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695E68" w14:textId="77777777" w:rsidR="001659AC" w:rsidRPr="00960795" w:rsidRDefault="004A0F2F" w:rsidP="001659AC">
      <w:bookmarkStart w:id="0" w:name="_Toc495508564"/>
      <w:r w:rsidRPr="0059014F">
        <w:t xml:space="preserve"> </w:t>
      </w:r>
    </w:p>
    <w:p w14:paraId="2D579E2A" w14:textId="77777777" w:rsidR="001659AC" w:rsidRPr="00CD7250" w:rsidRDefault="001659AC" w:rsidP="001659AC">
      <w:pPr>
        <w:jc w:val="center"/>
      </w:pPr>
    </w:p>
    <w:p w14:paraId="155B77B1" w14:textId="77777777" w:rsidR="001659AC" w:rsidRPr="00B5449A" w:rsidRDefault="001659AC" w:rsidP="001659AC">
      <w:pPr>
        <w:jc w:val="center"/>
        <w:rPr>
          <w:rFonts w:ascii="Verdana" w:hAnsi="Verdana"/>
          <w:szCs w:val="20"/>
          <w:lang w:val="fr-BE"/>
        </w:rPr>
      </w:pPr>
      <w:r w:rsidRPr="00B5449A">
        <w:rPr>
          <w:noProof/>
          <w:lang w:val="en-US"/>
        </w:rPr>
        <w:drawing>
          <wp:inline distT="0" distB="0" distL="0" distR="0" wp14:anchorId="73AACB42" wp14:editId="7A449F21">
            <wp:extent cx="3219450" cy="2152650"/>
            <wp:effectExtent l="0" t="0" r="0" b="0"/>
            <wp:docPr id="1589943780" name="Picture 1589943780"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9450" cy="2152650"/>
                    </a:xfrm>
                    <a:prstGeom prst="rect">
                      <a:avLst/>
                    </a:prstGeom>
                    <a:noFill/>
                    <a:ln>
                      <a:noFill/>
                    </a:ln>
                  </pic:spPr>
                </pic:pic>
              </a:graphicData>
            </a:graphic>
          </wp:inline>
        </w:drawing>
      </w:r>
    </w:p>
    <w:p w14:paraId="710B913F" w14:textId="77777777" w:rsidR="001659AC" w:rsidRPr="00B5449A" w:rsidRDefault="001659AC" w:rsidP="001659AC">
      <w:pPr>
        <w:jc w:val="center"/>
        <w:rPr>
          <w:lang w:val="fr-BE"/>
        </w:rPr>
      </w:pPr>
    </w:p>
    <w:p w14:paraId="410856B9" w14:textId="6E927AD5" w:rsidR="001659AC" w:rsidRPr="005C7E69" w:rsidRDefault="00A03B49" w:rsidP="001659AC">
      <w:pPr>
        <w:ind w:left="-425" w:right="-437"/>
        <w:jc w:val="center"/>
        <w:rPr>
          <w:rFonts w:ascii="EC Square Sans Pro Medium" w:hAnsi="EC Square Sans Pro Medium"/>
          <w:b/>
          <w:bCs/>
          <w:sz w:val="48"/>
          <w:szCs w:val="48"/>
          <w:lang w:val="fr-FR"/>
        </w:rPr>
      </w:pPr>
      <w:r w:rsidRPr="005C7E69">
        <w:rPr>
          <w:rFonts w:ascii="EC Square Sans Pro Medium" w:hAnsi="EC Square Sans Pro Medium"/>
          <w:b/>
          <w:bCs/>
          <w:sz w:val="48"/>
          <w:szCs w:val="48"/>
          <w:lang w:val="fr-FR"/>
        </w:rPr>
        <w:t>STF 702- SAREF-AI-SCALE- 101324954</w:t>
      </w:r>
    </w:p>
    <w:p w14:paraId="77F3C847" w14:textId="77777777" w:rsidR="001659AC" w:rsidRPr="005C7E69" w:rsidRDefault="001659AC" w:rsidP="001659AC">
      <w:pPr>
        <w:ind w:left="-425" w:right="-437"/>
        <w:jc w:val="center"/>
        <w:rPr>
          <w:rFonts w:ascii="EC Square Sans Pro Medium" w:hAnsi="EC Square Sans Pro Medium"/>
          <w:b/>
          <w:bCs/>
          <w:sz w:val="48"/>
          <w:szCs w:val="48"/>
          <w:lang w:val="fr-FR"/>
        </w:rPr>
      </w:pPr>
    </w:p>
    <w:p w14:paraId="535F262A" w14:textId="77777777" w:rsidR="001659AC" w:rsidRPr="005C7E69" w:rsidRDefault="001659AC" w:rsidP="001659AC">
      <w:pPr>
        <w:jc w:val="center"/>
        <w:rPr>
          <w:rFonts w:ascii="EC Square Sans Pro Light" w:hAnsi="EC Square Sans Pro Light"/>
          <w:b/>
          <w:bCs/>
          <w:sz w:val="30"/>
          <w:szCs w:val="30"/>
          <w:lang w:val="fr-FR"/>
        </w:rPr>
      </w:pPr>
      <w:proofErr w:type="spellStart"/>
      <w:r w:rsidRPr="005C7E69">
        <w:rPr>
          <w:rFonts w:ascii="EC Square Sans Pro Light" w:hAnsi="EC Square Sans Pro Light"/>
          <w:b/>
          <w:bCs/>
          <w:sz w:val="30"/>
          <w:szCs w:val="30"/>
          <w:lang w:val="fr-FR"/>
        </w:rPr>
        <w:t>Technical</w:t>
      </w:r>
      <w:proofErr w:type="spellEnd"/>
      <w:r w:rsidRPr="005C7E69">
        <w:rPr>
          <w:rFonts w:ascii="EC Square Sans Pro Light" w:hAnsi="EC Square Sans Pro Light"/>
          <w:b/>
          <w:bCs/>
          <w:sz w:val="30"/>
          <w:szCs w:val="30"/>
          <w:lang w:val="fr-FR"/>
        </w:rPr>
        <w:t xml:space="preserve"> Description (Part B)</w:t>
      </w:r>
    </w:p>
    <w:p w14:paraId="0447E8FC" w14:textId="77777777" w:rsidR="001659AC" w:rsidRPr="005C7E69" w:rsidRDefault="001659AC" w:rsidP="001659AC">
      <w:pPr>
        <w:autoSpaceDE w:val="0"/>
        <w:autoSpaceDN w:val="0"/>
        <w:adjustRightInd w:val="0"/>
        <w:jc w:val="center"/>
        <w:rPr>
          <w:rFonts w:ascii="EC Square Sans Pro" w:hAnsi="EC Square Sans Pro" w:cs="EC Square Sans Pro"/>
          <w:sz w:val="30"/>
          <w:szCs w:val="30"/>
          <w:lang w:val="fr-FR" w:eastAsia="en-GB"/>
        </w:rPr>
      </w:pPr>
    </w:p>
    <w:p w14:paraId="55C1C936" w14:textId="77777777" w:rsidR="001659AC" w:rsidRPr="00B5449A" w:rsidRDefault="001659AC" w:rsidP="001659AC">
      <w:pPr>
        <w:autoSpaceDE w:val="0"/>
        <w:autoSpaceDN w:val="0"/>
        <w:adjustRightInd w:val="0"/>
        <w:jc w:val="center"/>
        <w:rPr>
          <w:rFonts w:ascii="EC Square Sans Pro" w:hAnsi="EC Square Sans Pro" w:cs="EC Square Sans Pro"/>
          <w:sz w:val="30"/>
          <w:szCs w:val="30"/>
          <w:lang w:eastAsia="en-GB"/>
        </w:rPr>
      </w:pPr>
      <w:r w:rsidRPr="00B5449A">
        <w:rPr>
          <w:rFonts w:ascii="EC Square Sans Pro" w:hAnsi="EC Square Sans Pro" w:cs="EC Square Sans Pro"/>
          <w:sz w:val="30"/>
          <w:szCs w:val="30"/>
          <w:lang w:eastAsia="en-GB"/>
        </w:rPr>
        <w:t>(SMP STAND Standard)</w:t>
      </w:r>
    </w:p>
    <w:p w14:paraId="06510944" w14:textId="77777777" w:rsidR="001659AC" w:rsidRPr="00B5449A" w:rsidRDefault="001659AC" w:rsidP="001659AC">
      <w:pPr>
        <w:jc w:val="center"/>
        <w:rPr>
          <w:rFonts w:ascii="EC Square Sans Pro Light" w:hAnsi="EC Square Sans Pro Light"/>
          <w:b/>
          <w:szCs w:val="20"/>
        </w:rPr>
      </w:pPr>
    </w:p>
    <w:p w14:paraId="6DDD37B6" w14:textId="77777777" w:rsidR="001659AC" w:rsidRPr="00B5449A" w:rsidRDefault="001659AC" w:rsidP="001659AC">
      <w:pPr>
        <w:jc w:val="center"/>
        <w:rPr>
          <w:rFonts w:ascii="EC Square Sans Pro Light" w:hAnsi="EC Square Sans Pro Light"/>
          <w:b/>
          <w:szCs w:val="20"/>
        </w:rPr>
      </w:pPr>
    </w:p>
    <w:p w14:paraId="5AAF424B" w14:textId="77777777" w:rsidR="001659AC" w:rsidRPr="00B5449A" w:rsidRDefault="001659AC" w:rsidP="001659AC">
      <w:pPr>
        <w:jc w:val="center"/>
        <w:rPr>
          <w:rFonts w:ascii="EC Square Sans Pro Light" w:hAnsi="EC Square Sans Pro Light"/>
          <w:b/>
          <w:szCs w:val="20"/>
        </w:rPr>
      </w:pPr>
    </w:p>
    <w:p w14:paraId="108F16C8" w14:textId="77777777" w:rsidR="001659AC" w:rsidRPr="00B5449A" w:rsidRDefault="001659AC" w:rsidP="001659AC">
      <w:pPr>
        <w:jc w:val="center"/>
        <w:rPr>
          <w:rFonts w:ascii="EC Square Sans Pro Light" w:hAnsi="EC Square Sans Pro Light"/>
          <w:b/>
          <w:szCs w:val="20"/>
        </w:rPr>
      </w:pPr>
    </w:p>
    <w:p w14:paraId="5C69C0D5" w14:textId="0C12BA2E" w:rsidR="001659AC" w:rsidRPr="00E32FB0" w:rsidRDefault="001659AC" w:rsidP="001659AC">
      <w:pPr>
        <w:spacing w:after="0"/>
        <w:jc w:val="center"/>
        <w:rPr>
          <w:rFonts w:ascii="EC Square Sans Pro Light" w:hAnsi="EC Square Sans Pro Light"/>
          <w:b/>
          <w:szCs w:val="20"/>
        </w:rPr>
      </w:pPr>
      <w:r w:rsidRPr="00E32FB0">
        <w:rPr>
          <w:rFonts w:ascii="EC Square Sans Pro Light" w:hAnsi="EC Square Sans Pro Light"/>
          <w:b/>
          <w:szCs w:val="20"/>
        </w:rPr>
        <w:t xml:space="preserve">Version </w:t>
      </w:r>
      <w:r w:rsidR="00CF084E">
        <w:rPr>
          <w:rFonts w:ascii="EC Square Sans Pro Light" w:hAnsi="EC Square Sans Pro Light"/>
          <w:b/>
          <w:szCs w:val="20"/>
        </w:rPr>
        <w:t>3</w:t>
      </w:r>
      <w:r w:rsidRPr="00E32FB0">
        <w:rPr>
          <w:rFonts w:ascii="EC Square Sans Pro Light" w:hAnsi="EC Square Sans Pro Light"/>
          <w:b/>
          <w:szCs w:val="20"/>
        </w:rPr>
        <w:t>.0</w:t>
      </w:r>
    </w:p>
    <w:p w14:paraId="6017A4D6" w14:textId="77777777" w:rsidR="001659AC" w:rsidRDefault="001659AC" w:rsidP="001659AC">
      <w:pPr>
        <w:spacing w:after="0"/>
        <w:jc w:val="center"/>
        <w:rPr>
          <w:rFonts w:ascii="EC Square Sans Pro Light" w:hAnsi="EC Square Sans Pro Light"/>
          <w:b/>
          <w:bCs/>
        </w:rPr>
      </w:pPr>
    </w:p>
    <w:p w14:paraId="061B9072" w14:textId="0C5E4913" w:rsidR="001659AC" w:rsidRPr="00B6454C" w:rsidRDefault="00586321" w:rsidP="001659AC">
      <w:pPr>
        <w:spacing w:after="0"/>
        <w:jc w:val="center"/>
        <w:rPr>
          <w:rFonts w:ascii="EC Square Sans Pro Light" w:hAnsi="EC Square Sans Pro Light"/>
          <w:b/>
          <w:bCs/>
        </w:rPr>
        <w:sectPr w:rsidR="001659AC" w:rsidRPr="00B6454C" w:rsidSect="001659AC">
          <w:headerReference w:type="default" r:id="rId14"/>
          <w:footerReference w:type="default" r:id="rId15"/>
          <w:headerReference w:type="first" r:id="rId16"/>
          <w:pgSz w:w="11907" w:h="16840" w:code="9"/>
          <w:pgMar w:top="1701" w:right="1588" w:bottom="1276" w:left="1588" w:header="720" w:footer="1009" w:gutter="0"/>
          <w:cols w:space="720"/>
          <w:noEndnote/>
          <w:docGrid w:linePitch="326"/>
        </w:sectPr>
      </w:pPr>
      <w:r w:rsidRPr="00586321">
        <w:rPr>
          <w:rFonts w:ascii="EC Square Sans Pro Light" w:hAnsi="EC Square Sans Pro Light"/>
          <w:b/>
          <w:bCs/>
        </w:rPr>
        <w:t>27</w:t>
      </w:r>
      <w:r w:rsidR="00CF084E" w:rsidRPr="00586321">
        <w:rPr>
          <w:rFonts w:ascii="EC Square Sans Pro Light" w:hAnsi="EC Square Sans Pro Light"/>
          <w:b/>
        </w:rPr>
        <w:t xml:space="preserve"> April </w:t>
      </w:r>
      <w:r w:rsidR="001659AC" w:rsidRPr="00586321">
        <w:rPr>
          <w:rFonts w:ascii="EC Square Sans Pro Light" w:hAnsi="EC Square Sans Pro Light"/>
          <w:b/>
        </w:rPr>
        <w:t>2026</w:t>
      </w:r>
    </w:p>
    <w:p w14:paraId="3D34D8FA" w14:textId="77777777" w:rsidR="00662D15" w:rsidRPr="00722899" w:rsidRDefault="00662D15" w:rsidP="00662D15">
      <w:pPr>
        <w:pStyle w:val="TOC1"/>
        <w:rPr>
          <w:rFonts w:asciiTheme="minorHAnsi" w:eastAsiaTheme="minorEastAsia" w:hAnsiTheme="minorHAnsi"/>
          <w:color w:val="auto"/>
          <w:sz w:val="22"/>
          <w:szCs w:val="22"/>
        </w:rPr>
      </w:pPr>
      <w:bookmarkStart w:id="1" w:name="_Toc227763985"/>
    </w:p>
    <w:p w14:paraId="2F74BC86" w14:textId="77777777" w:rsidR="00662D15" w:rsidRPr="00681AD0" w:rsidRDefault="00662D15" w:rsidP="00662D15">
      <w:pPr>
        <w:jc w:val="center"/>
        <w:rPr>
          <w:rFonts w:ascii="Segoe UI" w:hAnsi="Segoe UI" w:cs="Segoe UI"/>
          <w:b/>
          <w:bCs/>
          <w:caps/>
          <w:color w:val="A50021"/>
          <w:sz w:val="18"/>
          <w:szCs w:val="18"/>
          <w:lang w:eastAsia="en-GB"/>
        </w:rPr>
      </w:pPr>
      <w:r w:rsidRPr="00681AD0">
        <w:rPr>
          <w:rFonts w:cs="Arial"/>
          <w:b/>
          <w:bCs/>
          <w:caps/>
          <w:color w:val="A50021"/>
          <w:sz w:val="22"/>
          <w:szCs w:val="22"/>
          <w:shd w:val="clear" w:color="auto" w:fill="FFFFFF"/>
          <w:lang w:eastAsia="en-GB"/>
        </w:rPr>
        <w:t>PROJECT FACT SHEET</w:t>
      </w:r>
      <w:r w:rsidRPr="00681AD0">
        <w:rPr>
          <w:rFonts w:cs="Arial"/>
          <w:b/>
          <w:bCs/>
          <w:caps/>
          <w:color w:val="A50021"/>
          <w:sz w:val="22"/>
          <w:szCs w:val="22"/>
          <w:lang w:eastAsia="en-GB"/>
        </w:rPr>
        <w:t> </w:t>
      </w:r>
    </w:p>
    <w:p w14:paraId="2C712205" w14:textId="77777777" w:rsidR="00662D15" w:rsidRPr="007041BA" w:rsidRDefault="00662D15" w:rsidP="00662D15">
      <w:pPr>
        <w:jc w:val="center"/>
        <w:rPr>
          <w:rFonts w:cs="Arial"/>
          <w:b/>
          <w:bCs/>
          <w:lang w:eastAsia="en-GB"/>
        </w:rPr>
      </w:pPr>
      <w:r w:rsidRPr="11642C46">
        <w:rPr>
          <w:rFonts w:cs="Arial"/>
          <w:b/>
          <w:bCs/>
          <w:lang w:eastAsia="en-GB"/>
        </w:rPr>
        <w:t>STF 702 / [2025-09</w:t>
      </w:r>
      <w:r w:rsidRPr="11642C46">
        <w:rPr>
          <w:rFonts w:cs="Arial"/>
          <w:lang w:eastAsia="en-GB"/>
        </w:rPr>
        <w:t>]</w:t>
      </w:r>
    </w:p>
    <w:p w14:paraId="0B32DC48" w14:textId="77777777" w:rsidR="00662D15" w:rsidRDefault="00662D15" w:rsidP="00662D15">
      <w:pPr>
        <w:spacing w:after="0"/>
        <w:jc w:val="center"/>
        <w:rPr>
          <w:rFonts w:cs="Arial"/>
          <w:lang w:eastAsia="en-GB"/>
        </w:rPr>
      </w:pPr>
    </w:p>
    <w:p w14:paraId="39396E0E" w14:textId="77777777" w:rsidR="00662D15" w:rsidRDefault="00662D15" w:rsidP="00662D15">
      <w:pPr>
        <w:spacing w:after="0"/>
        <w:jc w:val="center"/>
        <w:rPr>
          <w:rFonts w:cs="Arial"/>
          <w:lang w:eastAsia="en-GB"/>
        </w:rPr>
      </w:pPr>
    </w:p>
    <w:tbl>
      <w:tblPr>
        <w:tblW w:w="10674" w:type="dxa"/>
        <w:tblInd w:w="-830" w:type="dxa"/>
        <w:tblLook w:val="04A0" w:firstRow="1" w:lastRow="0" w:firstColumn="1" w:lastColumn="0" w:noHBand="0" w:noVBand="1"/>
      </w:tblPr>
      <w:tblGrid>
        <w:gridCol w:w="2420"/>
        <w:gridCol w:w="810"/>
        <w:gridCol w:w="2525"/>
        <w:gridCol w:w="2374"/>
        <w:gridCol w:w="2309"/>
        <w:gridCol w:w="236"/>
      </w:tblGrid>
      <w:tr w:rsidR="00662D15" w14:paraId="39EF57BA" w14:textId="77777777" w:rsidTr="00F310EC">
        <w:trPr>
          <w:gridAfter w:val="1"/>
          <w:wAfter w:w="236" w:type="dxa"/>
          <w:trHeight w:val="500"/>
        </w:trPr>
        <w:tc>
          <w:tcPr>
            <w:tcW w:w="5755" w:type="dxa"/>
            <w:gridSpan w:val="3"/>
            <w:tcBorders>
              <w:top w:val="single" w:sz="8" w:space="0" w:color="auto"/>
              <w:left w:val="single" w:sz="8" w:space="0" w:color="auto"/>
              <w:bottom w:val="single" w:sz="8" w:space="0" w:color="auto"/>
              <w:right w:val="single" w:sz="8" w:space="0" w:color="000000"/>
            </w:tcBorders>
            <w:vAlign w:val="center"/>
            <w:hideMark/>
          </w:tcPr>
          <w:p w14:paraId="6B3FD5E4" w14:textId="77777777" w:rsidR="00662D15" w:rsidRDefault="00662D15" w:rsidP="00F310EC">
            <w:pPr>
              <w:spacing w:after="0"/>
              <w:rPr>
                <w:rFonts w:cs="Arial"/>
                <w:color w:val="B5B5B5"/>
                <w:sz w:val="16"/>
                <w:szCs w:val="16"/>
                <w:lang w:eastAsia="en-GB"/>
              </w:rPr>
            </w:pPr>
            <w:r>
              <w:rPr>
                <w:rFonts w:cs="Arial"/>
                <w:noProof/>
                <w:color w:val="B5B5B5"/>
                <w:sz w:val="16"/>
                <w:szCs w:val="16"/>
                <w:lang w:val="en-US"/>
              </w:rPr>
              <w:t xml:space="preserve"> </w:t>
            </w:r>
            <w:r>
              <w:rPr>
                <w:rFonts w:cs="Arial"/>
                <w:noProof/>
                <w:szCs w:val="20"/>
                <w:lang w:val="en-US"/>
              </w:rPr>
              <w:t>Reference Body </w:t>
            </w:r>
          </w:p>
        </w:tc>
        <w:tc>
          <w:tcPr>
            <w:tcW w:w="4683" w:type="dxa"/>
            <w:gridSpan w:val="2"/>
            <w:tcBorders>
              <w:top w:val="single" w:sz="8" w:space="0" w:color="auto"/>
              <w:left w:val="nil"/>
              <w:bottom w:val="single" w:sz="8" w:space="0" w:color="auto"/>
              <w:right w:val="single" w:sz="8" w:space="0" w:color="000000"/>
            </w:tcBorders>
            <w:vAlign w:val="center"/>
            <w:hideMark/>
          </w:tcPr>
          <w:p w14:paraId="0AFD7E9F" w14:textId="77777777" w:rsidR="00662D15" w:rsidRPr="004E5987" w:rsidRDefault="00662D15" w:rsidP="00F310EC">
            <w:pPr>
              <w:rPr>
                <w:rFonts w:cs="Arial"/>
                <w:szCs w:val="20"/>
                <w:lang w:val="fr-FR"/>
              </w:rPr>
            </w:pPr>
            <w:r>
              <w:rPr>
                <w:rFonts w:cs="Arial"/>
                <w:szCs w:val="20"/>
              </w:rPr>
              <w:t> TC D</w:t>
            </w:r>
            <w:r>
              <w:rPr>
                <w:rFonts w:cs="Arial"/>
                <w:szCs w:val="20"/>
                <w:lang w:val="fr-FR"/>
              </w:rPr>
              <w:t>ATA</w:t>
            </w:r>
          </w:p>
        </w:tc>
      </w:tr>
      <w:tr w:rsidR="00662D15" w14:paraId="52DBB028" w14:textId="77777777" w:rsidTr="00F310EC">
        <w:trPr>
          <w:gridAfter w:val="1"/>
          <w:wAfter w:w="236" w:type="dxa"/>
          <w:trHeight w:val="278"/>
        </w:trPr>
        <w:tc>
          <w:tcPr>
            <w:tcW w:w="5755"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2E055CBA" w14:textId="77777777" w:rsidR="00662D15" w:rsidRDefault="00662D15" w:rsidP="00F310EC">
            <w:pPr>
              <w:rPr>
                <w:rFonts w:cs="Arial"/>
                <w:szCs w:val="20"/>
              </w:rPr>
            </w:pPr>
            <w:r>
              <w:rPr>
                <w:rFonts w:cs="Arial"/>
                <w:szCs w:val="20"/>
              </w:rPr>
              <w:t>EC/EFTA Funding </w:t>
            </w:r>
          </w:p>
        </w:tc>
        <w:tc>
          <w:tcPr>
            <w:tcW w:w="2374" w:type="dxa"/>
            <w:tcBorders>
              <w:top w:val="nil"/>
              <w:left w:val="nil"/>
              <w:bottom w:val="single" w:sz="8" w:space="0" w:color="auto"/>
              <w:right w:val="nil"/>
            </w:tcBorders>
            <w:vAlign w:val="center"/>
            <w:hideMark/>
          </w:tcPr>
          <w:p w14:paraId="1EC32377" w14:textId="77777777" w:rsidR="00662D15" w:rsidRDefault="00662D15" w:rsidP="00F310EC">
            <w:pPr>
              <w:rPr>
                <w:rFonts w:cs="Arial"/>
                <w:szCs w:val="20"/>
              </w:rPr>
            </w:pPr>
            <w:r>
              <w:rPr>
                <w:rFonts w:cs="Arial"/>
                <w:szCs w:val="20"/>
              </w:rPr>
              <w:t>M</w:t>
            </w:r>
            <w:r>
              <w:rPr>
                <w:rFonts w:cs="Arial"/>
                <w:color w:val="000000"/>
                <w:szCs w:val="20"/>
              </w:rPr>
              <w:t xml:space="preserve">anpower:                                  </w:t>
            </w:r>
            <w:r>
              <w:rPr>
                <w:rFonts w:cs="Arial"/>
                <w:szCs w:val="20"/>
              </w:rPr>
              <w:t xml:space="preserve"> </w:t>
            </w:r>
            <w:r>
              <w:rPr>
                <w:rFonts w:cs="Arial"/>
                <w:color w:val="000000"/>
                <w:szCs w:val="20"/>
              </w:rPr>
              <w:t xml:space="preserve">    </w:t>
            </w:r>
          </w:p>
        </w:tc>
        <w:tc>
          <w:tcPr>
            <w:tcW w:w="2309" w:type="dxa"/>
            <w:tcBorders>
              <w:top w:val="nil"/>
              <w:left w:val="nil"/>
              <w:bottom w:val="single" w:sz="8" w:space="0" w:color="auto"/>
              <w:right w:val="single" w:sz="8" w:space="0" w:color="auto"/>
            </w:tcBorders>
            <w:vAlign w:val="center"/>
            <w:hideMark/>
          </w:tcPr>
          <w:p w14:paraId="3F34422E" w14:textId="77777777" w:rsidR="00662D15" w:rsidRDefault="00662D15" w:rsidP="00F310EC">
            <w:pPr>
              <w:jc w:val="right"/>
              <w:rPr>
                <w:rFonts w:cs="Arial"/>
                <w:color w:val="000000"/>
                <w:szCs w:val="20"/>
              </w:rPr>
            </w:pPr>
            <w:r>
              <w:rPr>
                <w:rFonts w:cs="Arial"/>
                <w:color w:val="000000" w:themeColor="text1"/>
                <w:szCs w:val="20"/>
              </w:rPr>
              <w:t>589 550,00€</w:t>
            </w:r>
          </w:p>
        </w:tc>
      </w:tr>
      <w:tr w:rsidR="00662D15" w14:paraId="56B87B7C" w14:textId="77777777" w:rsidTr="00F310EC">
        <w:trPr>
          <w:gridAfter w:val="1"/>
          <w:wAfter w:w="236" w:type="dxa"/>
          <w:trHeight w:val="455"/>
        </w:trPr>
        <w:tc>
          <w:tcPr>
            <w:tcW w:w="5755" w:type="dxa"/>
            <w:gridSpan w:val="3"/>
            <w:vMerge/>
            <w:tcBorders>
              <w:top w:val="single" w:sz="8" w:space="0" w:color="auto"/>
              <w:left w:val="single" w:sz="8" w:space="0" w:color="auto"/>
              <w:bottom w:val="single" w:sz="8" w:space="0" w:color="000000"/>
              <w:right w:val="single" w:sz="8" w:space="0" w:color="000000"/>
            </w:tcBorders>
            <w:vAlign w:val="center"/>
            <w:hideMark/>
          </w:tcPr>
          <w:p w14:paraId="5101D961" w14:textId="77777777" w:rsidR="00662D15" w:rsidRDefault="00662D15" w:rsidP="00F310EC">
            <w:pPr>
              <w:rPr>
                <w:rFonts w:cs="Arial"/>
                <w:szCs w:val="20"/>
              </w:rPr>
            </w:pPr>
          </w:p>
        </w:tc>
        <w:tc>
          <w:tcPr>
            <w:tcW w:w="2374" w:type="dxa"/>
            <w:tcBorders>
              <w:top w:val="nil"/>
              <w:left w:val="nil"/>
              <w:bottom w:val="single" w:sz="8" w:space="0" w:color="auto"/>
              <w:right w:val="nil"/>
            </w:tcBorders>
            <w:vAlign w:val="center"/>
            <w:hideMark/>
          </w:tcPr>
          <w:p w14:paraId="4EFD38D3" w14:textId="77777777" w:rsidR="00662D15" w:rsidRDefault="00662D15" w:rsidP="00F310EC">
            <w:pPr>
              <w:rPr>
                <w:rFonts w:cs="Arial"/>
                <w:color w:val="000000"/>
                <w:szCs w:val="20"/>
              </w:rPr>
            </w:pPr>
            <w:r>
              <w:rPr>
                <w:rFonts w:cs="Arial"/>
                <w:color w:val="000000" w:themeColor="text1"/>
                <w:szCs w:val="20"/>
              </w:rPr>
              <w:t xml:space="preserve">Travels (estimated):                               </w:t>
            </w:r>
          </w:p>
        </w:tc>
        <w:tc>
          <w:tcPr>
            <w:tcW w:w="2309" w:type="dxa"/>
            <w:tcBorders>
              <w:top w:val="nil"/>
              <w:left w:val="nil"/>
              <w:bottom w:val="single" w:sz="8" w:space="0" w:color="auto"/>
              <w:right w:val="single" w:sz="8" w:space="0" w:color="auto"/>
            </w:tcBorders>
            <w:vAlign w:val="center"/>
            <w:hideMark/>
          </w:tcPr>
          <w:p w14:paraId="6379E7A4" w14:textId="77777777" w:rsidR="00662D15" w:rsidRDefault="00662D15" w:rsidP="00F310EC">
            <w:pPr>
              <w:jc w:val="right"/>
              <w:rPr>
                <w:rFonts w:cs="Arial"/>
                <w:color w:val="000000"/>
                <w:szCs w:val="20"/>
              </w:rPr>
            </w:pPr>
            <w:r>
              <w:rPr>
                <w:rFonts w:cs="Arial"/>
                <w:color w:val="000000" w:themeColor="text1"/>
                <w:szCs w:val="20"/>
              </w:rPr>
              <w:t>14 000,00€</w:t>
            </w:r>
          </w:p>
        </w:tc>
      </w:tr>
      <w:tr w:rsidR="00662D15" w14:paraId="0154239E" w14:textId="77777777" w:rsidTr="00F310EC">
        <w:trPr>
          <w:gridAfter w:val="1"/>
          <w:wAfter w:w="236" w:type="dxa"/>
          <w:trHeight w:val="290"/>
        </w:trPr>
        <w:tc>
          <w:tcPr>
            <w:tcW w:w="5755" w:type="dxa"/>
            <w:gridSpan w:val="3"/>
            <w:vMerge/>
            <w:tcBorders>
              <w:top w:val="single" w:sz="8" w:space="0" w:color="auto"/>
              <w:left w:val="single" w:sz="8" w:space="0" w:color="auto"/>
              <w:bottom w:val="single" w:sz="8" w:space="0" w:color="000000"/>
              <w:right w:val="single" w:sz="8" w:space="0" w:color="000000"/>
            </w:tcBorders>
            <w:vAlign w:val="center"/>
            <w:hideMark/>
          </w:tcPr>
          <w:p w14:paraId="7E661604" w14:textId="77777777" w:rsidR="00662D15" w:rsidRDefault="00662D15" w:rsidP="00F310EC">
            <w:pPr>
              <w:rPr>
                <w:rFonts w:cs="Arial"/>
                <w:szCs w:val="20"/>
              </w:rPr>
            </w:pPr>
          </w:p>
        </w:tc>
        <w:tc>
          <w:tcPr>
            <w:tcW w:w="2374" w:type="dxa"/>
            <w:vMerge w:val="restart"/>
            <w:tcBorders>
              <w:top w:val="nil"/>
              <w:left w:val="single" w:sz="8" w:space="0" w:color="auto"/>
              <w:bottom w:val="single" w:sz="8" w:space="0" w:color="000000"/>
              <w:right w:val="nil"/>
            </w:tcBorders>
            <w:vAlign w:val="center"/>
            <w:hideMark/>
          </w:tcPr>
          <w:p w14:paraId="2D678CB8" w14:textId="77777777" w:rsidR="00662D15" w:rsidRDefault="00662D15" w:rsidP="00F310EC">
            <w:pPr>
              <w:rPr>
                <w:rFonts w:cs="Arial"/>
                <w:color w:val="000000"/>
                <w:szCs w:val="20"/>
              </w:rPr>
            </w:pPr>
            <w:r>
              <w:rPr>
                <w:rFonts w:cs="Arial"/>
                <w:color w:val="000000" w:themeColor="text1"/>
                <w:szCs w:val="20"/>
              </w:rPr>
              <w:t xml:space="preserve">Other costs:                                             </w:t>
            </w:r>
          </w:p>
        </w:tc>
        <w:tc>
          <w:tcPr>
            <w:tcW w:w="2309" w:type="dxa"/>
            <w:vMerge w:val="restart"/>
            <w:tcBorders>
              <w:top w:val="nil"/>
              <w:left w:val="nil"/>
              <w:bottom w:val="single" w:sz="8" w:space="0" w:color="000000"/>
              <w:right w:val="single" w:sz="8" w:space="0" w:color="auto"/>
            </w:tcBorders>
            <w:vAlign w:val="center"/>
            <w:hideMark/>
          </w:tcPr>
          <w:p w14:paraId="788E2CA8" w14:textId="77777777" w:rsidR="00662D15" w:rsidRDefault="00662D15" w:rsidP="00F310EC">
            <w:pPr>
              <w:jc w:val="right"/>
              <w:rPr>
                <w:rFonts w:cs="Arial"/>
                <w:color w:val="000000"/>
                <w:szCs w:val="20"/>
              </w:rPr>
            </w:pPr>
            <w:r>
              <w:rPr>
                <w:rFonts w:cs="Arial"/>
                <w:color w:val="000000" w:themeColor="text1"/>
                <w:szCs w:val="20"/>
              </w:rPr>
              <w:t>5 000,00€</w:t>
            </w:r>
          </w:p>
        </w:tc>
      </w:tr>
      <w:tr w:rsidR="00662D15" w14:paraId="129915D3" w14:textId="77777777" w:rsidTr="00F310EC">
        <w:trPr>
          <w:trHeight w:val="60"/>
        </w:trPr>
        <w:tc>
          <w:tcPr>
            <w:tcW w:w="5755" w:type="dxa"/>
            <w:gridSpan w:val="3"/>
            <w:vMerge/>
            <w:tcBorders>
              <w:top w:val="single" w:sz="8" w:space="0" w:color="auto"/>
              <w:left w:val="single" w:sz="8" w:space="0" w:color="auto"/>
              <w:bottom w:val="single" w:sz="8" w:space="0" w:color="000000"/>
              <w:right w:val="single" w:sz="8" w:space="0" w:color="000000"/>
            </w:tcBorders>
            <w:vAlign w:val="center"/>
            <w:hideMark/>
          </w:tcPr>
          <w:p w14:paraId="13E71E2C" w14:textId="77777777" w:rsidR="00662D15" w:rsidRDefault="00662D15" w:rsidP="00F310EC">
            <w:pPr>
              <w:rPr>
                <w:rFonts w:cs="Arial"/>
                <w:szCs w:val="20"/>
              </w:rPr>
            </w:pPr>
          </w:p>
        </w:tc>
        <w:tc>
          <w:tcPr>
            <w:tcW w:w="2374" w:type="dxa"/>
            <w:vMerge/>
            <w:tcBorders>
              <w:top w:val="nil"/>
              <w:left w:val="single" w:sz="8" w:space="0" w:color="auto"/>
              <w:bottom w:val="single" w:sz="8" w:space="0" w:color="000000"/>
              <w:right w:val="nil"/>
            </w:tcBorders>
            <w:vAlign w:val="center"/>
            <w:hideMark/>
          </w:tcPr>
          <w:p w14:paraId="247D3330" w14:textId="77777777" w:rsidR="00662D15" w:rsidRDefault="00662D15" w:rsidP="00F310EC">
            <w:pPr>
              <w:rPr>
                <w:rFonts w:cs="Arial"/>
                <w:color w:val="000000"/>
                <w:szCs w:val="20"/>
              </w:rPr>
            </w:pPr>
          </w:p>
        </w:tc>
        <w:tc>
          <w:tcPr>
            <w:tcW w:w="2309" w:type="dxa"/>
            <w:vMerge/>
            <w:tcBorders>
              <w:top w:val="nil"/>
              <w:left w:val="nil"/>
              <w:bottom w:val="single" w:sz="8" w:space="0" w:color="000000"/>
              <w:right w:val="single" w:sz="8" w:space="0" w:color="auto"/>
            </w:tcBorders>
            <w:vAlign w:val="center"/>
            <w:hideMark/>
          </w:tcPr>
          <w:p w14:paraId="72217610" w14:textId="77777777" w:rsidR="00662D15" w:rsidRDefault="00662D15" w:rsidP="00F310EC">
            <w:pPr>
              <w:rPr>
                <w:rFonts w:cs="Arial"/>
                <w:color w:val="000000"/>
                <w:szCs w:val="20"/>
              </w:rPr>
            </w:pPr>
          </w:p>
        </w:tc>
        <w:tc>
          <w:tcPr>
            <w:tcW w:w="236" w:type="dxa"/>
            <w:tcBorders>
              <w:top w:val="nil"/>
              <w:left w:val="nil"/>
              <w:bottom w:val="nil"/>
              <w:right w:val="nil"/>
            </w:tcBorders>
            <w:noWrap/>
            <w:vAlign w:val="bottom"/>
            <w:hideMark/>
          </w:tcPr>
          <w:p w14:paraId="08BB4029" w14:textId="77777777" w:rsidR="00662D15" w:rsidRDefault="00662D15" w:rsidP="00F310EC">
            <w:pPr>
              <w:jc w:val="right"/>
              <w:rPr>
                <w:rFonts w:cs="Arial"/>
                <w:color w:val="000000"/>
                <w:szCs w:val="20"/>
              </w:rPr>
            </w:pPr>
          </w:p>
        </w:tc>
      </w:tr>
      <w:tr w:rsidR="00662D15" w14:paraId="14FA6623" w14:textId="77777777" w:rsidTr="00F310EC">
        <w:trPr>
          <w:trHeight w:val="467"/>
        </w:trPr>
        <w:tc>
          <w:tcPr>
            <w:tcW w:w="5755" w:type="dxa"/>
            <w:gridSpan w:val="3"/>
            <w:vMerge/>
            <w:tcBorders>
              <w:top w:val="single" w:sz="8" w:space="0" w:color="auto"/>
              <w:left w:val="single" w:sz="8" w:space="0" w:color="auto"/>
              <w:bottom w:val="single" w:sz="8" w:space="0" w:color="000000"/>
              <w:right w:val="single" w:sz="8" w:space="0" w:color="000000"/>
            </w:tcBorders>
            <w:vAlign w:val="center"/>
            <w:hideMark/>
          </w:tcPr>
          <w:p w14:paraId="15E70A95" w14:textId="77777777" w:rsidR="00662D15" w:rsidRDefault="00662D15" w:rsidP="00F310EC">
            <w:pPr>
              <w:rPr>
                <w:rFonts w:cs="Arial"/>
                <w:szCs w:val="20"/>
              </w:rPr>
            </w:pPr>
          </w:p>
        </w:tc>
        <w:tc>
          <w:tcPr>
            <w:tcW w:w="2374" w:type="dxa"/>
            <w:tcBorders>
              <w:top w:val="nil"/>
              <w:left w:val="nil"/>
              <w:bottom w:val="single" w:sz="8" w:space="0" w:color="auto"/>
              <w:right w:val="nil"/>
            </w:tcBorders>
            <w:vAlign w:val="center"/>
            <w:hideMark/>
          </w:tcPr>
          <w:p w14:paraId="5B8DC22E" w14:textId="77777777" w:rsidR="00662D15" w:rsidRDefault="00662D15" w:rsidP="00F310EC">
            <w:pPr>
              <w:rPr>
                <w:rFonts w:cs="Arial"/>
                <w:b/>
                <w:bCs/>
                <w:color w:val="000000"/>
                <w:szCs w:val="20"/>
              </w:rPr>
            </w:pPr>
            <w:r>
              <w:rPr>
                <w:rFonts w:cs="Arial"/>
                <w:b/>
                <w:bCs/>
                <w:color w:val="000000" w:themeColor="text1"/>
                <w:szCs w:val="20"/>
              </w:rPr>
              <w:t xml:space="preserve">Total Budget (estimated):             </w:t>
            </w:r>
          </w:p>
        </w:tc>
        <w:tc>
          <w:tcPr>
            <w:tcW w:w="2309" w:type="dxa"/>
            <w:tcBorders>
              <w:top w:val="nil"/>
              <w:left w:val="nil"/>
              <w:bottom w:val="single" w:sz="8" w:space="0" w:color="auto"/>
              <w:right w:val="single" w:sz="8" w:space="0" w:color="auto"/>
            </w:tcBorders>
            <w:vAlign w:val="center"/>
            <w:hideMark/>
          </w:tcPr>
          <w:p w14:paraId="685F468F" w14:textId="77777777" w:rsidR="00662D15" w:rsidRDefault="00662D15" w:rsidP="00F310EC">
            <w:pPr>
              <w:jc w:val="right"/>
              <w:rPr>
                <w:rFonts w:cs="Arial"/>
                <w:b/>
                <w:bCs/>
                <w:color w:val="000000"/>
                <w:szCs w:val="20"/>
              </w:rPr>
            </w:pPr>
            <w:r>
              <w:rPr>
                <w:rFonts w:cs="Arial"/>
                <w:b/>
                <w:bCs/>
                <w:color w:val="000000" w:themeColor="text1"/>
                <w:szCs w:val="20"/>
              </w:rPr>
              <w:t>608 550€</w:t>
            </w:r>
          </w:p>
        </w:tc>
        <w:tc>
          <w:tcPr>
            <w:tcW w:w="236" w:type="dxa"/>
            <w:vAlign w:val="center"/>
            <w:hideMark/>
          </w:tcPr>
          <w:p w14:paraId="2A22D2B6" w14:textId="77777777" w:rsidR="00662D15" w:rsidRDefault="00662D15" w:rsidP="00F310EC">
            <w:pPr>
              <w:rPr>
                <w:szCs w:val="20"/>
              </w:rPr>
            </w:pPr>
          </w:p>
        </w:tc>
      </w:tr>
      <w:tr w:rsidR="00662D15" w14:paraId="607B7AE6" w14:textId="77777777" w:rsidTr="00F310EC">
        <w:trPr>
          <w:trHeight w:val="309"/>
        </w:trPr>
        <w:tc>
          <w:tcPr>
            <w:tcW w:w="5755" w:type="dxa"/>
            <w:gridSpan w:val="3"/>
            <w:tcBorders>
              <w:top w:val="single" w:sz="8" w:space="0" w:color="auto"/>
              <w:left w:val="single" w:sz="8" w:space="0" w:color="000000"/>
              <w:bottom w:val="single" w:sz="8" w:space="0" w:color="auto"/>
              <w:right w:val="single" w:sz="8" w:space="0" w:color="000000"/>
            </w:tcBorders>
            <w:vAlign w:val="center"/>
            <w:hideMark/>
          </w:tcPr>
          <w:p w14:paraId="652D1445" w14:textId="77777777" w:rsidR="00662D15" w:rsidRDefault="00662D15" w:rsidP="00F310EC">
            <w:pPr>
              <w:rPr>
                <w:rFonts w:cs="Arial"/>
                <w:szCs w:val="20"/>
              </w:rPr>
            </w:pPr>
            <w:r>
              <w:rPr>
                <w:rFonts w:cs="Arial"/>
                <w:szCs w:val="20"/>
              </w:rPr>
              <w:t>Project Duration </w:t>
            </w:r>
          </w:p>
        </w:tc>
        <w:tc>
          <w:tcPr>
            <w:tcW w:w="4683" w:type="dxa"/>
            <w:gridSpan w:val="2"/>
            <w:tcBorders>
              <w:top w:val="single" w:sz="8" w:space="0" w:color="auto"/>
              <w:left w:val="nil"/>
              <w:bottom w:val="single" w:sz="8" w:space="0" w:color="auto"/>
              <w:right w:val="single" w:sz="8" w:space="0" w:color="000000"/>
            </w:tcBorders>
            <w:vAlign w:val="center"/>
            <w:hideMark/>
          </w:tcPr>
          <w:p w14:paraId="0D6F86D1" w14:textId="77777777" w:rsidR="00662D15" w:rsidRDefault="00662D15" w:rsidP="00F310EC">
            <w:pPr>
              <w:jc w:val="right"/>
              <w:rPr>
                <w:rFonts w:cs="Arial"/>
                <w:b/>
                <w:bCs/>
                <w:szCs w:val="20"/>
              </w:rPr>
            </w:pPr>
            <w:r>
              <w:rPr>
                <w:rFonts w:cs="Arial"/>
                <w:b/>
                <w:bCs/>
                <w:szCs w:val="20"/>
              </w:rPr>
              <w:t>27 months </w:t>
            </w:r>
            <w:r>
              <w:rPr>
                <w:rFonts w:cs="Arial"/>
                <w:szCs w:val="20"/>
              </w:rPr>
              <w:t> </w:t>
            </w:r>
          </w:p>
        </w:tc>
        <w:tc>
          <w:tcPr>
            <w:tcW w:w="236" w:type="dxa"/>
            <w:vAlign w:val="center"/>
            <w:hideMark/>
          </w:tcPr>
          <w:p w14:paraId="0A93BB0C" w14:textId="77777777" w:rsidR="00662D15" w:rsidRDefault="00662D15" w:rsidP="00F310EC">
            <w:pPr>
              <w:rPr>
                <w:szCs w:val="20"/>
              </w:rPr>
            </w:pPr>
          </w:p>
        </w:tc>
      </w:tr>
      <w:tr w:rsidR="00662D15" w14:paraId="5C089E4E" w14:textId="77777777" w:rsidTr="00F310EC">
        <w:trPr>
          <w:trHeight w:val="530"/>
        </w:trPr>
        <w:tc>
          <w:tcPr>
            <w:tcW w:w="2420" w:type="dxa"/>
            <w:tcBorders>
              <w:top w:val="nil"/>
              <w:left w:val="single" w:sz="8" w:space="0" w:color="auto"/>
              <w:bottom w:val="single" w:sz="8" w:space="0" w:color="auto"/>
              <w:right w:val="single" w:sz="8" w:space="0" w:color="auto"/>
            </w:tcBorders>
            <w:vAlign w:val="center"/>
            <w:hideMark/>
          </w:tcPr>
          <w:p w14:paraId="7C26A497" w14:textId="77777777" w:rsidR="00662D15" w:rsidRDefault="00662D15" w:rsidP="00F310EC">
            <w:pPr>
              <w:jc w:val="center"/>
              <w:rPr>
                <w:rFonts w:cs="Arial"/>
                <w:b/>
                <w:bCs/>
                <w:szCs w:val="20"/>
              </w:rPr>
            </w:pPr>
            <w:r>
              <w:rPr>
                <w:rFonts w:cs="Arial"/>
                <w:b/>
                <w:bCs/>
                <w:szCs w:val="20"/>
              </w:rPr>
              <w:t>WP#</w:t>
            </w:r>
          </w:p>
        </w:tc>
        <w:tc>
          <w:tcPr>
            <w:tcW w:w="810" w:type="dxa"/>
            <w:tcBorders>
              <w:top w:val="nil"/>
              <w:left w:val="nil"/>
              <w:bottom w:val="single" w:sz="8" w:space="0" w:color="auto"/>
              <w:right w:val="single" w:sz="8" w:space="0" w:color="auto"/>
            </w:tcBorders>
            <w:vAlign w:val="center"/>
            <w:hideMark/>
          </w:tcPr>
          <w:p w14:paraId="7185294B" w14:textId="77777777" w:rsidR="00662D15" w:rsidRDefault="00662D15" w:rsidP="00F310EC">
            <w:pPr>
              <w:jc w:val="center"/>
              <w:rPr>
                <w:rFonts w:cs="Arial"/>
                <w:b/>
                <w:bCs/>
                <w:szCs w:val="20"/>
              </w:rPr>
            </w:pPr>
            <w:r>
              <w:rPr>
                <w:rFonts w:cs="Arial"/>
                <w:b/>
                <w:bCs/>
                <w:szCs w:val="20"/>
              </w:rPr>
              <w:t>Task in BC</w:t>
            </w:r>
          </w:p>
        </w:tc>
        <w:tc>
          <w:tcPr>
            <w:tcW w:w="2525" w:type="dxa"/>
            <w:tcBorders>
              <w:top w:val="nil"/>
              <w:left w:val="nil"/>
              <w:bottom w:val="single" w:sz="8" w:space="0" w:color="auto"/>
              <w:right w:val="single" w:sz="8" w:space="0" w:color="auto"/>
            </w:tcBorders>
            <w:vAlign w:val="center"/>
            <w:hideMark/>
          </w:tcPr>
          <w:p w14:paraId="1C8E0694" w14:textId="77777777" w:rsidR="00662D15" w:rsidRDefault="00662D15" w:rsidP="00F310EC">
            <w:pPr>
              <w:jc w:val="center"/>
              <w:rPr>
                <w:rFonts w:cs="Arial"/>
                <w:b/>
                <w:bCs/>
                <w:szCs w:val="20"/>
              </w:rPr>
            </w:pPr>
            <w:r>
              <w:rPr>
                <w:rFonts w:cs="Arial"/>
                <w:b/>
                <w:bCs/>
                <w:szCs w:val="20"/>
              </w:rPr>
              <w:t>Task names</w:t>
            </w:r>
          </w:p>
        </w:tc>
        <w:tc>
          <w:tcPr>
            <w:tcW w:w="4683" w:type="dxa"/>
            <w:gridSpan w:val="2"/>
            <w:tcBorders>
              <w:top w:val="single" w:sz="8" w:space="0" w:color="auto"/>
              <w:left w:val="nil"/>
              <w:bottom w:val="single" w:sz="8" w:space="0" w:color="auto"/>
              <w:right w:val="single" w:sz="8" w:space="0" w:color="000000"/>
            </w:tcBorders>
            <w:vAlign w:val="center"/>
            <w:hideMark/>
          </w:tcPr>
          <w:p w14:paraId="0F9F17A3" w14:textId="77777777" w:rsidR="00662D15" w:rsidRDefault="00662D15" w:rsidP="00F310EC">
            <w:pPr>
              <w:jc w:val="center"/>
              <w:rPr>
                <w:rFonts w:cs="Arial"/>
                <w:b/>
                <w:bCs/>
                <w:szCs w:val="20"/>
              </w:rPr>
            </w:pPr>
            <w:r>
              <w:rPr>
                <w:rFonts w:cs="Arial"/>
                <w:b/>
                <w:bCs/>
                <w:szCs w:val="20"/>
              </w:rPr>
              <w:t>Amount</w:t>
            </w:r>
          </w:p>
        </w:tc>
        <w:tc>
          <w:tcPr>
            <w:tcW w:w="236" w:type="dxa"/>
            <w:vAlign w:val="center"/>
            <w:hideMark/>
          </w:tcPr>
          <w:p w14:paraId="655A80B5" w14:textId="77777777" w:rsidR="00662D15" w:rsidRDefault="00662D15" w:rsidP="00F310EC">
            <w:pPr>
              <w:rPr>
                <w:szCs w:val="20"/>
              </w:rPr>
            </w:pPr>
          </w:p>
        </w:tc>
      </w:tr>
      <w:tr w:rsidR="00662D15" w14:paraId="6D2233C5" w14:textId="77777777" w:rsidTr="00F310EC">
        <w:trPr>
          <w:trHeight w:val="300"/>
        </w:trPr>
        <w:tc>
          <w:tcPr>
            <w:tcW w:w="2420"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1AE0E85" w14:textId="77777777" w:rsidR="00662D15" w:rsidRDefault="00662D15" w:rsidP="00F310EC">
            <w:pPr>
              <w:rPr>
                <w:rFonts w:cs="Arial"/>
                <w:b/>
                <w:bCs/>
                <w:szCs w:val="20"/>
              </w:rPr>
            </w:pPr>
            <w:r>
              <w:rPr>
                <w:rFonts w:cs="Arial"/>
                <w:b/>
                <w:bCs/>
                <w:szCs w:val="20"/>
              </w:rPr>
              <w:t>WP1: Project Management and Coordination</w:t>
            </w:r>
          </w:p>
        </w:tc>
        <w:tc>
          <w:tcPr>
            <w:tcW w:w="810" w:type="dxa"/>
            <w:tcBorders>
              <w:top w:val="nil"/>
              <w:left w:val="nil"/>
              <w:bottom w:val="single" w:sz="8" w:space="0" w:color="auto"/>
              <w:right w:val="single" w:sz="8" w:space="0" w:color="auto"/>
            </w:tcBorders>
            <w:shd w:val="clear" w:color="000000" w:fill="D9D9D9"/>
            <w:vAlign w:val="center"/>
            <w:hideMark/>
          </w:tcPr>
          <w:p w14:paraId="1D6FEBA5" w14:textId="77777777" w:rsidR="00662D15" w:rsidRDefault="00662D15" w:rsidP="00F310EC">
            <w:pPr>
              <w:jc w:val="center"/>
              <w:rPr>
                <w:rFonts w:cs="Arial"/>
                <w:szCs w:val="20"/>
              </w:rPr>
            </w:pPr>
            <w:r>
              <w:rPr>
                <w:rFonts w:cs="Arial"/>
                <w:szCs w:val="20"/>
              </w:rPr>
              <w:t>T0</w:t>
            </w:r>
          </w:p>
        </w:tc>
        <w:tc>
          <w:tcPr>
            <w:tcW w:w="2525" w:type="dxa"/>
            <w:tcBorders>
              <w:top w:val="nil"/>
              <w:left w:val="nil"/>
              <w:bottom w:val="single" w:sz="8" w:space="0" w:color="auto"/>
              <w:right w:val="single" w:sz="8" w:space="0" w:color="auto"/>
            </w:tcBorders>
            <w:shd w:val="clear" w:color="000000" w:fill="D9D9D9"/>
            <w:vAlign w:val="center"/>
            <w:hideMark/>
          </w:tcPr>
          <w:p w14:paraId="69AFDEEC" w14:textId="77777777" w:rsidR="00662D15" w:rsidRDefault="00662D15" w:rsidP="00F310EC">
            <w:pPr>
              <w:rPr>
                <w:rFonts w:cs="Arial"/>
                <w:szCs w:val="20"/>
              </w:rPr>
            </w:pPr>
            <w:r>
              <w:rPr>
                <w:rFonts w:cs="Arial"/>
                <w:szCs w:val="20"/>
              </w:rPr>
              <w:t>T1.1 Project set-up</w:t>
            </w:r>
          </w:p>
        </w:tc>
        <w:tc>
          <w:tcPr>
            <w:tcW w:w="4683" w:type="dxa"/>
            <w:gridSpan w:val="2"/>
            <w:tcBorders>
              <w:top w:val="single" w:sz="8" w:space="0" w:color="auto"/>
              <w:left w:val="nil"/>
              <w:bottom w:val="single" w:sz="8" w:space="0" w:color="auto"/>
              <w:right w:val="single" w:sz="8" w:space="0" w:color="000000"/>
            </w:tcBorders>
            <w:shd w:val="clear" w:color="000000" w:fill="D9D9D9"/>
            <w:vAlign w:val="center"/>
            <w:hideMark/>
          </w:tcPr>
          <w:p w14:paraId="1B07F69A" w14:textId="77777777" w:rsidR="00662D15" w:rsidRDefault="00662D15" w:rsidP="00F310EC">
            <w:pPr>
              <w:jc w:val="right"/>
              <w:rPr>
                <w:rFonts w:cs="Arial"/>
                <w:szCs w:val="20"/>
              </w:rPr>
            </w:pPr>
            <w:r>
              <w:rPr>
                <w:rFonts w:cs="Arial"/>
                <w:szCs w:val="20"/>
              </w:rPr>
              <w:t>0,00€</w:t>
            </w:r>
          </w:p>
        </w:tc>
        <w:tc>
          <w:tcPr>
            <w:tcW w:w="236" w:type="dxa"/>
            <w:vAlign w:val="center"/>
            <w:hideMark/>
          </w:tcPr>
          <w:p w14:paraId="1B8C36E2" w14:textId="77777777" w:rsidR="00662D15" w:rsidRDefault="00662D15" w:rsidP="00F310EC">
            <w:pPr>
              <w:rPr>
                <w:szCs w:val="20"/>
              </w:rPr>
            </w:pPr>
          </w:p>
        </w:tc>
      </w:tr>
      <w:tr w:rsidR="00662D15" w14:paraId="3C81A516" w14:textId="77777777" w:rsidTr="00F310EC">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54290B32" w14:textId="77777777" w:rsidR="00662D15" w:rsidRDefault="00662D15" w:rsidP="00F310EC">
            <w:pPr>
              <w:rPr>
                <w:rFonts w:cs="Arial"/>
                <w:b/>
                <w:bCs/>
                <w:szCs w:val="20"/>
              </w:rPr>
            </w:pPr>
          </w:p>
        </w:tc>
        <w:tc>
          <w:tcPr>
            <w:tcW w:w="810" w:type="dxa"/>
            <w:tcBorders>
              <w:top w:val="nil"/>
              <w:left w:val="nil"/>
              <w:bottom w:val="single" w:sz="8" w:space="0" w:color="auto"/>
              <w:right w:val="single" w:sz="8" w:space="0" w:color="auto"/>
            </w:tcBorders>
            <w:shd w:val="clear" w:color="000000" w:fill="D9D9D9"/>
            <w:vAlign w:val="center"/>
            <w:hideMark/>
          </w:tcPr>
          <w:p w14:paraId="459F561B" w14:textId="77777777" w:rsidR="00662D15" w:rsidRDefault="00662D15" w:rsidP="00F310EC">
            <w:pPr>
              <w:jc w:val="center"/>
              <w:rPr>
                <w:rFonts w:cs="Arial"/>
                <w:szCs w:val="20"/>
              </w:rPr>
            </w:pPr>
            <w:r>
              <w:rPr>
                <w:rFonts w:cs="Arial"/>
                <w:szCs w:val="20"/>
              </w:rPr>
              <w:t>T1</w:t>
            </w:r>
          </w:p>
        </w:tc>
        <w:tc>
          <w:tcPr>
            <w:tcW w:w="2525" w:type="dxa"/>
            <w:tcBorders>
              <w:top w:val="nil"/>
              <w:left w:val="nil"/>
              <w:bottom w:val="single" w:sz="8" w:space="0" w:color="auto"/>
              <w:right w:val="single" w:sz="8" w:space="0" w:color="auto"/>
            </w:tcBorders>
            <w:shd w:val="clear" w:color="000000" w:fill="D9D9D9"/>
            <w:vAlign w:val="center"/>
            <w:hideMark/>
          </w:tcPr>
          <w:p w14:paraId="0CB71497" w14:textId="77777777" w:rsidR="00662D15" w:rsidRDefault="00662D15" w:rsidP="00F310EC">
            <w:pPr>
              <w:rPr>
                <w:rFonts w:cs="Arial"/>
                <w:szCs w:val="20"/>
              </w:rPr>
            </w:pPr>
            <w:r>
              <w:rPr>
                <w:rFonts w:cs="Arial"/>
                <w:szCs w:val="20"/>
              </w:rPr>
              <w:t>T1.2 Project Management</w:t>
            </w:r>
          </w:p>
        </w:tc>
        <w:tc>
          <w:tcPr>
            <w:tcW w:w="4683" w:type="dxa"/>
            <w:gridSpan w:val="2"/>
            <w:tcBorders>
              <w:top w:val="single" w:sz="8" w:space="0" w:color="auto"/>
              <w:left w:val="nil"/>
              <w:bottom w:val="single" w:sz="8" w:space="0" w:color="auto"/>
              <w:right w:val="single" w:sz="8" w:space="0" w:color="000000"/>
            </w:tcBorders>
            <w:shd w:val="clear" w:color="000000" w:fill="D9D9D9"/>
            <w:vAlign w:val="center"/>
            <w:hideMark/>
          </w:tcPr>
          <w:p w14:paraId="669DA2F8" w14:textId="77777777" w:rsidR="00662D15" w:rsidRDefault="00662D15" w:rsidP="00F310EC">
            <w:pPr>
              <w:jc w:val="right"/>
              <w:rPr>
                <w:rFonts w:cs="Arial"/>
                <w:szCs w:val="20"/>
              </w:rPr>
            </w:pPr>
            <w:r>
              <w:rPr>
                <w:rFonts w:cs="Arial"/>
                <w:szCs w:val="20"/>
              </w:rPr>
              <w:t>45 500,00€</w:t>
            </w:r>
          </w:p>
        </w:tc>
        <w:tc>
          <w:tcPr>
            <w:tcW w:w="236" w:type="dxa"/>
            <w:vAlign w:val="center"/>
            <w:hideMark/>
          </w:tcPr>
          <w:p w14:paraId="4881F430" w14:textId="77777777" w:rsidR="00662D15" w:rsidRDefault="00662D15" w:rsidP="00F310EC">
            <w:pPr>
              <w:rPr>
                <w:szCs w:val="20"/>
              </w:rPr>
            </w:pPr>
          </w:p>
        </w:tc>
      </w:tr>
      <w:tr w:rsidR="00662D15" w14:paraId="33C3C12D" w14:textId="77777777" w:rsidTr="00F310EC">
        <w:trPr>
          <w:trHeight w:val="300"/>
        </w:trPr>
        <w:tc>
          <w:tcPr>
            <w:tcW w:w="2420" w:type="dxa"/>
            <w:vMerge w:val="restart"/>
            <w:tcBorders>
              <w:top w:val="nil"/>
              <w:left w:val="single" w:sz="8" w:space="0" w:color="auto"/>
              <w:bottom w:val="nil"/>
              <w:right w:val="single" w:sz="8" w:space="0" w:color="auto"/>
            </w:tcBorders>
            <w:vAlign w:val="center"/>
            <w:hideMark/>
          </w:tcPr>
          <w:p w14:paraId="54A71A0D" w14:textId="77777777" w:rsidR="00662D15" w:rsidRDefault="00662D15" w:rsidP="00F310EC">
            <w:pPr>
              <w:rPr>
                <w:rFonts w:cs="Arial"/>
                <w:b/>
                <w:bCs/>
                <w:szCs w:val="20"/>
              </w:rPr>
            </w:pPr>
            <w:r>
              <w:rPr>
                <w:rFonts w:cs="Arial"/>
                <w:b/>
                <w:bCs/>
                <w:szCs w:val="20"/>
              </w:rPr>
              <w:t>WP2: Stakeholder engagement</w:t>
            </w:r>
          </w:p>
        </w:tc>
        <w:tc>
          <w:tcPr>
            <w:tcW w:w="810" w:type="dxa"/>
            <w:tcBorders>
              <w:top w:val="nil"/>
              <w:left w:val="nil"/>
              <w:bottom w:val="single" w:sz="8" w:space="0" w:color="auto"/>
              <w:right w:val="single" w:sz="8" w:space="0" w:color="auto"/>
            </w:tcBorders>
            <w:vAlign w:val="center"/>
            <w:hideMark/>
          </w:tcPr>
          <w:p w14:paraId="299F557E" w14:textId="77777777" w:rsidR="00662D15" w:rsidRDefault="00662D15" w:rsidP="00F310EC">
            <w:pPr>
              <w:jc w:val="center"/>
              <w:rPr>
                <w:rFonts w:cs="Arial"/>
                <w:szCs w:val="20"/>
              </w:rPr>
            </w:pPr>
            <w:r>
              <w:rPr>
                <w:rFonts w:cs="Arial"/>
                <w:szCs w:val="20"/>
              </w:rPr>
              <w:t>T2</w:t>
            </w:r>
          </w:p>
        </w:tc>
        <w:tc>
          <w:tcPr>
            <w:tcW w:w="2525" w:type="dxa"/>
            <w:tcBorders>
              <w:top w:val="nil"/>
              <w:left w:val="nil"/>
              <w:bottom w:val="single" w:sz="8" w:space="0" w:color="auto"/>
              <w:right w:val="single" w:sz="8" w:space="0" w:color="auto"/>
            </w:tcBorders>
            <w:vAlign w:val="center"/>
            <w:hideMark/>
          </w:tcPr>
          <w:p w14:paraId="609F8469" w14:textId="77777777" w:rsidR="00662D15" w:rsidRDefault="00662D15" w:rsidP="00F310EC">
            <w:pPr>
              <w:rPr>
                <w:rFonts w:cs="Arial"/>
                <w:szCs w:val="20"/>
              </w:rPr>
            </w:pPr>
            <w:r>
              <w:rPr>
                <w:rFonts w:cs="Arial"/>
                <w:szCs w:val="20"/>
              </w:rPr>
              <w:t>T2.1 Stakeholder group formation</w:t>
            </w:r>
          </w:p>
        </w:tc>
        <w:tc>
          <w:tcPr>
            <w:tcW w:w="4683" w:type="dxa"/>
            <w:gridSpan w:val="2"/>
            <w:tcBorders>
              <w:top w:val="single" w:sz="8" w:space="0" w:color="auto"/>
              <w:left w:val="nil"/>
              <w:bottom w:val="single" w:sz="8" w:space="0" w:color="auto"/>
              <w:right w:val="single" w:sz="8" w:space="0" w:color="000000"/>
            </w:tcBorders>
            <w:vAlign w:val="center"/>
            <w:hideMark/>
          </w:tcPr>
          <w:p w14:paraId="62A78E7A" w14:textId="77777777" w:rsidR="00662D15" w:rsidRDefault="00662D15" w:rsidP="00F310EC">
            <w:pPr>
              <w:jc w:val="right"/>
              <w:rPr>
                <w:rFonts w:cs="Arial"/>
                <w:szCs w:val="20"/>
              </w:rPr>
            </w:pPr>
            <w:r>
              <w:rPr>
                <w:rFonts w:cs="Arial"/>
                <w:szCs w:val="20"/>
              </w:rPr>
              <w:t>13 000,00€</w:t>
            </w:r>
          </w:p>
        </w:tc>
        <w:tc>
          <w:tcPr>
            <w:tcW w:w="236" w:type="dxa"/>
            <w:vAlign w:val="center"/>
            <w:hideMark/>
          </w:tcPr>
          <w:p w14:paraId="5111D275" w14:textId="77777777" w:rsidR="00662D15" w:rsidRDefault="00662D15" w:rsidP="00F310EC">
            <w:pPr>
              <w:rPr>
                <w:szCs w:val="20"/>
              </w:rPr>
            </w:pPr>
          </w:p>
        </w:tc>
      </w:tr>
      <w:tr w:rsidR="00662D15" w14:paraId="79CCA1BD" w14:textId="77777777" w:rsidTr="00F310EC">
        <w:trPr>
          <w:trHeight w:val="300"/>
        </w:trPr>
        <w:tc>
          <w:tcPr>
            <w:tcW w:w="2420" w:type="dxa"/>
            <w:vMerge/>
            <w:tcBorders>
              <w:top w:val="nil"/>
              <w:left w:val="single" w:sz="8" w:space="0" w:color="auto"/>
              <w:bottom w:val="nil"/>
              <w:right w:val="single" w:sz="8" w:space="0" w:color="auto"/>
            </w:tcBorders>
            <w:vAlign w:val="center"/>
            <w:hideMark/>
          </w:tcPr>
          <w:p w14:paraId="77D699AF" w14:textId="77777777" w:rsidR="00662D15" w:rsidRDefault="00662D15" w:rsidP="00F310EC">
            <w:pPr>
              <w:rPr>
                <w:rFonts w:cs="Arial"/>
                <w:b/>
                <w:bCs/>
                <w:szCs w:val="20"/>
              </w:rPr>
            </w:pPr>
          </w:p>
        </w:tc>
        <w:tc>
          <w:tcPr>
            <w:tcW w:w="810" w:type="dxa"/>
            <w:tcBorders>
              <w:top w:val="nil"/>
              <w:left w:val="nil"/>
              <w:bottom w:val="single" w:sz="8" w:space="0" w:color="auto"/>
              <w:right w:val="single" w:sz="8" w:space="0" w:color="auto"/>
            </w:tcBorders>
            <w:vAlign w:val="center"/>
            <w:hideMark/>
          </w:tcPr>
          <w:p w14:paraId="7ED2D392" w14:textId="77777777" w:rsidR="00662D15" w:rsidRDefault="00662D15" w:rsidP="00F310EC">
            <w:pPr>
              <w:jc w:val="center"/>
              <w:rPr>
                <w:rFonts w:cs="Arial"/>
                <w:szCs w:val="20"/>
              </w:rPr>
            </w:pPr>
            <w:r>
              <w:rPr>
                <w:rFonts w:cs="Arial"/>
                <w:szCs w:val="20"/>
              </w:rPr>
              <w:t>T3</w:t>
            </w:r>
          </w:p>
        </w:tc>
        <w:tc>
          <w:tcPr>
            <w:tcW w:w="2525" w:type="dxa"/>
            <w:tcBorders>
              <w:top w:val="nil"/>
              <w:left w:val="nil"/>
              <w:bottom w:val="single" w:sz="8" w:space="0" w:color="auto"/>
              <w:right w:val="single" w:sz="8" w:space="0" w:color="auto"/>
            </w:tcBorders>
            <w:vAlign w:val="center"/>
            <w:hideMark/>
          </w:tcPr>
          <w:p w14:paraId="790B71C2" w14:textId="77777777" w:rsidR="00662D15" w:rsidRDefault="00662D15" w:rsidP="00F310EC">
            <w:pPr>
              <w:rPr>
                <w:rFonts w:cs="Arial"/>
                <w:szCs w:val="20"/>
              </w:rPr>
            </w:pPr>
            <w:r>
              <w:rPr>
                <w:rFonts w:cs="Arial"/>
                <w:szCs w:val="20"/>
              </w:rPr>
              <w:t>T2.2 Knowledge sharing</w:t>
            </w:r>
          </w:p>
        </w:tc>
        <w:tc>
          <w:tcPr>
            <w:tcW w:w="4683" w:type="dxa"/>
            <w:gridSpan w:val="2"/>
            <w:tcBorders>
              <w:top w:val="single" w:sz="8" w:space="0" w:color="auto"/>
              <w:left w:val="nil"/>
              <w:bottom w:val="single" w:sz="8" w:space="0" w:color="auto"/>
              <w:right w:val="single" w:sz="8" w:space="0" w:color="000000"/>
            </w:tcBorders>
            <w:vAlign w:val="center"/>
            <w:hideMark/>
          </w:tcPr>
          <w:p w14:paraId="47182B11" w14:textId="77777777" w:rsidR="00662D15" w:rsidRDefault="00662D15" w:rsidP="00F310EC">
            <w:pPr>
              <w:jc w:val="right"/>
              <w:rPr>
                <w:rFonts w:cs="Arial"/>
                <w:szCs w:val="20"/>
              </w:rPr>
            </w:pPr>
            <w:r>
              <w:rPr>
                <w:rFonts w:cs="Arial"/>
                <w:szCs w:val="20"/>
              </w:rPr>
              <w:t>39 000,00€</w:t>
            </w:r>
          </w:p>
        </w:tc>
        <w:tc>
          <w:tcPr>
            <w:tcW w:w="236" w:type="dxa"/>
            <w:vAlign w:val="center"/>
            <w:hideMark/>
          </w:tcPr>
          <w:p w14:paraId="0539144E" w14:textId="77777777" w:rsidR="00662D15" w:rsidRDefault="00662D15" w:rsidP="00F310EC">
            <w:pPr>
              <w:rPr>
                <w:szCs w:val="20"/>
              </w:rPr>
            </w:pPr>
          </w:p>
        </w:tc>
      </w:tr>
      <w:tr w:rsidR="00662D15" w14:paraId="5D48766A" w14:textId="77777777" w:rsidTr="00F310EC">
        <w:trPr>
          <w:trHeight w:val="300"/>
        </w:trPr>
        <w:tc>
          <w:tcPr>
            <w:tcW w:w="2420" w:type="dxa"/>
            <w:vMerge/>
            <w:tcBorders>
              <w:top w:val="nil"/>
              <w:left w:val="single" w:sz="8" w:space="0" w:color="auto"/>
              <w:bottom w:val="nil"/>
              <w:right w:val="single" w:sz="8" w:space="0" w:color="auto"/>
            </w:tcBorders>
            <w:vAlign w:val="center"/>
            <w:hideMark/>
          </w:tcPr>
          <w:p w14:paraId="3A65D2B6" w14:textId="77777777" w:rsidR="00662D15" w:rsidRDefault="00662D15" w:rsidP="00F310EC">
            <w:pPr>
              <w:rPr>
                <w:rFonts w:cs="Arial"/>
                <w:b/>
                <w:bCs/>
                <w:szCs w:val="20"/>
              </w:rPr>
            </w:pPr>
          </w:p>
        </w:tc>
        <w:tc>
          <w:tcPr>
            <w:tcW w:w="810" w:type="dxa"/>
            <w:tcBorders>
              <w:top w:val="nil"/>
              <w:left w:val="nil"/>
              <w:bottom w:val="single" w:sz="8" w:space="0" w:color="auto"/>
              <w:right w:val="single" w:sz="8" w:space="0" w:color="auto"/>
            </w:tcBorders>
            <w:vAlign w:val="center"/>
            <w:hideMark/>
          </w:tcPr>
          <w:p w14:paraId="6F515E1D" w14:textId="77777777" w:rsidR="00662D15" w:rsidRDefault="00662D15" w:rsidP="00F310EC">
            <w:pPr>
              <w:jc w:val="center"/>
              <w:rPr>
                <w:rFonts w:cs="Arial"/>
                <w:szCs w:val="20"/>
              </w:rPr>
            </w:pPr>
            <w:r>
              <w:rPr>
                <w:rFonts w:cs="Arial"/>
                <w:szCs w:val="20"/>
              </w:rPr>
              <w:t>T4</w:t>
            </w:r>
          </w:p>
        </w:tc>
        <w:tc>
          <w:tcPr>
            <w:tcW w:w="2525" w:type="dxa"/>
            <w:tcBorders>
              <w:top w:val="nil"/>
              <w:left w:val="nil"/>
              <w:bottom w:val="single" w:sz="8" w:space="0" w:color="auto"/>
              <w:right w:val="single" w:sz="8" w:space="0" w:color="auto"/>
            </w:tcBorders>
            <w:vAlign w:val="center"/>
            <w:hideMark/>
          </w:tcPr>
          <w:p w14:paraId="1F94821D" w14:textId="77777777" w:rsidR="00662D15" w:rsidRDefault="00662D15" w:rsidP="00F310EC">
            <w:pPr>
              <w:rPr>
                <w:rFonts w:cs="Arial"/>
                <w:szCs w:val="20"/>
              </w:rPr>
            </w:pPr>
            <w:r>
              <w:rPr>
                <w:rFonts w:cs="Arial"/>
                <w:szCs w:val="20"/>
              </w:rPr>
              <w:t>T2.3 SAREF User group strategy</w:t>
            </w:r>
          </w:p>
        </w:tc>
        <w:tc>
          <w:tcPr>
            <w:tcW w:w="4683" w:type="dxa"/>
            <w:gridSpan w:val="2"/>
            <w:tcBorders>
              <w:top w:val="single" w:sz="8" w:space="0" w:color="auto"/>
              <w:left w:val="nil"/>
              <w:bottom w:val="single" w:sz="8" w:space="0" w:color="auto"/>
              <w:right w:val="single" w:sz="8" w:space="0" w:color="000000"/>
            </w:tcBorders>
            <w:vAlign w:val="center"/>
            <w:hideMark/>
          </w:tcPr>
          <w:p w14:paraId="1F504484" w14:textId="77777777" w:rsidR="00662D15" w:rsidRDefault="00662D15" w:rsidP="00F310EC">
            <w:pPr>
              <w:jc w:val="right"/>
              <w:rPr>
                <w:rFonts w:cs="Arial"/>
                <w:szCs w:val="20"/>
              </w:rPr>
            </w:pPr>
            <w:r>
              <w:rPr>
                <w:rFonts w:cs="Arial"/>
                <w:szCs w:val="20"/>
              </w:rPr>
              <w:t>19 500,00€</w:t>
            </w:r>
          </w:p>
        </w:tc>
        <w:tc>
          <w:tcPr>
            <w:tcW w:w="236" w:type="dxa"/>
            <w:vAlign w:val="center"/>
            <w:hideMark/>
          </w:tcPr>
          <w:p w14:paraId="65613559" w14:textId="77777777" w:rsidR="00662D15" w:rsidRDefault="00662D15" w:rsidP="00F310EC">
            <w:pPr>
              <w:rPr>
                <w:szCs w:val="20"/>
              </w:rPr>
            </w:pPr>
          </w:p>
        </w:tc>
      </w:tr>
      <w:tr w:rsidR="00662D15" w14:paraId="2AD4D8A7" w14:textId="77777777" w:rsidTr="00F310EC">
        <w:trPr>
          <w:trHeight w:val="435"/>
        </w:trPr>
        <w:tc>
          <w:tcPr>
            <w:tcW w:w="2420" w:type="dxa"/>
            <w:tcBorders>
              <w:top w:val="single" w:sz="8" w:space="0" w:color="auto"/>
              <w:left w:val="single" w:sz="8" w:space="0" w:color="auto"/>
              <w:bottom w:val="nil"/>
              <w:right w:val="single" w:sz="8" w:space="0" w:color="auto"/>
            </w:tcBorders>
            <w:shd w:val="clear" w:color="000000" w:fill="D9D9D9"/>
            <w:vAlign w:val="center"/>
            <w:hideMark/>
          </w:tcPr>
          <w:p w14:paraId="3FF3AD9B" w14:textId="77777777" w:rsidR="00662D15" w:rsidRDefault="00662D15" w:rsidP="00F310EC">
            <w:pPr>
              <w:rPr>
                <w:rFonts w:cs="Arial"/>
                <w:b/>
                <w:bCs/>
                <w:szCs w:val="20"/>
              </w:rPr>
            </w:pPr>
            <w:r>
              <w:rPr>
                <w:rFonts w:cs="Arial"/>
                <w:b/>
                <w:bCs/>
                <w:szCs w:val="20"/>
              </w:rPr>
              <w:t>WP3: Data Mapping</w:t>
            </w:r>
          </w:p>
        </w:tc>
        <w:tc>
          <w:tcPr>
            <w:tcW w:w="810" w:type="dxa"/>
            <w:tcBorders>
              <w:top w:val="nil"/>
              <w:left w:val="nil"/>
              <w:bottom w:val="single" w:sz="8" w:space="0" w:color="auto"/>
              <w:right w:val="single" w:sz="8" w:space="0" w:color="auto"/>
            </w:tcBorders>
            <w:shd w:val="clear" w:color="000000" w:fill="D9D9D9"/>
            <w:vAlign w:val="center"/>
            <w:hideMark/>
          </w:tcPr>
          <w:p w14:paraId="0257D8C5" w14:textId="77777777" w:rsidR="00662D15" w:rsidRDefault="00662D15" w:rsidP="00F310EC">
            <w:pPr>
              <w:jc w:val="center"/>
              <w:rPr>
                <w:rFonts w:cs="Arial"/>
                <w:szCs w:val="20"/>
              </w:rPr>
            </w:pPr>
            <w:r>
              <w:rPr>
                <w:rFonts w:cs="Arial"/>
                <w:szCs w:val="20"/>
              </w:rPr>
              <w:t>T5</w:t>
            </w:r>
          </w:p>
        </w:tc>
        <w:tc>
          <w:tcPr>
            <w:tcW w:w="2525" w:type="dxa"/>
            <w:tcBorders>
              <w:top w:val="nil"/>
              <w:left w:val="nil"/>
              <w:bottom w:val="single" w:sz="8" w:space="0" w:color="auto"/>
              <w:right w:val="single" w:sz="8" w:space="0" w:color="auto"/>
            </w:tcBorders>
            <w:shd w:val="clear" w:color="000000" w:fill="D9D9D9"/>
            <w:vAlign w:val="center"/>
            <w:hideMark/>
          </w:tcPr>
          <w:p w14:paraId="7F23BFA6" w14:textId="77777777" w:rsidR="00662D15" w:rsidRDefault="00662D15" w:rsidP="00F310EC">
            <w:pPr>
              <w:rPr>
                <w:rFonts w:cs="Arial"/>
                <w:szCs w:val="20"/>
              </w:rPr>
            </w:pPr>
            <w:r>
              <w:rPr>
                <w:rFonts w:cs="Arial"/>
                <w:szCs w:val="20"/>
              </w:rPr>
              <w:t>T3.1 Data Mappings</w:t>
            </w:r>
          </w:p>
        </w:tc>
        <w:tc>
          <w:tcPr>
            <w:tcW w:w="4683" w:type="dxa"/>
            <w:gridSpan w:val="2"/>
            <w:tcBorders>
              <w:top w:val="single" w:sz="8" w:space="0" w:color="auto"/>
              <w:left w:val="nil"/>
              <w:bottom w:val="single" w:sz="8" w:space="0" w:color="auto"/>
              <w:right w:val="single" w:sz="8" w:space="0" w:color="000000"/>
            </w:tcBorders>
            <w:shd w:val="clear" w:color="000000" w:fill="D9D9D9"/>
            <w:vAlign w:val="center"/>
            <w:hideMark/>
          </w:tcPr>
          <w:p w14:paraId="197C4B74" w14:textId="77777777" w:rsidR="00662D15" w:rsidRDefault="00662D15" w:rsidP="00F310EC">
            <w:pPr>
              <w:jc w:val="right"/>
              <w:rPr>
                <w:rFonts w:cs="Arial"/>
                <w:szCs w:val="20"/>
              </w:rPr>
            </w:pPr>
            <w:r>
              <w:rPr>
                <w:rFonts w:cs="Arial"/>
                <w:szCs w:val="20"/>
              </w:rPr>
              <w:t>110 500,00€</w:t>
            </w:r>
          </w:p>
        </w:tc>
        <w:tc>
          <w:tcPr>
            <w:tcW w:w="236" w:type="dxa"/>
            <w:vAlign w:val="center"/>
            <w:hideMark/>
          </w:tcPr>
          <w:p w14:paraId="50676D31" w14:textId="77777777" w:rsidR="00662D15" w:rsidRDefault="00662D15" w:rsidP="00F310EC">
            <w:pPr>
              <w:rPr>
                <w:szCs w:val="20"/>
              </w:rPr>
            </w:pPr>
          </w:p>
        </w:tc>
      </w:tr>
      <w:tr w:rsidR="00662D15" w14:paraId="220E8B78" w14:textId="77777777" w:rsidTr="00F310EC">
        <w:trPr>
          <w:trHeight w:val="683"/>
        </w:trPr>
        <w:tc>
          <w:tcPr>
            <w:tcW w:w="2420" w:type="dxa"/>
            <w:vMerge w:val="restart"/>
            <w:tcBorders>
              <w:top w:val="single" w:sz="8" w:space="0" w:color="auto"/>
              <w:left w:val="single" w:sz="8" w:space="0" w:color="auto"/>
              <w:bottom w:val="single" w:sz="8" w:space="0" w:color="000000"/>
              <w:right w:val="single" w:sz="8" w:space="0" w:color="auto"/>
            </w:tcBorders>
            <w:vAlign w:val="center"/>
            <w:hideMark/>
          </w:tcPr>
          <w:p w14:paraId="42884F11" w14:textId="77777777" w:rsidR="00662D15" w:rsidRDefault="00662D15" w:rsidP="00F310EC">
            <w:pPr>
              <w:rPr>
                <w:rFonts w:cs="Arial"/>
                <w:b/>
                <w:bCs/>
                <w:szCs w:val="20"/>
              </w:rPr>
            </w:pPr>
            <w:r>
              <w:rPr>
                <w:rFonts w:cs="Arial"/>
                <w:b/>
                <w:bCs/>
                <w:szCs w:val="20"/>
              </w:rPr>
              <w:t>WP4: Validation and testing</w:t>
            </w:r>
          </w:p>
        </w:tc>
        <w:tc>
          <w:tcPr>
            <w:tcW w:w="810" w:type="dxa"/>
            <w:tcBorders>
              <w:top w:val="nil"/>
              <w:left w:val="nil"/>
              <w:bottom w:val="single" w:sz="8" w:space="0" w:color="auto"/>
              <w:right w:val="single" w:sz="8" w:space="0" w:color="auto"/>
            </w:tcBorders>
            <w:vAlign w:val="center"/>
            <w:hideMark/>
          </w:tcPr>
          <w:p w14:paraId="024E1533" w14:textId="55FEF508" w:rsidR="00662D15" w:rsidRDefault="00662D15" w:rsidP="00F310EC">
            <w:pPr>
              <w:jc w:val="center"/>
              <w:rPr>
                <w:rFonts w:cs="Arial"/>
                <w:szCs w:val="20"/>
              </w:rPr>
            </w:pPr>
            <w:r>
              <w:rPr>
                <w:rFonts w:cs="Arial"/>
                <w:szCs w:val="20"/>
              </w:rPr>
              <w:t>T</w:t>
            </w:r>
            <w:r w:rsidR="00B47327">
              <w:rPr>
                <w:rFonts w:cs="Arial"/>
                <w:szCs w:val="20"/>
              </w:rPr>
              <w:t>6</w:t>
            </w:r>
          </w:p>
        </w:tc>
        <w:tc>
          <w:tcPr>
            <w:tcW w:w="2525" w:type="dxa"/>
            <w:tcBorders>
              <w:top w:val="nil"/>
              <w:left w:val="nil"/>
              <w:bottom w:val="single" w:sz="8" w:space="0" w:color="auto"/>
              <w:right w:val="single" w:sz="8" w:space="0" w:color="auto"/>
            </w:tcBorders>
            <w:vAlign w:val="center"/>
            <w:hideMark/>
          </w:tcPr>
          <w:p w14:paraId="088FE6B9" w14:textId="77777777" w:rsidR="00662D15" w:rsidRDefault="00662D15" w:rsidP="00F310EC">
            <w:pPr>
              <w:rPr>
                <w:rFonts w:cs="Arial"/>
                <w:szCs w:val="20"/>
              </w:rPr>
            </w:pPr>
            <w:r>
              <w:rPr>
                <w:rFonts w:cs="Arial"/>
                <w:szCs w:val="20"/>
              </w:rPr>
              <w:t>T4.1 Data Mapping validation</w:t>
            </w:r>
          </w:p>
        </w:tc>
        <w:tc>
          <w:tcPr>
            <w:tcW w:w="4683" w:type="dxa"/>
            <w:gridSpan w:val="2"/>
            <w:tcBorders>
              <w:top w:val="single" w:sz="8" w:space="0" w:color="auto"/>
              <w:left w:val="nil"/>
              <w:bottom w:val="single" w:sz="8" w:space="0" w:color="auto"/>
              <w:right w:val="single" w:sz="8" w:space="0" w:color="000000"/>
            </w:tcBorders>
            <w:vAlign w:val="center"/>
            <w:hideMark/>
          </w:tcPr>
          <w:p w14:paraId="13930C99" w14:textId="77777777" w:rsidR="00662D15" w:rsidRDefault="00662D15" w:rsidP="00F310EC">
            <w:pPr>
              <w:jc w:val="right"/>
              <w:rPr>
                <w:rFonts w:cs="Arial"/>
                <w:szCs w:val="20"/>
              </w:rPr>
            </w:pPr>
            <w:r>
              <w:rPr>
                <w:rFonts w:cs="Arial"/>
                <w:szCs w:val="20"/>
              </w:rPr>
              <w:t>84 500,00€</w:t>
            </w:r>
          </w:p>
        </w:tc>
        <w:tc>
          <w:tcPr>
            <w:tcW w:w="236" w:type="dxa"/>
            <w:vAlign w:val="center"/>
            <w:hideMark/>
          </w:tcPr>
          <w:p w14:paraId="0B56F556" w14:textId="77777777" w:rsidR="00662D15" w:rsidRDefault="00662D15" w:rsidP="00F310EC">
            <w:pPr>
              <w:rPr>
                <w:szCs w:val="20"/>
              </w:rPr>
            </w:pPr>
          </w:p>
        </w:tc>
      </w:tr>
      <w:tr w:rsidR="00662D15" w14:paraId="687FD4E7" w14:textId="77777777" w:rsidTr="00F310EC">
        <w:trPr>
          <w:trHeight w:val="300"/>
        </w:trPr>
        <w:tc>
          <w:tcPr>
            <w:tcW w:w="2420" w:type="dxa"/>
            <w:vMerge/>
            <w:tcBorders>
              <w:top w:val="single" w:sz="8" w:space="0" w:color="auto"/>
              <w:left w:val="single" w:sz="8" w:space="0" w:color="auto"/>
              <w:bottom w:val="single" w:sz="8" w:space="0" w:color="000000"/>
              <w:right w:val="single" w:sz="8" w:space="0" w:color="auto"/>
            </w:tcBorders>
            <w:vAlign w:val="center"/>
            <w:hideMark/>
          </w:tcPr>
          <w:p w14:paraId="230944AA" w14:textId="77777777" w:rsidR="00662D15" w:rsidRDefault="00662D15" w:rsidP="00F310EC">
            <w:pPr>
              <w:rPr>
                <w:rFonts w:cs="Arial"/>
                <w:b/>
                <w:bCs/>
                <w:szCs w:val="20"/>
              </w:rPr>
            </w:pPr>
          </w:p>
        </w:tc>
        <w:tc>
          <w:tcPr>
            <w:tcW w:w="810" w:type="dxa"/>
            <w:tcBorders>
              <w:top w:val="nil"/>
              <w:left w:val="nil"/>
              <w:bottom w:val="single" w:sz="8" w:space="0" w:color="auto"/>
              <w:right w:val="single" w:sz="8" w:space="0" w:color="auto"/>
            </w:tcBorders>
            <w:vAlign w:val="center"/>
            <w:hideMark/>
          </w:tcPr>
          <w:p w14:paraId="359BE338" w14:textId="10E8F21F" w:rsidR="00662D15" w:rsidRDefault="00662D15" w:rsidP="00F310EC">
            <w:pPr>
              <w:jc w:val="center"/>
              <w:rPr>
                <w:rFonts w:cs="Arial"/>
                <w:szCs w:val="20"/>
              </w:rPr>
            </w:pPr>
            <w:r>
              <w:rPr>
                <w:rFonts w:cs="Arial"/>
                <w:szCs w:val="20"/>
              </w:rPr>
              <w:t>T</w:t>
            </w:r>
            <w:r w:rsidR="00B47327">
              <w:rPr>
                <w:rFonts w:cs="Arial"/>
                <w:szCs w:val="20"/>
              </w:rPr>
              <w:t>7</w:t>
            </w:r>
          </w:p>
        </w:tc>
        <w:tc>
          <w:tcPr>
            <w:tcW w:w="2525" w:type="dxa"/>
            <w:tcBorders>
              <w:top w:val="nil"/>
              <w:left w:val="nil"/>
              <w:bottom w:val="single" w:sz="8" w:space="0" w:color="auto"/>
              <w:right w:val="single" w:sz="8" w:space="0" w:color="auto"/>
            </w:tcBorders>
            <w:vAlign w:val="center"/>
            <w:hideMark/>
          </w:tcPr>
          <w:p w14:paraId="3868B90B" w14:textId="77777777" w:rsidR="00662D15" w:rsidRDefault="00662D15" w:rsidP="00F310EC">
            <w:pPr>
              <w:rPr>
                <w:rFonts w:cs="Arial"/>
                <w:szCs w:val="20"/>
              </w:rPr>
            </w:pPr>
            <w:r>
              <w:rPr>
                <w:rFonts w:cs="Arial"/>
                <w:szCs w:val="20"/>
                <w:lang w:val="fr-FR"/>
              </w:rPr>
              <w:t xml:space="preserve">T4.2 </w:t>
            </w:r>
            <w:proofErr w:type="spellStart"/>
            <w:r>
              <w:rPr>
                <w:rFonts w:cs="Arial"/>
                <w:szCs w:val="20"/>
                <w:lang w:val="fr-FR"/>
              </w:rPr>
              <w:t>Interoperability</w:t>
            </w:r>
            <w:proofErr w:type="spellEnd"/>
            <w:r>
              <w:rPr>
                <w:rFonts w:cs="Arial"/>
                <w:szCs w:val="20"/>
                <w:lang w:val="fr-FR"/>
              </w:rPr>
              <w:t xml:space="preserve"> testing</w:t>
            </w:r>
          </w:p>
        </w:tc>
        <w:tc>
          <w:tcPr>
            <w:tcW w:w="4683" w:type="dxa"/>
            <w:gridSpan w:val="2"/>
            <w:tcBorders>
              <w:top w:val="single" w:sz="8" w:space="0" w:color="auto"/>
              <w:left w:val="nil"/>
              <w:bottom w:val="single" w:sz="8" w:space="0" w:color="auto"/>
              <w:right w:val="single" w:sz="8" w:space="0" w:color="000000"/>
            </w:tcBorders>
            <w:vAlign w:val="center"/>
            <w:hideMark/>
          </w:tcPr>
          <w:p w14:paraId="248FA720" w14:textId="77777777" w:rsidR="00662D15" w:rsidRDefault="00662D15" w:rsidP="00F310EC">
            <w:pPr>
              <w:jc w:val="right"/>
              <w:rPr>
                <w:rFonts w:cs="Arial"/>
                <w:szCs w:val="20"/>
              </w:rPr>
            </w:pPr>
            <w:r>
              <w:rPr>
                <w:rFonts w:cs="Arial"/>
                <w:szCs w:val="20"/>
              </w:rPr>
              <w:t>65 000,00€</w:t>
            </w:r>
          </w:p>
        </w:tc>
        <w:tc>
          <w:tcPr>
            <w:tcW w:w="236" w:type="dxa"/>
            <w:vAlign w:val="center"/>
            <w:hideMark/>
          </w:tcPr>
          <w:p w14:paraId="360B3F15" w14:textId="77777777" w:rsidR="00662D15" w:rsidRDefault="00662D15" w:rsidP="00F310EC">
            <w:pPr>
              <w:rPr>
                <w:szCs w:val="20"/>
              </w:rPr>
            </w:pPr>
          </w:p>
        </w:tc>
      </w:tr>
      <w:tr w:rsidR="00662D15" w14:paraId="0AFDCA03" w14:textId="77777777" w:rsidTr="00F310EC">
        <w:trPr>
          <w:trHeight w:val="716"/>
        </w:trPr>
        <w:tc>
          <w:tcPr>
            <w:tcW w:w="2420" w:type="dxa"/>
            <w:tcBorders>
              <w:top w:val="nil"/>
              <w:left w:val="single" w:sz="8" w:space="0" w:color="auto"/>
              <w:bottom w:val="single" w:sz="8" w:space="0" w:color="auto"/>
              <w:right w:val="single" w:sz="8" w:space="0" w:color="auto"/>
            </w:tcBorders>
            <w:shd w:val="clear" w:color="000000" w:fill="D9D9D9"/>
            <w:vAlign w:val="center"/>
            <w:hideMark/>
          </w:tcPr>
          <w:p w14:paraId="0B179EAD" w14:textId="77777777" w:rsidR="00662D15" w:rsidRDefault="00662D15" w:rsidP="00F310EC">
            <w:pPr>
              <w:rPr>
                <w:rFonts w:cs="Arial"/>
                <w:b/>
                <w:bCs/>
                <w:szCs w:val="20"/>
              </w:rPr>
            </w:pPr>
            <w:r>
              <w:rPr>
                <w:rFonts w:cs="Arial"/>
                <w:b/>
                <w:bCs/>
                <w:szCs w:val="20"/>
              </w:rPr>
              <w:t>WP5: Leverage AI for SAREF standards development</w:t>
            </w:r>
          </w:p>
        </w:tc>
        <w:tc>
          <w:tcPr>
            <w:tcW w:w="810" w:type="dxa"/>
            <w:tcBorders>
              <w:top w:val="nil"/>
              <w:left w:val="nil"/>
              <w:bottom w:val="single" w:sz="8" w:space="0" w:color="auto"/>
              <w:right w:val="single" w:sz="8" w:space="0" w:color="auto"/>
            </w:tcBorders>
            <w:shd w:val="clear" w:color="000000" w:fill="D9D9D9"/>
            <w:vAlign w:val="center"/>
            <w:hideMark/>
          </w:tcPr>
          <w:p w14:paraId="242F16E2" w14:textId="55692390" w:rsidR="00662D15" w:rsidRDefault="00662D15" w:rsidP="00F310EC">
            <w:pPr>
              <w:jc w:val="center"/>
              <w:rPr>
                <w:rFonts w:cs="Arial"/>
                <w:szCs w:val="20"/>
              </w:rPr>
            </w:pPr>
            <w:r>
              <w:rPr>
                <w:rFonts w:cs="Arial"/>
                <w:szCs w:val="20"/>
              </w:rPr>
              <w:t>T</w:t>
            </w:r>
            <w:r w:rsidR="00B47327">
              <w:rPr>
                <w:rFonts w:cs="Arial"/>
                <w:szCs w:val="20"/>
              </w:rPr>
              <w:t>8</w:t>
            </w:r>
          </w:p>
        </w:tc>
        <w:tc>
          <w:tcPr>
            <w:tcW w:w="2525" w:type="dxa"/>
            <w:tcBorders>
              <w:top w:val="nil"/>
              <w:left w:val="nil"/>
              <w:bottom w:val="single" w:sz="8" w:space="0" w:color="auto"/>
              <w:right w:val="single" w:sz="8" w:space="0" w:color="auto"/>
            </w:tcBorders>
            <w:shd w:val="clear" w:color="000000" w:fill="D9D9D9"/>
            <w:vAlign w:val="center"/>
            <w:hideMark/>
          </w:tcPr>
          <w:p w14:paraId="3D8DB33E" w14:textId="77777777" w:rsidR="00662D15" w:rsidRDefault="00662D15" w:rsidP="00F310EC">
            <w:pPr>
              <w:rPr>
                <w:rFonts w:cs="Arial"/>
                <w:szCs w:val="20"/>
              </w:rPr>
            </w:pPr>
            <w:r>
              <w:rPr>
                <w:rFonts w:cs="Arial"/>
                <w:szCs w:val="20"/>
              </w:rPr>
              <w:t xml:space="preserve">T5.1 AI in the SAREF </w:t>
            </w:r>
            <w:proofErr w:type="spellStart"/>
            <w:r>
              <w:rPr>
                <w:rFonts w:cs="Arial"/>
                <w:szCs w:val="20"/>
              </w:rPr>
              <w:t>lifcycle</w:t>
            </w:r>
            <w:proofErr w:type="spellEnd"/>
            <w:r>
              <w:rPr>
                <w:rFonts w:cs="Arial"/>
                <w:szCs w:val="20"/>
              </w:rPr>
              <w:t xml:space="preserve"> and Proof-of-Concept AI Toolset</w:t>
            </w:r>
          </w:p>
        </w:tc>
        <w:tc>
          <w:tcPr>
            <w:tcW w:w="4683" w:type="dxa"/>
            <w:gridSpan w:val="2"/>
            <w:tcBorders>
              <w:top w:val="single" w:sz="8" w:space="0" w:color="auto"/>
              <w:left w:val="nil"/>
              <w:bottom w:val="single" w:sz="8" w:space="0" w:color="auto"/>
              <w:right w:val="single" w:sz="8" w:space="0" w:color="000000"/>
            </w:tcBorders>
            <w:shd w:val="clear" w:color="000000" w:fill="D9D9D9"/>
            <w:vAlign w:val="center"/>
            <w:hideMark/>
          </w:tcPr>
          <w:p w14:paraId="002234E2" w14:textId="77777777" w:rsidR="00662D15" w:rsidRDefault="00662D15" w:rsidP="00F310EC">
            <w:pPr>
              <w:jc w:val="right"/>
              <w:rPr>
                <w:rFonts w:cs="Arial"/>
                <w:szCs w:val="20"/>
              </w:rPr>
            </w:pPr>
            <w:r>
              <w:rPr>
                <w:rFonts w:cs="Arial"/>
                <w:szCs w:val="20"/>
              </w:rPr>
              <w:t>147 550,00€</w:t>
            </w:r>
          </w:p>
        </w:tc>
        <w:tc>
          <w:tcPr>
            <w:tcW w:w="236" w:type="dxa"/>
            <w:vAlign w:val="center"/>
            <w:hideMark/>
          </w:tcPr>
          <w:p w14:paraId="3B537009" w14:textId="77777777" w:rsidR="00662D15" w:rsidRDefault="00662D15" w:rsidP="00F310EC">
            <w:pPr>
              <w:rPr>
                <w:szCs w:val="20"/>
              </w:rPr>
            </w:pPr>
          </w:p>
        </w:tc>
      </w:tr>
      <w:tr w:rsidR="00662D15" w14:paraId="113BB047" w14:textId="77777777" w:rsidTr="00F310EC">
        <w:trPr>
          <w:trHeight w:val="517"/>
        </w:trPr>
        <w:tc>
          <w:tcPr>
            <w:tcW w:w="2420" w:type="dxa"/>
            <w:tcBorders>
              <w:top w:val="single" w:sz="8" w:space="0" w:color="auto"/>
              <w:left w:val="single" w:sz="8" w:space="0" w:color="auto"/>
              <w:bottom w:val="single" w:sz="4" w:space="0" w:color="auto"/>
              <w:right w:val="single" w:sz="8" w:space="0" w:color="auto"/>
            </w:tcBorders>
            <w:vAlign w:val="center"/>
            <w:hideMark/>
          </w:tcPr>
          <w:p w14:paraId="453B948E" w14:textId="77777777" w:rsidR="00662D15" w:rsidRDefault="00662D15" w:rsidP="00F310EC">
            <w:pPr>
              <w:rPr>
                <w:rFonts w:cs="Arial"/>
                <w:b/>
                <w:bCs/>
                <w:szCs w:val="20"/>
              </w:rPr>
            </w:pPr>
            <w:r>
              <w:rPr>
                <w:rFonts w:cs="Arial"/>
                <w:b/>
                <w:bCs/>
                <w:szCs w:val="20"/>
              </w:rPr>
              <w:t>WP6: Communication and Dissemination</w:t>
            </w:r>
          </w:p>
        </w:tc>
        <w:tc>
          <w:tcPr>
            <w:tcW w:w="810" w:type="dxa"/>
            <w:tcBorders>
              <w:top w:val="single" w:sz="8" w:space="0" w:color="auto"/>
              <w:left w:val="nil"/>
              <w:bottom w:val="single" w:sz="4" w:space="0" w:color="auto"/>
              <w:right w:val="single" w:sz="8" w:space="0" w:color="auto"/>
            </w:tcBorders>
            <w:vAlign w:val="center"/>
            <w:hideMark/>
          </w:tcPr>
          <w:p w14:paraId="19BEDFA8" w14:textId="73BFFB61" w:rsidR="00662D15" w:rsidRDefault="00662D15" w:rsidP="00F310EC">
            <w:pPr>
              <w:jc w:val="center"/>
              <w:rPr>
                <w:rFonts w:cs="Arial"/>
                <w:szCs w:val="20"/>
              </w:rPr>
            </w:pPr>
            <w:r>
              <w:rPr>
                <w:rFonts w:cs="Arial"/>
                <w:szCs w:val="20"/>
              </w:rPr>
              <w:t>T</w:t>
            </w:r>
            <w:r w:rsidR="00B47327">
              <w:rPr>
                <w:rFonts w:cs="Arial"/>
                <w:szCs w:val="20"/>
              </w:rPr>
              <w:t>9</w:t>
            </w:r>
          </w:p>
        </w:tc>
        <w:tc>
          <w:tcPr>
            <w:tcW w:w="2525" w:type="dxa"/>
            <w:tcBorders>
              <w:top w:val="single" w:sz="8" w:space="0" w:color="auto"/>
              <w:left w:val="nil"/>
              <w:bottom w:val="single" w:sz="4" w:space="0" w:color="auto"/>
              <w:right w:val="single" w:sz="8" w:space="0" w:color="auto"/>
            </w:tcBorders>
            <w:vAlign w:val="center"/>
            <w:hideMark/>
          </w:tcPr>
          <w:p w14:paraId="4A97023A" w14:textId="77777777" w:rsidR="00662D15" w:rsidRDefault="00662D15" w:rsidP="00F310EC">
            <w:pPr>
              <w:rPr>
                <w:rFonts w:cs="Arial"/>
                <w:szCs w:val="20"/>
              </w:rPr>
            </w:pPr>
            <w:r>
              <w:rPr>
                <w:rFonts w:cs="Arial"/>
                <w:szCs w:val="20"/>
              </w:rPr>
              <w:t>T6.1 Stakeholder Outreach &amp; Portal Updates</w:t>
            </w:r>
          </w:p>
        </w:tc>
        <w:tc>
          <w:tcPr>
            <w:tcW w:w="4683" w:type="dxa"/>
            <w:gridSpan w:val="2"/>
            <w:tcBorders>
              <w:top w:val="single" w:sz="8" w:space="0" w:color="auto"/>
              <w:left w:val="nil"/>
              <w:bottom w:val="single" w:sz="4" w:space="0" w:color="auto"/>
              <w:right w:val="single" w:sz="8" w:space="0" w:color="000000"/>
            </w:tcBorders>
            <w:vAlign w:val="center"/>
            <w:hideMark/>
          </w:tcPr>
          <w:p w14:paraId="1E3D4EE1" w14:textId="77777777" w:rsidR="00662D15" w:rsidRDefault="00662D15" w:rsidP="00F310EC">
            <w:pPr>
              <w:jc w:val="right"/>
              <w:rPr>
                <w:rFonts w:cs="Arial"/>
                <w:szCs w:val="20"/>
              </w:rPr>
            </w:pPr>
            <w:r>
              <w:rPr>
                <w:rFonts w:cs="Arial"/>
                <w:szCs w:val="20"/>
              </w:rPr>
              <w:t>65 000,00€</w:t>
            </w:r>
          </w:p>
        </w:tc>
        <w:tc>
          <w:tcPr>
            <w:tcW w:w="236" w:type="dxa"/>
            <w:vAlign w:val="center"/>
            <w:hideMark/>
          </w:tcPr>
          <w:p w14:paraId="3107BF1E" w14:textId="77777777" w:rsidR="00662D15" w:rsidRDefault="00662D15" w:rsidP="00F310EC">
            <w:pPr>
              <w:rPr>
                <w:szCs w:val="20"/>
              </w:rPr>
            </w:pPr>
          </w:p>
        </w:tc>
      </w:tr>
    </w:tbl>
    <w:p w14:paraId="39E6471F" w14:textId="77777777" w:rsidR="00662D15" w:rsidRDefault="00662D15" w:rsidP="00662D15">
      <w:pPr>
        <w:rPr>
          <w:noProof/>
          <w:color w:val="B5B5B5"/>
          <w:sz w:val="16"/>
          <w:szCs w:val="16"/>
          <w:lang w:val="en-US"/>
        </w:rPr>
      </w:pPr>
    </w:p>
    <w:p w14:paraId="54654298" w14:textId="77777777" w:rsidR="00662D15" w:rsidRDefault="00662D15">
      <w:pPr>
        <w:spacing w:after="0"/>
        <w:rPr>
          <w:rFonts w:cs="Arial"/>
          <w:b/>
          <w:caps/>
          <w:color w:val="A50021"/>
          <w:sz w:val="22"/>
          <w:szCs w:val="22"/>
          <w:shd w:val="clear" w:color="auto" w:fill="FFFFFF"/>
          <w:lang w:eastAsia="it-IT"/>
        </w:rPr>
      </w:pPr>
      <w:r>
        <w:br w:type="page"/>
      </w:r>
    </w:p>
    <w:p w14:paraId="62277718" w14:textId="5B3326D3" w:rsidR="006C21E3" w:rsidRDefault="00B30034" w:rsidP="00857EF9">
      <w:pPr>
        <w:pStyle w:val="Heading1"/>
      </w:pPr>
      <w:r w:rsidRPr="0059014F">
        <w:lastRenderedPageBreak/>
        <w:t>TECHNICAL DESCRIPTION</w:t>
      </w:r>
      <w:r w:rsidR="006C21E3" w:rsidRPr="001C1094">
        <w:t xml:space="preserve"> (PART B)</w:t>
      </w:r>
      <w:bookmarkEnd w:id="1"/>
    </w:p>
    <w:tbl>
      <w:tblPr>
        <w:tblW w:w="87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101"/>
        <w:gridCol w:w="1701"/>
        <w:gridCol w:w="5953"/>
      </w:tblGrid>
      <w:tr w:rsidR="00F63A75" w:rsidRPr="00110BC6" w14:paraId="0212B045" w14:textId="77777777" w:rsidTr="00BF7591">
        <w:tc>
          <w:tcPr>
            <w:tcW w:w="8755" w:type="dxa"/>
            <w:gridSpan w:val="3"/>
            <w:vAlign w:val="center"/>
          </w:tcPr>
          <w:p w14:paraId="4F22B8A7" w14:textId="77777777" w:rsidR="00F63A75" w:rsidRPr="00AD3A9B" w:rsidRDefault="00F63A75" w:rsidP="00BF7591">
            <w:pPr>
              <w:spacing w:after="0" w:line="276" w:lineRule="auto"/>
              <w:jc w:val="center"/>
              <w:rPr>
                <w:rFonts w:cs="Arial"/>
                <w:b/>
                <w:bCs/>
                <w:iCs/>
                <w:color w:val="4AA55B"/>
              </w:rPr>
            </w:pPr>
            <w:r w:rsidRPr="009A75F2">
              <w:rPr>
                <w:color w:val="4AA55B"/>
                <w:highlight w:val="yellow"/>
                <w:lang w:val="fr-FR"/>
              </w:rPr>
              <w:br w:type="page"/>
            </w:r>
            <w:r w:rsidRPr="00AD3A9B">
              <w:rPr>
                <w:rFonts w:cs="Arial"/>
                <w:b/>
                <w:bCs/>
                <w:iCs/>
                <w:color w:val="4AA55B"/>
                <w:sz w:val="18"/>
                <w:szCs w:val="18"/>
                <w:lang w:eastAsia="en-GB"/>
              </w:rPr>
              <w:t>HISTORY OF CHANGES</w:t>
            </w:r>
          </w:p>
        </w:tc>
      </w:tr>
      <w:tr w:rsidR="00F63A75" w:rsidRPr="00110BC6" w14:paraId="056F2C8B" w14:textId="77777777" w:rsidTr="00BF7591">
        <w:trPr>
          <w:trHeight w:val="395"/>
        </w:trPr>
        <w:tc>
          <w:tcPr>
            <w:tcW w:w="1101" w:type="dxa"/>
            <w:vAlign w:val="center"/>
          </w:tcPr>
          <w:p w14:paraId="2200F320" w14:textId="77777777" w:rsidR="00F63A75" w:rsidRPr="00110BC6" w:rsidRDefault="00F63A75" w:rsidP="00BF7591">
            <w:pPr>
              <w:spacing w:after="0" w:line="276" w:lineRule="auto"/>
              <w:jc w:val="center"/>
              <w:rPr>
                <w:rFonts w:cs="Arial"/>
                <w:color w:val="4AA55B"/>
              </w:rPr>
            </w:pPr>
            <w:r w:rsidRPr="00110BC6">
              <w:rPr>
                <w:rFonts w:cs="Arial"/>
                <w:bCs/>
                <w:iCs/>
                <w:color w:val="4AA55B"/>
                <w:sz w:val="18"/>
                <w:szCs w:val="18"/>
                <w:lang w:eastAsia="en-GB"/>
              </w:rPr>
              <w:t>VERSION</w:t>
            </w:r>
          </w:p>
        </w:tc>
        <w:tc>
          <w:tcPr>
            <w:tcW w:w="1701" w:type="dxa"/>
            <w:vAlign w:val="center"/>
          </w:tcPr>
          <w:p w14:paraId="197BE4FA" w14:textId="77777777" w:rsidR="00F63A75" w:rsidRPr="00110BC6" w:rsidRDefault="00F63A75" w:rsidP="00BF7591">
            <w:pPr>
              <w:spacing w:after="0" w:line="276" w:lineRule="auto"/>
              <w:jc w:val="center"/>
              <w:rPr>
                <w:rFonts w:cs="Arial"/>
                <w:bCs/>
                <w:iCs/>
                <w:color w:val="4AA55B"/>
              </w:rPr>
            </w:pPr>
            <w:proofErr w:type="gramStart"/>
            <w:r w:rsidRPr="00110BC6">
              <w:rPr>
                <w:rFonts w:cs="Arial"/>
                <w:bCs/>
                <w:iCs/>
                <w:color w:val="4AA55B"/>
                <w:sz w:val="18"/>
                <w:szCs w:val="18"/>
                <w:lang w:eastAsia="en-GB"/>
              </w:rPr>
              <w:t>PUBLICATION  DATE</w:t>
            </w:r>
            <w:proofErr w:type="gramEnd"/>
          </w:p>
        </w:tc>
        <w:tc>
          <w:tcPr>
            <w:tcW w:w="5953" w:type="dxa"/>
            <w:vAlign w:val="center"/>
          </w:tcPr>
          <w:p w14:paraId="410C06D7" w14:textId="77777777" w:rsidR="00F63A75" w:rsidRPr="00110BC6" w:rsidRDefault="00F63A75" w:rsidP="00BF7591">
            <w:pPr>
              <w:spacing w:after="0" w:line="276" w:lineRule="auto"/>
              <w:jc w:val="center"/>
              <w:rPr>
                <w:rFonts w:cs="Arial"/>
                <w:bCs/>
                <w:iCs/>
                <w:color w:val="4AA55B"/>
              </w:rPr>
            </w:pPr>
            <w:r w:rsidRPr="00110BC6">
              <w:rPr>
                <w:rFonts w:cs="Arial"/>
                <w:bCs/>
                <w:iCs/>
                <w:color w:val="4AA55B"/>
                <w:sz w:val="18"/>
                <w:szCs w:val="18"/>
                <w:lang w:eastAsia="en-GB"/>
              </w:rPr>
              <w:t>CHANGE</w:t>
            </w:r>
          </w:p>
        </w:tc>
      </w:tr>
      <w:tr w:rsidR="00F63A75" w:rsidRPr="00110BC6" w14:paraId="4567FCB3" w14:textId="77777777" w:rsidTr="00BF7591">
        <w:tc>
          <w:tcPr>
            <w:tcW w:w="1101" w:type="dxa"/>
          </w:tcPr>
          <w:p w14:paraId="150C7A16" w14:textId="77777777" w:rsidR="00F63A75" w:rsidRPr="00110BC6" w:rsidRDefault="00F63A75" w:rsidP="00BF7591">
            <w:pPr>
              <w:spacing w:after="0" w:line="276" w:lineRule="auto"/>
              <w:jc w:val="center"/>
              <w:rPr>
                <w:rFonts w:cs="Arial"/>
                <w:bCs/>
                <w:iCs/>
                <w:color w:val="4AA55B"/>
                <w:sz w:val="18"/>
                <w:szCs w:val="18"/>
                <w:lang w:eastAsia="en-GB"/>
              </w:rPr>
            </w:pPr>
            <w:r w:rsidRPr="00110BC6">
              <w:rPr>
                <w:rFonts w:cs="Arial"/>
                <w:bCs/>
                <w:iCs/>
                <w:color w:val="4AA55B"/>
                <w:sz w:val="18"/>
                <w:szCs w:val="18"/>
                <w:lang w:eastAsia="en-GB"/>
              </w:rPr>
              <w:t>1.0</w:t>
            </w:r>
          </w:p>
        </w:tc>
        <w:tc>
          <w:tcPr>
            <w:tcW w:w="1701" w:type="dxa"/>
          </w:tcPr>
          <w:p w14:paraId="1AB44A34" w14:textId="77777777" w:rsidR="00F63A75" w:rsidRPr="00110BC6" w:rsidRDefault="00F63A75" w:rsidP="00BF7591">
            <w:pPr>
              <w:spacing w:after="0" w:line="276" w:lineRule="auto"/>
              <w:jc w:val="center"/>
              <w:rPr>
                <w:rFonts w:cs="Arial"/>
                <w:bCs/>
                <w:iCs/>
                <w:color w:val="4AA55B"/>
                <w:sz w:val="18"/>
                <w:szCs w:val="18"/>
                <w:lang w:eastAsia="en-GB"/>
              </w:rPr>
            </w:pPr>
            <w:r>
              <w:rPr>
                <w:rFonts w:cs="Arial"/>
                <w:bCs/>
                <w:iCs/>
                <w:color w:val="4AA55B"/>
                <w:sz w:val="18"/>
                <w:szCs w:val="18"/>
                <w:lang w:eastAsia="en-GB"/>
              </w:rPr>
              <w:t>01</w:t>
            </w:r>
            <w:r w:rsidRPr="00110BC6">
              <w:rPr>
                <w:rFonts w:cs="Arial"/>
                <w:bCs/>
                <w:iCs/>
                <w:color w:val="4AA55B"/>
                <w:sz w:val="18"/>
                <w:szCs w:val="18"/>
                <w:lang w:eastAsia="en-GB"/>
              </w:rPr>
              <w:t>.</w:t>
            </w:r>
            <w:r>
              <w:rPr>
                <w:rFonts w:cs="Arial"/>
                <w:bCs/>
                <w:iCs/>
                <w:color w:val="4AA55B"/>
                <w:sz w:val="18"/>
                <w:szCs w:val="18"/>
                <w:lang w:eastAsia="en-GB"/>
              </w:rPr>
              <w:t>03</w:t>
            </w:r>
            <w:r w:rsidRPr="00110BC6">
              <w:rPr>
                <w:rFonts w:cs="Arial"/>
                <w:bCs/>
                <w:iCs/>
                <w:color w:val="4AA55B"/>
                <w:sz w:val="18"/>
                <w:szCs w:val="18"/>
                <w:lang w:eastAsia="en-GB"/>
              </w:rPr>
              <w:t>.</w:t>
            </w:r>
            <w:r>
              <w:rPr>
                <w:rFonts w:cs="Arial"/>
                <w:bCs/>
                <w:iCs/>
                <w:color w:val="4AA55B"/>
                <w:sz w:val="18"/>
                <w:szCs w:val="18"/>
                <w:lang w:eastAsia="en-GB"/>
              </w:rPr>
              <w:t>2022</w:t>
            </w:r>
          </w:p>
        </w:tc>
        <w:tc>
          <w:tcPr>
            <w:tcW w:w="5953" w:type="dxa"/>
          </w:tcPr>
          <w:p w14:paraId="118F66D0" w14:textId="77777777" w:rsidR="00F63A75" w:rsidRPr="00110BC6" w:rsidRDefault="00F63A75" w:rsidP="00BF7591">
            <w:pPr>
              <w:spacing w:after="0" w:line="276" w:lineRule="auto"/>
              <w:rPr>
                <w:rFonts w:cs="Arial"/>
                <w:bCs/>
                <w:iCs/>
                <w:color w:val="4AA55B"/>
                <w:sz w:val="18"/>
                <w:szCs w:val="18"/>
                <w:lang w:eastAsia="en-GB"/>
              </w:rPr>
            </w:pPr>
            <w:r>
              <w:rPr>
                <w:rFonts w:cs="Arial"/>
                <w:bCs/>
                <w:iCs/>
                <w:color w:val="4AA55B"/>
                <w:sz w:val="18"/>
                <w:szCs w:val="18"/>
                <w:lang w:eastAsia="en-GB"/>
              </w:rPr>
              <w:t>Initial version (new MFF).</w:t>
            </w:r>
          </w:p>
        </w:tc>
      </w:tr>
      <w:tr w:rsidR="00F63A75" w:rsidRPr="00110BC6" w14:paraId="46B8E389" w14:textId="77777777" w:rsidTr="00BF7591">
        <w:tc>
          <w:tcPr>
            <w:tcW w:w="1101" w:type="dxa"/>
          </w:tcPr>
          <w:p w14:paraId="32EE5EB6" w14:textId="7C186B93" w:rsidR="00F63A75" w:rsidRPr="00110BC6" w:rsidRDefault="006E1010" w:rsidP="00BF7591">
            <w:pPr>
              <w:spacing w:after="0" w:line="276" w:lineRule="auto"/>
              <w:jc w:val="center"/>
              <w:rPr>
                <w:rFonts w:cs="Arial"/>
                <w:bCs/>
                <w:iCs/>
                <w:color w:val="4AA55B"/>
                <w:sz w:val="18"/>
                <w:szCs w:val="18"/>
                <w:lang w:eastAsia="en-GB"/>
              </w:rPr>
            </w:pPr>
            <w:r>
              <w:rPr>
                <w:rFonts w:cs="Arial"/>
                <w:bCs/>
                <w:iCs/>
                <w:color w:val="4AA55B"/>
                <w:sz w:val="18"/>
                <w:szCs w:val="18"/>
                <w:lang w:eastAsia="en-GB"/>
              </w:rPr>
              <w:t>2.0</w:t>
            </w:r>
          </w:p>
        </w:tc>
        <w:tc>
          <w:tcPr>
            <w:tcW w:w="1701" w:type="dxa"/>
          </w:tcPr>
          <w:p w14:paraId="7DB42E80" w14:textId="25C4422E" w:rsidR="00F63A75" w:rsidRPr="00110BC6" w:rsidRDefault="00F63A75" w:rsidP="00BF7591">
            <w:pPr>
              <w:spacing w:after="0" w:line="276" w:lineRule="auto"/>
              <w:jc w:val="center"/>
              <w:rPr>
                <w:rFonts w:cs="Arial"/>
                <w:bCs/>
                <w:iCs/>
                <w:color w:val="4AA55B"/>
                <w:sz w:val="18"/>
                <w:szCs w:val="18"/>
                <w:lang w:eastAsia="en-GB"/>
              </w:rPr>
            </w:pPr>
            <w:r w:rsidRPr="009024F9">
              <w:rPr>
                <w:rFonts w:cs="Arial"/>
                <w:bCs/>
                <w:iCs/>
                <w:color w:val="4AA55B"/>
                <w:sz w:val="18"/>
                <w:szCs w:val="18"/>
                <w:lang w:eastAsia="en-GB"/>
              </w:rPr>
              <w:t>2</w:t>
            </w:r>
            <w:r w:rsidRPr="00B40595">
              <w:rPr>
                <w:rFonts w:cs="Arial"/>
                <w:bCs/>
                <w:iCs/>
                <w:color w:val="4AA55B"/>
                <w:sz w:val="18"/>
                <w:szCs w:val="18"/>
                <w:lang w:eastAsia="en-GB"/>
              </w:rPr>
              <w:t>6</w:t>
            </w:r>
            <w:r w:rsidRPr="009024F9">
              <w:rPr>
                <w:rFonts w:cs="Arial"/>
                <w:bCs/>
                <w:iCs/>
                <w:color w:val="4AA55B"/>
                <w:sz w:val="18"/>
                <w:szCs w:val="18"/>
                <w:lang w:eastAsia="en-GB"/>
              </w:rPr>
              <w:t>.0</w:t>
            </w:r>
            <w:r w:rsidR="006E1010">
              <w:rPr>
                <w:rFonts w:cs="Arial"/>
                <w:bCs/>
                <w:iCs/>
                <w:color w:val="4AA55B"/>
                <w:sz w:val="18"/>
                <w:szCs w:val="18"/>
                <w:lang w:eastAsia="en-GB"/>
              </w:rPr>
              <w:t>1</w:t>
            </w:r>
            <w:r w:rsidRPr="009024F9">
              <w:rPr>
                <w:rFonts w:cs="Arial"/>
                <w:bCs/>
                <w:iCs/>
                <w:color w:val="4AA55B"/>
                <w:sz w:val="18"/>
                <w:szCs w:val="18"/>
                <w:lang w:eastAsia="en-GB"/>
              </w:rPr>
              <w:t>.202</w:t>
            </w:r>
            <w:r w:rsidR="006E1010">
              <w:rPr>
                <w:rFonts w:cs="Arial"/>
                <w:bCs/>
                <w:iCs/>
                <w:color w:val="4AA55B"/>
                <w:sz w:val="18"/>
                <w:szCs w:val="18"/>
                <w:lang w:eastAsia="en-GB"/>
              </w:rPr>
              <w:t>6</w:t>
            </w:r>
          </w:p>
        </w:tc>
        <w:tc>
          <w:tcPr>
            <w:tcW w:w="5953" w:type="dxa"/>
          </w:tcPr>
          <w:p w14:paraId="0468E229" w14:textId="77777777" w:rsidR="00F63A75" w:rsidRPr="00110BC6" w:rsidRDefault="00F63A75" w:rsidP="00BF7591">
            <w:pPr>
              <w:spacing w:after="0" w:line="276" w:lineRule="auto"/>
              <w:rPr>
                <w:rFonts w:cs="Arial"/>
                <w:bCs/>
                <w:iCs/>
                <w:color w:val="4AA55B"/>
                <w:sz w:val="18"/>
                <w:szCs w:val="18"/>
                <w:lang w:eastAsia="en-GB"/>
              </w:rPr>
            </w:pPr>
            <w:r>
              <w:rPr>
                <w:rFonts w:cs="Arial"/>
                <w:bCs/>
                <w:iCs/>
                <w:color w:val="4AA55B"/>
                <w:sz w:val="18"/>
                <w:szCs w:val="18"/>
                <w:lang w:eastAsia="en-GB"/>
              </w:rPr>
              <w:t>Version submitted to Board for review</w:t>
            </w:r>
          </w:p>
        </w:tc>
      </w:tr>
      <w:tr w:rsidR="00F63A75" w:rsidRPr="00110BC6" w14:paraId="09CFD433" w14:textId="77777777" w:rsidTr="00BF7591">
        <w:tc>
          <w:tcPr>
            <w:tcW w:w="1101" w:type="dxa"/>
          </w:tcPr>
          <w:p w14:paraId="3DFDD1CA" w14:textId="002D00F1" w:rsidR="00F63A75" w:rsidRPr="00110BC6" w:rsidRDefault="00AF1D5F" w:rsidP="00BF7591">
            <w:pPr>
              <w:spacing w:after="0" w:line="276" w:lineRule="auto"/>
              <w:jc w:val="center"/>
              <w:rPr>
                <w:rFonts w:cs="Arial"/>
                <w:bCs/>
                <w:iCs/>
                <w:color w:val="4AA55B"/>
                <w:sz w:val="18"/>
                <w:szCs w:val="18"/>
                <w:lang w:eastAsia="en-GB"/>
              </w:rPr>
            </w:pPr>
            <w:r>
              <w:rPr>
                <w:rFonts w:cs="Arial"/>
                <w:bCs/>
                <w:iCs/>
                <w:color w:val="4AA55B"/>
                <w:sz w:val="18"/>
                <w:szCs w:val="18"/>
                <w:lang w:eastAsia="en-GB"/>
              </w:rPr>
              <w:t>2</w:t>
            </w:r>
            <w:r w:rsidR="00F63A75">
              <w:rPr>
                <w:rFonts w:cs="Arial"/>
                <w:bCs/>
                <w:iCs/>
                <w:color w:val="4AA55B"/>
                <w:sz w:val="18"/>
                <w:szCs w:val="18"/>
                <w:lang w:eastAsia="en-GB"/>
              </w:rPr>
              <w:t>.0</w:t>
            </w:r>
          </w:p>
        </w:tc>
        <w:tc>
          <w:tcPr>
            <w:tcW w:w="1701" w:type="dxa"/>
          </w:tcPr>
          <w:p w14:paraId="4D66161D" w14:textId="5873DDB4" w:rsidR="00F63A75" w:rsidRPr="00110BC6" w:rsidRDefault="00AF1D5F" w:rsidP="00BF7591">
            <w:pPr>
              <w:spacing w:after="0" w:line="276" w:lineRule="auto"/>
              <w:jc w:val="center"/>
              <w:rPr>
                <w:rFonts w:cs="Arial"/>
                <w:bCs/>
                <w:iCs/>
                <w:color w:val="4AA55B"/>
                <w:sz w:val="18"/>
                <w:szCs w:val="18"/>
                <w:lang w:eastAsia="en-GB"/>
              </w:rPr>
            </w:pPr>
            <w:r>
              <w:rPr>
                <w:rFonts w:cs="Arial"/>
                <w:bCs/>
                <w:iCs/>
                <w:color w:val="4AA55B"/>
                <w:sz w:val="18"/>
                <w:szCs w:val="18"/>
                <w:lang w:eastAsia="en-GB"/>
              </w:rPr>
              <w:t>11.02</w:t>
            </w:r>
            <w:r w:rsidR="00F63A75">
              <w:rPr>
                <w:rFonts w:cs="Arial"/>
                <w:bCs/>
                <w:iCs/>
                <w:color w:val="4AA55B"/>
                <w:sz w:val="18"/>
                <w:szCs w:val="18"/>
                <w:lang w:eastAsia="en-GB"/>
              </w:rPr>
              <w:t>.202</w:t>
            </w:r>
            <w:r>
              <w:rPr>
                <w:rFonts w:cs="Arial"/>
                <w:bCs/>
                <w:iCs/>
                <w:color w:val="4AA55B"/>
                <w:sz w:val="18"/>
                <w:szCs w:val="18"/>
                <w:lang w:eastAsia="en-GB"/>
              </w:rPr>
              <w:t>6</w:t>
            </w:r>
          </w:p>
        </w:tc>
        <w:tc>
          <w:tcPr>
            <w:tcW w:w="5953" w:type="dxa"/>
          </w:tcPr>
          <w:p w14:paraId="606B274E" w14:textId="77777777" w:rsidR="00F63A75" w:rsidRPr="00110BC6" w:rsidRDefault="00F63A75" w:rsidP="00BF7591">
            <w:pPr>
              <w:spacing w:after="0" w:line="276" w:lineRule="auto"/>
              <w:rPr>
                <w:rFonts w:cs="Arial"/>
                <w:bCs/>
                <w:iCs/>
                <w:color w:val="4AA55B"/>
                <w:sz w:val="18"/>
                <w:szCs w:val="18"/>
                <w:lang w:eastAsia="en-GB"/>
              </w:rPr>
            </w:pPr>
            <w:r>
              <w:rPr>
                <w:rFonts w:cs="Arial"/>
                <w:bCs/>
                <w:iCs/>
                <w:color w:val="4AA55B"/>
                <w:sz w:val="18"/>
                <w:szCs w:val="18"/>
                <w:lang w:eastAsia="en-GB"/>
              </w:rPr>
              <w:t>Final version for EISMEA Submission</w:t>
            </w:r>
          </w:p>
        </w:tc>
      </w:tr>
      <w:tr w:rsidR="00F63A75" w:rsidRPr="00110BC6" w14:paraId="7945F048" w14:textId="77777777" w:rsidTr="00BF7591">
        <w:tc>
          <w:tcPr>
            <w:tcW w:w="1101" w:type="dxa"/>
          </w:tcPr>
          <w:p w14:paraId="050C5B7C" w14:textId="42AD4D59" w:rsidR="00F63A75" w:rsidRDefault="00AF1D5F" w:rsidP="00BF7591">
            <w:pPr>
              <w:spacing w:after="0" w:line="276" w:lineRule="auto"/>
              <w:jc w:val="center"/>
              <w:rPr>
                <w:rFonts w:cs="Arial"/>
                <w:bCs/>
                <w:iCs/>
                <w:color w:val="4AA55B"/>
                <w:sz w:val="18"/>
                <w:szCs w:val="18"/>
                <w:lang w:eastAsia="en-GB"/>
              </w:rPr>
            </w:pPr>
            <w:r>
              <w:rPr>
                <w:rFonts w:cs="Arial"/>
                <w:bCs/>
                <w:iCs/>
                <w:color w:val="4AA55B"/>
                <w:sz w:val="18"/>
                <w:szCs w:val="18"/>
                <w:lang w:eastAsia="en-GB"/>
              </w:rPr>
              <w:t>3</w:t>
            </w:r>
            <w:r w:rsidR="00F63A75">
              <w:rPr>
                <w:rFonts w:cs="Arial"/>
                <w:bCs/>
                <w:iCs/>
                <w:color w:val="4AA55B"/>
                <w:sz w:val="18"/>
                <w:szCs w:val="18"/>
                <w:lang w:eastAsia="en-GB"/>
              </w:rPr>
              <w:t>.0</w:t>
            </w:r>
          </w:p>
        </w:tc>
        <w:tc>
          <w:tcPr>
            <w:tcW w:w="1701" w:type="dxa"/>
          </w:tcPr>
          <w:p w14:paraId="461E44F1" w14:textId="5A934902" w:rsidR="00F63A75" w:rsidRDefault="00083B84" w:rsidP="00BF7591">
            <w:pPr>
              <w:spacing w:after="0" w:line="276" w:lineRule="auto"/>
              <w:jc w:val="center"/>
              <w:rPr>
                <w:rFonts w:cs="Arial"/>
                <w:bCs/>
                <w:iCs/>
                <w:color w:val="4AA55B"/>
                <w:sz w:val="18"/>
                <w:szCs w:val="18"/>
                <w:lang w:eastAsia="en-GB"/>
              </w:rPr>
            </w:pPr>
            <w:r>
              <w:rPr>
                <w:rFonts w:cs="Arial"/>
                <w:bCs/>
                <w:iCs/>
                <w:color w:val="4AA55B"/>
                <w:sz w:val="18"/>
                <w:szCs w:val="18"/>
                <w:lang w:eastAsia="en-GB"/>
              </w:rPr>
              <w:t>17</w:t>
            </w:r>
            <w:r w:rsidR="00F63A75">
              <w:rPr>
                <w:rFonts w:cs="Arial"/>
                <w:bCs/>
                <w:iCs/>
                <w:color w:val="4AA55B"/>
                <w:sz w:val="18"/>
                <w:szCs w:val="18"/>
                <w:lang w:eastAsia="en-GB"/>
              </w:rPr>
              <w:t>.0</w:t>
            </w:r>
            <w:r>
              <w:rPr>
                <w:rFonts w:cs="Arial"/>
                <w:bCs/>
                <w:iCs/>
                <w:color w:val="4AA55B"/>
                <w:sz w:val="18"/>
                <w:szCs w:val="18"/>
                <w:lang w:eastAsia="en-GB"/>
              </w:rPr>
              <w:t>4</w:t>
            </w:r>
            <w:r w:rsidR="00F63A75">
              <w:rPr>
                <w:rFonts w:cs="Arial"/>
                <w:bCs/>
                <w:iCs/>
                <w:color w:val="4AA55B"/>
                <w:sz w:val="18"/>
                <w:szCs w:val="18"/>
                <w:lang w:eastAsia="en-GB"/>
              </w:rPr>
              <w:t>.202</w:t>
            </w:r>
            <w:r>
              <w:rPr>
                <w:rFonts w:cs="Arial"/>
                <w:bCs/>
                <w:iCs/>
                <w:color w:val="4AA55B"/>
                <w:sz w:val="18"/>
                <w:szCs w:val="18"/>
                <w:lang w:eastAsia="en-GB"/>
              </w:rPr>
              <w:t>6</w:t>
            </w:r>
          </w:p>
        </w:tc>
        <w:tc>
          <w:tcPr>
            <w:tcW w:w="5953" w:type="dxa"/>
          </w:tcPr>
          <w:p w14:paraId="1247A16D" w14:textId="77777777" w:rsidR="00F63A75" w:rsidRPr="00573DA9" w:rsidRDefault="00F63A75" w:rsidP="00BF7591">
            <w:pPr>
              <w:spacing w:line="276" w:lineRule="auto"/>
              <w:rPr>
                <w:rFonts w:eastAsia="Arial" w:cs="Arial"/>
                <w:color w:val="4AA55B"/>
                <w:sz w:val="18"/>
                <w:szCs w:val="18"/>
              </w:rPr>
            </w:pPr>
            <w:r w:rsidRPr="00573DA9">
              <w:rPr>
                <w:rFonts w:eastAsia="Arial" w:cs="Arial"/>
                <w:color w:val="4AA55B"/>
                <w:sz w:val="18"/>
                <w:szCs w:val="18"/>
              </w:rPr>
              <w:t>Comments addressed following ESR:</w:t>
            </w:r>
          </w:p>
          <w:p w14:paraId="61089E33" w14:textId="77777777" w:rsidR="00F63A75" w:rsidRPr="00917C2F" w:rsidRDefault="00F63A75" w:rsidP="00D20AA4">
            <w:pPr>
              <w:pStyle w:val="ListParagraph"/>
              <w:numPr>
                <w:ilvl w:val="0"/>
                <w:numId w:val="20"/>
              </w:numPr>
              <w:spacing w:after="0" w:line="276" w:lineRule="auto"/>
              <w:rPr>
                <w:rFonts w:eastAsia="Arial" w:cs="Arial"/>
                <w:color w:val="4AA55B"/>
                <w:sz w:val="18"/>
                <w:szCs w:val="18"/>
                <w:u w:val="single"/>
              </w:rPr>
            </w:pPr>
            <w:r w:rsidRPr="00917C2F">
              <w:rPr>
                <w:rFonts w:eastAsia="Arial" w:cs="Arial"/>
                <w:color w:val="4AA55B"/>
                <w:sz w:val="18"/>
                <w:szCs w:val="18"/>
                <w:u w:val="single"/>
              </w:rPr>
              <w:t xml:space="preserve">Relevance: </w:t>
            </w:r>
          </w:p>
          <w:p w14:paraId="6BD54EF9" w14:textId="089ABAB9" w:rsidR="00BA25D8" w:rsidRPr="00BA25D8" w:rsidRDefault="00BA25D8" w:rsidP="00D20AA4">
            <w:pPr>
              <w:pStyle w:val="ListParagraph"/>
              <w:numPr>
                <w:ilvl w:val="2"/>
                <w:numId w:val="20"/>
              </w:numPr>
              <w:spacing w:line="276" w:lineRule="auto"/>
              <w:ind w:left="643" w:hanging="383"/>
              <w:rPr>
                <w:rFonts w:eastAsia="Arial" w:cs="Arial"/>
                <w:color w:val="4AA55B"/>
                <w:sz w:val="18"/>
                <w:szCs w:val="18"/>
              </w:rPr>
            </w:pPr>
            <w:r w:rsidRPr="00BA25D8">
              <w:rPr>
                <w:rFonts w:eastAsia="Arial" w:cs="Arial"/>
                <w:color w:val="4AA55B"/>
                <w:sz w:val="18"/>
                <w:szCs w:val="18"/>
              </w:rPr>
              <w:t xml:space="preserve">Comment </w:t>
            </w:r>
            <w:r w:rsidR="00327EB1">
              <w:rPr>
                <w:rFonts w:eastAsia="Arial" w:cs="Arial"/>
                <w:color w:val="4AA55B"/>
                <w:sz w:val="18"/>
                <w:szCs w:val="18"/>
              </w:rPr>
              <w:t>about</w:t>
            </w:r>
            <w:r w:rsidRPr="00BA25D8">
              <w:rPr>
                <w:rFonts w:eastAsia="Arial" w:cs="Arial"/>
                <w:color w:val="4AA55B"/>
                <w:sz w:val="18"/>
                <w:szCs w:val="18"/>
              </w:rPr>
              <w:t xml:space="preserve"> Digital Product Passport and Data Act provisions on user right to access data</w:t>
            </w:r>
            <w:r>
              <w:rPr>
                <w:rFonts w:eastAsia="Arial" w:cs="Arial"/>
                <w:color w:val="4AA55B"/>
                <w:sz w:val="18"/>
                <w:szCs w:val="18"/>
              </w:rPr>
              <w:br/>
            </w:r>
            <w:r w:rsidRPr="00BA25D8">
              <w:rPr>
                <w:rFonts w:ascii="Wingdings" w:eastAsia="Wingdings" w:hAnsi="Wingdings" w:cs="Wingdings"/>
                <w:color w:val="4AA55B"/>
                <w:sz w:val="18"/>
                <w:szCs w:val="18"/>
              </w:rPr>
              <w:t>è</w:t>
            </w:r>
            <w:r>
              <w:rPr>
                <w:rFonts w:eastAsia="Arial" w:cs="Arial"/>
                <w:color w:val="4AA55B"/>
                <w:sz w:val="18"/>
                <w:szCs w:val="18"/>
              </w:rPr>
              <w:t xml:space="preserve"> </w:t>
            </w:r>
            <w:r w:rsidR="00F63A75" w:rsidRPr="00BA25D8">
              <w:rPr>
                <w:rFonts w:eastAsia="Arial" w:cs="Arial"/>
                <w:color w:val="4AA55B"/>
                <w:sz w:val="18"/>
                <w:szCs w:val="18"/>
              </w:rPr>
              <w:t xml:space="preserve">Update </w:t>
            </w:r>
            <w:r>
              <w:rPr>
                <w:rFonts w:eastAsia="Arial" w:cs="Arial"/>
                <w:color w:val="4AA55B"/>
                <w:sz w:val="18"/>
                <w:szCs w:val="18"/>
              </w:rPr>
              <w:t>s</w:t>
            </w:r>
            <w:r w:rsidRPr="00BA25D8">
              <w:rPr>
                <w:rFonts w:eastAsia="Arial" w:cs="Arial"/>
                <w:color w:val="4AA55B"/>
                <w:sz w:val="18"/>
                <w:szCs w:val="18"/>
              </w:rPr>
              <w:t>ection 1.1</w:t>
            </w:r>
            <w:r>
              <w:rPr>
                <w:rFonts w:eastAsia="Arial" w:cs="Arial"/>
                <w:color w:val="4AA55B"/>
                <w:sz w:val="18"/>
                <w:szCs w:val="18"/>
              </w:rPr>
              <w:t xml:space="preserve"> </w:t>
            </w:r>
            <w:r w:rsidRPr="00BA25D8">
              <w:rPr>
                <w:rFonts w:eastAsia="Arial" w:cs="Arial"/>
                <w:color w:val="4AA55B"/>
                <w:sz w:val="18"/>
                <w:szCs w:val="18"/>
              </w:rPr>
              <w:t>Background and general objectives,</w:t>
            </w:r>
          </w:p>
          <w:p w14:paraId="639C1E8E" w14:textId="7709F042" w:rsidR="00BA25D8" w:rsidRDefault="00BA25D8" w:rsidP="00D20AA4">
            <w:pPr>
              <w:pStyle w:val="ListParagraph"/>
              <w:numPr>
                <w:ilvl w:val="2"/>
                <w:numId w:val="20"/>
              </w:numPr>
              <w:spacing w:after="0" w:line="276" w:lineRule="auto"/>
              <w:ind w:left="643" w:hanging="383"/>
              <w:rPr>
                <w:rFonts w:eastAsia="Arial" w:cs="Arial"/>
                <w:color w:val="4AA55B"/>
                <w:sz w:val="18"/>
                <w:szCs w:val="18"/>
              </w:rPr>
            </w:pPr>
            <w:r w:rsidRPr="00BA25D8">
              <w:rPr>
                <w:rFonts w:eastAsia="Arial" w:cs="Arial"/>
                <w:color w:val="4AA55B"/>
                <w:sz w:val="18"/>
                <w:szCs w:val="18"/>
              </w:rPr>
              <w:t xml:space="preserve">Comment </w:t>
            </w:r>
            <w:r w:rsidR="00BF394F">
              <w:rPr>
                <w:rFonts w:eastAsia="Arial" w:cs="Arial"/>
                <w:color w:val="4AA55B"/>
                <w:sz w:val="18"/>
                <w:szCs w:val="18"/>
              </w:rPr>
              <w:t>on the engagement</w:t>
            </w:r>
            <w:r w:rsidRPr="00BA25D8">
              <w:rPr>
                <w:rFonts w:eastAsia="Arial" w:cs="Arial"/>
                <w:color w:val="4AA55B"/>
                <w:sz w:val="18"/>
                <w:szCs w:val="18"/>
              </w:rPr>
              <w:t xml:space="preserve"> of new industrial sectors</w:t>
            </w:r>
            <w:r>
              <w:rPr>
                <w:rFonts w:eastAsia="Arial" w:cs="Arial"/>
                <w:color w:val="4AA55B"/>
                <w:sz w:val="18"/>
                <w:szCs w:val="18"/>
              </w:rPr>
              <w:br/>
            </w:r>
            <w:r w:rsidRPr="00BA25D8">
              <w:rPr>
                <w:rFonts w:ascii="Wingdings" w:eastAsia="Wingdings" w:hAnsi="Wingdings" w:cs="Wingdings"/>
                <w:color w:val="4AA55B"/>
                <w:sz w:val="18"/>
                <w:szCs w:val="18"/>
              </w:rPr>
              <w:t>è</w:t>
            </w:r>
            <w:r>
              <w:rPr>
                <w:rFonts w:eastAsia="Arial" w:cs="Arial"/>
                <w:color w:val="4AA55B"/>
                <w:sz w:val="18"/>
                <w:szCs w:val="18"/>
              </w:rPr>
              <w:t xml:space="preserve"> Update section 1.1 </w:t>
            </w:r>
            <w:r w:rsidRPr="00BA25D8">
              <w:rPr>
                <w:rFonts w:eastAsia="Arial" w:cs="Arial"/>
                <w:color w:val="4AA55B"/>
                <w:sz w:val="18"/>
                <w:szCs w:val="18"/>
              </w:rPr>
              <w:t>Background and general objectives</w:t>
            </w:r>
            <w:r>
              <w:rPr>
                <w:rFonts w:eastAsia="Arial" w:cs="Arial"/>
                <w:color w:val="4AA55B"/>
                <w:sz w:val="18"/>
                <w:szCs w:val="18"/>
              </w:rPr>
              <w:t xml:space="preserve"> and</w:t>
            </w:r>
            <w:r>
              <w:rPr>
                <w:rFonts w:eastAsia="Arial" w:cs="Arial"/>
                <w:color w:val="4AA55B"/>
                <w:sz w:val="18"/>
                <w:szCs w:val="18"/>
              </w:rPr>
              <w:br/>
              <w:t xml:space="preserve">    section </w:t>
            </w:r>
            <w:r w:rsidRPr="00BA25D8">
              <w:rPr>
                <w:rFonts w:eastAsia="Arial" w:cs="Arial"/>
                <w:color w:val="4AA55B"/>
                <w:sz w:val="18"/>
                <w:szCs w:val="18"/>
              </w:rPr>
              <w:t>3.1 — Impact and ambition</w:t>
            </w:r>
          </w:p>
          <w:p w14:paraId="6933C654" w14:textId="77777777" w:rsidR="00C557A2" w:rsidRPr="00C557A2" w:rsidRDefault="0024789E" w:rsidP="00D20AA4">
            <w:pPr>
              <w:pStyle w:val="ListParagraph"/>
              <w:numPr>
                <w:ilvl w:val="0"/>
                <w:numId w:val="20"/>
              </w:numPr>
              <w:spacing w:line="276" w:lineRule="auto"/>
              <w:rPr>
                <w:rFonts w:eastAsia="Arial" w:cs="Arial"/>
                <w:color w:val="4AA55B"/>
                <w:sz w:val="18"/>
                <w:szCs w:val="18"/>
                <w:u w:val="single"/>
              </w:rPr>
            </w:pPr>
            <w:r w:rsidRPr="00C557A2">
              <w:rPr>
                <w:rFonts w:eastAsia="Arial" w:cs="Arial"/>
                <w:color w:val="4AA55B"/>
                <w:sz w:val="18"/>
                <w:szCs w:val="18"/>
                <w:u w:val="single"/>
              </w:rPr>
              <w:t>Quality:</w:t>
            </w:r>
          </w:p>
          <w:p w14:paraId="1C3FC632" w14:textId="362B6F98" w:rsidR="00BA25D8" w:rsidRDefault="00BA25D8" w:rsidP="00D20AA4">
            <w:pPr>
              <w:pStyle w:val="ListParagraph"/>
              <w:numPr>
                <w:ilvl w:val="2"/>
                <w:numId w:val="20"/>
              </w:numPr>
              <w:spacing w:line="276" w:lineRule="auto"/>
              <w:ind w:left="643" w:hanging="383"/>
              <w:rPr>
                <w:rFonts w:eastAsia="Arial" w:cs="Arial"/>
                <w:color w:val="4AA55B"/>
                <w:sz w:val="18"/>
                <w:szCs w:val="18"/>
              </w:rPr>
            </w:pPr>
            <w:r w:rsidRPr="00BA25D8">
              <w:rPr>
                <w:rFonts w:eastAsia="Arial" w:cs="Arial"/>
                <w:color w:val="4AA55B"/>
                <w:sz w:val="18"/>
                <w:szCs w:val="18"/>
              </w:rPr>
              <w:t xml:space="preserve">Comment </w:t>
            </w:r>
            <w:r w:rsidR="00327EB1">
              <w:rPr>
                <w:rFonts w:eastAsia="Arial" w:cs="Arial"/>
                <w:color w:val="4AA55B"/>
                <w:sz w:val="18"/>
                <w:szCs w:val="18"/>
              </w:rPr>
              <w:t>about</w:t>
            </w:r>
            <w:r w:rsidRPr="00BA25D8">
              <w:rPr>
                <w:rFonts w:eastAsia="Arial" w:cs="Arial"/>
                <w:color w:val="4AA55B"/>
                <w:sz w:val="18"/>
                <w:szCs w:val="18"/>
              </w:rPr>
              <w:t xml:space="preserve"> </w:t>
            </w:r>
            <w:r w:rsidR="00BF394F">
              <w:rPr>
                <w:rFonts w:eastAsia="Arial" w:cs="Arial"/>
                <w:color w:val="4AA55B"/>
                <w:sz w:val="18"/>
                <w:szCs w:val="18"/>
              </w:rPr>
              <w:t>p</w:t>
            </w:r>
            <w:r w:rsidRPr="00BA25D8">
              <w:rPr>
                <w:rFonts w:eastAsia="Arial" w:cs="Arial"/>
                <w:color w:val="4AA55B"/>
                <w:sz w:val="18"/>
                <w:szCs w:val="18"/>
              </w:rPr>
              <w:t>otential overlaps between WP2 and WP6 regarding stakeholder engagement</w:t>
            </w:r>
            <w:r>
              <w:rPr>
                <w:rFonts w:eastAsia="Arial" w:cs="Arial"/>
                <w:color w:val="4AA55B"/>
                <w:sz w:val="18"/>
                <w:szCs w:val="18"/>
              </w:rPr>
              <w:br/>
            </w:r>
            <w:r w:rsidRPr="00BA25D8">
              <w:rPr>
                <w:rFonts w:ascii="Wingdings" w:eastAsia="Wingdings" w:hAnsi="Wingdings" w:cs="Wingdings"/>
                <w:color w:val="4AA55B"/>
                <w:sz w:val="18"/>
                <w:szCs w:val="18"/>
              </w:rPr>
              <w:t>è</w:t>
            </w:r>
            <w:r>
              <w:rPr>
                <w:rFonts w:eastAsia="Arial" w:cs="Arial"/>
                <w:color w:val="4AA55B"/>
                <w:sz w:val="18"/>
                <w:szCs w:val="18"/>
              </w:rPr>
              <w:t xml:space="preserve"> Update section </w:t>
            </w:r>
            <w:r w:rsidRPr="00BA25D8">
              <w:rPr>
                <w:rFonts w:eastAsia="Arial" w:cs="Arial"/>
                <w:color w:val="4AA55B"/>
                <w:sz w:val="18"/>
                <w:szCs w:val="18"/>
              </w:rPr>
              <w:t>4.1 — Work plan</w:t>
            </w:r>
            <w:r>
              <w:rPr>
                <w:rFonts w:eastAsia="Arial" w:cs="Arial"/>
                <w:color w:val="4AA55B"/>
                <w:sz w:val="18"/>
                <w:szCs w:val="18"/>
              </w:rPr>
              <w:t xml:space="preserve"> and</w:t>
            </w:r>
            <w:r>
              <w:rPr>
                <w:rFonts w:eastAsia="Arial" w:cs="Arial"/>
                <w:color w:val="4AA55B"/>
                <w:sz w:val="18"/>
                <w:szCs w:val="18"/>
              </w:rPr>
              <w:br/>
              <w:t xml:space="preserve">    s</w:t>
            </w:r>
            <w:r w:rsidRPr="00BA25D8">
              <w:rPr>
                <w:rFonts w:eastAsia="Arial" w:cs="Arial"/>
                <w:color w:val="4AA55B"/>
                <w:sz w:val="18"/>
                <w:szCs w:val="18"/>
              </w:rPr>
              <w:t>ection 4.2</w:t>
            </w:r>
            <w:r>
              <w:rPr>
                <w:rFonts w:eastAsia="Arial" w:cs="Arial"/>
                <w:color w:val="4AA55B"/>
                <w:sz w:val="18"/>
                <w:szCs w:val="18"/>
              </w:rPr>
              <w:t xml:space="preserve"> - </w:t>
            </w:r>
            <w:r w:rsidRPr="00BA25D8">
              <w:rPr>
                <w:rFonts w:eastAsia="Arial" w:cs="Arial"/>
                <w:color w:val="4AA55B"/>
                <w:sz w:val="18"/>
                <w:szCs w:val="18"/>
              </w:rPr>
              <w:t>Work packages, activities, resources and timing</w:t>
            </w:r>
          </w:p>
          <w:p w14:paraId="3F8816A4" w14:textId="2BCB4B6C" w:rsidR="00BA25D8" w:rsidRDefault="00BA25D8" w:rsidP="00D20AA4">
            <w:pPr>
              <w:pStyle w:val="ListParagraph"/>
              <w:numPr>
                <w:ilvl w:val="2"/>
                <w:numId w:val="20"/>
              </w:numPr>
              <w:spacing w:line="276" w:lineRule="auto"/>
              <w:ind w:left="643" w:hanging="383"/>
              <w:rPr>
                <w:rFonts w:eastAsia="Arial" w:cs="Arial"/>
                <w:color w:val="4AA55B"/>
                <w:sz w:val="18"/>
                <w:szCs w:val="18"/>
              </w:rPr>
            </w:pPr>
            <w:r w:rsidRPr="00BA25D8">
              <w:rPr>
                <w:rFonts w:eastAsia="Arial" w:cs="Arial"/>
                <w:color w:val="4AA55B"/>
                <w:sz w:val="18"/>
                <w:szCs w:val="18"/>
              </w:rPr>
              <w:t xml:space="preserve">Comment </w:t>
            </w:r>
            <w:r w:rsidR="00327EB1">
              <w:rPr>
                <w:rFonts w:eastAsia="Arial" w:cs="Arial"/>
                <w:color w:val="4AA55B"/>
                <w:sz w:val="18"/>
                <w:szCs w:val="18"/>
              </w:rPr>
              <w:t xml:space="preserve">about </w:t>
            </w:r>
            <w:r w:rsidR="00BF394F">
              <w:rPr>
                <w:rFonts w:eastAsia="Arial" w:cs="Arial"/>
                <w:color w:val="4AA55B"/>
                <w:sz w:val="18"/>
                <w:szCs w:val="18"/>
              </w:rPr>
              <w:t>m</w:t>
            </w:r>
            <w:r w:rsidRPr="00BA25D8">
              <w:rPr>
                <w:rFonts w:eastAsia="Arial" w:cs="Arial"/>
                <w:color w:val="4AA55B"/>
                <w:sz w:val="18"/>
                <w:szCs w:val="18"/>
              </w:rPr>
              <w:t xml:space="preserve">ore elaborate </w:t>
            </w:r>
            <w:proofErr w:type="gramStart"/>
            <w:r w:rsidRPr="00BA25D8">
              <w:rPr>
                <w:rFonts w:eastAsia="Arial" w:cs="Arial"/>
                <w:color w:val="4AA55B"/>
                <w:sz w:val="18"/>
                <w:szCs w:val="18"/>
              </w:rPr>
              <w:t>counter-measures</w:t>
            </w:r>
            <w:proofErr w:type="gramEnd"/>
            <w:r w:rsidRPr="00BA25D8">
              <w:rPr>
                <w:rFonts w:eastAsia="Arial" w:cs="Arial"/>
                <w:color w:val="4AA55B"/>
                <w:sz w:val="18"/>
                <w:szCs w:val="18"/>
              </w:rPr>
              <w:t xml:space="preserve"> for industry outreach risk</w:t>
            </w:r>
            <w:r>
              <w:rPr>
                <w:rFonts w:eastAsia="Arial" w:cs="Arial"/>
                <w:color w:val="4AA55B"/>
                <w:sz w:val="18"/>
                <w:szCs w:val="18"/>
              </w:rPr>
              <w:br/>
            </w:r>
            <w:r w:rsidRPr="00BA25D8">
              <w:rPr>
                <w:rFonts w:ascii="Wingdings" w:eastAsia="Wingdings" w:hAnsi="Wingdings" w:cs="Wingdings"/>
                <w:color w:val="4AA55B"/>
                <w:sz w:val="18"/>
                <w:szCs w:val="18"/>
              </w:rPr>
              <w:t>è</w:t>
            </w:r>
            <w:r>
              <w:rPr>
                <w:rFonts w:eastAsia="Arial" w:cs="Arial"/>
                <w:color w:val="4AA55B"/>
                <w:sz w:val="18"/>
                <w:szCs w:val="18"/>
              </w:rPr>
              <w:t xml:space="preserve"> Update section </w:t>
            </w:r>
            <w:r w:rsidRPr="00BA25D8">
              <w:rPr>
                <w:rFonts w:eastAsia="Arial" w:cs="Arial"/>
                <w:color w:val="4AA55B"/>
                <w:sz w:val="18"/>
                <w:szCs w:val="18"/>
              </w:rPr>
              <w:t>2.7 — Risk management</w:t>
            </w:r>
          </w:p>
          <w:p w14:paraId="010DC959" w14:textId="318A371A" w:rsidR="0057204C" w:rsidRDefault="0057204C" w:rsidP="00D20AA4">
            <w:pPr>
              <w:pStyle w:val="ListParagraph"/>
              <w:numPr>
                <w:ilvl w:val="2"/>
                <w:numId w:val="20"/>
              </w:numPr>
              <w:spacing w:line="276" w:lineRule="auto"/>
              <w:ind w:left="643" w:hanging="383"/>
              <w:rPr>
                <w:rFonts w:eastAsia="Arial" w:cs="Arial"/>
                <w:color w:val="4AA55B"/>
                <w:sz w:val="18"/>
                <w:szCs w:val="18"/>
              </w:rPr>
            </w:pPr>
            <w:r w:rsidRPr="0057204C">
              <w:rPr>
                <w:rFonts w:eastAsia="Arial" w:cs="Arial"/>
                <w:color w:val="4AA55B"/>
                <w:sz w:val="18"/>
                <w:szCs w:val="18"/>
              </w:rPr>
              <w:t>Comment</w:t>
            </w:r>
            <w:r w:rsidR="00327EB1">
              <w:rPr>
                <w:rFonts w:eastAsia="Arial" w:cs="Arial"/>
                <w:color w:val="4AA55B"/>
                <w:sz w:val="18"/>
                <w:szCs w:val="18"/>
              </w:rPr>
              <w:t xml:space="preserve"> about </w:t>
            </w:r>
            <w:r w:rsidR="00BF394F">
              <w:rPr>
                <w:rFonts w:eastAsia="Arial" w:cs="Arial"/>
                <w:color w:val="4AA55B"/>
                <w:sz w:val="18"/>
                <w:szCs w:val="18"/>
              </w:rPr>
              <w:t>m</w:t>
            </w:r>
            <w:r w:rsidRPr="0057204C">
              <w:rPr>
                <w:rFonts w:eastAsia="Arial" w:cs="Arial"/>
                <w:color w:val="4AA55B"/>
                <w:sz w:val="18"/>
                <w:szCs w:val="18"/>
              </w:rPr>
              <w:t>easures to track progress on deliverables and industry outreach activities</w:t>
            </w:r>
            <w:r>
              <w:rPr>
                <w:rFonts w:eastAsia="Arial" w:cs="Arial"/>
                <w:color w:val="4AA55B"/>
                <w:sz w:val="18"/>
                <w:szCs w:val="18"/>
              </w:rPr>
              <w:br/>
            </w:r>
            <w:r w:rsidRPr="0057204C">
              <w:rPr>
                <w:rFonts w:ascii="Wingdings" w:eastAsia="Wingdings" w:hAnsi="Wingdings" w:cs="Wingdings"/>
                <w:color w:val="4AA55B"/>
                <w:sz w:val="18"/>
                <w:szCs w:val="18"/>
              </w:rPr>
              <w:t>è</w:t>
            </w:r>
            <w:r>
              <w:rPr>
                <w:rFonts w:eastAsia="Arial" w:cs="Arial"/>
                <w:color w:val="4AA55B"/>
                <w:sz w:val="18"/>
                <w:szCs w:val="18"/>
              </w:rPr>
              <w:t xml:space="preserve"> Update section </w:t>
            </w:r>
            <w:r w:rsidRPr="0057204C">
              <w:rPr>
                <w:rFonts w:eastAsia="Arial" w:cs="Arial"/>
                <w:color w:val="4AA55B"/>
                <w:sz w:val="18"/>
                <w:szCs w:val="18"/>
              </w:rPr>
              <w:t>2.5 — Project management, quality assurance and monitoring and evaluation strategy</w:t>
            </w:r>
          </w:p>
          <w:p w14:paraId="26BD92ED" w14:textId="5CDF21D7" w:rsidR="008715EE" w:rsidRPr="004D351E" w:rsidRDefault="004D351E" w:rsidP="004D351E">
            <w:pPr>
              <w:pStyle w:val="ListParagraph"/>
              <w:spacing w:line="276" w:lineRule="auto"/>
              <w:ind w:left="643"/>
              <w:rPr>
                <w:rFonts w:eastAsia="Arial" w:cs="Arial"/>
                <w:color w:val="4AA55B"/>
                <w:sz w:val="18"/>
                <w:szCs w:val="18"/>
              </w:rPr>
            </w:pPr>
            <w:r w:rsidRPr="0057204C">
              <w:rPr>
                <w:rFonts w:ascii="Wingdings" w:eastAsia="Wingdings" w:hAnsi="Wingdings" w:cs="Wingdings"/>
                <w:color w:val="4AA55B"/>
                <w:sz w:val="18"/>
                <w:szCs w:val="18"/>
              </w:rPr>
              <w:t>è</w:t>
            </w:r>
            <w:r>
              <w:rPr>
                <w:rFonts w:eastAsia="Arial" w:cs="Arial"/>
                <w:color w:val="4AA55B"/>
                <w:sz w:val="18"/>
                <w:szCs w:val="18"/>
              </w:rPr>
              <w:t xml:space="preserve"> </w:t>
            </w:r>
            <w:r w:rsidR="00451551" w:rsidRPr="00451551">
              <w:rPr>
                <w:rFonts w:eastAsia="Arial" w:cs="Arial"/>
                <w:color w:val="4AA55B"/>
                <w:sz w:val="18"/>
                <w:szCs w:val="18"/>
              </w:rPr>
              <w:t xml:space="preserve">Update section 1.2 </w:t>
            </w:r>
            <w:r w:rsidRPr="004D351E">
              <w:rPr>
                <w:rFonts w:eastAsia="Arial" w:cs="Arial"/>
                <w:color w:val="4AA55B"/>
                <w:sz w:val="18"/>
                <w:szCs w:val="18"/>
              </w:rPr>
              <w:t>Needs analysis and specific objectives</w:t>
            </w:r>
          </w:p>
          <w:p w14:paraId="12CAB912" w14:textId="4DDA594B" w:rsidR="00BA25D8" w:rsidRDefault="0057204C" w:rsidP="00D20AA4">
            <w:pPr>
              <w:pStyle w:val="ListParagraph"/>
              <w:numPr>
                <w:ilvl w:val="2"/>
                <w:numId w:val="20"/>
              </w:numPr>
              <w:spacing w:line="276" w:lineRule="auto"/>
              <w:ind w:left="643" w:hanging="383"/>
              <w:rPr>
                <w:rFonts w:eastAsia="Arial" w:cs="Arial"/>
                <w:color w:val="4AA55B"/>
                <w:sz w:val="18"/>
                <w:szCs w:val="18"/>
              </w:rPr>
            </w:pPr>
            <w:r w:rsidRPr="0057204C">
              <w:rPr>
                <w:rFonts w:eastAsia="Arial" w:cs="Arial"/>
                <w:color w:val="4AA55B"/>
                <w:sz w:val="18"/>
                <w:szCs w:val="18"/>
              </w:rPr>
              <w:t xml:space="preserve">Comment </w:t>
            </w:r>
            <w:r w:rsidR="00327EB1">
              <w:rPr>
                <w:rFonts w:eastAsia="Arial" w:cs="Arial"/>
                <w:color w:val="4AA55B"/>
                <w:sz w:val="18"/>
                <w:szCs w:val="18"/>
              </w:rPr>
              <w:t>about</w:t>
            </w:r>
            <w:r w:rsidRPr="0057204C">
              <w:rPr>
                <w:rFonts w:eastAsia="Arial" w:cs="Arial"/>
                <w:color w:val="4AA55B"/>
                <w:sz w:val="18"/>
                <w:szCs w:val="18"/>
              </w:rPr>
              <w:t xml:space="preserve"> </w:t>
            </w:r>
            <w:r w:rsidR="00BF394F">
              <w:rPr>
                <w:rFonts w:eastAsia="Arial" w:cs="Arial"/>
                <w:color w:val="4AA55B"/>
                <w:sz w:val="18"/>
                <w:szCs w:val="18"/>
              </w:rPr>
              <w:t>the absence of</w:t>
            </w:r>
            <w:r w:rsidRPr="0057204C">
              <w:rPr>
                <w:rFonts w:eastAsia="Arial" w:cs="Arial"/>
                <w:color w:val="4AA55B"/>
                <w:sz w:val="18"/>
                <w:szCs w:val="18"/>
              </w:rPr>
              <w:t xml:space="preserve"> examples of where AI could help to speed up and enhance standardisation</w:t>
            </w:r>
            <w:r>
              <w:rPr>
                <w:rFonts w:eastAsia="Arial" w:cs="Arial"/>
                <w:color w:val="4AA55B"/>
                <w:sz w:val="18"/>
                <w:szCs w:val="18"/>
              </w:rPr>
              <w:br/>
            </w:r>
            <w:r w:rsidRPr="0057204C">
              <w:rPr>
                <w:rFonts w:ascii="Wingdings" w:eastAsia="Wingdings" w:hAnsi="Wingdings" w:cs="Wingdings"/>
                <w:color w:val="4AA55B"/>
                <w:sz w:val="18"/>
                <w:szCs w:val="18"/>
              </w:rPr>
              <w:t>è</w:t>
            </w:r>
            <w:r>
              <w:rPr>
                <w:rFonts w:eastAsia="Arial" w:cs="Arial"/>
                <w:color w:val="4AA55B"/>
                <w:sz w:val="18"/>
                <w:szCs w:val="18"/>
              </w:rPr>
              <w:t xml:space="preserve"> Update section </w:t>
            </w:r>
            <w:r w:rsidRPr="0057204C">
              <w:rPr>
                <w:rFonts w:eastAsia="Arial" w:cs="Arial"/>
                <w:color w:val="4AA55B"/>
                <w:sz w:val="18"/>
                <w:szCs w:val="18"/>
              </w:rPr>
              <w:t>4.2 — Work Package 5</w:t>
            </w:r>
          </w:p>
          <w:p w14:paraId="306A4E2D" w14:textId="0E3C7749" w:rsidR="00183ED7" w:rsidRPr="00321671" w:rsidRDefault="00F33DAE" w:rsidP="00D20AA4">
            <w:pPr>
              <w:pStyle w:val="ListParagraph"/>
              <w:numPr>
                <w:ilvl w:val="0"/>
                <w:numId w:val="20"/>
              </w:numPr>
              <w:spacing w:line="276" w:lineRule="auto"/>
              <w:rPr>
                <w:rFonts w:eastAsia="Arial" w:cs="Arial"/>
                <w:color w:val="4AA55B"/>
                <w:sz w:val="18"/>
                <w:szCs w:val="18"/>
              </w:rPr>
            </w:pPr>
            <w:r>
              <w:rPr>
                <w:rFonts w:eastAsia="Arial" w:cs="Arial"/>
                <w:color w:val="4AA55B"/>
                <w:sz w:val="18"/>
                <w:szCs w:val="18"/>
              </w:rPr>
              <w:t>Deliverables</w:t>
            </w:r>
            <w:r w:rsidR="00183ED7">
              <w:rPr>
                <w:rFonts w:eastAsia="Arial" w:cs="Arial"/>
                <w:color w:val="4AA55B"/>
                <w:sz w:val="18"/>
                <w:szCs w:val="18"/>
              </w:rPr>
              <w:t xml:space="preserve"> </w:t>
            </w:r>
            <w:r>
              <w:rPr>
                <w:rFonts w:eastAsia="Arial" w:cs="Arial"/>
                <w:color w:val="4AA55B"/>
                <w:sz w:val="18"/>
                <w:szCs w:val="18"/>
              </w:rPr>
              <w:t xml:space="preserve">dissemination status has been changed. Explanation provided in 4.1. Work Plan. </w:t>
            </w:r>
          </w:p>
        </w:tc>
      </w:tr>
      <w:tr w:rsidR="00536AEA" w:rsidRPr="00110BC6" w14:paraId="2DA3138D" w14:textId="77777777" w:rsidTr="00BF7591">
        <w:tc>
          <w:tcPr>
            <w:tcW w:w="1101" w:type="dxa"/>
          </w:tcPr>
          <w:p w14:paraId="224D6635" w14:textId="50DADC9B" w:rsidR="00536AEA" w:rsidRDefault="00536AEA" w:rsidP="00BF7591">
            <w:pPr>
              <w:spacing w:after="0" w:line="276" w:lineRule="auto"/>
              <w:jc w:val="center"/>
              <w:rPr>
                <w:rFonts w:cs="Arial"/>
                <w:bCs/>
                <w:iCs/>
                <w:color w:val="4AA55B"/>
                <w:sz w:val="18"/>
                <w:szCs w:val="18"/>
                <w:lang w:eastAsia="en-GB"/>
              </w:rPr>
            </w:pPr>
            <w:r>
              <w:rPr>
                <w:rFonts w:cs="Arial"/>
                <w:bCs/>
                <w:iCs/>
                <w:color w:val="4AA55B"/>
                <w:sz w:val="18"/>
                <w:szCs w:val="18"/>
                <w:lang w:eastAsia="en-GB"/>
              </w:rPr>
              <w:t>4.0</w:t>
            </w:r>
          </w:p>
        </w:tc>
        <w:tc>
          <w:tcPr>
            <w:tcW w:w="1701" w:type="dxa"/>
          </w:tcPr>
          <w:p w14:paraId="0E56C3F7" w14:textId="1B91A5DE" w:rsidR="00536AEA" w:rsidRDefault="00536AEA" w:rsidP="00BF7591">
            <w:pPr>
              <w:spacing w:after="0" w:line="276" w:lineRule="auto"/>
              <w:jc w:val="center"/>
              <w:rPr>
                <w:rFonts w:cs="Arial"/>
                <w:bCs/>
                <w:iCs/>
                <w:color w:val="4AA55B"/>
                <w:sz w:val="18"/>
                <w:szCs w:val="18"/>
                <w:lang w:eastAsia="en-GB"/>
              </w:rPr>
            </w:pPr>
            <w:r>
              <w:rPr>
                <w:rFonts w:cs="Arial"/>
                <w:bCs/>
                <w:iCs/>
                <w:color w:val="4AA55B"/>
                <w:sz w:val="18"/>
                <w:szCs w:val="18"/>
                <w:lang w:eastAsia="en-GB"/>
              </w:rPr>
              <w:t>17.07/2026</w:t>
            </w:r>
          </w:p>
        </w:tc>
        <w:tc>
          <w:tcPr>
            <w:tcW w:w="5953" w:type="dxa"/>
          </w:tcPr>
          <w:p w14:paraId="31A8A3DD" w14:textId="1C5F278E" w:rsidR="00536AEA" w:rsidRPr="00573DA9" w:rsidRDefault="00536AEA" w:rsidP="00BF7591">
            <w:pPr>
              <w:spacing w:line="276" w:lineRule="auto"/>
              <w:rPr>
                <w:rFonts w:eastAsia="Arial" w:cs="Arial"/>
                <w:color w:val="4AA55B"/>
                <w:sz w:val="18"/>
                <w:szCs w:val="18"/>
              </w:rPr>
            </w:pPr>
            <w:r>
              <w:rPr>
                <w:rFonts w:eastAsia="Arial" w:cs="Arial"/>
                <w:color w:val="4AA55B"/>
                <w:sz w:val="18"/>
                <w:szCs w:val="18"/>
              </w:rPr>
              <w:t>Minor update</w:t>
            </w:r>
            <w:r w:rsidR="00EC74B8">
              <w:rPr>
                <w:rFonts w:eastAsia="Arial" w:cs="Arial"/>
                <w:color w:val="4AA55B"/>
                <w:sz w:val="18"/>
                <w:szCs w:val="18"/>
              </w:rPr>
              <w:t xml:space="preserve"> for ETSI </w:t>
            </w:r>
            <w:proofErr w:type="spellStart"/>
            <w:r w:rsidR="00EC74B8">
              <w:rPr>
                <w:rFonts w:eastAsia="Arial" w:cs="Arial"/>
                <w:color w:val="4AA55B"/>
                <w:sz w:val="18"/>
                <w:szCs w:val="18"/>
              </w:rPr>
              <w:t>ToRs</w:t>
            </w:r>
            <w:proofErr w:type="spellEnd"/>
            <w:r w:rsidR="00EC74B8">
              <w:rPr>
                <w:rFonts w:eastAsia="Arial" w:cs="Arial"/>
                <w:color w:val="4AA55B"/>
                <w:sz w:val="18"/>
                <w:szCs w:val="18"/>
              </w:rPr>
              <w:t xml:space="preserve"> finalisation. </w:t>
            </w:r>
          </w:p>
        </w:tc>
      </w:tr>
    </w:tbl>
    <w:p w14:paraId="3F5063CB" w14:textId="77777777" w:rsidR="0097418A" w:rsidRPr="0097418A" w:rsidRDefault="0097418A" w:rsidP="0097418A">
      <w:pPr>
        <w:rPr>
          <w:lang w:eastAsia="it-IT"/>
        </w:rPr>
      </w:pPr>
    </w:p>
    <w:p w14:paraId="1F10D187" w14:textId="77777777" w:rsidR="001E22E5" w:rsidRDefault="001E22E5" w:rsidP="006C21E3">
      <w:pPr>
        <w:pStyle w:val="Heading2"/>
      </w:pPr>
      <w:bookmarkStart w:id="2" w:name="_Toc227763986"/>
      <w:r w:rsidRPr="00844BB2">
        <w:t>COVER PAGE</w:t>
      </w:r>
      <w:bookmarkEnd w:id="0"/>
      <w:bookmarkEnd w:id="2"/>
    </w:p>
    <w:tbl>
      <w:tblPr>
        <w:tblW w:w="0" w:type="auto"/>
        <w:tblInd w:w="22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3544"/>
        <w:gridCol w:w="4929"/>
      </w:tblGrid>
      <w:tr w:rsidR="00A53619" w:rsidRPr="00BC0C16" w14:paraId="6531197B" w14:textId="77777777" w:rsidTr="00E84C33">
        <w:tc>
          <w:tcPr>
            <w:tcW w:w="8473" w:type="dxa"/>
            <w:gridSpan w:val="2"/>
            <w:shd w:val="clear" w:color="auto" w:fill="D9D9D9"/>
          </w:tcPr>
          <w:p w14:paraId="01BA5A91" w14:textId="77777777" w:rsidR="00A53619" w:rsidRPr="00A53619" w:rsidRDefault="00457310" w:rsidP="00457310">
            <w:pPr>
              <w:spacing w:before="120" w:after="120"/>
              <w:ind w:right="4"/>
              <w:jc w:val="both"/>
              <w:rPr>
                <w:rFonts w:cs="Arial"/>
                <w:b/>
                <w:sz w:val="18"/>
                <w:szCs w:val="18"/>
              </w:rPr>
            </w:pPr>
            <w:r>
              <w:rPr>
                <w:rFonts w:cs="Arial"/>
                <w:b/>
                <w:szCs w:val="18"/>
              </w:rPr>
              <w:t>PROJECT</w:t>
            </w:r>
          </w:p>
        </w:tc>
      </w:tr>
      <w:tr w:rsidR="007B3861" w:rsidRPr="00773785" w14:paraId="6350EA9C" w14:textId="77777777" w:rsidTr="00E84C33">
        <w:tc>
          <w:tcPr>
            <w:tcW w:w="3544" w:type="dxa"/>
            <w:shd w:val="clear" w:color="auto" w:fill="D9D9D9"/>
          </w:tcPr>
          <w:p w14:paraId="27AB755B" w14:textId="77777777" w:rsidR="007B3861" w:rsidRPr="001E7081" w:rsidRDefault="007B3861" w:rsidP="00140FD0">
            <w:pPr>
              <w:spacing w:before="120" w:after="120"/>
              <w:ind w:right="6"/>
              <w:jc w:val="both"/>
              <w:rPr>
                <w:rFonts w:cs="Arial"/>
                <w:sz w:val="18"/>
                <w:szCs w:val="16"/>
              </w:rPr>
            </w:pPr>
            <w:r w:rsidRPr="001E7081">
              <w:rPr>
                <w:rFonts w:cs="Arial"/>
                <w:b/>
                <w:sz w:val="18"/>
                <w:szCs w:val="16"/>
              </w:rPr>
              <w:t xml:space="preserve">Project </w:t>
            </w:r>
            <w:r w:rsidR="004E1F09">
              <w:rPr>
                <w:rFonts w:cs="Arial"/>
                <w:b/>
                <w:sz w:val="18"/>
                <w:szCs w:val="16"/>
              </w:rPr>
              <w:t>name</w:t>
            </w:r>
            <w:r w:rsidRPr="001E7081">
              <w:rPr>
                <w:rFonts w:cs="Arial"/>
                <w:b/>
                <w:sz w:val="18"/>
                <w:szCs w:val="16"/>
              </w:rPr>
              <w:t>:</w:t>
            </w:r>
          </w:p>
        </w:tc>
        <w:tc>
          <w:tcPr>
            <w:tcW w:w="4929" w:type="dxa"/>
            <w:shd w:val="clear" w:color="auto" w:fill="FFFFFF"/>
          </w:tcPr>
          <w:p w14:paraId="77C1DD3A" w14:textId="2B872CD5" w:rsidR="007B3861" w:rsidRPr="00773BF3" w:rsidRDefault="00E758F5" w:rsidP="00FC6750">
            <w:pPr>
              <w:spacing w:before="120" w:after="120"/>
              <w:ind w:right="4"/>
              <w:jc w:val="both"/>
              <w:rPr>
                <w:rFonts w:cs="Arial"/>
                <w:sz w:val="18"/>
                <w:szCs w:val="16"/>
                <w:highlight w:val="yellow"/>
              </w:rPr>
            </w:pPr>
            <w:r w:rsidRPr="00E758F5">
              <w:rPr>
                <w:rFonts w:cs="Arial"/>
                <w:sz w:val="18"/>
                <w:szCs w:val="16"/>
              </w:rPr>
              <w:t xml:space="preserve">Advancing SAREF: Scaling up Adoption, Fostering Collaboration, and Leveraging AI for Enhanced </w:t>
            </w:r>
            <w:r w:rsidRPr="00722899">
              <w:rPr>
                <w:rFonts w:cs="Arial"/>
                <w:sz w:val="18"/>
                <w:szCs w:val="16"/>
              </w:rPr>
              <w:t>Standardi</w:t>
            </w:r>
            <w:r w:rsidR="00807463" w:rsidRPr="00722899">
              <w:rPr>
                <w:rFonts w:cs="Arial"/>
                <w:sz w:val="18"/>
                <w:szCs w:val="16"/>
              </w:rPr>
              <w:t>s</w:t>
            </w:r>
            <w:r w:rsidRPr="00722899">
              <w:rPr>
                <w:rFonts w:cs="Arial"/>
                <w:sz w:val="18"/>
                <w:szCs w:val="16"/>
              </w:rPr>
              <w:t>ation</w:t>
            </w:r>
          </w:p>
        </w:tc>
      </w:tr>
      <w:tr w:rsidR="004E1F09" w:rsidRPr="00773785" w14:paraId="453A285F" w14:textId="77777777" w:rsidTr="00E84C33">
        <w:tc>
          <w:tcPr>
            <w:tcW w:w="3544" w:type="dxa"/>
            <w:shd w:val="clear" w:color="auto" w:fill="D9D9D9"/>
          </w:tcPr>
          <w:p w14:paraId="32455C48" w14:textId="77777777" w:rsidR="004E1F09" w:rsidRPr="001E7081" w:rsidRDefault="004E1F09" w:rsidP="004E1F09">
            <w:pPr>
              <w:spacing w:before="120" w:after="120"/>
              <w:ind w:right="6"/>
              <w:jc w:val="both"/>
              <w:rPr>
                <w:rFonts w:cs="Arial"/>
                <w:sz w:val="18"/>
                <w:szCs w:val="16"/>
              </w:rPr>
            </w:pPr>
            <w:r w:rsidRPr="001E7081">
              <w:rPr>
                <w:rFonts w:cs="Arial"/>
                <w:b/>
                <w:sz w:val="18"/>
                <w:szCs w:val="16"/>
              </w:rPr>
              <w:t>Project acronym:</w:t>
            </w:r>
            <w:r w:rsidRPr="001E7081">
              <w:rPr>
                <w:rFonts w:cs="Arial"/>
                <w:sz w:val="18"/>
                <w:szCs w:val="16"/>
              </w:rPr>
              <w:t xml:space="preserve"> </w:t>
            </w:r>
          </w:p>
        </w:tc>
        <w:tc>
          <w:tcPr>
            <w:tcW w:w="4929" w:type="dxa"/>
            <w:shd w:val="clear" w:color="auto" w:fill="FFFFFF"/>
          </w:tcPr>
          <w:p w14:paraId="29F2086E" w14:textId="00BC7CFF" w:rsidR="004E1F09" w:rsidRPr="00773BF3" w:rsidRDefault="00C653B6" w:rsidP="004E1F09">
            <w:pPr>
              <w:spacing w:before="120" w:after="120"/>
              <w:ind w:right="4"/>
              <w:jc w:val="both"/>
              <w:rPr>
                <w:rFonts w:cs="Arial"/>
                <w:sz w:val="18"/>
                <w:szCs w:val="16"/>
                <w:highlight w:val="yellow"/>
              </w:rPr>
            </w:pPr>
            <w:r w:rsidRPr="00C653B6">
              <w:rPr>
                <w:rFonts w:cs="Arial"/>
                <w:sz w:val="18"/>
                <w:szCs w:val="16"/>
              </w:rPr>
              <w:t>SAREF-AI-SCALE</w:t>
            </w:r>
          </w:p>
        </w:tc>
      </w:tr>
      <w:tr w:rsidR="007469B0" w:rsidRPr="00773785" w14:paraId="607D290C" w14:textId="77777777" w:rsidTr="00E84C33">
        <w:tc>
          <w:tcPr>
            <w:tcW w:w="3544" w:type="dxa"/>
            <w:shd w:val="clear" w:color="auto" w:fill="D9D9D9"/>
          </w:tcPr>
          <w:p w14:paraId="444BCE64" w14:textId="524D219A" w:rsidR="007469B0" w:rsidRPr="001E7081" w:rsidRDefault="007469B0" w:rsidP="004E1F09">
            <w:pPr>
              <w:spacing w:before="120" w:after="120"/>
              <w:ind w:right="6"/>
              <w:jc w:val="both"/>
              <w:rPr>
                <w:rFonts w:cs="Arial"/>
                <w:b/>
                <w:sz w:val="18"/>
                <w:szCs w:val="16"/>
              </w:rPr>
            </w:pPr>
            <w:r>
              <w:rPr>
                <w:rFonts w:cs="Arial"/>
                <w:b/>
                <w:sz w:val="18"/>
                <w:szCs w:val="16"/>
              </w:rPr>
              <w:t>Project Duration (in months)</w:t>
            </w:r>
          </w:p>
        </w:tc>
        <w:tc>
          <w:tcPr>
            <w:tcW w:w="4929" w:type="dxa"/>
            <w:shd w:val="clear" w:color="auto" w:fill="FFFFFF"/>
          </w:tcPr>
          <w:p w14:paraId="2B39B90E" w14:textId="162C647A" w:rsidR="007469B0" w:rsidRPr="001E7081" w:rsidRDefault="00C653B6" w:rsidP="004E1F09">
            <w:pPr>
              <w:spacing w:before="120" w:after="120"/>
              <w:ind w:right="4"/>
              <w:jc w:val="both"/>
              <w:rPr>
                <w:rFonts w:cs="Arial"/>
                <w:sz w:val="18"/>
                <w:szCs w:val="16"/>
              </w:rPr>
            </w:pPr>
            <w:r>
              <w:rPr>
                <w:rFonts w:cs="Arial"/>
                <w:sz w:val="18"/>
                <w:szCs w:val="16"/>
              </w:rPr>
              <w:t>27</w:t>
            </w:r>
            <w:r w:rsidR="007469B0">
              <w:rPr>
                <w:rFonts w:cs="Arial"/>
                <w:sz w:val="18"/>
                <w:szCs w:val="16"/>
              </w:rPr>
              <w:t xml:space="preserve"> Months</w:t>
            </w:r>
          </w:p>
        </w:tc>
      </w:tr>
      <w:tr w:rsidR="007B3861" w:rsidRPr="00773785" w14:paraId="0D4DFE9E" w14:textId="77777777" w:rsidTr="00E84C33">
        <w:tc>
          <w:tcPr>
            <w:tcW w:w="3544" w:type="dxa"/>
            <w:shd w:val="clear" w:color="auto" w:fill="D9D9D9"/>
          </w:tcPr>
          <w:p w14:paraId="632B9821" w14:textId="77777777" w:rsidR="007B3861" w:rsidRPr="001E7081" w:rsidRDefault="00D16B09" w:rsidP="00D16B09">
            <w:pPr>
              <w:spacing w:before="120" w:after="120"/>
              <w:ind w:right="4"/>
              <w:jc w:val="both"/>
              <w:rPr>
                <w:rFonts w:cs="Arial"/>
                <w:b/>
                <w:sz w:val="18"/>
                <w:szCs w:val="16"/>
              </w:rPr>
            </w:pPr>
            <w:r w:rsidRPr="001E7081">
              <w:rPr>
                <w:rFonts w:cs="Arial"/>
                <w:b/>
                <w:sz w:val="18"/>
                <w:szCs w:val="16"/>
              </w:rPr>
              <w:t>Coordinator contact</w:t>
            </w:r>
            <w:r w:rsidR="007B3861" w:rsidRPr="001E7081">
              <w:rPr>
                <w:rFonts w:cs="Arial"/>
                <w:b/>
                <w:sz w:val="18"/>
                <w:szCs w:val="16"/>
              </w:rPr>
              <w:t>:</w:t>
            </w:r>
          </w:p>
        </w:tc>
        <w:tc>
          <w:tcPr>
            <w:tcW w:w="4929" w:type="dxa"/>
            <w:shd w:val="clear" w:color="auto" w:fill="FFFFFF"/>
          </w:tcPr>
          <w:p w14:paraId="1A781F1B" w14:textId="7BCFC243" w:rsidR="007B3861" w:rsidRPr="00722899" w:rsidRDefault="00807463" w:rsidP="00FC6750">
            <w:pPr>
              <w:spacing w:before="120" w:after="120"/>
              <w:ind w:right="4"/>
              <w:jc w:val="both"/>
              <w:rPr>
                <w:rFonts w:cs="Arial"/>
                <w:sz w:val="18"/>
                <w:szCs w:val="16"/>
              </w:rPr>
            </w:pPr>
            <w:r w:rsidRPr="00722899">
              <w:rPr>
                <w:rFonts w:cs="Arial"/>
                <w:sz w:val="18"/>
                <w:szCs w:val="16"/>
              </w:rPr>
              <w:t>Jan Ellsberger</w:t>
            </w:r>
            <w:r w:rsidR="00482C25" w:rsidRPr="00722899">
              <w:rPr>
                <w:rFonts w:cs="Arial"/>
                <w:sz w:val="18"/>
                <w:szCs w:val="16"/>
              </w:rPr>
              <w:t>, ETSI</w:t>
            </w:r>
          </w:p>
        </w:tc>
      </w:tr>
    </w:tbl>
    <w:p w14:paraId="042DA288" w14:textId="4795DEC7" w:rsidR="0023393E" w:rsidRDefault="0023393E" w:rsidP="00A85E96">
      <w:pPr>
        <w:rPr>
          <w:lang w:eastAsia="en-GB"/>
        </w:rPr>
      </w:pPr>
    </w:p>
    <w:p w14:paraId="5B90452B" w14:textId="77777777" w:rsidR="0023393E" w:rsidRDefault="0023393E">
      <w:pPr>
        <w:spacing w:after="0"/>
        <w:rPr>
          <w:lang w:eastAsia="en-GB"/>
        </w:rPr>
      </w:pPr>
      <w:r>
        <w:rPr>
          <w:lang w:eastAsia="en-GB"/>
        </w:rPr>
        <w:br w:type="page"/>
      </w:r>
    </w:p>
    <w:p w14:paraId="44D8ADF1" w14:textId="77777777" w:rsidR="0059040A" w:rsidRPr="0059040A" w:rsidRDefault="0059040A" w:rsidP="00A85E96">
      <w:pPr>
        <w:rPr>
          <w:lang w:eastAsia="en-GB"/>
        </w:rPr>
      </w:pPr>
    </w:p>
    <w:p w14:paraId="65C0F88C" w14:textId="77777777" w:rsidR="001E22E5" w:rsidRPr="006C3B56" w:rsidRDefault="00A53619" w:rsidP="00671086">
      <w:pPr>
        <w:tabs>
          <w:tab w:val="left" w:pos="4536"/>
        </w:tabs>
        <w:rPr>
          <w:rFonts w:cs="Arial"/>
          <w:color w:val="A50021"/>
          <w:szCs w:val="20"/>
        </w:rPr>
      </w:pPr>
      <w:r>
        <w:rPr>
          <w:rFonts w:cs="Arial"/>
          <w:b/>
          <w:bCs/>
          <w:color w:val="A50021"/>
          <w:szCs w:val="20"/>
          <w:shd w:val="clear" w:color="auto" w:fill="FFFFFF"/>
        </w:rPr>
        <w:t>TABLE OF CONTENTS</w:t>
      </w:r>
    </w:p>
    <w:p w14:paraId="284D0D06" w14:textId="67DCD948" w:rsidR="0023393E" w:rsidRDefault="005C1177">
      <w:pPr>
        <w:pStyle w:val="TOC1"/>
        <w:rPr>
          <w:rFonts w:asciiTheme="minorHAnsi" w:eastAsiaTheme="minorEastAsia" w:hAnsiTheme="minorHAnsi" w:cstheme="minorBidi"/>
          <w:b w:val="0"/>
          <w:caps w:val="0"/>
          <w:color w:val="auto"/>
          <w:kern w:val="2"/>
          <w:sz w:val="24"/>
          <w:lang w:eastAsia="en-GB"/>
          <w14:ligatures w14:val="standardContextual"/>
        </w:rPr>
      </w:pPr>
      <w:r>
        <w:fldChar w:fldCharType="begin"/>
      </w:r>
      <w:r w:rsidR="0090144E">
        <w:instrText>TOC \o "1-9" \z \u \h</w:instrText>
      </w:r>
      <w:r>
        <w:fldChar w:fldCharType="separate"/>
      </w:r>
      <w:hyperlink w:anchor="_Toc227763985" w:history="1">
        <w:r w:rsidR="0023393E" w:rsidRPr="00486486">
          <w:rPr>
            <w:rStyle w:val="Hyperlink"/>
          </w:rPr>
          <w:t>TECHNICAL DESCRIPTION (PART B)</w:t>
        </w:r>
        <w:r w:rsidR="0023393E">
          <w:rPr>
            <w:webHidden/>
          </w:rPr>
          <w:tab/>
        </w:r>
        <w:r w:rsidR="0023393E">
          <w:rPr>
            <w:webHidden/>
          </w:rPr>
          <w:fldChar w:fldCharType="begin"/>
        </w:r>
        <w:r w:rsidR="0023393E">
          <w:rPr>
            <w:webHidden/>
          </w:rPr>
          <w:instrText xml:space="preserve"> PAGEREF _Toc227763985 \h </w:instrText>
        </w:r>
        <w:r w:rsidR="0023393E">
          <w:rPr>
            <w:webHidden/>
          </w:rPr>
        </w:r>
        <w:r w:rsidR="0023393E">
          <w:rPr>
            <w:webHidden/>
          </w:rPr>
          <w:fldChar w:fldCharType="separate"/>
        </w:r>
        <w:r w:rsidR="004B1352">
          <w:rPr>
            <w:webHidden/>
          </w:rPr>
          <w:t>2</w:t>
        </w:r>
        <w:r w:rsidR="0023393E">
          <w:rPr>
            <w:webHidden/>
          </w:rPr>
          <w:fldChar w:fldCharType="end"/>
        </w:r>
      </w:hyperlink>
    </w:p>
    <w:p w14:paraId="2EF95B33" w14:textId="171925B1" w:rsidR="0023393E" w:rsidRDefault="0023393E">
      <w:pPr>
        <w:pStyle w:val="TOC2"/>
        <w:rPr>
          <w:rFonts w:asciiTheme="minorHAnsi" w:eastAsiaTheme="minorEastAsia" w:hAnsiTheme="minorHAnsi" w:cstheme="minorBidi"/>
          <w:b w:val="0"/>
          <w:noProof/>
          <w:color w:val="auto"/>
          <w:kern w:val="2"/>
          <w:sz w:val="24"/>
          <w:lang w:eastAsia="en-GB"/>
          <w14:ligatures w14:val="standardContextual"/>
        </w:rPr>
      </w:pPr>
      <w:hyperlink w:anchor="_Toc227763986" w:history="1">
        <w:r w:rsidRPr="00486486">
          <w:rPr>
            <w:rStyle w:val="Hyperlink"/>
            <w:noProof/>
          </w:rPr>
          <w:t>COVER PAGE</w:t>
        </w:r>
        <w:r>
          <w:rPr>
            <w:noProof/>
            <w:webHidden/>
          </w:rPr>
          <w:tab/>
        </w:r>
        <w:r>
          <w:rPr>
            <w:noProof/>
            <w:webHidden/>
          </w:rPr>
          <w:fldChar w:fldCharType="begin"/>
        </w:r>
        <w:r>
          <w:rPr>
            <w:noProof/>
            <w:webHidden/>
          </w:rPr>
          <w:instrText xml:space="preserve"> PAGEREF _Toc227763986 \h </w:instrText>
        </w:r>
        <w:r>
          <w:rPr>
            <w:noProof/>
            <w:webHidden/>
          </w:rPr>
        </w:r>
        <w:r>
          <w:rPr>
            <w:noProof/>
            <w:webHidden/>
          </w:rPr>
          <w:fldChar w:fldCharType="separate"/>
        </w:r>
        <w:r w:rsidR="004B1352">
          <w:rPr>
            <w:noProof/>
            <w:webHidden/>
          </w:rPr>
          <w:t>3</w:t>
        </w:r>
        <w:r>
          <w:rPr>
            <w:noProof/>
            <w:webHidden/>
          </w:rPr>
          <w:fldChar w:fldCharType="end"/>
        </w:r>
      </w:hyperlink>
    </w:p>
    <w:p w14:paraId="2F2C79F6" w14:textId="772D6840" w:rsidR="0023393E" w:rsidRDefault="0023393E">
      <w:pPr>
        <w:pStyle w:val="TOC2"/>
        <w:rPr>
          <w:rFonts w:asciiTheme="minorHAnsi" w:eastAsiaTheme="minorEastAsia" w:hAnsiTheme="minorHAnsi" w:cstheme="minorBidi"/>
          <w:b w:val="0"/>
          <w:noProof/>
          <w:color w:val="auto"/>
          <w:kern w:val="2"/>
          <w:sz w:val="24"/>
          <w:lang w:eastAsia="en-GB"/>
          <w14:ligatures w14:val="standardContextual"/>
        </w:rPr>
      </w:pPr>
      <w:hyperlink w:anchor="_Toc227763987" w:history="1">
        <w:r w:rsidRPr="00486486">
          <w:rPr>
            <w:rStyle w:val="Hyperlink"/>
            <w:noProof/>
          </w:rPr>
          <w:t>PROJECT SUMMARY</w:t>
        </w:r>
        <w:r>
          <w:rPr>
            <w:noProof/>
            <w:webHidden/>
          </w:rPr>
          <w:tab/>
        </w:r>
        <w:r>
          <w:rPr>
            <w:noProof/>
            <w:webHidden/>
          </w:rPr>
          <w:fldChar w:fldCharType="begin"/>
        </w:r>
        <w:r>
          <w:rPr>
            <w:noProof/>
            <w:webHidden/>
          </w:rPr>
          <w:instrText xml:space="preserve"> PAGEREF _Toc227763987 \h </w:instrText>
        </w:r>
        <w:r>
          <w:rPr>
            <w:noProof/>
            <w:webHidden/>
          </w:rPr>
        </w:r>
        <w:r>
          <w:rPr>
            <w:noProof/>
            <w:webHidden/>
          </w:rPr>
          <w:fldChar w:fldCharType="separate"/>
        </w:r>
        <w:r w:rsidR="004B1352">
          <w:rPr>
            <w:noProof/>
            <w:webHidden/>
          </w:rPr>
          <w:t>5</w:t>
        </w:r>
        <w:r>
          <w:rPr>
            <w:noProof/>
            <w:webHidden/>
          </w:rPr>
          <w:fldChar w:fldCharType="end"/>
        </w:r>
      </w:hyperlink>
    </w:p>
    <w:p w14:paraId="584FA251" w14:textId="7CDD0232" w:rsidR="0023393E" w:rsidRDefault="0023393E">
      <w:pPr>
        <w:pStyle w:val="TOC2"/>
        <w:rPr>
          <w:rFonts w:asciiTheme="minorHAnsi" w:eastAsiaTheme="minorEastAsia" w:hAnsiTheme="minorHAnsi" w:cstheme="minorBidi"/>
          <w:b w:val="0"/>
          <w:noProof/>
          <w:color w:val="auto"/>
          <w:kern w:val="2"/>
          <w:sz w:val="24"/>
          <w:lang w:eastAsia="en-GB"/>
          <w14:ligatures w14:val="standardContextual"/>
        </w:rPr>
      </w:pPr>
      <w:hyperlink w:anchor="_Toc227763988" w:history="1">
        <w:r w:rsidRPr="00486486">
          <w:rPr>
            <w:rStyle w:val="Hyperlink"/>
            <w:noProof/>
            <w:lang w:val="fr-FR"/>
          </w:rPr>
          <w:t>1. RELEVANCE</w:t>
        </w:r>
        <w:r>
          <w:rPr>
            <w:noProof/>
            <w:webHidden/>
          </w:rPr>
          <w:tab/>
        </w:r>
        <w:r>
          <w:rPr>
            <w:noProof/>
            <w:webHidden/>
          </w:rPr>
          <w:fldChar w:fldCharType="begin"/>
        </w:r>
        <w:r>
          <w:rPr>
            <w:noProof/>
            <w:webHidden/>
          </w:rPr>
          <w:instrText xml:space="preserve"> PAGEREF _Toc227763988 \h </w:instrText>
        </w:r>
        <w:r>
          <w:rPr>
            <w:noProof/>
            <w:webHidden/>
          </w:rPr>
        </w:r>
        <w:r>
          <w:rPr>
            <w:noProof/>
            <w:webHidden/>
          </w:rPr>
          <w:fldChar w:fldCharType="separate"/>
        </w:r>
        <w:r w:rsidR="004B1352">
          <w:rPr>
            <w:noProof/>
            <w:webHidden/>
          </w:rPr>
          <w:t>5</w:t>
        </w:r>
        <w:r>
          <w:rPr>
            <w:noProof/>
            <w:webHidden/>
          </w:rPr>
          <w:fldChar w:fldCharType="end"/>
        </w:r>
      </w:hyperlink>
    </w:p>
    <w:p w14:paraId="0212D000" w14:textId="681B99F9"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3989" w:history="1">
        <w:r w:rsidRPr="00486486">
          <w:rPr>
            <w:rStyle w:val="Hyperlink"/>
            <w:noProof/>
          </w:rPr>
          <w:t>1.1 Background and general objectives</w:t>
        </w:r>
        <w:r>
          <w:rPr>
            <w:noProof/>
            <w:webHidden/>
          </w:rPr>
          <w:tab/>
        </w:r>
        <w:r>
          <w:rPr>
            <w:noProof/>
            <w:webHidden/>
          </w:rPr>
          <w:fldChar w:fldCharType="begin"/>
        </w:r>
        <w:r>
          <w:rPr>
            <w:noProof/>
            <w:webHidden/>
          </w:rPr>
          <w:instrText xml:space="preserve"> PAGEREF _Toc227763989 \h </w:instrText>
        </w:r>
        <w:r>
          <w:rPr>
            <w:noProof/>
            <w:webHidden/>
          </w:rPr>
        </w:r>
        <w:r>
          <w:rPr>
            <w:noProof/>
            <w:webHidden/>
          </w:rPr>
          <w:fldChar w:fldCharType="separate"/>
        </w:r>
        <w:r w:rsidR="004B1352">
          <w:rPr>
            <w:noProof/>
            <w:webHidden/>
          </w:rPr>
          <w:t>5</w:t>
        </w:r>
        <w:r>
          <w:rPr>
            <w:noProof/>
            <w:webHidden/>
          </w:rPr>
          <w:fldChar w:fldCharType="end"/>
        </w:r>
      </w:hyperlink>
    </w:p>
    <w:p w14:paraId="26C249EC" w14:textId="7A30EC57"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3990" w:history="1">
        <w:r w:rsidRPr="00486486">
          <w:rPr>
            <w:rStyle w:val="Hyperlink"/>
            <w:noProof/>
          </w:rPr>
          <w:t>1.2 Needs analysis and specific objectives</w:t>
        </w:r>
        <w:r>
          <w:rPr>
            <w:noProof/>
            <w:webHidden/>
          </w:rPr>
          <w:tab/>
        </w:r>
        <w:r>
          <w:rPr>
            <w:noProof/>
            <w:webHidden/>
          </w:rPr>
          <w:fldChar w:fldCharType="begin"/>
        </w:r>
        <w:r>
          <w:rPr>
            <w:noProof/>
            <w:webHidden/>
          </w:rPr>
          <w:instrText xml:space="preserve"> PAGEREF _Toc227763990 \h </w:instrText>
        </w:r>
        <w:r>
          <w:rPr>
            <w:noProof/>
            <w:webHidden/>
          </w:rPr>
        </w:r>
        <w:r>
          <w:rPr>
            <w:noProof/>
            <w:webHidden/>
          </w:rPr>
          <w:fldChar w:fldCharType="separate"/>
        </w:r>
        <w:r w:rsidR="004B1352">
          <w:rPr>
            <w:noProof/>
            <w:webHidden/>
          </w:rPr>
          <w:t>9</w:t>
        </w:r>
        <w:r>
          <w:rPr>
            <w:noProof/>
            <w:webHidden/>
          </w:rPr>
          <w:fldChar w:fldCharType="end"/>
        </w:r>
      </w:hyperlink>
    </w:p>
    <w:p w14:paraId="069AA5E0" w14:textId="2A8EE880"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3991" w:history="1">
        <w:r w:rsidRPr="00486486">
          <w:rPr>
            <w:rStyle w:val="Hyperlink"/>
            <w:noProof/>
          </w:rPr>
          <w:t>1.3 Complementarity with other actions and innovation</w:t>
        </w:r>
        <w:r>
          <w:rPr>
            <w:noProof/>
            <w:webHidden/>
          </w:rPr>
          <w:tab/>
        </w:r>
        <w:r>
          <w:rPr>
            <w:noProof/>
            <w:webHidden/>
          </w:rPr>
          <w:fldChar w:fldCharType="begin"/>
        </w:r>
        <w:r>
          <w:rPr>
            <w:noProof/>
            <w:webHidden/>
          </w:rPr>
          <w:instrText xml:space="preserve"> PAGEREF _Toc227763991 \h </w:instrText>
        </w:r>
        <w:r>
          <w:rPr>
            <w:noProof/>
            <w:webHidden/>
          </w:rPr>
        </w:r>
        <w:r>
          <w:rPr>
            <w:noProof/>
            <w:webHidden/>
          </w:rPr>
          <w:fldChar w:fldCharType="separate"/>
        </w:r>
        <w:r w:rsidR="004B1352">
          <w:rPr>
            <w:noProof/>
            <w:webHidden/>
          </w:rPr>
          <w:t>11</w:t>
        </w:r>
        <w:r>
          <w:rPr>
            <w:noProof/>
            <w:webHidden/>
          </w:rPr>
          <w:fldChar w:fldCharType="end"/>
        </w:r>
      </w:hyperlink>
    </w:p>
    <w:p w14:paraId="75DA4343" w14:textId="3278274F" w:rsidR="0023393E" w:rsidRDefault="0023393E">
      <w:pPr>
        <w:pStyle w:val="TOC2"/>
        <w:rPr>
          <w:rFonts w:asciiTheme="minorHAnsi" w:eastAsiaTheme="minorEastAsia" w:hAnsiTheme="minorHAnsi" w:cstheme="minorBidi"/>
          <w:b w:val="0"/>
          <w:noProof/>
          <w:color w:val="auto"/>
          <w:kern w:val="2"/>
          <w:sz w:val="24"/>
          <w:lang w:eastAsia="en-GB"/>
          <w14:ligatures w14:val="standardContextual"/>
        </w:rPr>
      </w:pPr>
      <w:hyperlink w:anchor="_Toc227763992" w:history="1">
        <w:r w:rsidRPr="00486486">
          <w:rPr>
            <w:rStyle w:val="Hyperlink"/>
            <w:noProof/>
          </w:rPr>
          <w:t>2. QUALITY</w:t>
        </w:r>
        <w:r>
          <w:rPr>
            <w:noProof/>
            <w:webHidden/>
          </w:rPr>
          <w:tab/>
        </w:r>
        <w:r>
          <w:rPr>
            <w:noProof/>
            <w:webHidden/>
          </w:rPr>
          <w:fldChar w:fldCharType="begin"/>
        </w:r>
        <w:r>
          <w:rPr>
            <w:noProof/>
            <w:webHidden/>
          </w:rPr>
          <w:instrText xml:space="preserve"> PAGEREF _Toc227763992 \h </w:instrText>
        </w:r>
        <w:r>
          <w:rPr>
            <w:noProof/>
            <w:webHidden/>
          </w:rPr>
        </w:r>
        <w:r>
          <w:rPr>
            <w:noProof/>
            <w:webHidden/>
          </w:rPr>
          <w:fldChar w:fldCharType="separate"/>
        </w:r>
        <w:r w:rsidR="004B1352">
          <w:rPr>
            <w:noProof/>
            <w:webHidden/>
          </w:rPr>
          <w:t>13</w:t>
        </w:r>
        <w:r>
          <w:rPr>
            <w:noProof/>
            <w:webHidden/>
          </w:rPr>
          <w:fldChar w:fldCharType="end"/>
        </w:r>
      </w:hyperlink>
    </w:p>
    <w:p w14:paraId="515346B8" w14:textId="550A01D9"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3993" w:history="1">
        <w:r w:rsidRPr="00486486">
          <w:rPr>
            <w:rStyle w:val="Hyperlink"/>
            <w:noProof/>
          </w:rPr>
          <w:t>2.1 Concept and methodology</w:t>
        </w:r>
        <w:r>
          <w:rPr>
            <w:noProof/>
            <w:webHidden/>
          </w:rPr>
          <w:tab/>
        </w:r>
        <w:r>
          <w:rPr>
            <w:noProof/>
            <w:webHidden/>
          </w:rPr>
          <w:fldChar w:fldCharType="begin"/>
        </w:r>
        <w:r>
          <w:rPr>
            <w:noProof/>
            <w:webHidden/>
          </w:rPr>
          <w:instrText xml:space="preserve"> PAGEREF _Toc227763993 \h </w:instrText>
        </w:r>
        <w:r>
          <w:rPr>
            <w:noProof/>
            <w:webHidden/>
          </w:rPr>
        </w:r>
        <w:r>
          <w:rPr>
            <w:noProof/>
            <w:webHidden/>
          </w:rPr>
          <w:fldChar w:fldCharType="separate"/>
        </w:r>
        <w:r w:rsidR="004B1352">
          <w:rPr>
            <w:noProof/>
            <w:webHidden/>
          </w:rPr>
          <w:t>13</w:t>
        </w:r>
        <w:r>
          <w:rPr>
            <w:noProof/>
            <w:webHidden/>
          </w:rPr>
          <w:fldChar w:fldCharType="end"/>
        </w:r>
      </w:hyperlink>
    </w:p>
    <w:p w14:paraId="02CCD18C" w14:textId="453159FA"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3994" w:history="1">
        <w:r w:rsidRPr="00486486">
          <w:rPr>
            <w:rStyle w:val="Hyperlink"/>
            <w:noProof/>
          </w:rPr>
          <w:t>2.2 Consortium set-up</w:t>
        </w:r>
        <w:r>
          <w:rPr>
            <w:noProof/>
            <w:webHidden/>
          </w:rPr>
          <w:tab/>
        </w:r>
        <w:r>
          <w:rPr>
            <w:noProof/>
            <w:webHidden/>
          </w:rPr>
          <w:fldChar w:fldCharType="begin"/>
        </w:r>
        <w:r>
          <w:rPr>
            <w:noProof/>
            <w:webHidden/>
          </w:rPr>
          <w:instrText xml:space="preserve"> PAGEREF _Toc227763994 \h </w:instrText>
        </w:r>
        <w:r>
          <w:rPr>
            <w:noProof/>
            <w:webHidden/>
          </w:rPr>
        </w:r>
        <w:r>
          <w:rPr>
            <w:noProof/>
            <w:webHidden/>
          </w:rPr>
          <w:fldChar w:fldCharType="separate"/>
        </w:r>
        <w:r w:rsidR="004B1352">
          <w:rPr>
            <w:noProof/>
            <w:webHidden/>
          </w:rPr>
          <w:t>14</w:t>
        </w:r>
        <w:r>
          <w:rPr>
            <w:noProof/>
            <w:webHidden/>
          </w:rPr>
          <w:fldChar w:fldCharType="end"/>
        </w:r>
      </w:hyperlink>
    </w:p>
    <w:p w14:paraId="068F8D07" w14:textId="1EEEB8A4"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3995" w:history="1">
        <w:r w:rsidRPr="00486486">
          <w:rPr>
            <w:rStyle w:val="Hyperlink"/>
            <w:noProof/>
          </w:rPr>
          <w:t>2.3 Project teams, staff and experts</w:t>
        </w:r>
        <w:r>
          <w:rPr>
            <w:noProof/>
            <w:webHidden/>
          </w:rPr>
          <w:tab/>
        </w:r>
        <w:r>
          <w:rPr>
            <w:noProof/>
            <w:webHidden/>
          </w:rPr>
          <w:fldChar w:fldCharType="begin"/>
        </w:r>
        <w:r>
          <w:rPr>
            <w:noProof/>
            <w:webHidden/>
          </w:rPr>
          <w:instrText xml:space="preserve"> PAGEREF _Toc227763995 \h </w:instrText>
        </w:r>
        <w:r>
          <w:rPr>
            <w:noProof/>
            <w:webHidden/>
          </w:rPr>
        </w:r>
        <w:r>
          <w:rPr>
            <w:noProof/>
            <w:webHidden/>
          </w:rPr>
          <w:fldChar w:fldCharType="separate"/>
        </w:r>
        <w:r w:rsidR="004B1352">
          <w:rPr>
            <w:noProof/>
            <w:webHidden/>
          </w:rPr>
          <w:t>14</w:t>
        </w:r>
        <w:r>
          <w:rPr>
            <w:noProof/>
            <w:webHidden/>
          </w:rPr>
          <w:fldChar w:fldCharType="end"/>
        </w:r>
      </w:hyperlink>
    </w:p>
    <w:p w14:paraId="4C21FC9E" w14:textId="5F0E53E3"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3996" w:history="1">
        <w:r w:rsidRPr="00486486">
          <w:rPr>
            <w:rStyle w:val="Hyperlink"/>
            <w:noProof/>
          </w:rPr>
          <w:t>2.4 Consortium management and decision-making</w:t>
        </w:r>
        <w:r>
          <w:rPr>
            <w:noProof/>
            <w:webHidden/>
          </w:rPr>
          <w:tab/>
        </w:r>
        <w:r>
          <w:rPr>
            <w:noProof/>
            <w:webHidden/>
          </w:rPr>
          <w:fldChar w:fldCharType="begin"/>
        </w:r>
        <w:r>
          <w:rPr>
            <w:noProof/>
            <w:webHidden/>
          </w:rPr>
          <w:instrText xml:space="preserve"> PAGEREF _Toc227763996 \h </w:instrText>
        </w:r>
        <w:r>
          <w:rPr>
            <w:noProof/>
            <w:webHidden/>
          </w:rPr>
        </w:r>
        <w:r>
          <w:rPr>
            <w:noProof/>
            <w:webHidden/>
          </w:rPr>
          <w:fldChar w:fldCharType="separate"/>
        </w:r>
        <w:r w:rsidR="004B1352">
          <w:rPr>
            <w:noProof/>
            <w:webHidden/>
          </w:rPr>
          <w:t>16</w:t>
        </w:r>
        <w:r>
          <w:rPr>
            <w:noProof/>
            <w:webHidden/>
          </w:rPr>
          <w:fldChar w:fldCharType="end"/>
        </w:r>
      </w:hyperlink>
    </w:p>
    <w:p w14:paraId="4EE51746" w14:textId="48E6007C"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3997" w:history="1">
        <w:r w:rsidRPr="00486486">
          <w:rPr>
            <w:rStyle w:val="Hyperlink"/>
            <w:noProof/>
          </w:rPr>
          <w:t>2.5 Project management, quality assurance and monitoring and evaluation strategy</w:t>
        </w:r>
        <w:r>
          <w:rPr>
            <w:noProof/>
            <w:webHidden/>
          </w:rPr>
          <w:tab/>
        </w:r>
        <w:r>
          <w:rPr>
            <w:noProof/>
            <w:webHidden/>
          </w:rPr>
          <w:fldChar w:fldCharType="begin"/>
        </w:r>
        <w:r>
          <w:rPr>
            <w:noProof/>
            <w:webHidden/>
          </w:rPr>
          <w:instrText xml:space="preserve"> PAGEREF _Toc227763997 \h </w:instrText>
        </w:r>
        <w:r>
          <w:rPr>
            <w:noProof/>
            <w:webHidden/>
          </w:rPr>
        </w:r>
        <w:r>
          <w:rPr>
            <w:noProof/>
            <w:webHidden/>
          </w:rPr>
          <w:fldChar w:fldCharType="separate"/>
        </w:r>
        <w:r w:rsidR="004B1352">
          <w:rPr>
            <w:noProof/>
            <w:webHidden/>
          </w:rPr>
          <w:t>17</w:t>
        </w:r>
        <w:r>
          <w:rPr>
            <w:noProof/>
            <w:webHidden/>
          </w:rPr>
          <w:fldChar w:fldCharType="end"/>
        </w:r>
      </w:hyperlink>
    </w:p>
    <w:p w14:paraId="45BAB9D6" w14:textId="07627ED0"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3998" w:history="1">
        <w:r w:rsidRPr="00486486">
          <w:rPr>
            <w:rStyle w:val="Hyperlink"/>
            <w:noProof/>
          </w:rPr>
          <w:t>2.6 Cost effectiveness and financial management</w:t>
        </w:r>
        <w:r>
          <w:rPr>
            <w:noProof/>
            <w:webHidden/>
          </w:rPr>
          <w:tab/>
        </w:r>
        <w:r>
          <w:rPr>
            <w:noProof/>
            <w:webHidden/>
          </w:rPr>
          <w:fldChar w:fldCharType="begin"/>
        </w:r>
        <w:r>
          <w:rPr>
            <w:noProof/>
            <w:webHidden/>
          </w:rPr>
          <w:instrText xml:space="preserve"> PAGEREF _Toc227763998 \h </w:instrText>
        </w:r>
        <w:r>
          <w:rPr>
            <w:noProof/>
            <w:webHidden/>
          </w:rPr>
        </w:r>
        <w:r>
          <w:rPr>
            <w:noProof/>
            <w:webHidden/>
          </w:rPr>
          <w:fldChar w:fldCharType="separate"/>
        </w:r>
        <w:r w:rsidR="004B1352">
          <w:rPr>
            <w:noProof/>
            <w:webHidden/>
          </w:rPr>
          <w:t>18</w:t>
        </w:r>
        <w:r>
          <w:rPr>
            <w:noProof/>
            <w:webHidden/>
          </w:rPr>
          <w:fldChar w:fldCharType="end"/>
        </w:r>
      </w:hyperlink>
    </w:p>
    <w:p w14:paraId="277825AE" w14:textId="54744CDF"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3999" w:history="1">
        <w:r w:rsidRPr="00486486">
          <w:rPr>
            <w:rStyle w:val="Hyperlink"/>
            <w:noProof/>
          </w:rPr>
          <w:t>2.7 Risk management</w:t>
        </w:r>
        <w:r>
          <w:rPr>
            <w:noProof/>
            <w:webHidden/>
          </w:rPr>
          <w:tab/>
        </w:r>
        <w:r>
          <w:rPr>
            <w:noProof/>
            <w:webHidden/>
          </w:rPr>
          <w:fldChar w:fldCharType="begin"/>
        </w:r>
        <w:r>
          <w:rPr>
            <w:noProof/>
            <w:webHidden/>
          </w:rPr>
          <w:instrText xml:space="preserve"> PAGEREF _Toc227763999 \h </w:instrText>
        </w:r>
        <w:r>
          <w:rPr>
            <w:noProof/>
            <w:webHidden/>
          </w:rPr>
        </w:r>
        <w:r>
          <w:rPr>
            <w:noProof/>
            <w:webHidden/>
          </w:rPr>
          <w:fldChar w:fldCharType="separate"/>
        </w:r>
        <w:r w:rsidR="004B1352">
          <w:rPr>
            <w:noProof/>
            <w:webHidden/>
          </w:rPr>
          <w:t>19</w:t>
        </w:r>
        <w:r>
          <w:rPr>
            <w:noProof/>
            <w:webHidden/>
          </w:rPr>
          <w:fldChar w:fldCharType="end"/>
        </w:r>
      </w:hyperlink>
    </w:p>
    <w:p w14:paraId="474A3D02" w14:textId="2A010753" w:rsidR="0023393E" w:rsidRDefault="0023393E">
      <w:pPr>
        <w:pStyle w:val="TOC2"/>
        <w:rPr>
          <w:rFonts w:asciiTheme="minorHAnsi" w:eastAsiaTheme="minorEastAsia" w:hAnsiTheme="minorHAnsi" w:cstheme="minorBidi"/>
          <w:b w:val="0"/>
          <w:noProof/>
          <w:color w:val="auto"/>
          <w:kern w:val="2"/>
          <w:sz w:val="24"/>
          <w:lang w:eastAsia="en-GB"/>
          <w14:ligatures w14:val="standardContextual"/>
        </w:rPr>
      </w:pPr>
      <w:hyperlink w:anchor="_Toc227764000" w:history="1">
        <w:r w:rsidRPr="00486486">
          <w:rPr>
            <w:rStyle w:val="Hyperlink"/>
            <w:noProof/>
          </w:rPr>
          <w:t>3. IMPACT</w:t>
        </w:r>
        <w:r>
          <w:rPr>
            <w:noProof/>
            <w:webHidden/>
          </w:rPr>
          <w:tab/>
        </w:r>
        <w:r>
          <w:rPr>
            <w:noProof/>
            <w:webHidden/>
          </w:rPr>
          <w:fldChar w:fldCharType="begin"/>
        </w:r>
        <w:r>
          <w:rPr>
            <w:noProof/>
            <w:webHidden/>
          </w:rPr>
          <w:instrText xml:space="preserve"> PAGEREF _Toc227764000 \h </w:instrText>
        </w:r>
        <w:r>
          <w:rPr>
            <w:noProof/>
            <w:webHidden/>
          </w:rPr>
        </w:r>
        <w:r>
          <w:rPr>
            <w:noProof/>
            <w:webHidden/>
          </w:rPr>
          <w:fldChar w:fldCharType="separate"/>
        </w:r>
        <w:r w:rsidR="004B1352">
          <w:rPr>
            <w:noProof/>
            <w:webHidden/>
          </w:rPr>
          <w:t>21</w:t>
        </w:r>
        <w:r>
          <w:rPr>
            <w:noProof/>
            <w:webHidden/>
          </w:rPr>
          <w:fldChar w:fldCharType="end"/>
        </w:r>
      </w:hyperlink>
    </w:p>
    <w:p w14:paraId="0613436E" w14:textId="652279CB"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4001" w:history="1">
        <w:r w:rsidRPr="00486486">
          <w:rPr>
            <w:rStyle w:val="Hyperlink"/>
            <w:noProof/>
          </w:rPr>
          <w:t>3.1 Impact and ambition</w:t>
        </w:r>
        <w:r>
          <w:rPr>
            <w:noProof/>
            <w:webHidden/>
          </w:rPr>
          <w:tab/>
        </w:r>
        <w:r>
          <w:rPr>
            <w:noProof/>
            <w:webHidden/>
          </w:rPr>
          <w:fldChar w:fldCharType="begin"/>
        </w:r>
        <w:r>
          <w:rPr>
            <w:noProof/>
            <w:webHidden/>
          </w:rPr>
          <w:instrText xml:space="preserve"> PAGEREF _Toc227764001 \h </w:instrText>
        </w:r>
        <w:r>
          <w:rPr>
            <w:noProof/>
            <w:webHidden/>
          </w:rPr>
        </w:r>
        <w:r>
          <w:rPr>
            <w:noProof/>
            <w:webHidden/>
          </w:rPr>
          <w:fldChar w:fldCharType="separate"/>
        </w:r>
        <w:r w:rsidR="004B1352">
          <w:rPr>
            <w:noProof/>
            <w:webHidden/>
          </w:rPr>
          <w:t>21</w:t>
        </w:r>
        <w:r>
          <w:rPr>
            <w:noProof/>
            <w:webHidden/>
          </w:rPr>
          <w:fldChar w:fldCharType="end"/>
        </w:r>
      </w:hyperlink>
    </w:p>
    <w:p w14:paraId="2C0E944D" w14:textId="11569E23"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4002" w:history="1">
        <w:r w:rsidRPr="00486486">
          <w:rPr>
            <w:rStyle w:val="Hyperlink"/>
            <w:noProof/>
          </w:rPr>
          <w:t>3.2 Communication, dissemination and visibility</w:t>
        </w:r>
        <w:r>
          <w:rPr>
            <w:noProof/>
            <w:webHidden/>
          </w:rPr>
          <w:tab/>
        </w:r>
        <w:r>
          <w:rPr>
            <w:noProof/>
            <w:webHidden/>
          </w:rPr>
          <w:fldChar w:fldCharType="begin"/>
        </w:r>
        <w:r>
          <w:rPr>
            <w:noProof/>
            <w:webHidden/>
          </w:rPr>
          <w:instrText xml:space="preserve"> PAGEREF _Toc227764002 \h </w:instrText>
        </w:r>
        <w:r>
          <w:rPr>
            <w:noProof/>
            <w:webHidden/>
          </w:rPr>
        </w:r>
        <w:r>
          <w:rPr>
            <w:noProof/>
            <w:webHidden/>
          </w:rPr>
          <w:fldChar w:fldCharType="separate"/>
        </w:r>
        <w:r w:rsidR="004B1352">
          <w:rPr>
            <w:noProof/>
            <w:webHidden/>
          </w:rPr>
          <w:t>22</w:t>
        </w:r>
        <w:r>
          <w:rPr>
            <w:noProof/>
            <w:webHidden/>
          </w:rPr>
          <w:fldChar w:fldCharType="end"/>
        </w:r>
      </w:hyperlink>
    </w:p>
    <w:p w14:paraId="465C106F" w14:textId="687D2A6D"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4003" w:history="1">
        <w:r w:rsidRPr="00486486">
          <w:rPr>
            <w:rStyle w:val="Hyperlink"/>
            <w:noProof/>
          </w:rPr>
          <w:t>3.3 Sustainability and continuation</w:t>
        </w:r>
        <w:r>
          <w:rPr>
            <w:noProof/>
            <w:webHidden/>
          </w:rPr>
          <w:tab/>
        </w:r>
        <w:r>
          <w:rPr>
            <w:noProof/>
            <w:webHidden/>
          </w:rPr>
          <w:fldChar w:fldCharType="begin"/>
        </w:r>
        <w:r>
          <w:rPr>
            <w:noProof/>
            <w:webHidden/>
          </w:rPr>
          <w:instrText xml:space="preserve"> PAGEREF _Toc227764003 \h </w:instrText>
        </w:r>
        <w:r>
          <w:rPr>
            <w:noProof/>
            <w:webHidden/>
          </w:rPr>
        </w:r>
        <w:r>
          <w:rPr>
            <w:noProof/>
            <w:webHidden/>
          </w:rPr>
          <w:fldChar w:fldCharType="separate"/>
        </w:r>
        <w:r w:rsidR="004B1352">
          <w:rPr>
            <w:noProof/>
            <w:webHidden/>
          </w:rPr>
          <w:t>23</w:t>
        </w:r>
        <w:r>
          <w:rPr>
            <w:noProof/>
            <w:webHidden/>
          </w:rPr>
          <w:fldChar w:fldCharType="end"/>
        </w:r>
      </w:hyperlink>
    </w:p>
    <w:p w14:paraId="54EF5095" w14:textId="49960F3B" w:rsidR="0023393E" w:rsidRDefault="0023393E">
      <w:pPr>
        <w:pStyle w:val="TOC2"/>
        <w:rPr>
          <w:rFonts w:asciiTheme="minorHAnsi" w:eastAsiaTheme="minorEastAsia" w:hAnsiTheme="minorHAnsi" w:cstheme="minorBidi"/>
          <w:b w:val="0"/>
          <w:noProof/>
          <w:color w:val="auto"/>
          <w:kern w:val="2"/>
          <w:sz w:val="24"/>
          <w:lang w:eastAsia="en-GB"/>
          <w14:ligatures w14:val="standardContextual"/>
        </w:rPr>
      </w:pPr>
      <w:hyperlink w:anchor="_Toc227764004" w:history="1">
        <w:r w:rsidRPr="00486486">
          <w:rPr>
            <w:rStyle w:val="Hyperlink"/>
            <w:noProof/>
          </w:rPr>
          <w:t>4. WORKPLAN, WORK PACKAGES, ACTIVITIES, RESOURCES AND TIMING</w:t>
        </w:r>
        <w:r>
          <w:rPr>
            <w:noProof/>
            <w:webHidden/>
          </w:rPr>
          <w:tab/>
        </w:r>
        <w:r>
          <w:rPr>
            <w:noProof/>
            <w:webHidden/>
          </w:rPr>
          <w:fldChar w:fldCharType="begin"/>
        </w:r>
        <w:r>
          <w:rPr>
            <w:noProof/>
            <w:webHidden/>
          </w:rPr>
          <w:instrText xml:space="preserve"> PAGEREF _Toc227764004 \h </w:instrText>
        </w:r>
        <w:r>
          <w:rPr>
            <w:noProof/>
            <w:webHidden/>
          </w:rPr>
        </w:r>
        <w:r>
          <w:rPr>
            <w:noProof/>
            <w:webHidden/>
          </w:rPr>
          <w:fldChar w:fldCharType="separate"/>
        </w:r>
        <w:r w:rsidR="004B1352">
          <w:rPr>
            <w:noProof/>
            <w:webHidden/>
          </w:rPr>
          <w:t>24</w:t>
        </w:r>
        <w:r>
          <w:rPr>
            <w:noProof/>
            <w:webHidden/>
          </w:rPr>
          <w:fldChar w:fldCharType="end"/>
        </w:r>
      </w:hyperlink>
    </w:p>
    <w:p w14:paraId="7BF3514C" w14:textId="3335B3C1"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4005" w:history="1">
        <w:r w:rsidRPr="00486486">
          <w:rPr>
            <w:rStyle w:val="Hyperlink"/>
            <w:noProof/>
          </w:rPr>
          <w:t>4.1 Work plan</w:t>
        </w:r>
        <w:r>
          <w:rPr>
            <w:noProof/>
            <w:webHidden/>
          </w:rPr>
          <w:tab/>
        </w:r>
        <w:r>
          <w:rPr>
            <w:noProof/>
            <w:webHidden/>
          </w:rPr>
          <w:fldChar w:fldCharType="begin"/>
        </w:r>
        <w:r>
          <w:rPr>
            <w:noProof/>
            <w:webHidden/>
          </w:rPr>
          <w:instrText xml:space="preserve"> PAGEREF _Toc227764005 \h </w:instrText>
        </w:r>
        <w:r>
          <w:rPr>
            <w:noProof/>
            <w:webHidden/>
          </w:rPr>
        </w:r>
        <w:r>
          <w:rPr>
            <w:noProof/>
            <w:webHidden/>
          </w:rPr>
          <w:fldChar w:fldCharType="separate"/>
        </w:r>
        <w:r w:rsidR="004B1352">
          <w:rPr>
            <w:noProof/>
            <w:webHidden/>
          </w:rPr>
          <w:t>24</w:t>
        </w:r>
        <w:r>
          <w:rPr>
            <w:noProof/>
            <w:webHidden/>
          </w:rPr>
          <w:fldChar w:fldCharType="end"/>
        </w:r>
      </w:hyperlink>
    </w:p>
    <w:p w14:paraId="4082C366" w14:textId="158137E4"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4006" w:history="1">
        <w:r w:rsidRPr="00486486">
          <w:rPr>
            <w:rStyle w:val="Hyperlink"/>
            <w:noProof/>
          </w:rPr>
          <w:t>4.2 Work packages, activities, resources and timing</w:t>
        </w:r>
        <w:r>
          <w:rPr>
            <w:noProof/>
            <w:webHidden/>
          </w:rPr>
          <w:tab/>
        </w:r>
        <w:r>
          <w:rPr>
            <w:noProof/>
            <w:webHidden/>
          </w:rPr>
          <w:fldChar w:fldCharType="begin"/>
        </w:r>
        <w:r>
          <w:rPr>
            <w:noProof/>
            <w:webHidden/>
          </w:rPr>
          <w:instrText xml:space="preserve"> PAGEREF _Toc227764006 \h </w:instrText>
        </w:r>
        <w:r>
          <w:rPr>
            <w:noProof/>
            <w:webHidden/>
          </w:rPr>
        </w:r>
        <w:r>
          <w:rPr>
            <w:noProof/>
            <w:webHidden/>
          </w:rPr>
          <w:fldChar w:fldCharType="separate"/>
        </w:r>
        <w:r w:rsidR="004B1352">
          <w:rPr>
            <w:noProof/>
            <w:webHidden/>
          </w:rPr>
          <w:t>26</w:t>
        </w:r>
        <w:r>
          <w:rPr>
            <w:noProof/>
            <w:webHidden/>
          </w:rPr>
          <w:fldChar w:fldCharType="end"/>
        </w:r>
      </w:hyperlink>
    </w:p>
    <w:p w14:paraId="738F0461" w14:textId="2B5E6064" w:rsidR="0023393E" w:rsidRDefault="0023393E">
      <w:pPr>
        <w:pStyle w:val="TOC4"/>
        <w:rPr>
          <w:rFonts w:asciiTheme="minorHAnsi" w:eastAsiaTheme="minorEastAsia" w:hAnsiTheme="minorHAnsi" w:cstheme="minorBidi"/>
          <w:i w:val="0"/>
          <w:noProof/>
          <w:color w:val="auto"/>
          <w:kern w:val="2"/>
          <w:sz w:val="24"/>
          <w:lang w:eastAsia="en-GB"/>
          <w14:ligatures w14:val="standardContextual"/>
        </w:rPr>
      </w:pPr>
      <w:hyperlink w:anchor="_Toc227764007" w:history="1">
        <w:r w:rsidRPr="00486486">
          <w:rPr>
            <w:rStyle w:val="Hyperlink"/>
            <w:noProof/>
          </w:rPr>
          <w:t>Work Package 1</w:t>
        </w:r>
        <w:r>
          <w:rPr>
            <w:noProof/>
            <w:webHidden/>
          </w:rPr>
          <w:tab/>
        </w:r>
        <w:r>
          <w:rPr>
            <w:noProof/>
            <w:webHidden/>
          </w:rPr>
          <w:fldChar w:fldCharType="begin"/>
        </w:r>
        <w:r>
          <w:rPr>
            <w:noProof/>
            <w:webHidden/>
          </w:rPr>
          <w:instrText xml:space="preserve"> PAGEREF _Toc227764007 \h </w:instrText>
        </w:r>
        <w:r>
          <w:rPr>
            <w:noProof/>
            <w:webHidden/>
          </w:rPr>
        </w:r>
        <w:r>
          <w:rPr>
            <w:noProof/>
            <w:webHidden/>
          </w:rPr>
          <w:fldChar w:fldCharType="separate"/>
        </w:r>
        <w:r w:rsidR="004B1352">
          <w:rPr>
            <w:noProof/>
            <w:webHidden/>
          </w:rPr>
          <w:t>26</w:t>
        </w:r>
        <w:r>
          <w:rPr>
            <w:noProof/>
            <w:webHidden/>
          </w:rPr>
          <w:fldChar w:fldCharType="end"/>
        </w:r>
      </w:hyperlink>
    </w:p>
    <w:p w14:paraId="50A805C2" w14:textId="491DA692" w:rsidR="0023393E" w:rsidRDefault="0023393E">
      <w:pPr>
        <w:pStyle w:val="TOC4"/>
        <w:rPr>
          <w:rFonts w:asciiTheme="minorHAnsi" w:eastAsiaTheme="minorEastAsia" w:hAnsiTheme="minorHAnsi" w:cstheme="minorBidi"/>
          <w:i w:val="0"/>
          <w:noProof/>
          <w:color w:val="auto"/>
          <w:kern w:val="2"/>
          <w:sz w:val="24"/>
          <w:lang w:eastAsia="en-GB"/>
          <w14:ligatures w14:val="standardContextual"/>
        </w:rPr>
      </w:pPr>
      <w:hyperlink w:anchor="_Toc227764008" w:history="1">
        <w:r w:rsidRPr="00486486">
          <w:rPr>
            <w:rStyle w:val="Hyperlink"/>
            <w:noProof/>
          </w:rPr>
          <w:t>Work Package 2</w:t>
        </w:r>
        <w:r>
          <w:rPr>
            <w:noProof/>
            <w:webHidden/>
          </w:rPr>
          <w:tab/>
        </w:r>
        <w:r>
          <w:rPr>
            <w:noProof/>
            <w:webHidden/>
          </w:rPr>
          <w:fldChar w:fldCharType="begin"/>
        </w:r>
        <w:r>
          <w:rPr>
            <w:noProof/>
            <w:webHidden/>
          </w:rPr>
          <w:instrText xml:space="preserve"> PAGEREF _Toc227764008 \h </w:instrText>
        </w:r>
        <w:r>
          <w:rPr>
            <w:noProof/>
            <w:webHidden/>
          </w:rPr>
        </w:r>
        <w:r>
          <w:rPr>
            <w:noProof/>
            <w:webHidden/>
          </w:rPr>
          <w:fldChar w:fldCharType="separate"/>
        </w:r>
        <w:r w:rsidR="004B1352">
          <w:rPr>
            <w:noProof/>
            <w:webHidden/>
          </w:rPr>
          <w:t>30</w:t>
        </w:r>
        <w:r>
          <w:rPr>
            <w:noProof/>
            <w:webHidden/>
          </w:rPr>
          <w:fldChar w:fldCharType="end"/>
        </w:r>
      </w:hyperlink>
    </w:p>
    <w:p w14:paraId="58F1BB84" w14:textId="4E04BDC4" w:rsidR="0023393E" w:rsidRDefault="0023393E">
      <w:pPr>
        <w:pStyle w:val="TOC4"/>
        <w:rPr>
          <w:rFonts w:asciiTheme="minorHAnsi" w:eastAsiaTheme="minorEastAsia" w:hAnsiTheme="minorHAnsi" w:cstheme="minorBidi"/>
          <w:i w:val="0"/>
          <w:noProof/>
          <w:color w:val="auto"/>
          <w:kern w:val="2"/>
          <w:sz w:val="24"/>
          <w:lang w:eastAsia="en-GB"/>
          <w14:ligatures w14:val="standardContextual"/>
        </w:rPr>
      </w:pPr>
      <w:hyperlink w:anchor="_Toc227764009" w:history="1">
        <w:r w:rsidRPr="00486486">
          <w:rPr>
            <w:rStyle w:val="Hyperlink"/>
            <w:noProof/>
          </w:rPr>
          <w:t>Work Package 3</w:t>
        </w:r>
        <w:r>
          <w:rPr>
            <w:noProof/>
            <w:webHidden/>
          </w:rPr>
          <w:tab/>
        </w:r>
        <w:r>
          <w:rPr>
            <w:noProof/>
            <w:webHidden/>
          </w:rPr>
          <w:fldChar w:fldCharType="begin"/>
        </w:r>
        <w:r>
          <w:rPr>
            <w:noProof/>
            <w:webHidden/>
          </w:rPr>
          <w:instrText xml:space="preserve"> PAGEREF _Toc227764009 \h </w:instrText>
        </w:r>
        <w:r>
          <w:rPr>
            <w:noProof/>
            <w:webHidden/>
          </w:rPr>
        </w:r>
        <w:r>
          <w:rPr>
            <w:noProof/>
            <w:webHidden/>
          </w:rPr>
          <w:fldChar w:fldCharType="separate"/>
        </w:r>
        <w:r w:rsidR="004B1352">
          <w:rPr>
            <w:noProof/>
            <w:webHidden/>
          </w:rPr>
          <w:t>34</w:t>
        </w:r>
        <w:r>
          <w:rPr>
            <w:noProof/>
            <w:webHidden/>
          </w:rPr>
          <w:fldChar w:fldCharType="end"/>
        </w:r>
      </w:hyperlink>
    </w:p>
    <w:p w14:paraId="4CB3A133" w14:textId="40FDE8B6" w:rsidR="0023393E" w:rsidRDefault="0023393E">
      <w:pPr>
        <w:pStyle w:val="TOC4"/>
        <w:rPr>
          <w:rFonts w:asciiTheme="minorHAnsi" w:eastAsiaTheme="minorEastAsia" w:hAnsiTheme="minorHAnsi" w:cstheme="minorBidi"/>
          <w:i w:val="0"/>
          <w:noProof/>
          <w:color w:val="auto"/>
          <w:kern w:val="2"/>
          <w:sz w:val="24"/>
          <w:lang w:eastAsia="en-GB"/>
          <w14:ligatures w14:val="standardContextual"/>
        </w:rPr>
      </w:pPr>
      <w:hyperlink w:anchor="_Toc227764010" w:history="1">
        <w:r w:rsidRPr="00486486">
          <w:rPr>
            <w:rStyle w:val="Hyperlink"/>
            <w:noProof/>
          </w:rPr>
          <w:t>Work Package 4</w:t>
        </w:r>
        <w:r>
          <w:rPr>
            <w:noProof/>
            <w:webHidden/>
          </w:rPr>
          <w:tab/>
        </w:r>
        <w:r>
          <w:rPr>
            <w:noProof/>
            <w:webHidden/>
          </w:rPr>
          <w:fldChar w:fldCharType="begin"/>
        </w:r>
        <w:r>
          <w:rPr>
            <w:noProof/>
            <w:webHidden/>
          </w:rPr>
          <w:instrText xml:space="preserve"> PAGEREF _Toc227764010 \h </w:instrText>
        </w:r>
        <w:r>
          <w:rPr>
            <w:noProof/>
            <w:webHidden/>
          </w:rPr>
        </w:r>
        <w:r>
          <w:rPr>
            <w:noProof/>
            <w:webHidden/>
          </w:rPr>
          <w:fldChar w:fldCharType="separate"/>
        </w:r>
        <w:r w:rsidR="004B1352">
          <w:rPr>
            <w:noProof/>
            <w:webHidden/>
          </w:rPr>
          <w:t>37</w:t>
        </w:r>
        <w:r>
          <w:rPr>
            <w:noProof/>
            <w:webHidden/>
          </w:rPr>
          <w:fldChar w:fldCharType="end"/>
        </w:r>
      </w:hyperlink>
    </w:p>
    <w:p w14:paraId="223C1119" w14:textId="5A008548" w:rsidR="0023393E" w:rsidRDefault="0023393E">
      <w:pPr>
        <w:pStyle w:val="TOC4"/>
        <w:rPr>
          <w:rFonts w:asciiTheme="minorHAnsi" w:eastAsiaTheme="minorEastAsia" w:hAnsiTheme="minorHAnsi" w:cstheme="minorBidi"/>
          <w:i w:val="0"/>
          <w:noProof/>
          <w:color w:val="auto"/>
          <w:kern w:val="2"/>
          <w:sz w:val="24"/>
          <w:lang w:eastAsia="en-GB"/>
          <w14:ligatures w14:val="standardContextual"/>
        </w:rPr>
      </w:pPr>
      <w:hyperlink w:anchor="_Toc227764011" w:history="1">
        <w:r w:rsidRPr="00486486">
          <w:rPr>
            <w:rStyle w:val="Hyperlink"/>
            <w:noProof/>
          </w:rPr>
          <w:t>Work Package 5</w:t>
        </w:r>
        <w:r>
          <w:rPr>
            <w:noProof/>
            <w:webHidden/>
          </w:rPr>
          <w:tab/>
        </w:r>
        <w:r>
          <w:rPr>
            <w:noProof/>
            <w:webHidden/>
          </w:rPr>
          <w:fldChar w:fldCharType="begin"/>
        </w:r>
        <w:r>
          <w:rPr>
            <w:noProof/>
            <w:webHidden/>
          </w:rPr>
          <w:instrText xml:space="preserve"> PAGEREF _Toc227764011 \h </w:instrText>
        </w:r>
        <w:r>
          <w:rPr>
            <w:noProof/>
            <w:webHidden/>
          </w:rPr>
        </w:r>
        <w:r>
          <w:rPr>
            <w:noProof/>
            <w:webHidden/>
          </w:rPr>
          <w:fldChar w:fldCharType="separate"/>
        </w:r>
        <w:r w:rsidR="004B1352">
          <w:rPr>
            <w:noProof/>
            <w:webHidden/>
          </w:rPr>
          <w:t>41</w:t>
        </w:r>
        <w:r>
          <w:rPr>
            <w:noProof/>
            <w:webHidden/>
          </w:rPr>
          <w:fldChar w:fldCharType="end"/>
        </w:r>
      </w:hyperlink>
    </w:p>
    <w:p w14:paraId="7568B150" w14:textId="7B59AEE2" w:rsidR="0023393E" w:rsidRDefault="0023393E">
      <w:pPr>
        <w:pStyle w:val="TOC4"/>
        <w:rPr>
          <w:rFonts w:asciiTheme="minorHAnsi" w:eastAsiaTheme="minorEastAsia" w:hAnsiTheme="minorHAnsi" w:cstheme="minorBidi"/>
          <w:i w:val="0"/>
          <w:noProof/>
          <w:color w:val="auto"/>
          <w:kern w:val="2"/>
          <w:sz w:val="24"/>
          <w:lang w:eastAsia="en-GB"/>
          <w14:ligatures w14:val="standardContextual"/>
        </w:rPr>
      </w:pPr>
      <w:hyperlink w:anchor="_Toc227764012" w:history="1">
        <w:r w:rsidRPr="00486486">
          <w:rPr>
            <w:rStyle w:val="Hyperlink"/>
            <w:noProof/>
          </w:rPr>
          <w:t>Work Package 6</w:t>
        </w:r>
        <w:r>
          <w:rPr>
            <w:noProof/>
            <w:webHidden/>
          </w:rPr>
          <w:tab/>
        </w:r>
        <w:r>
          <w:rPr>
            <w:noProof/>
            <w:webHidden/>
          </w:rPr>
          <w:fldChar w:fldCharType="begin"/>
        </w:r>
        <w:r>
          <w:rPr>
            <w:noProof/>
            <w:webHidden/>
          </w:rPr>
          <w:instrText xml:space="preserve"> PAGEREF _Toc227764012 \h </w:instrText>
        </w:r>
        <w:r>
          <w:rPr>
            <w:noProof/>
            <w:webHidden/>
          </w:rPr>
        </w:r>
        <w:r>
          <w:rPr>
            <w:noProof/>
            <w:webHidden/>
          </w:rPr>
          <w:fldChar w:fldCharType="separate"/>
        </w:r>
        <w:r w:rsidR="004B1352">
          <w:rPr>
            <w:noProof/>
            <w:webHidden/>
          </w:rPr>
          <w:t>46</w:t>
        </w:r>
        <w:r>
          <w:rPr>
            <w:noProof/>
            <w:webHidden/>
          </w:rPr>
          <w:fldChar w:fldCharType="end"/>
        </w:r>
      </w:hyperlink>
    </w:p>
    <w:p w14:paraId="4C6743F8" w14:textId="3A1AACF6" w:rsidR="0023393E" w:rsidRDefault="0023393E">
      <w:pPr>
        <w:pStyle w:val="TOC2"/>
        <w:rPr>
          <w:rFonts w:asciiTheme="minorHAnsi" w:eastAsiaTheme="minorEastAsia" w:hAnsiTheme="minorHAnsi" w:cstheme="minorBidi"/>
          <w:b w:val="0"/>
          <w:noProof/>
          <w:color w:val="auto"/>
          <w:kern w:val="2"/>
          <w:sz w:val="24"/>
          <w:lang w:eastAsia="en-GB"/>
          <w14:ligatures w14:val="standardContextual"/>
        </w:rPr>
      </w:pPr>
      <w:hyperlink w:anchor="_Toc227764013" w:history="1">
        <w:r w:rsidRPr="00486486">
          <w:rPr>
            <w:rStyle w:val="Hyperlink"/>
            <w:noProof/>
          </w:rPr>
          <w:t>Total Project costs</w:t>
        </w:r>
        <w:r>
          <w:rPr>
            <w:noProof/>
            <w:webHidden/>
          </w:rPr>
          <w:tab/>
        </w:r>
        <w:r>
          <w:rPr>
            <w:noProof/>
            <w:webHidden/>
          </w:rPr>
          <w:fldChar w:fldCharType="begin"/>
        </w:r>
        <w:r>
          <w:rPr>
            <w:noProof/>
            <w:webHidden/>
          </w:rPr>
          <w:instrText xml:space="preserve"> PAGEREF _Toc227764013 \h </w:instrText>
        </w:r>
        <w:r>
          <w:rPr>
            <w:noProof/>
            <w:webHidden/>
          </w:rPr>
        </w:r>
        <w:r>
          <w:rPr>
            <w:noProof/>
            <w:webHidden/>
          </w:rPr>
          <w:fldChar w:fldCharType="separate"/>
        </w:r>
        <w:r w:rsidR="004B1352">
          <w:rPr>
            <w:noProof/>
            <w:webHidden/>
          </w:rPr>
          <w:t>49</w:t>
        </w:r>
        <w:r>
          <w:rPr>
            <w:noProof/>
            <w:webHidden/>
          </w:rPr>
          <w:fldChar w:fldCharType="end"/>
        </w:r>
      </w:hyperlink>
    </w:p>
    <w:p w14:paraId="30A76F51" w14:textId="1FB2586A" w:rsidR="0023393E" w:rsidRDefault="0023393E">
      <w:pPr>
        <w:pStyle w:val="TOC4"/>
        <w:rPr>
          <w:rFonts w:asciiTheme="minorHAnsi" w:eastAsiaTheme="minorEastAsia" w:hAnsiTheme="minorHAnsi" w:cstheme="minorBidi"/>
          <w:i w:val="0"/>
          <w:noProof/>
          <w:color w:val="auto"/>
          <w:kern w:val="2"/>
          <w:sz w:val="24"/>
          <w:lang w:eastAsia="en-GB"/>
          <w14:ligatures w14:val="standardContextual"/>
        </w:rPr>
      </w:pPr>
      <w:hyperlink w:anchor="_Toc227764014" w:history="1">
        <w:r w:rsidRPr="00486486">
          <w:rPr>
            <w:rStyle w:val="Hyperlink"/>
            <w:b/>
            <w:noProof/>
          </w:rPr>
          <w:t>4.3 Subcontracting</w:t>
        </w:r>
        <w:r>
          <w:rPr>
            <w:noProof/>
            <w:webHidden/>
          </w:rPr>
          <w:tab/>
        </w:r>
        <w:r>
          <w:rPr>
            <w:noProof/>
            <w:webHidden/>
          </w:rPr>
          <w:fldChar w:fldCharType="begin"/>
        </w:r>
        <w:r>
          <w:rPr>
            <w:noProof/>
            <w:webHidden/>
          </w:rPr>
          <w:instrText xml:space="preserve"> PAGEREF _Toc227764014 \h </w:instrText>
        </w:r>
        <w:r>
          <w:rPr>
            <w:noProof/>
            <w:webHidden/>
          </w:rPr>
        </w:r>
        <w:r>
          <w:rPr>
            <w:noProof/>
            <w:webHidden/>
          </w:rPr>
          <w:fldChar w:fldCharType="separate"/>
        </w:r>
        <w:r w:rsidR="004B1352">
          <w:rPr>
            <w:noProof/>
            <w:webHidden/>
          </w:rPr>
          <w:t>50</w:t>
        </w:r>
        <w:r>
          <w:rPr>
            <w:noProof/>
            <w:webHidden/>
          </w:rPr>
          <w:fldChar w:fldCharType="end"/>
        </w:r>
      </w:hyperlink>
    </w:p>
    <w:p w14:paraId="22663152" w14:textId="53F139DF" w:rsidR="0023393E" w:rsidRDefault="0023393E">
      <w:pPr>
        <w:pStyle w:val="TOC4"/>
        <w:rPr>
          <w:rFonts w:asciiTheme="minorHAnsi" w:eastAsiaTheme="minorEastAsia" w:hAnsiTheme="minorHAnsi" w:cstheme="minorBidi"/>
          <w:i w:val="0"/>
          <w:noProof/>
          <w:color w:val="auto"/>
          <w:kern w:val="2"/>
          <w:sz w:val="24"/>
          <w:lang w:eastAsia="en-GB"/>
          <w14:ligatures w14:val="standardContextual"/>
        </w:rPr>
      </w:pPr>
      <w:hyperlink w:anchor="_Toc227764015" w:history="1">
        <w:r w:rsidRPr="00486486">
          <w:rPr>
            <w:rStyle w:val="Hyperlink"/>
            <w:noProof/>
          </w:rPr>
          <w:t>Timetable</w:t>
        </w:r>
        <w:r>
          <w:rPr>
            <w:noProof/>
            <w:webHidden/>
          </w:rPr>
          <w:tab/>
        </w:r>
        <w:r>
          <w:rPr>
            <w:noProof/>
            <w:webHidden/>
          </w:rPr>
          <w:fldChar w:fldCharType="begin"/>
        </w:r>
        <w:r>
          <w:rPr>
            <w:noProof/>
            <w:webHidden/>
          </w:rPr>
          <w:instrText xml:space="preserve"> PAGEREF _Toc227764015 \h </w:instrText>
        </w:r>
        <w:r>
          <w:rPr>
            <w:noProof/>
            <w:webHidden/>
          </w:rPr>
        </w:r>
        <w:r>
          <w:rPr>
            <w:noProof/>
            <w:webHidden/>
          </w:rPr>
          <w:fldChar w:fldCharType="separate"/>
        </w:r>
        <w:r w:rsidR="004B1352">
          <w:rPr>
            <w:noProof/>
            <w:webHidden/>
          </w:rPr>
          <w:t>51</w:t>
        </w:r>
        <w:r>
          <w:rPr>
            <w:noProof/>
            <w:webHidden/>
          </w:rPr>
          <w:fldChar w:fldCharType="end"/>
        </w:r>
      </w:hyperlink>
    </w:p>
    <w:p w14:paraId="457EE7C9" w14:textId="1A2A02C7" w:rsidR="0023393E" w:rsidRDefault="0023393E">
      <w:pPr>
        <w:pStyle w:val="TOC2"/>
        <w:rPr>
          <w:rFonts w:asciiTheme="minorHAnsi" w:eastAsiaTheme="minorEastAsia" w:hAnsiTheme="minorHAnsi" w:cstheme="minorBidi"/>
          <w:b w:val="0"/>
          <w:noProof/>
          <w:color w:val="auto"/>
          <w:kern w:val="2"/>
          <w:sz w:val="24"/>
          <w:lang w:eastAsia="en-GB"/>
          <w14:ligatures w14:val="standardContextual"/>
        </w:rPr>
      </w:pPr>
      <w:hyperlink w:anchor="_Toc227764016" w:history="1">
        <w:r w:rsidRPr="00486486">
          <w:rPr>
            <w:rStyle w:val="Hyperlink"/>
            <w:noProof/>
          </w:rPr>
          <w:t>5. OTHER</w:t>
        </w:r>
        <w:r>
          <w:rPr>
            <w:noProof/>
            <w:webHidden/>
          </w:rPr>
          <w:tab/>
        </w:r>
        <w:r>
          <w:rPr>
            <w:noProof/>
            <w:webHidden/>
          </w:rPr>
          <w:fldChar w:fldCharType="begin"/>
        </w:r>
        <w:r>
          <w:rPr>
            <w:noProof/>
            <w:webHidden/>
          </w:rPr>
          <w:instrText xml:space="preserve"> PAGEREF _Toc227764016 \h </w:instrText>
        </w:r>
        <w:r>
          <w:rPr>
            <w:noProof/>
            <w:webHidden/>
          </w:rPr>
        </w:r>
        <w:r>
          <w:rPr>
            <w:noProof/>
            <w:webHidden/>
          </w:rPr>
          <w:fldChar w:fldCharType="separate"/>
        </w:r>
        <w:r w:rsidR="004B1352">
          <w:rPr>
            <w:noProof/>
            <w:webHidden/>
          </w:rPr>
          <w:t>52</w:t>
        </w:r>
        <w:r>
          <w:rPr>
            <w:noProof/>
            <w:webHidden/>
          </w:rPr>
          <w:fldChar w:fldCharType="end"/>
        </w:r>
      </w:hyperlink>
    </w:p>
    <w:p w14:paraId="308EF16C" w14:textId="2B3B42E9"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4017" w:history="1">
        <w:r w:rsidRPr="00486486">
          <w:rPr>
            <w:rStyle w:val="Hyperlink"/>
            <w:noProof/>
          </w:rPr>
          <w:t>5.1 Ethics</w:t>
        </w:r>
        <w:r>
          <w:rPr>
            <w:noProof/>
            <w:webHidden/>
          </w:rPr>
          <w:tab/>
        </w:r>
        <w:r>
          <w:rPr>
            <w:noProof/>
            <w:webHidden/>
          </w:rPr>
          <w:fldChar w:fldCharType="begin"/>
        </w:r>
        <w:r>
          <w:rPr>
            <w:noProof/>
            <w:webHidden/>
          </w:rPr>
          <w:instrText xml:space="preserve"> PAGEREF _Toc227764017 \h </w:instrText>
        </w:r>
        <w:r>
          <w:rPr>
            <w:noProof/>
            <w:webHidden/>
          </w:rPr>
        </w:r>
        <w:r>
          <w:rPr>
            <w:noProof/>
            <w:webHidden/>
          </w:rPr>
          <w:fldChar w:fldCharType="separate"/>
        </w:r>
        <w:r w:rsidR="004B1352">
          <w:rPr>
            <w:noProof/>
            <w:webHidden/>
          </w:rPr>
          <w:t>52</w:t>
        </w:r>
        <w:r>
          <w:rPr>
            <w:noProof/>
            <w:webHidden/>
          </w:rPr>
          <w:fldChar w:fldCharType="end"/>
        </w:r>
      </w:hyperlink>
    </w:p>
    <w:p w14:paraId="76D0892F" w14:textId="4EF2A430" w:rsidR="0023393E" w:rsidRDefault="0023393E">
      <w:pPr>
        <w:pStyle w:val="TOC3"/>
        <w:rPr>
          <w:rFonts w:asciiTheme="minorHAnsi" w:eastAsiaTheme="minorEastAsia" w:hAnsiTheme="minorHAnsi" w:cstheme="minorBidi"/>
          <w:noProof/>
          <w:color w:val="auto"/>
          <w:kern w:val="2"/>
          <w:sz w:val="24"/>
          <w:lang w:eastAsia="en-GB"/>
          <w14:ligatures w14:val="standardContextual"/>
        </w:rPr>
      </w:pPr>
      <w:hyperlink w:anchor="_Toc227764018" w:history="1">
        <w:r w:rsidRPr="00486486">
          <w:rPr>
            <w:rStyle w:val="Hyperlink"/>
            <w:noProof/>
          </w:rPr>
          <w:t>5.2 Security</w:t>
        </w:r>
        <w:r>
          <w:rPr>
            <w:noProof/>
            <w:webHidden/>
          </w:rPr>
          <w:tab/>
        </w:r>
        <w:r>
          <w:rPr>
            <w:noProof/>
            <w:webHidden/>
          </w:rPr>
          <w:fldChar w:fldCharType="begin"/>
        </w:r>
        <w:r>
          <w:rPr>
            <w:noProof/>
            <w:webHidden/>
          </w:rPr>
          <w:instrText xml:space="preserve"> PAGEREF _Toc227764018 \h </w:instrText>
        </w:r>
        <w:r>
          <w:rPr>
            <w:noProof/>
            <w:webHidden/>
          </w:rPr>
        </w:r>
        <w:r>
          <w:rPr>
            <w:noProof/>
            <w:webHidden/>
          </w:rPr>
          <w:fldChar w:fldCharType="separate"/>
        </w:r>
        <w:r w:rsidR="004B1352">
          <w:rPr>
            <w:noProof/>
            <w:webHidden/>
          </w:rPr>
          <w:t>52</w:t>
        </w:r>
        <w:r>
          <w:rPr>
            <w:noProof/>
            <w:webHidden/>
          </w:rPr>
          <w:fldChar w:fldCharType="end"/>
        </w:r>
      </w:hyperlink>
    </w:p>
    <w:p w14:paraId="392BBED2" w14:textId="5E16098D" w:rsidR="0023393E" w:rsidRDefault="0023393E">
      <w:pPr>
        <w:pStyle w:val="TOC2"/>
        <w:rPr>
          <w:rFonts w:asciiTheme="minorHAnsi" w:eastAsiaTheme="minorEastAsia" w:hAnsiTheme="minorHAnsi" w:cstheme="minorBidi"/>
          <w:b w:val="0"/>
          <w:noProof/>
          <w:color w:val="auto"/>
          <w:kern w:val="2"/>
          <w:sz w:val="24"/>
          <w:lang w:eastAsia="en-GB"/>
          <w14:ligatures w14:val="standardContextual"/>
        </w:rPr>
      </w:pPr>
      <w:hyperlink w:anchor="_Toc227764019" w:history="1">
        <w:r w:rsidRPr="00486486">
          <w:rPr>
            <w:rStyle w:val="Hyperlink"/>
            <w:noProof/>
          </w:rPr>
          <w:t>6. DECLARATIONS</w:t>
        </w:r>
        <w:r>
          <w:rPr>
            <w:noProof/>
            <w:webHidden/>
          </w:rPr>
          <w:tab/>
        </w:r>
        <w:r>
          <w:rPr>
            <w:noProof/>
            <w:webHidden/>
          </w:rPr>
          <w:fldChar w:fldCharType="begin"/>
        </w:r>
        <w:r>
          <w:rPr>
            <w:noProof/>
            <w:webHidden/>
          </w:rPr>
          <w:instrText xml:space="preserve"> PAGEREF _Toc227764019 \h </w:instrText>
        </w:r>
        <w:r>
          <w:rPr>
            <w:noProof/>
            <w:webHidden/>
          </w:rPr>
        </w:r>
        <w:r>
          <w:rPr>
            <w:noProof/>
            <w:webHidden/>
          </w:rPr>
          <w:fldChar w:fldCharType="separate"/>
        </w:r>
        <w:r w:rsidR="004B1352">
          <w:rPr>
            <w:noProof/>
            <w:webHidden/>
          </w:rPr>
          <w:t>52</w:t>
        </w:r>
        <w:r>
          <w:rPr>
            <w:noProof/>
            <w:webHidden/>
          </w:rPr>
          <w:fldChar w:fldCharType="end"/>
        </w:r>
      </w:hyperlink>
    </w:p>
    <w:p w14:paraId="397160E7" w14:textId="5BFC527F" w:rsidR="00C41D5F" w:rsidRDefault="005C1177" w:rsidP="006A2791">
      <w:pPr>
        <w:pStyle w:val="TOC1"/>
      </w:pPr>
      <w:r>
        <w:fldChar w:fldCharType="end"/>
      </w:r>
    </w:p>
    <w:p w14:paraId="79F5AF7F" w14:textId="4BB8A82B" w:rsidR="00C41D5F" w:rsidRDefault="00C41D5F">
      <w:pPr>
        <w:spacing w:after="0"/>
        <w:rPr>
          <w:b/>
          <w:caps/>
          <w:noProof/>
          <w:sz w:val="16"/>
        </w:rPr>
      </w:pPr>
    </w:p>
    <w:p w14:paraId="5F0FE170" w14:textId="77777777" w:rsidR="003C0A3B" w:rsidRDefault="003C0A3B" w:rsidP="003C0A3B">
      <w:pPr>
        <w:pStyle w:val="Tags"/>
        <w:spacing w:after="0"/>
      </w:pPr>
      <w:bookmarkStart w:id="3" w:name="_Toc495508565"/>
      <w:r w:rsidRPr="001724FA">
        <w:t>#@APP-FORM-</w:t>
      </w:r>
      <w:r>
        <w:t>SMPSTAND</w:t>
      </w:r>
      <w:r w:rsidRPr="001724FA">
        <w:t>@#</w:t>
      </w:r>
    </w:p>
    <w:p w14:paraId="7F485EC6" w14:textId="77777777" w:rsidR="00EB0E96" w:rsidRDefault="00EB0E96" w:rsidP="00EB0E96">
      <w:r w:rsidRPr="00722899">
        <w:rPr>
          <w:rStyle w:val="TagChar"/>
          <w:lang w:val="en-GB"/>
        </w:rPr>
        <w:t xml:space="preserve">#@PRJ-SUM-PS@#  </w:t>
      </w:r>
      <w:r w:rsidRPr="00722899">
        <w:rPr>
          <w:rStyle w:val="TagChar"/>
          <w:color w:val="808080" w:themeColor="background1" w:themeShade="80"/>
          <w:lang w:val="en-GB"/>
        </w:rPr>
        <w:t>[This document is tagged. Do not delete the tags; t</w:t>
      </w:r>
      <w:r w:rsidRPr="00C36977">
        <w:rPr>
          <w:color w:val="808080" w:themeColor="background1" w:themeShade="80"/>
          <w:sz w:val="16"/>
          <w:lang w:eastAsia="it-IT"/>
        </w:rPr>
        <w:t xml:space="preserve">hey are needed </w:t>
      </w:r>
      <w:r>
        <w:rPr>
          <w:color w:val="808080" w:themeColor="background1" w:themeShade="80"/>
          <w:sz w:val="16"/>
          <w:lang w:eastAsia="it-IT"/>
        </w:rPr>
        <w:t>for the processing</w:t>
      </w:r>
      <w:r w:rsidRPr="00C36977">
        <w:rPr>
          <w:color w:val="808080" w:themeColor="background1" w:themeShade="80"/>
          <w:sz w:val="16"/>
          <w:lang w:eastAsia="it-IT"/>
        </w:rPr>
        <w:t>.</w:t>
      </w:r>
      <w:r w:rsidRPr="003C3EC8">
        <w:rPr>
          <w:color w:val="808080" w:themeColor="background1" w:themeShade="80"/>
          <w:sz w:val="16"/>
          <w:lang w:eastAsia="it-IT"/>
        </w:rPr>
        <w:t>]</w:t>
      </w:r>
    </w:p>
    <w:p w14:paraId="6EEAB260" w14:textId="77777777" w:rsidR="00083B84" w:rsidRDefault="00083B84">
      <w:pPr>
        <w:spacing w:after="0"/>
        <w:rPr>
          <w:rFonts w:cs="Arial"/>
          <w:b/>
          <w:caps/>
          <w:color w:val="A50021"/>
          <w:sz w:val="22"/>
          <w:szCs w:val="22"/>
          <w:shd w:val="clear" w:color="auto" w:fill="FFFFFF"/>
          <w:lang w:eastAsia="it-IT"/>
        </w:rPr>
      </w:pPr>
      <w:r>
        <w:br w:type="page"/>
      </w:r>
    </w:p>
    <w:p w14:paraId="1668D103" w14:textId="29B3B9C6" w:rsidR="008A4E64" w:rsidRPr="00844BB2" w:rsidRDefault="00BC0E82" w:rsidP="001E7081">
      <w:pPr>
        <w:pStyle w:val="Heading2"/>
      </w:pPr>
      <w:bookmarkStart w:id="4" w:name="_Toc227763987"/>
      <w:r>
        <w:lastRenderedPageBreak/>
        <w:t>PRO</w:t>
      </w:r>
      <w:r w:rsidRPr="00BF3899">
        <w:t>JEC</w:t>
      </w:r>
      <w:r>
        <w:t xml:space="preserve">T </w:t>
      </w:r>
      <w:r w:rsidR="001E22E5" w:rsidRPr="001665A1">
        <w:t>SUMMARY</w:t>
      </w:r>
      <w:bookmarkEnd w:id="3"/>
      <w:bookmarkEnd w:id="4"/>
      <w:r w:rsidR="001E22E5" w:rsidRPr="00844BB2">
        <w:t xml:space="preserve"> </w:t>
      </w:r>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C45697" w:rsidRPr="00BC0C16" w14:paraId="4C826F35" w14:textId="77777777" w:rsidTr="0431409B">
        <w:trPr>
          <w:trHeight w:val="233"/>
        </w:trPr>
        <w:tc>
          <w:tcPr>
            <w:tcW w:w="8527" w:type="dxa"/>
            <w:shd w:val="clear" w:color="auto" w:fill="D9D9D9" w:themeFill="background1" w:themeFillShade="D9"/>
          </w:tcPr>
          <w:p w14:paraId="4E2715F6" w14:textId="77777777" w:rsidR="00C031B7" w:rsidRPr="00110622" w:rsidRDefault="009F3903" w:rsidP="00110622">
            <w:pPr>
              <w:pStyle w:val="BodyTextIndent"/>
              <w:spacing w:before="120" w:after="120"/>
              <w:ind w:left="0"/>
              <w:rPr>
                <w:rFonts w:ascii="Arial" w:hAnsi="Arial" w:cs="Arial"/>
                <w:noProof w:val="0"/>
                <w:color w:val="808080"/>
                <w:sz w:val="18"/>
                <w:szCs w:val="18"/>
                <w:lang w:val="en-GB"/>
              </w:rPr>
            </w:pPr>
            <w:r w:rsidRPr="00C72521">
              <w:rPr>
                <w:rFonts w:ascii="Arial" w:hAnsi="Arial" w:cs="Arial"/>
                <w:b/>
                <w:noProof w:val="0"/>
                <w:sz w:val="18"/>
                <w:szCs w:val="18"/>
                <w:lang w:val="en-GB"/>
              </w:rPr>
              <w:t xml:space="preserve">Project summary </w:t>
            </w:r>
            <w:r w:rsidR="00C031B7">
              <w:rPr>
                <w:rFonts w:ascii="Arial" w:hAnsi="Arial" w:cs="Arial"/>
                <w:i/>
                <w:noProof w:val="0"/>
                <w:sz w:val="16"/>
                <w:szCs w:val="18"/>
                <w:lang w:val="en-GB"/>
              </w:rPr>
              <w:t xml:space="preserve"> </w:t>
            </w:r>
          </w:p>
        </w:tc>
      </w:tr>
      <w:tr w:rsidR="00A9035B" w:rsidRPr="00BC0C16" w14:paraId="4DD58AE2" w14:textId="77777777" w:rsidTr="001659AC">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563"/>
        </w:trPr>
        <w:tc>
          <w:tcPr>
            <w:tcW w:w="852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30D213C8" w14:textId="77777777" w:rsidR="00C41D5F" w:rsidRPr="00A73104" w:rsidRDefault="00C41D5F" w:rsidP="00C41D5F">
            <w:pPr>
              <w:jc w:val="both"/>
              <w:rPr>
                <w:sz w:val="18"/>
                <w:szCs w:val="18"/>
              </w:rPr>
            </w:pPr>
            <w:r w:rsidRPr="00A73104">
              <w:rPr>
                <w:sz w:val="18"/>
                <w:szCs w:val="18"/>
              </w:rPr>
              <w:t xml:space="preserve">The SAREF-AI-SCALE project </w:t>
            </w:r>
            <w:r w:rsidRPr="00722899">
              <w:rPr>
                <w:sz w:val="18"/>
                <w:szCs w:val="18"/>
              </w:rPr>
              <w:t>addresses</w:t>
            </w:r>
            <w:r w:rsidRPr="00A73104">
              <w:rPr>
                <w:sz w:val="18"/>
                <w:szCs w:val="18"/>
              </w:rPr>
              <w:t xml:space="preserve"> IoT interoperability and semantic interoperability challenges, contributing to the digital transformation of various industry sectors in Europe. The project leverages the </w:t>
            </w:r>
            <w:r>
              <w:rPr>
                <w:sz w:val="18"/>
                <w:szCs w:val="18"/>
              </w:rPr>
              <w:t xml:space="preserve">ETSI </w:t>
            </w:r>
            <w:r w:rsidRPr="00A73104">
              <w:rPr>
                <w:sz w:val="18"/>
                <w:szCs w:val="18"/>
              </w:rPr>
              <w:t xml:space="preserve">SAREF </w:t>
            </w:r>
            <w:r w:rsidRPr="00722899">
              <w:rPr>
                <w:sz w:val="18"/>
                <w:szCs w:val="18"/>
              </w:rPr>
              <w:t>ontology framework</w:t>
            </w:r>
            <w:r w:rsidRPr="00A73104">
              <w:rPr>
                <w:sz w:val="18"/>
                <w:szCs w:val="18"/>
              </w:rPr>
              <w:t xml:space="preserve">, a key tool for achieving semantic interoperability in IoT and web-based applications. </w:t>
            </w:r>
          </w:p>
          <w:p w14:paraId="064DB0CF" w14:textId="77777777" w:rsidR="00C41D5F" w:rsidRPr="00A73104" w:rsidRDefault="00C41D5F" w:rsidP="00C41D5F">
            <w:pPr>
              <w:jc w:val="both"/>
              <w:rPr>
                <w:sz w:val="18"/>
                <w:szCs w:val="18"/>
              </w:rPr>
            </w:pPr>
            <w:r w:rsidRPr="00A73104">
              <w:rPr>
                <w:sz w:val="18"/>
                <w:szCs w:val="18"/>
              </w:rPr>
              <w:t xml:space="preserve">SAREF specifications are </w:t>
            </w:r>
            <w:r>
              <w:rPr>
                <w:sz w:val="18"/>
                <w:szCs w:val="18"/>
              </w:rPr>
              <w:t>relevant</w:t>
            </w:r>
            <w:r w:rsidRPr="00A73104">
              <w:rPr>
                <w:sz w:val="18"/>
                <w:szCs w:val="18"/>
              </w:rPr>
              <w:t xml:space="preserve"> for EC policies as they provide a </w:t>
            </w:r>
            <w:r w:rsidRPr="00722899">
              <w:rPr>
                <w:sz w:val="18"/>
                <w:szCs w:val="18"/>
              </w:rPr>
              <w:t>standardised</w:t>
            </w:r>
            <w:r w:rsidRPr="00A73104">
              <w:rPr>
                <w:sz w:val="18"/>
                <w:szCs w:val="18"/>
              </w:rPr>
              <w:t xml:space="preserve"> methodology for integrating ontologies, facilitating data sharing and interoperability across various domains. This is essential for AI/ML technologies, IoT, and Digital Twins, enabling seamless data processing and the development of new services. SAREF plays a significant role in the EU Trusted Data Framework by ensuring uniform data integration, particularly in European Data Spaces. It supports ontology integration, interoperability, AI/ML technologies, data </w:t>
            </w:r>
            <w:r w:rsidRPr="00722899">
              <w:rPr>
                <w:sz w:val="18"/>
                <w:szCs w:val="18"/>
              </w:rPr>
              <w:t xml:space="preserve">harmonisation </w:t>
            </w:r>
            <w:r w:rsidRPr="00A73104">
              <w:rPr>
                <w:sz w:val="18"/>
                <w:szCs w:val="18"/>
              </w:rPr>
              <w:t>aligning with the Annual Union Work Programme priorities and enhancing the efficiency and effectiveness of data-driven solutions.</w:t>
            </w:r>
          </w:p>
          <w:p w14:paraId="6D849DCF" w14:textId="77777777" w:rsidR="00C41D5F" w:rsidRPr="00A73104" w:rsidRDefault="00C41D5F" w:rsidP="00C41D5F">
            <w:pPr>
              <w:jc w:val="both"/>
              <w:rPr>
                <w:sz w:val="18"/>
                <w:szCs w:val="18"/>
              </w:rPr>
            </w:pPr>
            <w:r w:rsidRPr="00A73104">
              <w:rPr>
                <w:sz w:val="18"/>
                <w:szCs w:val="18"/>
              </w:rPr>
              <w:t xml:space="preserve">From a market perspective, the SAREF </w:t>
            </w:r>
            <w:r w:rsidRPr="00722899">
              <w:rPr>
                <w:sz w:val="18"/>
                <w:szCs w:val="18"/>
              </w:rPr>
              <w:t>standardised</w:t>
            </w:r>
            <w:r w:rsidRPr="00A73104">
              <w:rPr>
                <w:sz w:val="18"/>
                <w:szCs w:val="18"/>
              </w:rPr>
              <w:t xml:space="preserve"> approach </w:t>
            </w:r>
            <w:r w:rsidRPr="00722899">
              <w:rPr>
                <w:sz w:val="18"/>
                <w:szCs w:val="18"/>
              </w:rPr>
              <w:t xml:space="preserve">for </w:t>
            </w:r>
            <w:r w:rsidRPr="00A73104">
              <w:rPr>
                <w:sz w:val="18"/>
                <w:szCs w:val="18"/>
              </w:rPr>
              <w:t xml:space="preserve">ontology integration and data sharing is </w:t>
            </w:r>
            <w:r w:rsidRPr="00722899">
              <w:rPr>
                <w:sz w:val="18"/>
                <w:szCs w:val="18"/>
              </w:rPr>
              <w:t>essential</w:t>
            </w:r>
            <w:r w:rsidRPr="00A73104">
              <w:rPr>
                <w:sz w:val="18"/>
                <w:szCs w:val="18"/>
              </w:rPr>
              <w:t xml:space="preserve"> for advancing interoperability and innovation across various domains. By enabling consistent data interpretation and fostering collaboration, SAREF supports the development and </w:t>
            </w:r>
            <w:r w:rsidRPr="00722899">
              <w:rPr>
                <w:sz w:val="18"/>
                <w:szCs w:val="18"/>
              </w:rPr>
              <w:t>optimisation</w:t>
            </w:r>
            <w:r w:rsidRPr="00A73104">
              <w:rPr>
                <w:sz w:val="18"/>
                <w:szCs w:val="18"/>
              </w:rPr>
              <w:t xml:space="preserve"> of services in complex ecosystems like smart cities, industrial automation, and healthcare</w:t>
            </w:r>
            <w:r>
              <w:rPr>
                <w:sz w:val="18"/>
                <w:szCs w:val="18"/>
              </w:rPr>
              <w:t>.</w:t>
            </w:r>
            <w:r w:rsidRPr="00A73104">
              <w:rPr>
                <w:sz w:val="18"/>
                <w:szCs w:val="18"/>
              </w:rPr>
              <w:t xml:space="preserve"> It bridges gaps between different systems, reduces fragmentation, and avoids vendor lock-in, thereby accelerating IoT, AI, and Digital Twin deployments. SAREF enhances data quality, supports regulatory compliance, and drives </w:t>
            </w:r>
            <w:r w:rsidRPr="00722899">
              <w:rPr>
                <w:sz w:val="18"/>
                <w:szCs w:val="18"/>
              </w:rPr>
              <w:t xml:space="preserve">the digital </w:t>
            </w:r>
            <w:r w:rsidRPr="00A73104">
              <w:rPr>
                <w:sz w:val="18"/>
                <w:szCs w:val="18"/>
              </w:rPr>
              <w:t>market growth, ultimately boosting European competitiveness and fostering new business models.</w:t>
            </w:r>
          </w:p>
          <w:p w14:paraId="13A6F946" w14:textId="77777777" w:rsidR="00C41D5F" w:rsidRPr="00A73104" w:rsidRDefault="00C41D5F" w:rsidP="00C41D5F">
            <w:pPr>
              <w:jc w:val="both"/>
              <w:rPr>
                <w:sz w:val="18"/>
                <w:szCs w:val="18"/>
              </w:rPr>
            </w:pPr>
            <w:r w:rsidRPr="00A73104">
              <w:rPr>
                <w:sz w:val="18"/>
                <w:szCs w:val="18"/>
              </w:rPr>
              <w:t xml:space="preserve">Significant steps towards SAREF adoption by industrial and business sectors have been observed, including involvement in projects like H2020 </w:t>
            </w:r>
            <w:proofErr w:type="spellStart"/>
            <w:r w:rsidRPr="00A73104">
              <w:rPr>
                <w:sz w:val="18"/>
                <w:szCs w:val="18"/>
              </w:rPr>
              <w:t>InterConnect</w:t>
            </w:r>
            <w:proofErr w:type="spellEnd"/>
            <w:r w:rsidRPr="00A73104">
              <w:rPr>
                <w:sz w:val="18"/>
                <w:szCs w:val="18"/>
              </w:rPr>
              <w:t xml:space="preserve">, the Code </w:t>
            </w:r>
            <w:proofErr w:type="gramStart"/>
            <w:r w:rsidRPr="00A73104">
              <w:rPr>
                <w:sz w:val="18"/>
                <w:szCs w:val="18"/>
              </w:rPr>
              <w:t>Of</w:t>
            </w:r>
            <w:proofErr w:type="gramEnd"/>
            <w:r w:rsidRPr="00A73104">
              <w:rPr>
                <w:sz w:val="18"/>
                <w:szCs w:val="18"/>
              </w:rPr>
              <w:t xml:space="preserve"> Conduct for Energy Smart Appliances, and Horizon Europe projects such as </w:t>
            </w:r>
            <w:proofErr w:type="spellStart"/>
            <w:r w:rsidRPr="00A73104">
              <w:rPr>
                <w:sz w:val="18"/>
                <w:szCs w:val="18"/>
              </w:rPr>
              <w:t>Enershare</w:t>
            </w:r>
            <w:proofErr w:type="spellEnd"/>
            <w:r>
              <w:rPr>
                <w:sz w:val="18"/>
                <w:szCs w:val="18"/>
              </w:rPr>
              <w:t xml:space="preserve">, </w:t>
            </w:r>
            <w:r w:rsidRPr="00A73104">
              <w:rPr>
                <w:sz w:val="18"/>
                <w:szCs w:val="18"/>
              </w:rPr>
              <w:t>Omega-X</w:t>
            </w:r>
            <w:r>
              <w:rPr>
                <w:sz w:val="18"/>
                <w:szCs w:val="18"/>
              </w:rPr>
              <w:t xml:space="preserve"> and Hedge-IoT</w:t>
            </w:r>
            <w:r w:rsidRPr="00A73104">
              <w:rPr>
                <w:sz w:val="18"/>
                <w:szCs w:val="18"/>
              </w:rPr>
              <w:t xml:space="preserve">. The SAREF-AI-SCALE project aims to </w:t>
            </w:r>
            <w:r w:rsidRPr="00722899">
              <w:rPr>
                <w:sz w:val="18"/>
                <w:szCs w:val="18"/>
              </w:rPr>
              <w:t xml:space="preserve">empower </w:t>
            </w:r>
            <w:r w:rsidRPr="00A73104">
              <w:rPr>
                <w:sz w:val="18"/>
                <w:szCs w:val="18"/>
              </w:rPr>
              <w:t xml:space="preserve">industrial stakeholders to take a </w:t>
            </w:r>
            <w:r w:rsidRPr="00722899">
              <w:rPr>
                <w:sz w:val="18"/>
                <w:szCs w:val="18"/>
              </w:rPr>
              <w:t xml:space="preserve">direct </w:t>
            </w:r>
            <w:r w:rsidRPr="00A73104">
              <w:rPr>
                <w:sz w:val="18"/>
                <w:szCs w:val="18"/>
              </w:rPr>
              <w:t>leading role</w:t>
            </w:r>
            <w:r>
              <w:rPr>
                <w:sz w:val="18"/>
                <w:szCs w:val="18"/>
              </w:rPr>
              <w:t xml:space="preserve"> </w:t>
            </w:r>
            <w:r w:rsidRPr="00722899">
              <w:rPr>
                <w:sz w:val="18"/>
                <w:szCs w:val="18"/>
              </w:rPr>
              <w:t>in the ontology harmonisation and development,</w:t>
            </w:r>
            <w:r>
              <w:rPr>
                <w:sz w:val="18"/>
                <w:szCs w:val="18"/>
              </w:rPr>
              <w:t xml:space="preserve"> leveraging the latest advancements in AI and </w:t>
            </w:r>
            <w:r w:rsidRPr="00A73104">
              <w:rPr>
                <w:sz w:val="18"/>
                <w:szCs w:val="18"/>
              </w:rPr>
              <w:t>Large Language Models</w:t>
            </w:r>
            <w:r w:rsidRPr="00722899">
              <w:rPr>
                <w:sz w:val="18"/>
                <w:szCs w:val="18"/>
              </w:rPr>
              <w:t xml:space="preserve"> These developments will be also essential to enable the exchange and reuse of data from different Data </w:t>
            </w:r>
            <w:proofErr w:type="spellStart"/>
            <w:r w:rsidRPr="00722899">
              <w:rPr>
                <w:sz w:val="18"/>
                <w:szCs w:val="18"/>
              </w:rPr>
              <w:t>Dpaces</w:t>
            </w:r>
            <w:proofErr w:type="spellEnd"/>
            <w:r w:rsidRPr="00722899">
              <w:rPr>
                <w:sz w:val="18"/>
                <w:szCs w:val="18"/>
              </w:rPr>
              <w:t xml:space="preserve"> and across data applications.</w:t>
            </w:r>
          </w:p>
          <w:p w14:paraId="07B5BBA3" w14:textId="77777777" w:rsidR="00C41D5F" w:rsidRPr="00A73104" w:rsidRDefault="00C41D5F" w:rsidP="00C41D5F">
            <w:pPr>
              <w:jc w:val="both"/>
              <w:rPr>
                <w:sz w:val="18"/>
                <w:szCs w:val="18"/>
              </w:rPr>
            </w:pPr>
            <w:r w:rsidRPr="00A73104">
              <w:rPr>
                <w:sz w:val="18"/>
                <w:szCs w:val="18"/>
              </w:rPr>
              <w:t xml:space="preserve">The primary goal is to support, ease, and scale up the adoption and market uptake of SAREF by stakeholders. This involves </w:t>
            </w:r>
            <w:r w:rsidRPr="00722899">
              <w:rPr>
                <w:sz w:val="18"/>
                <w:szCs w:val="18"/>
              </w:rPr>
              <w:t xml:space="preserve">the dissemination of the </w:t>
            </w:r>
            <w:r w:rsidRPr="00A73104">
              <w:rPr>
                <w:sz w:val="18"/>
                <w:szCs w:val="18"/>
              </w:rPr>
              <w:t xml:space="preserve">guidelines </w:t>
            </w:r>
            <w:r w:rsidRPr="00722899">
              <w:rPr>
                <w:sz w:val="18"/>
                <w:szCs w:val="18"/>
              </w:rPr>
              <w:t xml:space="preserve">provided by </w:t>
            </w:r>
            <w:r w:rsidRPr="00A73104">
              <w:rPr>
                <w:sz w:val="18"/>
                <w:szCs w:val="18"/>
              </w:rPr>
              <w:t>the ETSI EN 303 760 standard, facilitating an industry-driven SAREF user group</w:t>
            </w:r>
            <w:r w:rsidRPr="00722899">
              <w:rPr>
                <w:sz w:val="18"/>
                <w:szCs w:val="18"/>
              </w:rPr>
              <w:t xml:space="preserve"> </w:t>
            </w:r>
            <w:r w:rsidRPr="00A73104">
              <w:rPr>
                <w:sz w:val="18"/>
                <w:szCs w:val="18"/>
              </w:rPr>
              <w:t xml:space="preserve">and leveraging AI and Large Language Models to </w:t>
            </w:r>
            <w:r w:rsidRPr="3DFBFBC1">
              <w:rPr>
                <w:sz w:val="18"/>
                <w:szCs w:val="18"/>
              </w:rPr>
              <w:t>accelerate</w:t>
            </w:r>
            <w:r w:rsidRPr="00A73104">
              <w:rPr>
                <w:sz w:val="18"/>
                <w:szCs w:val="18"/>
              </w:rPr>
              <w:t xml:space="preserve"> the SAREF development and </w:t>
            </w:r>
            <w:r w:rsidRPr="00722899">
              <w:rPr>
                <w:sz w:val="18"/>
                <w:szCs w:val="18"/>
              </w:rPr>
              <w:t>standardisation</w:t>
            </w:r>
            <w:r w:rsidRPr="00A73104">
              <w:rPr>
                <w:sz w:val="18"/>
                <w:szCs w:val="18"/>
              </w:rPr>
              <w:t xml:space="preserve"> lifecycle.</w:t>
            </w:r>
          </w:p>
          <w:p w14:paraId="3A46EBEC" w14:textId="2545D951" w:rsidR="00B32BD2" w:rsidRPr="00E22AE4" w:rsidRDefault="00C41D5F" w:rsidP="00C41D5F">
            <w:pPr>
              <w:spacing w:before="120" w:after="120"/>
              <w:ind w:right="4"/>
              <w:jc w:val="both"/>
              <w:rPr>
                <w:rFonts w:cs="Arial"/>
                <w:sz w:val="18"/>
                <w:szCs w:val="18"/>
              </w:rPr>
            </w:pPr>
            <w:r w:rsidRPr="00A73104">
              <w:rPr>
                <w:sz w:val="18"/>
                <w:szCs w:val="18"/>
              </w:rPr>
              <w:t xml:space="preserve">The project will work on the latest </w:t>
            </w:r>
            <w:r w:rsidRPr="00722899">
              <w:rPr>
                <w:sz w:val="18"/>
                <w:szCs w:val="18"/>
              </w:rPr>
              <w:t>harmonised</w:t>
            </w:r>
            <w:r w:rsidRPr="00A73104">
              <w:rPr>
                <w:sz w:val="18"/>
                <w:szCs w:val="18"/>
              </w:rPr>
              <w:t xml:space="preserve"> version of SAREF (v4.1.1) TS 103 264. New materials, such as data mappings</w:t>
            </w:r>
            <w:r>
              <w:rPr>
                <w:sz w:val="18"/>
                <w:szCs w:val="18"/>
              </w:rPr>
              <w:t>, tools for validation, interoperability specifications,</w:t>
            </w:r>
            <w:r w:rsidRPr="00A73104">
              <w:rPr>
                <w:sz w:val="18"/>
                <w:szCs w:val="18"/>
              </w:rPr>
              <w:t xml:space="preserve"> and tutorials, will be </w:t>
            </w:r>
            <w:r>
              <w:rPr>
                <w:sz w:val="18"/>
                <w:szCs w:val="18"/>
              </w:rPr>
              <w:t xml:space="preserve">developed </w:t>
            </w:r>
            <w:r w:rsidRPr="00A73104">
              <w:rPr>
                <w:sz w:val="18"/>
                <w:szCs w:val="18"/>
              </w:rPr>
              <w:t>to support stakeholders</w:t>
            </w:r>
            <w:r w:rsidRPr="00722899">
              <w:rPr>
                <w:sz w:val="18"/>
                <w:szCs w:val="18"/>
              </w:rPr>
              <w:t xml:space="preserve"> by</w:t>
            </w:r>
            <w:r w:rsidRPr="00A73104">
              <w:rPr>
                <w:sz w:val="18"/>
                <w:szCs w:val="18"/>
              </w:rPr>
              <w:t xml:space="preserve"> ensuring </w:t>
            </w:r>
            <w:r w:rsidRPr="00722899">
              <w:rPr>
                <w:sz w:val="18"/>
                <w:szCs w:val="18"/>
              </w:rPr>
              <w:t>alignment</w:t>
            </w:r>
            <w:r w:rsidRPr="00A73104">
              <w:rPr>
                <w:sz w:val="18"/>
                <w:szCs w:val="18"/>
              </w:rPr>
              <w:t xml:space="preserve"> with industry needs and </w:t>
            </w:r>
            <w:r w:rsidRPr="00722899">
              <w:rPr>
                <w:sz w:val="18"/>
                <w:szCs w:val="18"/>
              </w:rPr>
              <w:t>advancing</w:t>
            </w:r>
            <w:r w:rsidRPr="00A73104">
              <w:rPr>
                <w:sz w:val="18"/>
                <w:szCs w:val="18"/>
              </w:rPr>
              <w:t xml:space="preserve"> the SAREF framework.</w:t>
            </w:r>
          </w:p>
        </w:tc>
      </w:tr>
    </w:tbl>
    <w:p w14:paraId="143DEB41" w14:textId="77777777" w:rsidR="00DB452F" w:rsidRPr="00B6454C" w:rsidRDefault="00EB0E96" w:rsidP="00A85E96">
      <w:pPr>
        <w:rPr>
          <w:lang w:val="pt-PT"/>
        </w:rPr>
      </w:pPr>
      <w:r w:rsidRPr="00B6454C">
        <w:rPr>
          <w:rFonts w:cs="Arial"/>
          <w:color w:val="B5B5B5"/>
          <w:sz w:val="16"/>
          <w:szCs w:val="16"/>
          <w:lang w:val="pt-PT"/>
        </w:rPr>
        <w:t>#§PRJ-SUM-PS§# #@REL-EVA-RE@# #@PRJ-OBJ-PO@#</w:t>
      </w:r>
    </w:p>
    <w:p w14:paraId="2676C65A" w14:textId="77777777" w:rsidR="00744D74" w:rsidRPr="006B5696" w:rsidRDefault="00744D74" w:rsidP="00364550">
      <w:pPr>
        <w:pStyle w:val="Heading2"/>
        <w:rPr>
          <w:lang w:val="fr-FR"/>
        </w:rPr>
      </w:pPr>
      <w:bookmarkStart w:id="5" w:name="_Toc495508566"/>
      <w:bookmarkStart w:id="6" w:name="_Toc227763988"/>
      <w:r w:rsidRPr="006B5696">
        <w:rPr>
          <w:lang w:val="fr-FR"/>
        </w:rPr>
        <w:t>1</w:t>
      </w:r>
      <w:r w:rsidR="001E22E5" w:rsidRPr="006B5696">
        <w:rPr>
          <w:lang w:val="fr-FR"/>
        </w:rPr>
        <w:t xml:space="preserve">. </w:t>
      </w:r>
      <w:bookmarkEnd w:id="5"/>
      <w:r w:rsidR="00714CB5" w:rsidRPr="006B5696">
        <w:rPr>
          <w:lang w:val="fr-FR"/>
        </w:rPr>
        <w:t>RELEVANCE</w:t>
      </w:r>
      <w:bookmarkEnd w:id="6"/>
      <w:r w:rsidR="00714CB5" w:rsidRPr="006B5696">
        <w:rPr>
          <w:lang w:val="fr-FR"/>
        </w:rPr>
        <w:t xml:space="preserve"> </w:t>
      </w:r>
    </w:p>
    <w:p w14:paraId="35A424D7" w14:textId="77777777" w:rsidR="007E7DB7" w:rsidRPr="002618EA" w:rsidRDefault="00116EC2" w:rsidP="001E7081">
      <w:pPr>
        <w:pStyle w:val="Heading3"/>
        <w:rPr>
          <w:sz w:val="22"/>
          <w:szCs w:val="18"/>
        </w:rPr>
      </w:pPr>
      <w:bookmarkStart w:id="7" w:name="_Toc495508568"/>
      <w:bookmarkStart w:id="8" w:name="_Toc227763989"/>
      <w:r>
        <w:t>1</w:t>
      </w:r>
      <w:r w:rsidR="00967DCA" w:rsidRPr="00844BB2">
        <w:t>.1</w:t>
      </w:r>
      <w:r w:rsidR="00972DAC" w:rsidRPr="00844BB2">
        <w:t xml:space="preserve"> </w:t>
      </w:r>
      <w:r>
        <w:t>Background</w:t>
      </w:r>
      <w:r w:rsidR="00714CB5">
        <w:t xml:space="preserve"> and general objective</w:t>
      </w:r>
      <w:r w:rsidR="00517419">
        <w:t>s</w:t>
      </w:r>
      <w:bookmarkEnd w:id="7"/>
      <w:bookmarkEnd w:id="8"/>
    </w:p>
    <w:tbl>
      <w:tblPr>
        <w:tblW w:w="0" w:type="auto"/>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744D74" w:rsidRPr="00BC0C16" w14:paraId="3CE54434" w14:textId="77777777" w:rsidTr="1094DD9C">
        <w:trPr>
          <w:trHeight w:val="233"/>
        </w:trPr>
        <w:tc>
          <w:tcPr>
            <w:tcW w:w="8527" w:type="dxa"/>
            <w:shd w:val="clear" w:color="auto" w:fill="D9D9D9" w:themeFill="background1" w:themeFillShade="D9"/>
          </w:tcPr>
          <w:p w14:paraId="2DC014A8" w14:textId="252BE7D9" w:rsidR="00714CB5" w:rsidRPr="00E84C33" w:rsidRDefault="00744D74" w:rsidP="00E84C33">
            <w:pPr>
              <w:pStyle w:val="BodyTextIndent"/>
              <w:spacing w:before="120" w:after="120"/>
              <w:ind w:left="0"/>
              <w:rPr>
                <w:rFonts w:ascii="Arial" w:hAnsi="Arial" w:cs="Arial"/>
                <w:noProof w:val="0"/>
                <w:sz w:val="18"/>
                <w:szCs w:val="18"/>
                <w:lang w:val="en-GB"/>
              </w:rPr>
            </w:pPr>
            <w:r>
              <w:rPr>
                <w:rFonts w:ascii="Arial" w:hAnsi="Arial" w:cs="Arial"/>
                <w:b/>
                <w:noProof w:val="0"/>
                <w:sz w:val="18"/>
                <w:szCs w:val="18"/>
                <w:lang w:val="en-GB"/>
              </w:rPr>
              <w:t>Background</w:t>
            </w:r>
            <w:r w:rsidR="00714CB5">
              <w:rPr>
                <w:rFonts w:ascii="Arial" w:hAnsi="Arial" w:cs="Arial"/>
                <w:b/>
                <w:noProof w:val="0"/>
                <w:sz w:val="18"/>
                <w:szCs w:val="18"/>
                <w:lang w:val="en-GB"/>
              </w:rPr>
              <w:t xml:space="preserve"> and general </w:t>
            </w:r>
            <w:r w:rsidR="00116EC2">
              <w:rPr>
                <w:rFonts w:ascii="Arial" w:hAnsi="Arial" w:cs="Arial"/>
                <w:b/>
                <w:noProof w:val="0"/>
                <w:sz w:val="18"/>
                <w:szCs w:val="18"/>
                <w:lang w:val="en-GB"/>
              </w:rPr>
              <w:t>objectives</w:t>
            </w:r>
          </w:p>
        </w:tc>
      </w:tr>
      <w:tr w:rsidR="00744D74" w:rsidRPr="00BC0C16" w14:paraId="2D6B07E9" w14:textId="77777777" w:rsidTr="1094DD9C">
        <w:trPr>
          <w:trHeight w:val="851"/>
        </w:trPr>
        <w:tc>
          <w:tcPr>
            <w:tcW w:w="8527" w:type="dxa"/>
            <w:shd w:val="clear" w:color="auto" w:fill="FFFFFF" w:themeFill="background1"/>
          </w:tcPr>
          <w:p w14:paraId="42764A32" w14:textId="0EF4F660" w:rsidR="00744D74" w:rsidRPr="007D00BE" w:rsidRDefault="00B77C35" w:rsidP="00861016">
            <w:pPr>
              <w:spacing w:before="120" w:after="120"/>
              <w:ind w:right="4"/>
              <w:jc w:val="both"/>
              <w:rPr>
                <w:rFonts w:cs="Arial"/>
                <w:b/>
                <w:bCs/>
                <w:sz w:val="18"/>
                <w:szCs w:val="18"/>
              </w:rPr>
            </w:pPr>
            <w:r>
              <w:rPr>
                <w:rFonts w:cs="Arial"/>
                <w:b/>
                <w:bCs/>
                <w:sz w:val="18"/>
                <w:szCs w:val="18"/>
              </w:rPr>
              <w:t xml:space="preserve">Background and </w:t>
            </w:r>
            <w:r w:rsidR="00E85EAE" w:rsidRPr="007D00BE">
              <w:rPr>
                <w:rFonts w:cs="Arial"/>
                <w:b/>
                <w:bCs/>
                <w:sz w:val="18"/>
                <w:szCs w:val="18"/>
              </w:rPr>
              <w:t>Policy Relevance</w:t>
            </w:r>
          </w:p>
          <w:p w14:paraId="60E40BD6" w14:textId="61385E10" w:rsidR="007D00BE" w:rsidRPr="00834B38" w:rsidRDefault="007D00BE" w:rsidP="00861016">
            <w:pPr>
              <w:jc w:val="both"/>
              <w:rPr>
                <w:rFonts w:cs="Arial"/>
                <w:sz w:val="18"/>
                <w:szCs w:val="18"/>
              </w:rPr>
            </w:pPr>
            <w:r w:rsidRPr="00834B38">
              <w:rPr>
                <w:rFonts w:cs="Arial"/>
                <w:sz w:val="18"/>
                <w:szCs w:val="18"/>
              </w:rPr>
              <w:t xml:space="preserve">SAREF specifications serve as a </w:t>
            </w:r>
            <w:r w:rsidRPr="00722899">
              <w:rPr>
                <w:rFonts w:cs="Arial"/>
                <w:sz w:val="18"/>
                <w:szCs w:val="18"/>
              </w:rPr>
              <w:t>standardi</w:t>
            </w:r>
            <w:r w:rsidR="007B58BE" w:rsidRPr="00722899">
              <w:rPr>
                <w:rFonts w:cs="Arial"/>
                <w:sz w:val="18"/>
                <w:szCs w:val="18"/>
              </w:rPr>
              <w:t>s</w:t>
            </w:r>
            <w:r w:rsidRPr="00722899">
              <w:rPr>
                <w:rFonts w:cs="Arial"/>
                <w:sz w:val="18"/>
                <w:szCs w:val="18"/>
              </w:rPr>
              <w:t>ed</w:t>
            </w:r>
            <w:r w:rsidRPr="00834B38">
              <w:rPr>
                <w:rFonts w:cs="Arial"/>
                <w:sz w:val="18"/>
                <w:szCs w:val="18"/>
              </w:rPr>
              <w:t xml:space="preserve"> methodology for integrating ontologies, playing a pivotal role in facilitating data sharing and interoperability. Ontologies are fundamental to supporting AI/ML technologies across various contexts, such as human-centric applications, IoT, and Digital Twins. They enable the seamless sharing and processing of data, which is essential for developing new services and </w:t>
            </w:r>
            <w:r w:rsidRPr="00722899">
              <w:rPr>
                <w:rFonts w:cs="Arial"/>
                <w:sz w:val="18"/>
                <w:szCs w:val="18"/>
              </w:rPr>
              <w:t>optimi</w:t>
            </w:r>
            <w:r w:rsidR="007B58BE" w:rsidRPr="00722899">
              <w:rPr>
                <w:rFonts w:cs="Arial"/>
                <w:sz w:val="18"/>
                <w:szCs w:val="18"/>
              </w:rPr>
              <w:t>s</w:t>
            </w:r>
            <w:r w:rsidRPr="00722899">
              <w:rPr>
                <w:rFonts w:cs="Arial"/>
                <w:sz w:val="18"/>
                <w:szCs w:val="18"/>
              </w:rPr>
              <w:t>ing</w:t>
            </w:r>
            <w:r w:rsidRPr="00834B38">
              <w:rPr>
                <w:rFonts w:cs="Arial"/>
                <w:sz w:val="18"/>
                <w:szCs w:val="18"/>
              </w:rPr>
              <w:t xml:space="preserve"> existing ones. By providing a structured framework, SAREF ensures that information is consistently interpreted and </w:t>
            </w:r>
            <w:r w:rsidRPr="00722899">
              <w:rPr>
                <w:rFonts w:cs="Arial"/>
                <w:sz w:val="18"/>
                <w:szCs w:val="18"/>
              </w:rPr>
              <w:t>utili</w:t>
            </w:r>
            <w:r w:rsidR="007B58BE" w:rsidRPr="00722899">
              <w:rPr>
                <w:rFonts w:cs="Arial"/>
                <w:sz w:val="18"/>
                <w:szCs w:val="18"/>
              </w:rPr>
              <w:t>s</w:t>
            </w:r>
            <w:r w:rsidRPr="00722899">
              <w:rPr>
                <w:rFonts w:cs="Arial"/>
                <w:sz w:val="18"/>
                <w:szCs w:val="18"/>
              </w:rPr>
              <w:t>ed</w:t>
            </w:r>
            <w:r w:rsidRPr="00834B38">
              <w:rPr>
                <w:rFonts w:cs="Arial"/>
                <w:sz w:val="18"/>
                <w:szCs w:val="18"/>
              </w:rPr>
              <w:t>, thereby enhancing the efficiency and effectiveness of data-driven solutions.</w:t>
            </w:r>
          </w:p>
          <w:p w14:paraId="27A6EC4E" w14:textId="17B8FFD5" w:rsidR="007D00BE" w:rsidRDefault="007D00BE" w:rsidP="00861016">
            <w:pPr>
              <w:tabs>
                <w:tab w:val="left" w:pos="360"/>
              </w:tabs>
              <w:spacing w:line="259" w:lineRule="auto"/>
              <w:jc w:val="both"/>
              <w:rPr>
                <w:rFonts w:cs="Arial"/>
                <w:sz w:val="18"/>
                <w:szCs w:val="18"/>
              </w:rPr>
            </w:pPr>
            <w:r w:rsidRPr="00834B38">
              <w:rPr>
                <w:rFonts w:cs="Arial"/>
                <w:sz w:val="18"/>
                <w:szCs w:val="18"/>
              </w:rPr>
              <w:t>In relat</w:t>
            </w:r>
            <w:r w:rsidR="00794C50">
              <w:rPr>
                <w:rFonts w:cs="Arial"/>
                <w:sz w:val="18"/>
                <w:szCs w:val="18"/>
              </w:rPr>
              <w:t>i</w:t>
            </w:r>
            <w:r w:rsidRPr="00834B38">
              <w:rPr>
                <w:rFonts w:cs="Arial"/>
                <w:sz w:val="18"/>
                <w:szCs w:val="18"/>
              </w:rPr>
              <w:t xml:space="preserve">on to the </w:t>
            </w:r>
            <w:r w:rsidR="479AD2F7" w:rsidRPr="00722899">
              <w:rPr>
                <w:rFonts w:cs="Arial"/>
                <w:sz w:val="18"/>
                <w:szCs w:val="18"/>
              </w:rPr>
              <w:t>priorities</w:t>
            </w:r>
            <w:r w:rsidR="0B9FA11C" w:rsidRPr="00722899">
              <w:rPr>
                <w:rFonts w:cs="Arial"/>
                <w:sz w:val="18"/>
                <w:szCs w:val="18"/>
              </w:rPr>
              <w:t xml:space="preserve"> of the </w:t>
            </w:r>
            <w:r w:rsidRPr="00834B38">
              <w:rPr>
                <w:rFonts w:cs="Arial"/>
                <w:sz w:val="18"/>
                <w:szCs w:val="18"/>
              </w:rPr>
              <w:t xml:space="preserve">Annual Union Work Programme </w:t>
            </w:r>
            <w:r w:rsidR="518ED2FD" w:rsidRPr="00722899">
              <w:rPr>
                <w:rFonts w:cs="Arial"/>
                <w:sz w:val="18"/>
                <w:szCs w:val="18"/>
              </w:rPr>
              <w:t xml:space="preserve">2025 </w:t>
            </w:r>
            <w:r w:rsidRPr="00834B38">
              <w:rPr>
                <w:rFonts w:cs="Arial"/>
                <w:sz w:val="18"/>
                <w:szCs w:val="18"/>
              </w:rPr>
              <w:t xml:space="preserve">(AUWP 2025: </w:t>
            </w:r>
            <w:proofErr w:type="spellStart"/>
            <w:r w:rsidR="518ED2FD" w:rsidRPr="00722899">
              <w:rPr>
                <w:rFonts w:cs="Arial"/>
                <w:sz w:val="18"/>
                <w:szCs w:val="18"/>
              </w:rPr>
              <w:t>DocsRoom</w:t>
            </w:r>
            <w:proofErr w:type="spellEnd"/>
            <w:r w:rsidR="518ED2FD" w:rsidRPr="00722899">
              <w:rPr>
                <w:rFonts w:cs="Arial"/>
                <w:sz w:val="18"/>
                <w:szCs w:val="18"/>
              </w:rPr>
              <w:t xml:space="preserve"> - European Commission</w:t>
            </w:r>
            <w:r w:rsidR="6E452651" w:rsidRPr="00722899">
              <w:rPr>
                <w:rFonts w:cs="Arial"/>
                <w:sz w:val="18"/>
                <w:szCs w:val="18"/>
              </w:rPr>
              <w:t>),</w:t>
            </w:r>
            <w:r w:rsidRPr="00722899">
              <w:rPr>
                <w:rFonts w:cs="Arial"/>
                <w:sz w:val="18"/>
                <w:szCs w:val="18"/>
              </w:rPr>
              <w:t xml:space="preserve"> </w:t>
            </w:r>
            <w:r w:rsidRPr="00311A66">
              <w:rPr>
                <w:rFonts w:cs="Arial"/>
                <w:sz w:val="18"/>
                <w:szCs w:val="18"/>
              </w:rPr>
              <w:t>the </w:t>
            </w:r>
            <w:r w:rsidRPr="00311A66">
              <w:rPr>
                <w:sz w:val="18"/>
                <w:szCs w:val="18"/>
              </w:rPr>
              <w:t xml:space="preserve">key role of SAREF (Smart Applications </w:t>
            </w:r>
            <w:proofErr w:type="spellStart"/>
            <w:r w:rsidRPr="00311A66">
              <w:rPr>
                <w:sz w:val="18"/>
                <w:szCs w:val="18"/>
              </w:rPr>
              <w:t>REFerence</w:t>
            </w:r>
            <w:proofErr w:type="spellEnd"/>
            <w:r w:rsidRPr="00311A66">
              <w:rPr>
                <w:sz w:val="18"/>
                <w:szCs w:val="18"/>
              </w:rPr>
              <w:t xml:space="preserve"> </w:t>
            </w:r>
            <w:proofErr w:type="gramStart"/>
            <w:r w:rsidRPr="00311A66">
              <w:rPr>
                <w:sz w:val="18"/>
                <w:szCs w:val="18"/>
              </w:rPr>
              <w:t>ontology)</w:t>
            </w:r>
            <w:r w:rsidRPr="00311A66">
              <w:rPr>
                <w:rFonts w:cs="Arial"/>
                <w:sz w:val="18"/>
                <w:szCs w:val="18"/>
              </w:rPr>
              <w:t>  is</w:t>
            </w:r>
            <w:proofErr w:type="gramEnd"/>
            <w:r w:rsidRPr="00311A66">
              <w:rPr>
                <w:rFonts w:cs="Arial"/>
                <w:sz w:val="18"/>
                <w:szCs w:val="18"/>
              </w:rPr>
              <w:t xml:space="preserve"> to provide a </w:t>
            </w:r>
            <w:r w:rsidR="6E452651" w:rsidRPr="00722899">
              <w:rPr>
                <w:sz w:val="18"/>
                <w:szCs w:val="18"/>
              </w:rPr>
              <w:t>standardi</w:t>
            </w:r>
            <w:r w:rsidR="005F5B8C" w:rsidRPr="00722899">
              <w:rPr>
                <w:sz w:val="18"/>
                <w:szCs w:val="18"/>
              </w:rPr>
              <w:t>s</w:t>
            </w:r>
            <w:r w:rsidR="6E452651" w:rsidRPr="00722899">
              <w:rPr>
                <w:sz w:val="18"/>
                <w:szCs w:val="18"/>
              </w:rPr>
              <w:t>ed</w:t>
            </w:r>
            <w:r w:rsidRPr="00311A66">
              <w:rPr>
                <w:sz w:val="18"/>
                <w:szCs w:val="18"/>
              </w:rPr>
              <w:t xml:space="preserve"> methodology for integrating ontologies</w:t>
            </w:r>
            <w:r w:rsidRPr="00311A66">
              <w:rPr>
                <w:rFonts w:cs="Arial"/>
                <w:sz w:val="18"/>
                <w:szCs w:val="18"/>
              </w:rPr>
              <w:t>, which is crucial for enabling </w:t>
            </w:r>
            <w:r w:rsidRPr="00311A66">
              <w:rPr>
                <w:sz w:val="18"/>
                <w:szCs w:val="18"/>
              </w:rPr>
              <w:t xml:space="preserve">data sharing and </w:t>
            </w:r>
            <w:r w:rsidRPr="00311A66">
              <w:rPr>
                <w:sz w:val="18"/>
                <w:szCs w:val="18"/>
              </w:rPr>
              <w:lastRenderedPageBreak/>
              <w:t>interoperability</w:t>
            </w:r>
            <w:r w:rsidRPr="00311A66">
              <w:rPr>
                <w:rFonts w:cs="Arial"/>
                <w:sz w:val="18"/>
                <w:szCs w:val="18"/>
              </w:rPr>
              <w:t> across various domains and applications. SAREF plays a significant role in supporting the </w:t>
            </w:r>
            <w:r w:rsidRPr="00311A66">
              <w:rPr>
                <w:sz w:val="18"/>
                <w:szCs w:val="18"/>
              </w:rPr>
              <w:t>EU Trusted Data Framework</w:t>
            </w:r>
            <w:r w:rsidRPr="00311A66">
              <w:rPr>
                <w:rFonts w:cs="Arial"/>
                <w:sz w:val="18"/>
                <w:szCs w:val="18"/>
              </w:rPr>
              <w:t> (as mentioned in the document) by ensuring that data from diverse sources can be integrated and understood uniformly, particularly in the context of </w:t>
            </w:r>
            <w:r w:rsidRPr="00311A66">
              <w:rPr>
                <w:sz w:val="18"/>
                <w:szCs w:val="18"/>
              </w:rPr>
              <w:t>European Data Spaces</w:t>
            </w:r>
            <w:r w:rsidRPr="00311A66">
              <w:rPr>
                <w:rFonts w:cs="Arial"/>
                <w:sz w:val="18"/>
                <w:szCs w:val="18"/>
              </w:rPr>
              <w:t> and </w:t>
            </w:r>
            <w:r w:rsidRPr="00311A66">
              <w:rPr>
                <w:sz w:val="18"/>
                <w:szCs w:val="18"/>
              </w:rPr>
              <w:t>cross-domain interoperability</w:t>
            </w:r>
            <w:r w:rsidRPr="00311A66">
              <w:rPr>
                <w:rFonts w:cs="Arial"/>
                <w:sz w:val="18"/>
                <w:szCs w:val="18"/>
              </w:rPr>
              <w:t>.</w:t>
            </w:r>
          </w:p>
          <w:p w14:paraId="49C444D3" w14:textId="77777777" w:rsidR="007D00BE" w:rsidRPr="00722899" w:rsidRDefault="007D00BE" w:rsidP="00861016">
            <w:pPr>
              <w:tabs>
                <w:tab w:val="left" w:pos="360"/>
              </w:tabs>
              <w:spacing w:after="0"/>
              <w:jc w:val="both"/>
              <w:rPr>
                <w:rFonts w:cs="Arial"/>
                <w:sz w:val="18"/>
                <w:szCs w:val="18"/>
              </w:rPr>
            </w:pPr>
            <w:r w:rsidRPr="00834B38">
              <w:rPr>
                <w:rFonts w:cs="Arial"/>
                <w:sz w:val="18"/>
                <w:szCs w:val="18"/>
              </w:rPr>
              <w:t xml:space="preserve">Specific </w:t>
            </w:r>
            <w:r>
              <w:rPr>
                <w:rFonts w:cs="Arial"/>
                <w:sz w:val="18"/>
                <w:szCs w:val="18"/>
              </w:rPr>
              <w:t>expected c</w:t>
            </w:r>
            <w:r w:rsidRPr="00834B38">
              <w:rPr>
                <w:rFonts w:cs="Arial"/>
                <w:sz w:val="18"/>
                <w:szCs w:val="18"/>
              </w:rPr>
              <w:t>ontributions of SAREF</w:t>
            </w:r>
            <w:r>
              <w:rPr>
                <w:rFonts w:cs="Arial"/>
                <w:sz w:val="18"/>
                <w:szCs w:val="18"/>
              </w:rPr>
              <w:t xml:space="preserve"> are in the domains of:</w:t>
            </w:r>
          </w:p>
          <w:p w14:paraId="0991405A" w14:textId="77777777" w:rsidR="007D00BE" w:rsidRPr="00861016" w:rsidRDefault="007D00BE" w:rsidP="00D20AA4">
            <w:pPr>
              <w:pStyle w:val="NormalWeb"/>
              <w:numPr>
                <w:ilvl w:val="0"/>
                <w:numId w:val="5"/>
              </w:numPr>
              <w:spacing w:before="0" w:beforeAutospacing="0" w:after="0" w:afterAutospacing="0"/>
              <w:jc w:val="both"/>
              <w:rPr>
                <w:rFonts w:ascii="Arial" w:hAnsi="Arial" w:cs="Arial"/>
                <w:color w:val="595959" w:themeColor="text1" w:themeTint="A6"/>
                <w:sz w:val="18"/>
                <w:szCs w:val="18"/>
                <w:lang w:val="en-GB"/>
              </w:rPr>
            </w:pPr>
            <w:r w:rsidRPr="00861016">
              <w:rPr>
                <w:rStyle w:val="Strong"/>
                <w:rFonts w:ascii="Arial" w:hAnsi="Arial" w:cs="Arial"/>
                <w:color w:val="595959" w:themeColor="text1" w:themeTint="A6"/>
                <w:sz w:val="18"/>
                <w:szCs w:val="18"/>
                <w:lang w:val="en-GB"/>
              </w:rPr>
              <w:t>Ontology Integration</w:t>
            </w:r>
            <w:r w:rsidRPr="00861016">
              <w:rPr>
                <w:rFonts w:ascii="Arial" w:hAnsi="Arial" w:cs="Arial"/>
                <w:color w:val="595959" w:themeColor="text1" w:themeTint="A6"/>
                <w:sz w:val="18"/>
                <w:szCs w:val="18"/>
                <w:lang w:val="en-GB"/>
              </w:rPr>
              <w:t>: SAREF provides a common vocabulary and framework for integrating ontologies, which is essential for ensuring that data from different systems and domains can be shared and processed consistently. This is particularly relevant for the </w:t>
            </w:r>
            <w:r w:rsidRPr="00861016">
              <w:rPr>
                <w:rStyle w:val="Strong"/>
                <w:rFonts w:ascii="Arial" w:hAnsi="Arial" w:cs="Arial"/>
                <w:color w:val="595959" w:themeColor="text1" w:themeTint="A6"/>
                <w:sz w:val="18"/>
                <w:szCs w:val="18"/>
                <w:lang w:val="en-GB"/>
              </w:rPr>
              <w:t>EU Trusted Data Framework</w:t>
            </w:r>
            <w:r w:rsidRPr="00861016">
              <w:rPr>
                <w:rFonts w:ascii="Arial" w:hAnsi="Arial" w:cs="Arial"/>
                <w:color w:val="595959" w:themeColor="text1" w:themeTint="A6"/>
                <w:sz w:val="18"/>
                <w:szCs w:val="18"/>
                <w:lang w:val="en-GB"/>
              </w:rPr>
              <w:t>, where interoperability and data sharing are critical for the functioning of European Data Spaces.</w:t>
            </w:r>
          </w:p>
          <w:p w14:paraId="245E6D2D" w14:textId="2E116E83" w:rsidR="007D00BE" w:rsidRPr="00861016" w:rsidRDefault="007D00BE" w:rsidP="00D20AA4">
            <w:pPr>
              <w:pStyle w:val="NormalWeb"/>
              <w:numPr>
                <w:ilvl w:val="0"/>
                <w:numId w:val="5"/>
              </w:numPr>
              <w:spacing w:before="0" w:beforeAutospacing="0" w:after="0" w:afterAutospacing="0"/>
              <w:jc w:val="both"/>
              <w:rPr>
                <w:rFonts w:ascii="Arial" w:hAnsi="Arial" w:cs="Arial"/>
                <w:color w:val="595959" w:themeColor="text1" w:themeTint="A6"/>
                <w:sz w:val="18"/>
                <w:szCs w:val="18"/>
                <w:lang w:val="en-GB"/>
              </w:rPr>
            </w:pPr>
            <w:r w:rsidRPr="00861016">
              <w:rPr>
                <w:rStyle w:val="Strong"/>
                <w:rFonts w:ascii="Arial" w:hAnsi="Arial" w:cs="Arial"/>
                <w:color w:val="595959" w:themeColor="text1" w:themeTint="A6"/>
                <w:sz w:val="18"/>
                <w:szCs w:val="18"/>
                <w:lang w:val="en-GB"/>
              </w:rPr>
              <w:t>Interoperability</w:t>
            </w:r>
            <w:r w:rsidRPr="00861016">
              <w:rPr>
                <w:rFonts w:ascii="Arial" w:hAnsi="Arial" w:cs="Arial"/>
                <w:color w:val="595959" w:themeColor="text1" w:themeTint="A6"/>
                <w:sz w:val="18"/>
                <w:szCs w:val="18"/>
                <w:lang w:val="en-GB"/>
              </w:rPr>
              <w:t xml:space="preserve">: SAREF </w:t>
            </w:r>
            <w:r w:rsidR="5701BE60" w:rsidRPr="00861016">
              <w:rPr>
                <w:rFonts w:ascii="Arial" w:hAnsi="Arial" w:cs="Arial"/>
                <w:color w:val="595959" w:themeColor="text1" w:themeTint="A6"/>
                <w:sz w:val="18"/>
                <w:szCs w:val="18"/>
                <w:lang w:val="en-GB"/>
              </w:rPr>
              <w:t>bridges</w:t>
            </w:r>
            <w:r w:rsidR="005F5B8C" w:rsidRPr="00861016">
              <w:rPr>
                <w:rFonts w:ascii="Arial" w:hAnsi="Arial" w:cs="Arial"/>
                <w:color w:val="595959" w:themeColor="text1" w:themeTint="A6"/>
                <w:sz w:val="18"/>
                <w:szCs w:val="18"/>
                <w:lang w:val="en-GB"/>
              </w:rPr>
              <w:t xml:space="preserve"> </w:t>
            </w:r>
            <w:r w:rsidRPr="00861016">
              <w:rPr>
                <w:rFonts w:ascii="Arial" w:hAnsi="Arial" w:cs="Arial"/>
                <w:color w:val="595959" w:themeColor="text1" w:themeTint="A6"/>
                <w:sz w:val="18"/>
                <w:szCs w:val="18"/>
                <w:lang w:val="en-GB"/>
              </w:rPr>
              <w:t xml:space="preserve">the gap between different systems, devices, and platforms by providing a </w:t>
            </w:r>
            <w:r w:rsidR="6E452651" w:rsidRPr="00861016">
              <w:rPr>
                <w:rFonts w:ascii="Arial" w:hAnsi="Arial" w:cs="Arial"/>
                <w:color w:val="595959" w:themeColor="text1" w:themeTint="A6"/>
                <w:sz w:val="18"/>
                <w:szCs w:val="18"/>
                <w:lang w:val="en-GB"/>
              </w:rPr>
              <w:t>standardi</w:t>
            </w:r>
            <w:r w:rsidR="006C2760" w:rsidRPr="00861016">
              <w:rPr>
                <w:rFonts w:ascii="Arial" w:hAnsi="Arial" w:cs="Arial"/>
                <w:color w:val="595959" w:themeColor="text1" w:themeTint="A6"/>
                <w:sz w:val="18"/>
                <w:szCs w:val="18"/>
                <w:lang w:val="en-GB"/>
              </w:rPr>
              <w:t>s</w:t>
            </w:r>
            <w:r w:rsidR="6E452651" w:rsidRPr="00861016">
              <w:rPr>
                <w:rFonts w:ascii="Arial" w:hAnsi="Arial" w:cs="Arial"/>
                <w:color w:val="595959" w:themeColor="text1" w:themeTint="A6"/>
                <w:sz w:val="18"/>
                <w:szCs w:val="18"/>
                <w:lang w:val="en-GB"/>
              </w:rPr>
              <w:t>ed</w:t>
            </w:r>
            <w:r w:rsidRPr="00861016">
              <w:rPr>
                <w:rFonts w:ascii="Arial" w:hAnsi="Arial" w:cs="Arial"/>
                <w:color w:val="595959" w:themeColor="text1" w:themeTint="A6"/>
                <w:sz w:val="18"/>
                <w:szCs w:val="18"/>
                <w:lang w:val="en-GB"/>
              </w:rPr>
              <w:t xml:space="preserve"> approach to data </w:t>
            </w:r>
            <w:r w:rsidR="6E452651" w:rsidRPr="00861016">
              <w:rPr>
                <w:rFonts w:ascii="Arial" w:hAnsi="Arial" w:cs="Arial"/>
                <w:color w:val="595959" w:themeColor="text1" w:themeTint="A6"/>
                <w:sz w:val="18"/>
                <w:szCs w:val="18"/>
                <w:lang w:val="en-GB"/>
              </w:rPr>
              <w:t>model</w:t>
            </w:r>
            <w:r w:rsidR="00BD4A21" w:rsidRPr="00861016">
              <w:rPr>
                <w:rFonts w:ascii="Arial" w:hAnsi="Arial" w:cs="Arial"/>
                <w:color w:val="595959" w:themeColor="text1" w:themeTint="A6"/>
                <w:sz w:val="18"/>
                <w:szCs w:val="18"/>
                <w:lang w:val="en-GB"/>
              </w:rPr>
              <w:t>l</w:t>
            </w:r>
            <w:r w:rsidR="6E452651" w:rsidRPr="00861016">
              <w:rPr>
                <w:rFonts w:ascii="Arial" w:hAnsi="Arial" w:cs="Arial"/>
                <w:color w:val="595959" w:themeColor="text1" w:themeTint="A6"/>
                <w:sz w:val="18"/>
                <w:szCs w:val="18"/>
                <w:lang w:val="en-GB"/>
              </w:rPr>
              <w:t>ing.</w:t>
            </w:r>
            <w:r w:rsidRPr="00861016">
              <w:rPr>
                <w:rFonts w:ascii="Arial" w:hAnsi="Arial" w:cs="Arial"/>
                <w:color w:val="595959" w:themeColor="text1" w:themeTint="A6"/>
                <w:sz w:val="18"/>
                <w:szCs w:val="18"/>
                <w:lang w:val="en-GB"/>
              </w:rPr>
              <w:t xml:space="preserve"> This is especially important in areas like </w:t>
            </w:r>
            <w:r w:rsidRPr="00861016">
              <w:rPr>
                <w:rStyle w:val="Strong"/>
                <w:rFonts w:ascii="Arial" w:hAnsi="Arial" w:cs="Arial"/>
                <w:color w:val="595959" w:themeColor="text1" w:themeTint="A6"/>
                <w:sz w:val="18"/>
                <w:szCs w:val="18"/>
                <w:lang w:val="en-GB"/>
              </w:rPr>
              <w:t>IoT</w:t>
            </w:r>
            <w:r w:rsidRPr="00861016">
              <w:rPr>
                <w:rFonts w:ascii="Arial" w:hAnsi="Arial" w:cs="Arial"/>
                <w:color w:val="595959" w:themeColor="text1" w:themeTint="A6"/>
                <w:sz w:val="18"/>
                <w:szCs w:val="18"/>
                <w:lang w:val="en-GB"/>
              </w:rPr>
              <w:t>, </w:t>
            </w:r>
            <w:r w:rsidRPr="00861016">
              <w:rPr>
                <w:rStyle w:val="Strong"/>
                <w:rFonts w:ascii="Arial" w:hAnsi="Arial" w:cs="Arial"/>
                <w:color w:val="595959" w:themeColor="text1" w:themeTint="A6"/>
                <w:sz w:val="18"/>
                <w:szCs w:val="18"/>
                <w:lang w:val="en-GB"/>
              </w:rPr>
              <w:t>Digital Twins</w:t>
            </w:r>
            <w:r w:rsidRPr="00861016">
              <w:rPr>
                <w:rFonts w:ascii="Arial" w:hAnsi="Arial" w:cs="Arial"/>
                <w:color w:val="595959" w:themeColor="text1" w:themeTint="A6"/>
                <w:sz w:val="18"/>
                <w:szCs w:val="18"/>
                <w:lang w:val="en-GB"/>
              </w:rPr>
              <w:t>, and </w:t>
            </w:r>
            <w:r w:rsidRPr="00861016">
              <w:rPr>
                <w:rStyle w:val="Strong"/>
                <w:rFonts w:ascii="Arial" w:hAnsi="Arial" w:cs="Arial"/>
                <w:color w:val="595959" w:themeColor="text1" w:themeTint="A6"/>
                <w:sz w:val="18"/>
                <w:szCs w:val="18"/>
                <w:lang w:val="en-GB"/>
              </w:rPr>
              <w:t>Smart Cities</w:t>
            </w:r>
            <w:r w:rsidRPr="00861016">
              <w:rPr>
                <w:rFonts w:ascii="Arial" w:hAnsi="Arial" w:cs="Arial"/>
                <w:color w:val="595959" w:themeColor="text1" w:themeTint="A6"/>
                <w:sz w:val="18"/>
                <w:szCs w:val="18"/>
                <w:lang w:val="en-GB"/>
              </w:rPr>
              <w:t>, where interoperability between devices and platforms is key to achieving seamless operations and innovation.</w:t>
            </w:r>
          </w:p>
          <w:p w14:paraId="558F1ED4" w14:textId="77777777" w:rsidR="007D00BE" w:rsidRPr="00861016" w:rsidRDefault="007D00BE" w:rsidP="00D20AA4">
            <w:pPr>
              <w:pStyle w:val="NormalWeb"/>
              <w:numPr>
                <w:ilvl w:val="0"/>
                <w:numId w:val="5"/>
              </w:numPr>
              <w:spacing w:before="0" w:beforeAutospacing="0" w:after="0" w:afterAutospacing="0"/>
              <w:jc w:val="both"/>
              <w:rPr>
                <w:rFonts w:ascii="Arial" w:hAnsi="Arial" w:cs="Arial"/>
                <w:color w:val="595959" w:themeColor="text1" w:themeTint="A6"/>
                <w:sz w:val="18"/>
                <w:szCs w:val="18"/>
                <w:lang w:val="en-GB"/>
              </w:rPr>
            </w:pPr>
            <w:r w:rsidRPr="00861016">
              <w:rPr>
                <w:rStyle w:val="Strong"/>
                <w:rFonts w:ascii="Arial" w:hAnsi="Arial" w:cs="Arial"/>
                <w:color w:val="595959" w:themeColor="text1" w:themeTint="A6"/>
                <w:sz w:val="18"/>
                <w:szCs w:val="18"/>
                <w:lang w:val="en-GB"/>
              </w:rPr>
              <w:t>Support for AI/ML Technologies</w:t>
            </w:r>
            <w:r w:rsidRPr="00861016">
              <w:rPr>
                <w:rFonts w:ascii="Arial" w:hAnsi="Arial" w:cs="Arial"/>
                <w:color w:val="595959" w:themeColor="text1" w:themeTint="A6"/>
                <w:sz w:val="18"/>
                <w:szCs w:val="18"/>
                <w:lang w:val="en-GB"/>
              </w:rPr>
              <w:t>: SAREF's structured and semantically rich framework enables AI/ML models to access and process data more efficiently. This is crucial for applications like </w:t>
            </w:r>
            <w:r w:rsidRPr="00861016">
              <w:rPr>
                <w:rStyle w:val="Strong"/>
                <w:rFonts w:ascii="Arial" w:hAnsi="Arial" w:cs="Arial"/>
                <w:color w:val="595959" w:themeColor="text1" w:themeTint="A6"/>
                <w:sz w:val="18"/>
                <w:szCs w:val="18"/>
                <w:lang w:val="en-GB"/>
              </w:rPr>
              <w:t>predictive maintenance</w:t>
            </w:r>
            <w:r w:rsidRPr="00861016">
              <w:rPr>
                <w:rFonts w:ascii="Arial" w:hAnsi="Arial" w:cs="Arial"/>
                <w:color w:val="595959" w:themeColor="text1" w:themeTint="A6"/>
                <w:sz w:val="18"/>
                <w:szCs w:val="18"/>
                <w:lang w:val="en-GB"/>
              </w:rPr>
              <w:t>, </w:t>
            </w:r>
            <w:r w:rsidRPr="00861016">
              <w:rPr>
                <w:rStyle w:val="Strong"/>
                <w:rFonts w:ascii="Arial" w:hAnsi="Arial" w:cs="Arial"/>
                <w:color w:val="595959" w:themeColor="text1" w:themeTint="A6"/>
                <w:sz w:val="18"/>
                <w:szCs w:val="18"/>
                <w:lang w:val="en-GB"/>
              </w:rPr>
              <w:t>energy management</w:t>
            </w:r>
            <w:r w:rsidRPr="00861016">
              <w:rPr>
                <w:rFonts w:ascii="Arial" w:hAnsi="Arial" w:cs="Arial"/>
                <w:color w:val="595959" w:themeColor="text1" w:themeTint="A6"/>
                <w:sz w:val="18"/>
                <w:szCs w:val="18"/>
                <w:lang w:val="en-GB"/>
              </w:rPr>
              <w:t>, and </w:t>
            </w:r>
            <w:r w:rsidRPr="00861016">
              <w:rPr>
                <w:rStyle w:val="Strong"/>
                <w:rFonts w:ascii="Arial" w:hAnsi="Arial" w:cs="Arial"/>
                <w:color w:val="595959" w:themeColor="text1" w:themeTint="A6"/>
                <w:sz w:val="18"/>
                <w:szCs w:val="18"/>
                <w:lang w:val="en-GB"/>
              </w:rPr>
              <w:t>personalized services</w:t>
            </w:r>
            <w:r w:rsidRPr="00861016">
              <w:rPr>
                <w:rFonts w:ascii="Arial" w:hAnsi="Arial" w:cs="Arial"/>
                <w:color w:val="595959" w:themeColor="text1" w:themeTint="A6"/>
                <w:sz w:val="18"/>
                <w:szCs w:val="18"/>
                <w:lang w:val="en-GB"/>
              </w:rPr>
              <w:t>, where the quality and interoperability of data directly impact the effectiveness of AI-driven solutions.</w:t>
            </w:r>
          </w:p>
          <w:p w14:paraId="6E9E8FCB" w14:textId="5F68704D" w:rsidR="007D00BE" w:rsidRPr="00861016" w:rsidRDefault="007D00BE" w:rsidP="00D20AA4">
            <w:pPr>
              <w:pStyle w:val="NormalWeb"/>
              <w:numPr>
                <w:ilvl w:val="0"/>
                <w:numId w:val="5"/>
              </w:numPr>
              <w:spacing w:before="0" w:beforeAutospacing="0" w:after="0" w:afterAutospacing="0"/>
              <w:jc w:val="both"/>
              <w:rPr>
                <w:rFonts w:ascii="Arial" w:hAnsi="Arial" w:cs="Arial"/>
                <w:color w:val="595959" w:themeColor="text1" w:themeTint="A6"/>
                <w:sz w:val="18"/>
                <w:szCs w:val="18"/>
                <w:lang w:val="en-GB"/>
              </w:rPr>
            </w:pPr>
            <w:r w:rsidRPr="00861016">
              <w:rPr>
                <w:rStyle w:val="Strong"/>
                <w:rFonts w:ascii="Arial" w:hAnsi="Arial" w:cs="Arial"/>
                <w:color w:val="595959" w:themeColor="text1" w:themeTint="A6"/>
                <w:sz w:val="18"/>
                <w:szCs w:val="18"/>
                <w:lang w:val="en-GB"/>
              </w:rPr>
              <w:t>Data Harmoni</w:t>
            </w:r>
            <w:r w:rsidR="005F5B8C" w:rsidRPr="00861016">
              <w:rPr>
                <w:rStyle w:val="Strong"/>
                <w:rFonts w:ascii="Arial" w:hAnsi="Arial" w:cs="Arial"/>
                <w:color w:val="595959" w:themeColor="text1" w:themeTint="A6"/>
                <w:sz w:val="18"/>
                <w:szCs w:val="18"/>
                <w:lang w:val="en-GB"/>
              </w:rPr>
              <w:t>s</w:t>
            </w:r>
            <w:r w:rsidRPr="00861016">
              <w:rPr>
                <w:rStyle w:val="Strong"/>
                <w:rFonts w:ascii="Arial" w:hAnsi="Arial" w:cs="Arial"/>
                <w:color w:val="595959" w:themeColor="text1" w:themeTint="A6"/>
                <w:sz w:val="18"/>
                <w:szCs w:val="18"/>
                <w:lang w:val="en-GB"/>
              </w:rPr>
              <w:t>ation</w:t>
            </w:r>
            <w:r w:rsidRPr="00861016">
              <w:rPr>
                <w:rFonts w:ascii="Arial" w:hAnsi="Arial" w:cs="Arial"/>
                <w:color w:val="595959" w:themeColor="text1" w:themeTint="A6"/>
                <w:sz w:val="18"/>
                <w:szCs w:val="18"/>
                <w:lang w:val="en-GB"/>
              </w:rPr>
              <w:t>: SAREF contributes to the harmoni</w:t>
            </w:r>
            <w:r w:rsidR="005F5B8C" w:rsidRPr="00861016">
              <w:rPr>
                <w:rFonts w:ascii="Arial" w:hAnsi="Arial" w:cs="Arial"/>
                <w:color w:val="595959" w:themeColor="text1" w:themeTint="A6"/>
                <w:sz w:val="18"/>
                <w:szCs w:val="18"/>
                <w:lang w:val="en-GB"/>
              </w:rPr>
              <w:t>s</w:t>
            </w:r>
            <w:r w:rsidRPr="00861016">
              <w:rPr>
                <w:rFonts w:ascii="Arial" w:hAnsi="Arial" w:cs="Arial"/>
                <w:color w:val="595959" w:themeColor="text1" w:themeTint="A6"/>
                <w:sz w:val="18"/>
                <w:szCs w:val="18"/>
                <w:lang w:val="en-GB"/>
              </w:rPr>
              <w:t>ation of data across sectors, which is vital for the </w:t>
            </w:r>
            <w:r w:rsidRPr="00861016">
              <w:rPr>
                <w:rStyle w:val="Strong"/>
                <w:rFonts w:ascii="Arial" w:hAnsi="Arial" w:cs="Arial"/>
                <w:color w:val="595959" w:themeColor="text1" w:themeTint="A6"/>
                <w:sz w:val="18"/>
                <w:szCs w:val="18"/>
                <w:lang w:val="en-GB"/>
              </w:rPr>
              <w:t>FAIR data principles</w:t>
            </w:r>
            <w:r w:rsidRPr="00861016">
              <w:rPr>
                <w:rFonts w:ascii="Arial" w:hAnsi="Arial" w:cs="Arial"/>
                <w:color w:val="595959" w:themeColor="text1" w:themeTint="A6"/>
                <w:sz w:val="18"/>
                <w:szCs w:val="18"/>
                <w:lang w:val="en-GB"/>
              </w:rPr>
              <w:t> (Findability, Accessibility, Interoperability, and Reusability). This aligns with the document's emphasis on enhancing the </w:t>
            </w:r>
            <w:r w:rsidRPr="00861016">
              <w:rPr>
                <w:rStyle w:val="Strong"/>
                <w:rFonts w:ascii="Arial" w:hAnsi="Arial" w:cs="Arial"/>
                <w:color w:val="595959" w:themeColor="text1" w:themeTint="A6"/>
                <w:sz w:val="18"/>
                <w:szCs w:val="18"/>
                <w:lang w:val="en-GB"/>
              </w:rPr>
              <w:t>European Data Economy</w:t>
            </w:r>
            <w:r w:rsidRPr="00861016">
              <w:rPr>
                <w:rFonts w:ascii="Arial" w:hAnsi="Arial" w:cs="Arial"/>
                <w:color w:val="595959" w:themeColor="text1" w:themeTint="A6"/>
                <w:sz w:val="18"/>
                <w:szCs w:val="18"/>
                <w:lang w:val="en-GB"/>
              </w:rPr>
              <w:t> and ensuring that data can be reused and shared across different domains.</w:t>
            </w:r>
          </w:p>
          <w:p w14:paraId="53FF4459" w14:textId="32B67343" w:rsidR="007D00BE" w:rsidRPr="00861016" w:rsidRDefault="007D00BE" w:rsidP="00D20AA4">
            <w:pPr>
              <w:pStyle w:val="NormalWeb"/>
              <w:numPr>
                <w:ilvl w:val="0"/>
                <w:numId w:val="5"/>
              </w:numPr>
              <w:spacing w:before="0" w:beforeAutospacing="0" w:after="0" w:afterAutospacing="0"/>
              <w:jc w:val="both"/>
              <w:rPr>
                <w:rFonts w:ascii="Arial" w:hAnsi="Arial" w:cs="Arial"/>
                <w:b/>
                <w:color w:val="595959" w:themeColor="text1" w:themeTint="A6"/>
                <w:sz w:val="18"/>
                <w:szCs w:val="18"/>
                <w:lang w:val="en-GB"/>
              </w:rPr>
            </w:pPr>
            <w:r w:rsidRPr="00861016">
              <w:rPr>
                <w:rStyle w:val="Strong"/>
                <w:rFonts w:ascii="Arial" w:hAnsi="Arial" w:cs="Arial"/>
                <w:color w:val="595959" w:themeColor="text1" w:themeTint="A6"/>
                <w:sz w:val="18"/>
                <w:szCs w:val="18"/>
                <w:lang w:val="en-GB"/>
              </w:rPr>
              <w:t>Support for European Data Spaces</w:t>
            </w:r>
            <w:r w:rsidRPr="00861016">
              <w:rPr>
                <w:rFonts w:ascii="Arial" w:hAnsi="Arial" w:cs="Arial"/>
                <w:color w:val="595959" w:themeColor="text1" w:themeTint="A6"/>
                <w:sz w:val="18"/>
                <w:szCs w:val="18"/>
                <w:lang w:val="en-GB"/>
              </w:rPr>
              <w:t xml:space="preserve">: SAREF's role in ontology integration and </w:t>
            </w:r>
            <w:r w:rsidR="6E452651" w:rsidRPr="00861016">
              <w:rPr>
                <w:rFonts w:ascii="Arial" w:hAnsi="Arial" w:cs="Arial"/>
                <w:color w:val="595959" w:themeColor="text1" w:themeTint="A6"/>
                <w:sz w:val="18"/>
                <w:szCs w:val="18"/>
                <w:lang w:val="en-GB"/>
              </w:rPr>
              <w:t>standardi</w:t>
            </w:r>
            <w:r w:rsidR="006C2760" w:rsidRPr="00861016">
              <w:rPr>
                <w:rFonts w:ascii="Arial" w:hAnsi="Arial" w:cs="Arial"/>
                <w:color w:val="595959" w:themeColor="text1" w:themeTint="A6"/>
                <w:sz w:val="18"/>
                <w:szCs w:val="18"/>
                <w:lang w:val="en-GB"/>
              </w:rPr>
              <w:t>s</w:t>
            </w:r>
            <w:r w:rsidR="6E452651" w:rsidRPr="00861016">
              <w:rPr>
                <w:rFonts w:ascii="Arial" w:hAnsi="Arial" w:cs="Arial"/>
                <w:color w:val="595959" w:themeColor="text1" w:themeTint="A6"/>
                <w:sz w:val="18"/>
                <w:szCs w:val="18"/>
                <w:lang w:val="en-GB"/>
              </w:rPr>
              <w:t>ation</w:t>
            </w:r>
            <w:r w:rsidRPr="00861016">
              <w:rPr>
                <w:rFonts w:ascii="Arial" w:hAnsi="Arial" w:cs="Arial"/>
                <w:color w:val="595959" w:themeColor="text1" w:themeTint="A6"/>
                <w:sz w:val="18"/>
                <w:szCs w:val="18"/>
                <w:lang w:val="en-GB"/>
              </w:rPr>
              <w:t xml:space="preserve"> is critical for the development of </w:t>
            </w:r>
            <w:r w:rsidRPr="00861016">
              <w:rPr>
                <w:rStyle w:val="Strong"/>
                <w:rFonts w:ascii="Arial" w:hAnsi="Arial" w:cs="Arial"/>
                <w:color w:val="595959" w:themeColor="text1" w:themeTint="A6"/>
                <w:sz w:val="18"/>
                <w:szCs w:val="18"/>
                <w:lang w:val="en-GB"/>
              </w:rPr>
              <w:t>Common European Data Spaces</w:t>
            </w:r>
            <w:r w:rsidRPr="00861016">
              <w:rPr>
                <w:rFonts w:ascii="Arial" w:hAnsi="Arial" w:cs="Arial"/>
                <w:color w:val="595959" w:themeColor="text1" w:themeTint="A6"/>
                <w:sz w:val="18"/>
                <w:szCs w:val="18"/>
                <w:lang w:val="en-GB"/>
              </w:rPr>
              <w:t>, which are supported by EU funding programs like </w:t>
            </w:r>
            <w:r w:rsidRPr="00861016">
              <w:rPr>
                <w:rStyle w:val="Strong"/>
                <w:rFonts w:ascii="Arial" w:hAnsi="Arial" w:cs="Arial"/>
                <w:color w:val="595959" w:themeColor="text1" w:themeTint="A6"/>
                <w:sz w:val="18"/>
                <w:szCs w:val="18"/>
                <w:lang w:val="en-GB"/>
              </w:rPr>
              <w:t>Horizon Europe</w:t>
            </w:r>
            <w:r w:rsidRPr="00861016">
              <w:rPr>
                <w:rFonts w:ascii="Arial" w:hAnsi="Arial" w:cs="Arial"/>
                <w:color w:val="595959" w:themeColor="text1" w:themeTint="A6"/>
                <w:sz w:val="18"/>
                <w:szCs w:val="18"/>
                <w:lang w:val="en-GB"/>
              </w:rPr>
              <w:t> and </w:t>
            </w:r>
            <w:r w:rsidRPr="00861016">
              <w:rPr>
                <w:rStyle w:val="Strong"/>
                <w:rFonts w:ascii="Arial" w:hAnsi="Arial" w:cs="Arial"/>
                <w:color w:val="595959" w:themeColor="text1" w:themeTint="A6"/>
                <w:sz w:val="18"/>
                <w:szCs w:val="18"/>
                <w:lang w:val="en-GB"/>
              </w:rPr>
              <w:t>Digital Europe</w:t>
            </w:r>
            <w:r w:rsidRPr="00861016">
              <w:rPr>
                <w:rFonts w:ascii="Arial" w:hAnsi="Arial" w:cs="Arial"/>
                <w:color w:val="595959" w:themeColor="text1" w:themeTint="A6"/>
                <w:sz w:val="18"/>
                <w:szCs w:val="18"/>
                <w:lang w:val="en-GB"/>
              </w:rPr>
              <w:t xml:space="preserve">. By ensuring that data is consistently interpreted and </w:t>
            </w:r>
            <w:r w:rsidR="6E452651" w:rsidRPr="00861016">
              <w:rPr>
                <w:rFonts w:ascii="Arial" w:hAnsi="Arial" w:cs="Arial"/>
                <w:color w:val="595959" w:themeColor="text1" w:themeTint="A6"/>
                <w:sz w:val="18"/>
                <w:szCs w:val="18"/>
                <w:lang w:val="en-GB"/>
              </w:rPr>
              <w:t>utili</w:t>
            </w:r>
            <w:r w:rsidR="006C2760" w:rsidRPr="00861016">
              <w:rPr>
                <w:rFonts w:ascii="Arial" w:hAnsi="Arial" w:cs="Arial"/>
                <w:color w:val="595959" w:themeColor="text1" w:themeTint="A6"/>
                <w:sz w:val="18"/>
                <w:szCs w:val="18"/>
                <w:lang w:val="en-GB"/>
              </w:rPr>
              <w:t>s</w:t>
            </w:r>
            <w:r w:rsidR="6E452651" w:rsidRPr="00861016">
              <w:rPr>
                <w:rFonts w:ascii="Arial" w:hAnsi="Arial" w:cs="Arial"/>
                <w:color w:val="595959" w:themeColor="text1" w:themeTint="A6"/>
                <w:sz w:val="18"/>
                <w:szCs w:val="18"/>
                <w:lang w:val="en-GB"/>
              </w:rPr>
              <w:t>ed</w:t>
            </w:r>
            <w:r w:rsidRPr="00861016">
              <w:rPr>
                <w:rFonts w:ascii="Arial" w:hAnsi="Arial" w:cs="Arial"/>
                <w:color w:val="595959" w:themeColor="text1" w:themeTint="A6"/>
                <w:sz w:val="18"/>
                <w:szCs w:val="18"/>
                <w:lang w:val="en-GB"/>
              </w:rPr>
              <w:t xml:space="preserve">, SAREF helps </w:t>
            </w:r>
            <w:r w:rsidR="03889761" w:rsidRPr="00861016">
              <w:rPr>
                <w:rFonts w:ascii="Arial" w:hAnsi="Arial" w:cs="Arial"/>
                <w:color w:val="595959" w:themeColor="text1" w:themeTint="A6"/>
                <w:sz w:val="18"/>
                <w:szCs w:val="18"/>
                <w:lang w:val="en-GB"/>
              </w:rPr>
              <w:t xml:space="preserve">to pave </w:t>
            </w:r>
            <w:r w:rsidRPr="00861016">
              <w:rPr>
                <w:rFonts w:ascii="Arial" w:hAnsi="Arial" w:cs="Arial"/>
                <w:color w:val="595959" w:themeColor="text1" w:themeTint="A6"/>
                <w:sz w:val="18"/>
                <w:szCs w:val="18"/>
                <w:lang w:val="en-GB"/>
              </w:rPr>
              <w:t xml:space="preserve">the way for the development of generic tools and services that can be </w:t>
            </w:r>
            <w:r w:rsidRPr="00861016">
              <w:rPr>
                <w:rFonts w:ascii="Arial" w:hAnsi="Arial" w:cs="Arial"/>
                <w:b/>
                <w:color w:val="595959" w:themeColor="text1" w:themeTint="A6"/>
                <w:sz w:val="18"/>
                <w:szCs w:val="18"/>
                <w:lang w:val="en-GB"/>
              </w:rPr>
              <w:t>used across multiple data spaces.</w:t>
            </w:r>
          </w:p>
          <w:p w14:paraId="02EDEFDD" w14:textId="77777777" w:rsidR="007D00BE" w:rsidRPr="00722899" w:rsidRDefault="007D00BE" w:rsidP="00861016">
            <w:pPr>
              <w:pStyle w:val="NormalWeb"/>
              <w:spacing w:before="0" w:beforeAutospacing="0" w:after="0" w:afterAutospacing="0"/>
              <w:ind w:left="720"/>
              <w:jc w:val="both"/>
              <w:rPr>
                <w:rFonts w:ascii="Arial" w:hAnsi="Arial" w:cs="Arial"/>
                <w:b/>
                <w:sz w:val="18"/>
                <w:szCs w:val="18"/>
                <w:lang w:val="en-GB"/>
              </w:rPr>
            </w:pPr>
          </w:p>
          <w:p w14:paraId="7D17A97A" w14:textId="2260B713" w:rsidR="007D00BE" w:rsidRPr="009650AC" w:rsidRDefault="007D00BE" w:rsidP="00861016">
            <w:pPr>
              <w:tabs>
                <w:tab w:val="left" w:pos="360"/>
              </w:tabs>
              <w:jc w:val="both"/>
              <w:rPr>
                <w:rFonts w:cs="Arial"/>
                <w:sz w:val="18"/>
                <w:szCs w:val="18"/>
              </w:rPr>
            </w:pPr>
            <w:r w:rsidRPr="009650AC">
              <w:rPr>
                <w:rFonts w:cs="Arial"/>
                <w:sz w:val="18"/>
                <w:szCs w:val="18"/>
              </w:rPr>
              <w:t xml:space="preserve">This </w:t>
            </w:r>
            <w:r w:rsidR="342487B9" w:rsidRPr="00722899">
              <w:rPr>
                <w:rFonts w:cs="Arial"/>
                <w:sz w:val="18"/>
                <w:szCs w:val="18"/>
              </w:rPr>
              <w:t>align</w:t>
            </w:r>
            <w:r w:rsidR="7599F779" w:rsidRPr="00722899">
              <w:rPr>
                <w:rFonts w:cs="Arial"/>
                <w:sz w:val="18"/>
                <w:szCs w:val="18"/>
              </w:rPr>
              <w:t>s</w:t>
            </w:r>
            <w:r w:rsidR="342487B9" w:rsidRPr="00722899">
              <w:rPr>
                <w:rFonts w:cs="Arial"/>
                <w:sz w:val="18"/>
                <w:szCs w:val="18"/>
              </w:rPr>
              <w:t xml:space="preserve"> with</w:t>
            </w:r>
            <w:r w:rsidRPr="009650AC">
              <w:rPr>
                <w:rFonts w:cs="Arial"/>
                <w:sz w:val="18"/>
                <w:szCs w:val="18"/>
              </w:rPr>
              <w:t xml:space="preserve"> most of the points identified in the Annual Union Work Programme </w:t>
            </w:r>
            <w:r w:rsidR="4881B183" w:rsidRPr="00722899">
              <w:rPr>
                <w:rFonts w:cs="Arial"/>
                <w:sz w:val="18"/>
                <w:szCs w:val="18"/>
              </w:rPr>
              <w:t xml:space="preserve">2025 </w:t>
            </w:r>
            <w:r w:rsidRPr="009650AC">
              <w:rPr>
                <w:rFonts w:cs="Arial"/>
                <w:sz w:val="18"/>
                <w:szCs w:val="18"/>
              </w:rPr>
              <w:t xml:space="preserve">priorities (AUWP 2025). </w:t>
            </w:r>
            <w:r>
              <w:rPr>
                <w:rFonts w:cs="Arial"/>
                <w:sz w:val="18"/>
                <w:szCs w:val="18"/>
              </w:rPr>
              <w:t>Among them,</w:t>
            </w:r>
            <w:r w:rsidRPr="009650AC">
              <w:rPr>
                <w:rFonts w:cs="Arial"/>
                <w:sz w:val="18"/>
                <w:szCs w:val="18"/>
              </w:rPr>
              <w:t xml:space="preserve"> SAREF (Smart Applications </w:t>
            </w:r>
            <w:proofErr w:type="spellStart"/>
            <w:r w:rsidRPr="009650AC">
              <w:rPr>
                <w:rFonts w:cs="Arial"/>
                <w:sz w:val="18"/>
                <w:szCs w:val="18"/>
              </w:rPr>
              <w:t>REFerence</w:t>
            </w:r>
            <w:proofErr w:type="spellEnd"/>
            <w:r w:rsidRPr="009650AC">
              <w:rPr>
                <w:rFonts w:cs="Arial"/>
                <w:sz w:val="18"/>
                <w:szCs w:val="18"/>
              </w:rPr>
              <w:t xml:space="preserve"> ontology) is particularly essential in the following entries where data interoperability, ontology integration, and </w:t>
            </w:r>
            <w:r w:rsidR="6E452651" w:rsidRPr="00722899">
              <w:rPr>
                <w:rFonts w:cs="Arial"/>
                <w:sz w:val="18"/>
                <w:szCs w:val="18"/>
              </w:rPr>
              <w:t>standardi</w:t>
            </w:r>
            <w:r w:rsidR="00FF07D6">
              <w:rPr>
                <w:rFonts w:cs="Arial"/>
                <w:sz w:val="18"/>
                <w:szCs w:val="18"/>
              </w:rPr>
              <w:t>s</w:t>
            </w:r>
            <w:r w:rsidR="6E452651" w:rsidRPr="00722899">
              <w:rPr>
                <w:rFonts w:cs="Arial"/>
                <w:sz w:val="18"/>
                <w:szCs w:val="18"/>
              </w:rPr>
              <w:t>ed</w:t>
            </w:r>
            <w:r w:rsidRPr="009650AC">
              <w:rPr>
                <w:rFonts w:cs="Arial"/>
                <w:sz w:val="18"/>
                <w:szCs w:val="18"/>
              </w:rPr>
              <w:t xml:space="preserve"> data sharing are critical:</w:t>
            </w:r>
          </w:p>
          <w:p w14:paraId="0FCDB65F" w14:textId="032B572F" w:rsidR="007D00BE" w:rsidRDefault="007D00BE" w:rsidP="00D20AA4">
            <w:pPr>
              <w:pStyle w:val="ListParagraph"/>
              <w:numPr>
                <w:ilvl w:val="0"/>
                <w:numId w:val="6"/>
              </w:numPr>
              <w:tabs>
                <w:tab w:val="left" w:pos="360"/>
              </w:tabs>
              <w:spacing w:after="240"/>
              <w:jc w:val="both"/>
              <w:rPr>
                <w:rFonts w:cs="Arial"/>
                <w:sz w:val="18"/>
                <w:szCs w:val="18"/>
              </w:rPr>
            </w:pPr>
            <w:r w:rsidRPr="009650AC">
              <w:rPr>
                <w:rFonts w:cs="Arial"/>
                <w:sz w:val="18"/>
                <w:szCs w:val="18"/>
              </w:rPr>
              <w:t>EU Trusted Data Framework (Entry 6)</w:t>
            </w:r>
            <w:r w:rsidR="00760122">
              <w:rPr>
                <w:rFonts w:cs="Arial"/>
                <w:sz w:val="18"/>
                <w:szCs w:val="18"/>
              </w:rPr>
              <w:t>:</w:t>
            </w:r>
          </w:p>
          <w:p w14:paraId="61DA0718" w14:textId="3128B125" w:rsidR="007D00BE"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 xml:space="preserve">SAREF provides a </w:t>
            </w:r>
            <w:r w:rsidRPr="00722899">
              <w:rPr>
                <w:rFonts w:cs="Arial"/>
                <w:sz w:val="18"/>
                <w:szCs w:val="18"/>
              </w:rPr>
              <w:t>standardi</w:t>
            </w:r>
            <w:r w:rsidR="00DC3814">
              <w:rPr>
                <w:rFonts w:cs="Arial"/>
                <w:sz w:val="18"/>
                <w:szCs w:val="18"/>
              </w:rPr>
              <w:t>s</w:t>
            </w:r>
            <w:r w:rsidRPr="00722899">
              <w:rPr>
                <w:rFonts w:cs="Arial"/>
                <w:sz w:val="18"/>
                <w:szCs w:val="18"/>
              </w:rPr>
              <w:t>ed</w:t>
            </w:r>
            <w:r w:rsidRPr="009650AC">
              <w:rPr>
                <w:rFonts w:cs="Arial"/>
                <w:sz w:val="18"/>
                <w:szCs w:val="18"/>
              </w:rPr>
              <w:t xml:space="preserve"> ontology framework for integrating and </w:t>
            </w:r>
            <w:r w:rsidRPr="00722899">
              <w:rPr>
                <w:rFonts w:cs="Arial"/>
                <w:sz w:val="18"/>
                <w:szCs w:val="18"/>
              </w:rPr>
              <w:t>harmoni</w:t>
            </w:r>
            <w:r w:rsidR="00DC3814">
              <w:rPr>
                <w:rFonts w:cs="Arial"/>
                <w:sz w:val="18"/>
                <w:szCs w:val="18"/>
              </w:rPr>
              <w:t>s</w:t>
            </w:r>
            <w:r w:rsidRPr="00722899">
              <w:rPr>
                <w:rFonts w:cs="Arial"/>
                <w:sz w:val="18"/>
                <w:szCs w:val="18"/>
              </w:rPr>
              <w:t>ing</w:t>
            </w:r>
            <w:r w:rsidRPr="009650AC">
              <w:rPr>
                <w:rFonts w:cs="Arial"/>
                <w:sz w:val="18"/>
                <w:szCs w:val="18"/>
              </w:rPr>
              <w:t xml:space="preserve"> data across different domains, which is crucial for the EU Trusted Data Framework.</w:t>
            </w:r>
          </w:p>
          <w:p w14:paraId="044F007C" w14:textId="0120B894" w:rsidR="007D00BE"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It supports the development of data catalogue standards, ontology standards, and KPIs to ensure cross-domain interoperability and transparency in European Data Spaces.</w:t>
            </w:r>
          </w:p>
          <w:p w14:paraId="65D24393" w14:textId="77777777" w:rsidR="007D00BE"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SAREF helps address</w:t>
            </w:r>
            <w:r>
              <w:rPr>
                <w:rFonts w:cs="Arial"/>
                <w:sz w:val="18"/>
                <w:szCs w:val="18"/>
              </w:rPr>
              <w:t>ing</w:t>
            </w:r>
            <w:r w:rsidRPr="009650AC">
              <w:rPr>
                <w:rFonts w:cs="Arial"/>
                <w:sz w:val="18"/>
                <w:szCs w:val="18"/>
              </w:rPr>
              <w:t xml:space="preserve"> interoperability challenges when combining data from varied sources, both within and across sectors, which is a key objective of the framework.</w:t>
            </w:r>
          </w:p>
          <w:p w14:paraId="4E7756E3" w14:textId="77777777" w:rsidR="007D00BE" w:rsidRPr="009650AC" w:rsidRDefault="007D00BE" w:rsidP="00861016">
            <w:pPr>
              <w:pStyle w:val="ListParagraph"/>
              <w:tabs>
                <w:tab w:val="left" w:pos="360"/>
              </w:tabs>
              <w:ind w:left="1080"/>
              <w:jc w:val="both"/>
              <w:rPr>
                <w:rFonts w:cs="Arial"/>
                <w:sz w:val="18"/>
                <w:szCs w:val="18"/>
              </w:rPr>
            </w:pPr>
          </w:p>
          <w:p w14:paraId="534D1F4D" w14:textId="728EC9C7" w:rsidR="007D00BE" w:rsidRPr="009650AC" w:rsidRDefault="007D00BE" w:rsidP="00D20AA4">
            <w:pPr>
              <w:pStyle w:val="ListParagraph"/>
              <w:numPr>
                <w:ilvl w:val="0"/>
                <w:numId w:val="6"/>
              </w:numPr>
              <w:tabs>
                <w:tab w:val="left" w:pos="360"/>
              </w:tabs>
              <w:spacing w:after="240"/>
              <w:jc w:val="both"/>
              <w:rPr>
                <w:rFonts w:cs="Arial"/>
                <w:sz w:val="18"/>
                <w:szCs w:val="18"/>
              </w:rPr>
            </w:pPr>
            <w:r w:rsidRPr="009650AC">
              <w:rPr>
                <w:rFonts w:cs="Arial"/>
                <w:sz w:val="18"/>
                <w:szCs w:val="18"/>
              </w:rPr>
              <w:t>Local Digital Twins and Smart Cities (Entry 15)</w:t>
            </w:r>
            <w:r w:rsidR="00760122">
              <w:rPr>
                <w:rFonts w:cs="Arial"/>
                <w:sz w:val="18"/>
                <w:szCs w:val="18"/>
              </w:rPr>
              <w:t>:</w:t>
            </w:r>
          </w:p>
          <w:p w14:paraId="50B6A8D6" w14:textId="77777777" w:rsidR="007D00BE"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SAREF enables high interoperability among urban data platforms and solutions supporting Local Digital Twins (e.g., mobility, energy efficiency, urban planning).</w:t>
            </w:r>
          </w:p>
          <w:p w14:paraId="0A77E7BF" w14:textId="77777777" w:rsidR="007D00BE"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It provides a common reference architecture and minimal interoperability mechanisms, which are essential for integrating data from diverse sources in smart city applications.</w:t>
            </w:r>
          </w:p>
          <w:p w14:paraId="3502413C" w14:textId="77777777" w:rsidR="007D00BE"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SAREF supports the development of domain-specific ontologies for Digital Twins, ensuring that data from IoT devices, sensors, and other sources can be seamlessly shared and processed.</w:t>
            </w:r>
          </w:p>
          <w:p w14:paraId="328D7323" w14:textId="77777777" w:rsidR="007D00BE" w:rsidRPr="009650AC" w:rsidRDefault="007D00BE" w:rsidP="00861016">
            <w:pPr>
              <w:pStyle w:val="ListParagraph"/>
              <w:tabs>
                <w:tab w:val="left" w:pos="360"/>
              </w:tabs>
              <w:ind w:left="1080"/>
              <w:jc w:val="both"/>
              <w:rPr>
                <w:rFonts w:cs="Arial"/>
                <w:sz w:val="18"/>
                <w:szCs w:val="18"/>
              </w:rPr>
            </w:pPr>
          </w:p>
          <w:p w14:paraId="7786E578" w14:textId="5E764672" w:rsidR="007D00BE" w:rsidRPr="009650AC" w:rsidRDefault="007D00BE" w:rsidP="00D20AA4">
            <w:pPr>
              <w:pStyle w:val="ListParagraph"/>
              <w:numPr>
                <w:ilvl w:val="0"/>
                <w:numId w:val="6"/>
              </w:numPr>
              <w:tabs>
                <w:tab w:val="left" w:pos="360"/>
              </w:tabs>
              <w:spacing w:after="240"/>
              <w:jc w:val="both"/>
              <w:rPr>
                <w:rFonts w:cs="Arial"/>
                <w:sz w:val="18"/>
                <w:szCs w:val="18"/>
              </w:rPr>
            </w:pPr>
            <w:r w:rsidRPr="009650AC">
              <w:rPr>
                <w:rFonts w:cs="Arial"/>
                <w:sz w:val="18"/>
                <w:szCs w:val="18"/>
              </w:rPr>
              <w:t>Interoperability for Data Processing Services (Entry 6, related to the Data Act)</w:t>
            </w:r>
            <w:r w:rsidR="00760122">
              <w:rPr>
                <w:rFonts w:cs="Arial"/>
                <w:sz w:val="18"/>
                <w:szCs w:val="18"/>
              </w:rPr>
              <w:t>:</w:t>
            </w:r>
          </w:p>
          <w:p w14:paraId="0D1E320B" w14:textId="5F55BAF7" w:rsidR="007D00BE" w:rsidRPr="009650AC"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 xml:space="preserve">SAREF supports the development of </w:t>
            </w:r>
            <w:r w:rsidRPr="00722899">
              <w:rPr>
                <w:rFonts w:cs="Arial"/>
                <w:sz w:val="18"/>
                <w:szCs w:val="18"/>
              </w:rPr>
              <w:t>harmoni</w:t>
            </w:r>
            <w:r w:rsidR="00DC3814">
              <w:rPr>
                <w:rFonts w:cs="Arial"/>
                <w:sz w:val="18"/>
                <w:szCs w:val="18"/>
              </w:rPr>
              <w:t>s</w:t>
            </w:r>
            <w:r w:rsidRPr="00722899">
              <w:rPr>
                <w:rFonts w:cs="Arial"/>
                <w:sz w:val="18"/>
                <w:szCs w:val="18"/>
              </w:rPr>
              <w:t>ed</w:t>
            </w:r>
            <w:r w:rsidRPr="009650AC">
              <w:rPr>
                <w:rFonts w:cs="Arial"/>
                <w:sz w:val="18"/>
                <w:szCs w:val="18"/>
              </w:rPr>
              <w:t xml:space="preserve"> standards for the interoperability of data processing services, as required by the Data Act.</w:t>
            </w:r>
          </w:p>
          <w:p w14:paraId="5A7296CD" w14:textId="77777777" w:rsidR="007D00BE"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It ensures that data processing services can switch between providers by providing open interfaces and a common language for data exchange, which aligns with the objectives of Chapter VI of the Data Act.</w:t>
            </w:r>
          </w:p>
          <w:p w14:paraId="70CBC2F8" w14:textId="0600FCA7" w:rsidR="00A73E24" w:rsidRPr="00A73E24" w:rsidRDefault="007D00BE" w:rsidP="00D20AA4">
            <w:pPr>
              <w:pStyle w:val="ListParagraph"/>
              <w:numPr>
                <w:ilvl w:val="1"/>
                <w:numId w:val="6"/>
              </w:numPr>
              <w:tabs>
                <w:tab w:val="left" w:pos="360"/>
              </w:tabs>
              <w:spacing w:after="240"/>
              <w:jc w:val="both"/>
              <w:rPr>
                <w:rFonts w:cs="Arial"/>
                <w:sz w:val="18"/>
                <w:szCs w:val="18"/>
              </w:rPr>
            </w:pPr>
            <w:r>
              <w:rPr>
                <w:rFonts w:cs="Arial"/>
                <w:sz w:val="18"/>
                <w:szCs w:val="18"/>
              </w:rPr>
              <w:t xml:space="preserve">The </w:t>
            </w:r>
            <w:r w:rsidRPr="009650AC">
              <w:rPr>
                <w:rFonts w:cs="Arial"/>
                <w:sz w:val="18"/>
                <w:szCs w:val="18"/>
              </w:rPr>
              <w:t>SAREF ontology framework helps establish</w:t>
            </w:r>
            <w:r>
              <w:rPr>
                <w:rFonts w:cs="Arial"/>
                <w:sz w:val="18"/>
                <w:szCs w:val="18"/>
              </w:rPr>
              <w:t>ing</w:t>
            </w:r>
            <w:r w:rsidRPr="009650AC">
              <w:rPr>
                <w:rFonts w:cs="Arial"/>
                <w:sz w:val="18"/>
                <w:szCs w:val="18"/>
              </w:rPr>
              <w:t xml:space="preserve"> a common semantic layer for data processing services, enabling seamless data sharing and reuse.</w:t>
            </w:r>
          </w:p>
          <w:p w14:paraId="7C0BD3AA" w14:textId="77777777" w:rsidR="007D00BE" w:rsidRPr="009650AC" w:rsidRDefault="007D00BE" w:rsidP="00861016">
            <w:pPr>
              <w:pStyle w:val="ListParagraph"/>
              <w:tabs>
                <w:tab w:val="left" w:pos="360"/>
              </w:tabs>
              <w:ind w:left="1080"/>
              <w:jc w:val="both"/>
              <w:rPr>
                <w:rFonts w:cs="Arial"/>
                <w:sz w:val="18"/>
                <w:szCs w:val="18"/>
              </w:rPr>
            </w:pPr>
          </w:p>
          <w:p w14:paraId="6CC4295A" w14:textId="03DB813D" w:rsidR="007D00BE" w:rsidRPr="009650AC" w:rsidRDefault="007D00BE" w:rsidP="00D20AA4">
            <w:pPr>
              <w:pStyle w:val="ListParagraph"/>
              <w:numPr>
                <w:ilvl w:val="0"/>
                <w:numId w:val="6"/>
              </w:numPr>
              <w:tabs>
                <w:tab w:val="left" w:pos="360"/>
              </w:tabs>
              <w:spacing w:after="240"/>
              <w:jc w:val="both"/>
              <w:rPr>
                <w:rFonts w:cs="Arial"/>
                <w:sz w:val="18"/>
                <w:szCs w:val="18"/>
              </w:rPr>
            </w:pPr>
            <w:r w:rsidRPr="009650AC">
              <w:rPr>
                <w:rFonts w:cs="Arial"/>
                <w:sz w:val="18"/>
                <w:szCs w:val="18"/>
              </w:rPr>
              <w:t>Secure, Interoperable Virtual and Augmented Reality Ecosystem (Entry 7)</w:t>
            </w:r>
            <w:r w:rsidR="00760122">
              <w:rPr>
                <w:rFonts w:cs="Arial"/>
                <w:sz w:val="18"/>
                <w:szCs w:val="18"/>
              </w:rPr>
              <w:t>:</w:t>
            </w:r>
          </w:p>
          <w:p w14:paraId="3C7340A1" w14:textId="77777777" w:rsidR="007D00BE" w:rsidRPr="009650AC"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SAREF can support the development of standards for human-computer interfaces, spatial computing, and virtual asset storage and exchange in virtual and augmented reality ecosystems.</w:t>
            </w:r>
          </w:p>
          <w:p w14:paraId="2C833FB9" w14:textId="77777777" w:rsidR="007D00BE" w:rsidRPr="009650AC"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lastRenderedPageBreak/>
              <w:t>It ensures interoperability between platforms and networks, which is a key objective of the EU initiative on Web 4.0 and virtual worlds.</w:t>
            </w:r>
          </w:p>
          <w:p w14:paraId="423070E0" w14:textId="77777777" w:rsidR="007D00BE" w:rsidRDefault="007D00BE" w:rsidP="00D20AA4">
            <w:pPr>
              <w:pStyle w:val="ListParagraph"/>
              <w:numPr>
                <w:ilvl w:val="1"/>
                <w:numId w:val="6"/>
              </w:numPr>
              <w:tabs>
                <w:tab w:val="left" w:pos="360"/>
              </w:tabs>
              <w:spacing w:after="240"/>
              <w:jc w:val="both"/>
              <w:rPr>
                <w:rFonts w:cs="Arial"/>
                <w:sz w:val="18"/>
                <w:szCs w:val="18"/>
              </w:rPr>
            </w:pPr>
            <w:r>
              <w:rPr>
                <w:rFonts w:cs="Arial"/>
                <w:sz w:val="18"/>
                <w:szCs w:val="18"/>
              </w:rPr>
              <w:t xml:space="preserve">The </w:t>
            </w:r>
            <w:r w:rsidRPr="009650AC">
              <w:rPr>
                <w:rFonts w:cs="Arial"/>
                <w:sz w:val="18"/>
                <w:szCs w:val="18"/>
              </w:rPr>
              <w:t>SAREF ontology framework helps defin</w:t>
            </w:r>
            <w:r>
              <w:rPr>
                <w:rFonts w:cs="Arial"/>
                <w:sz w:val="18"/>
                <w:szCs w:val="18"/>
              </w:rPr>
              <w:t>ing</w:t>
            </w:r>
            <w:r w:rsidRPr="009650AC">
              <w:rPr>
                <w:rFonts w:cs="Arial"/>
                <w:sz w:val="18"/>
                <w:szCs w:val="18"/>
              </w:rPr>
              <w:t xml:space="preserve"> common vocabularies for virtual assets, enabling seamless integration and data sharing across virtual environments.</w:t>
            </w:r>
          </w:p>
          <w:p w14:paraId="576724F4" w14:textId="77777777" w:rsidR="007D00BE" w:rsidRPr="009650AC" w:rsidRDefault="007D00BE" w:rsidP="00861016">
            <w:pPr>
              <w:pStyle w:val="ListParagraph"/>
              <w:tabs>
                <w:tab w:val="left" w:pos="360"/>
              </w:tabs>
              <w:ind w:left="1080"/>
              <w:jc w:val="both"/>
              <w:rPr>
                <w:rFonts w:cs="Arial"/>
                <w:sz w:val="18"/>
                <w:szCs w:val="18"/>
              </w:rPr>
            </w:pPr>
          </w:p>
          <w:p w14:paraId="2B018DD7" w14:textId="2521C59A" w:rsidR="007D00BE" w:rsidRPr="009650AC" w:rsidRDefault="007D00BE" w:rsidP="00D20AA4">
            <w:pPr>
              <w:pStyle w:val="ListParagraph"/>
              <w:numPr>
                <w:ilvl w:val="0"/>
                <w:numId w:val="6"/>
              </w:numPr>
              <w:tabs>
                <w:tab w:val="left" w:pos="360"/>
              </w:tabs>
              <w:spacing w:after="240"/>
              <w:jc w:val="both"/>
              <w:rPr>
                <w:rFonts w:cs="Arial"/>
                <w:sz w:val="18"/>
                <w:szCs w:val="18"/>
              </w:rPr>
            </w:pPr>
            <w:r w:rsidRPr="009650AC">
              <w:rPr>
                <w:rFonts w:cs="Arial"/>
                <w:sz w:val="18"/>
                <w:szCs w:val="18"/>
              </w:rPr>
              <w:t>Revision of Standardisation Request in Support of Union Policy on Artificial Intelligence (Entry 9)</w:t>
            </w:r>
            <w:r w:rsidR="00760122">
              <w:rPr>
                <w:rFonts w:cs="Arial"/>
                <w:sz w:val="18"/>
                <w:szCs w:val="18"/>
              </w:rPr>
              <w:t>:</w:t>
            </w:r>
          </w:p>
          <w:p w14:paraId="75AB4BD7" w14:textId="76F26E38" w:rsidR="007D00BE" w:rsidRPr="009650AC"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 xml:space="preserve">SAREF supports the development of trustworthy and interoperable AI systems by providing a </w:t>
            </w:r>
            <w:r w:rsidRPr="00722899">
              <w:rPr>
                <w:rFonts w:cs="Arial"/>
                <w:sz w:val="18"/>
                <w:szCs w:val="18"/>
              </w:rPr>
              <w:t>standardi</w:t>
            </w:r>
            <w:r w:rsidR="00DC3814">
              <w:rPr>
                <w:rFonts w:cs="Arial"/>
                <w:sz w:val="18"/>
                <w:szCs w:val="18"/>
              </w:rPr>
              <w:t>s</w:t>
            </w:r>
            <w:r w:rsidRPr="00722899">
              <w:rPr>
                <w:rFonts w:cs="Arial"/>
                <w:sz w:val="18"/>
                <w:szCs w:val="18"/>
              </w:rPr>
              <w:t>ed</w:t>
            </w:r>
            <w:r w:rsidRPr="009650AC">
              <w:rPr>
                <w:rFonts w:cs="Arial"/>
                <w:sz w:val="18"/>
                <w:szCs w:val="18"/>
              </w:rPr>
              <w:t xml:space="preserve"> ontology framework for data integration and sharing.</w:t>
            </w:r>
          </w:p>
          <w:p w14:paraId="47897609" w14:textId="4D7B5381" w:rsidR="007D00BE" w:rsidRPr="009650AC"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 xml:space="preserve">It ensures that AI systems can access and process data consistently across different domains, which is critical for applications like predictive maintenance, energy management, and </w:t>
            </w:r>
            <w:r w:rsidRPr="00722899">
              <w:rPr>
                <w:rFonts w:cs="Arial"/>
                <w:sz w:val="18"/>
                <w:szCs w:val="18"/>
              </w:rPr>
              <w:t>personali</w:t>
            </w:r>
            <w:r w:rsidR="006C2760">
              <w:rPr>
                <w:rFonts w:cs="Arial"/>
                <w:sz w:val="18"/>
                <w:szCs w:val="18"/>
              </w:rPr>
              <w:t>s</w:t>
            </w:r>
            <w:r w:rsidRPr="00722899">
              <w:rPr>
                <w:rFonts w:cs="Arial"/>
                <w:sz w:val="18"/>
                <w:szCs w:val="18"/>
              </w:rPr>
              <w:t>ed</w:t>
            </w:r>
            <w:r w:rsidRPr="009650AC">
              <w:rPr>
                <w:rFonts w:cs="Arial"/>
                <w:sz w:val="18"/>
                <w:szCs w:val="18"/>
              </w:rPr>
              <w:t xml:space="preserve"> services.</w:t>
            </w:r>
          </w:p>
          <w:p w14:paraId="7F8205B7" w14:textId="77777777" w:rsidR="007D00BE"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SAREF aligns with the objectives of the Artificial Intelligence Act by promoting data interoperability and semantic consistency in AI systems.</w:t>
            </w:r>
          </w:p>
          <w:p w14:paraId="3A224480" w14:textId="77777777" w:rsidR="007D00BE" w:rsidRPr="009650AC" w:rsidRDefault="007D00BE" w:rsidP="00861016">
            <w:pPr>
              <w:pStyle w:val="ListParagraph"/>
              <w:tabs>
                <w:tab w:val="left" w:pos="360"/>
              </w:tabs>
              <w:ind w:left="1080"/>
              <w:jc w:val="both"/>
              <w:rPr>
                <w:rFonts w:cs="Arial"/>
                <w:sz w:val="18"/>
                <w:szCs w:val="18"/>
              </w:rPr>
            </w:pPr>
          </w:p>
          <w:p w14:paraId="4FAAC8A0" w14:textId="6F1243A8" w:rsidR="007D00BE" w:rsidRPr="00FE451A" w:rsidRDefault="007D00BE" w:rsidP="00D20AA4">
            <w:pPr>
              <w:pStyle w:val="ListParagraph"/>
              <w:numPr>
                <w:ilvl w:val="0"/>
                <w:numId w:val="6"/>
              </w:numPr>
              <w:tabs>
                <w:tab w:val="left" w:pos="360"/>
              </w:tabs>
              <w:spacing w:after="240"/>
              <w:jc w:val="both"/>
              <w:rPr>
                <w:rFonts w:cs="Arial"/>
                <w:sz w:val="18"/>
                <w:szCs w:val="18"/>
              </w:rPr>
            </w:pPr>
            <w:r w:rsidRPr="00FE451A">
              <w:rPr>
                <w:rFonts w:cs="Arial"/>
                <w:sz w:val="18"/>
                <w:szCs w:val="18"/>
              </w:rPr>
              <w:t xml:space="preserve"> Data Dictionaries in the Engineering Sector (Entry 11)</w:t>
            </w:r>
            <w:r w:rsidR="00760122">
              <w:rPr>
                <w:rFonts w:cs="Arial"/>
                <w:sz w:val="18"/>
                <w:szCs w:val="18"/>
              </w:rPr>
              <w:t>:</w:t>
            </w:r>
          </w:p>
          <w:p w14:paraId="65DF9211" w14:textId="0A23FEF3" w:rsidR="007D00BE" w:rsidRDefault="007D00BE" w:rsidP="00D20AA4">
            <w:pPr>
              <w:pStyle w:val="ListParagraph"/>
              <w:numPr>
                <w:ilvl w:val="1"/>
                <w:numId w:val="6"/>
              </w:numPr>
              <w:tabs>
                <w:tab w:val="left" w:pos="360"/>
              </w:tabs>
              <w:spacing w:after="240"/>
              <w:jc w:val="both"/>
              <w:rPr>
                <w:rFonts w:cs="Arial"/>
                <w:sz w:val="18"/>
                <w:szCs w:val="18"/>
              </w:rPr>
            </w:pPr>
            <w:r w:rsidRPr="00FE451A">
              <w:rPr>
                <w:rFonts w:cs="Arial"/>
                <w:sz w:val="18"/>
                <w:szCs w:val="18"/>
              </w:rPr>
              <w:t>SAREF can support the development of data dictionaries for the engineering sector by providing a</w:t>
            </w:r>
            <w:r>
              <w:rPr>
                <w:rFonts w:cs="Arial"/>
                <w:sz w:val="18"/>
                <w:szCs w:val="18"/>
              </w:rPr>
              <w:t xml:space="preserve"> </w:t>
            </w:r>
            <w:r w:rsidRPr="00722899">
              <w:rPr>
                <w:rFonts w:cs="Arial"/>
                <w:sz w:val="18"/>
                <w:szCs w:val="18"/>
              </w:rPr>
              <w:t>standardi</w:t>
            </w:r>
            <w:r w:rsidR="00A91B8F">
              <w:rPr>
                <w:rFonts w:cs="Arial"/>
                <w:sz w:val="18"/>
                <w:szCs w:val="18"/>
              </w:rPr>
              <w:t>s</w:t>
            </w:r>
            <w:r w:rsidRPr="00722899">
              <w:rPr>
                <w:rFonts w:cs="Arial"/>
                <w:sz w:val="18"/>
                <w:szCs w:val="18"/>
              </w:rPr>
              <w:t>ed</w:t>
            </w:r>
            <w:r w:rsidRPr="00FE451A">
              <w:rPr>
                <w:rFonts w:cs="Arial"/>
                <w:sz w:val="18"/>
                <w:szCs w:val="18"/>
              </w:rPr>
              <w:t xml:space="preserve"> ontology framework for defining terminology and </w:t>
            </w:r>
            <w:r w:rsidRPr="00722899">
              <w:rPr>
                <w:rFonts w:cs="Arial"/>
                <w:sz w:val="18"/>
                <w:szCs w:val="18"/>
              </w:rPr>
              <w:t>harmoni</w:t>
            </w:r>
            <w:r w:rsidR="006C2760">
              <w:rPr>
                <w:rFonts w:cs="Arial"/>
                <w:sz w:val="18"/>
                <w:szCs w:val="18"/>
              </w:rPr>
              <w:t>s</w:t>
            </w:r>
            <w:r w:rsidRPr="00722899">
              <w:rPr>
                <w:rFonts w:cs="Arial"/>
                <w:sz w:val="18"/>
                <w:szCs w:val="18"/>
              </w:rPr>
              <w:t>ing</w:t>
            </w:r>
            <w:r w:rsidRPr="00FE451A">
              <w:rPr>
                <w:rFonts w:cs="Arial"/>
                <w:sz w:val="18"/>
                <w:szCs w:val="18"/>
              </w:rPr>
              <w:t xml:space="preserve"> data models.</w:t>
            </w:r>
          </w:p>
          <w:p w14:paraId="4CF37E40" w14:textId="77777777" w:rsidR="007D00BE" w:rsidRPr="00FE451A" w:rsidRDefault="007D00BE" w:rsidP="00D20AA4">
            <w:pPr>
              <w:pStyle w:val="ListParagraph"/>
              <w:numPr>
                <w:ilvl w:val="1"/>
                <w:numId w:val="6"/>
              </w:numPr>
              <w:tabs>
                <w:tab w:val="left" w:pos="360"/>
              </w:tabs>
              <w:spacing w:after="240"/>
              <w:jc w:val="both"/>
              <w:rPr>
                <w:rFonts w:cs="Arial"/>
                <w:sz w:val="18"/>
                <w:szCs w:val="18"/>
              </w:rPr>
            </w:pPr>
            <w:r w:rsidRPr="00FE451A">
              <w:rPr>
                <w:rFonts w:cs="Arial"/>
                <w:sz w:val="18"/>
                <w:szCs w:val="18"/>
              </w:rPr>
              <w:t>It ensures interoperability between engineering systems and facilitates the consistent application of obligations in the Digital Services Act.</w:t>
            </w:r>
          </w:p>
          <w:p w14:paraId="343F428E" w14:textId="77777777" w:rsidR="007D00BE" w:rsidRPr="009650AC" w:rsidRDefault="007D00BE" w:rsidP="00D20AA4">
            <w:pPr>
              <w:pStyle w:val="ListParagraph"/>
              <w:numPr>
                <w:ilvl w:val="1"/>
                <w:numId w:val="6"/>
              </w:numPr>
              <w:tabs>
                <w:tab w:val="left" w:pos="360"/>
              </w:tabs>
              <w:spacing w:after="240"/>
              <w:jc w:val="both"/>
              <w:rPr>
                <w:rFonts w:cs="Arial"/>
                <w:sz w:val="18"/>
                <w:szCs w:val="18"/>
              </w:rPr>
            </w:pPr>
            <w:r>
              <w:rPr>
                <w:rFonts w:cs="Arial"/>
                <w:sz w:val="18"/>
                <w:szCs w:val="18"/>
              </w:rPr>
              <w:t xml:space="preserve">The </w:t>
            </w:r>
            <w:r w:rsidRPr="009650AC">
              <w:rPr>
                <w:rFonts w:cs="Arial"/>
                <w:sz w:val="18"/>
                <w:szCs w:val="18"/>
              </w:rPr>
              <w:t>SAREF ontology framework helps bridg</w:t>
            </w:r>
            <w:r>
              <w:rPr>
                <w:rFonts w:cs="Arial"/>
                <w:sz w:val="18"/>
                <w:szCs w:val="18"/>
              </w:rPr>
              <w:t>ing</w:t>
            </w:r>
            <w:r w:rsidRPr="009650AC">
              <w:rPr>
                <w:rFonts w:cs="Arial"/>
                <w:sz w:val="18"/>
                <w:szCs w:val="18"/>
              </w:rPr>
              <w:t xml:space="preserve"> the gap between technology-agnostic solutions and technology-specific implementations, such as databases and messaging formats.</w:t>
            </w:r>
            <w:r>
              <w:rPr>
                <w:rFonts w:cs="Arial"/>
                <w:sz w:val="18"/>
                <w:szCs w:val="18"/>
              </w:rPr>
              <w:br/>
            </w:r>
          </w:p>
          <w:p w14:paraId="79E90B3D" w14:textId="0797723C" w:rsidR="007D00BE" w:rsidRPr="009650AC" w:rsidRDefault="007D00BE" w:rsidP="00D20AA4">
            <w:pPr>
              <w:pStyle w:val="ListParagraph"/>
              <w:numPr>
                <w:ilvl w:val="0"/>
                <w:numId w:val="6"/>
              </w:numPr>
              <w:tabs>
                <w:tab w:val="left" w:pos="360"/>
              </w:tabs>
              <w:spacing w:after="240"/>
              <w:jc w:val="both"/>
              <w:rPr>
                <w:rFonts w:cs="Arial"/>
                <w:sz w:val="18"/>
                <w:szCs w:val="18"/>
              </w:rPr>
            </w:pPr>
            <w:r w:rsidRPr="009650AC">
              <w:rPr>
                <w:rFonts w:cs="Arial"/>
                <w:sz w:val="18"/>
                <w:szCs w:val="18"/>
              </w:rPr>
              <w:t>Digitalisation of Construction Products Information (Entry 13)</w:t>
            </w:r>
            <w:r w:rsidR="00760122">
              <w:rPr>
                <w:rFonts w:cs="Arial"/>
                <w:sz w:val="18"/>
                <w:szCs w:val="18"/>
              </w:rPr>
              <w:t>:</w:t>
            </w:r>
          </w:p>
          <w:p w14:paraId="7C611233" w14:textId="4F34CA83" w:rsidR="007D00BE" w:rsidRPr="009650AC"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 xml:space="preserve">SAREF can support the </w:t>
            </w:r>
            <w:r w:rsidRPr="00722899">
              <w:rPr>
                <w:rFonts w:cs="Arial"/>
                <w:sz w:val="18"/>
                <w:szCs w:val="18"/>
              </w:rPr>
              <w:t>digitali</w:t>
            </w:r>
            <w:r w:rsidR="00A91B8F">
              <w:rPr>
                <w:rFonts w:cs="Arial"/>
                <w:sz w:val="18"/>
                <w:szCs w:val="18"/>
              </w:rPr>
              <w:t>s</w:t>
            </w:r>
            <w:r w:rsidRPr="00722899">
              <w:rPr>
                <w:rFonts w:cs="Arial"/>
                <w:sz w:val="18"/>
                <w:szCs w:val="18"/>
              </w:rPr>
              <w:t>ation</w:t>
            </w:r>
            <w:r w:rsidRPr="009650AC">
              <w:rPr>
                <w:rFonts w:cs="Arial"/>
                <w:sz w:val="18"/>
                <w:szCs w:val="18"/>
              </w:rPr>
              <w:t xml:space="preserve"> of construction product information by providing a </w:t>
            </w:r>
            <w:r w:rsidRPr="00722899">
              <w:rPr>
                <w:rFonts w:cs="Arial"/>
                <w:sz w:val="18"/>
                <w:szCs w:val="18"/>
              </w:rPr>
              <w:t>standardi</w:t>
            </w:r>
            <w:r w:rsidR="006C2760">
              <w:rPr>
                <w:rFonts w:cs="Arial"/>
                <w:sz w:val="18"/>
                <w:szCs w:val="18"/>
              </w:rPr>
              <w:t>s</w:t>
            </w:r>
            <w:r w:rsidRPr="00722899">
              <w:rPr>
                <w:rFonts w:cs="Arial"/>
                <w:sz w:val="18"/>
                <w:szCs w:val="18"/>
              </w:rPr>
              <w:t>ed</w:t>
            </w:r>
            <w:r w:rsidRPr="009650AC">
              <w:rPr>
                <w:rFonts w:cs="Arial"/>
                <w:sz w:val="18"/>
                <w:szCs w:val="18"/>
              </w:rPr>
              <w:t xml:space="preserve"> ontology framework for integrating and sharing data across construction projects.</w:t>
            </w:r>
          </w:p>
          <w:p w14:paraId="33043639" w14:textId="3749DEC7" w:rsidR="007D00BE" w:rsidRPr="009650AC"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 xml:space="preserve">It ensures that technical information related to construction products is </w:t>
            </w:r>
            <w:r w:rsidRPr="00722899">
              <w:rPr>
                <w:rFonts w:cs="Arial"/>
                <w:sz w:val="18"/>
                <w:szCs w:val="18"/>
              </w:rPr>
              <w:t>digiti</w:t>
            </w:r>
            <w:r w:rsidR="00A91B8F">
              <w:rPr>
                <w:rFonts w:cs="Arial"/>
                <w:sz w:val="18"/>
                <w:szCs w:val="18"/>
              </w:rPr>
              <w:t>s</w:t>
            </w:r>
            <w:r w:rsidRPr="00722899">
              <w:rPr>
                <w:rFonts w:cs="Arial"/>
                <w:sz w:val="18"/>
                <w:szCs w:val="18"/>
              </w:rPr>
              <w:t>ed</w:t>
            </w:r>
            <w:r w:rsidRPr="009650AC">
              <w:rPr>
                <w:rFonts w:cs="Arial"/>
                <w:sz w:val="18"/>
                <w:szCs w:val="18"/>
              </w:rPr>
              <w:t xml:space="preserve"> consistently, enabling better data sharing and interoperability in the construction sector.</w:t>
            </w:r>
          </w:p>
          <w:p w14:paraId="43A100BF" w14:textId="27F4544F" w:rsidR="007D00BE" w:rsidRPr="009650AC" w:rsidRDefault="007D00BE" w:rsidP="00D20AA4">
            <w:pPr>
              <w:pStyle w:val="ListParagraph"/>
              <w:numPr>
                <w:ilvl w:val="1"/>
                <w:numId w:val="6"/>
              </w:numPr>
              <w:tabs>
                <w:tab w:val="left" w:pos="360"/>
              </w:tabs>
              <w:spacing w:after="240"/>
              <w:jc w:val="both"/>
              <w:rPr>
                <w:rFonts w:cs="Arial"/>
                <w:sz w:val="18"/>
                <w:szCs w:val="18"/>
              </w:rPr>
            </w:pPr>
            <w:r w:rsidRPr="009650AC">
              <w:rPr>
                <w:rFonts w:cs="Arial"/>
                <w:sz w:val="18"/>
                <w:szCs w:val="18"/>
              </w:rPr>
              <w:t xml:space="preserve">SAREF aligns with the objectives of the Regulation on construction products by promoting data </w:t>
            </w:r>
            <w:r w:rsidRPr="00722899">
              <w:rPr>
                <w:rFonts w:cs="Arial"/>
                <w:sz w:val="18"/>
                <w:szCs w:val="18"/>
              </w:rPr>
              <w:t>harmoni</w:t>
            </w:r>
            <w:r w:rsidR="006C2760">
              <w:rPr>
                <w:rFonts w:cs="Arial"/>
                <w:sz w:val="18"/>
                <w:szCs w:val="18"/>
              </w:rPr>
              <w:t>s</w:t>
            </w:r>
            <w:r w:rsidRPr="00722899">
              <w:rPr>
                <w:rFonts w:cs="Arial"/>
                <w:sz w:val="18"/>
                <w:szCs w:val="18"/>
              </w:rPr>
              <w:t>ation</w:t>
            </w:r>
            <w:r w:rsidRPr="009650AC">
              <w:rPr>
                <w:rFonts w:cs="Arial"/>
                <w:sz w:val="18"/>
                <w:szCs w:val="18"/>
              </w:rPr>
              <w:t xml:space="preserve"> and interoperability.</w:t>
            </w:r>
          </w:p>
          <w:p w14:paraId="12A689A3" w14:textId="03AEB86B" w:rsidR="007D00BE" w:rsidRPr="00834B38" w:rsidRDefault="00D819DE" w:rsidP="00861016">
            <w:pPr>
              <w:jc w:val="both"/>
              <w:rPr>
                <w:rFonts w:cs="Arial"/>
                <w:sz w:val="18"/>
                <w:szCs w:val="18"/>
              </w:rPr>
            </w:pPr>
            <w:r w:rsidRPr="00DD5D87">
              <w:rPr>
                <w:rFonts w:cs="Arial"/>
                <w:sz w:val="18"/>
                <w:szCs w:val="18"/>
              </w:rPr>
              <w:t>Beyond its provisions on data processing service interoperability (Chapter VI), the Data Act (Regulation (EU) 2023/2854) establishes in Chapter II a fundamental right</w:t>
            </w:r>
            <w:r>
              <w:rPr>
                <w:rFonts w:cs="Arial"/>
                <w:sz w:val="18"/>
                <w:szCs w:val="18"/>
              </w:rPr>
              <w:t xml:space="preserve"> </w:t>
            </w:r>
            <w:r w:rsidRPr="00DD5D87">
              <w:rPr>
                <w:rFonts w:cs="Arial"/>
                <w:sz w:val="18"/>
                <w:szCs w:val="18"/>
              </w:rPr>
              <w:t>for users of connected products to access and share the data generated by those products. Article 3 requires that products be designed to make data readily</w:t>
            </w:r>
            <w:r>
              <w:rPr>
                <w:rFonts w:cs="Arial"/>
                <w:sz w:val="18"/>
                <w:szCs w:val="18"/>
              </w:rPr>
              <w:t xml:space="preserve"> </w:t>
            </w:r>
            <w:r w:rsidRPr="00DD5D87">
              <w:rPr>
                <w:rFonts w:cs="Arial"/>
                <w:sz w:val="18"/>
                <w:szCs w:val="18"/>
              </w:rPr>
              <w:t>accessible to their users, and Article 4 grants users the right to access this data — including the right to share it with third parties. SAREF's standardised semantic</w:t>
            </w:r>
            <w:r>
              <w:rPr>
                <w:rFonts w:cs="Arial"/>
                <w:sz w:val="18"/>
                <w:szCs w:val="18"/>
              </w:rPr>
              <w:t xml:space="preserve"> </w:t>
            </w:r>
            <w:r w:rsidRPr="00DD5D87">
              <w:rPr>
                <w:rFonts w:cs="Arial"/>
                <w:sz w:val="18"/>
                <w:szCs w:val="18"/>
              </w:rPr>
              <w:t>framework is directly relevant to the practical implementation of these provisions: by providing a common vocabulary for describing device-generated data (e.g.,</w:t>
            </w:r>
            <w:r>
              <w:rPr>
                <w:rFonts w:cs="Arial"/>
                <w:sz w:val="18"/>
                <w:szCs w:val="18"/>
              </w:rPr>
              <w:t xml:space="preserve"> </w:t>
            </w:r>
            <w:r w:rsidRPr="00DD5D87">
              <w:rPr>
                <w:rFonts w:cs="Arial"/>
                <w:sz w:val="18"/>
                <w:szCs w:val="18"/>
              </w:rPr>
              <w:t>sensor measurements, energy consumption, operational states), SAREF enables manufacturers to expose their product data in a format that is semantically</w:t>
            </w:r>
            <w:r>
              <w:rPr>
                <w:rFonts w:cs="Arial"/>
                <w:sz w:val="18"/>
                <w:szCs w:val="18"/>
              </w:rPr>
              <w:t xml:space="preserve"> </w:t>
            </w:r>
            <w:r w:rsidRPr="00DD5D87">
              <w:rPr>
                <w:rFonts w:cs="Arial"/>
                <w:sz w:val="18"/>
                <w:szCs w:val="18"/>
              </w:rPr>
              <w:t>interoperable, making it genuinely accessible and re-usable by users and third-party service providers. This project will contribute to the operationalisation of the Data</w:t>
            </w:r>
            <w:r>
              <w:rPr>
                <w:rFonts w:cs="Arial"/>
                <w:sz w:val="18"/>
                <w:szCs w:val="18"/>
              </w:rPr>
              <w:t xml:space="preserve"> </w:t>
            </w:r>
            <w:r w:rsidRPr="00DD5D87">
              <w:rPr>
                <w:rFonts w:cs="Arial"/>
                <w:sz w:val="18"/>
                <w:szCs w:val="18"/>
              </w:rPr>
              <w:t>Act user access rights by ensuring that the data mappings developed in WP3 and the validation tools produced in WP4 are aligned with the data access and</w:t>
            </w:r>
            <w:r>
              <w:rPr>
                <w:rFonts w:cs="Arial"/>
                <w:sz w:val="18"/>
                <w:szCs w:val="18"/>
              </w:rPr>
              <w:t xml:space="preserve"> </w:t>
            </w:r>
            <w:r w:rsidRPr="00DD5D87">
              <w:rPr>
                <w:rFonts w:cs="Arial"/>
                <w:sz w:val="18"/>
                <w:szCs w:val="18"/>
              </w:rPr>
              <w:t>portability requirements of the Data Act. In particular, the interoperability test specifications of WP4 (D4.3) will consider data access scenarios where a user retrieves</w:t>
            </w:r>
            <w:r>
              <w:rPr>
                <w:rFonts w:cs="Arial"/>
                <w:sz w:val="18"/>
                <w:szCs w:val="18"/>
              </w:rPr>
              <w:t xml:space="preserve"> </w:t>
            </w:r>
            <w:r w:rsidRPr="00DD5D87">
              <w:rPr>
                <w:rFonts w:cs="Arial"/>
                <w:sz w:val="18"/>
                <w:szCs w:val="18"/>
              </w:rPr>
              <w:t>data from a connected product and shares it with a different service provider, using SAREF as the common semantic layer. This will provide manufacturers with</w:t>
            </w:r>
            <w:r>
              <w:rPr>
                <w:rFonts w:cs="Arial"/>
                <w:sz w:val="18"/>
                <w:szCs w:val="18"/>
              </w:rPr>
              <w:t xml:space="preserve"> </w:t>
            </w:r>
            <w:r w:rsidRPr="00DD5D87">
              <w:rPr>
                <w:rFonts w:cs="Arial"/>
                <w:sz w:val="18"/>
                <w:szCs w:val="18"/>
              </w:rPr>
              <w:t xml:space="preserve">concrete guidance on how to comply with the Data Act through SAREF-compliant data </w:t>
            </w:r>
            <w:proofErr w:type="spellStart"/>
            <w:proofErr w:type="gramStart"/>
            <w:r w:rsidRPr="00DD5D87">
              <w:rPr>
                <w:rFonts w:cs="Arial"/>
                <w:sz w:val="18"/>
                <w:szCs w:val="18"/>
              </w:rPr>
              <w:t>exposure.</w:t>
            </w:r>
            <w:r w:rsidR="007D00BE" w:rsidRPr="00834B38">
              <w:rPr>
                <w:rFonts w:cs="Arial"/>
                <w:sz w:val="18"/>
                <w:szCs w:val="18"/>
              </w:rPr>
              <w:t>This</w:t>
            </w:r>
            <w:proofErr w:type="spellEnd"/>
            <w:proofErr w:type="gramEnd"/>
            <w:r w:rsidR="007D00BE" w:rsidRPr="00834B38">
              <w:rPr>
                <w:rFonts w:cs="Arial"/>
                <w:sz w:val="18"/>
                <w:szCs w:val="18"/>
              </w:rPr>
              <w:t xml:space="preserve"> project is </w:t>
            </w:r>
            <w:r w:rsidR="6A049314" w:rsidRPr="00722899">
              <w:rPr>
                <w:rFonts w:cs="Arial"/>
                <w:sz w:val="18"/>
                <w:szCs w:val="18"/>
              </w:rPr>
              <w:t xml:space="preserve">also </w:t>
            </w:r>
            <w:r w:rsidR="007D00BE" w:rsidRPr="00834B38">
              <w:rPr>
                <w:rFonts w:cs="Arial"/>
                <w:sz w:val="18"/>
                <w:szCs w:val="18"/>
              </w:rPr>
              <w:t xml:space="preserve">proposed in response to actions of the Rolling Plan for ICT standardisation 2024: Key Enabler 3.1.4 “Internet of Things” where SAREF is highlighted as crucial tool for ensuring interoperability and </w:t>
            </w:r>
            <w:r w:rsidR="34218AD7" w:rsidRPr="00722899">
              <w:rPr>
                <w:rFonts w:cs="Arial"/>
                <w:sz w:val="18"/>
                <w:szCs w:val="18"/>
              </w:rPr>
              <w:t>standardi</w:t>
            </w:r>
            <w:r w:rsidR="00DC3814">
              <w:rPr>
                <w:rFonts w:cs="Arial"/>
                <w:sz w:val="18"/>
                <w:szCs w:val="18"/>
              </w:rPr>
              <w:t>s</w:t>
            </w:r>
            <w:r w:rsidR="34218AD7" w:rsidRPr="00722899">
              <w:rPr>
                <w:rFonts w:cs="Arial"/>
                <w:sz w:val="18"/>
                <w:szCs w:val="18"/>
              </w:rPr>
              <w:t>ation</w:t>
            </w:r>
            <w:r w:rsidR="007D00BE" w:rsidRPr="00834B38">
              <w:rPr>
                <w:rFonts w:cs="Arial"/>
                <w:sz w:val="18"/>
                <w:szCs w:val="18"/>
              </w:rPr>
              <w:t xml:space="preserve"> across different IoT devices and platforms, supporting the EU's strategic objectives for digital transformation. </w:t>
            </w:r>
          </w:p>
          <w:p w14:paraId="0CBF1C68" w14:textId="572FBF55" w:rsidR="00D819DE" w:rsidRDefault="007D00BE" w:rsidP="00D819DE">
            <w:pPr>
              <w:spacing w:before="120" w:after="120"/>
              <w:ind w:right="4"/>
              <w:jc w:val="both"/>
              <w:rPr>
                <w:rFonts w:cs="Arial"/>
                <w:sz w:val="18"/>
                <w:szCs w:val="18"/>
              </w:rPr>
            </w:pPr>
            <w:r w:rsidRPr="00834B38">
              <w:rPr>
                <w:rFonts w:cs="Arial"/>
                <w:sz w:val="18"/>
                <w:szCs w:val="18"/>
              </w:rPr>
              <w:t>Additionally, the European Commission (JRC and DG ENER) has recently played a crucial role in promoting the adoption of the European Code of Conduct for Energy Smart Appliances</w:t>
            </w:r>
            <w:r w:rsidR="00D819DE">
              <w:rPr>
                <w:rFonts w:cs="Arial"/>
                <w:sz w:val="18"/>
                <w:szCs w:val="18"/>
              </w:rPr>
              <w:t xml:space="preserve"> (CoC ESA)</w:t>
            </w:r>
            <w:r w:rsidRPr="00834B38">
              <w:rPr>
                <w:rFonts w:cs="Arial"/>
                <w:sz w:val="18"/>
                <w:szCs w:val="18"/>
              </w:rPr>
              <w:t>, launched in April 2024, which is closely aligned with the objectives of SAREF. This voluntary code, signed by 11 major manufacturers, sets standards for the interoperability of smart appliances, ensuring that they can communicate effectively with other devices and systems. The Code of Conduct has been instrumental in encouraging the use of SAREF in the energy sector, promoting the development of more efficient and sustainable energy systems.</w:t>
            </w:r>
            <w:r w:rsidR="00D819DE">
              <w:rPr>
                <w:rFonts w:cs="Arial"/>
                <w:sz w:val="18"/>
                <w:szCs w:val="18"/>
              </w:rPr>
              <w:t xml:space="preserve"> In April 2026, two years after the CoC ESA first launch, that are in total 332 products registered in EPREL (</w:t>
            </w:r>
            <w:hyperlink r:id="rId17" w:history="1">
              <w:r w:rsidR="00D819DE" w:rsidRPr="00FA76E3">
                <w:rPr>
                  <w:rStyle w:val="Hyperlink"/>
                  <w:rFonts w:cs="Arial"/>
                  <w:sz w:val="18"/>
                  <w:szCs w:val="18"/>
                </w:rPr>
                <w:t>https://eprel.ec.europa.eu/</w:t>
              </w:r>
            </w:hyperlink>
            <w:r w:rsidR="00D819DE">
              <w:rPr>
                <w:rFonts w:cs="Arial"/>
                <w:sz w:val="18"/>
                <w:szCs w:val="18"/>
              </w:rPr>
              <w:t xml:space="preserve">) - the European Product Registry for Energy Labelling </w:t>
            </w:r>
            <w:r w:rsidR="00D819DE" w:rsidRPr="00D21135">
              <w:rPr>
                <w:rFonts w:cs="Arial"/>
                <w:sz w:val="18"/>
                <w:szCs w:val="18"/>
              </w:rPr>
              <w:t>designed to provide consumers with detailed information about the energy efficiency of products sold in the EU</w:t>
            </w:r>
            <w:r w:rsidR="00D819DE">
              <w:rPr>
                <w:rFonts w:cs="Arial"/>
                <w:sz w:val="18"/>
                <w:szCs w:val="18"/>
              </w:rPr>
              <w:t xml:space="preserve"> </w:t>
            </w:r>
            <w:proofErr w:type="gramStart"/>
            <w:r w:rsidR="00D819DE">
              <w:rPr>
                <w:rFonts w:cs="Arial"/>
                <w:sz w:val="18"/>
                <w:szCs w:val="18"/>
              </w:rPr>
              <w:t xml:space="preserve">- </w:t>
            </w:r>
            <w:r w:rsidR="00D819DE" w:rsidRPr="00D21135">
              <w:rPr>
                <w:rFonts w:cs="Arial"/>
                <w:sz w:val="18"/>
                <w:szCs w:val="18"/>
              </w:rPr>
              <w:t xml:space="preserve"> </w:t>
            </w:r>
            <w:r w:rsidR="00D819DE">
              <w:rPr>
                <w:rFonts w:cs="Arial"/>
                <w:sz w:val="18"/>
                <w:szCs w:val="18"/>
              </w:rPr>
              <w:t>which</w:t>
            </w:r>
            <w:proofErr w:type="gramEnd"/>
            <w:r w:rsidR="00D819DE">
              <w:rPr>
                <w:rFonts w:cs="Arial"/>
                <w:sz w:val="18"/>
                <w:szCs w:val="18"/>
              </w:rPr>
              <w:t xml:space="preserve"> carry the mark of “energy smart appliances”, meaning that they are compliant with the CoC and officially provide mappings to SAREF.  </w:t>
            </w:r>
          </w:p>
          <w:p w14:paraId="5722FFD5" w14:textId="5F2E45F5" w:rsidR="003F6BC9" w:rsidRDefault="003F6BC9" w:rsidP="00B048C5">
            <w:pPr>
              <w:spacing w:before="60" w:after="120"/>
              <w:ind w:right="4"/>
              <w:jc w:val="both"/>
              <w:rPr>
                <w:rFonts w:cs="Arial"/>
                <w:sz w:val="18"/>
                <w:szCs w:val="18"/>
              </w:rPr>
            </w:pPr>
            <w:r>
              <w:rPr>
                <w:rFonts w:cs="Arial"/>
                <w:sz w:val="18"/>
                <w:szCs w:val="18"/>
              </w:rPr>
              <w:lastRenderedPageBreak/>
              <w:t xml:space="preserve">Another relevant initiative that </w:t>
            </w:r>
            <w:r w:rsidRPr="00825F8B">
              <w:rPr>
                <w:rFonts w:cs="Arial"/>
                <w:sz w:val="18"/>
                <w:szCs w:val="18"/>
              </w:rPr>
              <w:t>represents a</w:t>
            </w:r>
            <w:r>
              <w:rPr>
                <w:rFonts w:cs="Arial"/>
                <w:sz w:val="18"/>
                <w:szCs w:val="18"/>
              </w:rPr>
              <w:t xml:space="preserve"> </w:t>
            </w:r>
            <w:r w:rsidRPr="00825F8B">
              <w:rPr>
                <w:rFonts w:cs="Arial"/>
                <w:sz w:val="18"/>
                <w:szCs w:val="18"/>
              </w:rPr>
              <w:t>significant opportunity for scaling up SAREF adoption across industrial sectors</w:t>
            </w:r>
            <w:r>
              <w:rPr>
                <w:rFonts w:cs="Arial"/>
                <w:sz w:val="18"/>
                <w:szCs w:val="18"/>
              </w:rPr>
              <w:t xml:space="preserve"> is t</w:t>
            </w:r>
            <w:r w:rsidRPr="00825F8B">
              <w:rPr>
                <w:rFonts w:cs="Arial"/>
                <w:sz w:val="18"/>
                <w:szCs w:val="18"/>
              </w:rPr>
              <w:t xml:space="preserve">he European Digital Product Passport (DPP), introduced under the Ecodesign for Sustainable Products Regulation (ESPR, Regulation (EU) 2024/1781). The DPP requires that products placed on the EU market carry a structured, </w:t>
            </w:r>
            <w:proofErr w:type="gramStart"/>
            <w:r w:rsidRPr="00825F8B">
              <w:rPr>
                <w:rFonts w:cs="Arial"/>
                <w:sz w:val="18"/>
                <w:szCs w:val="18"/>
              </w:rPr>
              <w:t>machine</w:t>
            </w:r>
            <w:r>
              <w:rPr>
                <w:rFonts w:cs="Arial"/>
                <w:sz w:val="18"/>
                <w:szCs w:val="18"/>
              </w:rPr>
              <w:t xml:space="preserve"> </w:t>
            </w:r>
            <w:r w:rsidRPr="00825F8B">
              <w:rPr>
                <w:rFonts w:cs="Arial"/>
                <w:sz w:val="18"/>
                <w:szCs w:val="18"/>
              </w:rPr>
              <w:t>readable</w:t>
            </w:r>
            <w:proofErr w:type="gramEnd"/>
            <w:r>
              <w:rPr>
                <w:rFonts w:cs="Arial"/>
                <w:sz w:val="18"/>
                <w:szCs w:val="18"/>
              </w:rPr>
              <w:t xml:space="preserve"> </w:t>
            </w:r>
            <w:r w:rsidRPr="00825F8B">
              <w:rPr>
                <w:rFonts w:cs="Arial"/>
                <w:sz w:val="18"/>
                <w:szCs w:val="18"/>
              </w:rPr>
              <w:t>digital record of their sustainability, composition, and lifecycle attributes. Since the DPP relies on standardised, interoperable data formats to ensure that</w:t>
            </w:r>
            <w:r>
              <w:rPr>
                <w:rFonts w:cs="Arial"/>
                <w:sz w:val="18"/>
                <w:szCs w:val="18"/>
              </w:rPr>
              <w:t xml:space="preserve"> </w:t>
            </w:r>
            <w:r w:rsidRPr="00825F8B">
              <w:rPr>
                <w:rFonts w:cs="Arial"/>
                <w:sz w:val="18"/>
                <w:szCs w:val="18"/>
              </w:rPr>
              <w:t>information can be shared and understood across supply chains, SAREF is uniquely positioned to serve as the semantic backbone for DPP implementations</w:t>
            </w:r>
            <w:r>
              <w:rPr>
                <w:rFonts w:cs="Arial"/>
                <w:sz w:val="18"/>
                <w:szCs w:val="18"/>
              </w:rPr>
              <w:t>, p</w:t>
            </w:r>
            <w:r w:rsidRPr="00825F8B">
              <w:rPr>
                <w:rFonts w:cs="Arial"/>
                <w:sz w:val="18"/>
                <w:szCs w:val="18"/>
              </w:rPr>
              <w:t xml:space="preserve">roviding </w:t>
            </w:r>
            <w:r>
              <w:rPr>
                <w:rFonts w:cs="Arial"/>
                <w:sz w:val="18"/>
                <w:szCs w:val="18"/>
              </w:rPr>
              <w:t>a</w:t>
            </w:r>
            <w:r w:rsidRPr="00825F8B">
              <w:rPr>
                <w:rFonts w:cs="Arial"/>
                <w:sz w:val="18"/>
                <w:szCs w:val="18"/>
              </w:rPr>
              <w:t xml:space="preserve"> common vocabulary and ontology framework</w:t>
            </w:r>
            <w:r>
              <w:rPr>
                <w:rFonts w:cs="Arial"/>
                <w:sz w:val="18"/>
                <w:szCs w:val="18"/>
              </w:rPr>
              <w:t xml:space="preserve"> </w:t>
            </w:r>
            <w:r w:rsidRPr="00825F8B">
              <w:rPr>
                <w:rFonts w:cs="Arial"/>
                <w:sz w:val="18"/>
                <w:szCs w:val="18"/>
              </w:rPr>
              <w:t xml:space="preserve">to describe product properties, measurement units, device functionalities, and </w:t>
            </w:r>
            <w:r w:rsidRPr="00690DD7">
              <w:rPr>
                <w:rFonts w:cs="Arial"/>
                <w:sz w:val="18"/>
                <w:szCs w:val="18"/>
              </w:rPr>
              <w:t>environmental parameters in a harmonised manner.</w:t>
            </w:r>
            <w:r w:rsidRPr="00825F8B">
              <w:rPr>
                <w:rFonts w:cs="Arial"/>
                <w:sz w:val="18"/>
                <w:szCs w:val="18"/>
              </w:rPr>
              <w:t xml:space="preserve"> To this</w:t>
            </w:r>
            <w:r>
              <w:rPr>
                <w:rFonts w:cs="Arial"/>
                <w:sz w:val="18"/>
                <w:szCs w:val="18"/>
              </w:rPr>
              <w:t xml:space="preserve"> </w:t>
            </w:r>
            <w:r w:rsidRPr="00825F8B">
              <w:rPr>
                <w:rFonts w:cs="Arial"/>
                <w:sz w:val="18"/>
                <w:szCs w:val="18"/>
              </w:rPr>
              <w:t xml:space="preserve">end, </w:t>
            </w:r>
            <w:r>
              <w:rPr>
                <w:rFonts w:cs="Arial"/>
                <w:sz w:val="18"/>
                <w:szCs w:val="18"/>
              </w:rPr>
              <w:t xml:space="preserve">discussions have already taken place within </w:t>
            </w:r>
            <w:proofErr w:type="gramStart"/>
            <w:r>
              <w:rPr>
                <w:rFonts w:cs="Arial"/>
                <w:sz w:val="18"/>
                <w:szCs w:val="18"/>
              </w:rPr>
              <w:t>the  EC</w:t>
            </w:r>
            <w:proofErr w:type="gramEnd"/>
            <w:r>
              <w:rPr>
                <w:rFonts w:cs="Arial"/>
                <w:sz w:val="18"/>
                <w:szCs w:val="18"/>
              </w:rPr>
              <w:t xml:space="preserve"> (DG ENER and JRC) to align the DPP with the CoC ESA initiative described above, as the EPREL specifications for energy related products (mapped to SAREF) can be considered an initial form of DPP for CoC ESA-compliant products.</w:t>
            </w:r>
            <w:r w:rsidR="00490A13">
              <w:rPr>
                <w:rFonts w:cs="Arial"/>
                <w:sz w:val="18"/>
                <w:szCs w:val="18"/>
              </w:rPr>
              <w:t xml:space="preserve"> </w:t>
            </w:r>
            <w:r>
              <w:rPr>
                <w:rFonts w:cs="Arial"/>
                <w:sz w:val="18"/>
                <w:szCs w:val="18"/>
              </w:rPr>
              <w:t>Therefore, i</w:t>
            </w:r>
            <w:r w:rsidRPr="00372F49">
              <w:rPr>
                <w:rFonts w:cs="Arial"/>
                <w:sz w:val="18"/>
                <w:szCs w:val="18"/>
              </w:rPr>
              <w:t xml:space="preserve">n the stakeholder group </w:t>
            </w:r>
            <w:r>
              <w:rPr>
                <w:rFonts w:cs="Arial"/>
                <w:sz w:val="18"/>
                <w:szCs w:val="18"/>
              </w:rPr>
              <w:t>formation</w:t>
            </w:r>
            <w:r w:rsidRPr="00372F49">
              <w:rPr>
                <w:rFonts w:cs="Arial"/>
                <w:sz w:val="18"/>
                <w:szCs w:val="18"/>
              </w:rPr>
              <w:t xml:space="preserve"> </w:t>
            </w:r>
            <w:r>
              <w:rPr>
                <w:rFonts w:cs="Arial"/>
                <w:sz w:val="18"/>
                <w:szCs w:val="18"/>
              </w:rPr>
              <w:t>(</w:t>
            </w:r>
            <w:r w:rsidRPr="00372F49">
              <w:rPr>
                <w:rFonts w:cs="Arial"/>
                <w:sz w:val="18"/>
                <w:szCs w:val="18"/>
              </w:rPr>
              <w:t>WP2</w:t>
            </w:r>
            <w:r>
              <w:rPr>
                <w:rFonts w:cs="Arial"/>
                <w:sz w:val="18"/>
                <w:szCs w:val="18"/>
              </w:rPr>
              <w:t>) and dissemination activities (WP6), t</w:t>
            </w:r>
            <w:r w:rsidRPr="00825F8B">
              <w:rPr>
                <w:rFonts w:cs="Arial"/>
                <w:sz w:val="18"/>
                <w:szCs w:val="18"/>
              </w:rPr>
              <w:t>he project</w:t>
            </w:r>
            <w:r>
              <w:rPr>
                <w:rFonts w:cs="Arial"/>
                <w:sz w:val="18"/>
                <w:szCs w:val="18"/>
              </w:rPr>
              <w:t xml:space="preserve"> </w:t>
            </w:r>
            <w:r w:rsidRPr="00825F8B">
              <w:rPr>
                <w:rFonts w:cs="Arial"/>
                <w:sz w:val="18"/>
                <w:szCs w:val="18"/>
              </w:rPr>
              <w:t>will</w:t>
            </w:r>
            <w:r>
              <w:rPr>
                <w:rFonts w:cs="Arial"/>
                <w:sz w:val="18"/>
                <w:szCs w:val="18"/>
              </w:rPr>
              <w:t xml:space="preserve"> work in close collaboration with JRC and DG ENER on the CoC ESA initiative, its </w:t>
            </w:r>
            <w:proofErr w:type="gramStart"/>
            <w:r>
              <w:rPr>
                <w:rFonts w:cs="Arial"/>
                <w:sz w:val="18"/>
                <w:szCs w:val="18"/>
              </w:rPr>
              <w:t>relation</w:t>
            </w:r>
            <w:proofErr w:type="gramEnd"/>
            <w:r>
              <w:rPr>
                <w:rFonts w:cs="Arial"/>
                <w:sz w:val="18"/>
                <w:szCs w:val="18"/>
              </w:rPr>
              <w:t xml:space="preserve"> with DPP, and will </w:t>
            </w:r>
            <w:proofErr w:type="gramStart"/>
            <w:r>
              <w:rPr>
                <w:rFonts w:cs="Arial"/>
                <w:sz w:val="18"/>
                <w:szCs w:val="18"/>
              </w:rPr>
              <w:t>further  approach</w:t>
            </w:r>
            <w:proofErr w:type="gramEnd"/>
            <w:r>
              <w:rPr>
                <w:rFonts w:cs="Arial"/>
                <w:sz w:val="18"/>
                <w:szCs w:val="18"/>
              </w:rPr>
              <w:t xml:space="preserve"> </w:t>
            </w:r>
            <w:r w:rsidRPr="00825F8B">
              <w:rPr>
                <w:rFonts w:cs="Arial"/>
                <w:sz w:val="18"/>
                <w:szCs w:val="18"/>
              </w:rPr>
              <w:t>DPP-related stakeholders</w:t>
            </w:r>
            <w:r>
              <w:rPr>
                <w:rFonts w:cs="Arial"/>
                <w:sz w:val="18"/>
                <w:szCs w:val="18"/>
              </w:rPr>
              <w:t xml:space="preserve">, </w:t>
            </w:r>
            <w:r w:rsidRPr="00825F8B">
              <w:rPr>
                <w:rFonts w:cs="Arial"/>
                <w:sz w:val="18"/>
                <w:szCs w:val="18"/>
              </w:rPr>
              <w:t>including product manufacturers, recycling industry representatives, and sustainability platform providers</w:t>
            </w:r>
            <w:r>
              <w:rPr>
                <w:rFonts w:cs="Arial"/>
                <w:sz w:val="18"/>
                <w:szCs w:val="18"/>
              </w:rPr>
              <w:t>.</w:t>
            </w:r>
          </w:p>
          <w:p w14:paraId="013CC62E" w14:textId="24E676E9" w:rsidR="00CE2601" w:rsidRPr="001E7081" w:rsidRDefault="00CE2601" w:rsidP="00B048C5">
            <w:pPr>
              <w:spacing w:before="60" w:after="120"/>
              <w:ind w:right="4"/>
              <w:jc w:val="both"/>
              <w:rPr>
                <w:rFonts w:cs="Arial"/>
                <w:sz w:val="18"/>
                <w:szCs w:val="18"/>
              </w:rPr>
            </w:pPr>
          </w:p>
          <w:p w14:paraId="38AD9FD8" w14:textId="7FCBBDB7" w:rsidR="00744D74" w:rsidRPr="00111D76" w:rsidRDefault="00882DCC" w:rsidP="00B048C5">
            <w:pPr>
              <w:pStyle w:val="BodyTextIndent"/>
              <w:spacing w:before="60" w:after="120"/>
              <w:ind w:left="0"/>
              <w:rPr>
                <w:rFonts w:ascii="Arial" w:hAnsi="Arial" w:cs="Arial"/>
                <w:b/>
                <w:bCs/>
                <w:noProof w:val="0"/>
                <w:sz w:val="18"/>
                <w:szCs w:val="20"/>
                <w:lang w:val="en-GB"/>
              </w:rPr>
            </w:pPr>
            <w:r w:rsidRPr="00111D76">
              <w:rPr>
                <w:rFonts w:ascii="Arial" w:hAnsi="Arial" w:cs="Arial"/>
                <w:b/>
                <w:bCs/>
                <w:noProof w:val="0"/>
                <w:sz w:val="18"/>
                <w:szCs w:val="20"/>
                <w:lang w:val="en-GB"/>
              </w:rPr>
              <w:t>Rationale</w:t>
            </w:r>
            <w:r w:rsidR="002A3332">
              <w:rPr>
                <w:rFonts w:ascii="Arial" w:hAnsi="Arial" w:cs="Arial"/>
                <w:b/>
                <w:bCs/>
                <w:noProof w:val="0"/>
                <w:sz w:val="18"/>
                <w:szCs w:val="20"/>
                <w:lang w:val="en-GB"/>
              </w:rPr>
              <w:t xml:space="preserve"> and</w:t>
            </w:r>
            <w:r w:rsidR="00874FF1">
              <w:rPr>
                <w:rFonts w:ascii="Arial" w:hAnsi="Arial" w:cs="Arial"/>
                <w:b/>
                <w:bCs/>
                <w:noProof w:val="0"/>
                <w:sz w:val="18"/>
                <w:szCs w:val="20"/>
                <w:lang w:val="en-GB"/>
              </w:rPr>
              <w:t xml:space="preserve"> </w:t>
            </w:r>
            <w:r w:rsidRPr="00111D76">
              <w:rPr>
                <w:rFonts w:ascii="Arial" w:hAnsi="Arial" w:cs="Arial"/>
                <w:b/>
                <w:bCs/>
                <w:noProof w:val="0"/>
                <w:sz w:val="18"/>
                <w:szCs w:val="20"/>
                <w:lang w:val="en-GB"/>
              </w:rPr>
              <w:t xml:space="preserve">Scope </w:t>
            </w:r>
          </w:p>
          <w:p w14:paraId="23F6359C" w14:textId="225CE3B0" w:rsidR="00111D76" w:rsidRPr="00722899" w:rsidRDefault="00111D76" w:rsidP="00861016">
            <w:pPr>
              <w:spacing w:line="259" w:lineRule="auto"/>
              <w:jc w:val="both"/>
              <w:rPr>
                <w:rFonts w:cs="Arial"/>
                <w:sz w:val="18"/>
                <w:szCs w:val="18"/>
              </w:rPr>
            </w:pPr>
            <w:r w:rsidRPr="00722899">
              <w:rPr>
                <w:rFonts w:cs="Arial"/>
                <w:sz w:val="18"/>
                <w:szCs w:val="18"/>
              </w:rPr>
              <w:t xml:space="preserve">ETSI tackles IoT, interoperability, and </w:t>
            </w:r>
            <w:r w:rsidR="02E98CDB" w:rsidRPr="00722899">
              <w:rPr>
                <w:rFonts w:cs="Arial"/>
                <w:sz w:val="18"/>
                <w:szCs w:val="18"/>
              </w:rPr>
              <w:t>s</w:t>
            </w:r>
            <w:r w:rsidRPr="00722899">
              <w:rPr>
                <w:rFonts w:cs="Arial"/>
                <w:sz w:val="18"/>
                <w:szCs w:val="18"/>
              </w:rPr>
              <w:t xml:space="preserve">emantic Interoperability challenges, contributing to the digital transformation of industry sectors in Europe. The SAREF standard ontology is a key flagship to </w:t>
            </w:r>
            <w:r w:rsidR="4292D84D" w:rsidRPr="00722899">
              <w:rPr>
                <w:rFonts w:cs="Arial"/>
                <w:sz w:val="18"/>
                <w:szCs w:val="18"/>
              </w:rPr>
              <w:t xml:space="preserve">achieve </w:t>
            </w:r>
            <w:r w:rsidRPr="00722899">
              <w:rPr>
                <w:rFonts w:cs="Arial"/>
                <w:sz w:val="18"/>
                <w:szCs w:val="18"/>
              </w:rPr>
              <w:t xml:space="preserve">semantic interoperability in IoT and Web-based </w:t>
            </w:r>
            <w:r w:rsidR="2E1A702D" w:rsidRPr="00722899">
              <w:rPr>
                <w:rFonts w:cs="Arial"/>
                <w:sz w:val="18"/>
                <w:szCs w:val="18"/>
              </w:rPr>
              <w:t xml:space="preserve">data </w:t>
            </w:r>
            <w:r w:rsidRPr="00722899">
              <w:rPr>
                <w:rFonts w:cs="Arial"/>
                <w:sz w:val="18"/>
                <w:szCs w:val="18"/>
              </w:rPr>
              <w:t xml:space="preserve">applications where digitised assets </w:t>
            </w:r>
            <w:r w:rsidR="0F6D528E" w:rsidRPr="00722899">
              <w:rPr>
                <w:rFonts w:cs="Arial"/>
                <w:sz w:val="18"/>
                <w:szCs w:val="18"/>
              </w:rPr>
              <w:t xml:space="preserve">(including Data Spaces) </w:t>
            </w:r>
            <w:r w:rsidRPr="00722899">
              <w:rPr>
                <w:rFonts w:cs="Arial"/>
                <w:sz w:val="18"/>
                <w:szCs w:val="18"/>
              </w:rPr>
              <w:t xml:space="preserve">play a central role. The first version of SAREF (now Smart Applications </w:t>
            </w:r>
            <w:proofErr w:type="spellStart"/>
            <w:r w:rsidRPr="00722899">
              <w:rPr>
                <w:rFonts w:cs="Arial"/>
                <w:sz w:val="18"/>
                <w:szCs w:val="18"/>
              </w:rPr>
              <w:t>REFerence</w:t>
            </w:r>
            <w:proofErr w:type="spellEnd"/>
            <w:r w:rsidRPr="00722899">
              <w:rPr>
                <w:rFonts w:cs="Arial"/>
                <w:sz w:val="18"/>
                <w:szCs w:val="18"/>
              </w:rPr>
              <w:t xml:space="preserve"> ontology) was published in November 2015 by ETSI TC SmartM2M, and subsequent extensions are being developed to describe digital assets for various domains including energy, environment, building, smart city, industry and manufacturing, agriculture and food, automotive, eHealth/ageing-well, wearables, water, smart grid and lifts. The SAREF development framework and continuous integration and deployment pipeline were released in September 2020, together with the SAREF public documentation portal </w:t>
            </w:r>
            <w:hyperlink r:id="rId18" w:history="1">
              <w:r w:rsidR="00F91512" w:rsidRPr="002B1F22">
                <w:rPr>
                  <w:rStyle w:val="Hyperlink"/>
                  <w:rFonts w:cs="Arial"/>
                  <w:sz w:val="18"/>
                  <w:szCs w:val="18"/>
                </w:rPr>
                <w:t>https://saref.etsi.org/</w:t>
              </w:r>
            </w:hyperlink>
            <w:r w:rsidR="5E795F76" w:rsidRPr="00722899">
              <w:rPr>
                <w:rFonts w:cs="Arial"/>
                <w:sz w:val="18"/>
                <w:szCs w:val="18"/>
              </w:rPr>
              <w:t xml:space="preserve">. </w:t>
            </w:r>
          </w:p>
          <w:p w14:paraId="377366E8" w14:textId="77777777" w:rsidR="00111D76" w:rsidRDefault="00111D76" w:rsidP="00861016">
            <w:pPr>
              <w:jc w:val="both"/>
              <w:rPr>
                <w:rFonts w:cs="Arial"/>
                <w:sz w:val="18"/>
              </w:rPr>
            </w:pPr>
            <w:r w:rsidRPr="00BE4F42">
              <w:rPr>
                <w:rFonts w:cs="Arial"/>
                <w:sz w:val="18"/>
              </w:rPr>
              <w:t xml:space="preserve">IoT is currently experiencing a period of evolution and adoption in the different </w:t>
            </w:r>
            <w:proofErr w:type="gramStart"/>
            <w:r w:rsidRPr="00BE4F42">
              <w:rPr>
                <w:rFonts w:cs="Arial"/>
                <w:sz w:val="18"/>
              </w:rPr>
              <w:t>sectors</w:t>
            </w:r>
            <w:proofErr w:type="gramEnd"/>
            <w:r w:rsidRPr="00BE4F42">
              <w:rPr>
                <w:rFonts w:cs="Arial"/>
                <w:sz w:val="18"/>
              </w:rPr>
              <w:t xml:space="preserve"> and the SAREF specifications are deemed to evolve quickly with the evolution of IoT solutions. </w:t>
            </w:r>
            <w:proofErr w:type="gramStart"/>
            <w:r w:rsidRPr="00BE4F42">
              <w:rPr>
                <w:rFonts w:cs="Arial"/>
                <w:sz w:val="18"/>
              </w:rPr>
              <w:t>As a consequence</w:t>
            </w:r>
            <w:proofErr w:type="gramEnd"/>
            <w:r w:rsidRPr="00BE4F42">
              <w:rPr>
                <w:rFonts w:cs="Arial"/>
                <w:sz w:val="18"/>
              </w:rPr>
              <w:t>, the SAREF Technical Specification suite evolve</w:t>
            </w:r>
            <w:r>
              <w:rPr>
                <w:rFonts w:cs="Arial"/>
                <w:sz w:val="18"/>
              </w:rPr>
              <w:t>s</w:t>
            </w:r>
            <w:r w:rsidRPr="00BE4F42">
              <w:rPr>
                <w:rFonts w:cs="Arial"/>
                <w:sz w:val="18"/>
              </w:rPr>
              <w:t xml:space="preserve"> dynamically to timely accommodate new needs and contributions coming from all the interested stakeholders (from the same or from different domains). This requires the adoption of an effective SAREF methodology with the ability to point to the latest technical specifications. Such methodology </w:t>
            </w:r>
            <w:r>
              <w:rPr>
                <w:rFonts w:cs="Arial"/>
                <w:sz w:val="18"/>
              </w:rPr>
              <w:t>has been specified i</w:t>
            </w:r>
            <w:r w:rsidRPr="00BE4F42">
              <w:rPr>
                <w:rFonts w:cs="Arial"/>
                <w:sz w:val="18"/>
              </w:rPr>
              <w:t>n</w:t>
            </w:r>
            <w:r>
              <w:rPr>
                <w:rFonts w:cs="Arial"/>
                <w:sz w:val="18"/>
              </w:rPr>
              <w:t xml:space="preserve"> the recently published </w:t>
            </w:r>
            <w:r w:rsidRPr="00BE4F42">
              <w:rPr>
                <w:rFonts w:cs="Arial"/>
                <w:sz w:val="18"/>
              </w:rPr>
              <w:t>SAREF EN</w:t>
            </w:r>
            <w:r>
              <w:rPr>
                <w:rFonts w:cs="Arial"/>
                <w:sz w:val="18"/>
              </w:rPr>
              <w:t xml:space="preserve"> 303 760 “</w:t>
            </w:r>
            <w:r w:rsidRPr="001428B6">
              <w:rPr>
                <w:rFonts w:cs="Arial"/>
                <w:sz w:val="18"/>
              </w:rPr>
              <w:t>SAREF Guidelines for IoT Semantic Interoperability;</w:t>
            </w:r>
            <w:r>
              <w:rPr>
                <w:rFonts w:cs="Arial"/>
                <w:sz w:val="18"/>
              </w:rPr>
              <w:t xml:space="preserve"> </w:t>
            </w:r>
            <w:r w:rsidRPr="001428B6">
              <w:rPr>
                <w:rFonts w:cs="Arial"/>
                <w:sz w:val="18"/>
              </w:rPr>
              <w:t>Develop, apply and evolve Smart Applications ontologies</w:t>
            </w:r>
            <w:r>
              <w:rPr>
                <w:rFonts w:cs="Arial"/>
                <w:sz w:val="18"/>
              </w:rPr>
              <w:t>”</w:t>
            </w:r>
            <w:r w:rsidRPr="00BE4F42">
              <w:rPr>
                <w:rFonts w:cs="Arial"/>
                <w:sz w:val="18"/>
              </w:rPr>
              <w:t>,</w:t>
            </w:r>
            <w:r>
              <w:rPr>
                <w:rFonts w:cs="Arial"/>
                <w:sz w:val="18"/>
              </w:rPr>
              <w:t xml:space="preserve"> with the aim</w:t>
            </w:r>
            <w:r w:rsidRPr="00BE4F42">
              <w:rPr>
                <w:rFonts w:cs="Arial"/>
                <w:sz w:val="18"/>
              </w:rPr>
              <w:t xml:space="preserve"> to guide</w:t>
            </w:r>
            <w:r>
              <w:rPr>
                <w:rFonts w:cs="Arial"/>
                <w:sz w:val="18"/>
              </w:rPr>
              <w:t xml:space="preserve"> the stakeholders</w:t>
            </w:r>
            <w:r w:rsidRPr="00BE4F42">
              <w:rPr>
                <w:rFonts w:cs="Arial"/>
                <w:sz w:val="18"/>
              </w:rPr>
              <w:t xml:space="preserve"> in </w:t>
            </w:r>
            <w:r>
              <w:rPr>
                <w:rFonts w:cs="Arial"/>
                <w:sz w:val="18"/>
              </w:rPr>
              <w:t xml:space="preserve">the </w:t>
            </w:r>
            <w:r w:rsidRPr="00BE4F42">
              <w:rPr>
                <w:rFonts w:cs="Arial"/>
                <w:sz w:val="18"/>
              </w:rPr>
              <w:t xml:space="preserve">SAREF adoption and </w:t>
            </w:r>
            <w:r>
              <w:rPr>
                <w:rFonts w:cs="Arial"/>
                <w:sz w:val="18"/>
              </w:rPr>
              <w:t xml:space="preserve">its </w:t>
            </w:r>
            <w:r w:rsidRPr="00BE4F42">
              <w:rPr>
                <w:rFonts w:cs="Arial"/>
                <w:sz w:val="18"/>
              </w:rPr>
              <w:t xml:space="preserve">practical application and, at the same time, to manage </w:t>
            </w:r>
            <w:r>
              <w:rPr>
                <w:rFonts w:cs="Arial"/>
                <w:sz w:val="18"/>
              </w:rPr>
              <w:t xml:space="preserve">the </w:t>
            </w:r>
            <w:r w:rsidRPr="00BE4F42">
              <w:rPr>
                <w:rFonts w:cs="Arial"/>
                <w:sz w:val="18"/>
              </w:rPr>
              <w:t xml:space="preserve">SAREF </w:t>
            </w:r>
            <w:r>
              <w:rPr>
                <w:rFonts w:cs="Arial"/>
                <w:sz w:val="18"/>
              </w:rPr>
              <w:t xml:space="preserve">framework </w:t>
            </w:r>
            <w:r w:rsidRPr="00BE4F42">
              <w:rPr>
                <w:rFonts w:cs="Arial"/>
                <w:sz w:val="18"/>
              </w:rPr>
              <w:t>evolution and extension.</w:t>
            </w:r>
          </w:p>
          <w:p w14:paraId="613FA5D3" w14:textId="6841135A" w:rsidR="00111D76" w:rsidRPr="00722899" w:rsidRDefault="00111D76" w:rsidP="00861016">
            <w:pPr>
              <w:jc w:val="both"/>
              <w:rPr>
                <w:rFonts w:cs="Arial"/>
                <w:sz w:val="18"/>
                <w:szCs w:val="18"/>
              </w:rPr>
            </w:pPr>
            <w:r w:rsidRPr="00722899">
              <w:rPr>
                <w:rFonts w:cs="Arial"/>
                <w:sz w:val="18"/>
                <w:szCs w:val="18"/>
              </w:rPr>
              <w:t xml:space="preserve">Important steps towards the adoption of SAREF by industrial and business sectors have been witnessed </w:t>
            </w:r>
            <w:r w:rsidR="275CA1C1" w:rsidRPr="00722899">
              <w:rPr>
                <w:rFonts w:cs="Arial"/>
                <w:sz w:val="18"/>
                <w:szCs w:val="18"/>
              </w:rPr>
              <w:t>over the years</w:t>
            </w:r>
            <w:r w:rsidRPr="00722899">
              <w:rPr>
                <w:rFonts w:cs="Arial"/>
                <w:sz w:val="18"/>
                <w:szCs w:val="18"/>
              </w:rPr>
              <w:t xml:space="preserve"> </w:t>
            </w:r>
            <w:r w:rsidR="3B5D91C6" w:rsidRPr="00722899">
              <w:rPr>
                <w:rFonts w:cs="Arial"/>
                <w:sz w:val="18"/>
                <w:szCs w:val="18"/>
              </w:rPr>
              <w:t>from</w:t>
            </w:r>
            <w:r w:rsidRPr="00722899">
              <w:rPr>
                <w:rFonts w:cs="Arial"/>
                <w:sz w:val="18"/>
                <w:szCs w:val="18"/>
              </w:rPr>
              <w:t xml:space="preserve"> the early invol</w:t>
            </w:r>
            <w:r w:rsidR="001332CB" w:rsidRPr="00722899">
              <w:rPr>
                <w:rFonts w:cs="Arial"/>
                <w:sz w:val="18"/>
                <w:szCs w:val="18"/>
              </w:rPr>
              <w:t>ve</w:t>
            </w:r>
            <w:r w:rsidRPr="00722899">
              <w:rPr>
                <w:rFonts w:cs="Arial"/>
                <w:sz w:val="18"/>
                <w:szCs w:val="18"/>
              </w:rPr>
              <w:t xml:space="preserve">ment of industry associations of manufacturers such as </w:t>
            </w:r>
            <w:proofErr w:type="spellStart"/>
            <w:r w:rsidRPr="00722899">
              <w:rPr>
                <w:rFonts w:cs="Arial"/>
                <w:sz w:val="18"/>
                <w:szCs w:val="18"/>
              </w:rPr>
              <w:t>EEbus</w:t>
            </w:r>
            <w:proofErr w:type="spellEnd"/>
            <w:r w:rsidRPr="00722899">
              <w:rPr>
                <w:rFonts w:cs="Arial"/>
                <w:sz w:val="18"/>
                <w:szCs w:val="18"/>
              </w:rPr>
              <w:t xml:space="preserve"> </w:t>
            </w:r>
            <w:r w:rsidR="00F91512">
              <w:rPr>
                <w:rFonts w:cs="Arial"/>
                <w:sz w:val="18"/>
                <w:szCs w:val="18"/>
              </w:rPr>
              <w:t>in</w:t>
            </w:r>
            <w:r w:rsidRPr="00722899">
              <w:rPr>
                <w:rFonts w:cs="Arial"/>
                <w:sz w:val="18"/>
                <w:szCs w:val="18"/>
              </w:rPr>
              <w:t xml:space="preserve"> the context of the H2020 </w:t>
            </w:r>
            <w:proofErr w:type="spellStart"/>
            <w:r w:rsidRPr="00722899">
              <w:rPr>
                <w:rFonts w:cs="Arial"/>
                <w:sz w:val="18"/>
                <w:szCs w:val="18"/>
              </w:rPr>
              <w:t>InterConnect</w:t>
            </w:r>
            <w:proofErr w:type="spellEnd"/>
            <w:r w:rsidRPr="00722899">
              <w:rPr>
                <w:rFonts w:cs="Arial"/>
                <w:sz w:val="18"/>
                <w:szCs w:val="18"/>
              </w:rPr>
              <w:t xml:space="preserve"> project (</w:t>
            </w:r>
            <w:hyperlink r:id="rId19">
              <w:r w:rsidR="5E795F76" w:rsidRPr="00722899">
                <w:rPr>
                  <w:rStyle w:val="Hyperlink"/>
                  <w:rFonts w:cs="Arial"/>
                  <w:sz w:val="18"/>
                  <w:szCs w:val="18"/>
                </w:rPr>
                <w:t>https://interconnectproject.eu/</w:t>
              </w:r>
            </w:hyperlink>
            <w:r w:rsidRPr="00722899">
              <w:rPr>
                <w:rFonts w:cs="Arial"/>
                <w:sz w:val="18"/>
                <w:szCs w:val="18"/>
              </w:rPr>
              <w:t>) to connect smart homes, buildings and energy systems, the Code Of Conduct for Energy Smart Appliances manufacturers facilitated by the JRC and DG ENER (</w:t>
            </w:r>
            <w:hyperlink r:id="rId20">
              <w:r w:rsidR="5E795F76" w:rsidRPr="00722899">
                <w:rPr>
                  <w:rStyle w:val="Hyperlink"/>
                  <w:rFonts w:cs="Arial"/>
                  <w:sz w:val="18"/>
                  <w:szCs w:val="18"/>
                </w:rPr>
                <w:t>https://ses.jrc.ec.europa.eu/development-of-policy-proposals-for-energy-smart-appliances</w:t>
              </w:r>
            </w:hyperlink>
            <w:r w:rsidR="5E795F76" w:rsidRPr="00722899">
              <w:rPr>
                <w:rFonts w:cs="Arial"/>
                <w:sz w:val="18"/>
                <w:szCs w:val="18"/>
              </w:rPr>
              <w:t xml:space="preserve">), </w:t>
            </w:r>
            <w:r w:rsidR="12D63994" w:rsidRPr="00722899">
              <w:rPr>
                <w:rFonts w:cs="Arial"/>
                <w:sz w:val="18"/>
                <w:szCs w:val="18"/>
              </w:rPr>
              <w:t>to</w:t>
            </w:r>
            <w:r w:rsidRPr="00722899">
              <w:rPr>
                <w:rFonts w:cs="Arial"/>
                <w:sz w:val="18"/>
                <w:szCs w:val="18"/>
              </w:rPr>
              <w:t xml:space="preserve"> Horizon Europe projects that aim at the establishment of an European energy data space, such as </w:t>
            </w:r>
            <w:proofErr w:type="spellStart"/>
            <w:r w:rsidRPr="00722899">
              <w:rPr>
                <w:rFonts w:cs="Arial"/>
                <w:sz w:val="18"/>
                <w:szCs w:val="18"/>
              </w:rPr>
              <w:t>Enershare</w:t>
            </w:r>
            <w:proofErr w:type="spellEnd"/>
            <w:r w:rsidRPr="00722899">
              <w:rPr>
                <w:rFonts w:cs="Arial"/>
                <w:sz w:val="18"/>
                <w:szCs w:val="18"/>
              </w:rPr>
              <w:t xml:space="preserve"> (</w:t>
            </w:r>
            <w:hyperlink r:id="rId21">
              <w:r w:rsidR="5E795F76" w:rsidRPr="00722899">
                <w:rPr>
                  <w:rStyle w:val="Hyperlink"/>
                  <w:rFonts w:cs="Arial"/>
                  <w:sz w:val="18"/>
                  <w:szCs w:val="18"/>
                </w:rPr>
                <w:t>https://enershare.eu/</w:t>
              </w:r>
            </w:hyperlink>
            <w:r w:rsidRPr="00722899">
              <w:rPr>
                <w:rFonts w:cs="Arial"/>
                <w:sz w:val="18"/>
                <w:szCs w:val="18"/>
              </w:rPr>
              <w:t>) and Omega-X (</w:t>
            </w:r>
            <w:hyperlink r:id="rId22">
              <w:r w:rsidR="5E795F76" w:rsidRPr="00722899">
                <w:rPr>
                  <w:rStyle w:val="Hyperlink"/>
                  <w:rFonts w:cs="Arial"/>
                  <w:sz w:val="18"/>
                  <w:szCs w:val="18"/>
                </w:rPr>
                <w:t>https://omega-x.eu/</w:t>
              </w:r>
            </w:hyperlink>
            <w:r w:rsidR="5E795F76" w:rsidRPr="00722899">
              <w:rPr>
                <w:rFonts w:cs="Arial"/>
                <w:sz w:val="18"/>
                <w:szCs w:val="18"/>
              </w:rPr>
              <w:t>).</w:t>
            </w:r>
            <w:r w:rsidRPr="00722899">
              <w:rPr>
                <w:rFonts w:cs="Arial"/>
                <w:sz w:val="18"/>
                <w:szCs w:val="18"/>
              </w:rPr>
              <w:t xml:space="preserve"> However, we are at a turning point where this adoption has the potential to scale up, in a context where the number of ontology and semantic experts is still limited, but industrial stakeholders are now in the position to take over in a more prominent and driving role. </w:t>
            </w:r>
          </w:p>
          <w:p w14:paraId="68967468" w14:textId="27746D57" w:rsidR="00435249" w:rsidRDefault="00111D76" w:rsidP="00435249">
            <w:pPr>
              <w:jc w:val="both"/>
              <w:rPr>
                <w:rFonts w:cs="Arial"/>
                <w:sz w:val="18"/>
              </w:rPr>
            </w:pPr>
            <w:r>
              <w:rPr>
                <w:rFonts w:cs="Arial"/>
                <w:sz w:val="18"/>
              </w:rPr>
              <w:t>Therefore, an important goal of this project</w:t>
            </w:r>
            <w:r w:rsidRPr="006923BD">
              <w:rPr>
                <w:rFonts w:cs="Arial"/>
                <w:sz w:val="18"/>
              </w:rPr>
              <w:t xml:space="preserve"> is to support, ease, and scale up the adoption and market uptake of SAREF by stakeholders, following </w:t>
            </w:r>
            <w:r>
              <w:rPr>
                <w:rFonts w:cs="Arial"/>
                <w:sz w:val="18"/>
              </w:rPr>
              <w:t xml:space="preserve">and disseminating </w:t>
            </w:r>
            <w:r w:rsidRPr="006923BD">
              <w:rPr>
                <w:rFonts w:cs="Arial"/>
                <w:sz w:val="18"/>
              </w:rPr>
              <w:t xml:space="preserve">the guidelines </w:t>
            </w:r>
            <w:r>
              <w:rPr>
                <w:rFonts w:cs="Arial"/>
                <w:sz w:val="18"/>
              </w:rPr>
              <w:t xml:space="preserve">published </w:t>
            </w:r>
            <w:r w:rsidRPr="006923BD">
              <w:rPr>
                <w:rFonts w:cs="Arial"/>
                <w:sz w:val="18"/>
              </w:rPr>
              <w:t>in the ETSI EN 303 760 standard</w:t>
            </w:r>
            <w:r>
              <w:rPr>
                <w:rFonts w:cs="Arial"/>
                <w:sz w:val="18"/>
              </w:rPr>
              <w:t xml:space="preserve"> (resulted from the recently closed STF641 on SAREF Digital Twins), and providing support towards </w:t>
            </w:r>
            <w:r w:rsidRPr="006923BD">
              <w:rPr>
                <w:rFonts w:cs="Arial"/>
                <w:sz w:val="18"/>
              </w:rPr>
              <w:t>the creation of a</w:t>
            </w:r>
            <w:r>
              <w:rPr>
                <w:rFonts w:cs="Arial"/>
                <w:sz w:val="18"/>
              </w:rPr>
              <w:t xml:space="preserve">n industry-driven </w:t>
            </w:r>
            <w:r w:rsidRPr="006923BD">
              <w:rPr>
                <w:rFonts w:cs="Arial"/>
                <w:sz w:val="18"/>
              </w:rPr>
              <w:t>SAREF user group</w:t>
            </w:r>
            <w:r>
              <w:rPr>
                <w:rFonts w:cs="Arial"/>
                <w:sz w:val="18"/>
              </w:rPr>
              <w:t xml:space="preserve"> </w:t>
            </w:r>
            <w:r w:rsidRPr="006923BD">
              <w:rPr>
                <w:rFonts w:cs="Arial"/>
                <w:sz w:val="18"/>
              </w:rPr>
              <w:t>t</w:t>
            </w:r>
            <w:r>
              <w:rPr>
                <w:rFonts w:cs="Arial"/>
                <w:sz w:val="18"/>
              </w:rPr>
              <w:t>hat can</w:t>
            </w:r>
            <w:r w:rsidRPr="006923BD">
              <w:rPr>
                <w:rFonts w:cs="Arial"/>
                <w:sz w:val="18"/>
              </w:rPr>
              <w:t xml:space="preserve"> share use cases, best practices,</w:t>
            </w:r>
            <w:r>
              <w:rPr>
                <w:rFonts w:cs="Arial"/>
                <w:sz w:val="18"/>
              </w:rPr>
              <w:t xml:space="preserve"> </w:t>
            </w:r>
            <w:r w:rsidRPr="006923BD">
              <w:rPr>
                <w:rFonts w:cs="Arial"/>
                <w:sz w:val="18"/>
              </w:rPr>
              <w:t>tools, and</w:t>
            </w:r>
            <w:r>
              <w:rPr>
                <w:rFonts w:cs="Arial"/>
                <w:sz w:val="18"/>
              </w:rPr>
              <w:t xml:space="preserve"> also </w:t>
            </w:r>
            <w:r w:rsidRPr="006923BD">
              <w:rPr>
                <w:rFonts w:cs="Arial"/>
                <w:sz w:val="18"/>
              </w:rPr>
              <w:t xml:space="preserve">produce commonly agreed input </w:t>
            </w:r>
            <w:r>
              <w:rPr>
                <w:rFonts w:cs="Arial"/>
                <w:sz w:val="18"/>
              </w:rPr>
              <w:t>to</w:t>
            </w:r>
            <w:r w:rsidRPr="006923BD">
              <w:rPr>
                <w:rFonts w:cs="Arial"/>
                <w:sz w:val="18"/>
              </w:rPr>
              <w:t xml:space="preserve"> ETSI for </w:t>
            </w:r>
            <w:r>
              <w:rPr>
                <w:rFonts w:cs="Arial"/>
                <w:sz w:val="18"/>
              </w:rPr>
              <w:t xml:space="preserve">future </w:t>
            </w:r>
            <w:r w:rsidRPr="006923BD">
              <w:rPr>
                <w:rFonts w:cs="Arial"/>
                <w:sz w:val="18"/>
              </w:rPr>
              <w:t xml:space="preserve">SAREF </w:t>
            </w:r>
            <w:r w:rsidRPr="00722899">
              <w:rPr>
                <w:rFonts w:cs="Arial"/>
                <w:sz w:val="18"/>
              </w:rPr>
              <w:t>standardi</w:t>
            </w:r>
            <w:r w:rsidR="00F91512">
              <w:rPr>
                <w:rFonts w:cs="Arial"/>
                <w:sz w:val="18"/>
              </w:rPr>
              <w:t>s</w:t>
            </w:r>
            <w:r w:rsidRPr="00722899">
              <w:rPr>
                <w:rFonts w:cs="Arial"/>
                <w:sz w:val="18"/>
              </w:rPr>
              <w:t>ation</w:t>
            </w:r>
            <w:r>
              <w:rPr>
                <w:rFonts w:cs="Arial"/>
                <w:sz w:val="18"/>
              </w:rPr>
              <w:t>, aligned with the industry needs</w:t>
            </w:r>
            <w:r w:rsidRPr="006923BD">
              <w:rPr>
                <w:rFonts w:cs="Arial"/>
                <w:sz w:val="18"/>
              </w:rPr>
              <w:t>.</w:t>
            </w:r>
            <w:r>
              <w:rPr>
                <w:rFonts w:cs="Arial"/>
                <w:sz w:val="18"/>
              </w:rPr>
              <w:t xml:space="preserve"> Furthermore, in the age of </w:t>
            </w:r>
            <w:r w:rsidRPr="006923BD">
              <w:rPr>
                <w:rFonts w:cs="Arial"/>
                <w:sz w:val="18"/>
              </w:rPr>
              <w:t>AI and Large Language Models</w:t>
            </w:r>
            <w:r>
              <w:rPr>
                <w:rFonts w:cs="Arial"/>
                <w:sz w:val="18"/>
              </w:rPr>
              <w:t xml:space="preserve">, this </w:t>
            </w:r>
            <w:r w:rsidRPr="00604C4E">
              <w:rPr>
                <w:rFonts w:cs="Arial"/>
                <w:sz w:val="18"/>
              </w:rPr>
              <w:t>project will harness cutting-edge advancements to streamline and automate the SAREF</w:t>
            </w:r>
            <w:r>
              <w:rPr>
                <w:rFonts w:cs="Arial"/>
                <w:sz w:val="18"/>
              </w:rPr>
              <w:t xml:space="preserve"> </w:t>
            </w:r>
            <w:r w:rsidRPr="006923BD">
              <w:rPr>
                <w:rFonts w:cs="Arial"/>
                <w:sz w:val="18"/>
              </w:rPr>
              <w:t xml:space="preserve">development, usage, and </w:t>
            </w:r>
            <w:r w:rsidRPr="00722899">
              <w:rPr>
                <w:rFonts w:cs="Arial"/>
                <w:sz w:val="18"/>
              </w:rPr>
              <w:t>standardi</w:t>
            </w:r>
            <w:r w:rsidR="00F91512">
              <w:rPr>
                <w:rFonts w:cs="Arial"/>
                <w:sz w:val="18"/>
              </w:rPr>
              <w:t>s</w:t>
            </w:r>
            <w:r w:rsidRPr="00722899">
              <w:rPr>
                <w:rFonts w:cs="Arial"/>
                <w:sz w:val="18"/>
              </w:rPr>
              <w:t>ation</w:t>
            </w:r>
            <w:r w:rsidRPr="00604C4E">
              <w:rPr>
                <w:rFonts w:cs="Arial"/>
                <w:sz w:val="18"/>
              </w:rPr>
              <w:t xml:space="preserve"> lifecycle, boosting productivity and precision in tasks that </w:t>
            </w:r>
            <w:r>
              <w:rPr>
                <w:rFonts w:cs="Arial"/>
                <w:sz w:val="18"/>
              </w:rPr>
              <w:t xml:space="preserve">in the past decade </w:t>
            </w:r>
            <w:r w:rsidRPr="00604C4E">
              <w:rPr>
                <w:rFonts w:cs="Arial"/>
                <w:sz w:val="18"/>
              </w:rPr>
              <w:t>SAREF experts have traditionally handled manually.</w:t>
            </w:r>
            <w:r>
              <w:rPr>
                <w:rFonts w:cs="Arial"/>
                <w:sz w:val="18"/>
              </w:rPr>
              <w:t xml:space="preserve"> </w:t>
            </w:r>
          </w:p>
          <w:p w14:paraId="2F758D14" w14:textId="77777777" w:rsidR="00D819DE" w:rsidRDefault="00D819DE" w:rsidP="00D819DE">
            <w:pPr>
              <w:jc w:val="both"/>
              <w:rPr>
                <w:rFonts w:cs="Arial"/>
                <w:sz w:val="18"/>
              </w:rPr>
            </w:pPr>
            <w:r w:rsidRPr="00D819DE">
              <w:rPr>
                <w:rFonts w:cs="Arial"/>
                <w:sz w:val="18"/>
              </w:rPr>
              <w:t xml:space="preserve">To scale up SAREF adoption, the project will implement a structured sector engagement strategy targeting currently strongholds domains (such as energy and smart buildings), but also new domains where </w:t>
            </w:r>
            <w:r w:rsidRPr="00D819DE">
              <w:rPr>
                <w:rFonts w:cs="Arial"/>
                <w:sz w:val="18"/>
              </w:rPr>
              <w:lastRenderedPageBreak/>
              <w:t xml:space="preserve">interoperability needs are acute and where SAREF extensions </w:t>
            </w:r>
            <w:proofErr w:type="gramStart"/>
            <w:r w:rsidRPr="00D819DE">
              <w:rPr>
                <w:rFonts w:cs="Arial"/>
                <w:sz w:val="18"/>
              </w:rPr>
              <w:t>either already</w:t>
            </w:r>
            <w:proofErr w:type="gramEnd"/>
            <w:r w:rsidRPr="00D819DE">
              <w:rPr>
                <w:rFonts w:cs="Arial"/>
                <w:sz w:val="18"/>
              </w:rPr>
              <w:t xml:space="preserve"> exist. Specifically, the project will include engagement with (but not limited to) the following sectors:</w:t>
            </w:r>
          </w:p>
          <w:p w14:paraId="77A4185B" w14:textId="60E598FE" w:rsidR="00D819DE" w:rsidRPr="00D819DE" w:rsidRDefault="00D819DE" w:rsidP="00D20AA4">
            <w:pPr>
              <w:pStyle w:val="ListParagraph"/>
              <w:numPr>
                <w:ilvl w:val="0"/>
                <w:numId w:val="23"/>
              </w:numPr>
              <w:jc w:val="both"/>
              <w:rPr>
                <w:rFonts w:cs="Arial"/>
                <w:sz w:val="18"/>
              </w:rPr>
            </w:pPr>
            <w:r w:rsidRPr="00D819DE">
              <w:rPr>
                <w:rFonts w:cs="Arial"/>
                <w:sz w:val="18"/>
              </w:rPr>
              <w:t xml:space="preserve">Energy Smart Appliances and utilities: leveraging the ongoing collaboration with JRC on the CoC ESA and the long-lasting collaboration of SAREF TC DATA experts with manufacturers associations such as EEBUS, DLMS User </w:t>
            </w:r>
            <w:r w:rsidR="0023207D">
              <w:rPr>
                <w:rFonts w:cs="Arial"/>
                <w:sz w:val="18"/>
              </w:rPr>
              <w:t>A</w:t>
            </w:r>
            <w:r w:rsidRPr="00D819DE">
              <w:rPr>
                <w:rFonts w:cs="Arial"/>
                <w:sz w:val="18"/>
              </w:rPr>
              <w:t>ssociation, S2 consortium, KNX and more.</w:t>
            </w:r>
          </w:p>
          <w:p w14:paraId="6D4754AA" w14:textId="77777777" w:rsidR="00D819DE" w:rsidRDefault="00D819DE" w:rsidP="00D20AA4">
            <w:pPr>
              <w:pStyle w:val="ListParagraph"/>
              <w:numPr>
                <w:ilvl w:val="0"/>
                <w:numId w:val="23"/>
              </w:numPr>
              <w:jc w:val="both"/>
              <w:rPr>
                <w:rFonts w:cs="Arial"/>
                <w:sz w:val="18"/>
              </w:rPr>
            </w:pPr>
            <w:r w:rsidRPr="004E0FBE">
              <w:rPr>
                <w:rFonts w:cs="Arial"/>
                <w:sz w:val="18"/>
              </w:rPr>
              <w:t>Construction and Building Products: Leveraging the alignment between SAREF4BLDG and the Digital Product Passport requirements under the Construction</w:t>
            </w:r>
            <w:r>
              <w:rPr>
                <w:rFonts w:cs="Arial"/>
                <w:sz w:val="18"/>
              </w:rPr>
              <w:t xml:space="preserve"> </w:t>
            </w:r>
            <w:r w:rsidRPr="004E0FBE">
              <w:rPr>
                <w:rFonts w:cs="Arial"/>
                <w:sz w:val="18"/>
              </w:rPr>
              <w:t xml:space="preserve">Products Regulation, the project will approach industry associations such as Construction Products Europe and </w:t>
            </w:r>
            <w:proofErr w:type="spellStart"/>
            <w:r w:rsidRPr="004E0FBE">
              <w:rPr>
                <w:rFonts w:cs="Arial"/>
                <w:sz w:val="18"/>
              </w:rPr>
              <w:t>BuildingSMART</w:t>
            </w:r>
            <w:proofErr w:type="spellEnd"/>
            <w:r w:rsidRPr="004E0FBE">
              <w:rPr>
                <w:rFonts w:cs="Arial"/>
                <w:sz w:val="18"/>
              </w:rPr>
              <w:t xml:space="preserve"> to explore SAREF-based data</w:t>
            </w:r>
            <w:r>
              <w:rPr>
                <w:rFonts w:cs="Arial"/>
                <w:sz w:val="18"/>
              </w:rPr>
              <w:t xml:space="preserve"> </w:t>
            </w:r>
            <w:r w:rsidRPr="004E0FBE">
              <w:rPr>
                <w:rFonts w:cs="Arial"/>
                <w:sz w:val="18"/>
              </w:rPr>
              <w:t>mappings for building product information digitalisation.</w:t>
            </w:r>
          </w:p>
          <w:p w14:paraId="6487F677" w14:textId="77777777" w:rsidR="00D819DE" w:rsidRPr="00857DE6" w:rsidRDefault="00D819DE" w:rsidP="00D20AA4">
            <w:pPr>
              <w:pStyle w:val="ListParagraph"/>
              <w:numPr>
                <w:ilvl w:val="0"/>
                <w:numId w:val="23"/>
              </w:numPr>
              <w:jc w:val="both"/>
              <w:rPr>
                <w:rFonts w:cs="Arial"/>
                <w:sz w:val="18"/>
                <w:szCs w:val="18"/>
              </w:rPr>
            </w:pPr>
            <w:r w:rsidRPr="00365C7A">
              <w:rPr>
                <w:rFonts w:cs="Arial"/>
                <w:sz w:val="18"/>
              </w:rPr>
              <w:t>Healthcare and Wearables:</w:t>
            </w:r>
            <w:r>
              <w:rPr>
                <w:rFonts w:cs="Arial"/>
                <w:sz w:val="18"/>
              </w:rPr>
              <w:t xml:space="preserve"> </w:t>
            </w:r>
            <w:r w:rsidRPr="003036B9">
              <w:rPr>
                <w:rFonts w:cs="Arial"/>
                <w:sz w:val="18"/>
              </w:rPr>
              <w:t>Healthcare and Wearables: The SAREF4EHAW and SAREF4WEAR extensions provide a foundation for engaging medical device manufacturers and digital</w:t>
            </w:r>
            <w:r>
              <w:rPr>
                <w:rFonts w:cs="Arial"/>
                <w:sz w:val="18"/>
              </w:rPr>
              <w:t xml:space="preserve"> </w:t>
            </w:r>
            <w:r w:rsidRPr="003036B9">
              <w:rPr>
                <w:rFonts w:cs="Arial"/>
                <w:sz w:val="18"/>
              </w:rPr>
              <w:t>health platform providers. The project will reach out to the European Health Data Space community and relevant industry associations to promote SAREF</w:t>
            </w:r>
            <w:r>
              <w:rPr>
                <w:rFonts w:cs="Arial"/>
                <w:sz w:val="18"/>
              </w:rPr>
              <w:t xml:space="preserve"> </w:t>
            </w:r>
            <w:r w:rsidRPr="003036B9">
              <w:rPr>
                <w:rFonts w:cs="Arial"/>
                <w:sz w:val="18"/>
              </w:rPr>
              <w:t>adoption for patient-generated health data</w:t>
            </w:r>
            <w:r>
              <w:rPr>
                <w:rFonts w:cs="Arial"/>
                <w:sz w:val="18"/>
              </w:rPr>
              <w:t>.</w:t>
            </w:r>
          </w:p>
          <w:p w14:paraId="4F07250C" w14:textId="77777777" w:rsidR="00D819DE" w:rsidRPr="00857DE6" w:rsidRDefault="00D819DE" w:rsidP="00D20AA4">
            <w:pPr>
              <w:pStyle w:val="ListParagraph"/>
              <w:numPr>
                <w:ilvl w:val="0"/>
                <w:numId w:val="23"/>
              </w:numPr>
              <w:jc w:val="both"/>
              <w:rPr>
                <w:rFonts w:cs="Arial"/>
                <w:sz w:val="18"/>
              </w:rPr>
            </w:pPr>
            <w:r w:rsidRPr="003036B9">
              <w:rPr>
                <w:rFonts w:cs="Arial"/>
                <w:sz w:val="18"/>
              </w:rPr>
              <w:t>Agriculture and Food: Building on the existing SAREF4AGRI extension, the project will engage with stakeholders in precision agriculture and food traceability, including relevant Horizon Europe projects and initiatives such as the Common European Agriculture Data Space — to demonstrate SAREF's value for farm-to</w:t>
            </w:r>
            <w:r>
              <w:rPr>
                <w:rFonts w:cs="Arial"/>
                <w:sz w:val="18"/>
              </w:rPr>
              <w:t xml:space="preserve"> </w:t>
            </w:r>
            <w:r w:rsidRPr="003036B9">
              <w:rPr>
                <w:rFonts w:cs="Arial"/>
                <w:sz w:val="18"/>
              </w:rPr>
              <w:t>fork data interoperability.</w:t>
            </w:r>
          </w:p>
          <w:p w14:paraId="602513D3" w14:textId="4506633C" w:rsidR="00D819DE" w:rsidRPr="00B01433" w:rsidRDefault="00D819DE" w:rsidP="00D819DE">
            <w:pPr>
              <w:jc w:val="both"/>
              <w:rPr>
                <w:rFonts w:cs="Arial"/>
                <w:sz w:val="18"/>
                <w:szCs w:val="18"/>
              </w:rPr>
            </w:pPr>
            <w:r>
              <w:rPr>
                <w:rFonts w:cs="Arial"/>
                <w:sz w:val="18"/>
                <w:szCs w:val="18"/>
              </w:rPr>
              <w:t>T</w:t>
            </w:r>
            <w:r w:rsidRPr="00B01433">
              <w:rPr>
                <w:rFonts w:cs="Arial"/>
                <w:sz w:val="18"/>
                <w:szCs w:val="18"/>
              </w:rPr>
              <w:t xml:space="preserve">he </w:t>
            </w:r>
            <w:r>
              <w:rPr>
                <w:rFonts w:cs="Arial"/>
                <w:sz w:val="18"/>
                <w:szCs w:val="18"/>
              </w:rPr>
              <w:t xml:space="preserve">engagement </w:t>
            </w:r>
            <w:r w:rsidRPr="00B01433">
              <w:rPr>
                <w:rFonts w:cs="Arial"/>
                <w:sz w:val="18"/>
                <w:szCs w:val="18"/>
              </w:rPr>
              <w:t xml:space="preserve">approach will </w:t>
            </w:r>
            <w:r>
              <w:rPr>
                <w:rFonts w:cs="Arial"/>
                <w:sz w:val="18"/>
                <w:szCs w:val="18"/>
              </w:rPr>
              <w:t>replicate</w:t>
            </w:r>
            <w:r w:rsidRPr="00B01433">
              <w:rPr>
                <w:rFonts w:cs="Arial"/>
                <w:sz w:val="18"/>
                <w:szCs w:val="18"/>
              </w:rPr>
              <w:t xml:space="preserve"> </w:t>
            </w:r>
            <w:r>
              <w:rPr>
                <w:rFonts w:cs="Arial"/>
                <w:sz w:val="18"/>
                <w:szCs w:val="18"/>
              </w:rPr>
              <w:t xml:space="preserve">the same successful strategy of the first EU Smart Appliances project in 2014, mainly incorporated in this project as </w:t>
            </w:r>
            <w:r w:rsidRPr="00B01433">
              <w:rPr>
                <w:rFonts w:cs="Arial"/>
                <w:sz w:val="18"/>
                <w:szCs w:val="18"/>
              </w:rPr>
              <w:t xml:space="preserve">a </w:t>
            </w:r>
            <w:r w:rsidR="00AC12A8">
              <w:rPr>
                <w:rFonts w:cs="Arial"/>
                <w:sz w:val="18"/>
                <w:szCs w:val="18"/>
              </w:rPr>
              <w:t>four</w:t>
            </w:r>
            <w:r w:rsidRPr="00B01433">
              <w:rPr>
                <w:rFonts w:cs="Arial"/>
                <w:sz w:val="18"/>
                <w:szCs w:val="18"/>
              </w:rPr>
              <w:t>-step process: (</w:t>
            </w:r>
            <w:proofErr w:type="spellStart"/>
            <w:r w:rsidRPr="00B01433">
              <w:rPr>
                <w:rFonts w:cs="Arial"/>
                <w:sz w:val="18"/>
                <w:szCs w:val="18"/>
              </w:rPr>
              <w:t>i</w:t>
            </w:r>
            <w:proofErr w:type="spellEnd"/>
            <w:r w:rsidRPr="00B01433">
              <w:rPr>
                <w:rFonts w:cs="Arial"/>
                <w:sz w:val="18"/>
                <w:szCs w:val="18"/>
              </w:rPr>
              <w:t>) identification of key stakeholders in the</w:t>
            </w:r>
            <w:r w:rsidR="00212EC0">
              <w:rPr>
                <w:rFonts w:cs="Arial"/>
                <w:sz w:val="18"/>
                <w:szCs w:val="18"/>
              </w:rPr>
              <w:t xml:space="preserve"> various </w:t>
            </w:r>
            <w:r w:rsidRPr="00B01433">
              <w:rPr>
                <w:rFonts w:cs="Arial"/>
                <w:sz w:val="18"/>
                <w:szCs w:val="18"/>
              </w:rPr>
              <w:t>sector</w:t>
            </w:r>
            <w:r w:rsidR="00212EC0">
              <w:rPr>
                <w:rFonts w:cs="Arial"/>
                <w:sz w:val="18"/>
                <w:szCs w:val="18"/>
              </w:rPr>
              <w:t>s</w:t>
            </w:r>
            <w:r w:rsidRPr="00B01433">
              <w:rPr>
                <w:rFonts w:cs="Arial"/>
                <w:sz w:val="18"/>
                <w:szCs w:val="18"/>
              </w:rPr>
              <w:t xml:space="preserve"> (T2.1), (ii) organisation of sector-specific knowledge-sharing sessions to demonstrate SAREF's relevance through practical use cases (T2.2), (iii) where feasible within project timeline, specification of pilot data mappings from sector-specific standards into SAREF (T3.1)</w:t>
            </w:r>
            <w:r w:rsidR="00BC4244">
              <w:rPr>
                <w:rFonts w:cs="Arial"/>
                <w:sz w:val="18"/>
                <w:szCs w:val="18"/>
              </w:rPr>
              <w:t xml:space="preserve">, and (iv) stakeholders workshops </w:t>
            </w:r>
            <w:r w:rsidR="00F85558">
              <w:rPr>
                <w:rFonts w:cs="Arial"/>
                <w:sz w:val="18"/>
                <w:szCs w:val="18"/>
              </w:rPr>
              <w:t>t</w:t>
            </w:r>
            <w:r w:rsidR="003911D5">
              <w:rPr>
                <w:rFonts w:cs="Arial"/>
                <w:sz w:val="18"/>
                <w:szCs w:val="18"/>
              </w:rPr>
              <w:t>o</w:t>
            </w:r>
            <w:r w:rsidR="00F85558">
              <w:rPr>
                <w:rFonts w:cs="Arial"/>
                <w:sz w:val="18"/>
                <w:szCs w:val="18"/>
              </w:rPr>
              <w:t xml:space="preserve"> present and validate intermediate results </w:t>
            </w:r>
            <w:r w:rsidR="00BC4244">
              <w:rPr>
                <w:rFonts w:cs="Arial"/>
                <w:sz w:val="18"/>
                <w:szCs w:val="18"/>
              </w:rPr>
              <w:t>(T6.1)</w:t>
            </w:r>
            <w:r w:rsidRPr="00B01433">
              <w:rPr>
                <w:rFonts w:cs="Arial"/>
                <w:sz w:val="18"/>
                <w:szCs w:val="18"/>
              </w:rPr>
              <w:t>. The Steering Committee will help prioritise sectors based on</w:t>
            </w:r>
            <w:r>
              <w:rPr>
                <w:rFonts w:cs="Arial"/>
                <w:sz w:val="18"/>
                <w:szCs w:val="18"/>
              </w:rPr>
              <w:t xml:space="preserve"> </w:t>
            </w:r>
            <w:r w:rsidRPr="00B01433">
              <w:rPr>
                <w:rFonts w:cs="Arial"/>
                <w:sz w:val="18"/>
                <w:szCs w:val="18"/>
              </w:rPr>
              <w:t xml:space="preserve">regulatory urgency (e.g., sectors affected by </w:t>
            </w:r>
            <w:r>
              <w:rPr>
                <w:rFonts w:cs="Arial"/>
                <w:sz w:val="18"/>
                <w:szCs w:val="18"/>
              </w:rPr>
              <w:t xml:space="preserve">CoC ESA, </w:t>
            </w:r>
            <w:r w:rsidRPr="00B01433">
              <w:rPr>
                <w:rFonts w:cs="Arial"/>
                <w:sz w:val="18"/>
                <w:szCs w:val="18"/>
              </w:rPr>
              <w:t>the DPP or the Data Act), stakeholder readiness, and the maturity of existing SAREF extensions.</w:t>
            </w:r>
          </w:p>
          <w:p w14:paraId="4F0928B2" w14:textId="0A12756A" w:rsidR="009A0CC2" w:rsidRPr="00722899" w:rsidRDefault="00111D76" w:rsidP="00861016">
            <w:pPr>
              <w:pStyle w:val="BodyTextIndent"/>
              <w:spacing w:before="120" w:after="120"/>
              <w:ind w:left="0"/>
              <w:rPr>
                <w:rFonts w:ascii="Arial" w:hAnsi="Arial" w:cs="Arial"/>
                <w:sz w:val="18"/>
                <w:szCs w:val="18"/>
                <w:lang w:val="en-GB"/>
              </w:rPr>
            </w:pPr>
            <w:r w:rsidRPr="00722899">
              <w:rPr>
                <w:rFonts w:ascii="Arial" w:hAnsi="Arial" w:cs="Arial"/>
                <w:sz w:val="18"/>
                <w:szCs w:val="18"/>
                <w:lang w:val="en-GB"/>
              </w:rPr>
              <w:t xml:space="preserve">It is important to note that this project will work on the latest, </w:t>
            </w:r>
            <w:r w:rsidR="5E795F76" w:rsidRPr="00722899">
              <w:rPr>
                <w:rFonts w:ascii="Arial" w:hAnsi="Arial" w:cs="Arial"/>
                <w:noProof w:val="0"/>
                <w:sz w:val="18"/>
                <w:szCs w:val="18"/>
                <w:lang w:val="en-GB"/>
              </w:rPr>
              <w:t>harmoni</w:t>
            </w:r>
            <w:r w:rsidR="006C2760">
              <w:rPr>
                <w:rFonts w:ascii="Arial" w:hAnsi="Arial" w:cs="Arial"/>
                <w:noProof w:val="0"/>
                <w:sz w:val="18"/>
                <w:szCs w:val="18"/>
                <w:lang w:val="en-GB"/>
              </w:rPr>
              <w:t>s</w:t>
            </w:r>
            <w:r w:rsidR="5E795F76" w:rsidRPr="00722899">
              <w:rPr>
                <w:rFonts w:ascii="Arial" w:hAnsi="Arial" w:cs="Arial"/>
                <w:noProof w:val="0"/>
                <w:sz w:val="18"/>
                <w:szCs w:val="18"/>
                <w:lang w:val="en-GB"/>
              </w:rPr>
              <w:t>ed</w:t>
            </w:r>
            <w:r w:rsidRPr="00722899">
              <w:rPr>
                <w:rFonts w:ascii="Arial" w:hAnsi="Arial" w:cs="Arial"/>
                <w:sz w:val="18"/>
                <w:szCs w:val="18"/>
                <w:lang w:val="en-GB"/>
              </w:rPr>
              <w:t xml:space="preserve"> version of SAREF (v4.1.1) TS 103 264 released by ETSI </w:t>
            </w:r>
            <w:r w:rsidR="001108AE" w:rsidRPr="00722899">
              <w:rPr>
                <w:rFonts w:ascii="Arial" w:hAnsi="Arial" w:cs="Arial"/>
                <w:sz w:val="18"/>
                <w:szCs w:val="18"/>
                <w:lang w:val="en-GB"/>
              </w:rPr>
              <w:t xml:space="preserve">in </w:t>
            </w:r>
            <w:r w:rsidRPr="00722899">
              <w:rPr>
                <w:rFonts w:ascii="Arial" w:hAnsi="Arial" w:cs="Arial"/>
                <w:sz w:val="18"/>
                <w:szCs w:val="18"/>
                <w:lang w:val="en-GB"/>
              </w:rPr>
              <w:t xml:space="preserve">March 2025, as </w:t>
            </w:r>
            <w:r w:rsidR="00760122">
              <w:rPr>
                <w:rFonts w:ascii="Arial" w:hAnsi="Arial" w:cs="Arial"/>
                <w:sz w:val="18"/>
                <w:szCs w:val="18"/>
                <w:lang w:val="en-GB"/>
              </w:rPr>
              <w:t xml:space="preserve">a </w:t>
            </w:r>
            <w:r w:rsidRPr="00722899">
              <w:rPr>
                <w:rFonts w:ascii="Arial" w:hAnsi="Arial" w:cs="Arial"/>
                <w:sz w:val="18"/>
                <w:szCs w:val="18"/>
                <w:lang w:val="en-GB"/>
              </w:rPr>
              <w:t xml:space="preserve">voluntary contribution of the SAREF experts based on the results of the recently closed STF 641 and STF 563. Therefore </w:t>
            </w:r>
            <w:r w:rsidR="0F92B103" w:rsidRPr="00722899">
              <w:rPr>
                <w:rFonts w:ascii="Arial" w:hAnsi="Arial" w:cs="Arial"/>
                <w:noProof w:val="0"/>
                <w:sz w:val="18"/>
                <w:szCs w:val="18"/>
                <w:lang w:val="en-GB"/>
              </w:rPr>
              <w:t xml:space="preserve">the </w:t>
            </w:r>
            <w:r w:rsidRPr="00722899">
              <w:rPr>
                <w:rFonts w:ascii="Arial" w:hAnsi="Arial" w:cs="Arial"/>
                <w:sz w:val="18"/>
                <w:szCs w:val="18"/>
                <w:lang w:val="en-GB"/>
              </w:rPr>
              <w:t xml:space="preserve">project will prepare and make available </w:t>
            </w:r>
            <w:r w:rsidR="5B5597EF" w:rsidRPr="00722899">
              <w:rPr>
                <w:rFonts w:ascii="Arial" w:hAnsi="Arial" w:cs="Arial"/>
                <w:noProof w:val="0"/>
                <w:sz w:val="18"/>
                <w:szCs w:val="18"/>
                <w:lang w:val="en-GB"/>
              </w:rPr>
              <w:t xml:space="preserve">to </w:t>
            </w:r>
            <w:r w:rsidRPr="00722899">
              <w:rPr>
                <w:rFonts w:ascii="Arial" w:hAnsi="Arial" w:cs="Arial"/>
                <w:sz w:val="18"/>
                <w:szCs w:val="18"/>
                <w:lang w:val="en-GB"/>
              </w:rPr>
              <w:t xml:space="preserve">the stakeholders completely new material (such as data mappings </w:t>
            </w:r>
            <w:r w:rsidR="77639CDC" w:rsidRPr="00722899">
              <w:rPr>
                <w:rFonts w:ascii="Arial" w:hAnsi="Arial" w:cs="Arial"/>
                <w:noProof w:val="0"/>
                <w:sz w:val="18"/>
                <w:szCs w:val="18"/>
                <w:lang w:val="en-GB"/>
              </w:rPr>
              <w:t>and</w:t>
            </w:r>
            <w:r w:rsidRPr="00722899">
              <w:rPr>
                <w:rFonts w:ascii="Arial" w:hAnsi="Arial" w:cs="Arial"/>
                <w:sz w:val="18"/>
                <w:szCs w:val="18"/>
                <w:lang w:val="en-GB"/>
              </w:rPr>
              <w:t xml:space="preserve"> tutorials)</w:t>
            </w:r>
            <w:r w:rsidR="00760122">
              <w:rPr>
                <w:rFonts w:ascii="Arial" w:hAnsi="Arial" w:cs="Arial"/>
                <w:sz w:val="18"/>
                <w:szCs w:val="18"/>
                <w:lang w:val="en-GB"/>
              </w:rPr>
              <w:t xml:space="preserve"> </w:t>
            </w:r>
            <w:r w:rsidR="737FD8CD" w:rsidRPr="00722899">
              <w:rPr>
                <w:rFonts w:ascii="Arial" w:hAnsi="Arial" w:cs="Arial"/>
                <w:noProof w:val="0"/>
                <w:sz w:val="18"/>
                <w:szCs w:val="18"/>
                <w:lang w:val="en-GB"/>
              </w:rPr>
              <w:t>respect to</w:t>
            </w:r>
            <w:r w:rsidR="5E795F76" w:rsidRPr="00722899">
              <w:rPr>
                <w:rFonts w:ascii="Arial" w:hAnsi="Arial" w:cs="Arial"/>
                <w:noProof w:val="0"/>
                <w:sz w:val="18"/>
                <w:szCs w:val="18"/>
                <w:lang w:val="en-GB"/>
              </w:rPr>
              <w:t xml:space="preserve"> </w:t>
            </w:r>
            <w:r w:rsidR="0712AA7E" w:rsidRPr="00722899">
              <w:rPr>
                <w:rFonts w:ascii="Arial" w:hAnsi="Arial" w:cs="Arial"/>
                <w:noProof w:val="0"/>
                <w:sz w:val="18"/>
                <w:szCs w:val="18"/>
                <w:lang w:val="en-GB"/>
              </w:rPr>
              <w:t>the currently available</w:t>
            </w:r>
            <w:r w:rsidR="00E2216F">
              <w:rPr>
                <w:rFonts w:ascii="Arial" w:hAnsi="Arial" w:cs="Arial"/>
                <w:noProof w:val="0"/>
                <w:sz w:val="18"/>
                <w:szCs w:val="18"/>
                <w:lang w:val="en-GB"/>
              </w:rPr>
              <w:t xml:space="preserve"> </w:t>
            </w:r>
            <w:r w:rsidR="579A5AE4" w:rsidRPr="00722899">
              <w:rPr>
                <w:rFonts w:ascii="Arial" w:hAnsi="Arial" w:cs="Arial"/>
                <w:noProof w:val="0"/>
                <w:sz w:val="18"/>
                <w:szCs w:val="18"/>
                <w:lang w:val="en-GB"/>
              </w:rPr>
              <w:t xml:space="preserve">one </w:t>
            </w:r>
            <w:r w:rsidRPr="00722899">
              <w:rPr>
                <w:rFonts w:ascii="Arial" w:hAnsi="Arial" w:cs="Arial"/>
                <w:sz w:val="18"/>
                <w:szCs w:val="18"/>
                <w:lang w:val="en-GB"/>
              </w:rPr>
              <w:t xml:space="preserve">which </w:t>
            </w:r>
            <w:r w:rsidR="6A3154E2" w:rsidRPr="00722899">
              <w:rPr>
                <w:rFonts w:ascii="Arial" w:hAnsi="Arial" w:cs="Arial"/>
                <w:noProof w:val="0"/>
                <w:sz w:val="18"/>
                <w:szCs w:val="18"/>
                <w:lang w:val="en-GB"/>
              </w:rPr>
              <w:t xml:space="preserve">is targeting </w:t>
            </w:r>
            <w:r w:rsidRPr="00722899">
              <w:rPr>
                <w:rFonts w:ascii="Arial" w:hAnsi="Arial" w:cs="Arial"/>
                <w:sz w:val="18"/>
                <w:szCs w:val="18"/>
                <w:lang w:val="en-GB"/>
              </w:rPr>
              <w:t>the previous version of SAREF core v3.1.1.</w:t>
            </w:r>
          </w:p>
        </w:tc>
      </w:tr>
    </w:tbl>
    <w:p w14:paraId="7E1B47EA" w14:textId="77777777" w:rsidR="00744D74" w:rsidRDefault="00744D74" w:rsidP="00517419"/>
    <w:p w14:paraId="77A2C6C7" w14:textId="77777777" w:rsidR="00714CB5" w:rsidRPr="00714CB5" w:rsidRDefault="00714CB5" w:rsidP="00714CB5">
      <w:pPr>
        <w:pStyle w:val="Heading3"/>
        <w:rPr>
          <w:szCs w:val="28"/>
          <w:shd w:val="clear" w:color="auto" w:fill="auto"/>
          <w:lang w:eastAsia="en-US"/>
        </w:rPr>
      </w:pPr>
      <w:bookmarkStart w:id="9" w:name="_Toc27646782"/>
      <w:bookmarkStart w:id="10" w:name="_Toc227763990"/>
      <w:r w:rsidRPr="00714CB5">
        <w:rPr>
          <w:szCs w:val="28"/>
          <w:shd w:val="clear" w:color="auto" w:fill="auto"/>
          <w:lang w:eastAsia="en-US"/>
        </w:rPr>
        <w:t>1.2 Needs analysis and</w:t>
      </w:r>
      <w:r>
        <w:rPr>
          <w:szCs w:val="28"/>
          <w:shd w:val="clear" w:color="auto" w:fill="auto"/>
          <w:lang w:eastAsia="en-US"/>
        </w:rPr>
        <w:t xml:space="preserve"> specific</w:t>
      </w:r>
      <w:r w:rsidRPr="00714CB5">
        <w:rPr>
          <w:szCs w:val="28"/>
          <w:shd w:val="clear" w:color="auto" w:fill="auto"/>
          <w:lang w:eastAsia="en-US"/>
        </w:rPr>
        <w:t xml:space="preserve"> objectives</w:t>
      </w:r>
      <w:bookmarkEnd w:id="9"/>
      <w:bookmarkEnd w:id="10"/>
    </w:p>
    <w:tbl>
      <w:tblPr>
        <w:tblW w:w="8546"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46"/>
      </w:tblGrid>
      <w:tr w:rsidR="00714CB5" w:rsidRPr="00714CB5" w14:paraId="0E85EF59" w14:textId="77777777" w:rsidTr="00C3239A">
        <w:trPr>
          <w:trHeight w:val="432"/>
        </w:trPr>
        <w:tc>
          <w:tcPr>
            <w:tcW w:w="8546" w:type="dxa"/>
            <w:shd w:val="clear" w:color="auto" w:fill="DDDDDD"/>
          </w:tcPr>
          <w:p w14:paraId="2FEF686D" w14:textId="63C31CAC" w:rsidR="00AB16B7" w:rsidRPr="001659AC" w:rsidRDefault="00714CB5" w:rsidP="001659AC">
            <w:pPr>
              <w:spacing w:before="120" w:after="120"/>
              <w:rPr>
                <w:rFonts w:cs="Arial"/>
                <w:b/>
                <w:sz w:val="18"/>
                <w:szCs w:val="18"/>
              </w:rPr>
            </w:pPr>
            <w:r w:rsidRPr="00714CB5">
              <w:rPr>
                <w:rFonts w:cs="Arial"/>
                <w:b/>
                <w:sz w:val="18"/>
                <w:szCs w:val="18"/>
              </w:rPr>
              <w:t>Needs analysis</w:t>
            </w:r>
            <w:r w:rsidRPr="00714CB5">
              <w:t xml:space="preserve"> </w:t>
            </w:r>
            <w:r w:rsidRPr="00714CB5">
              <w:rPr>
                <w:rFonts w:cs="Arial"/>
                <w:b/>
                <w:sz w:val="18"/>
                <w:szCs w:val="18"/>
              </w:rPr>
              <w:t>and</w:t>
            </w:r>
            <w:r w:rsidRPr="00714CB5">
              <w:t xml:space="preserve"> </w:t>
            </w:r>
            <w:r w:rsidRPr="00AB16B7">
              <w:rPr>
                <w:rFonts w:cs="Arial"/>
                <w:b/>
                <w:sz w:val="18"/>
                <w:szCs w:val="18"/>
              </w:rPr>
              <w:t xml:space="preserve">specific </w:t>
            </w:r>
            <w:r w:rsidRPr="00714CB5">
              <w:rPr>
                <w:rFonts w:cs="Arial"/>
                <w:b/>
                <w:sz w:val="18"/>
                <w:szCs w:val="18"/>
              </w:rPr>
              <w:t xml:space="preserve">objectives </w:t>
            </w:r>
          </w:p>
        </w:tc>
      </w:tr>
      <w:tr w:rsidR="00714CB5" w:rsidRPr="00714CB5" w14:paraId="1538BAE4" w14:textId="77777777" w:rsidTr="00C3239A">
        <w:trPr>
          <w:trHeight w:val="432"/>
        </w:trPr>
        <w:tc>
          <w:tcPr>
            <w:tcW w:w="8546" w:type="dxa"/>
          </w:tcPr>
          <w:p w14:paraId="64F34C79" w14:textId="6444B953" w:rsidR="00676BCC" w:rsidRPr="00722899" w:rsidRDefault="00676BCC" w:rsidP="00760122">
            <w:pPr>
              <w:spacing w:after="160" w:line="259" w:lineRule="auto"/>
              <w:jc w:val="both"/>
              <w:rPr>
                <w:sz w:val="18"/>
                <w:szCs w:val="18"/>
              </w:rPr>
            </w:pPr>
            <w:r w:rsidRPr="00722899">
              <w:rPr>
                <w:sz w:val="18"/>
                <w:szCs w:val="18"/>
              </w:rPr>
              <w:t>The project has the following main objectives:</w:t>
            </w:r>
          </w:p>
          <w:p w14:paraId="05A8C44C" w14:textId="05A90107" w:rsidR="00AA00C0" w:rsidRPr="00722899" w:rsidRDefault="00676BCC" w:rsidP="00D20AA4">
            <w:pPr>
              <w:pStyle w:val="ListParagraph"/>
              <w:numPr>
                <w:ilvl w:val="0"/>
                <w:numId w:val="7"/>
              </w:numPr>
              <w:spacing w:after="160" w:line="259" w:lineRule="auto"/>
              <w:jc w:val="both"/>
              <w:rPr>
                <w:sz w:val="18"/>
                <w:szCs w:val="18"/>
              </w:rPr>
            </w:pPr>
            <w:r w:rsidRPr="00722899">
              <w:rPr>
                <w:sz w:val="18"/>
                <w:szCs w:val="18"/>
              </w:rPr>
              <w:t>Support, ease and scale up the adoption and market uptake of SAREF by stakeholders, according to the guidelines provided in the recent</w:t>
            </w:r>
            <w:r w:rsidR="00C83006" w:rsidRPr="00722899">
              <w:rPr>
                <w:sz w:val="18"/>
                <w:szCs w:val="18"/>
              </w:rPr>
              <w:t>l</w:t>
            </w:r>
            <w:r w:rsidRPr="00722899">
              <w:rPr>
                <w:sz w:val="18"/>
                <w:szCs w:val="18"/>
              </w:rPr>
              <w:t>y published standard ETSI EN 303 760 “SmartM2M; SAREF Guidelines for IoT Semantic Interoperability; Develop, apply and evolve Smart Applications ontologies”.</w:t>
            </w:r>
            <w:r w:rsidR="00CC7658" w:rsidRPr="00722899">
              <w:rPr>
                <w:sz w:val="18"/>
                <w:szCs w:val="18"/>
              </w:rPr>
              <w:t xml:space="preserve"> The </w:t>
            </w:r>
            <w:r w:rsidR="00642FA6" w:rsidRPr="00722899">
              <w:rPr>
                <w:sz w:val="18"/>
                <w:szCs w:val="18"/>
              </w:rPr>
              <w:t xml:space="preserve">project </w:t>
            </w:r>
            <w:r w:rsidR="00F94044" w:rsidRPr="00722899">
              <w:rPr>
                <w:sz w:val="18"/>
                <w:szCs w:val="18"/>
              </w:rPr>
              <w:t>will</w:t>
            </w:r>
            <w:r w:rsidR="502CDDA7" w:rsidRPr="00722899">
              <w:rPr>
                <w:sz w:val="18"/>
                <w:szCs w:val="18"/>
              </w:rPr>
              <w:t xml:space="preserve"> </w:t>
            </w:r>
            <w:r w:rsidR="02D6098A" w:rsidRPr="00722899">
              <w:rPr>
                <w:sz w:val="18"/>
                <w:szCs w:val="18"/>
              </w:rPr>
              <w:t>also</w:t>
            </w:r>
            <w:r w:rsidR="00F94044" w:rsidRPr="00722899">
              <w:rPr>
                <w:sz w:val="18"/>
                <w:szCs w:val="18"/>
              </w:rPr>
              <w:t xml:space="preserve"> </w:t>
            </w:r>
            <w:r w:rsidR="00642FA6" w:rsidRPr="00722899">
              <w:rPr>
                <w:sz w:val="18"/>
                <w:szCs w:val="18"/>
              </w:rPr>
              <w:t>actively consider</w:t>
            </w:r>
            <w:r w:rsidR="0071152E" w:rsidRPr="00722899">
              <w:rPr>
                <w:sz w:val="18"/>
                <w:szCs w:val="18"/>
              </w:rPr>
              <w:t xml:space="preserve"> and contribute</w:t>
            </w:r>
            <w:r w:rsidR="00642FA6" w:rsidRPr="00722899">
              <w:rPr>
                <w:sz w:val="18"/>
                <w:szCs w:val="18"/>
              </w:rPr>
              <w:t xml:space="preserve"> –</w:t>
            </w:r>
            <w:r w:rsidR="00483713" w:rsidRPr="00722899">
              <w:rPr>
                <w:sz w:val="18"/>
                <w:szCs w:val="18"/>
              </w:rPr>
              <w:t xml:space="preserve"> </w:t>
            </w:r>
            <w:r w:rsidR="00642FA6" w:rsidRPr="00722899">
              <w:rPr>
                <w:sz w:val="18"/>
                <w:szCs w:val="18"/>
              </w:rPr>
              <w:t xml:space="preserve">where </w:t>
            </w:r>
            <w:r w:rsidR="00483713" w:rsidRPr="00722899">
              <w:rPr>
                <w:sz w:val="18"/>
                <w:szCs w:val="18"/>
              </w:rPr>
              <w:t>timeline</w:t>
            </w:r>
            <w:r w:rsidR="00642FA6" w:rsidRPr="00722899">
              <w:rPr>
                <w:sz w:val="18"/>
                <w:szCs w:val="18"/>
              </w:rPr>
              <w:t>s</w:t>
            </w:r>
            <w:r w:rsidR="00483713" w:rsidRPr="00722899">
              <w:rPr>
                <w:sz w:val="18"/>
                <w:szCs w:val="18"/>
              </w:rPr>
              <w:t xml:space="preserve"> </w:t>
            </w:r>
            <w:r w:rsidR="00642FA6" w:rsidRPr="00722899">
              <w:rPr>
                <w:sz w:val="18"/>
                <w:szCs w:val="18"/>
              </w:rPr>
              <w:t xml:space="preserve">permit - </w:t>
            </w:r>
            <w:r w:rsidR="00483713" w:rsidRPr="00722899">
              <w:rPr>
                <w:sz w:val="18"/>
                <w:szCs w:val="18"/>
              </w:rPr>
              <w:t>to</w:t>
            </w:r>
            <w:r w:rsidR="00F94044" w:rsidRPr="00722899">
              <w:rPr>
                <w:sz w:val="18"/>
                <w:szCs w:val="18"/>
              </w:rPr>
              <w:t xml:space="preserve"> the </w:t>
            </w:r>
            <w:r w:rsidR="00642FA6" w:rsidRPr="00722899">
              <w:rPr>
                <w:sz w:val="18"/>
                <w:szCs w:val="18"/>
              </w:rPr>
              <w:t xml:space="preserve">development </w:t>
            </w:r>
            <w:r w:rsidR="00A65656" w:rsidRPr="00722899">
              <w:rPr>
                <w:sz w:val="18"/>
                <w:szCs w:val="18"/>
              </w:rPr>
              <w:t xml:space="preserve">of the upcoming </w:t>
            </w:r>
            <w:r w:rsidR="00F94044" w:rsidRPr="00722899">
              <w:rPr>
                <w:sz w:val="18"/>
                <w:szCs w:val="18"/>
              </w:rPr>
              <w:t xml:space="preserve">version </w:t>
            </w:r>
            <w:r w:rsidR="00CA0A8A" w:rsidRPr="00722899">
              <w:rPr>
                <w:sz w:val="18"/>
                <w:szCs w:val="18"/>
              </w:rPr>
              <w:t xml:space="preserve">(v2) </w:t>
            </w:r>
            <w:r w:rsidR="00F94044" w:rsidRPr="00722899">
              <w:rPr>
                <w:sz w:val="18"/>
                <w:szCs w:val="18"/>
              </w:rPr>
              <w:t xml:space="preserve">of the ETSI EN 303 760 </w:t>
            </w:r>
            <w:r w:rsidR="00A53C82" w:rsidRPr="00722899">
              <w:rPr>
                <w:sz w:val="18"/>
                <w:szCs w:val="18"/>
              </w:rPr>
              <w:t>standard</w:t>
            </w:r>
            <w:r w:rsidR="00A65656" w:rsidRPr="00722899">
              <w:rPr>
                <w:sz w:val="18"/>
                <w:szCs w:val="18"/>
              </w:rPr>
              <w:t xml:space="preserve">, currently under preparation </w:t>
            </w:r>
            <w:r w:rsidR="00BF348A" w:rsidRPr="00722899">
              <w:rPr>
                <w:sz w:val="18"/>
                <w:szCs w:val="18"/>
              </w:rPr>
              <w:t>in ETSI TC DATA</w:t>
            </w:r>
            <w:r w:rsidR="00CA0A8A" w:rsidRPr="00722899">
              <w:rPr>
                <w:sz w:val="18"/>
                <w:szCs w:val="18"/>
              </w:rPr>
              <w:t xml:space="preserve"> in </w:t>
            </w:r>
            <w:r w:rsidR="00BF348A" w:rsidRPr="00722899">
              <w:rPr>
                <w:sz w:val="18"/>
                <w:szCs w:val="18"/>
              </w:rPr>
              <w:t>response to</w:t>
            </w:r>
            <w:r w:rsidR="00CA0A8A" w:rsidRPr="00722899">
              <w:rPr>
                <w:sz w:val="18"/>
                <w:szCs w:val="18"/>
              </w:rPr>
              <w:t xml:space="preserve"> the EC </w:t>
            </w:r>
            <w:r w:rsidR="57251F20" w:rsidRPr="00722899">
              <w:rPr>
                <w:sz w:val="18"/>
                <w:szCs w:val="18"/>
              </w:rPr>
              <w:t>standardi</w:t>
            </w:r>
            <w:r w:rsidR="006C2760">
              <w:rPr>
                <w:sz w:val="18"/>
                <w:szCs w:val="18"/>
              </w:rPr>
              <w:t>s</w:t>
            </w:r>
            <w:r w:rsidR="57251F20" w:rsidRPr="00722899">
              <w:rPr>
                <w:sz w:val="18"/>
                <w:szCs w:val="18"/>
              </w:rPr>
              <w:t>ation</w:t>
            </w:r>
            <w:r w:rsidR="00CA0A8A" w:rsidRPr="00722899">
              <w:rPr>
                <w:sz w:val="18"/>
                <w:szCs w:val="18"/>
              </w:rPr>
              <w:t xml:space="preserve"> request </w:t>
            </w:r>
            <w:r w:rsidR="002C55E7" w:rsidRPr="00722899">
              <w:rPr>
                <w:sz w:val="18"/>
                <w:szCs w:val="18"/>
              </w:rPr>
              <w:t>supporting</w:t>
            </w:r>
            <w:r w:rsidR="00AE6B4C" w:rsidRPr="00722899">
              <w:rPr>
                <w:sz w:val="18"/>
                <w:szCs w:val="18"/>
              </w:rPr>
              <w:t xml:space="preserve"> the European Trusted Data </w:t>
            </w:r>
            <w:r w:rsidR="000C6988" w:rsidRPr="00722899">
              <w:rPr>
                <w:sz w:val="18"/>
                <w:szCs w:val="18"/>
              </w:rPr>
              <w:t>Framework</w:t>
            </w:r>
            <w:r w:rsidR="00AE6B4C" w:rsidRPr="00722899">
              <w:rPr>
                <w:sz w:val="18"/>
                <w:szCs w:val="18"/>
              </w:rPr>
              <w:t xml:space="preserve"> </w:t>
            </w:r>
            <w:r w:rsidR="00A53C82" w:rsidRPr="00722899">
              <w:rPr>
                <w:sz w:val="18"/>
                <w:szCs w:val="18"/>
              </w:rPr>
              <w:t>(Data Act, Art. 33)</w:t>
            </w:r>
            <w:r w:rsidR="00A57083" w:rsidRPr="00722899">
              <w:rPr>
                <w:sz w:val="18"/>
                <w:szCs w:val="18"/>
              </w:rPr>
              <w:t xml:space="preserve">. </w:t>
            </w:r>
            <w:r w:rsidR="001871DD">
              <w:rPr>
                <w:sz w:val="18"/>
                <w:szCs w:val="18"/>
              </w:rPr>
              <w:t xml:space="preserve">The project </w:t>
            </w:r>
            <w:r w:rsidR="001871DD" w:rsidRPr="00F02603">
              <w:rPr>
                <w:sz w:val="18"/>
                <w:szCs w:val="18"/>
              </w:rPr>
              <w:t>will also support the operationalisation of the Data Act provisions on user access to connected product data (Chapter II, Articles 3–5)</w:t>
            </w:r>
            <w:r w:rsidR="001871DD">
              <w:rPr>
                <w:sz w:val="18"/>
                <w:szCs w:val="18"/>
              </w:rPr>
              <w:t xml:space="preserve">, the European Code of Conduct for energy smart appliances, </w:t>
            </w:r>
            <w:r w:rsidR="001871DD" w:rsidRPr="00F02603">
              <w:rPr>
                <w:sz w:val="18"/>
                <w:szCs w:val="18"/>
              </w:rPr>
              <w:t>and will explore the</w:t>
            </w:r>
            <w:r w:rsidR="001871DD">
              <w:rPr>
                <w:sz w:val="18"/>
                <w:szCs w:val="18"/>
              </w:rPr>
              <w:t xml:space="preserve"> </w:t>
            </w:r>
            <w:r w:rsidR="001871DD" w:rsidRPr="00F02603">
              <w:rPr>
                <w:sz w:val="18"/>
                <w:szCs w:val="18"/>
              </w:rPr>
              <w:t>opportunities offered by the Digital Product Passport (DPP) regulation, positioning SAREF as a key enabler for</w:t>
            </w:r>
            <w:r w:rsidR="001871DD">
              <w:rPr>
                <w:sz w:val="18"/>
                <w:szCs w:val="18"/>
              </w:rPr>
              <w:t xml:space="preserve"> these </w:t>
            </w:r>
            <w:r w:rsidR="001871DD" w:rsidRPr="00F02603">
              <w:rPr>
                <w:sz w:val="18"/>
                <w:szCs w:val="18"/>
              </w:rPr>
              <w:t>regulatory frameworks.</w:t>
            </w:r>
            <w:r w:rsidR="001871DD">
              <w:rPr>
                <w:sz w:val="18"/>
                <w:szCs w:val="18"/>
              </w:rPr>
              <w:t xml:space="preserve"> </w:t>
            </w:r>
            <w:r w:rsidR="00A57083" w:rsidRPr="00722899">
              <w:rPr>
                <w:sz w:val="18"/>
                <w:szCs w:val="18"/>
              </w:rPr>
              <w:t xml:space="preserve">This engagement will help ensure alignment between the project outcomes and evolving European interoperability </w:t>
            </w:r>
            <w:r w:rsidR="00753407" w:rsidRPr="00722899">
              <w:rPr>
                <w:sz w:val="18"/>
                <w:szCs w:val="18"/>
              </w:rPr>
              <w:t>standards</w:t>
            </w:r>
            <w:r w:rsidR="002575D5">
              <w:rPr>
                <w:sz w:val="18"/>
                <w:szCs w:val="18"/>
              </w:rPr>
              <w:t xml:space="preserve"> and policies</w:t>
            </w:r>
            <w:r w:rsidR="00753407" w:rsidRPr="00722899">
              <w:rPr>
                <w:sz w:val="18"/>
                <w:szCs w:val="18"/>
              </w:rPr>
              <w:t xml:space="preserve">. </w:t>
            </w:r>
          </w:p>
          <w:p w14:paraId="2F69C897" w14:textId="77777777" w:rsidR="008A6393" w:rsidRDefault="008A6393" w:rsidP="008A6393">
            <w:pPr>
              <w:pStyle w:val="ListParagraph"/>
              <w:spacing w:after="160" w:line="259" w:lineRule="auto"/>
              <w:ind w:left="360"/>
              <w:rPr>
                <w:sz w:val="18"/>
                <w:szCs w:val="18"/>
              </w:rPr>
            </w:pPr>
          </w:p>
          <w:p w14:paraId="1367648F" w14:textId="59B130BD" w:rsidR="0022235B" w:rsidRPr="00C3239A" w:rsidRDefault="0022235B" w:rsidP="00D20AA4">
            <w:pPr>
              <w:pStyle w:val="ListParagraph"/>
              <w:numPr>
                <w:ilvl w:val="0"/>
                <w:numId w:val="7"/>
              </w:numPr>
              <w:spacing w:after="160" w:line="259" w:lineRule="auto"/>
              <w:rPr>
                <w:sz w:val="18"/>
                <w:szCs w:val="18"/>
              </w:rPr>
            </w:pPr>
            <w:r w:rsidRPr="002B01C7">
              <w:rPr>
                <w:sz w:val="18"/>
                <w:szCs w:val="18"/>
              </w:rPr>
              <w:t xml:space="preserve">Kick-start the creation of a SAREF user group to share use cases, best practices, tools and </w:t>
            </w:r>
            <w:r w:rsidRPr="00C3239A">
              <w:rPr>
                <w:sz w:val="18"/>
                <w:szCs w:val="18"/>
              </w:rPr>
              <w:t xml:space="preserve">produce commonly agreed input to SAREF standardisation in ETSI. This group should become self-sustainable in the future (e.g., industry funded), such as, for example, the </w:t>
            </w:r>
            <w:hyperlink r:id="rId23" w:history="1">
              <w:r w:rsidRPr="00C3239A">
                <w:rPr>
                  <w:rStyle w:val="Hyperlink"/>
                  <w:sz w:val="18"/>
                  <w:szCs w:val="18"/>
                </w:rPr>
                <w:t>Connectivity Standards Alliance (CSA)</w:t>
              </w:r>
            </w:hyperlink>
            <w:r w:rsidRPr="00C3239A">
              <w:rPr>
                <w:sz w:val="18"/>
                <w:szCs w:val="18"/>
              </w:rPr>
              <w:t xml:space="preserve"> for IoT and home automation, or the </w:t>
            </w:r>
            <w:hyperlink r:id="rId24" w:history="1">
              <w:r w:rsidRPr="00C3239A">
                <w:rPr>
                  <w:rStyle w:val="Hyperlink"/>
                  <w:sz w:val="18"/>
                  <w:szCs w:val="18"/>
                </w:rPr>
                <w:t>IEC CIM user group</w:t>
              </w:r>
            </w:hyperlink>
            <w:r w:rsidRPr="00C3239A">
              <w:rPr>
                <w:sz w:val="18"/>
                <w:szCs w:val="18"/>
              </w:rPr>
              <w:t xml:space="preserve"> in the energy domain. </w:t>
            </w:r>
          </w:p>
          <w:p w14:paraId="00897E92" w14:textId="77777777" w:rsidR="0022235B" w:rsidRPr="002B01C7" w:rsidRDefault="0022235B" w:rsidP="0022235B">
            <w:pPr>
              <w:pStyle w:val="ListParagraph"/>
              <w:rPr>
                <w:sz w:val="18"/>
                <w:szCs w:val="18"/>
              </w:rPr>
            </w:pPr>
          </w:p>
          <w:p w14:paraId="0854AF1F" w14:textId="0F6F07A0" w:rsidR="0022235B" w:rsidRPr="00C3239A" w:rsidRDefault="0022235B" w:rsidP="00D20AA4">
            <w:pPr>
              <w:pStyle w:val="ListParagraph"/>
              <w:numPr>
                <w:ilvl w:val="0"/>
                <w:numId w:val="7"/>
              </w:numPr>
              <w:rPr>
                <w:rFonts w:cs="Arial"/>
                <w:sz w:val="18"/>
                <w:szCs w:val="18"/>
              </w:rPr>
            </w:pPr>
            <w:r w:rsidRPr="00971C5E">
              <w:rPr>
                <w:sz w:val="18"/>
                <w:szCs w:val="18"/>
                <w:lang w:val="en-US"/>
              </w:rPr>
              <w:t xml:space="preserve">As SAREF consists of a modular, complex, dynamic framework that evolves over time, an </w:t>
            </w:r>
            <w:r w:rsidR="00C3239A">
              <w:rPr>
                <w:sz w:val="18"/>
                <w:szCs w:val="18"/>
                <w:lang w:val="en-US"/>
              </w:rPr>
              <w:t xml:space="preserve"> </w:t>
            </w:r>
            <w:r w:rsidRPr="00C3239A">
              <w:rPr>
                <w:sz w:val="18"/>
                <w:szCs w:val="18"/>
                <w:lang w:val="en-US"/>
              </w:rPr>
              <w:t xml:space="preserve">additional objective is to incorporate the benefits of AI and Large Language Models (LLM) to automate parts of the SAREF development, usage, and standardization lifecycle, so that productivity and accuracy can be improved in a process that for over a decade (a few) SAREF </w:t>
            </w:r>
            <w:r w:rsidRPr="00C3239A">
              <w:rPr>
                <w:sz w:val="18"/>
                <w:szCs w:val="18"/>
                <w:lang w:val="en-US"/>
              </w:rPr>
              <w:lastRenderedPageBreak/>
              <w:t xml:space="preserve">experts have been doing manually. </w:t>
            </w:r>
            <w:r w:rsidR="00971C5E" w:rsidRPr="00C3239A">
              <w:rPr>
                <w:sz w:val="18"/>
                <w:szCs w:val="18"/>
                <w:lang w:val="en-US"/>
              </w:rPr>
              <w:br/>
            </w:r>
          </w:p>
          <w:p w14:paraId="33CEF2EF" w14:textId="77777777" w:rsidR="0022235B" w:rsidRPr="002B01C7" w:rsidRDefault="0022235B" w:rsidP="0022235B">
            <w:pPr>
              <w:spacing w:after="160" w:line="259" w:lineRule="auto"/>
              <w:rPr>
                <w:sz w:val="18"/>
                <w:szCs w:val="18"/>
              </w:rPr>
            </w:pPr>
            <w:r w:rsidRPr="002B01C7">
              <w:rPr>
                <w:sz w:val="18"/>
                <w:szCs w:val="18"/>
              </w:rPr>
              <w:t>The achievement of th</w:t>
            </w:r>
            <w:r>
              <w:rPr>
                <w:sz w:val="18"/>
                <w:szCs w:val="18"/>
              </w:rPr>
              <w:t>ese</w:t>
            </w:r>
            <w:r w:rsidRPr="002B01C7">
              <w:rPr>
                <w:sz w:val="18"/>
                <w:szCs w:val="18"/>
              </w:rPr>
              <w:t xml:space="preserve"> objective</w:t>
            </w:r>
            <w:r>
              <w:rPr>
                <w:sz w:val="18"/>
                <w:szCs w:val="18"/>
              </w:rPr>
              <w:t>s</w:t>
            </w:r>
            <w:r w:rsidRPr="002B01C7">
              <w:rPr>
                <w:sz w:val="18"/>
                <w:szCs w:val="18"/>
              </w:rPr>
              <w:t xml:space="preserve"> will be based on the following indicators:</w:t>
            </w:r>
          </w:p>
          <w:p w14:paraId="0AAA6077" w14:textId="127098AC" w:rsidR="00F25A82" w:rsidRDefault="00F25A82" w:rsidP="00735668">
            <w:pPr>
              <w:pStyle w:val="ListParagraph"/>
              <w:spacing w:after="160" w:line="259" w:lineRule="auto"/>
              <w:ind w:left="360"/>
              <w:rPr>
                <w:sz w:val="18"/>
                <w:szCs w:val="18"/>
              </w:rPr>
            </w:pPr>
          </w:p>
          <w:tbl>
            <w:tblPr>
              <w:tblStyle w:val="TableGrid"/>
              <w:tblW w:w="8585" w:type="dxa"/>
              <w:tblLayout w:type="fixed"/>
              <w:tblLook w:val="04A0" w:firstRow="1" w:lastRow="0" w:firstColumn="1" w:lastColumn="0" w:noHBand="0" w:noVBand="1"/>
            </w:tblPr>
            <w:tblGrid>
              <w:gridCol w:w="1848"/>
              <w:gridCol w:w="2419"/>
              <w:gridCol w:w="1615"/>
              <w:gridCol w:w="929"/>
              <w:gridCol w:w="1774"/>
            </w:tblGrid>
            <w:tr w:rsidR="008F7F84" w:rsidRPr="00722899" w14:paraId="6EF1F7A3" w14:textId="77777777" w:rsidTr="00C3239A">
              <w:tc>
                <w:tcPr>
                  <w:tcW w:w="1848" w:type="dxa"/>
                </w:tcPr>
                <w:p w14:paraId="6D187BB2" w14:textId="77777777" w:rsidR="005B4352" w:rsidRPr="00722899" w:rsidRDefault="005B4352" w:rsidP="005B4352">
                  <w:pPr>
                    <w:pStyle w:val="ListParagraph"/>
                    <w:spacing w:after="160" w:line="259" w:lineRule="auto"/>
                    <w:ind w:left="0"/>
                    <w:rPr>
                      <w:b/>
                      <w:sz w:val="18"/>
                      <w:szCs w:val="18"/>
                    </w:rPr>
                  </w:pPr>
                  <w:r w:rsidRPr="00722899">
                    <w:rPr>
                      <w:b/>
                      <w:sz w:val="18"/>
                      <w:szCs w:val="18"/>
                    </w:rPr>
                    <w:t>Indicator</w:t>
                  </w:r>
                </w:p>
              </w:tc>
              <w:tc>
                <w:tcPr>
                  <w:tcW w:w="2419" w:type="dxa"/>
                </w:tcPr>
                <w:p w14:paraId="5F4E3CB2" w14:textId="77777777" w:rsidR="005B4352" w:rsidRPr="00722899" w:rsidRDefault="005B4352" w:rsidP="005B4352">
                  <w:pPr>
                    <w:pStyle w:val="ListParagraph"/>
                    <w:spacing w:after="160" w:line="259" w:lineRule="auto"/>
                    <w:ind w:left="0"/>
                    <w:rPr>
                      <w:b/>
                      <w:sz w:val="18"/>
                      <w:szCs w:val="18"/>
                    </w:rPr>
                  </w:pPr>
                  <w:r w:rsidRPr="00722899">
                    <w:rPr>
                      <w:b/>
                      <w:sz w:val="18"/>
                      <w:szCs w:val="18"/>
                    </w:rPr>
                    <w:t>Unit of Measurement</w:t>
                  </w:r>
                </w:p>
              </w:tc>
              <w:tc>
                <w:tcPr>
                  <w:tcW w:w="1615" w:type="dxa"/>
                </w:tcPr>
                <w:p w14:paraId="577B5B32" w14:textId="77777777" w:rsidR="005B4352" w:rsidRPr="00722899" w:rsidRDefault="005B4352" w:rsidP="005B4352">
                  <w:pPr>
                    <w:pStyle w:val="ListParagraph"/>
                    <w:spacing w:after="160" w:line="259" w:lineRule="auto"/>
                    <w:ind w:left="0"/>
                    <w:rPr>
                      <w:b/>
                      <w:sz w:val="18"/>
                      <w:szCs w:val="18"/>
                    </w:rPr>
                  </w:pPr>
                  <w:r w:rsidRPr="00722899">
                    <w:rPr>
                      <w:b/>
                      <w:sz w:val="18"/>
                      <w:szCs w:val="18"/>
                    </w:rPr>
                    <w:t>Baseline (M0)</w:t>
                  </w:r>
                </w:p>
              </w:tc>
              <w:tc>
                <w:tcPr>
                  <w:tcW w:w="929" w:type="dxa"/>
                </w:tcPr>
                <w:p w14:paraId="32666189" w14:textId="77777777" w:rsidR="005B4352" w:rsidRPr="0022235B" w:rsidRDefault="005B4352" w:rsidP="005B4352">
                  <w:pPr>
                    <w:pStyle w:val="ListParagraph"/>
                    <w:spacing w:after="160" w:line="259" w:lineRule="auto"/>
                    <w:ind w:left="0"/>
                    <w:rPr>
                      <w:b/>
                      <w:sz w:val="18"/>
                      <w:szCs w:val="18"/>
                    </w:rPr>
                  </w:pPr>
                  <w:r w:rsidRPr="0022235B">
                    <w:rPr>
                      <w:b/>
                      <w:sz w:val="18"/>
                      <w:szCs w:val="18"/>
                    </w:rPr>
                    <w:t>Target (M27)</w:t>
                  </w:r>
                </w:p>
              </w:tc>
              <w:tc>
                <w:tcPr>
                  <w:tcW w:w="1774" w:type="dxa"/>
                </w:tcPr>
                <w:p w14:paraId="1CB88C7A" w14:textId="77777777" w:rsidR="005B4352" w:rsidRPr="00722899" w:rsidRDefault="005B4352" w:rsidP="005B4352">
                  <w:pPr>
                    <w:pStyle w:val="ListParagraph"/>
                    <w:spacing w:after="160" w:line="259" w:lineRule="auto"/>
                    <w:ind w:left="0"/>
                    <w:rPr>
                      <w:b/>
                      <w:sz w:val="18"/>
                      <w:szCs w:val="18"/>
                    </w:rPr>
                  </w:pPr>
                  <w:r w:rsidRPr="00722899">
                    <w:rPr>
                      <w:b/>
                      <w:sz w:val="18"/>
                      <w:szCs w:val="18"/>
                    </w:rPr>
                    <w:t>Method</w:t>
                  </w:r>
                </w:p>
              </w:tc>
            </w:tr>
            <w:tr w:rsidR="008F7F84" w:rsidRPr="00722899" w14:paraId="09D6B42F" w14:textId="77777777" w:rsidTr="00C3239A">
              <w:tc>
                <w:tcPr>
                  <w:tcW w:w="1848" w:type="dxa"/>
                </w:tcPr>
                <w:p w14:paraId="53B627D1" w14:textId="77777777" w:rsidR="005B4352" w:rsidRPr="00722899" w:rsidRDefault="005B4352" w:rsidP="005B4352">
                  <w:pPr>
                    <w:pStyle w:val="ListParagraph"/>
                    <w:spacing w:after="160" w:line="259" w:lineRule="auto"/>
                    <w:ind w:left="0"/>
                    <w:rPr>
                      <w:sz w:val="18"/>
                      <w:szCs w:val="18"/>
                    </w:rPr>
                  </w:pPr>
                  <w:r w:rsidRPr="00722899">
                    <w:rPr>
                      <w:sz w:val="18"/>
                      <w:szCs w:val="18"/>
                    </w:rPr>
                    <w:t>KPI 1: Organi</w:t>
                  </w:r>
                  <w:r>
                    <w:rPr>
                      <w:sz w:val="18"/>
                      <w:szCs w:val="18"/>
                    </w:rPr>
                    <w:t>s</w:t>
                  </w:r>
                  <w:r w:rsidRPr="00722899">
                    <w:rPr>
                      <w:sz w:val="18"/>
                      <w:szCs w:val="18"/>
                    </w:rPr>
                    <w:t>ations engaged in the use of SAREF</w:t>
                  </w:r>
                </w:p>
              </w:tc>
              <w:tc>
                <w:tcPr>
                  <w:tcW w:w="2419" w:type="dxa"/>
                </w:tcPr>
                <w:p w14:paraId="0E2263A8" w14:textId="77777777" w:rsidR="005B4352" w:rsidRPr="00722899" w:rsidRDefault="005B4352" w:rsidP="005B4352">
                  <w:pPr>
                    <w:pStyle w:val="ListParagraph"/>
                    <w:spacing w:after="160" w:line="259" w:lineRule="auto"/>
                    <w:ind w:left="0"/>
                    <w:rPr>
                      <w:sz w:val="18"/>
                      <w:szCs w:val="18"/>
                    </w:rPr>
                  </w:pPr>
                  <w:r w:rsidRPr="00722899">
                    <w:rPr>
                      <w:sz w:val="18"/>
                      <w:szCs w:val="18"/>
                    </w:rPr>
                    <w:t># organi</w:t>
                  </w:r>
                  <w:r>
                    <w:rPr>
                      <w:sz w:val="18"/>
                      <w:szCs w:val="18"/>
                    </w:rPr>
                    <w:t>s</w:t>
                  </w:r>
                  <w:r w:rsidRPr="00722899">
                    <w:rPr>
                      <w:sz w:val="18"/>
                      <w:szCs w:val="18"/>
                    </w:rPr>
                    <w:t xml:space="preserve">ations </w:t>
                  </w:r>
                </w:p>
              </w:tc>
              <w:tc>
                <w:tcPr>
                  <w:tcW w:w="1615" w:type="dxa"/>
                </w:tcPr>
                <w:p w14:paraId="5855D8A1" w14:textId="77777777" w:rsidR="005B4352" w:rsidRPr="00722899" w:rsidRDefault="005B4352" w:rsidP="005B4352">
                  <w:pPr>
                    <w:pStyle w:val="ListParagraph"/>
                    <w:spacing w:after="160" w:line="259" w:lineRule="auto"/>
                    <w:ind w:left="0"/>
                    <w:rPr>
                      <w:sz w:val="18"/>
                      <w:szCs w:val="18"/>
                    </w:rPr>
                  </w:pPr>
                  <w:r w:rsidRPr="00722899">
                    <w:rPr>
                      <w:sz w:val="18"/>
                      <w:szCs w:val="18"/>
                    </w:rPr>
                    <w:t>N/A (there is no established way currently to measure the adoption of SAREF)</w:t>
                  </w:r>
                </w:p>
              </w:tc>
              <w:tc>
                <w:tcPr>
                  <w:tcW w:w="929" w:type="dxa"/>
                </w:tcPr>
                <w:p w14:paraId="706485F5" w14:textId="4F5275C3" w:rsidR="005B4352" w:rsidRPr="0022235B" w:rsidRDefault="005B4352" w:rsidP="005B4352">
                  <w:pPr>
                    <w:pStyle w:val="ListParagraph"/>
                    <w:spacing w:after="160" w:line="259" w:lineRule="auto"/>
                    <w:ind w:left="0"/>
                    <w:rPr>
                      <w:sz w:val="18"/>
                      <w:szCs w:val="18"/>
                    </w:rPr>
                  </w:pPr>
                  <w:r w:rsidRPr="0022235B">
                    <w:rPr>
                      <w:sz w:val="18"/>
                      <w:szCs w:val="18"/>
                    </w:rPr>
                    <w:t>≥20</w:t>
                  </w:r>
                </w:p>
              </w:tc>
              <w:tc>
                <w:tcPr>
                  <w:tcW w:w="1774" w:type="dxa"/>
                </w:tcPr>
                <w:p w14:paraId="5B73F04E" w14:textId="77777777" w:rsidR="005B4352" w:rsidRPr="00722899" w:rsidRDefault="005B4352" w:rsidP="005B4352">
                  <w:pPr>
                    <w:pStyle w:val="ListParagraph"/>
                    <w:spacing w:after="160" w:line="259" w:lineRule="auto"/>
                    <w:ind w:left="0"/>
                    <w:rPr>
                      <w:sz w:val="18"/>
                      <w:szCs w:val="18"/>
                      <w:highlight w:val="yellow"/>
                    </w:rPr>
                  </w:pPr>
                  <w:r w:rsidRPr="00722899">
                    <w:rPr>
                      <w:sz w:val="18"/>
                      <w:szCs w:val="18"/>
                    </w:rPr>
                    <w:t xml:space="preserve">adoption declarations, public references, case studies, CoC ESA </w:t>
                  </w:r>
                </w:p>
              </w:tc>
            </w:tr>
            <w:tr w:rsidR="008F7F84" w:rsidRPr="00722899" w14:paraId="37F4BA49" w14:textId="77777777" w:rsidTr="00C3239A">
              <w:tc>
                <w:tcPr>
                  <w:tcW w:w="1848" w:type="dxa"/>
                </w:tcPr>
                <w:p w14:paraId="0CCB2C5E" w14:textId="77777777" w:rsidR="005B4352" w:rsidRPr="00722899" w:rsidRDefault="005B4352" w:rsidP="005B4352">
                  <w:pPr>
                    <w:pStyle w:val="ListParagraph"/>
                    <w:spacing w:after="160" w:line="259" w:lineRule="auto"/>
                    <w:ind w:left="0"/>
                    <w:rPr>
                      <w:sz w:val="18"/>
                      <w:szCs w:val="18"/>
                    </w:rPr>
                  </w:pPr>
                  <w:r w:rsidRPr="00722899">
                    <w:rPr>
                      <w:sz w:val="18"/>
                      <w:szCs w:val="18"/>
                    </w:rPr>
                    <w:t>KPI 2: European projects adopting SAREF or mentioning it as a requirement</w:t>
                  </w:r>
                </w:p>
              </w:tc>
              <w:tc>
                <w:tcPr>
                  <w:tcW w:w="2419" w:type="dxa"/>
                </w:tcPr>
                <w:p w14:paraId="6971DBF3" w14:textId="77777777" w:rsidR="005B4352" w:rsidRPr="00722899" w:rsidRDefault="005B4352" w:rsidP="005B4352">
                  <w:pPr>
                    <w:pStyle w:val="ListParagraph"/>
                    <w:spacing w:after="160" w:line="259" w:lineRule="auto"/>
                    <w:ind w:left="0"/>
                    <w:rPr>
                      <w:sz w:val="18"/>
                      <w:szCs w:val="18"/>
                    </w:rPr>
                  </w:pPr>
                  <w:r w:rsidRPr="00722899">
                    <w:rPr>
                      <w:sz w:val="18"/>
                      <w:szCs w:val="18"/>
                    </w:rPr>
                    <w:t># projects</w:t>
                  </w:r>
                </w:p>
              </w:tc>
              <w:tc>
                <w:tcPr>
                  <w:tcW w:w="1615" w:type="dxa"/>
                </w:tcPr>
                <w:p w14:paraId="500FF642" w14:textId="77777777" w:rsidR="005B4352" w:rsidRPr="00722899" w:rsidRDefault="005B4352" w:rsidP="005B4352">
                  <w:pPr>
                    <w:pStyle w:val="ListParagraph"/>
                    <w:spacing w:after="160" w:line="259" w:lineRule="auto"/>
                    <w:ind w:left="0"/>
                    <w:rPr>
                      <w:sz w:val="18"/>
                      <w:szCs w:val="18"/>
                    </w:rPr>
                  </w:pPr>
                  <w:r w:rsidRPr="00722899">
                    <w:rPr>
                      <w:sz w:val="18"/>
                      <w:szCs w:val="18"/>
                    </w:rPr>
                    <w:t>5</w:t>
                  </w:r>
                </w:p>
              </w:tc>
              <w:tc>
                <w:tcPr>
                  <w:tcW w:w="929" w:type="dxa"/>
                </w:tcPr>
                <w:p w14:paraId="0F671AEB" w14:textId="0B984932" w:rsidR="005B4352" w:rsidRPr="0022235B" w:rsidRDefault="005B4352" w:rsidP="005B4352">
                  <w:pPr>
                    <w:pStyle w:val="ListParagraph"/>
                    <w:spacing w:after="160" w:line="259" w:lineRule="auto"/>
                    <w:ind w:left="0"/>
                    <w:rPr>
                      <w:sz w:val="18"/>
                      <w:szCs w:val="18"/>
                    </w:rPr>
                  </w:pPr>
                  <w:r w:rsidRPr="0022235B">
                    <w:rPr>
                      <w:sz w:val="18"/>
                      <w:szCs w:val="18"/>
                    </w:rPr>
                    <w:t>≥10</w:t>
                  </w:r>
                </w:p>
              </w:tc>
              <w:tc>
                <w:tcPr>
                  <w:tcW w:w="1774" w:type="dxa"/>
                </w:tcPr>
                <w:p w14:paraId="01807427" w14:textId="77777777" w:rsidR="005B4352" w:rsidRPr="00722899" w:rsidRDefault="005B4352" w:rsidP="005B4352">
                  <w:pPr>
                    <w:pStyle w:val="ListParagraph"/>
                    <w:spacing w:after="160" w:line="259" w:lineRule="auto"/>
                    <w:ind w:left="0"/>
                    <w:rPr>
                      <w:sz w:val="18"/>
                      <w:szCs w:val="18"/>
                    </w:rPr>
                  </w:pPr>
                  <w:r w:rsidRPr="00722899">
                    <w:rPr>
                      <w:sz w:val="18"/>
                      <w:szCs w:val="18"/>
                    </w:rPr>
                    <w:t>H2020/HEU proposal/tender calls text, H2020/HEU projects, adoption declarations, public references</w:t>
                  </w:r>
                  <w:proofErr w:type="gramStart"/>
                  <w:r w:rsidRPr="00722899">
                    <w:rPr>
                      <w:sz w:val="18"/>
                      <w:szCs w:val="18"/>
                    </w:rPr>
                    <w:t>, ,</w:t>
                  </w:r>
                  <w:proofErr w:type="gramEnd"/>
                  <w:r w:rsidRPr="00722899">
                    <w:rPr>
                      <w:sz w:val="18"/>
                      <w:szCs w:val="18"/>
                    </w:rPr>
                    <w:t xml:space="preserve"> case studies</w:t>
                  </w:r>
                </w:p>
              </w:tc>
            </w:tr>
            <w:tr w:rsidR="008F7F84" w:rsidRPr="00722899" w14:paraId="77133C7C" w14:textId="77777777" w:rsidTr="00C3239A">
              <w:tc>
                <w:tcPr>
                  <w:tcW w:w="1848" w:type="dxa"/>
                </w:tcPr>
                <w:p w14:paraId="429B4C40" w14:textId="77777777" w:rsidR="005B4352" w:rsidRPr="00722899" w:rsidRDefault="005B4352" w:rsidP="005B4352">
                  <w:pPr>
                    <w:pStyle w:val="ListParagraph"/>
                    <w:spacing w:after="160" w:line="259" w:lineRule="auto"/>
                    <w:ind w:left="0"/>
                    <w:rPr>
                      <w:sz w:val="18"/>
                      <w:szCs w:val="18"/>
                    </w:rPr>
                  </w:pPr>
                  <w:r w:rsidRPr="00722899">
                    <w:rPr>
                      <w:sz w:val="18"/>
                      <w:szCs w:val="18"/>
                    </w:rPr>
                    <w:t>KPI 3: Data mappings to SAREF (priority domains)</w:t>
                  </w:r>
                </w:p>
                <w:p w14:paraId="5AC90E5D" w14:textId="77777777" w:rsidR="005B4352" w:rsidRPr="00722899" w:rsidRDefault="005B4352" w:rsidP="005B4352">
                  <w:pPr>
                    <w:pStyle w:val="ListParagraph"/>
                    <w:spacing w:after="160" w:line="259" w:lineRule="auto"/>
                    <w:ind w:left="0"/>
                    <w:rPr>
                      <w:sz w:val="18"/>
                      <w:szCs w:val="18"/>
                    </w:rPr>
                  </w:pPr>
                </w:p>
              </w:tc>
              <w:tc>
                <w:tcPr>
                  <w:tcW w:w="2419" w:type="dxa"/>
                </w:tcPr>
                <w:p w14:paraId="6E38DAD4" w14:textId="77777777" w:rsidR="005B4352" w:rsidRPr="00722899" w:rsidRDefault="005B4352" w:rsidP="005B4352">
                  <w:pPr>
                    <w:pStyle w:val="ListParagraph"/>
                    <w:spacing w:after="160" w:line="259" w:lineRule="auto"/>
                    <w:ind w:left="0"/>
                    <w:rPr>
                      <w:sz w:val="18"/>
                      <w:szCs w:val="18"/>
                    </w:rPr>
                  </w:pPr>
                  <w:r w:rsidRPr="00722899">
                    <w:rPr>
                      <w:sz w:val="18"/>
                      <w:szCs w:val="18"/>
                    </w:rPr>
                    <w:t># models/ontologies mapped</w:t>
                  </w:r>
                </w:p>
              </w:tc>
              <w:tc>
                <w:tcPr>
                  <w:tcW w:w="1615" w:type="dxa"/>
                </w:tcPr>
                <w:p w14:paraId="162FD714" w14:textId="77777777" w:rsidR="005B4352" w:rsidRPr="00231B18" w:rsidRDefault="005B4352" w:rsidP="005B4352">
                  <w:pPr>
                    <w:pStyle w:val="ListParagraph"/>
                    <w:spacing w:after="160" w:line="259" w:lineRule="auto"/>
                    <w:ind w:left="0"/>
                    <w:rPr>
                      <w:sz w:val="18"/>
                      <w:szCs w:val="18"/>
                      <w:lang w:val="pt-PT"/>
                    </w:rPr>
                  </w:pPr>
                  <w:r w:rsidRPr="00231B18">
                    <w:rPr>
                      <w:sz w:val="18"/>
                      <w:szCs w:val="18"/>
                      <w:lang w:val="pt-PT"/>
                    </w:rPr>
                    <w:t>3 (EEBUS-SPINE, oneM2M ontology, SOSA ontology, IALA)</w:t>
                  </w:r>
                </w:p>
              </w:tc>
              <w:tc>
                <w:tcPr>
                  <w:tcW w:w="929" w:type="dxa"/>
                </w:tcPr>
                <w:p w14:paraId="445AC8A5" w14:textId="75CFE74A" w:rsidR="005B4352" w:rsidRPr="0022235B" w:rsidRDefault="005B4352" w:rsidP="005B4352">
                  <w:pPr>
                    <w:pStyle w:val="ListParagraph"/>
                    <w:spacing w:after="160" w:line="259" w:lineRule="auto"/>
                    <w:ind w:left="0"/>
                    <w:rPr>
                      <w:sz w:val="18"/>
                      <w:szCs w:val="18"/>
                    </w:rPr>
                  </w:pPr>
                  <w:r w:rsidRPr="0022235B">
                    <w:rPr>
                      <w:sz w:val="18"/>
                      <w:szCs w:val="18"/>
                    </w:rPr>
                    <w:t>≥10</w:t>
                  </w:r>
                </w:p>
              </w:tc>
              <w:tc>
                <w:tcPr>
                  <w:tcW w:w="1774" w:type="dxa"/>
                </w:tcPr>
                <w:p w14:paraId="69D04C7D" w14:textId="77777777" w:rsidR="005B4352" w:rsidRPr="00722899" w:rsidRDefault="005B4352" w:rsidP="005B4352">
                  <w:pPr>
                    <w:pStyle w:val="ListParagraph"/>
                    <w:spacing w:after="160" w:line="259" w:lineRule="auto"/>
                    <w:ind w:left="0"/>
                    <w:rPr>
                      <w:sz w:val="18"/>
                      <w:szCs w:val="18"/>
                    </w:rPr>
                  </w:pPr>
                  <w:r w:rsidRPr="00722899">
                    <w:rPr>
                      <w:sz w:val="18"/>
                      <w:szCs w:val="18"/>
                    </w:rPr>
                    <w:t>Mapping repositories, mappings documents, policy (e.g., CoC ESA)</w:t>
                  </w:r>
                </w:p>
              </w:tc>
            </w:tr>
            <w:tr w:rsidR="008F7F84" w:rsidRPr="00722899" w14:paraId="191F6EAB" w14:textId="77777777" w:rsidTr="00C3239A">
              <w:tc>
                <w:tcPr>
                  <w:tcW w:w="1848" w:type="dxa"/>
                </w:tcPr>
                <w:p w14:paraId="38046286" w14:textId="77777777" w:rsidR="005B4352" w:rsidRPr="00722899" w:rsidRDefault="005B4352" w:rsidP="005B4352">
                  <w:pPr>
                    <w:pStyle w:val="ListParagraph"/>
                    <w:spacing w:after="160" w:line="259" w:lineRule="auto"/>
                    <w:ind w:left="0"/>
                    <w:rPr>
                      <w:sz w:val="18"/>
                      <w:szCs w:val="18"/>
                    </w:rPr>
                  </w:pPr>
                  <w:r w:rsidRPr="00722899">
                    <w:rPr>
                      <w:sz w:val="18"/>
                      <w:szCs w:val="18"/>
                    </w:rPr>
                    <w:t>KPI 4: stakeholder satisfaction with project’s adoption guidelines and materials (e.g., website, standards, mappings, tools)</w:t>
                  </w:r>
                </w:p>
              </w:tc>
              <w:tc>
                <w:tcPr>
                  <w:tcW w:w="2419" w:type="dxa"/>
                </w:tcPr>
                <w:p w14:paraId="1B4483BA" w14:textId="77777777" w:rsidR="005B4352" w:rsidRPr="00722899" w:rsidRDefault="005B4352" w:rsidP="005B4352">
                  <w:pPr>
                    <w:pStyle w:val="ListParagraph"/>
                    <w:spacing w:after="160" w:line="259" w:lineRule="auto"/>
                    <w:ind w:left="0"/>
                    <w:rPr>
                      <w:sz w:val="18"/>
                      <w:szCs w:val="18"/>
                    </w:rPr>
                  </w:pPr>
                  <w:r w:rsidRPr="00722899">
                    <w:rPr>
                      <w:sz w:val="18"/>
                      <w:szCs w:val="18"/>
                    </w:rPr>
                    <w:t>score (1–5 scale)</w:t>
                  </w:r>
                </w:p>
              </w:tc>
              <w:tc>
                <w:tcPr>
                  <w:tcW w:w="1615" w:type="dxa"/>
                </w:tcPr>
                <w:p w14:paraId="2E7E3044" w14:textId="77777777" w:rsidR="005B4352" w:rsidRPr="00722899" w:rsidRDefault="005B4352" w:rsidP="005B4352">
                  <w:pPr>
                    <w:pStyle w:val="ListParagraph"/>
                    <w:spacing w:after="160" w:line="259" w:lineRule="auto"/>
                    <w:ind w:left="0"/>
                    <w:rPr>
                      <w:sz w:val="18"/>
                      <w:szCs w:val="18"/>
                    </w:rPr>
                  </w:pPr>
                  <w:r w:rsidRPr="00722899">
                    <w:rPr>
                      <w:sz w:val="18"/>
                      <w:szCs w:val="18"/>
                    </w:rPr>
                    <w:t>N/A</w:t>
                  </w:r>
                </w:p>
              </w:tc>
              <w:tc>
                <w:tcPr>
                  <w:tcW w:w="929" w:type="dxa"/>
                </w:tcPr>
                <w:p w14:paraId="3A0E754C" w14:textId="77777777" w:rsidR="005B4352" w:rsidRPr="0022235B" w:rsidRDefault="005B4352" w:rsidP="005B4352">
                  <w:pPr>
                    <w:pStyle w:val="ListParagraph"/>
                    <w:spacing w:after="160" w:line="259" w:lineRule="auto"/>
                    <w:ind w:left="0"/>
                    <w:rPr>
                      <w:sz w:val="18"/>
                      <w:szCs w:val="18"/>
                    </w:rPr>
                  </w:pPr>
                  <w:r w:rsidRPr="0022235B">
                    <w:rPr>
                      <w:sz w:val="18"/>
                      <w:szCs w:val="18"/>
                    </w:rPr>
                    <w:t>Average score ≥4</w:t>
                  </w:r>
                </w:p>
              </w:tc>
              <w:tc>
                <w:tcPr>
                  <w:tcW w:w="1774" w:type="dxa"/>
                </w:tcPr>
                <w:p w14:paraId="57B6C138" w14:textId="77777777" w:rsidR="005B4352" w:rsidRPr="00722899" w:rsidRDefault="005B4352" w:rsidP="005B4352">
                  <w:pPr>
                    <w:pStyle w:val="ListParagraph"/>
                    <w:spacing w:after="160" w:line="259" w:lineRule="auto"/>
                    <w:ind w:left="0"/>
                    <w:rPr>
                      <w:sz w:val="18"/>
                      <w:szCs w:val="18"/>
                    </w:rPr>
                  </w:pPr>
                  <w:r w:rsidRPr="00722899">
                    <w:rPr>
                      <w:sz w:val="18"/>
                      <w:szCs w:val="18"/>
                    </w:rPr>
                    <w:t>Surveys</w:t>
                  </w:r>
                </w:p>
              </w:tc>
            </w:tr>
            <w:tr w:rsidR="008F7F84" w:rsidRPr="00722899" w14:paraId="6E7747FE" w14:textId="77777777" w:rsidTr="00C3239A">
              <w:tc>
                <w:tcPr>
                  <w:tcW w:w="1848" w:type="dxa"/>
                </w:tcPr>
                <w:p w14:paraId="65E54A1F" w14:textId="77777777" w:rsidR="005B4352" w:rsidRPr="00722899" w:rsidRDefault="005B4352" w:rsidP="005B4352">
                  <w:pPr>
                    <w:pStyle w:val="ListParagraph"/>
                    <w:spacing w:after="160" w:line="259" w:lineRule="auto"/>
                    <w:ind w:left="0"/>
                    <w:rPr>
                      <w:sz w:val="18"/>
                      <w:szCs w:val="18"/>
                    </w:rPr>
                  </w:pPr>
                  <w:r w:rsidRPr="00722899">
                    <w:rPr>
                      <w:sz w:val="18"/>
                      <w:szCs w:val="18"/>
                    </w:rPr>
                    <w:t>KPI 5:</w:t>
                  </w:r>
                  <w:r>
                    <w:t xml:space="preserve"> </w:t>
                  </w:r>
                  <w:r w:rsidRPr="00722899">
                    <w:rPr>
                      <w:sz w:val="18"/>
                      <w:szCs w:val="18"/>
                    </w:rPr>
                    <w:t>Stakeholders Group Formation</w:t>
                  </w:r>
                </w:p>
              </w:tc>
              <w:tc>
                <w:tcPr>
                  <w:tcW w:w="2419" w:type="dxa"/>
                </w:tcPr>
                <w:p w14:paraId="2859635A" w14:textId="77777777" w:rsidR="005B4352" w:rsidRPr="00722899" w:rsidRDefault="005B4352" w:rsidP="005B4352">
                  <w:pPr>
                    <w:pStyle w:val="ListParagraph"/>
                    <w:spacing w:after="160" w:line="259" w:lineRule="auto"/>
                    <w:ind w:left="0"/>
                    <w:rPr>
                      <w:sz w:val="18"/>
                      <w:szCs w:val="18"/>
                    </w:rPr>
                  </w:pPr>
                  <w:r w:rsidRPr="00722899">
                    <w:rPr>
                      <w:sz w:val="18"/>
                      <w:szCs w:val="18"/>
                    </w:rPr>
                    <w:t># stakeholders/organi</w:t>
                  </w:r>
                  <w:r>
                    <w:rPr>
                      <w:sz w:val="18"/>
                      <w:szCs w:val="18"/>
                    </w:rPr>
                    <w:t>s</w:t>
                  </w:r>
                  <w:r w:rsidRPr="00722899">
                    <w:rPr>
                      <w:sz w:val="18"/>
                      <w:szCs w:val="18"/>
                    </w:rPr>
                    <w:t xml:space="preserve">ations as basis for a SAREF user group </w:t>
                  </w:r>
                </w:p>
              </w:tc>
              <w:tc>
                <w:tcPr>
                  <w:tcW w:w="1615" w:type="dxa"/>
                </w:tcPr>
                <w:p w14:paraId="0845303E" w14:textId="77777777" w:rsidR="005B4352" w:rsidRPr="00722899" w:rsidRDefault="005B4352" w:rsidP="005B4352">
                  <w:pPr>
                    <w:pStyle w:val="ListParagraph"/>
                    <w:spacing w:after="160" w:line="259" w:lineRule="auto"/>
                    <w:ind w:left="0"/>
                    <w:rPr>
                      <w:sz w:val="18"/>
                      <w:szCs w:val="18"/>
                    </w:rPr>
                  </w:pPr>
                  <w:r w:rsidRPr="00722899">
                    <w:rPr>
                      <w:sz w:val="18"/>
                      <w:szCs w:val="18"/>
                    </w:rPr>
                    <w:t>0 (not official community exists yet)</w:t>
                  </w:r>
                </w:p>
              </w:tc>
              <w:tc>
                <w:tcPr>
                  <w:tcW w:w="929" w:type="dxa"/>
                </w:tcPr>
                <w:p w14:paraId="61586502" w14:textId="4E7AC1DD" w:rsidR="005B4352" w:rsidRPr="0022235B" w:rsidRDefault="005B4352" w:rsidP="005B4352">
                  <w:pPr>
                    <w:pStyle w:val="ListParagraph"/>
                    <w:spacing w:after="160" w:line="259" w:lineRule="auto"/>
                    <w:ind w:left="0"/>
                    <w:rPr>
                      <w:sz w:val="18"/>
                      <w:szCs w:val="18"/>
                    </w:rPr>
                  </w:pPr>
                  <w:r w:rsidRPr="0022235B">
                    <w:rPr>
                      <w:sz w:val="18"/>
                      <w:szCs w:val="18"/>
                    </w:rPr>
                    <w:t>≥40</w:t>
                  </w:r>
                </w:p>
              </w:tc>
              <w:tc>
                <w:tcPr>
                  <w:tcW w:w="1774" w:type="dxa"/>
                </w:tcPr>
                <w:p w14:paraId="1727D732" w14:textId="77777777" w:rsidR="005B4352" w:rsidRPr="00722899" w:rsidRDefault="005B4352" w:rsidP="005B4352">
                  <w:pPr>
                    <w:pStyle w:val="ListParagraph"/>
                    <w:spacing w:after="160" w:line="259" w:lineRule="auto"/>
                    <w:ind w:left="0"/>
                    <w:rPr>
                      <w:sz w:val="18"/>
                      <w:szCs w:val="18"/>
                    </w:rPr>
                  </w:pPr>
                  <w:r w:rsidRPr="00722899">
                    <w:rPr>
                      <w:sz w:val="18"/>
                      <w:szCs w:val="18"/>
                    </w:rPr>
                    <w:t>Registration list provided by the project</w:t>
                  </w:r>
                </w:p>
              </w:tc>
            </w:tr>
            <w:tr w:rsidR="008F7F84" w:rsidRPr="00722899" w14:paraId="6EF2641F" w14:textId="77777777" w:rsidTr="00C3239A">
              <w:tc>
                <w:tcPr>
                  <w:tcW w:w="1848" w:type="dxa"/>
                </w:tcPr>
                <w:p w14:paraId="6AC19D27" w14:textId="3B8F91DE" w:rsidR="00761765" w:rsidRPr="00722899" w:rsidRDefault="00761765" w:rsidP="00761765">
                  <w:pPr>
                    <w:pStyle w:val="ListParagraph"/>
                    <w:spacing w:after="160" w:line="259" w:lineRule="auto"/>
                    <w:ind w:left="0"/>
                    <w:rPr>
                      <w:sz w:val="18"/>
                      <w:szCs w:val="18"/>
                    </w:rPr>
                  </w:pPr>
                  <w:r w:rsidRPr="00722899">
                    <w:rPr>
                      <w:sz w:val="18"/>
                      <w:szCs w:val="18"/>
                    </w:rPr>
                    <w:t>KPI 6:</w:t>
                  </w:r>
                  <w:r>
                    <w:t xml:space="preserve"> </w:t>
                  </w:r>
                  <w:r w:rsidRPr="00722899">
                    <w:rPr>
                      <w:sz w:val="18"/>
                      <w:szCs w:val="18"/>
                    </w:rPr>
                    <w:t xml:space="preserve">SAREF </w:t>
                  </w:r>
                  <w:r w:rsidRPr="00722899">
                    <w:br/>
                  </w:r>
                  <w:r w:rsidRPr="00722899">
                    <w:rPr>
                      <w:sz w:val="18"/>
                      <w:szCs w:val="18"/>
                    </w:rPr>
                    <w:t>User Group feasibility</w:t>
                  </w:r>
                </w:p>
              </w:tc>
              <w:tc>
                <w:tcPr>
                  <w:tcW w:w="2419" w:type="dxa"/>
                </w:tcPr>
                <w:p w14:paraId="20B6C247" w14:textId="0DDBC3B3" w:rsidR="00761765" w:rsidRPr="00722899" w:rsidRDefault="00761765" w:rsidP="00761765">
                  <w:pPr>
                    <w:pStyle w:val="ListParagraph"/>
                    <w:spacing w:after="160" w:line="259" w:lineRule="auto"/>
                    <w:ind w:left="0"/>
                    <w:rPr>
                      <w:sz w:val="18"/>
                      <w:szCs w:val="18"/>
                    </w:rPr>
                  </w:pPr>
                  <w:r w:rsidRPr="00722899">
                    <w:rPr>
                      <w:sz w:val="18"/>
                      <w:szCs w:val="18"/>
                    </w:rPr>
                    <w:t># potential founding members, i.e., organi</w:t>
                  </w:r>
                  <w:r>
                    <w:rPr>
                      <w:sz w:val="18"/>
                      <w:szCs w:val="18"/>
                    </w:rPr>
                    <w:t>s</w:t>
                  </w:r>
                  <w:r w:rsidRPr="00722899">
                    <w:rPr>
                      <w:sz w:val="18"/>
                      <w:szCs w:val="18"/>
                    </w:rPr>
                    <w:t>ations willing to contribute beyond project funding (e.g., with meetings, coordination, outputs, membership fee, etc.)</w:t>
                  </w:r>
                </w:p>
              </w:tc>
              <w:tc>
                <w:tcPr>
                  <w:tcW w:w="1615" w:type="dxa"/>
                </w:tcPr>
                <w:p w14:paraId="1E47E0DB" w14:textId="42EF5988" w:rsidR="00761765" w:rsidRPr="00722899" w:rsidRDefault="00761765" w:rsidP="00761765">
                  <w:pPr>
                    <w:pStyle w:val="ListParagraph"/>
                    <w:spacing w:after="160" w:line="259" w:lineRule="auto"/>
                    <w:ind w:left="0"/>
                    <w:rPr>
                      <w:sz w:val="18"/>
                      <w:szCs w:val="18"/>
                    </w:rPr>
                  </w:pPr>
                  <w:r w:rsidRPr="00722899">
                    <w:rPr>
                      <w:sz w:val="18"/>
                      <w:szCs w:val="18"/>
                    </w:rPr>
                    <w:t>0</w:t>
                  </w:r>
                </w:p>
              </w:tc>
              <w:tc>
                <w:tcPr>
                  <w:tcW w:w="929" w:type="dxa"/>
                </w:tcPr>
                <w:p w14:paraId="4689FAD7" w14:textId="2FA6DA1F" w:rsidR="00761765" w:rsidRPr="0022235B" w:rsidRDefault="00761765" w:rsidP="00761765">
                  <w:pPr>
                    <w:pStyle w:val="ListParagraph"/>
                    <w:spacing w:after="160" w:line="259" w:lineRule="auto"/>
                    <w:ind w:left="0"/>
                    <w:rPr>
                      <w:sz w:val="18"/>
                      <w:szCs w:val="18"/>
                    </w:rPr>
                  </w:pPr>
                  <w:r w:rsidRPr="0022235B">
                    <w:rPr>
                      <w:sz w:val="18"/>
                      <w:szCs w:val="18"/>
                    </w:rPr>
                    <w:t>≥5</w:t>
                  </w:r>
                </w:p>
              </w:tc>
              <w:tc>
                <w:tcPr>
                  <w:tcW w:w="1774" w:type="dxa"/>
                </w:tcPr>
                <w:p w14:paraId="3668D64F" w14:textId="0F7847F5" w:rsidR="00761765" w:rsidRPr="00722899" w:rsidRDefault="00761765" w:rsidP="00761765">
                  <w:pPr>
                    <w:pStyle w:val="ListParagraph"/>
                    <w:spacing w:after="160" w:line="259" w:lineRule="auto"/>
                    <w:ind w:left="0"/>
                    <w:rPr>
                      <w:sz w:val="18"/>
                      <w:szCs w:val="18"/>
                    </w:rPr>
                  </w:pPr>
                  <w:r w:rsidRPr="007C6171">
                    <w:rPr>
                      <w:sz w:val="18"/>
                      <w:szCs w:val="18"/>
                    </w:rPr>
                    <w:t>Written expression of interest (e.g., email, Letter of Intent, Founding Member Declaration Form)</w:t>
                  </w:r>
                </w:p>
              </w:tc>
            </w:tr>
            <w:tr w:rsidR="008F7F84" w:rsidRPr="00722899" w14:paraId="07FCDF1A" w14:textId="77777777" w:rsidTr="00C3239A">
              <w:tc>
                <w:tcPr>
                  <w:tcW w:w="1848" w:type="dxa"/>
                </w:tcPr>
                <w:p w14:paraId="743D2777" w14:textId="146D3C60" w:rsidR="00761765" w:rsidRPr="00722899" w:rsidRDefault="00761765" w:rsidP="00761765">
                  <w:pPr>
                    <w:pStyle w:val="ListParagraph"/>
                    <w:spacing w:after="160" w:line="259" w:lineRule="auto"/>
                    <w:ind w:left="0"/>
                    <w:rPr>
                      <w:sz w:val="18"/>
                      <w:szCs w:val="18"/>
                    </w:rPr>
                  </w:pPr>
                  <w:r w:rsidRPr="00722899">
                    <w:rPr>
                      <w:sz w:val="18"/>
                      <w:szCs w:val="18"/>
                    </w:rPr>
                    <w:t>KPI 7: Regular and Sustained Community Activities</w:t>
                  </w:r>
                </w:p>
              </w:tc>
              <w:tc>
                <w:tcPr>
                  <w:tcW w:w="2419" w:type="dxa"/>
                </w:tcPr>
                <w:p w14:paraId="691FF93D" w14:textId="3DB1F575" w:rsidR="00761765" w:rsidRPr="00722899" w:rsidRDefault="00761765" w:rsidP="00761765">
                  <w:pPr>
                    <w:pStyle w:val="ListParagraph"/>
                    <w:spacing w:after="160" w:line="259" w:lineRule="auto"/>
                    <w:ind w:left="0"/>
                    <w:rPr>
                      <w:sz w:val="18"/>
                      <w:szCs w:val="18"/>
                    </w:rPr>
                  </w:pPr>
                  <w:r w:rsidRPr="00722899">
                    <w:rPr>
                      <w:sz w:val="18"/>
                      <w:szCs w:val="18"/>
                    </w:rPr>
                    <w:t xml:space="preserve"># </w:t>
                  </w:r>
                  <w:proofErr w:type="gramStart"/>
                  <w:r w:rsidRPr="00722899">
                    <w:rPr>
                      <w:sz w:val="18"/>
                      <w:szCs w:val="18"/>
                    </w:rPr>
                    <w:t>stakeholders</w:t>
                  </w:r>
                  <w:proofErr w:type="gramEnd"/>
                  <w:r w:rsidRPr="00722899">
                    <w:rPr>
                      <w:sz w:val="18"/>
                      <w:szCs w:val="18"/>
                    </w:rPr>
                    <w:t xml:space="preserve"> meetings/ knowledge</w:t>
                  </w:r>
                  <w:r w:rsidRPr="00722899">
                    <w:rPr>
                      <w:rFonts w:ascii="Cambria Math" w:hAnsi="Cambria Math" w:cs="Cambria Math"/>
                      <w:sz w:val="18"/>
                      <w:szCs w:val="18"/>
                    </w:rPr>
                    <w:t>‑</w:t>
                  </w:r>
                  <w:r w:rsidRPr="00722899">
                    <w:rPr>
                      <w:sz w:val="18"/>
                      <w:szCs w:val="18"/>
                    </w:rPr>
                    <w:t>sharing sessions/ events</w:t>
                  </w:r>
                </w:p>
              </w:tc>
              <w:tc>
                <w:tcPr>
                  <w:tcW w:w="1615" w:type="dxa"/>
                </w:tcPr>
                <w:p w14:paraId="0AA9807D" w14:textId="6F226763" w:rsidR="00761765" w:rsidRPr="00722899" w:rsidRDefault="00761765" w:rsidP="00761765">
                  <w:pPr>
                    <w:pStyle w:val="ListParagraph"/>
                    <w:spacing w:after="160" w:line="259" w:lineRule="auto"/>
                    <w:ind w:left="0"/>
                    <w:rPr>
                      <w:sz w:val="18"/>
                      <w:szCs w:val="18"/>
                    </w:rPr>
                  </w:pPr>
                  <w:r w:rsidRPr="00722899">
                    <w:rPr>
                      <w:sz w:val="18"/>
                      <w:szCs w:val="18"/>
                    </w:rPr>
                    <w:t>0</w:t>
                  </w:r>
                </w:p>
              </w:tc>
              <w:tc>
                <w:tcPr>
                  <w:tcW w:w="929" w:type="dxa"/>
                </w:tcPr>
                <w:p w14:paraId="23B30165" w14:textId="244C8B1B" w:rsidR="00761765" w:rsidRPr="0022235B" w:rsidRDefault="00761765" w:rsidP="00761765">
                  <w:pPr>
                    <w:pStyle w:val="ListParagraph"/>
                    <w:spacing w:after="160" w:line="259" w:lineRule="auto"/>
                    <w:ind w:left="0"/>
                    <w:rPr>
                      <w:sz w:val="18"/>
                      <w:szCs w:val="18"/>
                    </w:rPr>
                  </w:pPr>
                  <w:r w:rsidRPr="0022235B">
                    <w:rPr>
                      <w:sz w:val="18"/>
                      <w:szCs w:val="18"/>
                    </w:rPr>
                    <w:t>≥20</w:t>
                  </w:r>
                </w:p>
              </w:tc>
              <w:tc>
                <w:tcPr>
                  <w:tcW w:w="1774" w:type="dxa"/>
                </w:tcPr>
                <w:p w14:paraId="25494C32" w14:textId="14AEDB11" w:rsidR="00761765" w:rsidRPr="00722899" w:rsidRDefault="00761765" w:rsidP="00761765">
                  <w:pPr>
                    <w:pStyle w:val="ListParagraph"/>
                    <w:spacing w:after="160" w:line="259" w:lineRule="auto"/>
                    <w:ind w:left="0"/>
                    <w:rPr>
                      <w:sz w:val="18"/>
                      <w:szCs w:val="18"/>
                    </w:rPr>
                  </w:pPr>
                  <w:r w:rsidRPr="00722899">
                    <w:rPr>
                      <w:sz w:val="18"/>
                      <w:szCs w:val="18"/>
                    </w:rPr>
                    <w:t>Public calendar of events, minutes of meetings, attendance lists</w:t>
                  </w:r>
                </w:p>
              </w:tc>
            </w:tr>
            <w:tr w:rsidR="008F7F84" w:rsidRPr="00722899" w14:paraId="50A32E66" w14:textId="77777777" w:rsidTr="00C3239A">
              <w:tc>
                <w:tcPr>
                  <w:tcW w:w="1848" w:type="dxa"/>
                </w:tcPr>
                <w:p w14:paraId="615EC516" w14:textId="77DB0A94" w:rsidR="0004797C" w:rsidRPr="00722899" w:rsidRDefault="00C37205" w:rsidP="00761765">
                  <w:pPr>
                    <w:pStyle w:val="ListParagraph"/>
                    <w:spacing w:after="160" w:line="259" w:lineRule="auto"/>
                    <w:ind w:left="0"/>
                    <w:rPr>
                      <w:sz w:val="18"/>
                      <w:szCs w:val="18"/>
                    </w:rPr>
                  </w:pPr>
                  <w:r>
                    <w:rPr>
                      <w:sz w:val="18"/>
                      <w:szCs w:val="18"/>
                    </w:rPr>
                    <w:t xml:space="preserve">KPI 8: </w:t>
                  </w:r>
                  <w:r w:rsidRPr="00C37205">
                    <w:rPr>
                      <w:sz w:val="18"/>
                      <w:szCs w:val="18"/>
                    </w:rPr>
                    <w:t>Completion and publication of AI lifecycle analysis and proof</w:t>
                  </w:r>
                  <w:r w:rsidRPr="00C37205">
                    <w:rPr>
                      <w:rFonts w:ascii="Cambria Math" w:hAnsi="Cambria Math" w:cs="Cambria Math"/>
                      <w:sz w:val="18"/>
                      <w:szCs w:val="18"/>
                    </w:rPr>
                    <w:t>‑</w:t>
                  </w:r>
                  <w:r w:rsidRPr="00C37205">
                    <w:rPr>
                      <w:sz w:val="18"/>
                      <w:szCs w:val="18"/>
                    </w:rPr>
                    <w:t>of</w:t>
                  </w:r>
                  <w:r w:rsidRPr="00C37205">
                    <w:rPr>
                      <w:rFonts w:ascii="Cambria Math" w:hAnsi="Cambria Math" w:cs="Cambria Math"/>
                      <w:sz w:val="18"/>
                      <w:szCs w:val="18"/>
                    </w:rPr>
                    <w:t>‑</w:t>
                  </w:r>
                  <w:r w:rsidRPr="00C37205">
                    <w:rPr>
                      <w:sz w:val="18"/>
                      <w:szCs w:val="18"/>
                    </w:rPr>
                    <w:t>concept artifacts</w:t>
                  </w:r>
                </w:p>
              </w:tc>
              <w:tc>
                <w:tcPr>
                  <w:tcW w:w="2419" w:type="dxa"/>
                </w:tcPr>
                <w:p w14:paraId="0BBBCD8A" w14:textId="08FE284B" w:rsidR="0004797C" w:rsidRPr="00722899" w:rsidRDefault="00A76580" w:rsidP="00761765">
                  <w:pPr>
                    <w:pStyle w:val="ListParagraph"/>
                    <w:spacing w:after="160" w:line="259" w:lineRule="auto"/>
                    <w:ind w:left="0"/>
                    <w:rPr>
                      <w:sz w:val="18"/>
                      <w:szCs w:val="18"/>
                    </w:rPr>
                  </w:pPr>
                  <w:r>
                    <w:rPr>
                      <w:sz w:val="18"/>
                      <w:szCs w:val="18"/>
                    </w:rPr>
                    <w:t>#</w:t>
                  </w:r>
                  <w:r w:rsidR="001F5EFC">
                    <w:rPr>
                      <w:sz w:val="18"/>
                      <w:szCs w:val="18"/>
                    </w:rPr>
                    <w:t xml:space="preserve"> </w:t>
                  </w:r>
                  <w:r w:rsidR="008F7F84">
                    <w:rPr>
                      <w:sz w:val="18"/>
                      <w:szCs w:val="18"/>
                    </w:rPr>
                    <w:t>documents</w:t>
                  </w:r>
                  <w:r>
                    <w:rPr>
                      <w:sz w:val="18"/>
                      <w:szCs w:val="18"/>
                    </w:rPr>
                    <w:t xml:space="preserve"> </w:t>
                  </w:r>
                  <w:r w:rsidR="00EA19FE" w:rsidRPr="00EA19FE">
                    <w:rPr>
                      <w:sz w:val="18"/>
                      <w:szCs w:val="18"/>
                    </w:rPr>
                    <w:t>delivered on schedule, reviewed and approved by ETSI TC DATA, and made publicly available</w:t>
                  </w:r>
                  <w:r w:rsidR="00643CDD">
                    <w:rPr>
                      <w:sz w:val="18"/>
                      <w:szCs w:val="18"/>
                    </w:rPr>
                    <w:t xml:space="preserve"> for stakeholders</w:t>
                  </w:r>
                </w:p>
              </w:tc>
              <w:tc>
                <w:tcPr>
                  <w:tcW w:w="1615" w:type="dxa"/>
                </w:tcPr>
                <w:p w14:paraId="3EC8D3DE" w14:textId="105893E5" w:rsidR="0004797C" w:rsidRPr="00722899" w:rsidRDefault="006B67EB" w:rsidP="00761765">
                  <w:pPr>
                    <w:pStyle w:val="ListParagraph"/>
                    <w:spacing w:after="160" w:line="259" w:lineRule="auto"/>
                    <w:ind w:left="0"/>
                    <w:rPr>
                      <w:sz w:val="18"/>
                      <w:szCs w:val="18"/>
                    </w:rPr>
                  </w:pPr>
                  <w:r>
                    <w:rPr>
                      <w:sz w:val="18"/>
                      <w:szCs w:val="18"/>
                    </w:rPr>
                    <w:t>0</w:t>
                  </w:r>
                </w:p>
              </w:tc>
              <w:tc>
                <w:tcPr>
                  <w:tcW w:w="929" w:type="dxa"/>
                </w:tcPr>
                <w:p w14:paraId="3974AFFC" w14:textId="3FCFCB3D" w:rsidR="0004797C" w:rsidRPr="0022235B" w:rsidRDefault="006B67EB" w:rsidP="00761765">
                  <w:pPr>
                    <w:pStyle w:val="ListParagraph"/>
                    <w:spacing w:after="160" w:line="259" w:lineRule="auto"/>
                    <w:ind w:left="0"/>
                    <w:rPr>
                      <w:sz w:val="18"/>
                      <w:szCs w:val="18"/>
                    </w:rPr>
                  </w:pPr>
                  <w:r>
                    <w:rPr>
                      <w:sz w:val="18"/>
                      <w:szCs w:val="18"/>
                    </w:rPr>
                    <w:t>2</w:t>
                  </w:r>
                  <w:r w:rsidR="00A76580">
                    <w:rPr>
                      <w:sz w:val="18"/>
                      <w:szCs w:val="18"/>
                    </w:rPr>
                    <w:t xml:space="preserve"> (</w:t>
                  </w:r>
                  <w:r w:rsidR="008F7F84">
                    <w:rPr>
                      <w:sz w:val="18"/>
                      <w:szCs w:val="18"/>
                    </w:rPr>
                    <w:t xml:space="preserve">i.e., </w:t>
                  </w:r>
                  <w:r w:rsidR="00A76580" w:rsidRPr="00EA19FE">
                    <w:rPr>
                      <w:sz w:val="18"/>
                      <w:szCs w:val="18"/>
                    </w:rPr>
                    <w:t>D5.1 and D5.2</w:t>
                  </w:r>
                  <w:r w:rsidR="00A76580">
                    <w:rPr>
                      <w:sz w:val="18"/>
                      <w:szCs w:val="18"/>
                    </w:rPr>
                    <w:t>)</w:t>
                  </w:r>
                </w:p>
              </w:tc>
              <w:tc>
                <w:tcPr>
                  <w:tcW w:w="1774" w:type="dxa"/>
                </w:tcPr>
                <w:p w14:paraId="4C902333" w14:textId="219AA9BE" w:rsidR="0004797C" w:rsidRPr="00722899" w:rsidRDefault="00FD0846" w:rsidP="00761765">
                  <w:pPr>
                    <w:pStyle w:val="ListParagraph"/>
                    <w:spacing w:after="160" w:line="259" w:lineRule="auto"/>
                    <w:ind w:left="0"/>
                    <w:rPr>
                      <w:sz w:val="18"/>
                      <w:szCs w:val="18"/>
                    </w:rPr>
                  </w:pPr>
                  <w:r w:rsidRPr="00FD0846">
                    <w:rPr>
                      <w:sz w:val="18"/>
                      <w:szCs w:val="18"/>
                    </w:rPr>
                    <w:t>TC DATA meeting approvals</w:t>
                  </w:r>
                  <w:r>
                    <w:rPr>
                      <w:sz w:val="18"/>
                      <w:szCs w:val="18"/>
                    </w:rPr>
                    <w:t xml:space="preserve"> of </w:t>
                  </w:r>
                  <w:r w:rsidRPr="00FD0846">
                    <w:rPr>
                      <w:sz w:val="18"/>
                      <w:szCs w:val="18"/>
                    </w:rPr>
                    <w:t>deliverables D5.1 and D5.2; public availability (repository / ETSI publication)</w:t>
                  </w:r>
                </w:p>
              </w:tc>
            </w:tr>
            <w:tr w:rsidR="000A5295" w:rsidRPr="00722899" w14:paraId="3CCB4CE9" w14:textId="77777777" w:rsidTr="00C3239A">
              <w:tc>
                <w:tcPr>
                  <w:tcW w:w="1848" w:type="dxa"/>
                </w:tcPr>
                <w:p w14:paraId="6C5FD64F" w14:textId="77777777" w:rsidR="00F90D2C" w:rsidRDefault="00ED1E72" w:rsidP="00761765">
                  <w:pPr>
                    <w:pStyle w:val="ListParagraph"/>
                    <w:spacing w:after="160" w:line="259" w:lineRule="auto"/>
                    <w:ind w:left="0"/>
                    <w:rPr>
                      <w:sz w:val="18"/>
                      <w:szCs w:val="18"/>
                    </w:rPr>
                  </w:pPr>
                  <w:r>
                    <w:rPr>
                      <w:sz w:val="18"/>
                      <w:szCs w:val="18"/>
                    </w:rPr>
                    <w:lastRenderedPageBreak/>
                    <w:t xml:space="preserve">KPI 9: </w:t>
                  </w:r>
                  <w:r w:rsidRPr="00ED1E72">
                    <w:rPr>
                      <w:sz w:val="18"/>
                      <w:szCs w:val="18"/>
                    </w:rPr>
                    <w:t>Coverage of SAREF lifecycle phases analysed for AI applicability</w:t>
                  </w:r>
                </w:p>
                <w:p w14:paraId="21C2E02D" w14:textId="03BADA21" w:rsidR="00FE2768" w:rsidRDefault="00FE2768" w:rsidP="00761765">
                  <w:pPr>
                    <w:pStyle w:val="ListParagraph"/>
                    <w:spacing w:after="160" w:line="259" w:lineRule="auto"/>
                    <w:ind w:left="0"/>
                    <w:rPr>
                      <w:sz w:val="18"/>
                      <w:szCs w:val="18"/>
                    </w:rPr>
                  </w:pPr>
                </w:p>
              </w:tc>
              <w:tc>
                <w:tcPr>
                  <w:tcW w:w="2419" w:type="dxa"/>
                </w:tcPr>
                <w:p w14:paraId="4C1EE348" w14:textId="76A4588D" w:rsidR="00F90D2C" w:rsidRDefault="00A76580" w:rsidP="00761765">
                  <w:pPr>
                    <w:pStyle w:val="ListParagraph"/>
                    <w:spacing w:after="160" w:line="259" w:lineRule="auto"/>
                    <w:ind w:left="0"/>
                    <w:rPr>
                      <w:sz w:val="18"/>
                      <w:szCs w:val="18"/>
                    </w:rPr>
                  </w:pPr>
                  <w:r>
                    <w:rPr>
                      <w:sz w:val="18"/>
                      <w:szCs w:val="18"/>
                    </w:rPr>
                    <w:t xml:space="preserve"># </w:t>
                  </w:r>
                  <w:r w:rsidRPr="00A76580">
                    <w:rPr>
                      <w:sz w:val="18"/>
                      <w:szCs w:val="18"/>
                    </w:rPr>
                    <w:t>clearly defined lifecycle phases analysed and justified in D5.1, with explicit rationale for inclusion/exclusion</w:t>
                  </w:r>
                </w:p>
              </w:tc>
              <w:tc>
                <w:tcPr>
                  <w:tcW w:w="1615" w:type="dxa"/>
                </w:tcPr>
                <w:p w14:paraId="58021F31" w14:textId="28520D5D" w:rsidR="00F90D2C" w:rsidRDefault="0059012C" w:rsidP="00761765">
                  <w:pPr>
                    <w:pStyle w:val="ListParagraph"/>
                    <w:spacing w:after="160" w:line="259" w:lineRule="auto"/>
                    <w:ind w:left="0"/>
                    <w:rPr>
                      <w:sz w:val="18"/>
                      <w:szCs w:val="18"/>
                    </w:rPr>
                  </w:pPr>
                  <w:r>
                    <w:rPr>
                      <w:sz w:val="18"/>
                      <w:szCs w:val="18"/>
                    </w:rPr>
                    <w:t>0</w:t>
                  </w:r>
                </w:p>
              </w:tc>
              <w:tc>
                <w:tcPr>
                  <w:tcW w:w="929" w:type="dxa"/>
                </w:tcPr>
                <w:p w14:paraId="64737310" w14:textId="141EC794" w:rsidR="00F90D2C" w:rsidRDefault="00F91F79" w:rsidP="00761765">
                  <w:pPr>
                    <w:pStyle w:val="ListParagraph"/>
                    <w:spacing w:after="160" w:line="259" w:lineRule="auto"/>
                    <w:ind w:left="0"/>
                    <w:rPr>
                      <w:sz w:val="18"/>
                      <w:szCs w:val="18"/>
                    </w:rPr>
                  </w:pPr>
                  <w:r w:rsidRPr="0022235B">
                    <w:rPr>
                      <w:sz w:val="18"/>
                      <w:szCs w:val="18"/>
                    </w:rPr>
                    <w:t>≥5</w:t>
                  </w:r>
                </w:p>
              </w:tc>
              <w:tc>
                <w:tcPr>
                  <w:tcW w:w="1774" w:type="dxa"/>
                </w:tcPr>
                <w:p w14:paraId="3C122BF7" w14:textId="451DEEDD" w:rsidR="00F90D2C" w:rsidRPr="00FD0846" w:rsidRDefault="007A3700" w:rsidP="00761765">
                  <w:pPr>
                    <w:pStyle w:val="ListParagraph"/>
                    <w:spacing w:after="160" w:line="259" w:lineRule="auto"/>
                    <w:ind w:left="0"/>
                    <w:rPr>
                      <w:sz w:val="18"/>
                      <w:szCs w:val="18"/>
                    </w:rPr>
                  </w:pPr>
                  <w:r w:rsidRPr="007A3700">
                    <w:rPr>
                      <w:sz w:val="18"/>
                      <w:szCs w:val="18"/>
                    </w:rPr>
                    <w:t>Sectioned analysis in Deliverable D5.1</w:t>
                  </w:r>
                </w:p>
              </w:tc>
            </w:tr>
            <w:tr w:rsidR="00DB1FE2" w:rsidRPr="00722899" w14:paraId="163C28DA" w14:textId="77777777" w:rsidTr="00C3239A">
              <w:tc>
                <w:tcPr>
                  <w:tcW w:w="1848" w:type="dxa"/>
                </w:tcPr>
                <w:p w14:paraId="74AF6070" w14:textId="5B65534F" w:rsidR="00DB1FE2" w:rsidRDefault="00DB1FE2" w:rsidP="00761765">
                  <w:pPr>
                    <w:pStyle w:val="ListParagraph"/>
                    <w:spacing w:after="160" w:line="259" w:lineRule="auto"/>
                    <w:ind w:left="0"/>
                    <w:rPr>
                      <w:sz w:val="18"/>
                      <w:szCs w:val="18"/>
                    </w:rPr>
                  </w:pPr>
                  <w:r w:rsidRPr="00DB1FE2">
                    <w:rPr>
                      <w:sz w:val="18"/>
                      <w:szCs w:val="18"/>
                    </w:rPr>
                    <w:t xml:space="preserve">KPI </w:t>
                  </w:r>
                  <w:r>
                    <w:rPr>
                      <w:sz w:val="18"/>
                      <w:szCs w:val="18"/>
                    </w:rPr>
                    <w:t>10</w:t>
                  </w:r>
                  <w:r w:rsidRPr="00DB1FE2">
                    <w:rPr>
                      <w:sz w:val="18"/>
                      <w:szCs w:val="18"/>
                    </w:rPr>
                    <w:t>:</w:t>
                  </w:r>
                  <w:r w:rsidR="00D30D91">
                    <w:rPr>
                      <w:sz w:val="18"/>
                      <w:szCs w:val="18"/>
                    </w:rPr>
                    <w:t xml:space="preserve"> </w:t>
                  </w:r>
                  <w:r w:rsidR="00D30D91" w:rsidRPr="00D30D91">
                    <w:rPr>
                      <w:sz w:val="18"/>
                      <w:szCs w:val="18"/>
                    </w:rPr>
                    <w:t>Technical soundness and reusability of AI proof</w:t>
                  </w:r>
                  <w:r w:rsidR="00D30D91" w:rsidRPr="00D30D91">
                    <w:rPr>
                      <w:rFonts w:ascii="Cambria Math" w:hAnsi="Cambria Math" w:cs="Cambria Math"/>
                      <w:sz w:val="18"/>
                      <w:szCs w:val="18"/>
                    </w:rPr>
                    <w:t>‑</w:t>
                  </w:r>
                  <w:r w:rsidR="00D30D91" w:rsidRPr="00D30D91">
                    <w:rPr>
                      <w:sz w:val="18"/>
                      <w:szCs w:val="18"/>
                    </w:rPr>
                    <w:t>of</w:t>
                  </w:r>
                  <w:r w:rsidR="00D30D91" w:rsidRPr="00D30D91">
                    <w:rPr>
                      <w:rFonts w:ascii="Cambria Math" w:hAnsi="Cambria Math" w:cs="Cambria Math"/>
                      <w:sz w:val="18"/>
                      <w:szCs w:val="18"/>
                    </w:rPr>
                    <w:t>‑</w:t>
                  </w:r>
                  <w:r w:rsidR="00D30D91" w:rsidRPr="00D30D91">
                    <w:rPr>
                      <w:sz w:val="18"/>
                      <w:szCs w:val="18"/>
                    </w:rPr>
                    <w:t>concept outputs</w:t>
                  </w:r>
                </w:p>
              </w:tc>
              <w:tc>
                <w:tcPr>
                  <w:tcW w:w="2419" w:type="dxa"/>
                </w:tcPr>
                <w:p w14:paraId="0713AB4B" w14:textId="3F37C96D" w:rsidR="00DB1FE2" w:rsidRDefault="00AB48DD" w:rsidP="00761765">
                  <w:pPr>
                    <w:pStyle w:val="ListParagraph"/>
                    <w:spacing w:after="160" w:line="259" w:lineRule="auto"/>
                    <w:ind w:left="0"/>
                    <w:rPr>
                      <w:sz w:val="18"/>
                      <w:szCs w:val="18"/>
                    </w:rPr>
                  </w:pPr>
                  <w:r>
                    <w:rPr>
                      <w:sz w:val="18"/>
                      <w:szCs w:val="18"/>
                    </w:rPr>
                    <w:t>Delivery and publication</w:t>
                  </w:r>
                  <w:r w:rsidR="008240BB">
                    <w:rPr>
                      <w:sz w:val="18"/>
                      <w:szCs w:val="18"/>
                    </w:rPr>
                    <w:t xml:space="preserve"> of</w:t>
                  </w:r>
                  <w:r w:rsidR="008240BB" w:rsidRPr="008240BB">
                    <w:rPr>
                      <w:sz w:val="18"/>
                      <w:szCs w:val="18"/>
                    </w:rPr>
                    <w:t xml:space="preserve"> AI proof</w:t>
                  </w:r>
                  <w:r w:rsidR="008240BB" w:rsidRPr="008240BB">
                    <w:rPr>
                      <w:rFonts w:ascii="Cambria Math" w:hAnsi="Cambria Math" w:cs="Cambria Math"/>
                      <w:sz w:val="18"/>
                      <w:szCs w:val="18"/>
                    </w:rPr>
                    <w:t>‑</w:t>
                  </w:r>
                  <w:r w:rsidR="008240BB" w:rsidRPr="008240BB">
                    <w:rPr>
                      <w:sz w:val="18"/>
                      <w:szCs w:val="18"/>
                    </w:rPr>
                    <w:t>of</w:t>
                  </w:r>
                  <w:r w:rsidR="008240BB" w:rsidRPr="008240BB">
                    <w:rPr>
                      <w:rFonts w:ascii="Cambria Math" w:hAnsi="Cambria Math" w:cs="Cambria Math"/>
                      <w:sz w:val="18"/>
                      <w:szCs w:val="18"/>
                    </w:rPr>
                    <w:t>‑</w:t>
                  </w:r>
                  <w:r w:rsidR="008240BB" w:rsidRPr="008240BB">
                    <w:rPr>
                      <w:sz w:val="18"/>
                      <w:szCs w:val="18"/>
                    </w:rPr>
                    <w:t xml:space="preserve">concept toolset </w:t>
                  </w:r>
                  <w:r>
                    <w:rPr>
                      <w:sz w:val="18"/>
                      <w:szCs w:val="18"/>
                    </w:rPr>
                    <w:t xml:space="preserve">that </w:t>
                  </w:r>
                  <w:r w:rsidR="008240BB" w:rsidRPr="008240BB">
                    <w:rPr>
                      <w:sz w:val="18"/>
                      <w:szCs w:val="18"/>
                    </w:rPr>
                    <w:t>is documented</w:t>
                  </w:r>
                  <w:r w:rsidR="0043291E">
                    <w:rPr>
                      <w:sz w:val="18"/>
                      <w:szCs w:val="18"/>
                    </w:rPr>
                    <w:t xml:space="preserve"> in D5.2</w:t>
                  </w:r>
                  <w:r w:rsidR="008240BB" w:rsidRPr="008240BB">
                    <w:rPr>
                      <w:sz w:val="18"/>
                      <w:szCs w:val="18"/>
                    </w:rPr>
                    <w:t>, reproducible, and reusable</w:t>
                  </w:r>
                </w:p>
              </w:tc>
              <w:tc>
                <w:tcPr>
                  <w:tcW w:w="1615" w:type="dxa"/>
                </w:tcPr>
                <w:p w14:paraId="189F0070" w14:textId="01B3CA3F" w:rsidR="00DB1FE2" w:rsidRDefault="00AB48DD" w:rsidP="00761765">
                  <w:pPr>
                    <w:pStyle w:val="ListParagraph"/>
                    <w:spacing w:after="160" w:line="259" w:lineRule="auto"/>
                    <w:ind w:left="0"/>
                    <w:rPr>
                      <w:sz w:val="18"/>
                      <w:szCs w:val="18"/>
                    </w:rPr>
                  </w:pPr>
                  <w:r>
                    <w:rPr>
                      <w:sz w:val="18"/>
                      <w:szCs w:val="18"/>
                    </w:rPr>
                    <w:t>N/A</w:t>
                  </w:r>
                </w:p>
              </w:tc>
              <w:tc>
                <w:tcPr>
                  <w:tcW w:w="929" w:type="dxa"/>
                </w:tcPr>
                <w:p w14:paraId="26E09843" w14:textId="3415F466" w:rsidR="00DB1FE2" w:rsidRPr="0022235B" w:rsidRDefault="001B5961" w:rsidP="00761765">
                  <w:pPr>
                    <w:pStyle w:val="ListParagraph"/>
                    <w:spacing w:after="160" w:line="259" w:lineRule="auto"/>
                    <w:ind w:left="0"/>
                    <w:rPr>
                      <w:sz w:val="18"/>
                      <w:szCs w:val="18"/>
                    </w:rPr>
                  </w:pPr>
                  <w:r>
                    <w:rPr>
                      <w:sz w:val="18"/>
                      <w:szCs w:val="18"/>
                    </w:rPr>
                    <w:t>N/A</w:t>
                  </w:r>
                </w:p>
              </w:tc>
              <w:tc>
                <w:tcPr>
                  <w:tcW w:w="1774" w:type="dxa"/>
                </w:tcPr>
                <w:p w14:paraId="113E1870" w14:textId="29A400BC" w:rsidR="00DB1FE2" w:rsidRPr="007A3700" w:rsidRDefault="0043291E" w:rsidP="00761765">
                  <w:pPr>
                    <w:pStyle w:val="ListParagraph"/>
                    <w:spacing w:after="160" w:line="259" w:lineRule="auto"/>
                    <w:ind w:left="0"/>
                    <w:rPr>
                      <w:sz w:val="18"/>
                      <w:szCs w:val="18"/>
                    </w:rPr>
                  </w:pPr>
                  <w:r w:rsidRPr="0043291E">
                    <w:rPr>
                      <w:sz w:val="18"/>
                      <w:szCs w:val="18"/>
                    </w:rPr>
                    <w:t>D5.2 content</w:t>
                  </w:r>
                  <w:r w:rsidR="00340462">
                    <w:rPr>
                      <w:sz w:val="18"/>
                      <w:szCs w:val="18"/>
                    </w:rPr>
                    <w:t xml:space="preserve">, </w:t>
                  </w:r>
                  <w:r w:rsidRPr="0043291E">
                    <w:rPr>
                      <w:sz w:val="18"/>
                      <w:szCs w:val="18"/>
                    </w:rPr>
                    <w:t>public software repository</w:t>
                  </w:r>
                  <w:r w:rsidR="00340462">
                    <w:rPr>
                      <w:sz w:val="18"/>
                      <w:szCs w:val="18"/>
                    </w:rPr>
                    <w:t xml:space="preserve">, </w:t>
                  </w:r>
                  <w:r w:rsidRPr="0043291E">
                    <w:rPr>
                      <w:sz w:val="18"/>
                      <w:szCs w:val="18"/>
                    </w:rPr>
                    <w:t>documentation completeness.</w:t>
                  </w:r>
                </w:p>
              </w:tc>
            </w:tr>
          </w:tbl>
          <w:p w14:paraId="4218116C" w14:textId="77777777" w:rsidR="005B4352" w:rsidRDefault="005B4352" w:rsidP="00735668">
            <w:pPr>
              <w:pStyle w:val="ListParagraph"/>
              <w:spacing w:after="160" w:line="259" w:lineRule="auto"/>
              <w:ind w:left="360"/>
              <w:rPr>
                <w:sz w:val="18"/>
                <w:szCs w:val="18"/>
              </w:rPr>
            </w:pPr>
          </w:p>
          <w:p w14:paraId="2E095166" w14:textId="5492FE99" w:rsidR="00A92CD9" w:rsidRPr="00722899" w:rsidRDefault="00606F49" w:rsidP="00A92CD9">
            <w:pPr>
              <w:rPr>
                <w:rFonts w:cs="Arial"/>
                <w:sz w:val="18"/>
                <w:szCs w:val="18"/>
              </w:rPr>
            </w:pPr>
            <w:r w:rsidRPr="00722899">
              <w:rPr>
                <w:sz w:val="18"/>
                <w:szCs w:val="18"/>
              </w:rPr>
              <w:t xml:space="preserve">An additional key performance indicator </w:t>
            </w:r>
            <w:r w:rsidR="00F832AE">
              <w:rPr>
                <w:sz w:val="18"/>
                <w:szCs w:val="18"/>
              </w:rPr>
              <w:t>for the overall project is the number of meetings and events this project actively participates in</w:t>
            </w:r>
            <w:r w:rsidR="08A5DBA9" w:rsidRPr="3263ABAB">
              <w:rPr>
                <w:rFonts w:cs="Arial"/>
                <w:sz w:val="18"/>
                <w:szCs w:val="18"/>
              </w:rPr>
              <w:t>.</w:t>
            </w:r>
            <w:r w:rsidR="256B87D9" w:rsidRPr="3263ABAB">
              <w:rPr>
                <w:rFonts w:cs="Arial"/>
                <w:sz w:val="18"/>
                <w:szCs w:val="18"/>
              </w:rPr>
              <w:t xml:space="preserve"> </w:t>
            </w:r>
            <w:r w:rsidR="2307767C" w:rsidRPr="3263ABAB">
              <w:rPr>
                <w:rFonts w:cs="Arial"/>
                <w:sz w:val="18"/>
                <w:szCs w:val="18"/>
              </w:rPr>
              <w:t>It</w:t>
            </w:r>
            <w:r w:rsidR="1B901A6D" w:rsidRPr="3263ABAB">
              <w:rPr>
                <w:rFonts w:cs="Arial"/>
                <w:sz w:val="18"/>
                <w:szCs w:val="18"/>
              </w:rPr>
              <w:t xml:space="preserve"> foresees </w:t>
            </w:r>
            <w:r w:rsidR="00E84C33">
              <w:rPr>
                <w:rFonts w:cs="Arial"/>
                <w:sz w:val="18"/>
                <w:szCs w:val="18"/>
              </w:rPr>
              <w:t>a</w:t>
            </w:r>
            <w:r w:rsidR="3C80839F" w:rsidRPr="3263ABAB">
              <w:rPr>
                <w:rFonts w:cs="Arial"/>
                <w:sz w:val="18"/>
                <w:szCs w:val="18"/>
              </w:rPr>
              <w:t>t</w:t>
            </w:r>
            <w:r w:rsidR="00A92CD9" w:rsidRPr="00722899">
              <w:rPr>
                <w:rFonts w:cs="Arial"/>
                <w:sz w:val="18"/>
                <w:szCs w:val="18"/>
              </w:rPr>
              <w:t xml:space="preserve"> least</w:t>
            </w:r>
            <w:r w:rsidR="64AA1E56" w:rsidRPr="3263ABAB">
              <w:rPr>
                <w:rFonts w:cs="Arial"/>
                <w:sz w:val="18"/>
                <w:szCs w:val="18"/>
              </w:rPr>
              <w:t xml:space="preserve"> (KPI 8)</w:t>
            </w:r>
            <w:r w:rsidR="256B87D9" w:rsidRPr="3263ABAB">
              <w:rPr>
                <w:rFonts w:cs="Arial"/>
                <w:sz w:val="18"/>
                <w:szCs w:val="18"/>
              </w:rPr>
              <w:t>:</w:t>
            </w:r>
          </w:p>
          <w:p w14:paraId="36847213" w14:textId="77777777" w:rsidR="00A92CD9" w:rsidRPr="00722899" w:rsidRDefault="00A92CD9" w:rsidP="00D20AA4">
            <w:pPr>
              <w:pStyle w:val="ListParagraph"/>
              <w:numPr>
                <w:ilvl w:val="0"/>
                <w:numId w:val="13"/>
              </w:numPr>
              <w:rPr>
                <w:rFonts w:cs="Arial"/>
                <w:color w:val="595959" w:themeColor="text1" w:themeTint="A6"/>
                <w:sz w:val="18"/>
                <w:szCs w:val="18"/>
              </w:rPr>
            </w:pPr>
            <w:r w:rsidRPr="00722899">
              <w:rPr>
                <w:rFonts w:cs="Arial"/>
                <w:sz w:val="18"/>
                <w:szCs w:val="18"/>
              </w:rPr>
              <w:t xml:space="preserve">6 technical meetings (TC DATA plenaries’ presentations, others as needed) </w:t>
            </w:r>
          </w:p>
          <w:p w14:paraId="12190957" w14:textId="77777777" w:rsidR="00A92CD9" w:rsidRPr="00722899" w:rsidRDefault="00A92CD9" w:rsidP="00D20AA4">
            <w:pPr>
              <w:pStyle w:val="ListParagraph"/>
              <w:numPr>
                <w:ilvl w:val="0"/>
                <w:numId w:val="13"/>
              </w:numPr>
              <w:rPr>
                <w:rFonts w:cs="Arial"/>
                <w:color w:val="595959" w:themeColor="text1" w:themeTint="A6"/>
                <w:sz w:val="18"/>
                <w:szCs w:val="18"/>
              </w:rPr>
            </w:pPr>
            <w:r w:rsidRPr="00722899">
              <w:rPr>
                <w:rFonts w:cs="Arial"/>
                <w:sz w:val="18"/>
                <w:szCs w:val="18"/>
              </w:rPr>
              <w:t>4 Steering Committee meetings</w:t>
            </w:r>
          </w:p>
          <w:p w14:paraId="55F2788D" w14:textId="77777777" w:rsidR="009039CC" w:rsidRPr="00722899" w:rsidRDefault="00A92CD9" w:rsidP="00D20AA4">
            <w:pPr>
              <w:pStyle w:val="ListParagraph"/>
              <w:numPr>
                <w:ilvl w:val="0"/>
                <w:numId w:val="13"/>
              </w:numPr>
              <w:rPr>
                <w:rFonts w:cs="Arial"/>
                <w:color w:val="595959" w:themeColor="text1" w:themeTint="A6"/>
                <w:sz w:val="18"/>
                <w:szCs w:val="18"/>
              </w:rPr>
            </w:pPr>
            <w:r w:rsidRPr="00722899">
              <w:rPr>
                <w:rFonts w:cs="Arial"/>
                <w:sz w:val="18"/>
                <w:szCs w:val="18"/>
              </w:rPr>
              <w:t xml:space="preserve">Presentation at a minimum of 4 dissemination events </w:t>
            </w:r>
          </w:p>
          <w:p w14:paraId="6B8CD79E" w14:textId="6BF94C56" w:rsidR="00714CB5" w:rsidRPr="00722899" w:rsidRDefault="00A92CD9" w:rsidP="00D20AA4">
            <w:pPr>
              <w:pStyle w:val="ListParagraph"/>
              <w:numPr>
                <w:ilvl w:val="0"/>
                <w:numId w:val="13"/>
              </w:numPr>
              <w:rPr>
                <w:rFonts w:cs="Arial"/>
                <w:color w:val="595959" w:themeColor="text1" w:themeTint="A6"/>
                <w:sz w:val="18"/>
                <w:szCs w:val="18"/>
              </w:rPr>
            </w:pPr>
            <w:r w:rsidRPr="00722899">
              <w:rPr>
                <w:rFonts w:cs="Arial"/>
                <w:sz w:val="18"/>
                <w:szCs w:val="18"/>
              </w:rPr>
              <w:t>A minimum of 20 regular project meetings</w:t>
            </w:r>
          </w:p>
        </w:tc>
      </w:tr>
    </w:tbl>
    <w:p w14:paraId="3C668549" w14:textId="063A6BD3" w:rsidR="00714CB5" w:rsidRPr="00DB3E1F" w:rsidRDefault="00EB0E96" w:rsidP="00A85562">
      <w:pPr>
        <w:rPr>
          <w:lang w:val="nl-NL"/>
        </w:rPr>
      </w:pPr>
      <w:r w:rsidRPr="00DB3E1F">
        <w:rPr>
          <w:rFonts w:cs="Arial"/>
          <w:color w:val="B5B5B5"/>
          <w:sz w:val="16"/>
          <w:szCs w:val="16"/>
          <w:lang w:val="nl-NL"/>
        </w:rPr>
        <w:lastRenderedPageBreak/>
        <w:t>#§PRJ-OBJ-PO§# #@COM-PLE-CP@#</w:t>
      </w:r>
    </w:p>
    <w:p w14:paraId="44140DCC" w14:textId="77777777" w:rsidR="00714CB5" w:rsidRPr="000C542A" w:rsidRDefault="00714CB5" w:rsidP="00714CB5">
      <w:pPr>
        <w:pStyle w:val="Heading3"/>
        <w:rPr>
          <w:sz w:val="22"/>
          <w:szCs w:val="18"/>
          <w:shd w:val="clear" w:color="auto" w:fill="auto"/>
          <w:lang w:eastAsia="en-US"/>
        </w:rPr>
      </w:pPr>
      <w:bookmarkStart w:id="11" w:name="_Toc27646783"/>
      <w:bookmarkStart w:id="12" w:name="_Toc227763991"/>
      <w:r w:rsidRPr="00714CB5">
        <w:rPr>
          <w:szCs w:val="28"/>
          <w:shd w:val="clear" w:color="auto" w:fill="auto"/>
          <w:lang w:eastAsia="en-US"/>
        </w:rPr>
        <w:t>1.3 Complementarity with other actions</w:t>
      </w:r>
      <w:bookmarkEnd w:id="11"/>
      <w:r w:rsidR="00B317AB">
        <w:rPr>
          <w:szCs w:val="28"/>
          <w:shd w:val="clear" w:color="auto" w:fill="auto"/>
          <w:lang w:eastAsia="en-US"/>
        </w:rPr>
        <w:t xml:space="preserve"> and innovation</w:t>
      </w:r>
      <w:bookmarkEnd w:id="12"/>
      <w:r w:rsidR="00B317AB">
        <w:rPr>
          <w:szCs w:val="28"/>
          <w:shd w:val="clear" w:color="auto" w:fill="auto"/>
          <w:lang w:eastAsia="en-US"/>
        </w:rPr>
        <w:t xml:space="preserve"> </w:t>
      </w:r>
    </w:p>
    <w:tbl>
      <w:tblPr>
        <w:tblW w:w="8550" w:type="dxa"/>
        <w:tblInd w:w="228"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1E0" w:firstRow="1" w:lastRow="1" w:firstColumn="1" w:lastColumn="1" w:noHBand="0" w:noVBand="0"/>
      </w:tblPr>
      <w:tblGrid>
        <w:gridCol w:w="8550"/>
      </w:tblGrid>
      <w:tr w:rsidR="00714CB5" w:rsidRPr="00714CB5" w14:paraId="55886305" w14:textId="77777777" w:rsidTr="5EC4D217">
        <w:trPr>
          <w:trHeight w:val="233"/>
        </w:trPr>
        <w:tc>
          <w:tcPr>
            <w:tcW w:w="8550" w:type="dxa"/>
            <w:shd w:val="clear" w:color="auto" w:fill="D9D9D9" w:themeFill="background1" w:themeFillShade="D9"/>
          </w:tcPr>
          <w:p w14:paraId="67D0EFB2" w14:textId="2E213243" w:rsidR="00714CB5" w:rsidRPr="00E84C33" w:rsidRDefault="00714CB5" w:rsidP="00E84C33">
            <w:pPr>
              <w:spacing w:before="120" w:after="120"/>
              <w:jc w:val="both"/>
              <w:rPr>
                <w:rFonts w:cs="Arial"/>
                <w:b/>
                <w:sz w:val="18"/>
                <w:szCs w:val="18"/>
              </w:rPr>
            </w:pPr>
            <w:r w:rsidRPr="000C542A">
              <w:rPr>
                <w:rFonts w:cs="Arial"/>
                <w:b/>
                <w:sz w:val="18"/>
                <w:szCs w:val="18"/>
              </w:rPr>
              <w:t>Complementarity with other actions and innovation</w:t>
            </w:r>
          </w:p>
        </w:tc>
      </w:tr>
      <w:tr w:rsidR="00714CB5" w:rsidRPr="00714CB5" w14:paraId="7BF28CDE" w14:textId="77777777" w:rsidTr="5EC4D217">
        <w:trPr>
          <w:trHeight w:val="851"/>
        </w:trPr>
        <w:tc>
          <w:tcPr>
            <w:tcW w:w="8550" w:type="dxa"/>
            <w:shd w:val="clear" w:color="auto" w:fill="FFFFFF" w:themeFill="background1"/>
          </w:tcPr>
          <w:p w14:paraId="5A0BCB3A" w14:textId="77777777" w:rsidR="00BC5A42" w:rsidRDefault="00BC5A42" w:rsidP="00F832AE">
            <w:pPr>
              <w:jc w:val="both"/>
              <w:rPr>
                <w:rFonts w:cs="Arial"/>
                <w:sz w:val="18"/>
                <w:szCs w:val="18"/>
              </w:rPr>
            </w:pPr>
            <w:r>
              <w:rPr>
                <w:rFonts w:cs="Arial"/>
                <w:sz w:val="18"/>
                <w:szCs w:val="18"/>
              </w:rPr>
              <w:t xml:space="preserve">The project builds on the results of past activities carried out with the support of ETSI and the European Commission. </w:t>
            </w:r>
          </w:p>
          <w:p w14:paraId="11805407" w14:textId="263E1BA9" w:rsidR="00BC5A42" w:rsidRPr="00826473" w:rsidRDefault="00BC5A42" w:rsidP="00F832AE">
            <w:pPr>
              <w:jc w:val="both"/>
              <w:rPr>
                <w:rFonts w:cs="Arial"/>
                <w:sz w:val="18"/>
                <w:szCs w:val="18"/>
              </w:rPr>
            </w:pPr>
            <w:r>
              <w:rPr>
                <w:rFonts w:cs="Arial"/>
                <w:sz w:val="18"/>
                <w:szCs w:val="18"/>
              </w:rPr>
              <w:t xml:space="preserve">At the beginning of SAREF, a </w:t>
            </w:r>
            <w:r w:rsidRPr="00826473">
              <w:rPr>
                <w:rFonts w:cs="Arial"/>
                <w:sz w:val="18"/>
                <w:szCs w:val="18"/>
              </w:rPr>
              <w:t xml:space="preserve">study (January 2014 </w:t>
            </w:r>
            <w:r w:rsidR="00F832AE">
              <w:rPr>
                <w:rFonts w:cs="Arial"/>
                <w:sz w:val="18"/>
                <w:szCs w:val="18"/>
              </w:rPr>
              <w:t>–</w:t>
            </w:r>
            <w:r w:rsidRPr="00826473">
              <w:rPr>
                <w:rFonts w:cs="Arial"/>
                <w:sz w:val="18"/>
                <w:szCs w:val="18"/>
              </w:rPr>
              <w:t xml:space="preserve"> March 2015) was commissioned by the European Commission to bring together semantics and data from smart appliances in buildings and households. These smart appliances all communicate in a different manner</w:t>
            </w:r>
            <w:r w:rsidR="00C917B7">
              <w:rPr>
                <w:rFonts w:cs="Arial"/>
                <w:sz w:val="18"/>
                <w:szCs w:val="18"/>
              </w:rPr>
              <w:t>,</w:t>
            </w:r>
            <w:r w:rsidRPr="00826473">
              <w:rPr>
                <w:rFonts w:cs="Arial"/>
                <w:sz w:val="18"/>
                <w:szCs w:val="18"/>
              </w:rPr>
              <w:t xml:space="preserve"> and the information they exchange differs. From smart appliances, the approach was generalised and extended to multiple business domains.</w:t>
            </w:r>
          </w:p>
          <w:p w14:paraId="03244FDD" w14:textId="37B7E156" w:rsidR="00BC5A42" w:rsidRPr="00826473" w:rsidRDefault="00BC5A42" w:rsidP="00F832AE">
            <w:pPr>
              <w:jc w:val="both"/>
              <w:rPr>
                <w:rFonts w:cs="Arial"/>
                <w:sz w:val="18"/>
                <w:szCs w:val="18"/>
              </w:rPr>
            </w:pPr>
            <w:r w:rsidRPr="00826473">
              <w:rPr>
                <w:rFonts w:cs="Arial"/>
                <w:sz w:val="18"/>
                <w:szCs w:val="18"/>
              </w:rPr>
              <w:t xml:space="preserve">The first version of SAREF (Smart Applications </w:t>
            </w:r>
            <w:proofErr w:type="spellStart"/>
            <w:r w:rsidRPr="00826473">
              <w:rPr>
                <w:rFonts w:cs="Arial"/>
                <w:sz w:val="18"/>
                <w:szCs w:val="18"/>
              </w:rPr>
              <w:t>REFerence</w:t>
            </w:r>
            <w:proofErr w:type="spellEnd"/>
            <w:r w:rsidRPr="00826473">
              <w:rPr>
                <w:rFonts w:cs="Arial"/>
                <w:sz w:val="18"/>
                <w:szCs w:val="18"/>
              </w:rPr>
              <w:t xml:space="preserve"> ontology) was published in November 2015 by ETSI TC SmartM2M, and subsequent extensions are being developed to describe digital assets for various domains</w:t>
            </w:r>
            <w:r w:rsidR="00C917B7">
              <w:rPr>
                <w:rFonts w:cs="Arial"/>
                <w:sz w:val="18"/>
                <w:szCs w:val="18"/>
              </w:rPr>
              <w:t>,</w:t>
            </w:r>
            <w:r w:rsidRPr="00826473">
              <w:rPr>
                <w:rFonts w:cs="Arial"/>
                <w:sz w:val="18"/>
                <w:szCs w:val="18"/>
              </w:rPr>
              <w:t xml:space="preserve"> including energy, environment, building, agriculture and food, industry and manufacturing, smart city, automotive, wearables, eHealth/ageing-well, water, </w:t>
            </w:r>
            <w:r>
              <w:rPr>
                <w:rFonts w:cs="Arial"/>
                <w:sz w:val="18"/>
                <w:szCs w:val="18"/>
              </w:rPr>
              <w:t>smart grid</w:t>
            </w:r>
            <w:r w:rsidR="00C917B7">
              <w:rPr>
                <w:rFonts w:cs="Arial"/>
                <w:sz w:val="18"/>
                <w:szCs w:val="18"/>
              </w:rPr>
              <w:t>,</w:t>
            </w:r>
            <w:r>
              <w:rPr>
                <w:rFonts w:cs="Arial"/>
                <w:sz w:val="18"/>
                <w:szCs w:val="18"/>
              </w:rPr>
              <w:t xml:space="preserve"> </w:t>
            </w:r>
            <w:r w:rsidRPr="00826473">
              <w:rPr>
                <w:rFonts w:cs="Arial"/>
                <w:sz w:val="18"/>
                <w:szCs w:val="18"/>
              </w:rPr>
              <w:t>and lifts.</w:t>
            </w:r>
            <w:r w:rsidR="3C92009C" w:rsidRPr="3263ABAB">
              <w:rPr>
                <w:rFonts w:cs="Arial"/>
                <w:sz w:val="18"/>
                <w:szCs w:val="18"/>
              </w:rPr>
              <w:t xml:space="preserve"> The SAREF acronym evolved to the current </w:t>
            </w:r>
            <w:r w:rsidR="4FE04BB4" w:rsidRPr="3263ABAB">
              <w:rPr>
                <w:rFonts w:cs="Arial"/>
                <w:sz w:val="18"/>
                <w:szCs w:val="18"/>
              </w:rPr>
              <w:t xml:space="preserve">Smart Application </w:t>
            </w:r>
            <w:proofErr w:type="spellStart"/>
            <w:r w:rsidR="4FE04BB4" w:rsidRPr="3263ABAB">
              <w:rPr>
                <w:rFonts w:cs="Arial"/>
                <w:sz w:val="18"/>
                <w:szCs w:val="18"/>
              </w:rPr>
              <w:t>REFerence</w:t>
            </w:r>
            <w:proofErr w:type="spellEnd"/>
            <w:r w:rsidR="4FE04BB4" w:rsidRPr="3263ABAB">
              <w:rPr>
                <w:rFonts w:cs="Arial"/>
                <w:sz w:val="18"/>
                <w:szCs w:val="18"/>
              </w:rPr>
              <w:t xml:space="preserve"> ontology</w:t>
            </w:r>
            <w:r w:rsidR="65B15038" w:rsidRPr="3263ABAB">
              <w:rPr>
                <w:rFonts w:cs="Arial"/>
                <w:sz w:val="18"/>
                <w:szCs w:val="18"/>
              </w:rPr>
              <w:t>,</w:t>
            </w:r>
            <w:r w:rsidR="4FE04BB4" w:rsidRPr="3263ABAB">
              <w:rPr>
                <w:rFonts w:cs="Arial"/>
                <w:sz w:val="18"/>
                <w:szCs w:val="18"/>
              </w:rPr>
              <w:t xml:space="preserve"> becoming an extended f</w:t>
            </w:r>
            <w:r w:rsidR="3571678A" w:rsidRPr="3263ABAB">
              <w:rPr>
                <w:rFonts w:cs="Arial"/>
                <w:sz w:val="18"/>
                <w:szCs w:val="18"/>
              </w:rPr>
              <w:t>ramework</w:t>
            </w:r>
            <w:r w:rsidR="2C7EA065" w:rsidRPr="3263ABAB">
              <w:rPr>
                <w:rFonts w:cs="Arial"/>
                <w:sz w:val="18"/>
                <w:szCs w:val="18"/>
              </w:rPr>
              <w:t xml:space="preserve"> designed to enable semantic </w:t>
            </w:r>
            <w:r w:rsidR="00C917B7">
              <w:rPr>
                <w:rFonts w:cs="Arial"/>
                <w:sz w:val="18"/>
                <w:szCs w:val="18"/>
              </w:rPr>
              <w:t>interoperability</w:t>
            </w:r>
            <w:r w:rsidR="2C7EA065" w:rsidRPr="3263ABAB">
              <w:rPr>
                <w:rFonts w:cs="Arial"/>
                <w:sz w:val="18"/>
                <w:szCs w:val="18"/>
              </w:rPr>
              <w:t>.</w:t>
            </w:r>
          </w:p>
          <w:p w14:paraId="2318710F" w14:textId="244C69E6" w:rsidR="00BC5A42" w:rsidRDefault="00BC5A42" w:rsidP="00F832AE">
            <w:pPr>
              <w:jc w:val="both"/>
              <w:rPr>
                <w:rFonts w:cs="Arial"/>
                <w:sz w:val="18"/>
                <w:szCs w:val="18"/>
              </w:rPr>
            </w:pPr>
            <w:r w:rsidRPr="00826473">
              <w:rPr>
                <w:rFonts w:cs="Arial"/>
                <w:sz w:val="18"/>
                <w:szCs w:val="18"/>
              </w:rPr>
              <w:t xml:space="preserve">The SAREF development framework and continuous integration and deployment pipeline were released in September 2020, together with the SAREF public portal </w:t>
            </w:r>
            <w:hyperlink r:id="rId25" w:history="1">
              <w:r w:rsidRPr="00F410C8">
                <w:rPr>
                  <w:rStyle w:val="Hyperlink"/>
                  <w:rFonts w:cs="Arial"/>
                  <w:sz w:val="18"/>
                  <w:szCs w:val="18"/>
                </w:rPr>
                <w:t>https://saref.etsi.org/</w:t>
              </w:r>
            </w:hyperlink>
            <w:r w:rsidRPr="00826473">
              <w:rPr>
                <w:rFonts w:cs="Arial"/>
                <w:sz w:val="18"/>
                <w:szCs w:val="18"/>
              </w:rPr>
              <w:t xml:space="preserve">, to facilitate </w:t>
            </w:r>
            <w:r w:rsidR="00C917B7">
              <w:rPr>
                <w:rFonts w:cs="Arial"/>
                <w:sz w:val="18"/>
                <w:szCs w:val="18"/>
              </w:rPr>
              <w:t xml:space="preserve">direct contributions to SAREF from all </w:t>
            </w:r>
            <w:r w:rsidRPr="00826473">
              <w:rPr>
                <w:rFonts w:cs="Arial"/>
                <w:sz w:val="18"/>
                <w:szCs w:val="18"/>
              </w:rPr>
              <w:t>stakeholders.</w:t>
            </w:r>
            <w:r>
              <w:rPr>
                <w:rFonts w:cs="Arial"/>
                <w:sz w:val="18"/>
                <w:szCs w:val="18"/>
              </w:rPr>
              <w:t xml:space="preserve"> </w:t>
            </w:r>
          </w:p>
          <w:p w14:paraId="7BB60086" w14:textId="2287653D" w:rsidR="00BC5A42" w:rsidRDefault="00BC5A42" w:rsidP="00F832AE">
            <w:pPr>
              <w:jc w:val="both"/>
              <w:rPr>
                <w:rFonts w:cs="Arial"/>
                <w:sz w:val="18"/>
                <w:szCs w:val="18"/>
              </w:rPr>
            </w:pPr>
            <w:r>
              <w:rPr>
                <w:rFonts w:cs="Arial"/>
                <w:sz w:val="18"/>
                <w:szCs w:val="18"/>
              </w:rPr>
              <w:t xml:space="preserve">In 2024, a </w:t>
            </w:r>
            <w:r w:rsidRPr="000E1578">
              <w:rPr>
                <w:rFonts w:cs="Arial"/>
                <w:sz w:val="18"/>
                <w:szCs w:val="18"/>
              </w:rPr>
              <w:t xml:space="preserve">SAREF EN 303 760 “SAREF Guidelines for IoT Semantic Interoperability; Develop, apply and evolve Smart Applications ontologies”, </w:t>
            </w:r>
            <w:r>
              <w:rPr>
                <w:rFonts w:cs="Arial"/>
                <w:sz w:val="18"/>
                <w:szCs w:val="18"/>
              </w:rPr>
              <w:t xml:space="preserve">was published </w:t>
            </w:r>
            <w:r w:rsidRPr="000E1578">
              <w:rPr>
                <w:rFonts w:cs="Arial"/>
                <w:sz w:val="18"/>
                <w:szCs w:val="18"/>
              </w:rPr>
              <w:t>with the aim to guide the stakeholders in the SAREF adoption and its practical application</w:t>
            </w:r>
            <w:r w:rsidR="00C917B7">
              <w:rPr>
                <w:rFonts w:cs="Arial"/>
                <w:sz w:val="18"/>
                <w:szCs w:val="18"/>
              </w:rPr>
              <w:t>,</w:t>
            </w:r>
            <w:r w:rsidRPr="000E1578">
              <w:rPr>
                <w:rFonts w:cs="Arial"/>
                <w:sz w:val="18"/>
                <w:szCs w:val="18"/>
              </w:rPr>
              <w:t xml:space="preserve"> and, at the same time, to manage the SAREF framework evolution and extension.</w:t>
            </w:r>
            <w:r>
              <w:rPr>
                <w:rFonts w:cs="Arial"/>
                <w:sz w:val="18"/>
                <w:szCs w:val="18"/>
              </w:rPr>
              <w:t xml:space="preserve"> Moreover, updated versions of all SAREF extensions were released, based on a consolidated and </w:t>
            </w:r>
            <w:r w:rsidRPr="00722899">
              <w:rPr>
                <w:rFonts w:cs="Arial"/>
                <w:sz w:val="18"/>
                <w:szCs w:val="18"/>
              </w:rPr>
              <w:t>harmoni</w:t>
            </w:r>
            <w:r w:rsidR="006C2760">
              <w:rPr>
                <w:rFonts w:cs="Arial"/>
                <w:sz w:val="18"/>
                <w:szCs w:val="18"/>
              </w:rPr>
              <w:t>s</w:t>
            </w:r>
            <w:r w:rsidRPr="00722899">
              <w:rPr>
                <w:rFonts w:cs="Arial"/>
                <w:sz w:val="18"/>
                <w:szCs w:val="18"/>
              </w:rPr>
              <w:t>ed</w:t>
            </w:r>
            <w:r>
              <w:rPr>
                <w:rFonts w:cs="Arial"/>
                <w:sz w:val="18"/>
                <w:szCs w:val="18"/>
              </w:rPr>
              <w:t xml:space="preserve"> version of the SAREF modular framework. A new major release of SAREF core (v4.1.1), resulting from all these activities, </w:t>
            </w:r>
            <w:r w:rsidR="00C917B7">
              <w:rPr>
                <w:rFonts w:cs="Arial"/>
                <w:sz w:val="18"/>
                <w:szCs w:val="18"/>
              </w:rPr>
              <w:t>was</w:t>
            </w:r>
            <w:r w:rsidR="01FE976C" w:rsidRPr="711D5663">
              <w:rPr>
                <w:rFonts w:cs="Arial"/>
                <w:sz w:val="18"/>
                <w:szCs w:val="18"/>
              </w:rPr>
              <w:t xml:space="preserve"> </w:t>
            </w:r>
            <w:r>
              <w:rPr>
                <w:rFonts w:cs="Arial"/>
                <w:sz w:val="18"/>
                <w:szCs w:val="18"/>
              </w:rPr>
              <w:t xml:space="preserve">published in March 2025. </w:t>
            </w:r>
          </w:p>
          <w:p w14:paraId="4F1B7C92" w14:textId="7ACB047B" w:rsidR="04840359" w:rsidRDefault="04840359" w:rsidP="00F832AE">
            <w:pPr>
              <w:spacing w:line="259" w:lineRule="auto"/>
              <w:jc w:val="both"/>
              <w:rPr>
                <w:rFonts w:cs="Arial"/>
                <w:sz w:val="18"/>
                <w:szCs w:val="18"/>
              </w:rPr>
            </w:pPr>
            <w:r w:rsidRPr="5EC4D217">
              <w:rPr>
                <w:rFonts w:cs="Arial"/>
                <w:sz w:val="18"/>
                <w:szCs w:val="18"/>
              </w:rPr>
              <w:t xml:space="preserve">In 2025, a StandICT.eu </w:t>
            </w:r>
            <w:r w:rsidR="44342C35" w:rsidRPr="5EC4D217">
              <w:rPr>
                <w:rFonts w:cs="Arial"/>
                <w:sz w:val="18"/>
                <w:szCs w:val="18"/>
              </w:rPr>
              <w:t>grant “Improving the ETSI TC SmartM2M SAREF publication framework and workflow</w:t>
            </w:r>
            <w:r w:rsidR="44342C35" w:rsidRPr="3430A7D2">
              <w:rPr>
                <w:rFonts w:cs="Arial"/>
                <w:sz w:val="18"/>
                <w:szCs w:val="18"/>
              </w:rPr>
              <w:t xml:space="preserve">” </w:t>
            </w:r>
            <w:r w:rsidRPr="5EC4D217">
              <w:rPr>
                <w:rFonts w:cs="Arial"/>
                <w:sz w:val="18"/>
                <w:szCs w:val="18"/>
              </w:rPr>
              <w:t xml:space="preserve">contributed to </w:t>
            </w:r>
            <w:r w:rsidR="287949A0" w:rsidRPr="253735B0">
              <w:rPr>
                <w:rFonts w:cs="Arial"/>
                <w:sz w:val="18"/>
                <w:szCs w:val="18"/>
              </w:rPr>
              <w:t>the</w:t>
            </w:r>
            <w:r w:rsidR="287949A0" w:rsidRPr="44F81377">
              <w:rPr>
                <w:rFonts w:cs="Arial"/>
                <w:sz w:val="18"/>
                <w:szCs w:val="18"/>
              </w:rPr>
              <w:t xml:space="preserve"> SAREF publication framework and workflow</w:t>
            </w:r>
            <w:r w:rsidR="287949A0" w:rsidRPr="249F90E2">
              <w:rPr>
                <w:rFonts w:cs="Arial"/>
                <w:sz w:val="18"/>
                <w:szCs w:val="18"/>
              </w:rPr>
              <w:t xml:space="preserve"> with the </w:t>
            </w:r>
            <w:r w:rsidR="287949A0" w:rsidRPr="44F81377">
              <w:rPr>
                <w:rFonts w:cs="Arial"/>
                <w:sz w:val="18"/>
                <w:szCs w:val="18"/>
              </w:rPr>
              <w:t>objective to lower the amount of effort SmartM2M delegates need to provide to develop, maintain, and integrate individual contributions into SAREF in the future</w:t>
            </w:r>
            <w:r w:rsidR="4ADEE97E" w:rsidRPr="71DDDB43">
              <w:rPr>
                <w:rFonts w:cs="Arial"/>
                <w:sz w:val="18"/>
                <w:szCs w:val="18"/>
              </w:rPr>
              <w:t xml:space="preserve">, </w:t>
            </w:r>
            <w:r w:rsidR="4ADEE97E" w:rsidRPr="319B52AC">
              <w:rPr>
                <w:rFonts w:cs="Arial"/>
                <w:sz w:val="18"/>
                <w:szCs w:val="18"/>
              </w:rPr>
              <w:t xml:space="preserve">resulting in </w:t>
            </w:r>
            <w:r w:rsidR="4ADEE97E" w:rsidRPr="66F267AD">
              <w:rPr>
                <w:rFonts w:cs="Arial"/>
                <w:sz w:val="18"/>
                <w:szCs w:val="18"/>
              </w:rPr>
              <w:t>the SAREF-</w:t>
            </w:r>
            <w:r w:rsidR="71A6D506" w:rsidRPr="00722899">
              <w:rPr>
                <w:rFonts w:cs="Arial"/>
                <w:sz w:val="18"/>
                <w:szCs w:val="18"/>
              </w:rPr>
              <w:t>p</w:t>
            </w:r>
            <w:r w:rsidR="7CA212D8" w:rsidRPr="00722899">
              <w:rPr>
                <w:rFonts w:cs="Arial"/>
                <w:sz w:val="18"/>
                <w:szCs w:val="18"/>
              </w:rPr>
              <w:t>i</w:t>
            </w:r>
            <w:r w:rsidR="71A6D506" w:rsidRPr="00722899">
              <w:rPr>
                <w:rFonts w:cs="Arial"/>
                <w:sz w:val="18"/>
                <w:szCs w:val="18"/>
              </w:rPr>
              <w:t>peline</w:t>
            </w:r>
            <w:r w:rsidR="4ADEE97E" w:rsidRPr="44BA71EA">
              <w:rPr>
                <w:rFonts w:cs="Arial"/>
                <w:sz w:val="18"/>
                <w:szCs w:val="18"/>
              </w:rPr>
              <w:t xml:space="preserve"> </w:t>
            </w:r>
            <w:r w:rsidR="71603042" w:rsidRPr="604BFBC6">
              <w:rPr>
                <w:rFonts w:cs="Arial"/>
                <w:sz w:val="18"/>
                <w:szCs w:val="18"/>
              </w:rPr>
              <w:t>quality checker</w:t>
            </w:r>
            <w:r w:rsidR="71603042" w:rsidRPr="5D8FA866">
              <w:rPr>
                <w:rFonts w:cs="Arial"/>
                <w:sz w:val="18"/>
                <w:szCs w:val="18"/>
              </w:rPr>
              <w:t>,</w:t>
            </w:r>
            <w:r w:rsidR="71603042" w:rsidRPr="604BFBC6">
              <w:rPr>
                <w:rFonts w:cs="Arial"/>
                <w:sz w:val="18"/>
                <w:szCs w:val="18"/>
              </w:rPr>
              <w:t xml:space="preserve"> and </w:t>
            </w:r>
            <w:r w:rsidR="71603042" w:rsidRPr="5590034C">
              <w:rPr>
                <w:rFonts w:cs="Arial"/>
                <w:sz w:val="18"/>
                <w:szCs w:val="18"/>
              </w:rPr>
              <w:t xml:space="preserve">HTML </w:t>
            </w:r>
            <w:r w:rsidR="4AED9228" w:rsidRPr="5590034C">
              <w:rPr>
                <w:rFonts w:cs="Arial"/>
                <w:sz w:val="18"/>
                <w:szCs w:val="18"/>
              </w:rPr>
              <w:t>and</w:t>
            </w:r>
            <w:r w:rsidR="4AED9228" w:rsidRPr="5EAD89F0">
              <w:rPr>
                <w:rFonts w:cs="Arial"/>
                <w:sz w:val="18"/>
                <w:szCs w:val="18"/>
              </w:rPr>
              <w:t xml:space="preserve"> TS </w:t>
            </w:r>
            <w:r w:rsidR="3E153CC9" w:rsidRPr="7D35DFB1">
              <w:rPr>
                <w:rFonts w:cs="Arial"/>
                <w:sz w:val="18"/>
                <w:szCs w:val="18"/>
              </w:rPr>
              <w:t xml:space="preserve">documentation </w:t>
            </w:r>
            <w:r w:rsidR="4AED9228" w:rsidRPr="5EAD89F0">
              <w:rPr>
                <w:rFonts w:cs="Arial"/>
                <w:sz w:val="18"/>
                <w:szCs w:val="18"/>
              </w:rPr>
              <w:t xml:space="preserve">generation </w:t>
            </w:r>
            <w:r w:rsidR="30872A11" w:rsidRPr="5EAD89F0">
              <w:rPr>
                <w:rFonts w:cs="Arial"/>
                <w:sz w:val="18"/>
                <w:szCs w:val="18"/>
              </w:rPr>
              <w:t>software</w:t>
            </w:r>
            <w:r w:rsidR="30872A11" w:rsidRPr="4C652B2B">
              <w:rPr>
                <w:rFonts w:cs="Arial"/>
                <w:sz w:val="18"/>
                <w:szCs w:val="18"/>
              </w:rPr>
              <w:t>.</w:t>
            </w:r>
          </w:p>
          <w:p w14:paraId="050C38C7" w14:textId="5977D94B" w:rsidR="00172749" w:rsidRDefault="00172749" w:rsidP="00714CB5">
            <w:pPr>
              <w:spacing w:before="120" w:after="120"/>
              <w:jc w:val="both"/>
              <w:rPr>
                <w:noProof/>
              </w:rPr>
            </w:pPr>
          </w:p>
          <w:p w14:paraId="5363E9B2" w14:textId="037278D5" w:rsidR="00172749" w:rsidRDefault="3BE471A5" w:rsidP="461BB60E">
            <w:pPr>
              <w:rPr>
                <w:rFonts w:cs="Arial"/>
                <w:sz w:val="18"/>
                <w:szCs w:val="18"/>
              </w:rPr>
            </w:pPr>
            <w:r>
              <w:rPr>
                <w:noProof/>
              </w:rPr>
              <w:lastRenderedPageBreak/>
              <w:drawing>
                <wp:inline distT="0" distB="0" distL="0" distR="0" wp14:anchorId="5F37F081" wp14:editId="76EE9720">
                  <wp:extent cx="5276850" cy="1219200"/>
                  <wp:effectExtent l="0" t="0" r="0" b="0"/>
                  <wp:docPr id="10084904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90477" name="Picture 1008490477"/>
                          <pic:cNvPicPr/>
                        </pic:nvPicPr>
                        <pic:blipFill>
                          <a:blip r:embed="rId26">
                            <a:extLst>
                              <a:ext uri="{28A0092B-C50C-407E-A947-70E740481C1C}">
                                <a14:useLocalDpi xmlns:a14="http://schemas.microsoft.com/office/drawing/2010/main"/>
                              </a:ext>
                            </a:extLst>
                          </a:blip>
                          <a:stretch>
                            <a:fillRect/>
                          </a:stretch>
                        </pic:blipFill>
                        <pic:spPr>
                          <a:xfrm>
                            <a:off x="0" y="0"/>
                            <a:ext cx="5276850" cy="1219200"/>
                          </a:xfrm>
                          <a:prstGeom prst="rect">
                            <a:avLst/>
                          </a:prstGeom>
                        </pic:spPr>
                      </pic:pic>
                    </a:graphicData>
                  </a:graphic>
                </wp:inline>
              </w:drawing>
            </w:r>
          </w:p>
          <w:p w14:paraId="37B094E5" w14:textId="3A14CDA9" w:rsidR="00172749" w:rsidRDefault="00172749" w:rsidP="00172749">
            <w:pPr>
              <w:rPr>
                <w:rFonts w:cs="Arial"/>
                <w:sz w:val="18"/>
                <w:szCs w:val="18"/>
              </w:rPr>
            </w:pPr>
            <w:r>
              <w:rPr>
                <w:rFonts w:cs="Arial"/>
                <w:sz w:val="18"/>
                <w:szCs w:val="18"/>
              </w:rPr>
              <w:t xml:space="preserve">Some other projects that have strongly contributed to the </w:t>
            </w:r>
            <w:proofErr w:type="gramStart"/>
            <w:r>
              <w:rPr>
                <w:rFonts w:cs="Arial"/>
                <w:sz w:val="18"/>
                <w:szCs w:val="18"/>
              </w:rPr>
              <w:t>large scale</w:t>
            </w:r>
            <w:proofErr w:type="gramEnd"/>
            <w:r>
              <w:rPr>
                <w:rFonts w:cs="Arial"/>
                <w:sz w:val="18"/>
                <w:szCs w:val="18"/>
              </w:rPr>
              <w:t xml:space="preserve"> deployment of SAREF in Europe are the following: </w:t>
            </w:r>
          </w:p>
          <w:p w14:paraId="0C4CF554" w14:textId="3BC1ECEF" w:rsidR="00172749" w:rsidRDefault="00172749" w:rsidP="00D20AA4">
            <w:pPr>
              <w:pStyle w:val="ListParagraph"/>
              <w:numPr>
                <w:ilvl w:val="0"/>
                <w:numId w:val="8"/>
              </w:numPr>
              <w:spacing w:after="240"/>
              <w:jc w:val="both"/>
              <w:rPr>
                <w:rFonts w:cs="Arial"/>
                <w:sz w:val="18"/>
                <w:szCs w:val="18"/>
              </w:rPr>
            </w:pPr>
            <w:r w:rsidRPr="001E019A">
              <w:rPr>
                <w:rFonts w:cs="Arial"/>
                <w:sz w:val="18"/>
                <w:szCs w:val="18"/>
              </w:rPr>
              <w:t xml:space="preserve">The H2020 </w:t>
            </w:r>
            <w:proofErr w:type="spellStart"/>
            <w:r w:rsidRPr="001E019A">
              <w:rPr>
                <w:rFonts w:cs="Arial"/>
                <w:sz w:val="18"/>
                <w:szCs w:val="18"/>
              </w:rPr>
              <w:t>InterConnect</w:t>
            </w:r>
            <w:proofErr w:type="spellEnd"/>
            <w:r w:rsidRPr="001E019A">
              <w:rPr>
                <w:rFonts w:cs="Arial"/>
                <w:sz w:val="18"/>
                <w:szCs w:val="18"/>
              </w:rPr>
              <w:t xml:space="preserve"> project (2019-2024</w:t>
            </w:r>
            <w:r>
              <w:t xml:space="preserve">) </w:t>
            </w:r>
            <w:r w:rsidRPr="001E019A">
              <w:rPr>
                <w:rFonts w:cs="Arial"/>
                <w:sz w:val="18"/>
              </w:rPr>
              <w:t>(</w:t>
            </w:r>
            <w:hyperlink r:id="rId27" w:history="1">
              <w:r w:rsidRPr="001E019A">
                <w:rPr>
                  <w:rStyle w:val="Hyperlink"/>
                  <w:rFonts w:cs="Arial"/>
                  <w:sz w:val="18"/>
                </w:rPr>
                <w:t>https://interconnectproject.eu/</w:t>
              </w:r>
            </w:hyperlink>
            <w:r w:rsidRPr="001E019A">
              <w:rPr>
                <w:rFonts w:cs="Arial"/>
                <w:sz w:val="18"/>
              </w:rPr>
              <w:t xml:space="preserve">) </w:t>
            </w:r>
            <w:r w:rsidRPr="001E019A">
              <w:rPr>
                <w:rFonts w:cs="Arial"/>
                <w:sz w:val="18"/>
                <w:szCs w:val="18"/>
              </w:rPr>
              <w:t xml:space="preserve">adopted SAREF as main pillar to deploy large-scale semantic interoperability solutions based on SAREF to connect smart homes and buildings with the energy sector. With a mixed consortium of 50 partners that included research, academia, manufacturers, IoT/ICT providers, Distribution System Operators (DSOs), consultancy providers, end users &amp; retailers, and industry associations. Given that there where many large industry players involved, as well as SMEs via open calls, the project was close to the market implementation. Companies such as BSH, Miele, Whirlpool, Daikin, Vaillant built SAREF into their products. A new version of SAREF4ENER </w:t>
            </w:r>
            <w:r w:rsidRPr="00722899">
              <w:rPr>
                <w:rFonts w:cs="Arial"/>
                <w:sz w:val="18"/>
                <w:szCs w:val="18"/>
              </w:rPr>
              <w:t>standardi</w:t>
            </w:r>
            <w:r w:rsidR="008D6F2F">
              <w:rPr>
                <w:rFonts w:cs="Arial"/>
                <w:sz w:val="18"/>
                <w:szCs w:val="18"/>
              </w:rPr>
              <w:t>s</w:t>
            </w:r>
            <w:r w:rsidRPr="00722899">
              <w:rPr>
                <w:rFonts w:cs="Arial"/>
                <w:sz w:val="18"/>
                <w:szCs w:val="18"/>
              </w:rPr>
              <w:t>ed</w:t>
            </w:r>
            <w:r w:rsidRPr="001E019A">
              <w:rPr>
                <w:rFonts w:cs="Arial"/>
                <w:sz w:val="18"/>
                <w:szCs w:val="18"/>
              </w:rPr>
              <w:t xml:space="preserve"> by ETSI was an important outcome of the project.</w:t>
            </w:r>
          </w:p>
          <w:p w14:paraId="7F6C4CB6" w14:textId="77777777" w:rsidR="00172749" w:rsidRPr="001E019A" w:rsidRDefault="00172749" w:rsidP="00172749">
            <w:pPr>
              <w:pStyle w:val="ListParagraph"/>
              <w:rPr>
                <w:rFonts w:cs="Arial"/>
                <w:sz w:val="18"/>
                <w:szCs w:val="18"/>
              </w:rPr>
            </w:pPr>
          </w:p>
          <w:p w14:paraId="78C7E0F8" w14:textId="03D0E056" w:rsidR="00172749" w:rsidRPr="001E019A" w:rsidRDefault="00172749" w:rsidP="00D20AA4">
            <w:pPr>
              <w:pStyle w:val="ListParagraph"/>
              <w:numPr>
                <w:ilvl w:val="0"/>
                <w:numId w:val="8"/>
              </w:numPr>
              <w:spacing w:after="240"/>
              <w:jc w:val="both"/>
              <w:rPr>
                <w:rFonts w:cs="Arial"/>
                <w:sz w:val="18"/>
                <w:szCs w:val="18"/>
              </w:rPr>
            </w:pPr>
            <w:r w:rsidRPr="001E019A">
              <w:rPr>
                <w:rFonts w:cs="Arial"/>
                <w:sz w:val="18"/>
                <w:szCs w:val="18"/>
              </w:rPr>
              <w:t>The Horizon Europe HEDGE-IoT project (2024-2028) (</w:t>
            </w:r>
            <w:hyperlink r:id="rId28" w:history="1">
              <w:r w:rsidRPr="001E019A">
                <w:rPr>
                  <w:rStyle w:val="Hyperlink"/>
                  <w:rFonts w:cs="Arial"/>
                  <w:sz w:val="18"/>
                  <w:szCs w:val="18"/>
                </w:rPr>
                <w:t>https://hedgeiot.eu/</w:t>
              </w:r>
            </w:hyperlink>
            <w:r w:rsidRPr="001E019A">
              <w:rPr>
                <w:rFonts w:cs="Arial"/>
                <w:sz w:val="18"/>
                <w:szCs w:val="18"/>
              </w:rPr>
              <w:t xml:space="preserve">) aims to transform the </w:t>
            </w:r>
            <w:r w:rsidRPr="00722899">
              <w:rPr>
                <w:rFonts w:cs="Arial"/>
                <w:sz w:val="18"/>
                <w:szCs w:val="18"/>
              </w:rPr>
              <w:t>digitali</w:t>
            </w:r>
            <w:r w:rsidR="00497B72">
              <w:rPr>
                <w:rFonts w:cs="Arial"/>
                <w:sz w:val="18"/>
                <w:szCs w:val="18"/>
              </w:rPr>
              <w:t>s</w:t>
            </w:r>
            <w:r w:rsidRPr="00722899">
              <w:rPr>
                <w:rFonts w:cs="Arial"/>
                <w:sz w:val="18"/>
                <w:szCs w:val="18"/>
              </w:rPr>
              <w:t>ation</w:t>
            </w:r>
            <w:r w:rsidRPr="001E019A">
              <w:rPr>
                <w:rFonts w:cs="Arial"/>
                <w:sz w:val="18"/>
                <w:szCs w:val="18"/>
              </w:rPr>
              <w:t xml:space="preserve"> of European energy systems by </w:t>
            </w:r>
            <w:r w:rsidRPr="00722899">
              <w:rPr>
                <w:rFonts w:cs="Arial"/>
                <w:sz w:val="18"/>
                <w:szCs w:val="18"/>
              </w:rPr>
              <w:t>utili</w:t>
            </w:r>
            <w:r w:rsidR="00497B72">
              <w:rPr>
                <w:rFonts w:cs="Arial"/>
                <w:sz w:val="18"/>
                <w:szCs w:val="18"/>
              </w:rPr>
              <w:t>s</w:t>
            </w:r>
            <w:r w:rsidRPr="00722899">
              <w:rPr>
                <w:rFonts w:cs="Arial"/>
                <w:sz w:val="18"/>
                <w:szCs w:val="18"/>
              </w:rPr>
              <w:t>ing</w:t>
            </w:r>
            <w:r w:rsidRPr="001E019A">
              <w:rPr>
                <w:rFonts w:cs="Arial"/>
                <w:sz w:val="18"/>
                <w:szCs w:val="18"/>
              </w:rPr>
              <w:t xml:space="preserve"> IoT technologies across various levels of power systems. The project focuses on creating an interoperable and </w:t>
            </w:r>
            <w:r w:rsidRPr="00722899">
              <w:rPr>
                <w:rFonts w:cs="Arial"/>
                <w:sz w:val="18"/>
                <w:szCs w:val="18"/>
              </w:rPr>
              <w:t>standardi</w:t>
            </w:r>
            <w:r w:rsidR="00497B72">
              <w:rPr>
                <w:rFonts w:cs="Arial"/>
                <w:sz w:val="18"/>
                <w:szCs w:val="18"/>
              </w:rPr>
              <w:t>s</w:t>
            </w:r>
            <w:r w:rsidRPr="00722899">
              <w:rPr>
                <w:rFonts w:cs="Arial"/>
                <w:sz w:val="18"/>
                <w:szCs w:val="18"/>
              </w:rPr>
              <w:t>ed</w:t>
            </w:r>
            <w:r w:rsidRPr="001E019A">
              <w:rPr>
                <w:rFonts w:cs="Arial"/>
                <w:sz w:val="18"/>
                <w:szCs w:val="18"/>
              </w:rPr>
              <w:t xml:space="preserve"> digital framework to enhance grid resilience, flexibility, and the integration of renewable energy sources. It involves deploying IoT assets from behind-the-meter to the transmission system operator level, adding intelligence to both edge and cloud layers through advanced AI and machine learning tools. SAREF plays an important role by ensuring interoperability among various platforms, systems, tools, and actors. It allows for </w:t>
            </w:r>
            <w:r w:rsidRPr="00722899">
              <w:rPr>
                <w:rFonts w:cs="Arial"/>
                <w:sz w:val="18"/>
                <w:szCs w:val="18"/>
              </w:rPr>
              <w:t>standardi</w:t>
            </w:r>
            <w:r w:rsidR="00497B72">
              <w:rPr>
                <w:rFonts w:cs="Arial"/>
                <w:sz w:val="18"/>
                <w:szCs w:val="18"/>
              </w:rPr>
              <w:t>s</w:t>
            </w:r>
            <w:r w:rsidRPr="00722899">
              <w:rPr>
                <w:rFonts w:cs="Arial"/>
                <w:sz w:val="18"/>
                <w:szCs w:val="18"/>
              </w:rPr>
              <w:t>ed</w:t>
            </w:r>
            <w:r w:rsidRPr="001E019A">
              <w:rPr>
                <w:rFonts w:cs="Arial"/>
                <w:sz w:val="18"/>
                <w:szCs w:val="18"/>
              </w:rPr>
              <w:t xml:space="preserve"> data formats, facilitating efficient communication and integration within the energy ecosystem.</w:t>
            </w:r>
          </w:p>
          <w:p w14:paraId="270E77DE" w14:textId="77777777" w:rsidR="00172749" w:rsidRDefault="00172749" w:rsidP="00172749">
            <w:pPr>
              <w:pStyle w:val="ListParagraph"/>
              <w:rPr>
                <w:rFonts w:cs="Arial"/>
                <w:sz w:val="18"/>
                <w:szCs w:val="18"/>
              </w:rPr>
            </w:pPr>
          </w:p>
          <w:p w14:paraId="7119372B" w14:textId="11A7FE95" w:rsidR="00172749" w:rsidRDefault="00172749" w:rsidP="00D20AA4">
            <w:pPr>
              <w:pStyle w:val="ListParagraph"/>
              <w:numPr>
                <w:ilvl w:val="0"/>
                <w:numId w:val="8"/>
              </w:numPr>
              <w:spacing w:after="240"/>
              <w:jc w:val="both"/>
              <w:rPr>
                <w:rFonts w:cs="Arial"/>
                <w:sz w:val="18"/>
                <w:szCs w:val="18"/>
              </w:rPr>
            </w:pPr>
            <w:r w:rsidRPr="001E019A">
              <w:rPr>
                <w:rFonts w:cs="Arial"/>
                <w:sz w:val="18"/>
                <w:szCs w:val="18"/>
              </w:rPr>
              <w:t xml:space="preserve">The Horizon Europe </w:t>
            </w:r>
            <w:proofErr w:type="spellStart"/>
            <w:r w:rsidRPr="001E019A">
              <w:rPr>
                <w:rFonts w:cs="Arial"/>
                <w:sz w:val="18"/>
                <w:szCs w:val="18"/>
              </w:rPr>
              <w:t>Enershare</w:t>
            </w:r>
            <w:proofErr w:type="spellEnd"/>
            <w:r w:rsidRPr="001E019A">
              <w:rPr>
                <w:rFonts w:cs="Arial"/>
                <w:sz w:val="18"/>
                <w:szCs w:val="18"/>
              </w:rPr>
              <w:t xml:space="preserve"> project (2022-2025) </w:t>
            </w:r>
            <w:r w:rsidRPr="001E019A">
              <w:rPr>
                <w:rFonts w:cs="Arial"/>
                <w:sz w:val="18"/>
              </w:rPr>
              <w:t>(</w:t>
            </w:r>
            <w:hyperlink r:id="rId29" w:history="1">
              <w:r w:rsidRPr="001E019A">
                <w:rPr>
                  <w:rStyle w:val="Hyperlink"/>
                  <w:rFonts w:cs="Arial"/>
                  <w:sz w:val="18"/>
                </w:rPr>
                <w:t>https://enershare.eu/</w:t>
              </w:r>
            </w:hyperlink>
            <w:r w:rsidRPr="001E019A">
              <w:rPr>
                <w:rFonts w:cs="Arial"/>
                <w:sz w:val="18"/>
              </w:rPr>
              <w:t xml:space="preserve">) </w:t>
            </w:r>
            <w:r w:rsidRPr="001E019A">
              <w:rPr>
                <w:rFonts w:cs="Arial"/>
                <w:sz w:val="18"/>
                <w:szCs w:val="18"/>
              </w:rPr>
              <w:t xml:space="preserve">aims to develop a Common European Energy Data Space to facilitate the energy transition towards more smart and </w:t>
            </w:r>
            <w:r w:rsidRPr="00722899">
              <w:rPr>
                <w:rFonts w:cs="Arial"/>
                <w:sz w:val="18"/>
                <w:szCs w:val="18"/>
              </w:rPr>
              <w:t>decentrali</w:t>
            </w:r>
            <w:r w:rsidR="00497B72">
              <w:rPr>
                <w:rFonts w:cs="Arial"/>
                <w:sz w:val="18"/>
                <w:szCs w:val="18"/>
              </w:rPr>
              <w:t>s</w:t>
            </w:r>
            <w:r w:rsidRPr="00722899">
              <w:rPr>
                <w:rFonts w:cs="Arial"/>
                <w:sz w:val="18"/>
                <w:szCs w:val="18"/>
              </w:rPr>
              <w:t>ed</w:t>
            </w:r>
            <w:r w:rsidRPr="001E019A">
              <w:rPr>
                <w:rFonts w:cs="Arial"/>
                <w:sz w:val="18"/>
                <w:szCs w:val="18"/>
              </w:rPr>
              <w:t xml:space="preserve"> paradigms. It focuses on creating a trusted and secure framework for data sharing among energy and non-energy stakeholders, enhancing the </w:t>
            </w:r>
            <w:r w:rsidRPr="00722899">
              <w:rPr>
                <w:rFonts w:cs="Arial"/>
                <w:sz w:val="18"/>
                <w:szCs w:val="18"/>
              </w:rPr>
              <w:t>digitali</w:t>
            </w:r>
            <w:r w:rsidR="00497B72">
              <w:rPr>
                <w:rFonts w:cs="Arial"/>
                <w:sz w:val="18"/>
                <w:szCs w:val="18"/>
              </w:rPr>
              <w:t>s</w:t>
            </w:r>
            <w:r w:rsidRPr="00722899">
              <w:rPr>
                <w:rFonts w:cs="Arial"/>
                <w:sz w:val="18"/>
                <w:szCs w:val="18"/>
              </w:rPr>
              <w:t>ation</w:t>
            </w:r>
            <w:r w:rsidRPr="001E019A">
              <w:rPr>
                <w:rFonts w:cs="Arial"/>
                <w:sz w:val="18"/>
                <w:szCs w:val="18"/>
              </w:rPr>
              <w:t xml:space="preserve"> of the energy sector. The project involves the deployment of various technological building blocks, including interoperability, trust, data value, and governance, to enable efficient and secure data exchange. Interoperability is a key aspect of the </w:t>
            </w:r>
            <w:proofErr w:type="spellStart"/>
            <w:r w:rsidRPr="001E019A">
              <w:rPr>
                <w:rFonts w:cs="Arial"/>
                <w:sz w:val="18"/>
                <w:szCs w:val="18"/>
              </w:rPr>
              <w:t>Enershare</w:t>
            </w:r>
            <w:proofErr w:type="spellEnd"/>
            <w:r w:rsidRPr="001E019A">
              <w:rPr>
                <w:rFonts w:cs="Arial"/>
                <w:sz w:val="18"/>
                <w:szCs w:val="18"/>
              </w:rPr>
              <w:t xml:space="preserve"> project, ensuring seamless communication and data exchange across different platforms and systems. The project leverages open standards and ontologies, such as SAREF, to achieve this interoperability.</w:t>
            </w:r>
          </w:p>
          <w:p w14:paraId="6F665D50" w14:textId="77777777" w:rsidR="00172749" w:rsidRPr="00722899" w:rsidRDefault="00172749" w:rsidP="00172749">
            <w:pPr>
              <w:pStyle w:val="ListParagraph"/>
              <w:rPr>
                <w:rFonts w:cs="Arial"/>
                <w:sz w:val="18"/>
                <w:szCs w:val="18"/>
              </w:rPr>
            </w:pPr>
          </w:p>
          <w:p w14:paraId="4516A718" w14:textId="7BAB9DBB" w:rsidR="00172749" w:rsidRPr="000C3929" w:rsidRDefault="00172749" w:rsidP="00D20AA4">
            <w:pPr>
              <w:pStyle w:val="ListParagraph"/>
              <w:numPr>
                <w:ilvl w:val="0"/>
                <w:numId w:val="8"/>
              </w:numPr>
              <w:spacing w:after="240"/>
              <w:jc w:val="both"/>
              <w:rPr>
                <w:rFonts w:cs="Arial"/>
                <w:sz w:val="18"/>
                <w:szCs w:val="18"/>
              </w:rPr>
            </w:pPr>
            <w:r w:rsidRPr="00722899">
              <w:rPr>
                <w:rFonts w:cs="Arial"/>
                <w:sz w:val="18"/>
                <w:szCs w:val="18"/>
              </w:rPr>
              <w:t xml:space="preserve">The Omega-X project </w:t>
            </w:r>
            <w:r w:rsidRPr="00722899">
              <w:rPr>
                <w:rFonts w:cs="Arial"/>
                <w:sz w:val="18"/>
              </w:rPr>
              <w:t>(</w:t>
            </w:r>
            <w:hyperlink r:id="rId30" w:history="1">
              <w:r w:rsidRPr="00722899">
                <w:rPr>
                  <w:rStyle w:val="Hyperlink"/>
                  <w:rFonts w:cs="Arial"/>
                  <w:sz w:val="18"/>
                </w:rPr>
                <w:t>https://omega-x.eu/</w:t>
              </w:r>
            </w:hyperlink>
            <w:r w:rsidRPr="00722899">
              <w:rPr>
                <w:rFonts w:cs="Arial"/>
                <w:sz w:val="18"/>
              </w:rPr>
              <w:t xml:space="preserve">) </w:t>
            </w:r>
            <w:r w:rsidRPr="000C3929">
              <w:rPr>
                <w:rFonts w:cs="Arial"/>
                <w:sz w:val="18"/>
                <w:szCs w:val="18"/>
              </w:rPr>
              <w:t xml:space="preserve">(2022-2025) </w:t>
            </w:r>
            <w:r w:rsidRPr="00722899">
              <w:rPr>
                <w:rFonts w:cs="Arial"/>
                <w:sz w:val="18"/>
              </w:rPr>
              <w:t>aims to establish an Energy Data Space based on common European standards. By incorporating a federated infrastructure and a data/service marketplace, the project seeks to enhance data exchange and interoperability across the energy ecosystem. The OMEGA-X ontology reuses and extends the core SAREF ontology patterns. It comprises 12 modules organi</w:t>
            </w:r>
            <w:r w:rsidR="00497B72">
              <w:rPr>
                <w:rFonts w:cs="Arial"/>
                <w:sz w:val="18"/>
              </w:rPr>
              <w:t>s</w:t>
            </w:r>
            <w:r w:rsidRPr="00722899">
              <w:rPr>
                <w:rFonts w:cs="Arial"/>
                <w:sz w:val="18"/>
              </w:rPr>
              <w:t>ed in a modular, multi-level architecture that allows energy domain knowledge to be structured according to several levels of abstraction. At its upper level, it captures the structure of data sets exchanged in the data space. The second level of abstraction then comprises seven cross-cutting modules that represent knowledge common to several domains in the energy sector. This includes, among other things, the infrastructure of production sites, the network, domain properties, standardi</w:t>
            </w:r>
            <w:r w:rsidR="006C2760">
              <w:rPr>
                <w:rFonts w:cs="Arial"/>
                <w:sz w:val="18"/>
              </w:rPr>
              <w:t>s</w:t>
            </w:r>
            <w:r w:rsidRPr="00722899">
              <w:rPr>
                <w:rFonts w:cs="Arial"/>
                <w:sz w:val="18"/>
              </w:rPr>
              <w:t>ed quality metrics, and the characteristics of energy datasets. At the final level, four modules represent the specificities of the four use case families of the Omega-X data space: renewable energies, flexibility, local energy communities, and electromobility. By ensuring that data can be exchanged seamlessly between different stakeholders in the energy sector, SAREF helps to optimi</w:t>
            </w:r>
            <w:r w:rsidR="006C2760">
              <w:rPr>
                <w:rFonts w:cs="Arial"/>
                <w:sz w:val="18"/>
              </w:rPr>
              <w:t>s</w:t>
            </w:r>
            <w:r w:rsidRPr="00722899">
              <w:rPr>
                <w:rFonts w:cs="Arial"/>
                <w:sz w:val="18"/>
              </w:rPr>
              <w:t>e energy management and foster innovation in services such as electromobility and local energy communities.</w:t>
            </w:r>
          </w:p>
          <w:p w14:paraId="11152641" w14:textId="77777777" w:rsidR="00172749" w:rsidRPr="000C3929" w:rsidRDefault="00172749" w:rsidP="00172749">
            <w:pPr>
              <w:pStyle w:val="ListParagraph"/>
              <w:rPr>
                <w:rFonts w:cs="Arial"/>
                <w:sz w:val="18"/>
                <w:szCs w:val="18"/>
              </w:rPr>
            </w:pPr>
          </w:p>
          <w:p w14:paraId="7369399E" w14:textId="01CF16DC" w:rsidR="00172749" w:rsidRPr="000C3929" w:rsidRDefault="00172749" w:rsidP="00D20AA4">
            <w:pPr>
              <w:pStyle w:val="ListParagraph"/>
              <w:numPr>
                <w:ilvl w:val="0"/>
                <w:numId w:val="8"/>
              </w:numPr>
              <w:spacing w:after="240"/>
              <w:jc w:val="both"/>
              <w:rPr>
                <w:rFonts w:cs="Arial"/>
                <w:sz w:val="18"/>
                <w:szCs w:val="18"/>
              </w:rPr>
            </w:pPr>
            <w:r w:rsidRPr="000C3929">
              <w:rPr>
                <w:rFonts w:cs="Arial"/>
                <w:sz w:val="18"/>
                <w:szCs w:val="18"/>
              </w:rPr>
              <w:t>The AURORAL</w:t>
            </w:r>
            <w:r w:rsidRPr="00722899">
              <w:rPr>
                <w:rFonts w:cs="Arial"/>
                <w:sz w:val="18"/>
                <w:szCs w:val="18"/>
              </w:rPr>
              <w:t xml:space="preserve"> project (</w:t>
            </w:r>
            <w:hyperlink r:id="rId31">
              <w:r w:rsidR="75FFF2A6" w:rsidRPr="00722899">
                <w:rPr>
                  <w:rStyle w:val="Hyperlink"/>
                  <w:rFonts w:cs="Arial"/>
                  <w:sz w:val="18"/>
                  <w:szCs w:val="18"/>
                </w:rPr>
                <w:t>https://www.auroral.eu/</w:t>
              </w:r>
            </w:hyperlink>
            <w:r w:rsidRPr="00722899">
              <w:rPr>
                <w:rFonts w:cs="Arial"/>
                <w:sz w:val="18"/>
                <w:szCs w:val="18"/>
              </w:rPr>
              <w:t xml:space="preserve">) </w:t>
            </w:r>
            <w:r w:rsidRPr="000C3929">
              <w:rPr>
                <w:rFonts w:cs="Arial"/>
                <w:sz w:val="18"/>
                <w:szCs w:val="18"/>
              </w:rPr>
              <w:t>(2023-2025)</w:t>
            </w:r>
            <w:r>
              <w:rPr>
                <w:rFonts w:cs="Arial"/>
                <w:sz w:val="18"/>
                <w:szCs w:val="18"/>
              </w:rPr>
              <w:t xml:space="preserve"> </w:t>
            </w:r>
            <w:r w:rsidRPr="00722899">
              <w:rPr>
                <w:rFonts w:cs="Arial"/>
                <w:sz w:val="18"/>
                <w:szCs w:val="18"/>
              </w:rPr>
              <w:t>is</w:t>
            </w:r>
            <w:r w:rsidRPr="000C3929">
              <w:rPr>
                <w:rFonts w:cs="Arial"/>
                <w:sz w:val="18"/>
                <w:szCs w:val="18"/>
              </w:rPr>
              <w:t xml:space="preserve"> focused on improving semantic interoperability in rural and regional digital ecosystems. </w:t>
            </w:r>
            <w:r w:rsidR="75FFF2A6" w:rsidRPr="00722899">
              <w:rPr>
                <w:rFonts w:cs="Arial"/>
                <w:sz w:val="18"/>
                <w:szCs w:val="18"/>
              </w:rPr>
              <w:t>By standardi</w:t>
            </w:r>
            <w:r w:rsidR="00497B72">
              <w:rPr>
                <w:rFonts w:cs="Arial"/>
                <w:sz w:val="18"/>
                <w:szCs w:val="18"/>
              </w:rPr>
              <w:t>s</w:t>
            </w:r>
            <w:r w:rsidR="75FFF2A6" w:rsidRPr="00722899">
              <w:rPr>
                <w:rFonts w:cs="Arial"/>
                <w:sz w:val="18"/>
                <w:szCs w:val="18"/>
              </w:rPr>
              <w:t>ing</w:t>
            </w:r>
            <w:r w:rsidRPr="000C3929">
              <w:rPr>
                <w:rFonts w:cs="Arial"/>
                <w:sz w:val="18"/>
                <w:szCs w:val="18"/>
              </w:rPr>
              <w:t xml:space="preserve"> access formats and models across different IoT infrastructures, AURORAL aims to facilitate seamless communication between systems in sectors such as energy, mobility, and smart rural areas. SAREF plays a pivotal role in enabling fine-grained data discovery and sharing within the </w:t>
            </w:r>
            <w:r w:rsidRPr="000C3929">
              <w:rPr>
                <w:rFonts w:cs="Arial"/>
                <w:sz w:val="18"/>
                <w:szCs w:val="18"/>
              </w:rPr>
              <w:lastRenderedPageBreak/>
              <w:t>AURORAL architecture. The project adheres to the</w:t>
            </w:r>
            <w:r>
              <w:rPr>
                <w:rFonts w:cs="Arial"/>
                <w:sz w:val="18"/>
                <w:szCs w:val="18"/>
              </w:rPr>
              <w:t xml:space="preserve"> future</w:t>
            </w:r>
            <w:r w:rsidRPr="000C3929">
              <w:rPr>
                <w:rFonts w:cs="Arial"/>
                <w:sz w:val="18"/>
                <w:szCs w:val="18"/>
              </w:rPr>
              <w:t xml:space="preserve"> ISO/IEC 21823-5 standard for behavioural and policy interoperability, ensuring that its solutions align with industry-wide guidelines. By using SAREF to enhance data sharing under specific conditions, AURORAL demonstrates how semantic interoperability can improve the efficiency of </w:t>
            </w:r>
            <w:r w:rsidR="75FFF2A6" w:rsidRPr="00722899">
              <w:rPr>
                <w:rFonts w:cs="Arial"/>
                <w:sz w:val="18"/>
                <w:szCs w:val="18"/>
              </w:rPr>
              <w:t>cross</w:t>
            </w:r>
            <w:r w:rsidR="3C6F8CCF" w:rsidRPr="00722899">
              <w:rPr>
                <w:rFonts w:cs="Arial"/>
                <w:sz w:val="18"/>
                <w:szCs w:val="18"/>
              </w:rPr>
              <w:t>-</w:t>
            </w:r>
            <w:r w:rsidR="75FFF2A6" w:rsidRPr="00722899">
              <w:rPr>
                <w:rFonts w:cs="Arial"/>
                <w:sz w:val="18"/>
                <w:szCs w:val="18"/>
              </w:rPr>
              <w:t>domain</w:t>
            </w:r>
            <w:r w:rsidRPr="000C3929">
              <w:rPr>
                <w:rFonts w:cs="Arial"/>
                <w:sz w:val="18"/>
                <w:szCs w:val="18"/>
              </w:rPr>
              <w:t xml:space="preserve"> interactions.</w:t>
            </w:r>
          </w:p>
          <w:p w14:paraId="26D45078" w14:textId="00AC9638" w:rsidR="00172749" w:rsidRDefault="00172749" w:rsidP="00E26769">
            <w:pPr>
              <w:jc w:val="both"/>
              <w:rPr>
                <w:rFonts w:cs="Arial"/>
                <w:sz w:val="18"/>
                <w:szCs w:val="18"/>
              </w:rPr>
            </w:pPr>
            <w:r>
              <w:rPr>
                <w:rFonts w:cs="Arial"/>
                <w:sz w:val="18"/>
                <w:szCs w:val="18"/>
              </w:rPr>
              <w:t xml:space="preserve">Additional </w:t>
            </w:r>
            <w:r w:rsidRPr="00233CBA">
              <w:rPr>
                <w:rFonts w:cs="Arial"/>
                <w:sz w:val="18"/>
                <w:szCs w:val="18"/>
              </w:rPr>
              <w:t>projects</w:t>
            </w:r>
            <w:r>
              <w:rPr>
                <w:rFonts w:cs="Arial"/>
                <w:sz w:val="18"/>
                <w:szCs w:val="18"/>
              </w:rPr>
              <w:t xml:space="preserve"> that have the ambition </w:t>
            </w:r>
            <w:r w:rsidRPr="00233CBA">
              <w:rPr>
                <w:rFonts w:cs="Arial"/>
                <w:sz w:val="18"/>
                <w:szCs w:val="18"/>
              </w:rPr>
              <w:t>to contribute to SAREF extensions</w:t>
            </w:r>
            <w:r>
              <w:rPr>
                <w:rFonts w:cs="Arial"/>
                <w:sz w:val="18"/>
                <w:szCs w:val="18"/>
              </w:rPr>
              <w:t xml:space="preserve">, </w:t>
            </w:r>
            <w:r w:rsidRPr="009033FD">
              <w:rPr>
                <w:rFonts w:cs="Arial"/>
                <w:sz w:val="18"/>
                <w:szCs w:val="18"/>
              </w:rPr>
              <w:t>demonstrat</w:t>
            </w:r>
            <w:r>
              <w:rPr>
                <w:rFonts w:cs="Arial"/>
                <w:sz w:val="18"/>
                <w:szCs w:val="18"/>
              </w:rPr>
              <w:t>ing</w:t>
            </w:r>
            <w:r w:rsidRPr="009033FD">
              <w:rPr>
                <w:rFonts w:cs="Arial"/>
                <w:sz w:val="18"/>
                <w:szCs w:val="18"/>
              </w:rPr>
              <w:t xml:space="preserve"> that SAREF has a growing community of users that are ready to contribute </w:t>
            </w:r>
            <w:r>
              <w:rPr>
                <w:rFonts w:cs="Arial"/>
                <w:sz w:val="18"/>
                <w:szCs w:val="18"/>
              </w:rPr>
              <w:t xml:space="preserve">their results </w:t>
            </w:r>
            <w:r w:rsidRPr="009033FD">
              <w:rPr>
                <w:rFonts w:cs="Arial"/>
                <w:sz w:val="18"/>
                <w:szCs w:val="18"/>
              </w:rPr>
              <w:t>back</w:t>
            </w:r>
            <w:r>
              <w:rPr>
                <w:rFonts w:cs="Arial"/>
                <w:sz w:val="18"/>
                <w:szCs w:val="18"/>
              </w:rPr>
              <w:t xml:space="preserve"> to </w:t>
            </w:r>
            <w:r w:rsidRPr="00722899">
              <w:rPr>
                <w:rFonts w:cs="Arial"/>
                <w:sz w:val="18"/>
                <w:szCs w:val="18"/>
              </w:rPr>
              <w:t>standardi</w:t>
            </w:r>
            <w:r w:rsidR="00497B72">
              <w:rPr>
                <w:rFonts w:cs="Arial"/>
                <w:sz w:val="18"/>
                <w:szCs w:val="18"/>
              </w:rPr>
              <w:t>s</w:t>
            </w:r>
            <w:r w:rsidRPr="00722899">
              <w:rPr>
                <w:rFonts w:cs="Arial"/>
                <w:sz w:val="18"/>
                <w:szCs w:val="18"/>
              </w:rPr>
              <w:t>ation</w:t>
            </w:r>
            <w:r>
              <w:rPr>
                <w:rFonts w:cs="Arial"/>
                <w:sz w:val="18"/>
                <w:szCs w:val="18"/>
              </w:rPr>
              <w:t>, are the following:</w:t>
            </w:r>
          </w:p>
          <w:p w14:paraId="3A1FDEFD" w14:textId="77777777" w:rsidR="00172749" w:rsidRDefault="00172749" w:rsidP="00D20AA4">
            <w:pPr>
              <w:pStyle w:val="ListParagraph"/>
              <w:numPr>
                <w:ilvl w:val="0"/>
                <w:numId w:val="9"/>
              </w:numPr>
              <w:spacing w:after="240"/>
              <w:jc w:val="both"/>
              <w:rPr>
                <w:rFonts w:cs="Arial"/>
                <w:sz w:val="18"/>
                <w:szCs w:val="18"/>
              </w:rPr>
            </w:pPr>
            <w:r w:rsidRPr="000C3929">
              <w:rPr>
                <w:rFonts w:cs="Arial"/>
                <w:sz w:val="18"/>
                <w:szCs w:val="18"/>
              </w:rPr>
              <w:t>The PARMENIDES project (</w:t>
            </w:r>
            <w:hyperlink r:id="rId32" w:history="1">
              <w:r w:rsidRPr="000C3929">
                <w:rPr>
                  <w:rStyle w:val="Hyperlink"/>
                  <w:rFonts w:cs="Arial"/>
                  <w:sz w:val="18"/>
                  <w:szCs w:val="18"/>
                </w:rPr>
                <w:t>https://parmenides-project.eu/</w:t>
              </w:r>
            </w:hyperlink>
            <w:r w:rsidRPr="000C3929">
              <w:rPr>
                <w:rFonts w:cs="Arial"/>
                <w:sz w:val="18"/>
                <w:szCs w:val="18"/>
              </w:rPr>
              <w:t xml:space="preserve">) (2023-2025) works on the themes of energy communities and flexibility use cases. The project developed an ontology PECO (PARMENIDES Energy Community Ontology) that could provide valuable additions to the SAREF4ENER extension. </w:t>
            </w:r>
          </w:p>
          <w:p w14:paraId="73BA701E" w14:textId="77777777" w:rsidR="00172749" w:rsidRDefault="00172749" w:rsidP="00172749">
            <w:pPr>
              <w:pStyle w:val="ListParagraph"/>
              <w:rPr>
                <w:rFonts w:cs="Arial"/>
                <w:sz w:val="18"/>
                <w:szCs w:val="18"/>
              </w:rPr>
            </w:pPr>
          </w:p>
          <w:p w14:paraId="2644FEFA" w14:textId="780BA0D5" w:rsidR="00012531" w:rsidRDefault="00172749" w:rsidP="00D20AA4">
            <w:pPr>
              <w:pStyle w:val="ListParagraph"/>
              <w:numPr>
                <w:ilvl w:val="0"/>
                <w:numId w:val="9"/>
              </w:numPr>
              <w:spacing w:after="240"/>
              <w:jc w:val="both"/>
              <w:rPr>
                <w:rFonts w:cs="Arial"/>
                <w:sz w:val="18"/>
                <w:szCs w:val="18"/>
              </w:rPr>
            </w:pPr>
            <w:r w:rsidRPr="000C3929">
              <w:rPr>
                <w:rFonts w:cs="Arial"/>
                <w:sz w:val="18"/>
                <w:szCs w:val="18"/>
              </w:rPr>
              <w:t>The HYSTORE project (</w:t>
            </w:r>
            <w:hyperlink r:id="rId33">
              <w:r w:rsidR="75FFF2A6" w:rsidRPr="00722899">
                <w:rPr>
                  <w:rStyle w:val="Hyperlink"/>
                  <w:rFonts w:cs="Arial"/>
                  <w:sz w:val="18"/>
                  <w:szCs w:val="18"/>
                </w:rPr>
                <w:t>https://www.hystore-project.eu/</w:t>
              </w:r>
            </w:hyperlink>
            <w:r w:rsidRPr="000C3929">
              <w:rPr>
                <w:rFonts w:cs="Arial"/>
                <w:sz w:val="18"/>
                <w:szCs w:val="18"/>
              </w:rPr>
              <w:t>) (2023-2026) identified a gap in standards for Thermal Energy Storage Systems (TESS), which play a pivotal role in sustainable energy management. Their integration into smart energy systems, building energy management systems (BEMS), and smart grids is hampered by a lack of interoperability and semantic alignment. They could contribute to SAREF with a SAREF4TESS extension to provide a unified vocabulary and data model tailored to TES systems.</w:t>
            </w:r>
          </w:p>
          <w:p w14:paraId="3FF677F0" w14:textId="77777777" w:rsidR="00012531" w:rsidRPr="00012531" w:rsidRDefault="00012531" w:rsidP="00012531">
            <w:pPr>
              <w:pStyle w:val="ListParagraph"/>
              <w:rPr>
                <w:rFonts w:cs="Arial"/>
                <w:sz w:val="18"/>
                <w:szCs w:val="18"/>
              </w:rPr>
            </w:pPr>
          </w:p>
          <w:p w14:paraId="29249846" w14:textId="4FE53553" w:rsidR="00714CB5" w:rsidRPr="00012531" w:rsidRDefault="00172749" w:rsidP="00D20AA4">
            <w:pPr>
              <w:pStyle w:val="ListParagraph"/>
              <w:numPr>
                <w:ilvl w:val="0"/>
                <w:numId w:val="9"/>
              </w:numPr>
              <w:spacing w:after="240"/>
              <w:jc w:val="both"/>
              <w:rPr>
                <w:rFonts w:cs="Arial"/>
                <w:sz w:val="18"/>
                <w:szCs w:val="18"/>
              </w:rPr>
            </w:pPr>
            <w:r w:rsidRPr="00012531">
              <w:rPr>
                <w:rFonts w:cs="Arial"/>
                <w:sz w:val="18"/>
                <w:szCs w:val="18"/>
              </w:rPr>
              <w:t>The Orange's Device Management Ontology (</w:t>
            </w:r>
            <w:proofErr w:type="spellStart"/>
            <w:r w:rsidRPr="00012531">
              <w:rPr>
                <w:rFonts w:cs="Arial"/>
                <w:sz w:val="18"/>
                <w:szCs w:val="18"/>
              </w:rPr>
              <w:t>DMont</w:t>
            </w:r>
            <w:proofErr w:type="spellEnd"/>
            <w:r w:rsidRPr="00012531">
              <w:rPr>
                <w:rFonts w:cs="Arial"/>
                <w:sz w:val="18"/>
                <w:szCs w:val="18"/>
              </w:rPr>
              <w:t xml:space="preserve">) has also been developed as a SAREF extension with the goal to facilitate the remote administration of devices and ensuring their proper functioning. It addresses challenges related to the heterogeneity of management protocols by representing execution paths for commands and </w:t>
            </w:r>
            <w:r w:rsidRPr="00722899">
              <w:rPr>
                <w:rFonts w:cs="Arial"/>
                <w:sz w:val="18"/>
                <w:szCs w:val="18"/>
              </w:rPr>
              <w:t>mode</w:t>
            </w:r>
            <w:r w:rsidR="003609C2">
              <w:rPr>
                <w:rFonts w:cs="Arial"/>
                <w:sz w:val="18"/>
                <w:szCs w:val="18"/>
              </w:rPr>
              <w:t>l</w:t>
            </w:r>
            <w:r w:rsidRPr="00722899">
              <w:rPr>
                <w:rFonts w:cs="Arial"/>
                <w:sz w:val="18"/>
                <w:szCs w:val="18"/>
              </w:rPr>
              <w:t>ling</w:t>
            </w:r>
            <w:r w:rsidRPr="00012531">
              <w:rPr>
                <w:rFonts w:cs="Arial"/>
                <w:sz w:val="18"/>
                <w:szCs w:val="18"/>
              </w:rPr>
              <w:t xml:space="preserve"> the information exchanged between devices and the management system.</w:t>
            </w:r>
          </w:p>
        </w:tc>
      </w:tr>
    </w:tbl>
    <w:p w14:paraId="23131FE1" w14:textId="77777777" w:rsidR="00714CB5" w:rsidRPr="00B6454C" w:rsidRDefault="00EB0E96" w:rsidP="00714CB5">
      <w:pPr>
        <w:rPr>
          <w:lang w:val="pt-PT"/>
        </w:rPr>
      </w:pPr>
      <w:r w:rsidRPr="00B6454C">
        <w:rPr>
          <w:rFonts w:cs="Arial"/>
          <w:color w:val="B5B5B5"/>
          <w:sz w:val="16"/>
          <w:szCs w:val="16"/>
          <w:lang w:val="pt-PT"/>
        </w:rPr>
        <w:lastRenderedPageBreak/>
        <w:t>#§COM-PLE-CP§#</w:t>
      </w:r>
      <w:r w:rsidRPr="00B6454C">
        <w:rPr>
          <w:lang w:val="pt-PT"/>
        </w:rPr>
        <w:t xml:space="preserve"> </w:t>
      </w:r>
      <w:r w:rsidRPr="00B6454C">
        <w:rPr>
          <w:rFonts w:cs="Arial"/>
          <w:color w:val="B5B5B5"/>
          <w:sz w:val="16"/>
          <w:szCs w:val="16"/>
          <w:lang w:val="pt-PT"/>
        </w:rPr>
        <w:t xml:space="preserve">#§REL-EVA-RE§# </w:t>
      </w:r>
      <w:r w:rsidRPr="00B6454C">
        <w:rPr>
          <w:rFonts w:cs="Arial"/>
          <w:caps/>
          <w:color w:val="B5B5B5"/>
          <w:sz w:val="16"/>
          <w:szCs w:val="16"/>
          <w:lang w:val="pt-PT" w:eastAsia="it-IT"/>
        </w:rPr>
        <w:t xml:space="preserve">#@QUA-LIT-QL@# </w:t>
      </w:r>
      <w:r w:rsidRPr="00B6454C">
        <w:rPr>
          <w:rFonts w:cs="Arial"/>
          <w:color w:val="B5B5B5"/>
          <w:sz w:val="16"/>
          <w:szCs w:val="16"/>
          <w:lang w:val="pt-PT"/>
        </w:rPr>
        <w:t>#@CON-MET-CM@#</w:t>
      </w:r>
    </w:p>
    <w:p w14:paraId="2FBABEB3" w14:textId="77777777" w:rsidR="005B4497" w:rsidRDefault="005B4497" w:rsidP="005B4497">
      <w:pPr>
        <w:pStyle w:val="Heading2"/>
      </w:pPr>
      <w:bookmarkStart w:id="13" w:name="_Toc227763992"/>
      <w:r>
        <w:t>2</w:t>
      </w:r>
      <w:r w:rsidRPr="00844BB2">
        <w:t xml:space="preserve">. </w:t>
      </w:r>
      <w:r w:rsidR="00D77F27">
        <w:t>QUALITY</w:t>
      </w:r>
      <w:bookmarkEnd w:id="13"/>
      <w:r w:rsidR="00D77F27">
        <w:t xml:space="preserve"> </w:t>
      </w:r>
    </w:p>
    <w:p w14:paraId="2A32A934" w14:textId="77777777" w:rsidR="00D77F27" w:rsidRPr="00844BB2" w:rsidRDefault="00D77F27" w:rsidP="00D77F27">
      <w:pPr>
        <w:pStyle w:val="Heading3"/>
      </w:pPr>
      <w:bookmarkStart w:id="14" w:name="_Toc227763993"/>
      <w:r>
        <w:t>2</w:t>
      </w:r>
      <w:r w:rsidRPr="00844BB2">
        <w:t>.</w:t>
      </w:r>
      <w:r>
        <w:t>1</w:t>
      </w:r>
      <w:r w:rsidRPr="00844BB2">
        <w:t xml:space="preserve"> </w:t>
      </w:r>
      <w:r>
        <w:t>Concept and m</w:t>
      </w:r>
      <w:r w:rsidRPr="00844BB2">
        <w:t>ethodology</w:t>
      </w:r>
      <w:bookmarkEnd w:id="14"/>
      <w:r w:rsidRPr="00844BB2">
        <w:t xml:space="preserve"> </w:t>
      </w:r>
    </w:p>
    <w:tbl>
      <w:tblPr>
        <w:tblW w:w="0" w:type="auto"/>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D77F27" w:rsidRPr="00BC0C16" w14:paraId="706DBFC7" w14:textId="77777777" w:rsidTr="0593599F">
        <w:trPr>
          <w:trHeight w:val="432"/>
        </w:trPr>
        <w:tc>
          <w:tcPr>
            <w:tcW w:w="8527" w:type="dxa"/>
            <w:shd w:val="clear" w:color="auto" w:fill="D9D9D9" w:themeFill="background1" w:themeFillShade="D9"/>
          </w:tcPr>
          <w:p w14:paraId="1DD78749" w14:textId="3FDDCB1C" w:rsidR="00D77F27" w:rsidRPr="001659AC" w:rsidRDefault="00D77F27" w:rsidP="001659AC">
            <w:pPr>
              <w:spacing w:before="120" w:after="120"/>
              <w:rPr>
                <w:rFonts w:cs="Arial"/>
                <w:b/>
                <w:color w:val="808080"/>
                <w:sz w:val="18"/>
                <w:szCs w:val="18"/>
              </w:rPr>
            </w:pPr>
            <w:r>
              <w:rPr>
                <w:rFonts w:cs="Arial"/>
                <w:b/>
                <w:sz w:val="18"/>
                <w:szCs w:val="18"/>
              </w:rPr>
              <w:t>Concept and m</w:t>
            </w:r>
            <w:r w:rsidRPr="00DC0AD1">
              <w:rPr>
                <w:rFonts w:cs="Arial"/>
                <w:b/>
                <w:sz w:val="18"/>
                <w:szCs w:val="18"/>
              </w:rPr>
              <w:t xml:space="preserve">ethodology </w:t>
            </w:r>
          </w:p>
        </w:tc>
      </w:tr>
      <w:tr w:rsidR="00D77F27" w:rsidRPr="00BC0C16" w14:paraId="4C01CBBE" w14:textId="77777777" w:rsidTr="0593599F">
        <w:trPr>
          <w:trHeight w:val="851"/>
        </w:trPr>
        <w:tc>
          <w:tcPr>
            <w:tcW w:w="8527" w:type="dxa"/>
            <w:shd w:val="clear" w:color="auto" w:fill="FFFFFF" w:themeFill="background1"/>
          </w:tcPr>
          <w:p w14:paraId="7E1EB79C" w14:textId="12F04ADF" w:rsidR="00D77F27" w:rsidRPr="00722899" w:rsidRDefault="009C4789" w:rsidP="00E26769">
            <w:pPr>
              <w:jc w:val="both"/>
              <w:rPr>
                <w:rFonts w:cs="Arial"/>
                <w:sz w:val="18"/>
                <w:szCs w:val="18"/>
              </w:rPr>
            </w:pPr>
            <w:r w:rsidRPr="00722899">
              <w:rPr>
                <w:rFonts w:cs="Arial"/>
                <w:sz w:val="18"/>
                <w:szCs w:val="18"/>
              </w:rPr>
              <w:t>The project adopts a structured, multi</w:t>
            </w:r>
            <w:r w:rsidRPr="00722899">
              <w:rPr>
                <w:rFonts w:ascii="Cambria Math" w:hAnsi="Cambria Math" w:cs="Cambria Math"/>
                <w:sz w:val="18"/>
                <w:szCs w:val="18"/>
              </w:rPr>
              <w:t>‑</w:t>
            </w:r>
            <w:r w:rsidRPr="00722899">
              <w:rPr>
                <w:rFonts w:cs="Arial"/>
                <w:sz w:val="18"/>
                <w:szCs w:val="18"/>
              </w:rPr>
              <w:t xml:space="preserve">layered methodology that ensures both technical rigor and strong stakeholder engagement, making it highly suitable for achieving the project’s objectives. </w:t>
            </w:r>
          </w:p>
          <w:p w14:paraId="6A4BB7C5" w14:textId="6088CF59" w:rsidR="00D77F27" w:rsidRPr="00722899" w:rsidRDefault="009C4789" w:rsidP="00E26769">
            <w:pPr>
              <w:jc w:val="both"/>
              <w:rPr>
                <w:rFonts w:cs="Arial"/>
                <w:sz w:val="18"/>
                <w:szCs w:val="18"/>
              </w:rPr>
            </w:pPr>
            <w:r w:rsidRPr="00722899">
              <w:rPr>
                <w:rFonts w:cs="Arial"/>
                <w:sz w:val="18"/>
                <w:szCs w:val="18"/>
              </w:rPr>
              <w:t>It combines a progressive, work</w:t>
            </w:r>
            <w:r w:rsidRPr="00722899">
              <w:rPr>
                <w:rFonts w:ascii="Cambria Math" w:hAnsi="Cambria Math" w:cs="Cambria Math"/>
                <w:sz w:val="18"/>
                <w:szCs w:val="18"/>
              </w:rPr>
              <w:t>‑</w:t>
            </w:r>
            <w:r w:rsidRPr="00722899">
              <w:rPr>
                <w:rFonts w:cs="Arial"/>
                <w:sz w:val="18"/>
                <w:szCs w:val="18"/>
              </w:rPr>
              <w:t xml:space="preserve">package–based </w:t>
            </w:r>
            <w:r w:rsidR="008E492F" w:rsidRPr="00722899">
              <w:rPr>
                <w:rFonts w:cs="Arial"/>
                <w:sz w:val="18"/>
                <w:szCs w:val="18"/>
              </w:rPr>
              <w:t xml:space="preserve">approach, </w:t>
            </w:r>
            <w:r w:rsidRPr="00722899">
              <w:rPr>
                <w:rFonts w:cs="Arial"/>
                <w:sz w:val="18"/>
                <w:szCs w:val="18"/>
              </w:rPr>
              <w:t xml:space="preserve">moving </w:t>
            </w:r>
            <w:r w:rsidR="00E84C33" w:rsidRPr="00722899">
              <w:rPr>
                <w:rFonts w:cs="Arial"/>
                <w:sz w:val="18"/>
                <w:szCs w:val="18"/>
              </w:rPr>
              <w:t>from stakeholder identification and capacity building (WP2)</w:t>
            </w:r>
            <w:r w:rsidRPr="00722899">
              <w:rPr>
                <w:rFonts w:cs="Arial"/>
                <w:sz w:val="18"/>
                <w:szCs w:val="18"/>
              </w:rPr>
              <w:t xml:space="preserve"> to hands</w:t>
            </w:r>
            <w:r w:rsidRPr="00722899">
              <w:rPr>
                <w:rFonts w:ascii="Cambria Math" w:hAnsi="Cambria Math" w:cs="Cambria Math"/>
                <w:sz w:val="18"/>
                <w:szCs w:val="18"/>
              </w:rPr>
              <w:t>‑</w:t>
            </w:r>
            <w:r w:rsidRPr="00722899">
              <w:rPr>
                <w:rFonts w:cs="Arial"/>
                <w:sz w:val="18"/>
                <w:szCs w:val="18"/>
              </w:rPr>
              <w:t>on support for data mappings (WP3), to systematic validation and interoperability testing (WP4), and finally to the integration of AI</w:t>
            </w:r>
            <w:r w:rsidRPr="00722899">
              <w:rPr>
                <w:rFonts w:ascii="Cambria Math" w:hAnsi="Cambria Math" w:cs="Cambria Math"/>
                <w:sz w:val="18"/>
                <w:szCs w:val="18"/>
              </w:rPr>
              <w:t>‑</w:t>
            </w:r>
            <w:r w:rsidRPr="00722899">
              <w:rPr>
                <w:rFonts w:cs="Arial"/>
                <w:sz w:val="18"/>
                <w:szCs w:val="18"/>
              </w:rPr>
              <w:t xml:space="preserve">driven automation across the SAREF lifecycle (WP5). </w:t>
            </w:r>
          </w:p>
          <w:p w14:paraId="0C9674D2" w14:textId="31882CDC" w:rsidR="00D77F27" w:rsidRPr="00722899" w:rsidRDefault="009C4789" w:rsidP="00E26769">
            <w:pPr>
              <w:jc w:val="both"/>
              <w:rPr>
                <w:rFonts w:cs="Arial"/>
                <w:sz w:val="18"/>
                <w:szCs w:val="18"/>
              </w:rPr>
            </w:pPr>
            <w:r w:rsidRPr="00722899">
              <w:rPr>
                <w:rFonts w:cs="Arial"/>
                <w:sz w:val="18"/>
                <w:szCs w:val="18"/>
              </w:rPr>
              <w:t xml:space="preserve">This sequencing ensures that each step builds on validated outcomes of the previous one, reducing risks and accelerating adoption. </w:t>
            </w:r>
          </w:p>
          <w:p w14:paraId="7214C13B" w14:textId="5C184596" w:rsidR="00D77F27" w:rsidRPr="00722899" w:rsidRDefault="009C4789" w:rsidP="00E26769">
            <w:pPr>
              <w:jc w:val="both"/>
              <w:rPr>
                <w:rFonts w:cs="Arial"/>
                <w:sz w:val="18"/>
                <w:szCs w:val="18"/>
              </w:rPr>
            </w:pPr>
            <w:r w:rsidRPr="00722899">
              <w:rPr>
                <w:rFonts w:cs="Arial"/>
                <w:sz w:val="18"/>
                <w:szCs w:val="18"/>
              </w:rPr>
              <w:t xml:space="preserve">The approach follows the official SAREF methodology outlined in ETSI EN 303 760, guaranteeing alignment with European </w:t>
            </w:r>
            <w:r w:rsidR="280713E0" w:rsidRPr="00722899">
              <w:rPr>
                <w:rFonts w:cs="Arial"/>
                <w:sz w:val="18"/>
                <w:szCs w:val="18"/>
              </w:rPr>
              <w:t>standardi</w:t>
            </w:r>
            <w:r w:rsidR="00C20C2C">
              <w:rPr>
                <w:rFonts w:cs="Arial"/>
                <w:sz w:val="18"/>
                <w:szCs w:val="18"/>
              </w:rPr>
              <w:t>s</w:t>
            </w:r>
            <w:r w:rsidR="280713E0" w:rsidRPr="00722899">
              <w:rPr>
                <w:rFonts w:cs="Arial"/>
                <w:sz w:val="18"/>
                <w:szCs w:val="18"/>
              </w:rPr>
              <w:t>ation</w:t>
            </w:r>
            <w:r w:rsidRPr="00722899">
              <w:rPr>
                <w:rFonts w:cs="Arial"/>
                <w:sz w:val="18"/>
                <w:szCs w:val="18"/>
              </w:rPr>
              <w:t xml:space="preserve"> practices and ensuring that outputs can directly contribute to future SAREF evolution. By closely involving industry stakeholders through iterative feedback loops, knowledge</w:t>
            </w:r>
            <w:r w:rsidRPr="00722899">
              <w:rPr>
                <w:rFonts w:ascii="Cambria Math" w:hAnsi="Cambria Math" w:cs="Cambria Math"/>
                <w:sz w:val="18"/>
                <w:szCs w:val="18"/>
              </w:rPr>
              <w:t>‑</w:t>
            </w:r>
            <w:r w:rsidRPr="00722899">
              <w:rPr>
                <w:rFonts w:cs="Arial"/>
                <w:sz w:val="18"/>
                <w:szCs w:val="18"/>
              </w:rPr>
              <w:t>sharing sessions, and validation workshops, the methodology ensures that all materials</w:t>
            </w:r>
            <w:r w:rsidR="00861AFA" w:rsidRPr="00722899">
              <w:rPr>
                <w:rFonts w:cs="Arial"/>
                <w:sz w:val="18"/>
                <w:szCs w:val="18"/>
              </w:rPr>
              <w:t xml:space="preserve">, such as </w:t>
            </w:r>
            <w:r w:rsidRPr="00722899">
              <w:rPr>
                <w:rFonts w:cs="Arial"/>
                <w:sz w:val="18"/>
                <w:szCs w:val="18"/>
              </w:rPr>
              <w:t>mappings, SHACL shapes, test specifications, and AI tool</w:t>
            </w:r>
            <w:r w:rsidR="00861AFA" w:rsidRPr="00722899">
              <w:rPr>
                <w:rFonts w:cs="Arial"/>
                <w:sz w:val="18"/>
                <w:szCs w:val="18"/>
              </w:rPr>
              <w:t xml:space="preserve">s, </w:t>
            </w:r>
            <w:r w:rsidRPr="00722899">
              <w:rPr>
                <w:rFonts w:cs="Arial"/>
                <w:sz w:val="18"/>
                <w:szCs w:val="18"/>
              </w:rPr>
              <w:t>are grounded in real</w:t>
            </w:r>
            <w:r w:rsidRPr="00722899">
              <w:rPr>
                <w:rFonts w:ascii="Cambria Math" w:hAnsi="Cambria Math" w:cs="Cambria Math"/>
                <w:sz w:val="18"/>
                <w:szCs w:val="18"/>
              </w:rPr>
              <w:t>‑</w:t>
            </w:r>
            <w:r w:rsidRPr="00722899">
              <w:rPr>
                <w:rFonts w:cs="Arial"/>
                <w:sz w:val="18"/>
                <w:szCs w:val="18"/>
              </w:rPr>
              <w:t>world needs. The integration of AI and Large Language Models further enhances scalability, allowing the project to automate historically manual tasks and achieve measurable acceleration of SAREF development. Altogether, this methodology is robust, industry</w:t>
            </w:r>
            <w:r w:rsidRPr="00722899">
              <w:rPr>
                <w:rFonts w:ascii="Cambria Math" w:hAnsi="Cambria Math" w:cs="Cambria Math"/>
                <w:sz w:val="18"/>
                <w:szCs w:val="18"/>
              </w:rPr>
              <w:t>‑</w:t>
            </w:r>
            <w:r w:rsidRPr="00722899">
              <w:rPr>
                <w:rFonts w:cs="Arial"/>
                <w:sz w:val="18"/>
                <w:szCs w:val="18"/>
              </w:rPr>
              <w:t>aligned, future</w:t>
            </w:r>
            <w:r w:rsidRPr="00722899">
              <w:rPr>
                <w:rFonts w:ascii="Cambria Math" w:hAnsi="Cambria Math" w:cs="Cambria Math"/>
                <w:sz w:val="18"/>
                <w:szCs w:val="18"/>
              </w:rPr>
              <w:t>‑</w:t>
            </w:r>
            <w:r w:rsidRPr="00722899">
              <w:rPr>
                <w:rFonts w:cs="Arial"/>
                <w:sz w:val="18"/>
                <w:szCs w:val="18"/>
              </w:rPr>
              <w:t xml:space="preserve">proof, and explicitly designed to </w:t>
            </w:r>
            <w:r w:rsidR="280713E0" w:rsidRPr="00722899">
              <w:rPr>
                <w:rFonts w:cs="Arial"/>
                <w:sz w:val="18"/>
                <w:szCs w:val="18"/>
              </w:rPr>
              <w:t>maximi</w:t>
            </w:r>
            <w:r w:rsidR="006C2760">
              <w:rPr>
                <w:rFonts w:cs="Arial"/>
                <w:sz w:val="18"/>
                <w:szCs w:val="18"/>
              </w:rPr>
              <w:t>s</w:t>
            </w:r>
            <w:r w:rsidR="280713E0" w:rsidRPr="00722899">
              <w:rPr>
                <w:rFonts w:cs="Arial"/>
                <w:sz w:val="18"/>
                <w:szCs w:val="18"/>
              </w:rPr>
              <w:t>e</w:t>
            </w:r>
            <w:r w:rsidRPr="00722899">
              <w:rPr>
                <w:rFonts w:cs="Arial"/>
                <w:sz w:val="18"/>
                <w:szCs w:val="18"/>
              </w:rPr>
              <w:t xml:space="preserve"> impact, adoption, and sustainability of SAREF across domains.</w:t>
            </w:r>
          </w:p>
          <w:p w14:paraId="1F02DDC0" w14:textId="5EAE157C" w:rsidR="00F21A63" w:rsidRPr="001E7081" w:rsidRDefault="00F21A63" w:rsidP="00E26769">
            <w:pPr>
              <w:jc w:val="both"/>
              <w:rPr>
                <w:rFonts w:cs="Arial"/>
                <w:sz w:val="18"/>
                <w:szCs w:val="20"/>
              </w:rPr>
            </w:pPr>
            <w:r w:rsidRPr="00F21A63">
              <w:rPr>
                <w:rFonts w:cs="Arial"/>
                <w:sz w:val="18"/>
                <w:szCs w:val="20"/>
              </w:rPr>
              <w:t xml:space="preserve">A key governance element strengthening this methodology is the Steering Committee, composed of selected members from ETSI TC </w:t>
            </w:r>
            <w:r>
              <w:rPr>
                <w:rFonts w:cs="Arial"/>
                <w:sz w:val="18"/>
                <w:szCs w:val="20"/>
              </w:rPr>
              <w:t>DATA</w:t>
            </w:r>
            <w:r w:rsidRPr="00F21A63">
              <w:rPr>
                <w:rFonts w:cs="Arial"/>
                <w:sz w:val="18"/>
                <w:szCs w:val="20"/>
              </w:rPr>
              <w:t xml:space="preserve"> and representatives of the European Commission, which oversees the strategic direction of the project, ensures coherence across work packages, and validates progress at critical stages. By providing continuous guidance and decision</w:t>
            </w:r>
            <w:r w:rsidRPr="00F21A63">
              <w:rPr>
                <w:rFonts w:ascii="Cambria Math" w:hAnsi="Cambria Math" w:cs="Cambria Math"/>
                <w:sz w:val="18"/>
                <w:szCs w:val="20"/>
              </w:rPr>
              <w:t>‑</w:t>
            </w:r>
            <w:r w:rsidRPr="00F21A63">
              <w:rPr>
                <w:rFonts w:cs="Arial"/>
                <w:sz w:val="18"/>
                <w:szCs w:val="20"/>
              </w:rPr>
              <w:t>making support, the Steering Committee ensures that the project remains aligned with policy priorities, stakeholder needs, and the evolving SAREF roadmap.</w:t>
            </w:r>
          </w:p>
        </w:tc>
      </w:tr>
    </w:tbl>
    <w:p w14:paraId="7BF20C50" w14:textId="77777777" w:rsidR="00D77F27" w:rsidRPr="00DB3E1F" w:rsidRDefault="00EB0E96" w:rsidP="00D77F27">
      <w:pPr>
        <w:rPr>
          <w:lang w:val="nl-NL"/>
        </w:rPr>
      </w:pPr>
      <w:r w:rsidRPr="00DB3E1F">
        <w:rPr>
          <w:rFonts w:cs="Arial"/>
          <w:color w:val="B5B5B5"/>
          <w:sz w:val="16"/>
          <w:szCs w:val="16"/>
          <w:lang w:val="nl-NL"/>
        </w:rPr>
        <w:lastRenderedPageBreak/>
        <w:t>#§CON-MET-CM§# #@CON-SOR-CS@#</w:t>
      </w:r>
    </w:p>
    <w:p w14:paraId="0FCF6688" w14:textId="77777777" w:rsidR="00D77F27" w:rsidRDefault="00D77F27" w:rsidP="00D77F27">
      <w:pPr>
        <w:pStyle w:val="Heading3"/>
      </w:pPr>
      <w:bookmarkStart w:id="15" w:name="_Toc227763994"/>
      <w:r>
        <w:t>2</w:t>
      </w:r>
      <w:r w:rsidRPr="00844BB2">
        <w:t>.</w:t>
      </w:r>
      <w:r>
        <w:t>2</w:t>
      </w:r>
      <w:r w:rsidRPr="00844BB2">
        <w:t xml:space="preserve"> </w:t>
      </w:r>
      <w:r>
        <w:t>Consortium set-up</w:t>
      </w:r>
      <w:bookmarkEnd w:id="15"/>
      <w:r w:rsidR="00D21CAB">
        <w:t xml:space="preserve"> </w:t>
      </w:r>
    </w:p>
    <w:tbl>
      <w:tblPr>
        <w:tblW w:w="0" w:type="auto"/>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ook w:val="01E0" w:firstRow="1" w:lastRow="1" w:firstColumn="1" w:lastColumn="1" w:noHBand="0" w:noVBand="0"/>
      </w:tblPr>
      <w:tblGrid>
        <w:gridCol w:w="8473"/>
      </w:tblGrid>
      <w:tr w:rsidR="00D77F27" w:rsidRPr="00BC0C16" w14:paraId="44CBD6E6" w14:textId="77777777" w:rsidTr="008C532F">
        <w:trPr>
          <w:trHeight w:val="183"/>
        </w:trPr>
        <w:tc>
          <w:tcPr>
            <w:tcW w:w="8527" w:type="dxa"/>
            <w:shd w:val="clear" w:color="auto" w:fill="D9D9D9"/>
          </w:tcPr>
          <w:p w14:paraId="353B7387" w14:textId="36776A56" w:rsidR="00D77F27" w:rsidRPr="001659AC" w:rsidRDefault="00D77F27" w:rsidP="001659AC">
            <w:pPr>
              <w:pStyle w:val="BodyTextIndent"/>
              <w:tabs>
                <w:tab w:val="left" w:pos="1092"/>
              </w:tabs>
              <w:spacing w:before="120" w:after="120"/>
              <w:ind w:left="0"/>
              <w:rPr>
                <w:rFonts w:ascii="Arial" w:hAnsi="Arial" w:cs="Arial"/>
                <w:sz w:val="18"/>
                <w:szCs w:val="18"/>
                <w:lang w:val="en-GB" w:eastAsia="en-GB"/>
              </w:rPr>
            </w:pPr>
            <w:r w:rsidRPr="00722899">
              <w:rPr>
                <w:rFonts w:ascii="Arial" w:hAnsi="Arial" w:cs="Arial"/>
                <w:b/>
                <w:sz w:val="18"/>
                <w:szCs w:val="18"/>
                <w:lang w:val="en-GB" w:eastAsia="en-GB"/>
              </w:rPr>
              <w:t xml:space="preserve">Consortium cooperation and division of roles </w:t>
            </w:r>
            <w:r w:rsidR="00D21CAB" w:rsidRPr="00722899">
              <w:rPr>
                <w:rFonts w:ascii="Arial" w:hAnsi="Arial" w:cs="Arial"/>
                <w:b/>
                <w:sz w:val="18"/>
                <w:szCs w:val="18"/>
                <w:lang w:val="en-GB" w:eastAsia="en-GB"/>
              </w:rPr>
              <w:t>(if applicable)</w:t>
            </w:r>
          </w:p>
        </w:tc>
      </w:tr>
      <w:tr w:rsidR="00D77F27" w:rsidRPr="007E4776" w14:paraId="29E2D199" w14:textId="77777777" w:rsidTr="00E84C33">
        <w:trPr>
          <w:trHeight w:val="495"/>
        </w:trPr>
        <w:tc>
          <w:tcPr>
            <w:tcW w:w="8527" w:type="dxa"/>
          </w:tcPr>
          <w:p w14:paraId="2D8D898E" w14:textId="4A91FB26" w:rsidR="00D77F27" w:rsidRPr="00E84C33" w:rsidRDefault="00482C25" w:rsidP="00E84C33">
            <w:pPr>
              <w:spacing w:before="120" w:after="120"/>
              <w:ind w:right="4"/>
              <w:jc w:val="both"/>
              <w:rPr>
                <w:rFonts w:cs="Arial"/>
                <w:sz w:val="18"/>
                <w:szCs w:val="18"/>
              </w:rPr>
            </w:pPr>
            <w:r>
              <w:rPr>
                <w:rFonts w:cs="Arial"/>
                <w:sz w:val="18"/>
                <w:szCs w:val="18"/>
              </w:rPr>
              <w:t>Not Applicable for ETSI</w:t>
            </w:r>
          </w:p>
        </w:tc>
      </w:tr>
    </w:tbl>
    <w:p w14:paraId="7D8F9938" w14:textId="77777777" w:rsidR="00D77F27" w:rsidRPr="00116EC2" w:rsidRDefault="00D77F27" w:rsidP="00D77F27">
      <w:pPr>
        <w:rPr>
          <w:lang w:eastAsia="en-GB"/>
        </w:rPr>
      </w:pPr>
    </w:p>
    <w:p w14:paraId="08F5F3DB" w14:textId="77777777" w:rsidR="00D77F27" w:rsidRDefault="00D77F27" w:rsidP="00D77F27">
      <w:pPr>
        <w:pStyle w:val="Heading3"/>
      </w:pPr>
      <w:bookmarkStart w:id="16" w:name="_Toc227763995"/>
      <w:r>
        <w:t>2</w:t>
      </w:r>
      <w:r w:rsidRPr="00844BB2">
        <w:t>.</w:t>
      </w:r>
      <w:r>
        <w:t>3</w:t>
      </w:r>
      <w:r w:rsidRPr="00844BB2">
        <w:t xml:space="preserve"> </w:t>
      </w:r>
      <w:r>
        <w:t>Project teams, staff and experts</w:t>
      </w:r>
      <w:bookmarkEnd w:id="16"/>
    </w:p>
    <w:tbl>
      <w:tblPr>
        <w:tblW w:w="8505" w:type="dxa"/>
        <w:tblInd w:w="25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1E0" w:firstRow="1" w:lastRow="1" w:firstColumn="1" w:lastColumn="1" w:noHBand="0" w:noVBand="0"/>
      </w:tblPr>
      <w:tblGrid>
        <w:gridCol w:w="1560"/>
        <w:gridCol w:w="1272"/>
        <w:gridCol w:w="5673"/>
      </w:tblGrid>
      <w:tr w:rsidR="00D77F27" w:rsidRPr="00BC0C16" w14:paraId="0B98BE28" w14:textId="77777777" w:rsidTr="0593599F">
        <w:trPr>
          <w:trHeight w:val="246"/>
        </w:trPr>
        <w:tc>
          <w:tcPr>
            <w:tcW w:w="8505" w:type="dxa"/>
            <w:gridSpan w:val="3"/>
            <w:shd w:val="clear" w:color="auto" w:fill="DDDDDD"/>
          </w:tcPr>
          <w:p w14:paraId="5FF315D0" w14:textId="2D8D42E6" w:rsidR="00D77F27" w:rsidRPr="001659AC" w:rsidRDefault="00D77F27" w:rsidP="001659AC">
            <w:pPr>
              <w:pStyle w:val="BodyTextIndent"/>
              <w:tabs>
                <w:tab w:val="left" w:pos="1092"/>
              </w:tabs>
              <w:spacing w:before="120" w:after="120"/>
              <w:ind w:left="0"/>
              <w:rPr>
                <w:rFonts w:ascii="Arial" w:hAnsi="Arial" w:cs="Arial"/>
                <w:i/>
                <w:noProof w:val="0"/>
                <w:sz w:val="18"/>
                <w:szCs w:val="18"/>
                <w:lang w:val="en-GB"/>
              </w:rPr>
            </w:pPr>
            <w:r w:rsidRPr="00722899">
              <w:rPr>
                <w:rFonts w:ascii="Arial" w:hAnsi="Arial" w:cs="Arial"/>
                <w:b/>
                <w:sz w:val="18"/>
                <w:szCs w:val="18"/>
                <w:lang w:val="en-GB"/>
              </w:rPr>
              <w:t xml:space="preserve">Project teams and staff </w:t>
            </w:r>
          </w:p>
        </w:tc>
      </w:tr>
      <w:tr w:rsidR="00D77F27" w:rsidRPr="00130005" w14:paraId="60780980" w14:textId="77777777" w:rsidTr="0593599F">
        <w:trPr>
          <w:trHeight w:val="540"/>
        </w:trPr>
        <w:tc>
          <w:tcPr>
            <w:tcW w:w="1560" w:type="dxa"/>
            <w:shd w:val="clear" w:color="auto" w:fill="F2F2F2" w:themeFill="background1" w:themeFillShade="F2"/>
          </w:tcPr>
          <w:p w14:paraId="7DC3C617" w14:textId="77777777" w:rsidR="00D77F27" w:rsidRPr="004502C4" w:rsidRDefault="00D77F27" w:rsidP="0049641F">
            <w:pPr>
              <w:spacing w:before="120" w:after="120"/>
              <w:ind w:right="4"/>
              <w:jc w:val="center"/>
              <w:rPr>
                <w:rFonts w:cs="Arial"/>
                <w:sz w:val="18"/>
                <w:szCs w:val="18"/>
              </w:rPr>
            </w:pPr>
            <w:r w:rsidRPr="0049641F">
              <w:rPr>
                <w:rFonts w:cs="Arial"/>
                <w:sz w:val="18"/>
                <w:szCs w:val="18"/>
              </w:rPr>
              <w:t>Name and function</w:t>
            </w:r>
          </w:p>
        </w:tc>
        <w:tc>
          <w:tcPr>
            <w:tcW w:w="1272" w:type="dxa"/>
            <w:shd w:val="clear" w:color="auto" w:fill="F2F2F2" w:themeFill="background1" w:themeFillShade="F2"/>
          </w:tcPr>
          <w:p w14:paraId="5A935E15" w14:textId="77777777" w:rsidR="00D77F27" w:rsidRPr="004502C4" w:rsidRDefault="00D77F27" w:rsidP="00290A9D">
            <w:pPr>
              <w:spacing w:before="120" w:after="120"/>
              <w:ind w:right="4"/>
              <w:jc w:val="center"/>
              <w:rPr>
                <w:rFonts w:cs="Arial"/>
                <w:sz w:val="18"/>
                <w:szCs w:val="18"/>
              </w:rPr>
            </w:pPr>
            <w:r w:rsidRPr="004502C4">
              <w:rPr>
                <w:rFonts w:cs="Arial"/>
                <w:sz w:val="18"/>
                <w:szCs w:val="18"/>
              </w:rPr>
              <w:t>Organisation</w:t>
            </w:r>
          </w:p>
        </w:tc>
        <w:tc>
          <w:tcPr>
            <w:tcW w:w="5673" w:type="dxa"/>
            <w:shd w:val="clear" w:color="auto" w:fill="F2F2F2" w:themeFill="background1" w:themeFillShade="F2"/>
          </w:tcPr>
          <w:p w14:paraId="628D4409" w14:textId="77777777" w:rsidR="00D77F27" w:rsidRPr="004502C4" w:rsidRDefault="00D77F27" w:rsidP="0049641F">
            <w:pPr>
              <w:spacing w:before="120" w:after="120"/>
              <w:ind w:right="4"/>
              <w:jc w:val="center"/>
              <w:rPr>
                <w:rFonts w:cs="Arial"/>
                <w:sz w:val="18"/>
                <w:szCs w:val="18"/>
              </w:rPr>
            </w:pPr>
            <w:r w:rsidRPr="004502C4">
              <w:rPr>
                <w:rFonts w:cs="Arial"/>
                <w:sz w:val="18"/>
                <w:szCs w:val="18"/>
              </w:rPr>
              <w:t>Role/tasks/</w:t>
            </w:r>
            <w:r w:rsidRPr="0049641F">
              <w:rPr>
                <w:rFonts w:cs="Arial"/>
                <w:sz w:val="18"/>
                <w:szCs w:val="18"/>
              </w:rPr>
              <w:t>professional profile and</w:t>
            </w:r>
            <w:r w:rsidRPr="004502C4">
              <w:rPr>
                <w:rFonts w:cs="Arial"/>
                <w:sz w:val="18"/>
                <w:szCs w:val="18"/>
              </w:rPr>
              <w:t xml:space="preserve"> expertise </w:t>
            </w:r>
          </w:p>
        </w:tc>
      </w:tr>
      <w:tr w:rsidR="00482C25" w:rsidRPr="00487449" w14:paraId="3A776FFC" w14:textId="77777777" w:rsidTr="0593599F">
        <w:trPr>
          <w:trHeight w:val="537"/>
        </w:trPr>
        <w:tc>
          <w:tcPr>
            <w:tcW w:w="1560" w:type="dxa"/>
            <w:shd w:val="clear" w:color="auto" w:fill="FFFFFF" w:themeFill="background1"/>
          </w:tcPr>
          <w:p w14:paraId="7811537B" w14:textId="77777777" w:rsidR="00482C25" w:rsidRPr="004075B9" w:rsidRDefault="00482C25" w:rsidP="00482C25">
            <w:pPr>
              <w:spacing w:before="120" w:after="120"/>
              <w:ind w:right="4"/>
              <w:jc w:val="both"/>
              <w:rPr>
                <w:rFonts w:cs="Arial"/>
                <w:sz w:val="18"/>
                <w:szCs w:val="18"/>
              </w:rPr>
            </w:pPr>
            <w:r w:rsidRPr="004075B9">
              <w:rPr>
                <w:rFonts w:cs="Arial"/>
                <w:sz w:val="18"/>
                <w:szCs w:val="18"/>
              </w:rPr>
              <w:t>Léa Belloulou</w:t>
            </w:r>
          </w:p>
          <w:p w14:paraId="4BBC89AC" w14:textId="2A326615" w:rsidR="00482C25" w:rsidRPr="004502C4" w:rsidRDefault="33DBF438" w:rsidP="00482C25">
            <w:pPr>
              <w:spacing w:before="120" w:after="120"/>
              <w:ind w:right="4"/>
              <w:jc w:val="both"/>
              <w:rPr>
                <w:rFonts w:cs="Arial"/>
                <w:sz w:val="18"/>
                <w:szCs w:val="18"/>
              </w:rPr>
            </w:pPr>
            <w:r w:rsidRPr="00722899">
              <w:rPr>
                <w:rFonts w:cs="Arial"/>
                <w:sz w:val="18"/>
                <w:szCs w:val="18"/>
              </w:rPr>
              <w:t xml:space="preserve">Director </w:t>
            </w:r>
            <w:r w:rsidR="00482C25" w:rsidRPr="004075B9">
              <w:rPr>
                <w:rFonts w:cs="Arial"/>
                <w:sz w:val="18"/>
                <w:szCs w:val="18"/>
              </w:rPr>
              <w:t>of Funded Activities</w:t>
            </w:r>
          </w:p>
        </w:tc>
        <w:tc>
          <w:tcPr>
            <w:tcW w:w="1272" w:type="dxa"/>
            <w:shd w:val="clear" w:color="auto" w:fill="FFFFFF" w:themeFill="background1"/>
          </w:tcPr>
          <w:p w14:paraId="1AFA6C38" w14:textId="77777777" w:rsidR="00482C25" w:rsidRPr="004502C4" w:rsidRDefault="00482C25" w:rsidP="00482C25">
            <w:pPr>
              <w:spacing w:before="120" w:after="120"/>
              <w:ind w:right="4"/>
              <w:jc w:val="both"/>
              <w:rPr>
                <w:rFonts w:cs="Arial"/>
                <w:sz w:val="18"/>
                <w:szCs w:val="18"/>
              </w:rPr>
            </w:pPr>
            <w:r>
              <w:rPr>
                <w:rFonts w:cs="Arial"/>
                <w:sz w:val="18"/>
                <w:szCs w:val="18"/>
              </w:rPr>
              <w:t>ETSI</w:t>
            </w:r>
          </w:p>
        </w:tc>
        <w:tc>
          <w:tcPr>
            <w:tcW w:w="5673" w:type="dxa"/>
            <w:shd w:val="clear" w:color="auto" w:fill="FFFFFF" w:themeFill="background1"/>
          </w:tcPr>
          <w:p w14:paraId="19763216" w14:textId="77777777" w:rsidR="000A4190" w:rsidRPr="000A4190" w:rsidRDefault="000A4190" w:rsidP="000A4190">
            <w:pPr>
              <w:spacing w:before="120" w:after="120"/>
              <w:ind w:right="4"/>
              <w:jc w:val="both"/>
              <w:rPr>
                <w:rFonts w:cs="Arial"/>
                <w:sz w:val="18"/>
                <w:szCs w:val="18"/>
              </w:rPr>
            </w:pPr>
            <w:r w:rsidRPr="000A4190">
              <w:rPr>
                <w:rFonts w:cs="Arial"/>
                <w:sz w:val="18"/>
                <w:szCs w:val="18"/>
              </w:rPr>
              <w:t xml:space="preserve">Director of ETSI funded Projects planning and control </w:t>
            </w:r>
          </w:p>
          <w:p w14:paraId="666C2D10" w14:textId="77777777" w:rsidR="000A4190" w:rsidRPr="000A4190" w:rsidRDefault="000A4190" w:rsidP="00D20AA4">
            <w:pPr>
              <w:pStyle w:val="ListParagraph"/>
              <w:numPr>
                <w:ilvl w:val="0"/>
                <w:numId w:val="19"/>
              </w:numPr>
              <w:spacing w:before="120" w:after="120"/>
              <w:ind w:right="4"/>
              <w:jc w:val="both"/>
              <w:rPr>
                <w:rFonts w:cs="Arial"/>
                <w:sz w:val="18"/>
                <w:szCs w:val="18"/>
              </w:rPr>
            </w:pPr>
            <w:r w:rsidRPr="000A4190">
              <w:rPr>
                <w:rFonts w:cs="Arial"/>
                <w:sz w:val="18"/>
                <w:szCs w:val="18"/>
              </w:rPr>
              <w:t xml:space="preserve">Management of Funded Activities Team </w:t>
            </w:r>
          </w:p>
          <w:p w14:paraId="5F09AC0E" w14:textId="77777777" w:rsidR="000A4190" w:rsidRPr="000A4190" w:rsidRDefault="000A4190" w:rsidP="00D20AA4">
            <w:pPr>
              <w:pStyle w:val="ListParagraph"/>
              <w:numPr>
                <w:ilvl w:val="0"/>
                <w:numId w:val="19"/>
              </w:numPr>
              <w:spacing w:before="120" w:after="120"/>
              <w:ind w:right="4"/>
              <w:jc w:val="both"/>
              <w:rPr>
                <w:rFonts w:cs="Arial"/>
                <w:sz w:val="18"/>
                <w:szCs w:val="18"/>
              </w:rPr>
            </w:pPr>
            <w:r w:rsidRPr="000A4190">
              <w:rPr>
                <w:rFonts w:cs="Arial"/>
                <w:sz w:val="18"/>
                <w:szCs w:val="18"/>
              </w:rPr>
              <w:t xml:space="preserve">Management of the project costs and funding  </w:t>
            </w:r>
          </w:p>
          <w:p w14:paraId="111A8ED9" w14:textId="77777777" w:rsidR="000A4190" w:rsidRPr="000A4190" w:rsidRDefault="000A4190" w:rsidP="00D20AA4">
            <w:pPr>
              <w:pStyle w:val="ListParagraph"/>
              <w:numPr>
                <w:ilvl w:val="0"/>
                <w:numId w:val="19"/>
              </w:numPr>
              <w:spacing w:before="120" w:after="120"/>
              <w:ind w:right="4"/>
              <w:jc w:val="both"/>
              <w:rPr>
                <w:rFonts w:cs="Arial"/>
                <w:sz w:val="18"/>
                <w:szCs w:val="18"/>
              </w:rPr>
            </w:pPr>
            <w:r w:rsidRPr="000A4190">
              <w:rPr>
                <w:rFonts w:cs="Arial"/>
                <w:sz w:val="18"/>
                <w:szCs w:val="18"/>
              </w:rPr>
              <w:t xml:space="preserve">Responsible for the Reporting to ETSI Management and EC/EFTA.  </w:t>
            </w:r>
          </w:p>
          <w:p w14:paraId="42E6D4AD" w14:textId="77777777" w:rsidR="000A4190" w:rsidRPr="000A4190" w:rsidRDefault="000A4190" w:rsidP="00D20AA4">
            <w:pPr>
              <w:pStyle w:val="ListParagraph"/>
              <w:numPr>
                <w:ilvl w:val="0"/>
                <w:numId w:val="19"/>
              </w:numPr>
              <w:spacing w:before="120" w:after="120"/>
              <w:ind w:right="4"/>
              <w:jc w:val="both"/>
              <w:rPr>
                <w:rFonts w:cs="Arial"/>
                <w:sz w:val="18"/>
                <w:szCs w:val="18"/>
              </w:rPr>
            </w:pPr>
            <w:r w:rsidRPr="000A4190">
              <w:rPr>
                <w:rFonts w:cs="Arial"/>
                <w:sz w:val="18"/>
                <w:szCs w:val="18"/>
              </w:rPr>
              <w:t xml:space="preserve">Management of audit processes on Funded projects  </w:t>
            </w:r>
          </w:p>
          <w:p w14:paraId="2C79D361" w14:textId="77777777" w:rsidR="000A4190" w:rsidRPr="000A4190" w:rsidRDefault="000A4190" w:rsidP="00D20AA4">
            <w:pPr>
              <w:pStyle w:val="ListParagraph"/>
              <w:numPr>
                <w:ilvl w:val="0"/>
                <w:numId w:val="19"/>
              </w:numPr>
              <w:spacing w:before="120" w:after="120"/>
              <w:ind w:right="4"/>
              <w:jc w:val="both"/>
              <w:rPr>
                <w:rFonts w:cs="Arial"/>
                <w:sz w:val="18"/>
                <w:szCs w:val="18"/>
              </w:rPr>
            </w:pPr>
            <w:r w:rsidRPr="000A4190">
              <w:rPr>
                <w:rFonts w:cs="Arial"/>
                <w:sz w:val="18"/>
                <w:szCs w:val="18"/>
              </w:rPr>
              <w:t xml:space="preserve">Management of contractual aspects   </w:t>
            </w:r>
          </w:p>
          <w:p w14:paraId="58AF049B" w14:textId="77777777" w:rsidR="000A4190" w:rsidRPr="000A4190" w:rsidRDefault="000A4190" w:rsidP="00D20AA4">
            <w:pPr>
              <w:pStyle w:val="ListParagraph"/>
              <w:numPr>
                <w:ilvl w:val="0"/>
                <w:numId w:val="19"/>
              </w:numPr>
              <w:spacing w:before="120" w:after="120"/>
              <w:ind w:right="4"/>
              <w:jc w:val="both"/>
              <w:rPr>
                <w:rFonts w:cs="Arial"/>
                <w:sz w:val="18"/>
                <w:szCs w:val="18"/>
              </w:rPr>
            </w:pPr>
            <w:r w:rsidRPr="000A4190">
              <w:rPr>
                <w:rFonts w:cs="Arial"/>
                <w:sz w:val="18"/>
                <w:szCs w:val="18"/>
              </w:rPr>
              <w:t xml:space="preserve">Monitoring of the administrative and financial tasks of the projects  </w:t>
            </w:r>
          </w:p>
          <w:p w14:paraId="141666EE" w14:textId="69E18E24" w:rsidR="00482C25" w:rsidRPr="000A4190" w:rsidRDefault="000A4190" w:rsidP="00D20AA4">
            <w:pPr>
              <w:pStyle w:val="ListParagraph"/>
              <w:numPr>
                <w:ilvl w:val="0"/>
                <w:numId w:val="19"/>
              </w:numPr>
              <w:spacing w:before="120" w:after="120"/>
              <w:ind w:right="4"/>
              <w:jc w:val="both"/>
              <w:rPr>
                <w:rFonts w:cs="Arial"/>
                <w:sz w:val="18"/>
                <w:szCs w:val="18"/>
              </w:rPr>
            </w:pPr>
            <w:r w:rsidRPr="000A4190">
              <w:rPr>
                <w:rFonts w:cs="Arial"/>
                <w:sz w:val="18"/>
                <w:szCs w:val="18"/>
              </w:rPr>
              <w:t xml:space="preserve">Validation of milestones, payments   </w:t>
            </w:r>
          </w:p>
        </w:tc>
      </w:tr>
      <w:tr w:rsidR="0593599F" w:rsidRPr="00722899" w14:paraId="241204CA" w14:textId="77777777" w:rsidTr="0593599F">
        <w:trPr>
          <w:trHeight w:val="537"/>
        </w:trPr>
        <w:tc>
          <w:tcPr>
            <w:tcW w:w="1560" w:type="dxa"/>
            <w:shd w:val="clear" w:color="auto" w:fill="FFFFFF" w:themeFill="background1"/>
          </w:tcPr>
          <w:p w14:paraId="6CC16CCB" w14:textId="1A4635D7" w:rsidR="53A3B8D7" w:rsidRPr="00722899" w:rsidRDefault="53A3B8D7" w:rsidP="0593599F">
            <w:pPr>
              <w:jc w:val="both"/>
              <w:rPr>
                <w:rFonts w:cs="Arial"/>
                <w:sz w:val="18"/>
                <w:szCs w:val="18"/>
              </w:rPr>
            </w:pPr>
            <w:r w:rsidRPr="00722899">
              <w:rPr>
                <w:rFonts w:cs="Arial"/>
                <w:sz w:val="18"/>
                <w:szCs w:val="18"/>
              </w:rPr>
              <w:t>Sofiane Haris</w:t>
            </w:r>
          </w:p>
          <w:p w14:paraId="3383C398" w14:textId="27AE69D1" w:rsidR="53A3B8D7" w:rsidRPr="00722899" w:rsidRDefault="53A3B8D7" w:rsidP="0593599F">
            <w:pPr>
              <w:jc w:val="both"/>
              <w:rPr>
                <w:rFonts w:cs="Arial"/>
                <w:sz w:val="18"/>
                <w:szCs w:val="18"/>
              </w:rPr>
            </w:pPr>
            <w:r w:rsidRPr="00722899">
              <w:rPr>
                <w:rFonts w:cs="Arial"/>
                <w:sz w:val="18"/>
                <w:szCs w:val="18"/>
              </w:rPr>
              <w:t>Funded Activities project manager</w:t>
            </w:r>
          </w:p>
        </w:tc>
        <w:tc>
          <w:tcPr>
            <w:tcW w:w="1272" w:type="dxa"/>
            <w:shd w:val="clear" w:color="auto" w:fill="FFFFFF" w:themeFill="background1"/>
          </w:tcPr>
          <w:p w14:paraId="0A8897F3" w14:textId="63752F41" w:rsidR="53A3B8D7" w:rsidRPr="00722899" w:rsidRDefault="53A3B8D7" w:rsidP="0593599F">
            <w:pPr>
              <w:jc w:val="both"/>
              <w:rPr>
                <w:rFonts w:cs="Arial"/>
                <w:sz w:val="18"/>
                <w:szCs w:val="18"/>
              </w:rPr>
            </w:pPr>
            <w:r w:rsidRPr="00722899">
              <w:rPr>
                <w:rFonts w:cs="Arial"/>
                <w:sz w:val="18"/>
                <w:szCs w:val="18"/>
              </w:rPr>
              <w:t>ETSI</w:t>
            </w:r>
          </w:p>
        </w:tc>
        <w:tc>
          <w:tcPr>
            <w:tcW w:w="5673" w:type="dxa"/>
            <w:shd w:val="clear" w:color="auto" w:fill="FFFFFF" w:themeFill="background1"/>
          </w:tcPr>
          <w:p w14:paraId="5CAB5A59" w14:textId="77777777" w:rsidR="000A4190" w:rsidRPr="000A4190" w:rsidRDefault="000A4190" w:rsidP="000A4190">
            <w:pPr>
              <w:jc w:val="both"/>
              <w:rPr>
                <w:rFonts w:cs="Arial"/>
                <w:sz w:val="18"/>
                <w:szCs w:val="18"/>
              </w:rPr>
            </w:pPr>
            <w:r w:rsidRPr="000A4190">
              <w:rPr>
                <w:rFonts w:cs="Arial"/>
                <w:sz w:val="18"/>
                <w:szCs w:val="18"/>
              </w:rPr>
              <w:t xml:space="preserve">Project Manager of ETSI funded Projects planning and control </w:t>
            </w:r>
          </w:p>
          <w:p w14:paraId="34B5DE6D" w14:textId="77777777" w:rsidR="000A4190" w:rsidRPr="000A4190" w:rsidRDefault="000A4190" w:rsidP="00D20AA4">
            <w:pPr>
              <w:pStyle w:val="ListParagraph"/>
              <w:numPr>
                <w:ilvl w:val="0"/>
                <w:numId w:val="18"/>
              </w:numPr>
              <w:jc w:val="both"/>
              <w:rPr>
                <w:rFonts w:cs="Arial"/>
                <w:sz w:val="18"/>
                <w:szCs w:val="18"/>
              </w:rPr>
            </w:pPr>
            <w:r w:rsidRPr="000A4190">
              <w:rPr>
                <w:rFonts w:cs="Arial"/>
                <w:sz w:val="18"/>
                <w:szCs w:val="18"/>
              </w:rPr>
              <w:t xml:space="preserve">Management of the project costs and funding </w:t>
            </w:r>
          </w:p>
          <w:p w14:paraId="4022CA1F" w14:textId="77777777" w:rsidR="000A4190" w:rsidRPr="000A4190" w:rsidRDefault="000A4190" w:rsidP="00D20AA4">
            <w:pPr>
              <w:pStyle w:val="ListParagraph"/>
              <w:numPr>
                <w:ilvl w:val="0"/>
                <w:numId w:val="18"/>
              </w:numPr>
              <w:jc w:val="both"/>
              <w:rPr>
                <w:rFonts w:cs="Arial"/>
                <w:sz w:val="18"/>
                <w:szCs w:val="18"/>
              </w:rPr>
            </w:pPr>
            <w:r w:rsidRPr="000A4190">
              <w:rPr>
                <w:rFonts w:cs="Arial"/>
                <w:sz w:val="18"/>
                <w:szCs w:val="18"/>
              </w:rPr>
              <w:t xml:space="preserve">Monitoring of the administrative and financial tasks of the projects </w:t>
            </w:r>
          </w:p>
          <w:p w14:paraId="11B0EEE4" w14:textId="77777777" w:rsidR="000A4190" w:rsidRPr="000A4190" w:rsidRDefault="000A4190" w:rsidP="00D20AA4">
            <w:pPr>
              <w:pStyle w:val="ListParagraph"/>
              <w:numPr>
                <w:ilvl w:val="0"/>
                <w:numId w:val="18"/>
              </w:numPr>
              <w:jc w:val="both"/>
              <w:rPr>
                <w:rFonts w:cs="Arial"/>
                <w:sz w:val="18"/>
                <w:szCs w:val="18"/>
              </w:rPr>
            </w:pPr>
            <w:r w:rsidRPr="000A4190">
              <w:rPr>
                <w:rFonts w:cs="Arial"/>
                <w:sz w:val="18"/>
                <w:szCs w:val="18"/>
              </w:rPr>
              <w:t xml:space="preserve">Provide support to Milestones follow-up </w:t>
            </w:r>
          </w:p>
          <w:p w14:paraId="1EF05225" w14:textId="4BC95C52" w:rsidR="0593599F" w:rsidRPr="000A4190" w:rsidRDefault="000A4190" w:rsidP="00D20AA4">
            <w:pPr>
              <w:pStyle w:val="ListParagraph"/>
              <w:numPr>
                <w:ilvl w:val="0"/>
                <w:numId w:val="18"/>
              </w:numPr>
              <w:jc w:val="both"/>
              <w:rPr>
                <w:rFonts w:cs="Arial"/>
                <w:sz w:val="18"/>
                <w:szCs w:val="18"/>
              </w:rPr>
            </w:pPr>
            <w:r w:rsidRPr="000A4190">
              <w:rPr>
                <w:rFonts w:cs="Arial"/>
                <w:sz w:val="18"/>
                <w:szCs w:val="18"/>
              </w:rPr>
              <w:t xml:space="preserve">Consolidate and provide administrative and financial data to EISMEA and EFTA </w:t>
            </w:r>
          </w:p>
        </w:tc>
      </w:tr>
      <w:tr w:rsidR="00482C25" w:rsidRPr="00487449" w14:paraId="43E13F24" w14:textId="77777777" w:rsidTr="0593599F">
        <w:trPr>
          <w:trHeight w:val="537"/>
        </w:trPr>
        <w:tc>
          <w:tcPr>
            <w:tcW w:w="1560" w:type="dxa"/>
            <w:shd w:val="clear" w:color="auto" w:fill="FFFFFF" w:themeFill="background1"/>
          </w:tcPr>
          <w:p w14:paraId="686B304A" w14:textId="77777777" w:rsidR="00007ED6" w:rsidRPr="00722899" w:rsidRDefault="00007ED6" w:rsidP="00007ED6">
            <w:pPr>
              <w:spacing w:before="120" w:after="120"/>
              <w:ind w:right="4"/>
              <w:jc w:val="both"/>
              <w:rPr>
                <w:rFonts w:cs="Arial"/>
                <w:sz w:val="18"/>
                <w:szCs w:val="18"/>
              </w:rPr>
            </w:pPr>
            <w:r w:rsidRPr="00722899">
              <w:rPr>
                <w:rFonts w:cs="Arial"/>
                <w:sz w:val="18"/>
                <w:szCs w:val="18"/>
              </w:rPr>
              <w:t>Antoine Mouquet</w:t>
            </w:r>
          </w:p>
          <w:p w14:paraId="6332D268" w14:textId="77777777" w:rsidR="00482C25" w:rsidRPr="004502C4" w:rsidRDefault="00482C25" w:rsidP="00482C25">
            <w:pPr>
              <w:spacing w:before="120" w:after="120"/>
              <w:ind w:right="4"/>
              <w:jc w:val="both"/>
              <w:rPr>
                <w:rFonts w:cs="Arial"/>
                <w:sz w:val="18"/>
                <w:szCs w:val="18"/>
              </w:rPr>
            </w:pPr>
            <w:r>
              <w:rPr>
                <w:rFonts w:cs="Arial"/>
                <w:sz w:val="18"/>
                <w:szCs w:val="18"/>
              </w:rPr>
              <w:t>Technical Officer</w:t>
            </w:r>
          </w:p>
        </w:tc>
        <w:tc>
          <w:tcPr>
            <w:tcW w:w="1272" w:type="dxa"/>
            <w:shd w:val="clear" w:color="auto" w:fill="FFFFFF" w:themeFill="background1"/>
          </w:tcPr>
          <w:p w14:paraId="2FBEC23D" w14:textId="77777777" w:rsidR="00482C25" w:rsidRPr="004502C4" w:rsidRDefault="00482C25" w:rsidP="00482C25">
            <w:pPr>
              <w:spacing w:before="120" w:after="120"/>
              <w:ind w:right="4"/>
              <w:jc w:val="both"/>
              <w:rPr>
                <w:rFonts w:cs="Arial"/>
                <w:sz w:val="18"/>
                <w:szCs w:val="18"/>
              </w:rPr>
            </w:pPr>
            <w:r>
              <w:rPr>
                <w:rFonts w:cs="Arial"/>
                <w:sz w:val="18"/>
                <w:szCs w:val="18"/>
              </w:rPr>
              <w:t>ETSI</w:t>
            </w:r>
          </w:p>
        </w:tc>
        <w:tc>
          <w:tcPr>
            <w:tcW w:w="5673" w:type="dxa"/>
            <w:shd w:val="clear" w:color="auto" w:fill="FFFFFF" w:themeFill="background1"/>
          </w:tcPr>
          <w:p w14:paraId="382348BF" w14:textId="3932CDC3" w:rsidR="00482C25" w:rsidRPr="00847872" w:rsidRDefault="00482C25" w:rsidP="00482C25">
            <w:pPr>
              <w:spacing w:before="120" w:after="120"/>
              <w:ind w:right="4"/>
              <w:jc w:val="both"/>
              <w:rPr>
                <w:rFonts w:cs="Arial"/>
                <w:sz w:val="18"/>
                <w:szCs w:val="18"/>
              </w:rPr>
            </w:pPr>
            <w:r w:rsidRPr="00847872">
              <w:rPr>
                <w:rFonts w:cs="Arial"/>
                <w:sz w:val="18"/>
                <w:szCs w:val="18"/>
              </w:rPr>
              <w:t xml:space="preserve">ETSI Technical officer for the Technical Committee </w:t>
            </w:r>
            <w:r w:rsidR="786D5C97" w:rsidRPr="0D4CB9C7">
              <w:rPr>
                <w:rFonts w:cs="Arial"/>
                <w:sz w:val="18"/>
                <w:szCs w:val="18"/>
              </w:rPr>
              <w:t>DATA</w:t>
            </w:r>
          </w:p>
          <w:p w14:paraId="4B5D6F65" w14:textId="6D0C7F17" w:rsidR="005C1303" w:rsidRPr="00847872" w:rsidRDefault="005C1303" w:rsidP="00D20AA4">
            <w:pPr>
              <w:pStyle w:val="ListParagraph"/>
              <w:numPr>
                <w:ilvl w:val="0"/>
                <w:numId w:val="3"/>
              </w:numPr>
              <w:rPr>
                <w:sz w:val="18"/>
                <w:szCs w:val="18"/>
              </w:rPr>
            </w:pPr>
            <w:r w:rsidRPr="00847872">
              <w:rPr>
                <w:sz w:val="18"/>
                <w:szCs w:val="18"/>
              </w:rPr>
              <w:t xml:space="preserve">Act as prime ETSI Secretariat contact for the </w:t>
            </w:r>
            <w:r w:rsidRPr="00722899">
              <w:rPr>
                <w:sz w:val="18"/>
                <w:szCs w:val="18"/>
              </w:rPr>
              <w:t>standardi</w:t>
            </w:r>
            <w:r w:rsidR="006C2760">
              <w:rPr>
                <w:sz w:val="18"/>
                <w:szCs w:val="18"/>
              </w:rPr>
              <w:t>s</w:t>
            </w:r>
            <w:r w:rsidRPr="00722899">
              <w:rPr>
                <w:sz w:val="18"/>
                <w:szCs w:val="18"/>
              </w:rPr>
              <w:t>ation</w:t>
            </w:r>
            <w:r w:rsidRPr="00847872">
              <w:rPr>
                <w:sz w:val="18"/>
                <w:szCs w:val="18"/>
              </w:rPr>
              <w:t xml:space="preserve"> activity.  </w:t>
            </w:r>
          </w:p>
          <w:p w14:paraId="5A876449" w14:textId="1374799D" w:rsidR="005C1303" w:rsidRPr="00847872" w:rsidRDefault="005C1303" w:rsidP="00D20AA4">
            <w:pPr>
              <w:pStyle w:val="ListParagraph"/>
              <w:numPr>
                <w:ilvl w:val="0"/>
                <w:numId w:val="3"/>
              </w:numPr>
              <w:rPr>
                <w:sz w:val="18"/>
                <w:szCs w:val="18"/>
              </w:rPr>
            </w:pPr>
            <w:r w:rsidRPr="00847872">
              <w:rPr>
                <w:sz w:val="18"/>
                <w:szCs w:val="18"/>
              </w:rPr>
              <w:t xml:space="preserve">Supervise the operation of the </w:t>
            </w:r>
            <w:r w:rsidRPr="00722899">
              <w:rPr>
                <w:sz w:val="18"/>
                <w:szCs w:val="18"/>
              </w:rPr>
              <w:t>standardi</w:t>
            </w:r>
            <w:r w:rsidR="006C2760">
              <w:rPr>
                <w:sz w:val="18"/>
                <w:szCs w:val="18"/>
              </w:rPr>
              <w:t>s</w:t>
            </w:r>
            <w:r w:rsidRPr="00722899">
              <w:rPr>
                <w:sz w:val="18"/>
                <w:szCs w:val="18"/>
              </w:rPr>
              <w:t>ation</w:t>
            </w:r>
            <w:r w:rsidRPr="00847872">
              <w:rPr>
                <w:sz w:val="18"/>
                <w:szCs w:val="18"/>
              </w:rPr>
              <w:t xml:space="preserve"> activity under the relevant Directives, monitor progress of work programme. </w:t>
            </w:r>
          </w:p>
          <w:p w14:paraId="171F2242" w14:textId="77777777" w:rsidR="005C1303" w:rsidRPr="00847872" w:rsidRDefault="005C1303" w:rsidP="00D20AA4">
            <w:pPr>
              <w:pStyle w:val="ListParagraph"/>
              <w:numPr>
                <w:ilvl w:val="0"/>
                <w:numId w:val="3"/>
              </w:numPr>
              <w:rPr>
                <w:sz w:val="18"/>
                <w:szCs w:val="18"/>
              </w:rPr>
            </w:pPr>
            <w:r w:rsidRPr="00847872">
              <w:rPr>
                <w:sz w:val="18"/>
                <w:szCs w:val="18"/>
              </w:rPr>
              <w:t>Advise the group on the application of the relevant directives, drafting rules, and common best practice.  </w:t>
            </w:r>
          </w:p>
          <w:p w14:paraId="2071FA5F" w14:textId="77777777" w:rsidR="005C1303" w:rsidRPr="00847872" w:rsidRDefault="005C1303" w:rsidP="00D20AA4">
            <w:pPr>
              <w:pStyle w:val="ListParagraph"/>
              <w:numPr>
                <w:ilvl w:val="0"/>
                <w:numId w:val="3"/>
              </w:numPr>
              <w:rPr>
                <w:sz w:val="18"/>
                <w:szCs w:val="18"/>
              </w:rPr>
            </w:pPr>
            <w:r w:rsidRPr="00847872">
              <w:rPr>
                <w:sz w:val="18"/>
                <w:szCs w:val="18"/>
              </w:rPr>
              <w:t>Ensure that deliverables are fit for purpose, and in line with the relevant directives, drafting rules and quality recommendations, and accompany them through the drafting and publication phases. </w:t>
            </w:r>
          </w:p>
          <w:p w14:paraId="4F9ED16C" w14:textId="77777777" w:rsidR="005C1303" w:rsidRPr="00847872" w:rsidRDefault="005C1303" w:rsidP="00D20AA4">
            <w:pPr>
              <w:pStyle w:val="ListParagraph"/>
              <w:numPr>
                <w:ilvl w:val="0"/>
                <w:numId w:val="3"/>
              </w:numPr>
              <w:rPr>
                <w:sz w:val="18"/>
                <w:szCs w:val="18"/>
              </w:rPr>
            </w:pPr>
            <w:r w:rsidRPr="00847872">
              <w:rPr>
                <w:sz w:val="18"/>
                <w:szCs w:val="18"/>
              </w:rPr>
              <w:t>Act as secretary where appropriate, provide official reports of the group's meetings, highlighting actions and decisions. </w:t>
            </w:r>
          </w:p>
          <w:p w14:paraId="1AD4FDF2" w14:textId="77777777" w:rsidR="005C1303" w:rsidRPr="00847872" w:rsidRDefault="005C1303" w:rsidP="00D20AA4">
            <w:pPr>
              <w:pStyle w:val="ListParagraph"/>
              <w:numPr>
                <w:ilvl w:val="0"/>
                <w:numId w:val="3"/>
              </w:numPr>
              <w:rPr>
                <w:sz w:val="18"/>
                <w:szCs w:val="18"/>
              </w:rPr>
            </w:pPr>
            <w:r w:rsidRPr="00847872">
              <w:rPr>
                <w:sz w:val="18"/>
                <w:szCs w:val="18"/>
              </w:rPr>
              <w:t>Ensure that decisions, actions, approval of new work items and deliverables are properly recorded and communicated within the Secretariat. </w:t>
            </w:r>
          </w:p>
          <w:p w14:paraId="6BEDF325" w14:textId="77777777" w:rsidR="005C1303" w:rsidRPr="00847872" w:rsidRDefault="005C1303" w:rsidP="00D20AA4">
            <w:pPr>
              <w:pStyle w:val="ListParagraph"/>
              <w:numPr>
                <w:ilvl w:val="0"/>
                <w:numId w:val="3"/>
              </w:numPr>
              <w:rPr>
                <w:sz w:val="18"/>
                <w:szCs w:val="18"/>
              </w:rPr>
            </w:pPr>
            <w:r w:rsidRPr="00847872">
              <w:rPr>
                <w:sz w:val="18"/>
                <w:szCs w:val="18"/>
              </w:rPr>
              <w:t>Monitor activities of other relevant groups, both inside and outside of ETSI and advise of relevant activities as required. </w:t>
            </w:r>
          </w:p>
          <w:p w14:paraId="442E6B90" w14:textId="238A24B1" w:rsidR="00482C25" w:rsidRPr="00E84C33" w:rsidRDefault="005C1303" w:rsidP="00D20AA4">
            <w:pPr>
              <w:pStyle w:val="ListParagraph"/>
              <w:numPr>
                <w:ilvl w:val="0"/>
                <w:numId w:val="3"/>
              </w:numPr>
              <w:rPr>
                <w:sz w:val="18"/>
                <w:szCs w:val="18"/>
              </w:rPr>
            </w:pPr>
            <w:r w:rsidRPr="00847872">
              <w:rPr>
                <w:sz w:val="18"/>
                <w:szCs w:val="18"/>
              </w:rPr>
              <w:lastRenderedPageBreak/>
              <w:t>Take appropriate actions to develop and maintain personal expertise in the relevant technical areas, and associated regulatory and market affairs</w:t>
            </w:r>
          </w:p>
        </w:tc>
      </w:tr>
      <w:tr w:rsidR="00482C25" w:rsidRPr="00487449" w14:paraId="1E68269C" w14:textId="77777777" w:rsidTr="0593599F">
        <w:trPr>
          <w:trHeight w:val="537"/>
        </w:trPr>
        <w:tc>
          <w:tcPr>
            <w:tcW w:w="1560" w:type="dxa"/>
            <w:shd w:val="clear" w:color="auto" w:fill="FFFFFF" w:themeFill="background1"/>
          </w:tcPr>
          <w:p w14:paraId="362FA64A" w14:textId="77777777" w:rsidR="00CC3C07" w:rsidRPr="00722899" w:rsidRDefault="00CC3C07" w:rsidP="00CC3C07">
            <w:pPr>
              <w:spacing w:before="120" w:after="120"/>
              <w:ind w:right="4"/>
              <w:jc w:val="both"/>
              <w:rPr>
                <w:rFonts w:cs="Arial"/>
                <w:sz w:val="18"/>
                <w:szCs w:val="18"/>
              </w:rPr>
            </w:pPr>
            <w:r w:rsidRPr="00722899">
              <w:rPr>
                <w:rFonts w:cs="Arial"/>
                <w:sz w:val="18"/>
                <w:szCs w:val="18"/>
              </w:rPr>
              <w:lastRenderedPageBreak/>
              <w:t>Diego Lopez</w:t>
            </w:r>
          </w:p>
          <w:p w14:paraId="3D5991F1" w14:textId="77777777" w:rsidR="00482C25" w:rsidRPr="004502C4" w:rsidRDefault="00482C25" w:rsidP="00482C25">
            <w:pPr>
              <w:spacing w:before="120" w:after="120"/>
              <w:ind w:right="4"/>
              <w:jc w:val="both"/>
              <w:rPr>
                <w:rFonts w:cs="Arial"/>
                <w:sz w:val="18"/>
                <w:szCs w:val="18"/>
              </w:rPr>
            </w:pPr>
            <w:r>
              <w:rPr>
                <w:rFonts w:cs="Arial"/>
                <w:sz w:val="18"/>
                <w:szCs w:val="18"/>
              </w:rPr>
              <w:t>TC Chair</w:t>
            </w:r>
          </w:p>
        </w:tc>
        <w:tc>
          <w:tcPr>
            <w:tcW w:w="1272" w:type="dxa"/>
            <w:shd w:val="clear" w:color="auto" w:fill="FFFFFF" w:themeFill="background1"/>
          </w:tcPr>
          <w:p w14:paraId="30409F72" w14:textId="2A5384F5" w:rsidR="00482C25" w:rsidRPr="004502C4" w:rsidRDefault="00DE0FBD" w:rsidP="00482C25">
            <w:pPr>
              <w:spacing w:before="120" w:after="120"/>
              <w:ind w:right="4"/>
              <w:jc w:val="both"/>
              <w:rPr>
                <w:rFonts w:cs="Arial"/>
                <w:sz w:val="18"/>
                <w:szCs w:val="18"/>
              </w:rPr>
            </w:pPr>
            <w:r w:rsidRPr="00722899">
              <w:rPr>
                <w:rFonts w:cs="Arial"/>
                <w:sz w:val="18"/>
                <w:szCs w:val="18"/>
              </w:rPr>
              <w:t>ETSI TC DATA Chair</w:t>
            </w:r>
          </w:p>
        </w:tc>
        <w:tc>
          <w:tcPr>
            <w:tcW w:w="5673" w:type="dxa"/>
            <w:shd w:val="clear" w:color="auto" w:fill="FFFFFF" w:themeFill="background1"/>
          </w:tcPr>
          <w:p w14:paraId="736C3057" w14:textId="77777777" w:rsidR="00482C25" w:rsidRDefault="00482C25" w:rsidP="00482C25">
            <w:pPr>
              <w:spacing w:before="120" w:after="120"/>
              <w:ind w:right="4"/>
              <w:jc w:val="both"/>
              <w:rPr>
                <w:rFonts w:cs="Arial"/>
                <w:sz w:val="18"/>
                <w:szCs w:val="18"/>
              </w:rPr>
            </w:pPr>
            <w:r>
              <w:rPr>
                <w:rFonts w:cs="Arial"/>
                <w:sz w:val="18"/>
                <w:szCs w:val="18"/>
              </w:rPr>
              <w:t xml:space="preserve">TC </w:t>
            </w:r>
            <w:r w:rsidR="005A11C8" w:rsidRPr="00722899">
              <w:rPr>
                <w:rFonts w:cs="Arial"/>
                <w:sz w:val="18"/>
                <w:szCs w:val="18"/>
              </w:rPr>
              <w:t>DATA</w:t>
            </w:r>
            <w:r w:rsidR="005A11C8">
              <w:rPr>
                <w:rFonts w:cs="Arial"/>
                <w:sz w:val="18"/>
                <w:szCs w:val="18"/>
              </w:rPr>
              <w:t xml:space="preserve"> </w:t>
            </w:r>
            <w:r>
              <w:rPr>
                <w:rFonts w:cs="Arial"/>
                <w:sz w:val="18"/>
                <w:szCs w:val="18"/>
              </w:rPr>
              <w:t>Chair</w:t>
            </w:r>
          </w:p>
          <w:p w14:paraId="1F3DE63A" w14:textId="77777777" w:rsidR="006964F8" w:rsidRPr="00722899" w:rsidRDefault="006964F8" w:rsidP="00D20AA4">
            <w:pPr>
              <w:pStyle w:val="ListParagraph"/>
              <w:numPr>
                <w:ilvl w:val="0"/>
                <w:numId w:val="3"/>
              </w:numPr>
              <w:spacing w:before="120" w:after="120"/>
              <w:ind w:right="4"/>
              <w:jc w:val="both"/>
              <w:rPr>
                <w:rFonts w:cs="Arial"/>
                <w:sz w:val="18"/>
                <w:szCs w:val="18"/>
              </w:rPr>
            </w:pPr>
            <w:r w:rsidRPr="00722899">
              <w:rPr>
                <w:rFonts w:cs="Arial"/>
                <w:sz w:val="18"/>
                <w:szCs w:val="18"/>
              </w:rPr>
              <w:t>TC DATA will work in collaboration with the selected experts, monitor progress and give technical directions for the deliverables</w:t>
            </w:r>
          </w:p>
          <w:p w14:paraId="385E4261" w14:textId="612074CE" w:rsidR="006964F8" w:rsidRPr="00722899" w:rsidRDefault="006964F8" w:rsidP="00D20AA4">
            <w:pPr>
              <w:pStyle w:val="ListParagraph"/>
              <w:numPr>
                <w:ilvl w:val="0"/>
                <w:numId w:val="3"/>
              </w:numPr>
              <w:spacing w:before="120" w:after="120"/>
              <w:ind w:right="4"/>
              <w:jc w:val="both"/>
              <w:rPr>
                <w:rFonts w:cs="Arial"/>
                <w:sz w:val="18"/>
                <w:szCs w:val="18"/>
              </w:rPr>
            </w:pPr>
            <w:r w:rsidRPr="00722899">
              <w:rPr>
                <w:rFonts w:cs="Arial"/>
                <w:sz w:val="18"/>
                <w:szCs w:val="18"/>
              </w:rPr>
              <w:t>Highlighting deliverables of the TC and related standardi</w:t>
            </w:r>
            <w:r w:rsidR="006C2760">
              <w:rPr>
                <w:rFonts w:cs="Arial"/>
                <w:sz w:val="18"/>
                <w:szCs w:val="18"/>
              </w:rPr>
              <w:t>s</w:t>
            </w:r>
            <w:r w:rsidRPr="00722899">
              <w:rPr>
                <w:rFonts w:cs="Arial"/>
                <w:sz w:val="18"/>
                <w:szCs w:val="18"/>
              </w:rPr>
              <w:t>ation groups to the group of Experts</w:t>
            </w:r>
          </w:p>
          <w:p w14:paraId="3A31AA89" w14:textId="1177B4C2" w:rsidR="006964F8" w:rsidRPr="00722899" w:rsidRDefault="006964F8" w:rsidP="00D20AA4">
            <w:pPr>
              <w:pStyle w:val="ListParagraph"/>
              <w:numPr>
                <w:ilvl w:val="0"/>
                <w:numId w:val="3"/>
              </w:numPr>
              <w:spacing w:before="120" w:after="120"/>
              <w:ind w:right="4"/>
              <w:jc w:val="both"/>
              <w:rPr>
                <w:rFonts w:cs="Arial"/>
                <w:sz w:val="18"/>
                <w:szCs w:val="18"/>
              </w:rPr>
            </w:pPr>
            <w:r w:rsidRPr="00722899">
              <w:rPr>
                <w:rFonts w:cs="Arial"/>
                <w:sz w:val="18"/>
                <w:szCs w:val="18"/>
              </w:rPr>
              <w:t>Notify the experts with the ongoing work</w:t>
            </w:r>
          </w:p>
        </w:tc>
      </w:tr>
      <w:tr w:rsidR="00482C25" w:rsidRPr="00487449" w14:paraId="444ECBD1" w14:textId="77777777" w:rsidTr="0593599F">
        <w:trPr>
          <w:trHeight w:val="537"/>
        </w:trPr>
        <w:tc>
          <w:tcPr>
            <w:tcW w:w="1560" w:type="dxa"/>
            <w:shd w:val="clear" w:color="auto" w:fill="FFFFFF" w:themeFill="background1"/>
          </w:tcPr>
          <w:p w14:paraId="505B10DE" w14:textId="77777777" w:rsidR="002E15A3" w:rsidRPr="006B5696" w:rsidRDefault="002E15A3" w:rsidP="002E15A3">
            <w:pPr>
              <w:spacing w:before="120" w:after="120"/>
              <w:ind w:right="4"/>
              <w:jc w:val="both"/>
              <w:rPr>
                <w:rFonts w:cs="Arial"/>
                <w:sz w:val="18"/>
                <w:szCs w:val="18"/>
                <w:lang w:val="it-IT"/>
              </w:rPr>
            </w:pPr>
            <w:r w:rsidRPr="006B5696">
              <w:rPr>
                <w:rFonts w:cs="Arial"/>
                <w:sz w:val="18"/>
                <w:szCs w:val="18"/>
                <w:lang w:val="it-IT"/>
              </w:rPr>
              <w:t>Enrico Scarrone</w:t>
            </w:r>
          </w:p>
          <w:p w14:paraId="1C9DE42C" w14:textId="50A2F00F" w:rsidR="00482C25" w:rsidRPr="006B5696" w:rsidRDefault="002E15A3" w:rsidP="002E15A3">
            <w:pPr>
              <w:spacing w:before="120" w:after="120"/>
              <w:ind w:right="4"/>
              <w:jc w:val="both"/>
              <w:rPr>
                <w:rFonts w:cs="Arial"/>
                <w:sz w:val="18"/>
                <w:szCs w:val="18"/>
                <w:lang w:val="it-IT"/>
              </w:rPr>
            </w:pPr>
            <w:r w:rsidRPr="006B5696">
              <w:rPr>
                <w:rFonts w:cs="Arial"/>
                <w:sz w:val="18"/>
                <w:szCs w:val="18"/>
                <w:lang w:val="it-IT"/>
              </w:rPr>
              <w:t>TC Vice Chair</w:t>
            </w:r>
          </w:p>
        </w:tc>
        <w:tc>
          <w:tcPr>
            <w:tcW w:w="1272" w:type="dxa"/>
            <w:shd w:val="clear" w:color="auto" w:fill="FFFFFF" w:themeFill="background1"/>
          </w:tcPr>
          <w:p w14:paraId="704739FB" w14:textId="0217C2E9" w:rsidR="00482C25" w:rsidRPr="004502C4" w:rsidRDefault="00706A5B" w:rsidP="00482C25">
            <w:pPr>
              <w:spacing w:before="120" w:after="120"/>
              <w:ind w:right="4"/>
              <w:jc w:val="both"/>
              <w:rPr>
                <w:rFonts w:cs="Arial"/>
                <w:sz w:val="18"/>
                <w:szCs w:val="18"/>
              </w:rPr>
            </w:pPr>
            <w:r w:rsidRPr="00722899">
              <w:rPr>
                <w:rFonts w:cs="Arial"/>
                <w:sz w:val="18"/>
                <w:szCs w:val="18"/>
              </w:rPr>
              <w:t>ETSI TC DATA Vice Chair</w:t>
            </w:r>
          </w:p>
        </w:tc>
        <w:tc>
          <w:tcPr>
            <w:tcW w:w="5673" w:type="dxa"/>
            <w:shd w:val="clear" w:color="auto" w:fill="FFFFFF" w:themeFill="background1"/>
          </w:tcPr>
          <w:p w14:paraId="64DEE96D" w14:textId="77777777" w:rsidR="00960A75" w:rsidRPr="00722899" w:rsidRDefault="00960A75" w:rsidP="00960A75">
            <w:pPr>
              <w:spacing w:before="120" w:after="120"/>
              <w:ind w:right="4"/>
              <w:jc w:val="both"/>
              <w:rPr>
                <w:rFonts w:cs="Arial"/>
                <w:sz w:val="18"/>
                <w:szCs w:val="18"/>
              </w:rPr>
            </w:pPr>
            <w:r w:rsidRPr="00722899">
              <w:rPr>
                <w:rFonts w:cs="Arial"/>
                <w:sz w:val="18"/>
                <w:szCs w:val="18"/>
              </w:rPr>
              <w:t>TC DATA Vice chair</w:t>
            </w:r>
          </w:p>
          <w:p w14:paraId="737A4745" w14:textId="4E895AE5" w:rsidR="00482C25" w:rsidRPr="00722899" w:rsidRDefault="00960A75" w:rsidP="00D20AA4">
            <w:pPr>
              <w:pStyle w:val="ListParagraph"/>
              <w:numPr>
                <w:ilvl w:val="0"/>
                <w:numId w:val="14"/>
              </w:numPr>
              <w:spacing w:before="120" w:after="120"/>
              <w:ind w:right="4"/>
              <w:jc w:val="both"/>
              <w:rPr>
                <w:rFonts w:cs="Arial"/>
                <w:sz w:val="18"/>
                <w:szCs w:val="18"/>
              </w:rPr>
            </w:pPr>
            <w:r w:rsidRPr="00722899">
              <w:rPr>
                <w:rFonts w:cs="Arial"/>
                <w:sz w:val="18"/>
                <w:szCs w:val="18"/>
              </w:rPr>
              <w:t>Support TC DATA Chair</w:t>
            </w:r>
          </w:p>
          <w:p w14:paraId="778855C1" w14:textId="352DFFD1" w:rsidR="00482C25" w:rsidRPr="00960A75" w:rsidRDefault="6FA2D5D8" w:rsidP="00D20AA4">
            <w:pPr>
              <w:pStyle w:val="ListParagraph"/>
              <w:numPr>
                <w:ilvl w:val="0"/>
                <w:numId w:val="14"/>
              </w:numPr>
              <w:spacing w:before="120" w:after="120"/>
              <w:ind w:right="4"/>
              <w:jc w:val="both"/>
              <w:rPr>
                <w:rFonts w:cs="Arial"/>
                <w:sz w:val="18"/>
                <w:szCs w:val="18"/>
              </w:rPr>
            </w:pPr>
            <w:r w:rsidRPr="00722899">
              <w:rPr>
                <w:rFonts w:cs="Arial"/>
                <w:sz w:val="18"/>
                <w:szCs w:val="18"/>
              </w:rPr>
              <w:t>Assure the relation with the progresses of the Tr</w:t>
            </w:r>
            <w:r w:rsidR="0A9473DB" w:rsidRPr="00722899">
              <w:rPr>
                <w:rFonts w:cs="Arial"/>
                <w:sz w:val="18"/>
                <w:szCs w:val="18"/>
              </w:rPr>
              <w:t>u</w:t>
            </w:r>
            <w:r w:rsidRPr="00722899">
              <w:rPr>
                <w:rFonts w:cs="Arial"/>
                <w:sz w:val="18"/>
                <w:szCs w:val="18"/>
              </w:rPr>
              <w:t>sted Data Transac</w:t>
            </w:r>
            <w:r w:rsidR="5417B6E2" w:rsidRPr="00722899">
              <w:rPr>
                <w:rFonts w:cs="Arial"/>
                <w:sz w:val="18"/>
                <w:szCs w:val="18"/>
              </w:rPr>
              <w:t>t</w:t>
            </w:r>
            <w:r w:rsidRPr="00722899">
              <w:rPr>
                <w:rFonts w:cs="Arial"/>
                <w:sz w:val="18"/>
                <w:szCs w:val="18"/>
              </w:rPr>
              <w:t xml:space="preserve">ion </w:t>
            </w:r>
            <w:r w:rsidR="231C8368" w:rsidRPr="00722899">
              <w:rPr>
                <w:rFonts w:cs="Arial"/>
                <w:sz w:val="18"/>
                <w:szCs w:val="18"/>
              </w:rPr>
              <w:t>Standardi</w:t>
            </w:r>
            <w:r w:rsidR="006C2760">
              <w:rPr>
                <w:rFonts w:cs="Arial"/>
                <w:sz w:val="18"/>
                <w:szCs w:val="18"/>
              </w:rPr>
              <w:t>s</w:t>
            </w:r>
            <w:r w:rsidR="231C8368" w:rsidRPr="00722899">
              <w:rPr>
                <w:rFonts w:cs="Arial"/>
                <w:sz w:val="18"/>
                <w:szCs w:val="18"/>
              </w:rPr>
              <w:t xml:space="preserve">ation Request in </w:t>
            </w:r>
            <w:r w:rsidR="636C7701" w:rsidRPr="3263ABAB">
              <w:rPr>
                <w:rFonts w:cs="Arial"/>
                <w:sz w:val="18"/>
                <w:szCs w:val="18"/>
              </w:rPr>
              <w:t>ETS</w:t>
            </w:r>
            <w:r w:rsidR="2159633A" w:rsidRPr="3263ABAB">
              <w:rPr>
                <w:rFonts w:cs="Arial"/>
                <w:sz w:val="18"/>
                <w:szCs w:val="18"/>
              </w:rPr>
              <w:t>I</w:t>
            </w:r>
            <w:r w:rsidR="231C8368" w:rsidRPr="00722899">
              <w:rPr>
                <w:rFonts w:cs="Arial"/>
                <w:sz w:val="18"/>
                <w:szCs w:val="18"/>
              </w:rPr>
              <w:t xml:space="preserve"> and the liaison with the related work in C</w:t>
            </w:r>
            <w:r w:rsidR="1F9AC98B" w:rsidRPr="00722899">
              <w:rPr>
                <w:rFonts w:cs="Arial"/>
                <w:sz w:val="18"/>
                <w:szCs w:val="18"/>
              </w:rPr>
              <w:t>EN/</w:t>
            </w:r>
            <w:proofErr w:type="spellStart"/>
            <w:r w:rsidR="1F9AC98B" w:rsidRPr="00722899">
              <w:rPr>
                <w:rFonts w:cs="Arial"/>
                <w:sz w:val="18"/>
                <w:szCs w:val="18"/>
              </w:rPr>
              <w:t>Cenelec</w:t>
            </w:r>
            <w:proofErr w:type="spellEnd"/>
            <w:r w:rsidR="1F9AC98B" w:rsidRPr="00722899">
              <w:rPr>
                <w:rFonts w:cs="Arial"/>
                <w:sz w:val="18"/>
                <w:szCs w:val="18"/>
              </w:rPr>
              <w:t xml:space="preserve"> JTC25.</w:t>
            </w:r>
          </w:p>
        </w:tc>
      </w:tr>
      <w:tr w:rsidR="00450B37" w:rsidRPr="00487449" w14:paraId="590365DB" w14:textId="77777777" w:rsidTr="0593599F">
        <w:trPr>
          <w:trHeight w:val="537"/>
        </w:trPr>
        <w:tc>
          <w:tcPr>
            <w:tcW w:w="1560" w:type="dxa"/>
            <w:shd w:val="clear" w:color="auto" w:fill="FFFFFF" w:themeFill="background1"/>
          </w:tcPr>
          <w:p w14:paraId="29CCAFBD" w14:textId="77777777" w:rsidR="00450B37" w:rsidRPr="00722899" w:rsidRDefault="00B66DFF" w:rsidP="002E15A3">
            <w:pPr>
              <w:spacing w:before="120" w:after="120"/>
              <w:ind w:right="4"/>
              <w:jc w:val="both"/>
              <w:rPr>
                <w:rFonts w:cs="Arial"/>
                <w:sz w:val="18"/>
                <w:szCs w:val="18"/>
              </w:rPr>
            </w:pPr>
            <w:r w:rsidRPr="00722899">
              <w:rPr>
                <w:rFonts w:cs="Arial"/>
                <w:sz w:val="18"/>
                <w:szCs w:val="18"/>
              </w:rPr>
              <w:t>Raymond Forbes</w:t>
            </w:r>
          </w:p>
          <w:p w14:paraId="304855AF" w14:textId="5A1DFB1D" w:rsidR="009C29E9" w:rsidRPr="00722899" w:rsidRDefault="009C29E9" w:rsidP="002E15A3">
            <w:pPr>
              <w:spacing w:before="120" w:after="120"/>
              <w:ind w:right="4"/>
              <w:jc w:val="both"/>
              <w:rPr>
                <w:rFonts w:cs="Arial"/>
                <w:sz w:val="18"/>
                <w:szCs w:val="18"/>
              </w:rPr>
            </w:pPr>
            <w:r w:rsidRPr="00722899">
              <w:rPr>
                <w:rFonts w:cs="Arial"/>
                <w:sz w:val="18"/>
                <w:szCs w:val="18"/>
              </w:rPr>
              <w:t>TC Vice Chair</w:t>
            </w:r>
          </w:p>
        </w:tc>
        <w:tc>
          <w:tcPr>
            <w:tcW w:w="1272" w:type="dxa"/>
            <w:shd w:val="clear" w:color="auto" w:fill="FFFFFF" w:themeFill="background1"/>
          </w:tcPr>
          <w:p w14:paraId="620BE580" w14:textId="293D06BA" w:rsidR="00450B37" w:rsidRPr="00722899" w:rsidRDefault="009C29E9" w:rsidP="00482C25">
            <w:pPr>
              <w:spacing w:before="120" w:after="120"/>
              <w:ind w:right="4"/>
              <w:jc w:val="both"/>
              <w:rPr>
                <w:rFonts w:cs="Arial"/>
                <w:sz w:val="18"/>
                <w:szCs w:val="18"/>
              </w:rPr>
            </w:pPr>
            <w:r w:rsidRPr="00722899">
              <w:rPr>
                <w:rFonts w:cs="Arial"/>
                <w:sz w:val="18"/>
                <w:szCs w:val="18"/>
              </w:rPr>
              <w:t>ETSI TC DATA Vice Chair</w:t>
            </w:r>
          </w:p>
        </w:tc>
        <w:tc>
          <w:tcPr>
            <w:tcW w:w="5673" w:type="dxa"/>
            <w:shd w:val="clear" w:color="auto" w:fill="FFFFFF" w:themeFill="background1"/>
          </w:tcPr>
          <w:p w14:paraId="1B0FB32F" w14:textId="77777777" w:rsidR="009C29E9" w:rsidRPr="00722899" w:rsidRDefault="009C29E9" w:rsidP="009C29E9">
            <w:pPr>
              <w:spacing w:before="120" w:after="120"/>
              <w:ind w:right="4"/>
              <w:jc w:val="both"/>
              <w:rPr>
                <w:rFonts w:cs="Arial"/>
                <w:sz w:val="18"/>
                <w:szCs w:val="18"/>
              </w:rPr>
            </w:pPr>
            <w:r w:rsidRPr="00722899">
              <w:rPr>
                <w:rFonts w:cs="Arial"/>
                <w:sz w:val="18"/>
                <w:szCs w:val="18"/>
              </w:rPr>
              <w:t>TC DATA Vice chair</w:t>
            </w:r>
          </w:p>
          <w:p w14:paraId="7D7051E9" w14:textId="4459E133" w:rsidR="00450B37" w:rsidRPr="00722899" w:rsidRDefault="009C29E9" w:rsidP="00D20AA4">
            <w:pPr>
              <w:pStyle w:val="ListParagraph"/>
              <w:numPr>
                <w:ilvl w:val="0"/>
                <w:numId w:val="14"/>
              </w:numPr>
              <w:spacing w:before="120" w:after="120"/>
              <w:ind w:right="4"/>
              <w:jc w:val="both"/>
              <w:rPr>
                <w:rFonts w:cs="Arial"/>
                <w:sz w:val="18"/>
                <w:szCs w:val="18"/>
              </w:rPr>
            </w:pPr>
            <w:r w:rsidRPr="00722899">
              <w:rPr>
                <w:rFonts w:cs="Arial"/>
                <w:sz w:val="18"/>
                <w:szCs w:val="18"/>
              </w:rPr>
              <w:t>Support TC DATA Chair</w:t>
            </w:r>
          </w:p>
        </w:tc>
      </w:tr>
    </w:tbl>
    <w:p w14:paraId="1DEDF0C3" w14:textId="77777777" w:rsidR="00D77F27" w:rsidRDefault="00D77F27" w:rsidP="00D77F27"/>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D77F27" w:rsidRPr="00BC0C16" w14:paraId="75C9223B" w14:textId="77777777" w:rsidTr="3723342C">
        <w:trPr>
          <w:trHeight w:val="432"/>
        </w:trPr>
        <w:tc>
          <w:tcPr>
            <w:tcW w:w="8527" w:type="dxa"/>
            <w:shd w:val="clear" w:color="auto" w:fill="DDDDDD"/>
          </w:tcPr>
          <w:p w14:paraId="02A101A7" w14:textId="569D0DCE" w:rsidR="00D77F27" w:rsidRPr="001659AC" w:rsidRDefault="00D77F27" w:rsidP="001659AC">
            <w:pPr>
              <w:pStyle w:val="BodyTextIndent"/>
              <w:spacing w:before="120" w:after="120"/>
              <w:ind w:left="0"/>
              <w:rPr>
                <w:rFonts w:ascii="Arial" w:hAnsi="Arial" w:cs="Arial"/>
                <w:i/>
                <w:noProof w:val="0"/>
                <w:sz w:val="18"/>
                <w:szCs w:val="18"/>
                <w:lang w:val="en-GB"/>
              </w:rPr>
            </w:pPr>
            <w:r w:rsidRPr="00722899">
              <w:rPr>
                <w:rFonts w:ascii="Arial" w:hAnsi="Arial" w:cs="Arial"/>
                <w:b/>
                <w:sz w:val="18"/>
                <w:szCs w:val="18"/>
                <w:lang w:val="en-GB"/>
              </w:rPr>
              <w:t>Outside resources (subcontracting, seconded staff</w:t>
            </w:r>
            <w:r w:rsidR="0049641F" w:rsidRPr="00722899">
              <w:rPr>
                <w:rFonts w:ascii="Arial" w:hAnsi="Arial" w:cs="Arial"/>
                <w:b/>
                <w:sz w:val="18"/>
                <w:szCs w:val="18"/>
                <w:lang w:val="en-GB"/>
              </w:rPr>
              <w:t>,</w:t>
            </w:r>
            <w:r w:rsidRPr="00722899">
              <w:rPr>
                <w:rFonts w:ascii="Arial" w:hAnsi="Arial" w:cs="Arial"/>
                <w:b/>
                <w:sz w:val="18"/>
                <w:szCs w:val="18"/>
                <w:lang w:val="en-GB"/>
              </w:rPr>
              <w:t xml:space="preserve"> etc) </w:t>
            </w:r>
            <w:r w:rsidRPr="00434C91">
              <w:rPr>
                <w:rFonts w:ascii="Arial" w:hAnsi="Arial" w:cs="Arial"/>
                <w:noProof w:val="0"/>
                <w:sz w:val="18"/>
                <w:szCs w:val="18"/>
                <w:lang w:val="en-GB"/>
              </w:rPr>
              <w:t xml:space="preserve"> </w:t>
            </w:r>
          </w:p>
        </w:tc>
      </w:tr>
      <w:tr w:rsidR="00D77F27" w:rsidRPr="003A7366" w14:paraId="78424D7F" w14:textId="77777777" w:rsidTr="3723342C">
        <w:trPr>
          <w:trHeight w:val="851"/>
        </w:trPr>
        <w:tc>
          <w:tcPr>
            <w:tcW w:w="8527" w:type="dxa"/>
            <w:shd w:val="clear" w:color="auto" w:fill="FFFFFF" w:themeFill="background1"/>
          </w:tcPr>
          <w:p w14:paraId="3E1D4039" w14:textId="3F438FFB" w:rsidR="0029719F" w:rsidRDefault="55F79333" w:rsidP="00E26769">
            <w:pPr>
              <w:jc w:val="both"/>
              <w:rPr>
                <w:rStyle w:val="eop"/>
                <w:rFonts w:cs="Arial"/>
                <w:sz w:val="18"/>
                <w:szCs w:val="18"/>
                <w:shd w:val="clear" w:color="auto" w:fill="FFFFFF"/>
              </w:rPr>
            </w:pPr>
            <w:r w:rsidRPr="00722899">
              <w:rPr>
                <w:rStyle w:val="normaltextrun"/>
                <w:rFonts w:cs="Arial"/>
                <w:sz w:val="18"/>
                <w:szCs w:val="18"/>
                <w:shd w:val="clear" w:color="auto" w:fill="FFFFFF"/>
              </w:rPr>
              <w:t xml:space="preserve">The </w:t>
            </w:r>
            <w:r w:rsidR="425904C9" w:rsidRPr="00722899">
              <w:rPr>
                <w:rStyle w:val="normaltextrun"/>
                <w:rFonts w:cs="Arial"/>
                <w:sz w:val="18"/>
                <w:szCs w:val="18"/>
                <w:shd w:val="clear" w:color="auto" w:fill="FFFFFF"/>
              </w:rPr>
              <w:t>project</w:t>
            </w:r>
            <w:r w:rsidR="69172A50" w:rsidRPr="00722899">
              <w:rPr>
                <w:rStyle w:val="normaltextrun"/>
                <w:rFonts w:cs="Arial"/>
                <w:sz w:val="18"/>
                <w:szCs w:val="18"/>
                <w:shd w:val="clear" w:color="auto" w:fill="FFFFFF"/>
              </w:rPr>
              <w:t xml:space="preserve"> </w:t>
            </w:r>
            <w:r w:rsidR="00E84C33">
              <w:rPr>
                <w:rStyle w:val="normaltextrun"/>
                <w:rFonts w:cs="Arial"/>
                <w:sz w:val="18"/>
                <w:szCs w:val="18"/>
                <w:shd w:val="clear" w:color="auto" w:fill="FFFFFF"/>
              </w:rPr>
              <w:t>w</w:t>
            </w:r>
            <w:r w:rsidRPr="00722899">
              <w:rPr>
                <w:rStyle w:val="normaltextrun"/>
                <w:rFonts w:cs="Arial"/>
                <w:sz w:val="18"/>
                <w:szCs w:val="18"/>
                <w:shd w:val="clear" w:color="auto" w:fill="FFFFFF"/>
              </w:rPr>
              <w:t>ill be carried</w:t>
            </w:r>
            <w:r w:rsidR="69CD4A61" w:rsidRPr="00722899">
              <w:rPr>
                <w:rStyle w:val="normaltextrun"/>
                <w:rFonts w:cs="Arial"/>
                <w:sz w:val="18"/>
                <w:szCs w:val="18"/>
                <w:shd w:val="clear" w:color="auto" w:fill="FFFFFF"/>
              </w:rPr>
              <w:t xml:space="preserve"> </w:t>
            </w:r>
            <w:r w:rsidR="00E26769">
              <w:rPr>
                <w:rStyle w:val="normaltextrun"/>
                <w:rFonts w:cs="Arial"/>
                <w:sz w:val="18"/>
                <w:szCs w:val="18"/>
                <w:shd w:val="clear" w:color="auto" w:fill="FFFFFF"/>
              </w:rPr>
              <w:t>out</w:t>
            </w:r>
            <w:r w:rsidR="00E26769" w:rsidRPr="00722899">
              <w:rPr>
                <w:rStyle w:val="normaltextrun"/>
                <w:rFonts w:cs="Arial"/>
                <w:sz w:val="18"/>
                <w:szCs w:val="18"/>
                <w:shd w:val="clear" w:color="auto" w:fill="FFFFFF"/>
              </w:rPr>
              <w:t xml:space="preserve"> </w:t>
            </w:r>
            <w:r w:rsidR="69CD4A61" w:rsidRPr="00722899">
              <w:rPr>
                <w:rStyle w:val="normaltextrun"/>
                <w:rFonts w:cs="Arial"/>
                <w:sz w:val="18"/>
                <w:szCs w:val="18"/>
                <w:shd w:val="clear" w:color="auto" w:fill="FFFFFF"/>
              </w:rPr>
              <w:t xml:space="preserve">by service providers </w:t>
            </w:r>
            <w:r w:rsidR="267E64CB" w:rsidRPr="00722899">
              <w:rPr>
                <w:rStyle w:val="normaltextrun"/>
                <w:rFonts w:cs="Arial"/>
                <w:sz w:val="18"/>
                <w:szCs w:val="18"/>
                <w:shd w:val="clear" w:color="auto" w:fill="FFFFFF"/>
              </w:rPr>
              <w:t>according to the well proven STF process</w:t>
            </w:r>
            <w:r w:rsidR="055E1041" w:rsidRPr="00722899">
              <w:rPr>
                <w:rStyle w:val="normaltextrun"/>
                <w:rFonts w:cs="Arial"/>
                <w:sz w:val="18"/>
                <w:szCs w:val="18"/>
                <w:shd w:val="clear" w:color="auto" w:fill="FFFFFF"/>
              </w:rPr>
              <w:t xml:space="preserve"> (</w:t>
            </w:r>
            <w:hyperlink r:id="rId34" w:history="1">
              <w:r w:rsidR="055E1041" w:rsidRPr="3263ABAB">
                <w:rPr>
                  <w:rStyle w:val="Hyperlink"/>
                  <w:rFonts w:cs="Arial"/>
                  <w:sz w:val="18"/>
                  <w:szCs w:val="18"/>
                </w:rPr>
                <w:t>https://portal.etsi.org/STF/STFs/Summary</w:t>
              </w:r>
            </w:hyperlink>
            <w:r w:rsidR="055E1041" w:rsidRPr="3263ABAB">
              <w:rPr>
                <w:rStyle w:val="normaltextrun"/>
                <w:rFonts w:cs="Arial"/>
                <w:sz w:val="18"/>
                <w:szCs w:val="18"/>
              </w:rPr>
              <w:t xml:space="preserve">), and will be supported and supervised by </w:t>
            </w:r>
            <w:r w:rsidR="60A5D250" w:rsidRPr="3263ABAB">
              <w:rPr>
                <w:rStyle w:val="normaltextrun"/>
                <w:rFonts w:cs="Arial"/>
                <w:sz w:val="18"/>
                <w:szCs w:val="18"/>
              </w:rPr>
              <w:t>the</w:t>
            </w:r>
            <w:r w:rsidR="055E1041" w:rsidRPr="3263ABAB">
              <w:rPr>
                <w:rStyle w:val="normaltextrun"/>
                <w:rFonts w:cs="Arial"/>
                <w:sz w:val="18"/>
                <w:szCs w:val="18"/>
              </w:rPr>
              <w:t xml:space="preserve"> ETSI T</w:t>
            </w:r>
            <w:r w:rsidR="1201D0F7" w:rsidRPr="3263ABAB">
              <w:rPr>
                <w:rStyle w:val="normaltextrun"/>
                <w:rFonts w:cs="Arial"/>
                <w:sz w:val="18"/>
                <w:szCs w:val="18"/>
              </w:rPr>
              <w:t xml:space="preserve">echnical Committee </w:t>
            </w:r>
            <w:r w:rsidR="055E1041" w:rsidRPr="3263ABAB">
              <w:rPr>
                <w:rStyle w:val="normaltextrun"/>
                <w:rFonts w:cs="Arial"/>
                <w:sz w:val="18"/>
                <w:szCs w:val="18"/>
              </w:rPr>
              <w:t>C Data solution</w:t>
            </w:r>
            <w:r w:rsidR="267E64CB" w:rsidRPr="00722899">
              <w:rPr>
                <w:rStyle w:val="normaltextrun"/>
                <w:rFonts w:cs="Arial"/>
                <w:sz w:val="18"/>
                <w:szCs w:val="18"/>
                <w:shd w:val="clear" w:color="auto" w:fill="FFFFFF"/>
              </w:rPr>
              <w:t xml:space="preserve"> described </w:t>
            </w:r>
            <w:r w:rsidRPr="00722899">
              <w:rPr>
                <w:rStyle w:val="normaltextrun"/>
                <w:rFonts w:cs="Arial"/>
                <w:sz w:val="18"/>
                <w:szCs w:val="18"/>
                <w:shd w:val="clear" w:color="auto" w:fill="FFFFFF"/>
              </w:rPr>
              <w:t xml:space="preserve"> according to the well </w:t>
            </w:r>
            <w:r w:rsidR="06E5DD1A" w:rsidRPr="00722899">
              <w:rPr>
                <w:rStyle w:val="normaltextrun"/>
                <w:rFonts w:cs="Arial"/>
                <w:sz w:val="18"/>
                <w:szCs w:val="18"/>
                <w:shd w:val="clear" w:color="auto" w:fill="FFFFFF"/>
              </w:rPr>
              <w:t>, ETSI will issue a call for expertise to get the necessary skills and resources as described below.</w:t>
            </w:r>
            <w:r w:rsidR="54B51E8E">
              <w:rPr>
                <w:rStyle w:val="eop"/>
                <w:rFonts w:cs="Arial"/>
                <w:sz w:val="18"/>
                <w:szCs w:val="18"/>
                <w:shd w:val="clear" w:color="auto" w:fill="FFFFFF"/>
              </w:rPr>
              <w:t xml:space="preserve"> </w:t>
            </w:r>
            <w:r w:rsidR="00434BAD">
              <w:rPr>
                <w:rStyle w:val="eop"/>
                <w:rFonts w:cs="Arial"/>
                <w:sz w:val="18"/>
                <w:szCs w:val="18"/>
                <w:shd w:val="clear" w:color="auto" w:fill="FFFFFF"/>
              </w:rPr>
              <w:t xml:space="preserve">A project manager will be appointed from one of the Service Providers and will be responsible for coordinating the execution of the tasks assigned to the individual Service Providers, according to the project requirements and following the technical direction given by ETSI TC </w:t>
            </w:r>
            <w:r w:rsidR="00FF333F" w:rsidRPr="3263ABAB">
              <w:rPr>
                <w:rStyle w:val="eop"/>
                <w:rFonts w:cs="Arial"/>
                <w:sz w:val="18"/>
                <w:szCs w:val="18"/>
              </w:rPr>
              <w:t>DATA</w:t>
            </w:r>
            <w:r w:rsidR="00434BAD">
              <w:rPr>
                <w:rStyle w:val="eop"/>
                <w:rFonts w:cs="Arial"/>
                <w:sz w:val="18"/>
                <w:szCs w:val="18"/>
                <w:shd w:val="clear" w:color="auto" w:fill="FFFFFF"/>
              </w:rPr>
              <w:t xml:space="preserve">. </w:t>
            </w:r>
          </w:p>
          <w:p w14:paraId="1F232A11" w14:textId="0DC80AD2" w:rsidR="002019E6" w:rsidRPr="001F6007" w:rsidRDefault="00434BAD" w:rsidP="00E26769">
            <w:pPr>
              <w:jc w:val="both"/>
              <w:rPr>
                <w:rFonts w:cs="Arial"/>
                <w:sz w:val="18"/>
                <w:szCs w:val="18"/>
                <w:shd w:val="clear" w:color="auto" w:fill="FFFFFF"/>
              </w:rPr>
            </w:pPr>
            <w:r>
              <w:rPr>
                <w:rStyle w:val="eop"/>
                <w:rFonts w:cs="Arial"/>
                <w:sz w:val="18"/>
                <w:szCs w:val="18"/>
                <w:shd w:val="clear" w:color="auto" w:fill="FFFFFF"/>
              </w:rPr>
              <w:t xml:space="preserve">The project </w:t>
            </w:r>
            <w:r w:rsidR="3D36C2FD" w:rsidRPr="3263ABAB">
              <w:rPr>
                <w:rStyle w:val="eop"/>
                <w:rFonts w:cs="Arial"/>
                <w:sz w:val="18"/>
                <w:szCs w:val="18"/>
              </w:rPr>
              <w:t>m</w:t>
            </w:r>
            <w:r w:rsidR="55AD2E7B" w:rsidRPr="00722899">
              <w:rPr>
                <w:rStyle w:val="eop"/>
                <w:rFonts w:cs="Arial"/>
                <w:sz w:val="18"/>
                <w:szCs w:val="18"/>
                <w:shd w:val="clear" w:color="auto" w:fill="FFFFFF"/>
              </w:rPr>
              <w:t>anager</w:t>
            </w:r>
            <w:r>
              <w:rPr>
                <w:rStyle w:val="eop"/>
                <w:rFonts w:cs="Arial"/>
                <w:sz w:val="18"/>
                <w:szCs w:val="18"/>
                <w:shd w:val="clear" w:color="auto" w:fill="FFFFFF"/>
              </w:rPr>
              <w:t xml:space="preserve"> will possess project management experience, report-writing skills, experience of consensus building, presentations skills, experience of working in an international environment, and in lia</w:t>
            </w:r>
            <w:r w:rsidR="007066DE">
              <w:rPr>
                <w:rStyle w:val="eop"/>
                <w:rFonts w:cs="Arial"/>
                <w:sz w:val="18"/>
                <w:szCs w:val="18"/>
                <w:shd w:val="clear" w:color="auto" w:fill="FFFFFF"/>
              </w:rPr>
              <w:t>i</w:t>
            </w:r>
            <w:r>
              <w:rPr>
                <w:rStyle w:val="eop"/>
                <w:rFonts w:cs="Arial"/>
                <w:sz w:val="18"/>
                <w:szCs w:val="18"/>
                <w:shd w:val="clear" w:color="auto" w:fill="FFFFFF"/>
              </w:rPr>
              <w:t>sing with other international organisations.</w:t>
            </w:r>
            <w:r w:rsidR="001F6007">
              <w:rPr>
                <w:rStyle w:val="eop"/>
                <w:rFonts w:cs="Arial"/>
                <w:sz w:val="18"/>
                <w:szCs w:val="18"/>
                <w:shd w:val="clear" w:color="auto" w:fill="FFFFFF"/>
              </w:rPr>
              <w:t xml:space="preserve"> </w:t>
            </w:r>
            <w:r w:rsidR="00EA00BA" w:rsidRPr="00722899">
              <w:rPr>
                <w:rStyle w:val="eop"/>
                <w:rFonts w:cs="Arial"/>
                <w:sz w:val="18"/>
                <w:szCs w:val="18"/>
              </w:rPr>
              <w:t xml:space="preserve">The project </w:t>
            </w:r>
            <w:r w:rsidR="76E269E0" w:rsidRPr="00722899">
              <w:rPr>
                <w:rStyle w:val="eop"/>
                <w:rFonts w:cs="Arial"/>
                <w:sz w:val="18"/>
                <w:szCs w:val="18"/>
              </w:rPr>
              <w:t>m</w:t>
            </w:r>
            <w:r w:rsidR="5EC2848E" w:rsidRPr="00722899">
              <w:rPr>
                <w:rStyle w:val="eop"/>
                <w:rFonts w:cs="Arial"/>
                <w:sz w:val="18"/>
                <w:szCs w:val="18"/>
              </w:rPr>
              <w:t>anager</w:t>
            </w:r>
            <w:r w:rsidR="00EA00BA" w:rsidRPr="00722899">
              <w:rPr>
                <w:rStyle w:val="eop"/>
                <w:rFonts w:cs="Arial"/>
                <w:sz w:val="18"/>
                <w:szCs w:val="18"/>
              </w:rPr>
              <w:t xml:space="preserve"> will also have established relationships </w:t>
            </w:r>
            <w:r w:rsidR="00E84C33" w:rsidRPr="00722899">
              <w:rPr>
                <w:rStyle w:val="eop"/>
                <w:rFonts w:cs="Arial"/>
                <w:sz w:val="18"/>
                <w:szCs w:val="18"/>
              </w:rPr>
              <w:t xml:space="preserve">with </w:t>
            </w:r>
            <w:r w:rsidR="00E84C33" w:rsidRPr="3263ABAB">
              <w:rPr>
                <w:rStyle w:val="eop"/>
                <w:rFonts w:cs="Arial"/>
                <w:sz w:val="18"/>
                <w:szCs w:val="18"/>
              </w:rPr>
              <w:t>initiatives</w:t>
            </w:r>
            <w:r w:rsidR="00EA00BA" w:rsidRPr="00722899">
              <w:rPr>
                <w:rStyle w:val="eop"/>
                <w:rFonts w:cs="Arial"/>
                <w:sz w:val="18"/>
                <w:szCs w:val="18"/>
              </w:rPr>
              <w:t xml:space="preserve"> relevant to the project.  </w:t>
            </w:r>
          </w:p>
          <w:p w14:paraId="4BA5B669" w14:textId="69016B92" w:rsidR="00D678C2" w:rsidRPr="00722899" w:rsidRDefault="00210F76" w:rsidP="00E26769">
            <w:pPr>
              <w:jc w:val="both"/>
              <w:rPr>
                <w:rStyle w:val="normaltextrun"/>
                <w:rFonts w:cs="Arial"/>
                <w:sz w:val="18"/>
                <w:szCs w:val="18"/>
                <w:shd w:val="clear" w:color="auto" w:fill="FFFFFF"/>
              </w:rPr>
            </w:pPr>
            <w:r w:rsidRPr="00210F76">
              <w:rPr>
                <w:rStyle w:val="normaltextrun"/>
                <w:rFonts w:cs="Arial"/>
                <w:sz w:val="18"/>
                <w:szCs w:val="18"/>
              </w:rPr>
              <w:t>It is expected that a pool of five to six service providers will adequately supply the expertise required to meet the project objectives.</w:t>
            </w:r>
            <w:r>
              <w:rPr>
                <w:rStyle w:val="normaltextrun"/>
                <w:rFonts w:cs="Arial"/>
                <w:sz w:val="18"/>
                <w:szCs w:val="18"/>
              </w:rPr>
              <w:t xml:space="preserve"> </w:t>
            </w:r>
            <w:r w:rsidR="1FB22F5C" w:rsidRPr="2C8AD208">
              <w:rPr>
                <w:rStyle w:val="normaltextrun"/>
                <w:rFonts w:cs="Arial"/>
                <w:sz w:val="18"/>
                <w:szCs w:val="18"/>
              </w:rPr>
              <w:t>The following expertise will be required:</w:t>
            </w:r>
          </w:p>
          <w:p w14:paraId="1FDEC952" w14:textId="77777777" w:rsidR="00FE1442" w:rsidRPr="004A0D35" w:rsidRDefault="00FE1442" w:rsidP="00D20AA4">
            <w:pPr>
              <w:pStyle w:val="ListParagraph"/>
              <w:numPr>
                <w:ilvl w:val="0"/>
                <w:numId w:val="14"/>
              </w:numPr>
              <w:spacing w:after="240"/>
              <w:jc w:val="both"/>
              <w:rPr>
                <w:rFonts w:cs="Arial"/>
                <w:sz w:val="18"/>
              </w:rPr>
            </w:pPr>
            <w:r w:rsidRPr="004A0D35">
              <w:rPr>
                <w:rFonts w:cs="Arial"/>
                <w:sz w:val="18"/>
              </w:rPr>
              <w:t xml:space="preserve">Knowledge about the global IoT standardisation landscape and ecosystem and expertise in    standardisation of IoT/M2M at the international level. </w:t>
            </w:r>
          </w:p>
          <w:p w14:paraId="40DE1320" w14:textId="651F9AAE" w:rsidR="00FE1442" w:rsidRPr="004A0D35" w:rsidRDefault="00FE1442" w:rsidP="00D20AA4">
            <w:pPr>
              <w:pStyle w:val="ListParagraph"/>
              <w:numPr>
                <w:ilvl w:val="0"/>
                <w:numId w:val="14"/>
              </w:numPr>
              <w:spacing w:after="240"/>
              <w:jc w:val="both"/>
              <w:rPr>
                <w:rFonts w:cs="Arial"/>
                <w:sz w:val="18"/>
                <w:szCs w:val="18"/>
              </w:rPr>
            </w:pPr>
            <w:r w:rsidRPr="004A0D35">
              <w:rPr>
                <w:rFonts w:cs="Arial"/>
                <w:sz w:val="18"/>
                <w:szCs w:val="18"/>
              </w:rPr>
              <w:t xml:space="preserve">Expert knowledge of ETSI </w:t>
            </w:r>
            <w:r w:rsidR="008D6522">
              <w:rPr>
                <w:rFonts w:cs="Arial"/>
                <w:sz w:val="18"/>
                <w:szCs w:val="18"/>
              </w:rPr>
              <w:t>SAREF</w:t>
            </w:r>
            <w:r w:rsidR="008D6522" w:rsidRPr="004A0D35">
              <w:rPr>
                <w:rFonts w:cs="Arial"/>
                <w:sz w:val="18"/>
                <w:szCs w:val="18"/>
              </w:rPr>
              <w:t xml:space="preserve"> </w:t>
            </w:r>
            <w:r w:rsidRPr="004A0D35">
              <w:rPr>
                <w:rFonts w:cs="Arial"/>
                <w:sz w:val="18"/>
                <w:szCs w:val="18"/>
              </w:rPr>
              <w:t xml:space="preserve">and oneM2M standards. </w:t>
            </w:r>
          </w:p>
          <w:p w14:paraId="1C6F99AB" w14:textId="0739D253" w:rsidR="00FE1442" w:rsidRPr="004A0D35" w:rsidRDefault="6496F868" w:rsidP="00D20AA4">
            <w:pPr>
              <w:pStyle w:val="ListParagraph"/>
              <w:numPr>
                <w:ilvl w:val="0"/>
                <w:numId w:val="14"/>
              </w:numPr>
              <w:spacing w:after="240"/>
              <w:jc w:val="both"/>
              <w:rPr>
                <w:rFonts w:cs="Arial"/>
                <w:sz w:val="18"/>
              </w:rPr>
            </w:pPr>
            <w:r w:rsidRPr="3723342C">
              <w:rPr>
                <w:rFonts w:cs="Arial"/>
                <w:sz w:val="18"/>
                <w:szCs w:val="18"/>
              </w:rPr>
              <w:t xml:space="preserve">Knowledge of semantics </w:t>
            </w:r>
            <w:r w:rsidR="00FE1442" w:rsidRPr="004A0D35">
              <w:rPr>
                <w:rFonts w:cs="Arial"/>
                <w:sz w:val="18"/>
              </w:rPr>
              <w:t>Experience with Semantic Web.</w:t>
            </w:r>
          </w:p>
          <w:p w14:paraId="0066E48E" w14:textId="77777777" w:rsidR="00FE1442" w:rsidRPr="004A0D35" w:rsidRDefault="00FE1442" w:rsidP="00D20AA4">
            <w:pPr>
              <w:pStyle w:val="ListParagraph"/>
              <w:numPr>
                <w:ilvl w:val="0"/>
                <w:numId w:val="14"/>
              </w:numPr>
              <w:spacing w:after="240"/>
              <w:jc w:val="both"/>
              <w:rPr>
                <w:rFonts w:cs="Arial"/>
                <w:sz w:val="18"/>
              </w:rPr>
            </w:pPr>
            <w:r w:rsidRPr="004A0D35">
              <w:rPr>
                <w:rFonts w:cs="Arial"/>
                <w:sz w:val="18"/>
              </w:rPr>
              <w:t>Experience in industry-specific ontology development.</w:t>
            </w:r>
          </w:p>
          <w:p w14:paraId="065ACE3E" w14:textId="77777777" w:rsidR="00FE1442" w:rsidRPr="004A0D35" w:rsidRDefault="00FE1442" w:rsidP="00D20AA4">
            <w:pPr>
              <w:pStyle w:val="ListParagraph"/>
              <w:numPr>
                <w:ilvl w:val="0"/>
                <w:numId w:val="14"/>
              </w:numPr>
              <w:spacing w:after="240"/>
              <w:jc w:val="both"/>
              <w:rPr>
                <w:rFonts w:cs="Arial"/>
                <w:sz w:val="18"/>
              </w:rPr>
            </w:pPr>
            <w:r w:rsidRPr="004A0D35">
              <w:rPr>
                <w:rFonts w:cs="Arial"/>
                <w:sz w:val="18"/>
              </w:rPr>
              <w:t>Strong expertise on ontology engineering.</w:t>
            </w:r>
          </w:p>
          <w:p w14:paraId="64A6CBE8" w14:textId="77777777" w:rsidR="00FE1442" w:rsidRPr="004A0D35" w:rsidRDefault="00FE1442" w:rsidP="00D20AA4">
            <w:pPr>
              <w:pStyle w:val="ListParagraph"/>
              <w:numPr>
                <w:ilvl w:val="0"/>
                <w:numId w:val="14"/>
              </w:numPr>
              <w:spacing w:after="240"/>
              <w:jc w:val="both"/>
              <w:rPr>
                <w:rFonts w:cs="Arial"/>
                <w:sz w:val="18"/>
              </w:rPr>
            </w:pPr>
            <w:r w:rsidRPr="004A0D35">
              <w:rPr>
                <w:rFonts w:cs="Arial"/>
                <w:sz w:val="18"/>
              </w:rPr>
              <w:t>Expertise on AI and LLMs</w:t>
            </w:r>
          </w:p>
          <w:p w14:paraId="6DE97202" w14:textId="77777777" w:rsidR="00FE1442" w:rsidRPr="004A0D35" w:rsidRDefault="00FE1442" w:rsidP="00D20AA4">
            <w:pPr>
              <w:pStyle w:val="ListParagraph"/>
              <w:numPr>
                <w:ilvl w:val="0"/>
                <w:numId w:val="14"/>
              </w:numPr>
              <w:spacing w:after="240"/>
              <w:jc w:val="both"/>
              <w:rPr>
                <w:rFonts w:cs="Arial"/>
                <w:sz w:val="18"/>
              </w:rPr>
            </w:pPr>
            <w:r w:rsidRPr="004A0D35">
              <w:rPr>
                <w:rFonts w:cs="Arial"/>
                <w:sz w:val="18"/>
              </w:rPr>
              <w:t>Collaborative ontology development on GitLab environment.</w:t>
            </w:r>
          </w:p>
          <w:p w14:paraId="2FC7B1E9" w14:textId="77777777" w:rsidR="00FE1442" w:rsidRPr="004A0D35" w:rsidRDefault="00FE1442" w:rsidP="00D20AA4">
            <w:pPr>
              <w:pStyle w:val="ListParagraph"/>
              <w:numPr>
                <w:ilvl w:val="0"/>
                <w:numId w:val="14"/>
              </w:numPr>
              <w:spacing w:after="240"/>
              <w:jc w:val="both"/>
              <w:rPr>
                <w:rFonts w:cs="Arial"/>
                <w:sz w:val="18"/>
              </w:rPr>
            </w:pPr>
            <w:r w:rsidRPr="004A0D35">
              <w:rPr>
                <w:rFonts w:cs="Arial"/>
                <w:sz w:val="18"/>
              </w:rPr>
              <w:t>Capability of collaborating in teams, mostly online, while carrying out independent work to achieve the common results.</w:t>
            </w:r>
          </w:p>
          <w:p w14:paraId="1B0102CD" w14:textId="77777777" w:rsidR="00FE1442" w:rsidRPr="004A0D35" w:rsidRDefault="00FE1442" w:rsidP="00D20AA4">
            <w:pPr>
              <w:pStyle w:val="ListParagraph"/>
              <w:numPr>
                <w:ilvl w:val="0"/>
                <w:numId w:val="14"/>
              </w:numPr>
              <w:spacing w:after="240"/>
              <w:jc w:val="both"/>
              <w:rPr>
                <w:rFonts w:cs="Arial"/>
                <w:sz w:val="18"/>
              </w:rPr>
            </w:pPr>
            <w:r w:rsidRPr="004A0D35">
              <w:rPr>
                <w:rFonts w:cs="Arial"/>
                <w:sz w:val="18"/>
              </w:rPr>
              <w:t>Proficient in English writing.</w:t>
            </w:r>
          </w:p>
          <w:p w14:paraId="10D52D12" w14:textId="504666BC" w:rsidR="00FE1442" w:rsidRDefault="00854F77" w:rsidP="00D20AA4">
            <w:pPr>
              <w:pStyle w:val="ListParagraph"/>
              <w:numPr>
                <w:ilvl w:val="0"/>
                <w:numId w:val="14"/>
              </w:numPr>
              <w:spacing w:after="240"/>
              <w:jc w:val="both"/>
              <w:rPr>
                <w:rFonts w:cs="Arial"/>
                <w:sz w:val="18"/>
              </w:rPr>
            </w:pPr>
            <w:r w:rsidRPr="00854F77">
              <w:rPr>
                <w:rFonts w:cs="Arial"/>
                <w:sz w:val="18"/>
              </w:rPr>
              <w:t>Dissemination &amp; Communication capabilities</w:t>
            </w:r>
            <w:r w:rsidR="00FE1442" w:rsidRPr="004A0D35">
              <w:rPr>
                <w:rFonts w:cs="Arial"/>
                <w:sz w:val="18"/>
              </w:rPr>
              <w:t xml:space="preserve"> with technical and non-technical stakeholders.</w:t>
            </w:r>
          </w:p>
          <w:p w14:paraId="5ACA531D" w14:textId="5B2C9001" w:rsidR="00B4583C" w:rsidRPr="006145C1" w:rsidRDefault="006145C1" w:rsidP="00D20AA4">
            <w:pPr>
              <w:pStyle w:val="ListParagraph"/>
              <w:numPr>
                <w:ilvl w:val="0"/>
                <w:numId w:val="14"/>
              </w:numPr>
              <w:jc w:val="both"/>
              <w:rPr>
                <w:rFonts w:cs="Arial"/>
                <w:sz w:val="18"/>
              </w:rPr>
            </w:pPr>
            <w:r w:rsidRPr="006145C1">
              <w:rPr>
                <w:rFonts w:cs="Arial"/>
                <w:sz w:val="18"/>
              </w:rPr>
              <w:t>Networking and consensus building capabilities with established relationships with initiatives relevant to the project.</w:t>
            </w:r>
          </w:p>
          <w:p w14:paraId="5D2EC0A9" w14:textId="37E0170F" w:rsidR="00FE1442" w:rsidRPr="00722899" w:rsidRDefault="00FE1442" w:rsidP="00D20AA4">
            <w:pPr>
              <w:pStyle w:val="ListParagraph"/>
              <w:numPr>
                <w:ilvl w:val="0"/>
                <w:numId w:val="3"/>
              </w:numPr>
              <w:jc w:val="both"/>
              <w:rPr>
                <w:rFonts w:cs="Arial"/>
                <w:sz w:val="18"/>
                <w:szCs w:val="18"/>
                <w:shd w:val="clear" w:color="auto" w:fill="FFFFFF"/>
              </w:rPr>
            </w:pPr>
            <w:r w:rsidRPr="004A0D35">
              <w:rPr>
                <w:rFonts w:cs="Arial"/>
                <w:sz w:val="18"/>
              </w:rPr>
              <w:t>Leadership and project management for the STF Leader position</w:t>
            </w:r>
            <w:r w:rsidR="006279CE">
              <w:rPr>
                <w:rFonts w:cs="Arial"/>
                <w:sz w:val="18"/>
              </w:rPr>
              <w:t xml:space="preserve">, </w:t>
            </w:r>
            <w:r w:rsidR="003729D9">
              <w:rPr>
                <w:rFonts w:cs="Arial"/>
                <w:sz w:val="18"/>
              </w:rPr>
              <w:t xml:space="preserve">especially </w:t>
            </w:r>
            <w:r w:rsidR="006279CE" w:rsidRPr="00722899">
              <w:rPr>
                <w:rStyle w:val="normaltextrun"/>
                <w:rFonts w:cs="Arial"/>
                <w:sz w:val="18"/>
                <w:szCs w:val="18"/>
                <w:shd w:val="clear" w:color="auto" w:fill="FFFFFF"/>
              </w:rPr>
              <w:t>in the context of international standardisation.</w:t>
            </w:r>
          </w:p>
          <w:p w14:paraId="6C7F15D9" w14:textId="337E375E" w:rsidR="00C65DC5" w:rsidRPr="00722899" w:rsidRDefault="00C65DC5" w:rsidP="00E26769">
            <w:pPr>
              <w:jc w:val="both"/>
              <w:rPr>
                <w:rStyle w:val="eop"/>
                <w:rFonts w:cs="Arial"/>
                <w:sz w:val="18"/>
                <w:szCs w:val="18"/>
                <w:shd w:val="clear" w:color="auto" w:fill="FFFFFF"/>
              </w:rPr>
            </w:pPr>
            <w:r w:rsidRPr="00722899">
              <w:rPr>
                <w:rStyle w:val="eop"/>
                <w:rFonts w:cs="Arial"/>
                <w:sz w:val="18"/>
                <w:szCs w:val="18"/>
                <w:shd w:val="clear" w:color="auto" w:fill="FFFFFF"/>
              </w:rPr>
              <w:t xml:space="preserve">The STF </w:t>
            </w:r>
            <w:r w:rsidR="00E84C33" w:rsidRPr="00722899">
              <w:rPr>
                <w:rStyle w:val="eop"/>
                <w:rFonts w:cs="Arial"/>
                <w:sz w:val="18"/>
                <w:szCs w:val="18"/>
                <w:shd w:val="clear" w:color="auto" w:fill="FFFFFF"/>
              </w:rPr>
              <w:t>experts’</w:t>
            </w:r>
            <w:r w:rsidRPr="00722899">
              <w:rPr>
                <w:rStyle w:val="eop"/>
                <w:rFonts w:cs="Arial"/>
                <w:sz w:val="18"/>
                <w:szCs w:val="18"/>
                <w:shd w:val="clear" w:color="auto" w:fill="FFFFFF"/>
              </w:rPr>
              <w:t xml:space="preserve"> selection process is depicted in the picture below: </w:t>
            </w:r>
          </w:p>
          <w:p w14:paraId="7DAE348E" w14:textId="77777777" w:rsidR="002019E6" w:rsidRPr="00722899" w:rsidRDefault="002019E6" w:rsidP="00E26769">
            <w:pPr>
              <w:jc w:val="both"/>
              <w:rPr>
                <w:rStyle w:val="eop"/>
                <w:rFonts w:cs="Arial"/>
                <w:sz w:val="18"/>
                <w:szCs w:val="18"/>
                <w:shd w:val="clear" w:color="auto" w:fill="FFFFFF"/>
              </w:rPr>
            </w:pPr>
          </w:p>
          <w:p w14:paraId="3114C138" w14:textId="77777777" w:rsidR="00BF4BFC" w:rsidRDefault="00BF4BFC" w:rsidP="00E26769">
            <w:pPr>
              <w:jc w:val="both"/>
            </w:pPr>
            <w:r>
              <w:rPr>
                <w:noProof/>
              </w:rPr>
              <w:drawing>
                <wp:inline distT="0" distB="0" distL="0" distR="0" wp14:anchorId="7189059C" wp14:editId="30A91DA5">
                  <wp:extent cx="4801873" cy="3341716"/>
                  <wp:effectExtent l="0" t="0" r="0" b="0"/>
                  <wp:docPr id="1" name="Picture 1" descr="C:\Users\kozubal\AppData\Local\Microsoft\Windows\INetCache\Content.MSO\CCC5FF8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zubal\AppData\Local\Microsoft\Windows\INetCache\Content.MSO\CCC5FF89.tm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31088" cy="3362047"/>
                          </a:xfrm>
                          <a:prstGeom prst="rect">
                            <a:avLst/>
                          </a:prstGeom>
                          <a:noFill/>
                          <a:ln>
                            <a:noFill/>
                          </a:ln>
                        </pic:spPr>
                      </pic:pic>
                    </a:graphicData>
                  </a:graphic>
                </wp:inline>
              </w:drawing>
            </w:r>
          </w:p>
          <w:p w14:paraId="04454C33" w14:textId="77777777" w:rsidR="00BF4BFC" w:rsidRDefault="00BF4BFC" w:rsidP="00E26769">
            <w:pPr>
              <w:jc w:val="both"/>
              <w:rPr>
                <w:rStyle w:val="normaltextrun"/>
                <w:rFonts w:cs="Arial"/>
                <w:sz w:val="18"/>
                <w:szCs w:val="18"/>
              </w:rPr>
            </w:pPr>
          </w:p>
          <w:p w14:paraId="1042E4E4" w14:textId="4B56B5B8" w:rsidR="00BF4BFC" w:rsidRPr="00722899" w:rsidRDefault="00C54D4D" w:rsidP="00E26769">
            <w:pPr>
              <w:pStyle w:val="BodyTextIndent"/>
              <w:spacing w:before="120" w:after="120"/>
              <w:ind w:left="0"/>
              <w:rPr>
                <w:rFonts w:ascii="Arial" w:hAnsi="Arial" w:cs="Arial"/>
                <w:sz w:val="18"/>
                <w:szCs w:val="18"/>
                <w:lang w:val="en-GB"/>
              </w:rPr>
            </w:pPr>
            <w:r w:rsidRPr="00C54D4D">
              <w:rPr>
                <w:rFonts w:ascii="Arial" w:hAnsi="Arial" w:cs="Arial"/>
                <w:sz w:val="18"/>
                <w:szCs w:val="18"/>
                <w:lang w:val="en-GB"/>
              </w:rPr>
              <w:t xml:space="preserve">Using the ETSI-defined call for expertise and contractor selection process outlined above, the selected experts will begin the project with the preparatory meeting at the end of the </w:t>
            </w:r>
            <w:r>
              <w:rPr>
                <w:rFonts w:ascii="Arial" w:hAnsi="Arial" w:cs="Arial"/>
                <w:sz w:val="18"/>
                <w:szCs w:val="18"/>
                <w:lang w:val="en-GB"/>
              </w:rPr>
              <w:t>third</w:t>
            </w:r>
            <w:r w:rsidRPr="00C54D4D">
              <w:rPr>
                <w:rFonts w:ascii="Arial" w:hAnsi="Arial" w:cs="Arial"/>
                <w:sz w:val="18"/>
                <w:szCs w:val="18"/>
                <w:lang w:val="en-GB"/>
              </w:rPr>
              <w:t xml:space="preserve"> month of the project (M</w:t>
            </w:r>
            <w:r>
              <w:rPr>
                <w:rFonts w:ascii="Arial" w:hAnsi="Arial" w:cs="Arial"/>
                <w:sz w:val="18"/>
                <w:szCs w:val="18"/>
                <w:lang w:val="en-GB"/>
              </w:rPr>
              <w:t>3</w:t>
            </w:r>
            <w:r w:rsidRPr="00C54D4D">
              <w:rPr>
                <w:rFonts w:ascii="Arial" w:hAnsi="Arial" w:cs="Arial"/>
                <w:sz w:val="18"/>
                <w:szCs w:val="18"/>
                <w:lang w:val="en-GB"/>
              </w:rPr>
              <w:t>).</w:t>
            </w:r>
          </w:p>
          <w:p w14:paraId="051E58D3" w14:textId="04669927" w:rsidR="00BF4BFC" w:rsidRPr="001E7081" w:rsidRDefault="00BF4BFC" w:rsidP="00E26769">
            <w:pPr>
              <w:pStyle w:val="BodyTextIndent"/>
              <w:spacing w:before="120" w:after="120"/>
              <w:ind w:left="0"/>
              <w:rPr>
                <w:rFonts w:ascii="Arial" w:hAnsi="Arial" w:cs="Arial"/>
                <w:noProof w:val="0"/>
                <w:sz w:val="18"/>
                <w:szCs w:val="18"/>
                <w:lang w:val="en-GB"/>
              </w:rPr>
            </w:pPr>
          </w:p>
        </w:tc>
      </w:tr>
    </w:tbl>
    <w:p w14:paraId="530DF425" w14:textId="247152CA" w:rsidR="005C6D72" w:rsidRPr="005C6D72" w:rsidRDefault="005C6D72" w:rsidP="005C6D72">
      <w:pPr>
        <w:rPr>
          <w:color w:val="000000" w:themeColor="text1"/>
        </w:rPr>
      </w:pPr>
      <w:bookmarkStart w:id="17" w:name="_Toc22838733"/>
      <w:bookmarkStart w:id="18" w:name="_Toc495508578"/>
    </w:p>
    <w:p w14:paraId="22A3FFD8" w14:textId="7DA23666" w:rsidR="00D77F27" w:rsidRPr="00116EC2" w:rsidRDefault="00D77F27" w:rsidP="00306218">
      <w:pPr>
        <w:pStyle w:val="Heading3"/>
      </w:pPr>
      <w:bookmarkStart w:id="19" w:name="_Toc227763996"/>
      <w:r>
        <w:t>2</w:t>
      </w:r>
      <w:r w:rsidRPr="00116EC2">
        <w:t>.</w:t>
      </w:r>
      <w:r>
        <w:t>4</w:t>
      </w:r>
      <w:r w:rsidRPr="00116EC2">
        <w:t xml:space="preserve"> </w:t>
      </w:r>
      <w:r>
        <w:t>Consortium m</w:t>
      </w:r>
      <w:r w:rsidRPr="00116EC2">
        <w:t>anagement and decision-making</w:t>
      </w:r>
      <w:bookmarkEnd w:id="17"/>
      <w:bookmarkEnd w:id="19"/>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D77F27" w:rsidRPr="00BC0C16" w14:paraId="61DEE48C" w14:textId="77777777" w:rsidTr="00290A9D">
        <w:trPr>
          <w:trHeight w:val="432"/>
        </w:trPr>
        <w:tc>
          <w:tcPr>
            <w:tcW w:w="8527" w:type="dxa"/>
            <w:shd w:val="clear" w:color="auto" w:fill="DDDDDD"/>
          </w:tcPr>
          <w:bookmarkEnd w:id="18"/>
          <w:p w14:paraId="7F726022" w14:textId="78E77CB6" w:rsidR="00D77F27" w:rsidRPr="00E84C33" w:rsidRDefault="00D77F27" w:rsidP="00E84C33">
            <w:pPr>
              <w:pStyle w:val="BodyTextIndent"/>
              <w:tabs>
                <w:tab w:val="left" w:pos="1092"/>
              </w:tabs>
              <w:spacing w:before="120" w:after="120"/>
              <w:ind w:left="0"/>
              <w:rPr>
                <w:rFonts w:ascii="Arial" w:hAnsi="Arial" w:cs="Arial"/>
                <w:b/>
                <w:i/>
                <w:sz w:val="18"/>
                <w:szCs w:val="18"/>
                <w:lang w:val="en-GB" w:eastAsia="en-GB"/>
              </w:rPr>
            </w:pPr>
            <w:r w:rsidRPr="00722899">
              <w:rPr>
                <w:rFonts w:ascii="Arial" w:hAnsi="Arial" w:cs="Arial"/>
                <w:b/>
                <w:sz w:val="18"/>
                <w:szCs w:val="18"/>
                <w:lang w:val="en-GB" w:eastAsia="en-GB"/>
              </w:rPr>
              <w:t xml:space="preserve">Consortium management and decision-making </w:t>
            </w:r>
            <w:r w:rsidR="00D21CAB" w:rsidRPr="00722899">
              <w:rPr>
                <w:rFonts w:ascii="Arial" w:hAnsi="Arial" w:cs="Arial"/>
                <w:b/>
                <w:sz w:val="18"/>
                <w:szCs w:val="18"/>
                <w:lang w:val="en-GB" w:eastAsia="en-GB"/>
              </w:rPr>
              <w:t>(if applicable)</w:t>
            </w:r>
          </w:p>
        </w:tc>
      </w:tr>
      <w:tr w:rsidR="00D77F27" w:rsidRPr="00BC0C16" w14:paraId="7FE8198E" w14:textId="77777777" w:rsidTr="00210F76">
        <w:trPr>
          <w:trHeight w:val="417"/>
        </w:trPr>
        <w:tc>
          <w:tcPr>
            <w:tcW w:w="8527" w:type="dxa"/>
            <w:shd w:val="clear" w:color="auto" w:fill="FFFFFF"/>
          </w:tcPr>
          <w:p w14:paraId="3EF2B3CA" w14:textId="77777777" w:rsidR="00D77F27" w:rsidRPr="001E7081" w:rsidRDefault="00482C25" w:rsidP="00290A9D">
            <w:pPr>
              <w:tabs>
                <w:tab w:val="left" w:pos="1092"/>
              </w:tabs>
              <w:spacing w:before="120" w:after="120"/>
              <w:ind w:right="4"/>
              <w:jc w:val="both"/>
              <w:rPr>
                <w:rFonts w:cs="Arial"/>
                <w:sz w:val="18"/>
                <w:szCs w:val="16"/>
              </w:rPr>
            </w:pPr>
            <w:r>
              <w:rPr>
                <w:rFonts w:cs="Arial"/>
                <w:sz w:val="18"/>
                <w:szCs w:val="18"/>
              </w:rPr>
              <w:t>Not applicable for ETSI</w:t>
            </w:r>
          </w:p>
        </w:tc>
      </w:tr>
    </w:tbl>
    <w:p w14:paraId="0629603D" w14:textId="77777777" w:rsidR="00D77F27" w:rsidRPr="006B5696" w:rsidRDefault="00EB0E96" w:rsidP="00D77F27">
      <w:pPr>
        <w:tabs>
          <w:tab w:val="left" w:pos="1092"/>
        </w:tabs>
        <w:rPr>
          <w:lang w:val="it-IT" w:eastAsia="en-GB"/>
        </w:rPr>
      </w:pPr>
      <w:r w:rsidRPr="006B5696">
        <w:rPr>
          <w:rFonts w:cs="Arial"/>
          <w:color w:val="B5B5B5"/>
          <w:sz w:val="16"/>
          <w:szCs w:val="16"/>
          <w:lang w:val="it-IT"/>
        </w:rPr>
        <w:t>#§CON-SOR-CS§# #@PRJ-MGT-PM@#</w:t>
      </w:r>
    </w:p>
    <w:p w14:paraId="33C242B1" w14:textId="77777777" w:rsidR="00210F76" w:rsidRPr="007A45D3" w:rsidRDefault="00210F76">
      <w:pPr>
        <w:spacing w:after="0"/>
        <w:rPr>
          <w:rFonts w:cs="Arial"/>
          <w:b/>
          <w:color w:val="A50021"/>
          <w:szCs w:val="28"/>
          <w:lang w:val="it-IT"/>
        </w:rPr>
      </w:pPr>
      <w:bookmarkStart w:id="20" w:name="_Toc27646786"/>
      <w:r w:rsidRPr="007A45D3">
        <w:rPr>
          <w:szCs w:val="28"/>
          <w:lang w:val="it-IT"/>
        </w:rPr>
        <w:br w:type="page"/>
      </w:r>
    </w:p>
    <w:p w14:paraId="7C5DBD2D" w14:textId="672FE71D" w:rsidR="00714CB5" w:rsidRPr="002618EA" w:rsidRDefault="005B4497" w:rsidP="00714CB5">
      <w:pPr>
        <w:pStyle w:val="Heading3"/>
        <w:rPr>
          <w:b w:val="0"/>
          <w:bCs/>
          <w:sz w:val="22"/>
          <w:szCs w:val="18"/>
          <w:shd w:val="clear" w:color="auto" w:fill="auto"/>
          <w:lang w:eastAsia="en-US"/>
        </w:rPr>
      </w:pPr>
      <w:bookmarkStart w:id="21" w:name="_Toc227763997"/>
      <w:r>
        <w:rPr>
          <w:szCs w:val="28"/>
          <w:shd w:val="clear" w:color="auto" w:fill="auto"/>
          <w:lang w:eastAsia="en-US"/>
        </w:rPr>
        <w:lastRenderedPageBreak/>
        <w:t>2.</w:t>
      </w:r>
      <w:r w:rsidR="00D77F27">
        <w:rPr>
          <w:szCs w:val="28"/>
          <w:shd w:val="clear" w:color="auto" w:fill="auto"/>
          <w:lang w:eastAsia="en-US"/>
        </w:rPr>
        <w:t>5</w:t>
      </w:r>
      <w:r w:rsidR="00714CB5" w:rsidRPr="00714CB5">
        <w:rPr>
          <w:szCs w:val="28"/>
          <w:shd w:val="clear" w:color="auto" w:fill="auto"/>
          <w:lang w:eastAsia="en-US"/>
        </w:rPr>
        <w:t xml:space="preserve"> Project management</w:t>
      </w:r>
      <w:bookmarkEnd w:id="20"/>
      <w:r w:rsidR="00507050">
        <w:rPr>
          <w:szCs w:val="28"/>
          <w:shd w:val="clear" w:color="auto" w:fill="auto"/>
          <w:lang w:eastAsia="en-US"/>
        </w:rPr>
        <w:t>, quality assurance and monitoring and evaluation strategy</w:t>
      </w:r>
      <w:bookmarkEnd w:id="21"/>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714CB5" w:rsidRPr="00714CB5" w14:paraId="7454020E" w14:textId="77777777" w:rsidTr="00714CB5">
        <w:trPr>
          <w:trHeight w:val="432"/>
        </w:trPr>
        <w:tc>
          <w:tcPr>
            <w:tcW w:w="8527" w:type="dxa"/>
            <w:shd w:val="clear" w:color="auto" w:fill="DDDDDD"/>
          </w:tcPr>
          <w:p w14:paraId="56181114" w14:textId="012D0B37" w:rsidR="00507050" w:rsidRPr="00E84C33" w:rsidRDefault="00714CB5" w:rsidP="00E84C33">
            <w:pPr>
              <w:spacing w:before="120" w:after="120"/>
              <w:jc w:val="both"/>
              <w:rPr>
                <w:rFonts w:cs="Arial"/>
                <w:b/>
                <w:i/>
                <w:sz w:val="18"/>
                <w:szCs w:val="18"/>
                <w:lang w:eastAsia="en-GB"/>
              </w:rPr>
            </w:pPr>
            <w:r w:rsidRPr="00722899">
              <w:rPr>
                <w:rFonts w:cs="Arial"/>
                <w:b/>
                <w:sz w:val="18"/>
                <w:szCs w:val="18"/>
                <w:lang w:eastAsia="en-GB"/>
              </w:rPr>
              <w:t>Project management</w:t>
            </w:r>
            <w:r w:rsidR="00507050" w:rsidRPr="00722899">
              <w:rPr>
                <w:rFonts w:cs="Arial"/>
                <w:b/>
                <w:sz w:val="18"/>
                <w:szCs w:val="18"/>
                <w:lang w:eastAsia="en-GB"/>
              </w:rPr>
              <w:t>, quality assurance and monitoring</w:t>
            </w:r>
            <w:r w:rsidRPr="00722899">
              <w:rPr>
                <w:rFonts w:cs="Arial"/>
                <w:b/>
                <w:sz w:val="18"/>
                <w:szCs w:val="18"/>
                <w:lang w:eastAsia="en-GB"/>
              </w:rPr>
              <w:t xml:space="preserve"> </w:t>
            </w:r>
            <w:r w:rsidR="00507050" w:rsidRPr="00722899">
              <w:rPr>
                <w:rFonts w:cs="Arial"/>
                <w:b/>
                <w:sz w:val="18"/>
                <w:szCs w:val="18"/>
                <w:lang w:eastAsia="en-GB"/>
              </w:rPr>
              <w:t>and evaluation strategy</w:t>
            </w:r>
          </w:p>
        </w:tc>
      </w:tr>
      <w:tr w:rsidR="00714CB5" w:rsidRPr="00714CB5" w14:paraId="0699F0FB" w14:textId="77777777" w:rsidTr="0593599F">
        <w:trPr>
          <w:trHeight w:val="851"/>
        </w:trPr>
        <w:tc>
          <w:tcPr>
            <w:tcW w:w="8527" w:type="dxa"/>
            <w:shd w:val="clear" w:color="auto" w:fill="FFFFFF" w:themeFill="background1"/>
          </w:tcPr>
          <w:p w14:paraId="635C3D8E" w14:textId="3CC2092F" w:rsidR="37F0ECDC" w:rsidRDefault="37F0ECDC" w:rsidP="3263ABAB">
            <w:pPr>
              <w:rPr>
                <w:rStyle w:val="normaltextrun"/>
                <w:rFonts w:cs="Arial"/>
                <w:sz w:val="18"/>
                <w:szCs w:val="18"/>
              </w:rPr>
            </w:pPr>
          </w:p>
          <w:p w14:paraId="6A45F012" w14:textId="60010C33" w:rsidR="46DB7E2B" w:rsidRDefault="46DB7E2B" w:rsidP="005C6D72">
            <w:pPr>
              <w:jc w:val="both"/>
              <w:rPr>
                <w:rStyle w:val="normaltextrun"/>
                <w:rFonts w:cs="Arial"/>
                <w:sz w:val="18"/>
                <w:szCs w:val="18"/>
              </w:rPr>
            </w:pPr>
            <w:r w:rsidRPr="3263ABAB">
              <w:rPr>
                <w:rStyle w:val="normaltextrun"/>
                <w:rFonts w:cs="Arial"/>
                <w:sz w:val="18"/>
                <w:szCs w:val="18"/>
              </w:rPr>
              <w:t>ETSI will perform this work by the creation of an ETSI Specialist Task Force (STF) in the context of ETSI DATA Solutions Technical Committee (TC DATA). ETSI TC Data leads the project, and it responsible for the project activities and the deliverables content approval.</w:t>
            </w:r>
          </w:p>
          <w:p w14:paraId="04876125" w14:textId="2B3693B3" w:rsidR="46DB7E2B" w:rsidRDefault="46DB7E2B" w:rsidP="00D20AA4">
            <w:pPr>
              <w:pStyle w:val="ListParagraph"/>
              <w:numPr>
                <w:ilvl w:val="0"/>
                <w:numId w:val="17"/>
              </w:numPr>
              <w:jc w:val="both"/>
              <w:rPr>
                <w:rStyle w:val="normaltextrun"/>
                <w:rFonts w:cs="Arial"/>
                <w:sz w:val="18"/>
                <w:szCs w:val="18"/>
              </w:rPr>
            </w:pPr>
            <w:r w:rsidRPr="3263ABAB">
              <w:rPr>
                <w:rStyle w:val="normaltextrun"/>
                <w:rFonts w:cs="Arial"/>
                <w:sz w:val="18"/>
                <w:szCs w:val="18"/>
              </w:rPr>
              <w:t>TC DATA will provide guidance in coordination with the STF-SC described in the following.</w:t>
            </w:r>
          </w:p>
          <w:p w14:paraId="24CCDB08" w14:textId="37105F4D" w:rsidR="46DB7E2B" w:rsidRDefault="46DB7E2B" w:rsidP="00D20AA4">
            <w:pPr>
              <w:pStyle w:val="ListParagraph"/>
              <w:numPr>
                <w:ilvl w:val="0"/>
                <w:numId w:val="17"/>
              </w:numPr>
              <w:jc w:val="both"/>
              <w:rPr>
                <w:rStyle w:val="normaltextrun"/>
                <w:rFonts w:cs="Arial"/>
                <w:sz w:val="18"/>
                <w:szCs w:val="18"/>
              </w:rPr>
            </w:pPr>
            <w:r w:rsidRPr="3263ABAB">
              <w:rPr>
                <w:rStyle w:val="normaltextrun"/>
                <w:rFonts w:cs="Arial"/>
                <w:sz w:val="18"/>
                <w:szCs w:val="18"/>
              </w:rPr>
              <w:t xml:space="preserve">An STF Steering Committee (STF-SC) will be set up by TC DATA </w:t>
            </w:r>
            <w:proofErr w:type="gramStart"/>
            <w:r w:rsidRPr="3263ABAB">
              <w:rPr>
                <w:rStyle w:val="normaltextrun"/>
                <w:rFonts w:cs="Arial"/>
                <w:sz w:val="18"/>
                <w:szCs w:val="18"/>
              </w:rPr>
              <w:t>in order to</w:t>
            </w:r>
            <w:proofErr w:type="gramEnd"/>
            <w:r w:rsidRPr="3263ABAB">
              <w:rPr>
                <w:rStyle w:val="normaltextrun"/>
                <w:rFonts w:cs="Arial"/>
                <w:sz w:val="18"/>
                <w:szCs w:val="18"/>
              </w:rPr>
              <w:t xml:space="preserve"> perform the steering of the STF, assessing the progress of the project with periodic meetings and guiding the STF (see section 4.2) in case of need of project adjustments</w:t>
            </w:r>
          </w:p>
          <w:p w14:paraId="150B27FF" w14:textId="4E5236F0" w:rsidR="46DB7E2B" w:rsidRDefault="46DB7E2B" w:rsidP="005C6D72">
            <w:pPr>
              <w:pStyle w:val="ListParagraph"/>
              <w:jc w:val="both"/>
              <w:rPr>
                <w:rStyle w:val="normaltextrun"/>
                <w:rFonts w:cs="Arial"/>
                <w:sz w:val="18"/>
                <w:szCs w:val="18"/>
              </w:rPr>
            </w:pPr>
            <w:r w:rsidRPr="3263ABAB">
              <w:rPr>
                <w:rStyle w:val="normaltextrun"/>
                <w:rFonts w:cs="Arial"/>
                <w:sz w:val="18"/>
                <w:szCs w:val="18"/>
              </w:rPr>
              <w:t>The STF-SC will include as a minimum:</w:t>
            </w:r>
          </w:p>
          <w:p w14:paraId="5DFBB4E5" w14:textId="2C0BA260" w:rsidR="46DB7E2B" w:rsidRDefault="46DB7E2B" w:rsidP="00D20AA4">
            <w:pPr>
              <w:pStyle w:val="ListParagraph"/>
              <w:numPr>
                <w:ilvl w:val="1"/>
                <w:numId w:val="17"/>
              </w:numPr>
              <w:jc w:val="both"/>
              <w:rPr>
                <w:rStyle w:val="normaltextrun"/>
                <w:rFonts w:cs="Arial"/>
                <w:sz w:val="18"/>
                <w:szCs w:val="18"/>
              </w:rPr>
            </w:pPr>
            <w:r w:rsidRPr="3263ABAB">
              <w:rPr>
                <w:rStyle w:val="normaltextrun"/>
                <w:rFonts w:cs="Arial"/>
                <w:sz w:val="18"/>
                <w:szCs w:val="18"/>
              </w:rPr>
              <w:t xml:space="preserve">TC DATA Chair and Vice-Chairs, </w:t>
            </w:r>
          </w:p>
          <w:p w14:paraId="7A950D83" w14:textId="1EDEABA3" w:rsidR="46DB7E2B" w:rsidRDefault="46DB7E2B" w:rsidP="00D20AA4">
            <w:pPr>
              <w:pStyle w:val="ListParagraph"/>
              <w:numPr>
                <w:ilvl w:val="1"/>
                <w:numId w:val="17"/>
              </w:numPr>
              <w:jc w:val="both"/>
              <w:rPr>
                <w:rStyle w:val="normaltextrun"/>
                <w:rFonts w:cs="Arial"/>
                <w:sz w:val="18"/>
                <w:szCs w:val="18"/>
              </w:rPr>
            </w:pPr>
            <w:r w:rsidRPr="3263ABAB">
              <w:rPr>
                <w:rStyle w:val="normaltextrun"/>
                <w:rFonts w:cs="Arial"/>
                <w:sz w:val="18"/>
                <w:szCs w:val="18"/>
              </w:rPr>
              <w:t xml:space="preserve">ETSI Secretariat Support Officer and EC/ETFA Relations Manager, </w:t>
            </w:r>
          </w:p>
          <w:p w14:paraId="40AC1C1C" w14:textId="0C5EFED9" w:rsidR="46DB7E2B" w:rsidRDefault="46DB7E2B" w:rsidP="00D20AA4">
            <w:pPr>
              <w:pStyle w:val="ListParagraph"/>
              <w:numPr>
                <w:ilvl w:val="1"/>
                <w:numId w:val="17"/>
              </w:numPr>
              <w:jc w:val="both"/>
              <w:rPr>
                <w:rStyle w:val="normaltextrun"/>
                <w:rFonts w:cs="Arial"/>
                <w:sz w:val="18"/>
                <w:szCs w:val="18"/>
              </w:rPr>
            </w:pPr>
            <w:r w:rsidRPr="3263ABAB">
              <w:rPr>
                <w:rStyle w:val="normaltextrun"/>
                <w:rFonts w:cs="Arial"/>
                <w:sz w:val="18"/>
                <w:szCs w:val="18"/>
              </w:rPr>
              <w:t xml:space="preserve">STF Leader (when selected), </w:t>
            </w:r>
          </w:p>
          <w:p w14:paraId="5C98B29E" w14:textId="0E2436FA" w:rsidR="46DB7E2B" w:rsidRDefault="46DB7E2B" w:rsidP="00D20AA4">
            <w:pPr>
              <w:pStyle w:val="ListParagraph"/>
              <w:numPr>
                <w:ilvl w:val="1"/>
                <w:numId w:val="17"/>
              </w:numPr>
              <w:jc w:val="both"/>
              <w:rPr>
                <w:rStyle w:val="normaltextrun"/>
                <w:rFonts w:cs="Arial"/>
                <w:sz w:val="18"/>
                <w:szCs w:val="18"/>
              </w:rPr>
            </w:pPr>
            <w:r w:rsidRPr="3263ABAB">
              <w:rPr>
                <w:rStyle w:val="normaltextrun"/>
                <w:rFonts w:cs="Arial"/>
                <w:sz w:val="18"/>
                <w:szCs w:val="18"/>
              </w:rPr>
              <w:t xml:space="preserve">European Commission (ETSI Counsellor) representative (from DG GROW and DG CONNECT), </w:t>
            </w:r>
          </w:p>
          <w:p w14:paraId="7D381894" w14:textId="5C26BCE1" w:rsidR="46DB7E2B" w:rsidRDefault="46DB7E2B" w:rsidP="00D20AA4">
            <w:pPr>
              <w:pStyle w:val="ListParagraph"/>
              <w:numPr>
                <w:ilvl w:val="1"/>
                <w:numId w:val="17"/>
              </w:numPr>
              <w:jc w:val="both"/>
              <w:rPr>
                <w:rStyle w:val="normaltextrun"/>
                <w:rFonts w:cs="Arial"/>
                <w:sz w:val="18"/>
                <w:szCs w:val="18"/>
              </w:rPr>
            </w:pPr>
            <w:r w:rsidRPr="3263ABAB">
              <w:rPr>
                <w:rStyle w:val="normaltextrun"/>
                <w:rFonts w:cs="Arial"/>
                <w:sz w:val="18"/>
                <w:szCs w:val="18"/>
              </w:rPr>
              <w:t>Other interested stakeholders (e.g</w:t>
            </w:r>
            <w:r w:rsidR="003E2A48">
              <w:rPr>
                <w:rStyle w:val="normaltextrun"/>
                <w:rFonts w:cs="Arial"/>
                <w:sz w:val="18"/>
                <w:szCs w:val="18"/>
              </w:rPr>
              <w:t>.</w:t>
            </w:r>
            <w:r w:rsidR="000E1EA2">
              <w:rPr>
                <w:rStyle w:val="normaltextrun"/>
                <w:rFonts w:cs="Arial"/>
                <w:sz w:val="18"/>
                <w:szCs w:val="18"/>
              </w:rPr>
              <w:t>,</w:t>
            </w:r>
            <w:r w:rsidRPr="3263ABAB">
              <w:rPr>
                <w:rStyle w:val="normaltextrun"/>
                <w:rFonts w:cs="Arial"/>
                <w:sz w:val="18"/>
                <w:szCs w:val="18"/>
              </w:rPr>
              <w:t xml:space="preserve"> industry and SME associations, institutions, Standard setting organizations, etc) that will be identified during the setup of the project.</w:t>
            </w:r>
          </w:p>
          <w:p w14:paraId="50F9E8E9" w14:textId="0BCF5554" w:rsidR="46DB7E2B" w:rsidRDefault="46DB7E2B" w:rsidP="00D20AA4">
            <w:pPr>
              <w:pStyle w:val="ListParagraph"/>
              <w:numPr>
                <w:ilvl w:val="0"/>
                <w:numId w:val="17"/>
              </w:numPr>
              <w:jc w:val="both"/>
              <w:rPr>
                <w:rStyle w:val="normaltextrun"/>
                <w:rFonts w:cs="Arial"/>
                <w:sz w:val="18"/>
                <w:szCs w:val="18"/>
              </w:rPr>
            </w:pPr>
            <w:r w:rsidRPr="3263ABAB">
              <w:rPr>
                <w:rStyle w:val="normaltextrun"/>
                <w:rFonts w:cs="Arial"/>
                <w:sz w:val="18"/>
                <w:szCs w:val="18"/>
              </w:rPr>
              <w:t xml:space="preserve">The STF will report regularly to the STF-SC and at TC DATA meetings to consult on the latest advances. </w:t>
            </w:r>
          </w:p>
          <w:p w14:paraId="360D4172" w14:textId="30741573" w:rsidR="46DB7E2B" w:rsidRDefault="46DB7E2B" w:rsidP="00D20AA4">
            <w:pPr>
              <w:pStyle w:val="ListParagraph"/>
              <w:numPr>
                <w:ilvl w:val="0"/>
                <w:numId w:val="17"/>
              </w:numPr>
              <w:jc w:val="both"/>
              <w:rPr>
                <w:rStyle w:val="normaltextrun"/>
                <w:rFonts w:cs="Arial"/>
                <w:sz w:val="18"/>
                <w:szCs w:val="18"/>
              </w:rPr>
            </w:pPr>
            <w:r w:rsidRPr="3263ABAB">
              <w:rPr>
                <w:rStyle w:val="normaltextrun"/>
                <w:rFonts w:cs="Arial"/>
                <w:sz w:val="18"/>
                <w:szCs w:val="18"/>
              </w:rPr>
              <w:t xml:space="preserve">The STF leader will organise periodic internal meetings of the STF to share and review the latest content produced. </w:t>
            </w:r>
          </w:p>
          <w:p w14:paraId="38A8CBEB" w14:textId="761BF38D" w:rsidR="46DB7E2B" w:rsidRDefault="46DB7E2B" w:rsidP="00D20AA4">
            <w:pPr>
              <w:pStyle w:val="ListParagraph"/>
              <w:numPr>
                <w:ilvl w:val="0"/>
                <w:numId w:val="17"/>
              </w:numPr>
              <w:jc w:val="both"/>
              <w:rPr>
                <w:rStyle w:val="normaltextrun"/>
                <w:rFonts w:cs="Arial"/>
                <w:sz w:val="18"/>
                <w:szCs w:val="18"/>
              </w:rPr>
            </w:pPr>
            <w:r w:rsidRPr="3263ABAB">
              <w:rPr>
                <w:rStyle w:val="normaltextrun"/>
                <w:rFonts w:cs="Arial"/>
                <w:sz w:val="18"/>
                <w:szCs w:val="18"/>
              </w:rPr>
              <w:t xml:space="preserve">The technical content of each of the provided deliverables will be evaluated by ETSI TC DATA at regular and ad-hoc meetings.  TC DATA approval will take place preferably at the meetings of TC DATA (Remote or F2F). </w:t>
            </w:r>
          </w:p>
          <w:p w14:paraId="34F44602" w14:textId="309ACDAD" w:rsidR="46DB7E2B" w:rsidRDefault="46DB7E2B" w:rsidP="00D20AA4">
            <w:pPr>
              <w:pStyle w:val="ListParagraph"/>
              <w:numPr>
                <w:ilvl w:val="0"/>
                <w:numId w:val="17"/>
              </w:numPr>
              <w:jc w:val="both"/>
              <w:rPr>
                <w:rStyle w:val="normaltextrun"/>
                <w:rFonts w:cs="Arial"/>
                <w:sz w:val="18"/>
                <w:szCs w:val="18"/>
              </w:rPr>
            </w:pPr>
            <w:r w:rsidRPr="3263ABAB">
              <w:rPr>
                <w:rStyle w:val="normaltextrun"/>
                <w:rFonts w:cs="Arial"/>
                <w:sz w:val="18"/>
                <w:szCs w:val="18"/>
              </w:rPr>
              <w:t>The STF will also organise reviews of its draft documents by the stakeholders described in section 4.2.</w:t>
            </w:r>
          </w:p>
          <w:p w14:paraId="332C8C1B" w14:textId="2DED6D83" w:rsidR="00BA5FCC" w:rsidRPr="00722899" w:rsidRDefault="00BA5FCC" w:rsidP="005C6D72">
            <w:pPr>
              <w:jc w:val="both"/>
              <w:rPr>
                <w:rStyle w:val="normaltextrun"/>
                <w:rFonts w:cs="Arial"/>
                <w:sz w:val="18"/>
                <w:szCs w:val="18"/>
              </w:rPr>
            </w:pPr>
            <w:r w:rsidRPr="00722899">
              <w:rPr>
                <w:rStyle w:val="normaltextrun"/>
                <w:rFonts w:cs="Arial"/>
                <w:sz w:val="18"/>
                <w:szCs w:val="18"/>
              </w:rPr>
              <w:t xml:space="preserve">From previous projects in ETSI, a formal internal review process has proven to be the most effective way to ensure a high-quality orientation throughout the project. The main instrument will be the peer-review by at least two technical experts from within the project, the formal check of the deliverables by the ETSI secretariat and a final check by the </w:t>
            </w:r>
            <w:r w:rsidR="4843526E" w:rsidRPr="00722899">
              <w:rPr>
                <w:rStyle w:val="normaltextrun"/>
                <w:rFonts w:cs="Arial"/>
                <w:sz w:val="18"/>
                <w:szCs w:val="18"/>
              </w:rPr>
              <w:t xml:space="preserve">rapporteur </w:t>
            </w:r>
            <w:r w:rsidRPr="00722899">
              <w:rPr>
                <w:rStyle w:val="normaltextrun"/>
                <w:rFonts w:cs="Arial"/>
                <w:sz w:val="18"/>
                <w:szCs w:val="18"/>
              </w:rPr>
              <w:t>and STF leader.  </w:t>
            </w:r>
          </w:p>
          <w:p w14:paraId="2F512156" w14:textId="7C070B17" w:rsidR="00BA5FCC" w:rsidRPr="0029229C" w:rsidRDefault="00BA5FCC" w:rsidP="005C6D72">
            <w:pPr>
              <w:jc w:val="both"/>
              <w:rPr>
                <w:rStyle w:val="eop"/>
                <w:rFonts w:eastAsiaTheme="majorEastAsia" w:cs="Arial"/>
                <w:i/>
                <w:iCs/>
                <w:sz w:val="18"/>
                <w:szCs w:val="18"/>
              </w:rPr>
            </w:pPr>
            <w:r w:rsidRPr="00722899">
              <w:rPr>
                <w:rStyle w:val="normaltextrun"/>
                <w:rFonts w:cs="Arial"/>
                <w:sz w:val="18"/>
                <w:szCs w:val="18"/>
              </w:rPr>
              <w:t>In the initial phase the STF leader takes care for a harmonised peer-review process, i.e., the evaluation against defined scientific criteria and quality standards as proposed in the table below</w:t>
            </w:r>
            <w:r w:rsidR="007227A7" w:rsidRPr="00722899">
              <w:rPr>
                <w:rStyle w:val="normaltextrun"/>
                <w:rFonts w:cs="Arial"/>
                <w:sz w:val="18"/>
                <w:szCs w:val="18"/>
              </w:rPr>
              <w:t>:</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0"/>
              <w:gridCol w:w="1125"/>
              <w:gridCol w:w="1380"/>
              <w:gridCol w:w="1380"/>
              <w:gridCol w:w="1080"/>
              <w:gridCol w:w="1125"/>
            </w:tblGrid>
            <w:tr w:rsidR="006C494F" w:rsidRPr="0029229C" w14:paraId="558C125C" w14:textId="77777777" w:rsidTr="006C494F">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FFFF00"/>
                  <w:hideMark/>
                </w:tcPr>
                <w:p w14:paraId="4435DEFE" w14:textId="77777777" w:rsidR="006C494F" w:rsidRPr="0049533B" w:rsidRDefault="006C494F" w:rsidP="006C494F">
                  <w:pPr>
                    <w:rPr>
                      <w:rFonts w:cs="Arial"/>
                      <w:b/>
                      <w:bCs/>
                      <w:sz w:val="18"/>
                      <w:szCs w:val="18"/>
                      <w:lang w:eastAsia="en-GB"/>
                    </w:rPr>
                  </w:pPr>
                  <w:r w:rsidRPr="0049533B">
                    <w:rPr>
                      <w:rFonts w:cs="Arial"/>
                      <w:b/>
                      <w:bCs/>
                      <w:sz w:val="18"/>
                      <w:szCs w:val="18"/>
                      <w:lang w:eastAsia="en-GB"/>
                    </w:rPr>
                    <w:t>Criteria  </w:t>
                  </w:r>
                </w:p>
              </w:tc>
              <w:tc>
                <w:tcPr>
                  <w:tcW w:w="1125" w:type="dxa"/>
                  <w:tcBorders>
                    <w:top w:val="single" w:sz="6" w:space="0" w:color="auto"/>
                    <w:left w:val="single" w:sz="6" w:space="0" w:color="auto"/>
                    <w:bottom w:val="single" w:sz="6" w:space="0" w:color="auto"/>
                    <w:right w:val="single" w:sz="6" w:space="0" w:color="auto"/>
                  </w:tcBorders>
                  <w:shd w:val="clear" w:color="auto" w:fill="FFFF00"/>
                  <w:hideMark/>
                </w:tcPr>
                <w:p w14:paraId="61B8998D" w14:textId="77777777" w:rsidR="006C494F" w:rsidRPr="0049533B" w:rsidRDefault="006C494F" w:rsidP="006C494F">
                  <w:pPr>
                    <w:rPr>
                      <w:rFonts w:cs="Arial"/>
                      <w:b/>
                      <w:bCs/>
                      <w:sz w:val="18"/>
                      <w:szCs w:val="18"/>
                      <w:lang w:eastAsia="en-GB"/>
                    </w:rPr>
                  </w:pPr>
                  <w:r w:rsidRPr="0049533B">
                    <w:rPr>
                      <w:rFonts w:cs="Arial"/>
                      <w:b/>
                      <w:bCs/>
                      <w:sz w:val="18"/>
                      <w:szCs w:val="18"/>
                      <w:lang w:eastAsia="en-GB"/>
                    </w:rPr>
                    <w:t>Definitely  </w:t>
                  </w:r>
                </w:p>
              </w:tc>
              <w:tc>
                <w:tcPr>
                  <w:tcW w:w="1380" w:type="dxa"/>
                  <w:tcBorders>
                    <w:top w:val="single" w:sz="6" w:space="0" w:color="auto"/>
                    <w:left w:val="single" w:sz="6" w:space="0" w:color="auto"/>
                    <w:bottom w:val="single" w:sz="6" w:space="0" w:color="auto"/>
                    <w:right w:val="single" w:sz="6" w:space="0" w:color="auto"/>
                  </w:tcBorders>
                  <w:shd w:val="clear" w:color="auto" w:fill="FFFF00"/>
                  <w:hideMark/>
                </w:tcPr>
                <w:p w14:paraId="01E7A9EB" w14:textId="77777777" w:rsidR="006C494F" w:rsidRPr="0049533B" w:rsidRDefault="006C494F" w:rsidP="006C494F">
                  <w:pPr>
                    <w:rPr>
                      <w:rFonts w:cs="Arial"/>
                      <w:b/>
                      <w:bCs/>
                      <w:sz w:val="18"/>
                      <w:szCs w:val="18"/>
                      <w:lang w:eastAsia="en-GB"/>
                    </w:rPr>
                  </w:pPr>
                  <w:r w:rsidRPr="0049533B">
                    <w:rPr>
                      <w:rFonts w:cs="Arial"/>
                      <w:b/>
                      <w:bCs/>
                      <w:sz w:val="18"/>
                      <w:szCs w:val="18"/>
                      <w:lang w:eastAsia="en-GB"/>
                    </w:rPr>
                    <w:t>Satisfactorily  </w:t>
                  </w:r>
                </w:p>
              </w:tc>
              <w:tc>
                <w:tcPr>
                  <w:tcW w:w="1380" w:type="dxa"/>
                  <w:tcBorders>
                    <w:top w:val="single" w:sz="6" w:space="0" w:color="auto"/>
                    <w:left w:val="single" w:sz="6" w:space="0" w:color="auto"/>
                    <w:bottom w:val="single" w:sz="6" w:space="0" w:color="auto"/>
                    <w:right w:val="single" w:sz="6" w:space="0" w:color="auto"/>
                  </w:tcBorders>
                  <w:shd w:val="clear" w:color="auto" w:fill="FFFF00"/>
                  <w:hideMark/>
                </w:tcPr>
                <w:p w14:paraId="2F6E3ADE" w14:textId="77777777" w:rsidR="006C494F" w:rsidRPr="0049533B" w:rsidRDefault="006C494F" w:rsidP="006C494F">
                  <w:pPr>
                    <w:rPr>
                      <w:rFonts w:cs="Arial"/>
                      <w:b/>
                      <w:bCs/>
                      <w:sz w:val="18"/>
                      <w:szCs w:val="18"/>
                      <w:lang w:eastAsia="en-GB"/>
                    </w:rPr>
                  </w:pPr>
                  <w:r w:rsidRPr="0049533B">
                    <w:rPr>
                      <w:rFonts w:cs="Arial"/>
                      <w:b/>
                      <w:bCs/>
                      <w:sz w:val="18"/>
                      <w:szCs w:val="18"/>
                      <w:lang w:eastAsia="en-GB"/>
                    </w:rPr>
                    <w:t>Somewhat  </w:t>
                  </w:r>
                </w:p>
              </w:tc>
              <w:tc>
                <w:tcPr>
                  <w:tcW w:w="1080" w:type="dxa"/>
                  <w:tcBorders>
                    <w:top w:val="single" w:sz="6" w:space="0" w:color="auto"/>
                    <w:left w:val="single" w:sz="6" w:space="0" w:color="auto"/>
                    <w:bottom w:val="single" w:sz="6" w:space="0" w:color="auto"/>
                    <w:right w:val="single" w:sz="6" w:space="0" w:color="auto"/>
                  </w:tcBorders>
                  <w:shd w:val="clear" w:color="auto" w:fill="FFFF00"/>
                  <w:hideMark/>
                </w:tcPr>
                <w:p w14:paraId="32D52DB8" w14:textId="77777777" w:rsidR="006C494F" w:rsidRPr="0049533B" w:rsidRDefault="006C494F" w:rsidP="006C494F">
                  <w:pPr>
                    <w:rPr>
                      <w:rFonts w:cs="Arial"/>
                      <w:b/>
                      <w:bCs/>
                      <w:sz w:val="18"/>
                      <w:szCs w:val="18"/>
                      <w:lang w:eastAsia="en-GB"/>
                    </w:rPr>
                  </w:pPr>
                  <w:r w:rsidRPr="0049533B">
                    <w:rPr>
                      <w:rFonts w:cs="Arial"/>
                      <w:b/>
                      <w:bCs/>
                      <w:sz w:val="18"/>
                      <w:szCs w:val="18"/>
                      <w:lang w:eastAsia="en-GB"/>
                    </w:rPr>
                    <w:t>Not at all  </w:t>
                  </w:r>
                </w:p>
              </w:tc>
              <w:tc>
                <w:tcPr>
                  <w:tcW w:w="1125" w:type="dxa"/>
                  <w:tcBorders>
                    <w:top w:val="single" w:sz="6" w:space="0" w:color="auto"/>
                    <w:left w:val="single" w:sz="6" w:space="0" w:color="auto"/>
                    <w:bottom w:val="single" w:sz="6" w:space="0" w:color="auto"/>
                    <w:right w:val="single" w:sz="6" w:space="0" w:color="auto"/>
                  </w:tcBorders>
                  <w:shd w:val="clear" w:color="auto" w:fill="FFFF00"/>
                  <w:hideMark/>
                </w:tcPr>
                <w:p w14:paraId="3747B8DF" w14:textId="77777777" w:rsidR="006C494F" w:rsidRPr="0049533B" w:rsidRDefault="006C494F" w:rsidP="006C494F">
                  <w:pPr>
                    <w:rPr>
                      <w:rFonts w:ascii="Segoe UI" w:hAnsi="Segoe UI" w:cs="Segoe UI"/>
                      <w:b/>
                      <w:bCs/>
                      <w:sz w:val="18"/>
                      <w:szCs w:val="18"/>
                      <w:lang w:eastAsia="en-GB"/>
                    </w:rPr>
                  </w:pPr>
                  <w:r w:rsidRPr="0049533B">
                    <w:rPr>
                      <w:b/>
                      <w:bCs/>
                      <w:sz w:val="18"/>
                      <w:szCs w:val="18"/>
                      <w:lang w:eastAsia="en-GB"/>
                    </w:rPr>
                    <w:t>Not applicable </w:t>
                  </w:r>
                </w:p>
              </w:tc>
            </w:tr>
            <w:tr w:rsidR="006C494F" w:rsidRPr="0029229C" w14:paraId="6FB067A0" w14:textId="77777777" w:rsidTr="006C494F">
              <w:trPr>
                <w:trHeight w:val="300"/>
              </w:trPr>
              <w:tc>
                <w:tcPr>
                  <w:tcW w:w="1620" w:type="dxa"/>
                  <w:tcBorders>
                    <w:top w:val="single" w:sz="6" w:space="0" w:color="auto"/>
                    <w:left w:val="single" w:sz="6" w:space="0" w:color="auto"/>
                    <w:bottom w:val="single" w:sz="6" w:space="0" w:color="auto"/>
                    <w:right w:val="single" w:sz="6" w:space="0" w:color="auto"/>
                  </w:tcBorders>
                  <w:hideMark/>
                </w:tcPr>
                <w:p w14:paraId="79A93AF8" w14:textId="77777777" w:rsidR="006C494F" w:rsidRPr="00C36FAE" w:rsidRDefault="006C494F" w:rsidP="006C494F">
                  <w:pPr>
                    <w:rPr>
                      <w:rFonts w:cs="Arial"/>
                      <w:sz w:val="18"/>
                      <w:szCs w:val="18"/>
                      <w:lang w:eastAsia="en-GB"/>
                    </w:rPr>
                  </w:pPr>
                  <w:r w:rsidRPr="00C36FAE">
                    <w:rPr>
                      <w:rFonts w:cs="Arial"/>
                      <w:sz w:val="18"/>
                      <w:szCs w:val="18"/>
                      <w:lang w:eastAsia="en-GB"/>
                    </w:rPr>
                    <w:t>Deliverable matches the expected requirements  </w:t>
                  </w:r>
                </w:p>
              </w:tc>
              <w:tc>
                <w:tcPr>
                  <w:tcW w:w="1125" w:type="dxa"/>
                  <w:tcBorders>
                    <w:top w:val="single" w:sz="6" w:space="0" w:color="auto"/>
                    <w:left w:val="single" w:sz="6" w:space="0" w:color="auto"/>
                    <w:bottom w:val="single" w:sz="6" w:space="0" w:color="auto"/>
                    <w:right w:val="single" w:sz="6" w:space="0" w:color="auto"/>
                  </w:tcBorders>
                  <w:hideMark/>
                </w:tcPr>
                <w:p w14:paraId="6C483D58"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2A663F8C"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2FA0AAF6"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080" w:type="dxa"/>
                  <w:tcBorders>
                    <w:top w:val="single" w:sz="6" w:space="0" w:color="auto"/>
                    <w:left w:val="single" w:sz="6" w:space="0" w:color="auto"/>
                    <w:bottom w:val="single" w:sz="6" w:space="0" w:color="auto"/>
                    <w:right w:val="single" w:sz="6" w:space="0" w:color="auto"/>
                  </w:tcBorders>
                  <w:hideMark/>
                </w:tcPr>
                <w:p w14:paraId="41CB75AF"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125" w:type="dxa"/>
                  <w:tcBorders>
                    <w:top w:val="single" w:sz="6" w:space="0" w:color="auto"/>
                    <w:left w:val="single" w:sz="6" w:space="0" w:color="auto"/>
                    <w:bottom w:val="single" w:sz="6" w:space="0" w:color="auto"/>
                    <w:right w:val="single" w:sz="6" w:space="0" w:color="auto"/>
                  </w:tcBorders>
                  <w:hideMark/>
                </w:tcPr>
                <w:p w14:paraId="356E9E01" w14:textId="77777777" w:rsidR="006C494F" w:rsidRPr="00C36FAE" w:rsidRDefault="006C494F" w:rsidP="006C494F">
                  <w:pPr>
                    <w:rPr>
                      <w:rFonts w:ascii="Segoe UI" w:hAnsi="Segoe UI" w:cs="Segoe UI"/>
                      <w:sz w:val="18"/>
                      <w:szCs w:val="18"/>
                      <w:lang w:eastAsia="en-GB"/>
                    </w:rPr>
                  </w:pPr>
                  <w:r w:rsidRPr="00C36FAE">
                    <w:rPr>
                      <w:sz w:val="18"/>
                      <w:szCs w:val="18"/>
                      <w:lang w:eastAsia="en-GB"/>
                    </w:rPr>
                    <w:t> </w:t>
                  </w:r>
                </w:p>
              </w:tc>
            </w:tr>
            <w:tr w:rsidR="006C494F" w:rsidRPr="0029229C" w14:paraId="3B8873DC" w14:textId="77777777" w:rsidTr="006C494F">
              <w:trPr>
                <w:trHeight w:val="300"/>
              </w:trPr>
              <w:tc>
                <w:tcPr>
                  <w:tcW w:w="1620" w:type="dxa"/>
                  <w:tcBorders>
                    <w:top w:val="single" w:sz="6" w:space="0" w:color="auto"/>
                    <w:left w:val="single" w:sz="6" w:space="0" w:color="auto"/>
                    <w:bottom w:val="single" w:sz="6" w:space="0" w:color="auto"/>
                    <w:right w:val="single" w:sz="6" w:space="0" w:color="auto"/>
                  </w:tcBorders>
                  <w:hideMark/>
                </w:tcPr>
                <w:p w14:paraId="5D84481B" w14:textId="77777777" w:rsidR="006C494F" w:rsidRPr="00C36FAE" w:rsidRDefault="006C494F" w:rsidP="006C494F">
                  <w:pPr>
                    <w:rPr>
                      <w:rFonts w:cs="Arial"/>
                      <w:sz w:val="18"/>
                      <w:szCs w:val="18"/>
                      <w:lang w:eastAsia="en-GB"/>
                    </w:rPr>
                  </w:pPr>
                  <w:r w:rsidRPr="00C36FAE">
                    <w:rPr>
                      <w:rFonts w:cs="Arial"/>
                      <w:sz w:val="18"/>
                      <w:szCs w:val="18"/>
                      <w:lang w:eastAsia="en-GB"/>
                    </w:rPr>
                    <w:t>Objectives are clear and in line with the planned activities?   </w:t>
                  </w:r>
                </w:p>
              </w:tc>
              <w:tc>
                <w:tcPr>
                  <w:tcW w:w="1125" w:type="dxa"/>
                  <w:tcBorders>
                    <w:top w:val="single" w:sz="6" w:space="0" w:color="auto"/>
                    <w:left w:val="single" w:sz="6" w:space="0" w:color="auto"/>
                    <w:bottom w:val="single" w:sz="6" w:space="0" w:color="auto"/>
                    <w:right w:val="single" w:sz="6" w:space="0" w:color="auto"/>
                  </w:tcBorders>
                  <w:hideMark/>
                </w:tcPr>
                <w:p w14:paraId="36CF0BB3"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4000AE57"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752D110D"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080" w:type="dxa"/>
                  <w:tcBorders>
                    <w:top w:val="single" w:sz="6" w:space="0" w:color="auto"/>
                    <w:left w:val="single" w:sz="6" w:space="0" w:color="auto"/>
                    <w:bottom w:val="single" w:sz="6" w:space="0" w:color="auto"/>
                    <w:right w:val="single" w:sz="6" w:space="0" w:color="auto"/>
                  </w:tcBorders>
                  <w:hideMark/>
                </w:tcPr>
                <w:p w14:paraId="5CF40A92"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125" w:type="dxa"/>
                  <w:tcBorders>
                    <w:top w:val="single" w:sz="6" w:space="0" w:color="auto"/>
                    <w:left w:val="single" w:sz="6" w:space="0" w:color="auto"/>
                    <w:bottom w:val="single" w:sz="6" w:space="0" w:color="auto"/>
                    <w:right w:val="single" w:sz="6" w:space="0" w:color="auto"/>
                  </w:tcBorders>
                  <w:hideMark/>
                </w:tcPr>
                <w:p w14:paraId="19465DC8" w14:textId="77777777" w:rsidR="006C494F" w:rsidRPr="00C36FAE" w:rsidRDefault="006C494F" w:rsidP="006C494F">
                  <w:pPr>
                    <w:rPr>
                      <w:rFonts w:ascii="Segoe UI" w:hAnsi="Segoe UI" w:cs="Segoe UI"/>
                      <w:sz w:val="18"/>
                      <w:szCs w:val="18"/>
                      <w:lang w:eastAsia="en-GB"/>
                    </w:rPr>
                  </w:pPr>
                  <w:r w:rsidRPr="00C36FAE">
                    <w:rPr>
                      <w:sz w:val="18"/>
                      <w:szCs w:val="18"/>
                      <w:lang w:eastAsia="en-GB"/>
                    </w:rPr>
                    <w:t> </w:t>
                  </w:r>
                </w:p>
              </w:tc>
            </w:tr>
            <w:tr w:rsidR="006C494F" w:rsidRPr="0029229C" w14:paraId="5F3CCB80" w14:textId="77777777" w:rsidTr="006C494F">
              <w:trPr>
                <w:trHeight w:val="300"/>
              </w:trPr>
              <w:tc>
                <w:tcPr>
                  <w:tcW w:w="1620" w:type="dxa"/>
                  <w:tcBorders>
                    <w:top w:val="single" w:sz="6" w:space="0" w:color="auto"/>
                    <w:left w:val="single" w:sz="6" w:space="0" w:color="auto"/>
                    <w:bottom w:val="single" w:sz="6" w:space="0" w:color="auto"/>
                    <w:right w:val="single" w:sz="6" w:space="0" w:color="auto"/>
                  </w:tcBorders>
                  <w:hideMark/>
                </w:tcPr>
                <w:p w14:paraId="7CD18D38" w14:textId="77777777" w:rsidR="006C494F" w:rsidRPr="00C36FAE" w:rsidRDefault="006C494F" w:rsidP="006C494F">
                  <w:pPr>
                    <w:rPr>
                      <w:rFonts w:cs="Arial"/>
                      <w:sz w:val="18"/>
                      <w:szCs w:val="18"/>
                      <w:lang w:eastAsia="en-GB"/>
                    </w:rPr>
                  </w:pPr>
                  <w:r w:rsidRPr="00C36FAE">
                    <w:rPr>
                      <w:rFonts w:cs="Arial"/>
                      <w:sz w:val="18"/>
                      <w:szCs w:val="18"/>
                      <w:lang w:eastAsia="en-GB"/>
                    </w:rPr>
                    <w:t>Issues at project level are properly treated?  </w:t>
                  </w:r>
                </w:p>
              </w:tc>
              <w:tc>
                <w:tcPr>
                  <w:tcW w:w="1125" w:type="dxa"/>
                  <w:tcBorders>
                    <w:top w:val="single" w:sz="6" w:space="0" w:color="auto"/>
                    <w:left w:val="single" w:sz="6" w:space="0" w:color="auto"/>
                    <w:bottom w:val="single" w:sz="6" w:space="0" w:color="auto"/>
                    <w:right w:val="single" w:sz="6" w:space="0" w:color="auto"/>
                  </w:tcBorders>
                  <w:hideMark/>
                </w:tcPr>
                <w:p w14:paraId="0E23966E"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064EC1D2"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166E5030"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080" w:type="dxa"/>
                  <w:tcBorders>
                    <w:top w:val="single" w:sz="6" w:space="0" w:color="auto"/>
                    <w:left w:val="single" w:sz="6" w:space="0" w:color="auto"/>
                    <w:bottom w:val="single" w:sz="6" w:space="0" w:color="auto"/>
                    <w:right w:val="single" w:sz="6" w:space="0" w:color="auto"/>
                  </w:tcBorders>
                  <w:hideMark/>
                </w:tcPr>
                <w:p w14:paraId="2106EC13"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125" w:type="dxa"/>
                  <w:tcBorders>
                    <w:top w:val="single" w:sz="6" w:space="0" w:color="auto"/>
                    <w:left w:val="single" w:sz="6" w:space="0" w:color="auto"/>
                    <w:bottom w:val="single" w:sz="6" w:space="0" w:color="auto"/>
                    <w:right w:val="single" w:sz="6" w:space="0" w:color="auto"/>
                  </w:tcBorders>
                  <w:hideMark/>
                </w:tcPr>
                <w:p w14:paraId="219B55F1" w14:textId="77777777" w:rsidR="006C494F" w:rsidRPr="00C36FAE" w:rsidRDefault="006C494F" w:rsidP="006C494F">
                  <w:pPr>
                    <w:rPr>
                      <w:rFonts w:ascii="Segoe UI" w:hAnsi="Segoe UI" w:cs="Segoe UI"/>
                      <w:sz w:val="18"/>
                      <w:szCs w:val="18"/>
                      <w:lang w:eastAsia="en-GB"/>
                    </w:rPr>
                  </w:pPr>
                  <w:r w:rsidRPr="00C36FAE">
                    <w:rPr>
                      <w:sz w:val="18"/>
                      <w:szCs w:val="18"/>
                      <w:lang w:eastAsia="en-GB"/>
                    </w:rPr>
                    <w:t> </w:t>
                  </w:r>
                </w:p>
              </w:tc>
            </w:tr>
            <w:tr w:rsidR="006C494F" w:rsidRPr="0029229C" w14:paraId="382C9AD6" w14:textId="77777777" w:rsidTr="006C494F">
              <w:trPr>
                <w:trHeight w:val="300"/>
              </w:trPr>
              <w:tc>
                <w:tcPr>
                  <w:tcW w:w="1620" w:type="dxa"/>
                  <w:tcBorders>
                    <w:top w:val="single" w:sz="6" w:space="0" w:color="auto"/>
                    <w:left w:val="single" w:sz="6" w:space="0" w:color="auto"/>
                    <w:bottom w:val="single" w:sz="6" w:space="0" w:color="auto"/>
                    <w:right w:val="single" w:sz="6" w:space="0" w:color="auto"/>
                  </w:tcBorders>
                  <w:hideMark/>
                </w:tcPr>
                <w:p w14:paraId="3A57DC3F" w14:textId="77777777" w:rsidR="006C494F" w:rsidRPr="00C36FAE" w:rsidRDefault="006C494F" w:rsidP="006C494F">
                  <w:pPr>
                    <w:rPr>
                      <w:rFonts w:cs="Arial"/>
                      <w:sz w:val="18"/>
                      <w:szCs w:val="18"/>
                      <w:lang w:eastAsia="en-GB"/>
                    </w:rPr>
                  </w:pPr>
                  <w:r w:rsidRPr="00C36FAE">
                    <w:rPr>
                      <w:rFonts w:cs="Arial"/>
                      <w:sz w:val="18"/>
                      <w:szCs w:val="18"/>
                      <w:lang w:eastAsia="en-GB"/>
                    </w:rPr>
                    <w:t>Author responds to readers’ needs?  </w:t>
                  </w:r>
                </w:p>
              </w:tc>
              <w:tc>
                <w:tcPr>
                  <w:tcW w:w="1125" w:type="dxa"/>
                  <w:tcBorders>
                    <w:top w:val="single" w:sz="6" w:space="0" w:color="auto"/>
                    <w:left w:val="single" w:sz="6" w:space="0" w:color="auto"/>
                    <w:bottom w:val="single" w:sz="6" w:space="0" w:color="auto"/>
                    <w:right w:val="single" w:sz="6" w:space="0" w:color="auto"/>
                  </w:tcBorders>
                  <w:hideMark/>
                </w:tcPr>
                <w:p w14:paraId="57A92232"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0E91B2AE"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068080E0"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080" w:type="dxa"/>
                  <w:tcBorders>
                    <w:top w:val="single" w:sz="6" w:space="0" w:color="auto"/>
                    <w:left w:val="single" w:sz="6" w:space="0" w:color="auto"/>
                    <w:bottom w:val="single" w:sz="6" w:space="0" w:color="auto"/>
                    <w:right w:val="single" w:sz="6" w:space="0" w:color="auto"/>
                  </w:tcBorders>
                  <w:hideMark/>
                </w:tcPr>
                <w:p w14:paraId="0ADCC5AE"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125" w:type="dxa"/>
                  <w:tcBorders>
                    <w:top w:val="single" w:sz="6" w:space="0" w:color="auto"/>
                    <w:left w:val="single" w:sz="6" w:space="0" w:color="auto"/>
                    <w:bottom w:val="single" w:sz="6" w:space="0" w:color="auto"/>
                    <w:right w:val="single" w:sz="6" w:space="0" w:color="auto"/>
                  </w:tcBorders>
                  <w:hideMark/>
                </w:tcPr>
                <w:p w14:paraId="52984F72" w14:textId="77777777" w:rsidR="006C494F" w:rsidRPr="00C36FAE" w:rsidRDefault="006C494F" w:rsidP="006C494F">
                  <w:pPr>
                    <w:rPr>
                      <w:rFonts w:ascii="Segoe UI" w:hAnsi="Segoe UI" w:cs="Segoe UI"/>
                      <w:sz w:val="18"/>
                      <w:szCs w:val="18"/>
                      <w:lang w:eastAsia="en-GB"/>
                    </w:rPr>
                  </w:pPr>
                  <w:r w:rsidRPr="00C36FAE">
                    <w:rPr>
                      <w:sz w:val="18"/>
                      <w:szCs w:val="18"/>
                      <w:lang w:eastAsia="en-GB"/>
                    </w:rPr>
                    <w:t> </w:t>
                  </w:r>
                </w:p>
              </w:tc>
            </w:tr>
            <w:tr w:rsidR="006C494F" w:rsidRPr="0029229C" w14:paraId="3E1BAC80" w14:textId="77777777" w:rsidTr="006C494F">
              <w:trPr>
                <w:trHeight w:val="300"/>
              </w:trPr>
              <w:tc>
                <w:tcPr>
                  <w:tcW w:w="1620" w:type="dxa"/>
                  <w:tcBorders>
                    <w:top w:val="single" w:sz="6" w:space="0" w:color="auto"/>
                    <w:left w:val="single" w:sz="6" w:space="0" w:color="auto"/>
                    <w:bottom w:val="single" w:sz="6" w:space="0" w:color="auto"/>
                    <w:right w:val="single" w:sz="6" w:space="0" w:color="auto"/>
                  </w:tcBorders>
                  <w:hideMark/>
                </w:tcPr>
                <w:p w14:paraId="223CD617" w14:textId="77777777" w:rsidR="006C494F" w:rsidRPr="00C36FAE" w:rsidRDefault="006C494F" w:rsidP="006C494F">
                  <w:pPr>
                    <w:rPr>
                      <w:rFonts w:cs="Arial"/>
                      <w:sz w:val="18"/>
                      <w:szCs w:val="18"/>
                      <w:lang w:eastAsia="en-GB"/>
                    </w:rPr>
                  </w:pPr>
                  <w:r w:rsidRPr="00C36FAE">
                    <w:rPr>
                      <w:rFonts w:cs="Arial"/>
                      <w:sz w:val="18"/>
                      <w:szCs w:val="18"/>
                      <w:lang w:eastAsia="en-GB"/>
                    </w:rPr>
                    <w:t>Technical approaches used are appropriate?  </w:t>
                  </w:r>
                </w:p>
              </w:tc>
              <w:tc>
                <w:tcPr>
                  <w:tcW w:w="1125" w:type="dxa"/>
                  <w:tcBorders>
                    <w:top w:val="single" w:sz="6" w:space="0" w:color="auto"/>
                    <w:left w:val="single" w:sz="6" w:space="0" w:color="auto"/>
                    <w:bottom w:val="single" w:sz="6" w:space="0" w:color="auto"/>
                    <w:right w:val="single" w:sz="6" w:space="0" w:color="auto"/>
                  </w:tcBorders>
                  <w:hideMark/>
                </w:tcPr>
                <w:p w14:paraId="12EDFBBD"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4EDF2ACC"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6279A33B"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080" w:type="dxa"/>
                  <w:tcBorders>
                    <w:top w:val="single" w:sz="6" w:space="0" w:color="auto"/>
                    <w:left w:val="single" w:sz="6" w:space="0" w:color="auto"/>
                    <w:bottom w:val="single" w:sz="6" w:space="0" w:color="auto"/>
                    <w:right w:val="single" w:sz="6" w:space="0" w:color="auto"/>
                  </w:tcBorders>
                  <w:hideMark/>
                </w:tcPr>
                <w:p w14:paraId="6F780771"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125" w:type="dxa"/>
                  <w:tcBorders>
                    <w:top w:val="single" w:sz="6" w:space="0" w:color="auto"/>
                    <w:left w:val="single" w:sz="6" w:space="0" w:color="auto"/>
                    <w:bottom w:val="single" w:sz="6" w:space="0" w:color="auto"/>
                    <w:right w:val="single" w:sz="6" w:space="0" w:color="auto"/>
                  </w:tcBorders>
                  <w:hideMark/>
                </w:tcPr>
                <w:p w14:paraId="6AC2614D" w14:textId="77777777" w:rsidR="006C494F" w:rsidRPr="00C36FAE" w:rsidRDefault="006C494F" w:rsidP="006C494F">
                  <w:pPr>
                    <w:rPr>
                      <w:rFonts w:ascii="Segoe UI" w:hAnsi="Segoe UI" w:cs="Segoe UI"/>
                      <w:sz w:val="18"/>
                      <w:szCs w:val="18"/>
                      <w:lang w:eastAsia="en-GB"/>
                    </w:rPr>
                  </w:pPr>
                  <w:r w:rsidRPr="00C36FAE">
                    <w:rPr>
                      <w:sz w:val="18"/>
                      <w:szCs w:val="18"/>
                      <w:lang w:eastAsia="en-GB"/>
                    </w:rPr>
                    <w:t> </w:t>
                  </w:r>
                </w:p>
              </w:tc>
            </w:tr>
            <w:tr w:rsidR="006C494F" w:rsidRPr="0029229C" w14:paraId="5CAB383B" w14:textId="77777777" w:rsidTr="006C494F">
              <w:trPr>
                <w:trHeight w:val="300"/>
              </w:trPr>
              <w:tc>
                <w:tcPr>
                  <w:tcW w:w="1620" w:type="dxa"/>
                  <w:tcBorders>
                    <w:top w:val="single" w:sz="6" w:space="0" w:color="auto"/>
                    <w:left w:val="single" w:sz="6" w:space="0" w:color="auto"/>
                    <w:bottom w:val="single" w:sz="6" w:space="0" w:color="auto"/>
                    <w:right w:val="single" w:sz="6" w:space="0" w:color="auto"/>
                  </w:tcBorders>
                  <w:hideMark/>
                </w:tcPr>
                <w:p w14:paraId="46B5890F" w14:textId="77777777" w:rsidR="006C494F" w:rsidRPr="00C36FAE" w:rsidRDefault="006C494F" w:rsidP="006C494F">
                  <w:pPr>
                    <w:rPr>
                      <w:rFonts w:cs="Arial"/>
                      <w:sz w:val="18"/>
                      <w:szCs w:val="18"/>
                      <w:lang w:eastAsia="en-GB"/>
                    </w:rPr>
                  </w:pPr>
                  <w:r w:rsidRPr="00C36FAE">
                    <w:rPr>
                      <w:rFonts w:cs="Arial"/>
                      <w:sz w:val="18"/>
                      <w:szCs w:val="18"/>
                      <w:lang w:eastAsia="en-GB"/>
                    </w:rPr>
                    <w:lastRenderedPageBreak/>
                    <w:t>Content is well organised?   </w:t>
                  </w:r>
                </w:p>
              </w:tc>
              <w:tc>
                <w:tcPr>
                  <w:tcW w:w="1125" w:type="dxa"/>
                  <w:tcBorders>
                    <w:top w:val="single" w:sz="6" w:space="0" w:color="auto"/>
                    <w:left w:val="single" w:sz="6" w:space="0" w:color="auto"/>
                    <w:bottom w:val="single" w:sz="6" w:space="0" w:color="auto"/>
                    <w:right w:val="single" w:sz="6" w:space="0" w:color="auto"/>
                  </w:tcBorders>
                  <w:hideMark/>
                </w:tcPr>
                <w:p w14:paraId="3D57E721"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704ABF4B"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7E998612"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080" w:type="dxa"/>
                  <w:tcBorders>
                    <w:top w:val="single" w:sz="6" w:space="0" w:color="auto"/>
                    <w:left w:val="single" w:sz="6" w:space="0" w:color="auto"/>
                    <w:bottom w:val="single" w:sz="6" w:space="0" w:color="auto"/>
                    <w:right w:val="single" w:sz="6" w:space="0" w:color="auto"/>
                  </w:tcBorders>
                  <w:hideMark/>
                </w:tcPr>
                <w:p w14:paraId="62B95B0C"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125" w:type="dxa"/>
                  <w:tcBorders>
                    <w:top w:val="single" w:sz="6" w:space="0" w:color="auto"/>
                    <w:left w:val="single" w:sz="6" w:space="0" w:color="auto"/>
                    <w:bottom w:val="single" w:sz="6" w:space="0" w:color="auto"/>
                    <w:right w:val="single" w:sz="6" w:space="0" w:color="auto"/>
                  </w:tcBorders>
                  <w:hideMark/>
                </w:tcPr>
                <w:p w14:paraId="7BE6B498" w14:textId="77777777" w:rsidR="006C494F" w:rsidRPr="00C36FAE" w:rsidRDefault="006C494F" w:rsidP="006C494F">
                  <w:pPr>
                    <w:rPr>
                      <w:rFonts w:ascii="Segoe UI" w:hAnsi="Segoe UI" w:cs="Segoe UI"/>
                      <w:sz w:val="18"/>
                      <w:szCs w:val="18"/>
                      <w:lang w:eastAsia="en-GB"/>
                    </w:rPr>
                  </w:pPr>
                  <w:r w:rsidRPr="00C36FAE">
                    <w:rPr>
                      <w:sz w:val="18"/>
                      <w:szCs w:val="18"/>
                      <w:lang w:eastAsia="en-GB"/>
                    </w:rPr>
                    <w:t> </w:t>
                  </w:r>
                </w:p>
              </w:tc>
            </w:tr>
            <w:tr w:rsidR="006C494F" w:rsidRPr="0029229C" w14:paraId="6203136C" w14:textId="77777777" w:rsidTr="006C494F">
              <w:trPr>
                <w:trHeight w:val="300"/>
              </w:trPr>
              <w:tc>
                <w:tcPr>
                  <w:tcW w:w="1620" w:type="dxa"/>
                  <w:tcBorders>
                    <w:top w:val="single" w:sz="6" w:space="0" w:color="auto"/>
                    <w:left w:val="single" w:sz="6" w:space="0" w:color="auto"/>
                    <w:bottom w:val="single" w:sz="6" w:space="0" w:color="auto"/>
                    <w:right w:val="single" w:sz="6" w:space="0" w:color="auto"/>
                  </w:tcBorders>
                  <w:hideMark/>
                </w:tcPr>
                <w:p w14:paraId="2F9929F1" w14:textId="77777777" w:rsidR="006C494F" w:rsidRPr="00C36FAE" w:rsidRDefault="006C494F" w:rsidP="006C494F">
                  <w:pPr>
                    <w:rPr>
                      <w:rFonts w:cs="Arial"/>
                      <w:sz w:val="18"/>
                      <w:szCs w:val="18"/>
                      <w:lang w:eastAsia="en-GB"/>
                    </w:rPr>
                  </w:pPr>
                  <w:r w:rsidRPr="00C36FAE">
                    <w:rPr>
                      <w:rFonts w:cs="Arial"/>
                      <w:sz w:val="18"/>
                      <w:szCs w:val="18"/>
                      <w:lang w:eastAsia="en-GB"/>
                    </w:rPr>
                    <w:t>Issues raised are relevant?  </w:t>
                  </w:r>
                </w:p>
              </w:tc>
              <w:tc>
                <w:tcPr>
                  <w:tcW w:w="1125" w:type="dxa"/>
                  <w:tcBorders>
                    <w:top w:val="single" w:sz="6" w:space="0" w:color="auto"/>
                    <w:left w:val="single" w:sz="6" w:space="0" w:color="auto"/>
                    <w:bottom w:val="single" w:sz="6" w:space="0" w:color="auto"/>
                    <w:right w:val="single" w:sz="6" w:space="0" w:color="auto"/>
                  </w:tcBorders>
                  <w:hideMark/>
                </w:tcPr>
                <w:p w14:paraId="21EADBB8"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49FBDB2A"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5E13B25F"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080" w:type="dxa"/>
                  <w:tcBorders>
                    <w:top w:val="single" w:sz="6" w:space="0" w:color="auto"/>
                    <w:left w:val="single" w:sz="6" w:space="0" w:color="auto"/>
                    <w:bottom w:val="single" w:sz="6" w:space="0" w:color="auto"/>
                    <w:right w:val="single" w:sz="6" w:space="0" w:color="auto"/>
                  </w:tcBorders>
                  <w:hideMark/>
                </w:tcPr>
                <w:p w14:paraId="34AED7BB"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125" w:type="dxa"/>
                  <w:tcBorders>
                    <w:top w:val="single" w:sz="6" w:space="0" w:color="auto"/>
                    <w:left w:val="single" w:sz="6" w:space="0" w:color="auto"/>
                    <w:bottom w:val="single" w:sz="6" w:space="0" w:color="auto"/>
                    <w:right w:val="single" w:sz="6" w:space="0" w:color="auto"/>
                  </w:tcBorders>
                  <w:hideMark/>
                </w:tcPr>
                <w:p w14:paraId="3296E605" w14:textId="77777777" w:rsidR="006C494F" w:rsidRPr="00C36FAE" w:rsidRDefault="006C494F" w:rsidP="006C494F">
                  <w:pPr>
                    <w:rPr>
                      <w:rFonts w:ascii="Segoe UI" w:hAnsi="Segoe UI" w:cs="Segoe UI"/>
                      <w:sz w:val="18"/>
                      <w:szCs w:val="18"/>
                      <w:lang w:eastAsia="en-GB"/>
                    </w:rPr>
                  </w:pPr>
                  <w:r w:rsidRPr="00C36FAE">
                    <w:rPr>
                      <w:sz w:val="18"/>
                      <w:szCs w:val="18"/>
                      <w:lang w:eastAsia="en-GB"/>
                    </w:rPr>
                    <w:t> </w:t>
                  </w:r>
                </w:p>
              </w:tc>
            </w:tr>
            <w:tr w:rsidR="006C494F" w:rsidRPr="0029229C" w14:paraId="6EE6E4F2" w14:textId="77777777" w:rsidTr="006C494F">
              <w:trPr>
                <w:trHeight w:val="300"/>
              </w:trPr>
              <w:tc>
                <w:tcPr>
                  <w:tcW w:w="1620" w:type="dxa"/>
                  <w:tcBorders>
                    <w:top w:val="single" w:sz="6" w:space="0" w:color="auto"/>
                    <w:left w:val="single" w:sz="6" w:space="0" w:color="auto"/>
                    <w:bottom w:val="single" w:sz="6" w:space="0" w:color="auto"/>
                    <w:right w:val="single" w:sz="6" w:space="0" w:color="auto"/>
                  </w:tcBorders>
                  <w:hideMark/>
                </w:tcPr>
                <w:p w14:paraId="2B0D0C9F" w14:textId="77777777" w:rsidR="006C494F" w:rsidRPr="00C36FAE" w:rsidRDefault="006C494F" w:rsidP="006C494F">
                  <w:pPr>
                    <w:rPr>
                      <w:rFonts w:cs="Arial"/>
                      <w:sz w:val="18"/>
                      <w:szCs w:val="18"/>
                      <w:lang w:eastAsia="en-GB"/>
                    </w:rPr>
                  </w:pPr>
                  <w:r w:rsidRPr="00C36FAE">
                    <w:rPr>
                      <w:rFonts w:cs="Arial"/>
                      <w:sz w:val="18"/>
                      <w:szCs w:val="18"/>
                      <w:lang w:eastAsia="en-GB"/>
                    </w:rPr>
                    <w:t>Contents contribute to the state of the art? </w:t>
                  </w:r>
                </w:p>
              </w:tc>
              <w:tc>
                <w:tcPr>
                  <w:tcW w:w="1125" w:type="dxa"/>
                  <w:tcBorders>
                    <w:top w:val="single" w:sz="6" w:space="0" w:color="auto"/>
                    <w:left w:val="single" w:sz="6" w:space="0" w:color="auto"/>
                    <w:bottom w:val="single" w:sz="6" w:space="0" w:color="auto"/>
                    <w:right w:val="single" w:sz="6" w:space="0" w:color="auto"/>
                  </w:tcBorders>
                  <w:hideMark/>
                </w:tcPr>
                <w:p w14:paraId="2EAA094D"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4C33AB22"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75392139"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080" w:type="dxa"/>
                  <w:tcBorders>
                    <w:top w:val="single" w:sz="6" w:space="0" w:color="auto"/>
                    <w:left w:val="single" w:sz="6" w:space="0" w:color="auto"/>
                    <w:bottom w:val="single" w:sz="6" w:space="0" w:color="auto"/>
                    <w:right w:val="single" w:sz="6" w:space="0" w:color="auto"/>
                  </w:tcBorders>
                  <w:hideMark/>
                </w:tcPr>
                <w:p w14:paraId="2BBC7ACC"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125" w:type="dxa"/>
                  <w:tcBorders>
                    <w:top w:val="single" w:sz="6" w:space="0" w:color="auto"/>
                    <w:left w:val="single" w:sz="6" w:space="0" w:color="auto"/>
                    <w:bottom w:val="single" w:sz="6" w:space="0" w:color="auto"/>
                    <w:right w:val="single" w:sz="6" w:space="0" w:color="auto"/>
                  </w:tcBorders>
                  <w:hideMark/>
                </w:tcPr>
                <w:p w14:paraId="78BFBDF2" w14:textId="77777777" w:rsidR="006C494F" w:rsidRPr="00C36FAE" w:rsidRDefault="006C494F" w:rsidP="006C494F">
                  <w:pPr>
                    <w:rPr>
                      <w:rFonts w:ascii="Segoe UI" w:hAnsi="Segoe UI" w:cs="Segoe UI"/>
                      <w:sz w:val="18"/>
                      <w:szCs w:val="18"/>
                      <w:lang w:eastAsia="en-GB"/>
                    </w:rPr>
                  </w:pPr>
                  <w:r w:rsidRPr="00C36FAE">
                    <w:rPr>
                      <w:sz w:val="18"/>
                      <w:szCs w:val="18"/>
                      <w:lang w:eastAsia="en-GB"/>
                    </w:rPr>
                    <w:t> </w:t>
                  </w:r>
                </w:p>
              </w:tc>
            </w:tr>
            <w:tr w:rsidR="006C494F" w:rsidRPr="0029229C" w14:paraId="6289A5DE" w14:textId="77777777" w:rsidTr="006C494F">
              <w:trPr>
                <w:trHeight w:val="300"/>
              </w:trPr>
              <w:tc>
                <w:tcPr>
                  <w:tcW w:w="1620" w:type="dxa"/>
                  <w:tcBorders>
                    <w:top w:val="single" w:sz="6" w:space="0" w:color="auto"/>
                    <w:left w:val="single" w:sz="6" w:space="0" w:color="auto"/>
                    <w:bottom w:val="single" w:sz="6" w:space="0" w:color="auto"/>
                    <w:right w:val="single" w:sz="6" w:space="0" w:color="auto"/>
                  </w:tcBorders>
                  <w:hideMark/>
                </w:tcPr>
                <w:p w14:paraId="2AEA17D1" w14:textId="77777777" w:rsidR="006C494F" w:rsidRPr="00C36FAE" w:rsidRDefault="006C494F" w:rsidP="006C494F">
                  <w:pPr>
                    <w:rPr>
                      <w:rFonts w:cs="Arial"/>
                      <w:sz w:val="18"/>
                      <w:szCs w:val="18"/>
                      <w:lang w:eastAsia="en-GB"/>
                    </w:rPr>
                  </w:pPr>
                  <w:r w:rsidRPr="00C36FAE">
                    <w:rPr>
                      <w:rFonts w:cs="Arial"/>
                      <w:sz w:val="18"/>
                      <w:szCs w:val="18"/>
                      <w:lang w:eastAsia="en-GB"/>
                    </w:rPr>
                    <w:t>Conclusions (if any) are valid? </w:t>
                  </w:r>
                </w:p>
              </w:tc>
              <w:tc>
                <w:tcPr>
                  <w:tcW w:w="1125" w:type="dxa"/>
                  <w:tcBorders>
                    <w:top w:val="single" w:sz="6" w:space="0" w:color="auto"/>
                    <w:left w:val="single" w:sz="6" w:space="0" w:color="auto"/>
                    <w:bottom w:val="single" w:sz="6" w:space="0" w:color="auto"/>
                    <w:right w:val="single" w:sz="6" w:space="0" w:color="auto"/>
                  </w:tcBorders>
                  <w:hideMark/>
                </w:tcPr>
                <w:p w14:paraId="71A08929"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36BADABD"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39664D6B"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080" w:type="dxa"/>
                  <w:tcBorders>
                    <w:top w:val="single" w:sz="6" w:space="0" w:color="auto"/>
                    <w:left w:val="single" w:sz="6" w:space="0" w:color="auto"/>
                    <w:bottom w:val="single" w:sz="6" w:space="0" w:color="auto"/>
                    <w:right w:val="single" w:sz="6" w:space="0" w:color="auto"/>
                  </w:tcBorders>
                  <w:hideMark/>
                </w:tcPr>
                <w:p w14:paraId="24B4C3A9"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125" w:type="dxa"/>
                  <w:tcBorders>
                    <w:top w:val="single" w:sz="6" w:space="0" w:color="auto"/>
                    <w:left w:val="single" w:sz="6" w:space="0" w:color="auto"/>
                    <w:bottom w:val="single" w:sz="6" w:space="0" w:color="auto"/>
                    <w:right w:val="single" w:sz="6" w:space="0" w:color="auto"/>
                  </w:tcBorders>
                  <w:hideMark/>
                </w:tcPr>
                <w:p w14:paraId="45C2F04D" w14:textId="77777777" w:rsidR="006C494F" w:rsidRPr="00C36FAE" w:rsidRDefault="006C494F" w:rsidP="006C494F">
                  <w:pPr>
                    <w:rPr>
                      <w:rFonts w:ascii="Segoe UI" w:hAnsi="Segoe UI" w:cs="Segoe UI"/>
                      <w:sz w:val="18"/>
                      <w:szCs w:val="18"/>
                      <w:lang w:eastAsia="en-GB"/>
                    </w:rPr>
                  </w:pPr>
                  <w:r w:rsidRPr="00C36FAE">
                    <w:rPr>
                      <w:sz w:val="18"/>
                      <w:szCs w:val="18"/>
                      <w:lang w:eastAsia="en-GB"/>
                    </w:rPr>
                    <w:t> </w:t>
                  </w:r>
                </w:p>
              </w:tc>
            </w:tr>
            <w:tr w:rsidR="006C494F" w:rsidRPr="0029229C" w14:paraId="372B0208" w14:textId="77777777" w:rsidTr="006C494F">
              <w:trPr>
                <w:trHeight w:val="300"/>
              </w:trPr>
              <w:tc>
                <w:tcPr>
                  <w:tcW w:w="1620" w:type="dxa"/>
                  <w:tcBorders>
                    <w:top w:val="single" w:sz="6" w:space="0" w:color="auto"/>
                    <w:left w:val="single" w:sz="6" w:space="0" w:color="auto"/>
                    <w:bottom w:val="single" w:sz="6" w:space="0" w:color="auto"/>
                    <w:right w:val="single" w:sz="6" w:space="0" w:color="auto"/>
                  </w:tcBorders>
                  <w:hideMark/>
                </w:tcPr>
                <w:p w14:paraId="55AD2511" w14:textId="77777777" w:rsidR="006C494F" w:rsidRPr="00C36FAE" w:rsidRDefault="006C494F" w:rsidP="006C494F">
                  <w:pPr>
                    <w:rPr>
                      <w:rFonts w:cs="Arial"/>
                      <w:sz w:val="18"/>
                      <w:szCs w:val="18"/>
                      <w:lang w:eastAsia="en-GB"/>
                    </w:rPr>
                  </w:pPr>
                  <w:r w:rsidRPr="00C36FAE">
                    <w:rPr>
                      <w:rFonts w:cs="Arial"/>
                      <w:sz w:val="18"/>
                      <w:szCs w:val="18"/>
                      <w:lang w:eastAsia="en-GB"/>
                    </w:rPr>
                    <w:t>Deliverable is complete (no major parts missing)? </w:t>
                  </w:r>
                </w:p>
              </w:tc>
              <w:tc>
                <w:tcPr>
                  <w:tcW w:w="1125" w:type="dxa"/>
                  <w:tcBorders>
                    <w:top w:val="single" w:sz="6" w:space="0" w:color="auto"/>
                    <w:left w:val="single" w:sz="6" w:space="0" w:color="auto"/>
                    <w:bottom w:val="single" w:sz="6" w:space="0" w:color="auto"/>
                    <w:right w:val="single" w:sz="6" w:space="0" w:color="auto"/>
                  </w:tcBorders>
                  <w:hideMark/>
                </w:tcPr>
                <w:p w14:paraId="6E73DAD5"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6D9F1F87"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0C896B84"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080" w:type="dxa"/>
                  <w:tcBorders>
                    <w:top w:val="single" w:sz="6" w:space="0" w:color="auto"/>
                    <w:left w:val="single" w:sz="6" w:space="0" w:color="auto"/>
                    <w:bottom w:val="single" w:sz="6" w:space="0" w:color="auto"/>
                    <w:right w:val="single" w:sz="6" w:space="0" w:color="auto"/>
                  </w:tcBorders>
                  <w:hideMark/>
                </w:tcPr>
                <w:p w14:paraId="0EEE68F8"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125" w:type="dxa"/>
                  <w:tcBorders>
                    <w:top w:val="single" w:sz="6" w:space="0" w:color="auto"/>
                    <w:left w:val="single" w:sz="6" w:space="0" w:color="auto"/>
                    <w:bottom w:val="single" w:sz="6" w:space="0" w:color="auto"/>
                    <w:right w:val="single" w:sz="6" w:space="0" w:color="auto"/>
                  </w:tcBorders>
                  <w:hideMark/>
                </w:tcPr>
                <w:p w14:paraId="6B3DA68B" w14:textId="77777777" w:rsidR="006C494F" w:rsidRPr="00C36FAE" w:rsidRDefault="006C494F" w:rsidP="006C494F">
                  <w:pPr>
                    <w:rPr>
                      <w:rFonts w:ascii="Segoe UI" w:hAnsi="Segoe UI" w:cs="Segoe UI"/>
                      <w:sz w:val="18"/>
                      <w:szCs w:val="18"/>
                      <w:lang w:eastAsia="en-GB"/>
                    </w:rPr>
                  </w:pPr>
                  <w:r w:rsidRPr="00C36FAE">
                    <w:rPr>
                      <w:sz w:val="18"/>
                      <w:szCs w:val="18"/>
                      <w:lang w:eastAsia="en-GB"/>
                    </w:rPr>
                    <w:t> </w:t>
                  </w:r>
                </w:p>
              </w:tc>
            </w:tr>
            <w:tr w:rsidR="006C494F" w:rsidRPr="0029229C" w14:paraId="591180C5" w14:textId="77777777" w:rsidTr="006C494F">
              <w:trPr>
                <w:trHeight w:val="300"/>
              </w:trPr>
              <w:tc>
                <w:tcPr>
                  <w:tcW w:w="1620" w:type="dxa"/>
                  <w:tcBorders>
                    <w:top w:val="single" w:sz="6" w:space="0" w:color="auto"/>
                    <w:left w:val="single" w:sz="6" w:space="0" w:color="auto"/>
                    <w:bottom w:val="single" w:sz="6" w:space="0" w:color="auto"/>
                    <w:right w:val="single" w:sz="6" w:space="0" w:color="auto"/>
                  </w:tcBorders>
                  <w:hideMark/>
                </w:tcPr>
                <w:p w14:paraId="07F9B72A" w14:textId="77777777" w:rsidR="006C494F" w:rsidRPr="00C36FAE" w:rsidRDefault="006C494F" w:rsidP="006C494F">
                  <w:pPr>
                    <w:rPr>
                      <w:rFonts w:cs="Arial"/>
                      <w:sz w:val="18"/>
                      <w:szCs w:val="18"/>
                      <w:lang w:eastAsia="en-GB"/>
                    </w:rPr>
                  </w:pPr>
                  <w:r w:rsidRPr="00C36FAE">
                    <w:rPr>
                      <w:rFonts w:cs="Arial"/>
                      <w:sz w:val="18"/>
                      <w:szCs w:val="18"/>
                      <w:lang w:eastAsia="en-GB"/>
                    </w:rPr>
                    <w:t>Deliverable is formally correct. </w:t>
                  </w:r>
                </w:p>
              </w:tc>
              <w:tc>
                <w:tcPr>
                  <w:tcW w:w="1125" w:type="dxa"/>
                  <w:tcBorders>
                    <w:top w:val="single" w:sz="6" w:space="0" w:color="auto"/>
                    <w:left w:val="single" w:sz="6" w:space="0" w:color="auto"/>
                    <w:bottom w:val="single" w:sz="6" w:space="0" w:color="auto"/>
                    <w:right w:val="single" w:sz="6" w:space="0" w:color="auto"/>
                  </w:tcBorders>
                  <w:hideMark/>
                </w:tcPr>
                <w:p w14:paraId="11F479F6"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6AF79294"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380" w:type="dxa"/>
                  <w:tcBorders>
                    <w:top w:val="single" w:sz="6" w:space="0" w:color="auto"/>
                    <w:left w:val="single" w:sz="6" w:space="0" w:color="auto"/>
                    <w:bottom w:val="single" w:sz="6" w:space="0" w:color="auto"/>
                    <w:right w:val="single" w:sz="6" w:space="0" w:color="auto"/>
                  </w:tcBorders>
                  <w:hideMark/>
                </w:tcPr>
                <w:p w14:paraId="36BF2B28"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080" w:type="dxa"/>
                  <w:tcBorders>
                    <w:top w:val="single" w:sz="6" w:space="0" w:color="auto"/>
                    <w:left w:val="single" w:sz="6" w:space="0" w:color="auto"/>
                    <w:bottom w:val="single" w:sz="6" w:space="0" w:color="auto"/>
                    <w:right w:val="single" w:sz="6" w:space="0" w:color="auto"/>
                  </w:tcBorders>
                  <w:hideMark/>
                </w:tcPr>
                <w:p w14:paraId="5EE76CE1" w14:textId="77777777" w:rsidR="006C494F" w:rsidRPr="00C36FAE" w:rsidRDefault="006C494F" w:rsidP="006C494F">
                  <w:pPr>
                    <w:rPr>
                      <w:rFonts w:cs="Arial"/>
                      <w:sz w:val="18"/>
                      <w:szCs w:val="18"/>
                      <w:lang w:eastAsia="en-GB"/>
                    </w:rPr>
                  </w:pPr>
                  <w:r w:rsidRPr="00C36FAE">
                    <w:rPr>
                      <w:rFonts w:cs="Arial"/>
                      <w:sz w:val="18"/>
                      <w:szCs w:val="18"/>
                      <w:lang w:eastAsia="en-GB"/>
                    </w:rPr>
                    <w:t> </w:t>
                  </w:r>
                </w:p>
              </w:tc>
              <w:tc>
                <w:tcPr>
                  <w:tcW w:w="1125" w:type="dxa"/>
                  <w:tcBorders>
                    <w:top w:val="single" w:sz="6" w:space="0" w:color="auto"/>
                    <w:left w:val="single" w:sz="6" w:space="0" w:color="auto"/>
                    <w:bottom w:val="single" w:sz="6" w:space="0" w:color="auto"/>
                    <w:right w:val="single" w:sz="6" w:space="0" w:color="auto"/>
                  </w:tcBorders>
                  <w:hideMark/>
                </w:tcPr>
                <w:p w14:paraId="6F48DB49" w14:textId="77777777" w:rsidR="006C494F" w:rsidRPr="00C36FAE" w:rsidRDefault="006C494F" w:rsidP="006C494F">
                  <w:pPr>
                    <w:rPr>
                      <w:rFonts w:ascii="Segoe UI" w:hAnsi="Segoe UI" w:cs="Segoe UI"/>
                      <w:sz w:val="18"/>
                      <w:szCs w:val="18"/>
                      <w:lang w:eastAsia="en-GB"/>
                    </w:rPr>
                  </w:pPr>
                  <w:r w:rsidRPr="00C36FAE">
                    <w:rPr>
                      <w:sz w:val="18"/>
                      <w:szCs w:val="18"/>
                      <w:lang w:eastAsia="en-GB"/>
                    </w:rPr>
                    <w:t> </w:t>
                  </w:r>
                </w:p>
              </w:tc>
            </w:tr>
          </w:tbl>
          <w:p w14:paraId="55DFD277" w14:textId="3C265328" w:rsidR="00714CB5" w:rsidRPr="00714CB5" w:rsidRDefault="00714CB5" w:rsidP="00714CB5">
            <w:pPr>
              <w:spacing w:before="120" w:after="120"/>
              <w:ind w:right="4"/>
              <w:jc w:val="both"/>
              <w:rPr>
                <w:rFonts w:cs="Arial"/>
                <w:sz w:val="18"/>
                <w:szCs w:val="18"/>
              </w:rPr>
            </w:pPr>
          </w:p>
        </w:tc>
      </w:tr>
    </w:tbl>
    <w:p w14:paraId="31E89948" w14:textId="77777777" w:rsidR="007371EB" w:rsidRDefault="007371EB" w:rsidP="00714CB5">
      <w:pPr>
        <w:rPr>
          <w:rFonts w:cs="Arial"/>
          <w:color w:val="B5B5B5"/>
          <w:sz w:val="16"/>
          <w:szCs w:val="16"/>
          <w:lang w:val="nl-NL"/>
        </w:rPr>
      </w:pPr>
    </w:p>
    <w:p w14:paraId="4C61C673" w14:textId="03E63CA8" w:rsidR="007371EB" w:rsidRPr="00851E22" w:rsidRDefault="007371EB" w:rsidP="007371EB">
      <w:pPr>
        <w:rPr>
          <w:rFonts w:cs="Arial"/>
          <w:color w:val="B5B5B5"/>
          <w:sz w:val="18"/>
          <w:szCs w:val="18"/>
          <w:lang w:val="en-US"/>
        </w:rPr>
      </w:pPr>
      <w:r w:rsidRPr="00851E22">
        <w:rPr>
          <w:rFonts w:cs="Arial"/>
          <w:color w:val="B5B5B5"/>
          <w:sz w:val="18"/>
          <w:szCs w:val="18"/>
          <w:lang w:val="en-US"/>
        </w:rPr>
        <w:t>In addition to the peer-review process for technical deliverables, the project will implement a structured progress tracking framework with specific attention to industry outreach and non-technical deliverables:</w:t>
      </w:r>
    </w:p>
    <w:p w14:paraId="5E06FD19" w14:textId="472232D7" w:rsidR="007371EB" w:rsidRPr="00851E22" w:rsidRDefault="007371EB" w:rsidP="007371EB">
      <w:pPr>
        <w:rPr>
          <w:rFonts w:cs="Arial"/>
          <w:b/>
          <w:bCs/>
          <w:color w:val="B5B5B5"/>
          <w:sz w:val="18"/>
          <w:szCs w:val="18"/>
          <w:lang w:val="en-US"/>
        </w:rPr>
      </w:pPr>
      <w:r w:rsidRPr="00851E22">
        <w:rPr>
          <w:rFonts w:cs="Arial"/>
          <w:b/>
          <w:bCs/>
          <w:color w:val="B5B5B5"/>
          <w:sz w:val="18"/>
          <w:szCs w:val="18"/>
          <w:lang w:val="en-US"/>
        </w:rPr>
        <w:t>Progress tracking for industry outreach (WP2 and WP6):</w:t>
      </w:r>
    </w:p>
    <w:p w14:paraId="74EB411D" w14:textId="3F991BF8" w:rsidR="007371EB" w:rsidRPr="00851E22" w:rsidRDefault="007371EB" w:rsidP="00D20AA4">
      <w:pPr>
        <w:pStyle w:val="ListParagraph"/>
        <w:numPr>
          <w:ilvl w:val="0"/>
          <w:numId w:val="21"/>
        </w:numPr>
        <w:rPr>
          <w:rFonts w:cs="Arial"/>
          <w:color w:val="B5B5B5"/>
          <w:sz w:val="18"/>
          <w:szCs w:val="18"/>
          <w:lang w:val="en-US"/>
        </w:rPr>
      </w:pPr>
      <w:r w:rsidRPr="00851E22">
        <w:rPr>
          <w:rFonts w:cs="Arial"/>
          <w:color w:val="B5B5B5"/>
          <w:sz w:val="18"/>
          <w:szCs w:val="18"/>
          <w:lang w:val="en-US"/>
        </w:rPr>
        <w:t xml:space="preserve">An </w:t>
      </w:r>
      <w:r w:rsidRPr="00851E22">
        <w:rPr>
          <w:rFonts w:cs="Arial"/>
          <w:b/>
          <w:bCs/>
          <w:color w:val="B5B5B5"/>
          <w:sz w:val="18"/>
          <w:szCs w:val="18"/>
          <w:lang w:val="en-US"/>
        </w:rPr>
        <w:t>Outreach Progress Dashboard</w:t>
      </w:r>
      <w:r w:rsidRPr="00851E22">
        <w:rPr>
          <w:rFonts w:cs="Arial"/>
          <w:color w:val="B5B5B5"/>
          <w:sz w:val="18"/>
          <w:szCs w:val="18"/>
          <w:lang w:val="en-US"/>
        </w:rPr>
        <w:t xml:space="preserve"> will be maintained by the STF Leader and updated </w:t>
      </w:r>
      <w:r w:rsidR="00EC5B40" w:rsidRPr="00851E22">
        <w:rPr>
          <w:rFonts w:cs="Arial"/>
          <w:color w:val="B5B5B5"/>
          <w:sz w:val="18"/>
          <w:szCs w:val="18"/>
          <w:lang w:val="en-US"/>
        </w:rPr>
        <w:t>regularly</w:t>
      </w:r>
      <w:r w:rsidRPr="00851E22">
        <w:rPr>
          <w:rFonts w:cs="Arial"/>
          <w:color w:val="B5B5B5"/>
          <w:sz w:val="18"/>
          <w:szCs w:val="18"/>
          <w:lang w:val="en-US"/>
        </w:rPr>
        <w:t>. It will track: (</w:t>
      </w:r>
      <w:proofErr w:type="spellStart"/>
      <w:r w:rsidRPr="00851E22">
        <w:rPr>
          <w:rFonts w:cs="Arial"/>
          <w:color w:val="B5B5B5"/>
          <w:sz w:val="18"/>
          <w:szCs w:val="18"/>
          <w:lang w:val="en-US"/>
        </w:rPr>
        <w:t>i</w:t>
      </w:r>
      <w:proofErr w:type="spellEnd"/>
      <w:r w:rsidRPr="00851E22">
        <w:rPr>
          <w:rFonts w:cs="Arial"/>
          <w:color w:val="B5B5B5"/>
          <w:sz w:val="18"/>
          <w:szCs w:val="18"/>
          <w:lang w:val="en-US"/>
        </w:rPr>
        <w:t xml:space="preserve">) the number of stakeholders identified and contacted (T2.1), (ii) the number of </w:t>
      </w:r>
      <w:proofErr w:type="spellStart"/>
      <w:r w:rsidRPr="00851E22">
        <w:rPr>
          <w:rFonts w:cs="Arial"/>
          <w:color w:val="B5B5B5"/>
          <w:sz w:val="18"/>
          <w:szCs w:val="18"/>
          <w:lang w:val="en-US"/>
        </w:rPr>
        <w:t>organisations</w:t>
      </w:r>
      <w:proofErr w:type="spellEnd"/>
      <w:r w:rsidRPr="00851E22">
        <w:rPr>
          <w:rFonts w:cs="Arial"/>
          <w:color w:val="B5B5B5"/>
          <w:sz w:val="18"/>
          <w:szCs w:val="18"/>
          <w:lang w:val="en-US"/>
        </w:rPr>
        <w:t xml:space="preserve"> that have confirmed participation in knowledge-sharing sessions (T2.2), (iii) session attendance rates and feedback scores, (iv) the number of expressions of interest for the SAREF user group (T2.3), </w:t>
      </w:r>
      <w:r w:rsidR="00F128A3">
        <w:rPr>
          <w:rFonts w:cs="Arial"/>
          <w:color w:val="B5B5B5"/>
          <w:sz w:val="18"/>
          <w:szCs w:val="18"/>
          <w:lang w:val="en-US"/>
        </w:rPr>
        <w:t xml:space="preserve">and </w:t>
      </w:r>
      <w:r w:rsidRPr="00851E22">
        <w:rPr>
          <w:rFonts w:cs="Arial"/>
          <w:color w:val="B5B5B5"/>
          <w:sz w:val="18"/>
          <w:szCs w:val="18"/>
          <w:lang w:val="en-US"/>
        </w:rPr>
        <w:t>(v) the number of external events attended and presentations delivered (T6.1)</w:t>
      </w:r>
      <w:r w:rsidR="00F128A3">
        <w:rPr>
          <w:rFonts w:cs="Arial"/>
          <w:color w:val="B5B5B5"/>
          <w:sz w:val="18"/>
          <w:szCs w:val="18"/>
          <w:lang w:val="en-US"/>
        </w:rPr>
        <w:t>.</w:t>
      </w:r>
    </w:p>
    <w:p w14:paraId="49CD3CB0" w14:textId="77777777" w:rsidR="007371EB" w:rsidRPr="00851E22" w:rsidRDefault="007371EB" w:rsidP="00D20AA4">
      <w:pPr>
        <w:pStyle w:val="ListParagraph"/>
        <w:numPr>
          <w:ilvl w:val="0"/>
          <w:numId w:val="21"/>
        </w:numPr>
        <w:rPr>
          <w:rFonts w:cs="Arial"/>
          <w:color w:val="B5B5B5"/>
          <w:sz w:val="18"/>
          <w:szCs w:val="18"/>
          <w:lang w:val="en-US"/>
        </w:rPr>
      </w:pPr>
      <w:r w:rsidRPr="00851E22">
        <w:rPr>
          <w:rFonts w:cs="Arial"/>
          <w:b/>
          <w:bCs/>
          <w:color w:val="B5B5B5"/>
          <w:sz w:val="18"/>
          <w:szCs w:val="18"/>
          <w:lang w:val="en-US"/>
        </w:rPr>
        <w:t>Quarterly outreach progress reviews</w:t>
      </w:r>
      <w:r w:rsidRPr="00851E22">
        <w:rPr>
          <w:rFonts w:cs="Arial"/>
          <w:color w:val="B5B5B5"/>
          <w:sz w:val="18"/>
          <w:szCs w:val="18"/>
          <w:lang w:val="en-US"/>
        </w:rPr>
        <w:t xml:space="preserve"> will be conducted at each Steering Committee meeting (KPI 8 foresees 4 SC meetings), where the STF Leader will present the dashboard and the SC will assess whether outreach targets are on track and recommend corrective actions if needed.</w:t>
      </w:r>
    </w:p>
    <w:p w14:paraId="17DD4263" w14:textId="48ABEED5" w:rsidR="007371EB" w:rsidRPr="00851E22" w:rsidRDefault="007371EB" w:rsidP="00D20AA4">
      <w:pPr>
        <w:pStyle w:val="ListParagraph"/>
        <w:numPr>
          <w:ilvl w:val="0"/>
          <w:numId w:val="21"/>
        </w:numPr>
        <w:rPr>
          <w:rFonts w:cs="Arial"/>
          <w:color w:val="B5B5B5"/>
          <w:sz w:val="18"/>
          <w:szCs w:val="18"/>
          <w:lang w:val="en-US"/>
        </w:rPr>
      </w:pPr>
      <w:r w:rsidRPr="00851E22">
        <w:rPr>
          <w:rFonts w:cs="Arial"/>
          <w:b/>
          <w:bCs/>
          <w:color w:val="B5B5B5"/>
          <w:sz w:val="18"/>
          <w:szCs w:val="18"/>
          <w:lang w:val="en-US"/>
        </w:rPr>
        <w:t>Intermediate outreach checkpoints</w:t>
      </w:r>
      <w:r w:rsidRPr="00851E22">
        <w:rPr>
          <w:rFonts w:cs="Arial"/>
          <w:color w:val="B5B5B5"/>
          <w:sz w:val="18"/>
          <w:szCs w:val="18"/>
          <w:lang w:val="en-US"/>
        </w:rPr>
        <w:t xml:space="preserve"> will be established at M10 (</w:t>
      </w:r>
      <w:r w:rsidR="0044221F">
        <w:rPr>
          <w:rFonts w:cs="Arial"/>
          <w:color w:val="B5B5B5"/>
          <w:sz w:val="18"/>
          <w:szCs w:val="18"/>
          <w:lang w:val="en-US"/>
        </w:rPr>
        <w:t xml:space="preserve">e.g., </w:t>
      </w:r>
      <w:r w:rsidRPr="00851E22">
        <w:rPr>
          <w:rFonts w:cs="Arial"/>
          <w:color w:val="B5B5B5"/>
          <w:sz w:val="18"/>
          <w:szCs w:val="18"/>
          <w:lang w:val="en-US"/>
        </w:rPr>
        <w:t>minimum 10 stakeholders contacted, at least 3 knowledge-sharing sessions held) and M18 (</w:t>
      </w:r>
      <w:r w:rsidR="0044221F">
        <w:rPr>
          <w:rFonts w:cs="Arial"/>
          <w:color w:val="B5B5B5"/>
          <w:sz w:val="18"/>
          <w:szCs w:val="18"/>
          <w:lang w:val="en-US"/>
        </w:rPr>
        <w:t xml:space="preserve">e.g., </w:t>
      </w:r>
      <w:r w:rsidRPr="00851E22">
        <w:rPr>
          <w:rFonts w:cs="Arial"/>
          <w:color w:val="B5B5B5"/>
          <w:sz w:val="18"/>
          <w:szCs w:val="18"/>
          <w:lang w:val="en-US"/>
        </w:rPr>
        <w:t>minimum 15 active stakeholders, at least 8 sessions held, at least 2 external events attended), providing early warning signals for any engagement shortfalls.</w:t>
      </w:r>
    </w:p>
    <w:p w14:paraId="1E488278" w14:textId="69B86861" w:rsidR="007371EB" w:rsidRPr="00851E22" w:rsidRDefault="007371EB" w:rsidP="007371EB">
      <w:pPr>
        <w:rPr>
          <w:rFonts w:cs="Arial"/>
          <w:b/>
          <w:bCs/>
          <w:color w:val="B5B5B5"/>
          <w:sz w:val="18"/>
          <w:szCs w:val="18"/>
          <w:lang w:val="en-US"/>
        </w:rPr>
      </w:pPr>
      <w:r w:rsidRPr="00851E22">
        <w:rPr>
          <w:rFonts w:cs="Arial"/>
          <w:b/>
          <w:bCs/>
          <w:color w:val="B5B5B5"/>
          <w:sz w:val="18"/>
          <w:szCs w:val="18"/>
          <w:lang w:val="en-US"/>
        </w:rPr>
        <w:t>Progress tracking for all deliverables:</w:t>
      </w:r>
    </w:p>
    <w:p w14:paraId="1BA4BEA6" w14:textId="24855C96" w:rsidR="007371EB" w:rsidRPr="00851E22" w:rsidRDefault="00A61DCD" w:rsidP="00D20AA4">
      <w:pPr>
        <w:pStyle w:val="ListParagraph"/>
        <w:numPr>
          <w:ilvl w:val="0"/>
          <w:numId w:val="22"/>
        </w:numPr>
        <w:rPr>
          <w:rFonts w:cs="Arial"/>
          <w:color w:val="B5B5B5"/>
          <w:sz w:val="18"/>
          <w:szCs w:val="18"/>
          <w:lang w:val="en-US"/>
        </w:rPr>
      </w:pPr>
      <w:r w:rsidRPr="00851E22">
        <w:rPr>
          <w:rFonts w:cs="Arial"/>
          <w:color w:val="B5B5B5"/>
          <w:sz w:val="18"/>
          <w:szCs w:val="18"/>
          <w:lang w:val="en-US"/>
        </w:rPr>
        <w:t>The us</w:t>
      </w:r>
      <w:r w:rsidR="00787604">
        <w:rPr>
          <w:rFonts w:cs="Arial"/>
          <w:color w:val="B5B5B5"/>
          <w:sz w:val="18"/>
          <w:szCs w:val="18"/>
          <w:lang w:val="en-US"/>
        </w:rPr>
        <w:t>u</w:t>
      </w:r>
      <w:r w:rsidRPr="00851E22">
        <w:rPr>
          <w:rFonts w:cs="Arial"/>
          <w:color w:val="B5B5B5"/>
          <w:sz w:val="18"/>
          <w:szCs w:val="18"/>
          <w:lang w:val="en-US"/>
        </w:rPr>
        <w:t>al ETSI process for Early, Stable, Final Draft and publication of deliverables will be practiced.</w:t>
      </w:r>
    </w:p>
    <w:p w14:paraId="5ABE872D" w14:textId="1B9B5A6C" w:rsidR="00507050" w:rsidRPr="00DB3E1F" w:rsidRDefault="00EB0E96" w:rsidP="00714CB5">
      <w:pPr>
        <w:rPr>
          <w:lang w:val="nl-NL"/>
        </w:rPr>
      </w:pPr>
      <w:r w:rsidRPr="00DB3E1F">
        <w:rPr>
          <w:rFonts w:cs="Arial"/>
          <w:color w:val="B5B5B5"/>
          <w:sz w:val="16"/>
          <w:szCs w:val="16"/>
          <w:lang w:val="nl-NL"/>
        </w:rPr>
        <w:t>#§PRJ-MGT-PM§# #@FIN-MGT-FM@#</w:t>
      </w:r>
    </w:p>
    <w:p w14:paraId="5A54B9D0" w14:textId="77777777" w:rsidR="00714CB5" w:rsidRPr="005D147A" w:rsidRDefault="005B4497" w:rsidP="00714CB5">
      <w:pPr>
        <w:pStyle w:val="Heading3"/>
      </w:pPr>
      <w:bookmarkStart w:id="22" w:name="_Toc495508572"/>
      <w:bookmarkStart w:id="23" w:name="_Toc227763998"/>
      <w:r>
        <w:t>2</w:t>
      </w:r>
      <w:r w:rsidR="00714CB5">
        <w:t>.</w:t>
      </w:r>
      <w:r w:rsidR="00D77F27">
        <w:t>6</w:t>
      </w:r>
      <w:r w:rsidR="00714CB5" w:rsidRPr="00116EC2">
        <w:t xml:space="preserve"> Cost effectiveness</w:t>
      </w:r>
      <w:bookmarkEnd w:id="22"/>
      <w:r w:rsidR="00814729">
        <w:t xml:space="preserve"> and financial management</w:t>
      </w:r>
      <w:bookmarkEnd w:id="23"/>
    </w:p>
    <w:tbl>
      <w:tblPr>
        <w:tblW w:w="0" w:type="auto"/>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714CB5" w:rsidRPr="00BC0C16" w14:paraId="1717A015" w14:textId="77777777" w:rsidTr="0593599F">
        <w:trPr>
          <w:trHeight w:val="432"/>
        </w:trPr>
        <w:tc>
          <w:tcPr>
            <w:tcW w:w="8527" w:type="dxa"/>
            <w:shd w:val="clear" w:color="auto" w:fill="D9D9D9" w:themeFill="background1" w:themeFillShade="D9"/>
          </w:tcPr>
          <w:p w14:paraId="3CD6CA31" w14:textId="2F1110C6" w:rsidR="00714CB5" w:rsidRPr="00E84C33" w:rsidRDefault="00714CB5" w:rsidP="00E84C33">
            <w:pPr>
              <w:spacing w:before="120" w:after="120"/>
              <w:jc w:val="both"/>
              <w:rPr>
                <w:rFonts w:cs="Arial"/>
                <w:b/>
                <w:sz w:val="18"/>
                <w:szCs w:val="18"/>
              </w:rPr>
            </w:pPr>
            <w:r w:rsidRPr="005D147A">
              <w:rPr>
                <w:rFonts w:cs="Arial"/>
                <w:b/>
                <w:sz w:val="18"/>
                <w:szCs w:val="18"/>
              </w:rPr>
              <w:t>Cost effectiveness</w:t>
            </w:r>
            <w:r w:rsidR="001C583C">
              <w:rPr>
                <w:rFonts w:cs="Arial"/>
                <w:b/>
                <w:sz w:val="18"/>
                <w:szCs w:val="18"/>
              </w:rPr>
              <w:t xml:space="preserve"> and financial management</w:t>
            </w:r>
          </w:p>
        </w:tc>
      </w:tr>
      <w:tr w:rsidR="00714CB5" w:rsidRPr="00BC0C16" w14:paraId="38A33F77" w14:textId="77777777" w:rsidTr="00714CB5">
        <w:trPr>
          <w:trHeight w:val="851"/>
        </w:trPr>
        <w:tc>
          <w:tcPr>
            <w:tcW w:w="8527" w:type="dxa"/>
          </w:tcPr>
          <w:p w14:paraId="774C0044" w14:textId="41518F2B" w:rsidR="0005457E" w:rsidRDefault="0005457E" w:rsidP="00714CB5">
            <w:pPr>
              <w:spacing w:before="120" w:after="120"/>
              <w:ind w:right="4"/>
              <w:jc w:val="both"/>
              <w:rPr>
                <w:rFonts w:cs="Arial"/>
                <w:sz w:val="18"/>
                <w:szCs w:val="18"/>
              </w:rPr>
            </w:pPr>
            <w:r>
              <w:rPr>
                <w:rFonts w:cs="Arial"/>
                <w:sz w:val="18"/>
                <w:szCs w:val="18"/>
              </w:rPr>
              <w:t>ETSI Secretariat doesn’t have technical experts as staff thus all the EC/EFTA funded projects are subcontracted.</w:t>
            </w:r>
          </w:p>
          <w:p w14:paraId="20A5B2B4" w14:textId="472526BD" w:rsidR="00773BF3" w:rsidRDefault="00F8270B" w:rsidP="00714CB5">
            <w:pPr>
              <w:spacing w:before="120" w:after="120"/>
              <w:ind w:right="4"/>
              <w:jc w:val="both"/>
              <w:rPr>
                <w:rFonts w:cs="Arial"/>
                <w:sz w:val="18"/>
                <w:szCs w:val="18"/>
              </w:rPr>
            </w:pPr>
            <w:r w:rsidRPr="00F8270B">
              <w:rPr>
                <w:rFonts w:cs="Arial"/>
                <w:sz w:val="18"/>
                <w:szCs w:val="18"/>
              </w:rPr>
              <w:t>For reasons linked to French social Regulations and to avoid a risk of subordinate relationship that could trigger negative consequences for ETSI, on advice of its lawyers, ETSI has abandoned the principle of a daily rate to contract its experts and ETSI works now under the principle of service contracts. The contractor is bound by delivering the agreed service for the price determined. It is the responsibility of the service provider to make available the necessary experts to deliver the expected service. The company contracted may allocate different experts of different seniority and expertise level, having each a different daily rate.</w:t>
            </w:r>
            <w:r w:rsidR="0005457E">
              <w:rPr>
                <w:rFonts w:cs="Arial"/>
                <w:sz w:val="18"/>
                <w:szCs w:val="18"/>
              </w:rPr>
              <w:t xml:space="preserve"> </w:t>
            </w:r>
          </w:p>
          <w:p w14:paraId="5BCC4B89" w14:textId="77777777" w:rsidR="00F8270B" w:rsidRPr="00F8270B" w:rsidRDefault="00F8270B" w:rsidP="00F8270B">
            <w:pPr>
              <w:spacing w:after="240"/>
              <w:jc w:val="both"/>
              <w:rPr>
                <w:rFonts w:cs="Arial"/>
                <w:sz w:val="18"/>
                <w:szCs w:val="18"/>
              </w:rPr>
            </w:pPr>
            <w:r w:rsidRPr="00F8270B">
              <w:rPr>
                <w:rFonts w:cs="Arial"/>
                <w:sz w:val="18"/>
                <w:szCs w:val="18"/>
              </w:rPr>
              <w:lastRenderedPageBreak/>
              <w:t>Each subcontractor is allocated to specific tasks with an expected level of contribution. The financial resources allocated to the subcontractor are calculated on this principle.</w:t>
            </w:r>
          </w:p>
          <w:p w14:paraId="477AA182" w14:textId="77777777" w:rsidR="00F8270B" w:rsidRPr="00F8270B" w:rsidRDefault="00F8270B" w:rsidP="00F8270B">
            <w:pPr>
              <w:spacing w:after="240"/>
              <w:jc w:val="both"/>
              <w:rPr>
                <w:rFonts w:cs="Arial"/>
                <w:sz w:val="18"/>
                <w:szCs w:val="18"/>
              </w:rPr>
            </w:pPr>
            <w:r w:rsidRPr="00F8270B">
              <w:rPr>
                <w:rFonts w:cs="Arial"/>
                <w:sz w:val="18"/>
                <w:szCs w:val="18"/>
              </w:rPr>
              <w:t>At the start of the project, ETSI develops a baseline cost plan. It is calculated with the cost of the tasks and the scheduled progress of task at each milestone cut-off date. This baseline cost plan provides the costs at each milestone cut-off date.</w:t>
            </w:r>
          </w:p>
          <w:p w14:paraId="4692D0CB" w14:textId="31064BF3" w:rsidR="00F8270B" w:rsidRPr="00F8270B" w:rsidRDefault="00F8270B" w:rsidP="00F8270B">
            <w:pPr>
              <w:spacing w:after="240"/>
              <w:jc w:val="both"/>
              <w:rPr>
                <w:rFonts w:cs="Arial"/>
                <w:sz w:val="18"/>
                <w:szCs w:val="18"/>
              </w:rPr>
            </w:pPr>
            <w:r w:rsidRPr="00F8270B">
              <w:rPr>
                <w:rFonts w:cs="Arial"/>
                <w:sz w:val="18"/>
                <w:szCs w:val="18"/>
              </w:rPr>
              <w:t xml:space="preserve">The milestone payment schedule for each subcontractor is then calculated </w:t>
            </w:r>
            <w:r w:rsidR="004A2ED4" w:rsidRPr="00F8270B">
              <w:rPr>
                <w:rFonts w:cs="Arial"/>
                <w:sz w:val="18"/>
                <w:szCs w:val="18"/>
              </w:rPr>
              <w:t>considering</w:t>
            </w:r>
            <w:r w:rsidRPr="00F8270B">
              <w:rPr>
                <w:rFonts w:cs="Arial"/>
                <w:sz w:val="18"/>
                <w:szCs w:val="18"/>
              </w:rPr>
              <w:t xml:space="preserve"> the baseline cost plan and the expected level of contribution. The milestone payment schedule is contractual</w:t>
            </w:r>
            <w:r w:rsidR="00E74C13">
              <w:rPr>
                <w:rFonts w:cs="Arial"/>
                <w:sz w:val="18"/>
                <w:szCs w:val="18"/>
              </w:rPr>
              <w:t>.</w:t>
            </w:r>
          </w:p>
          <w:p w14:paraId="3374E2CE" w14:textId="7DF6BFF8" w:rsidR="00F8270B" w:rsidRDefault="00F8270B" w:rsidP="00E74C13">
            <w:pPr>
              <w:spacing w:after="240"/>
              <w:jc w:val="both"/>
              <w:rPr>
                <w:rFonts w:cs="Arial"/>
                <w:sz w:val="18"/>
                <w:szCs w:val="18"/>
              </w:rPr>
            </w:pPr>
            <w:r w:rsidRPr="00F8270B">
              <w:rPr>
                <w:rFonts w:cs="Arial"/>
                <w:sz w:val="18"/>
                <w:szCs w:val="18"/>
              </w:rPr>
              <w:t xml:space="preserve">The </w:t>
            </w:r>
            <w:r w:rsidR="00E74C13" w:rsidRPr="00F8270B">
              <w:rPr>
                <w:rFonts w:cs="Arial"/>
                <w:sz w:val="18"/>
                <w:szCs w:val="18"/>
              </w:rPr>
              <w:t>subcontractors</w:t>
            </w:r>
            <w:r w:rsidR="00E74C13">
              <w:rPr>
                <w:rFonts w:cs="Arial"/>
                <w:sz w:val="18"/>
                <w:szCs w:val="18"/>
              </w:rPr>
              <w:t>’</w:t>
            </w:r>
            <w:r w:rsidRPr="00F8270B">
              <w:rPr>
                <w:rFonts w:cs="Arial"/>
                <w:sz w:val="18"/>
                <w:szCs w:val="18"/>
              </w:rPr>
              <w:t xml:space="preserve"> payment</w:t>
            </w:r>
            <w:r w:rsidR="00E74C13">
              <w:rPr>
                <w:rFonts w:cs="Arial"/>
                <w:sz w:val="18"/>
                <w:szCs w:val="18"/>
              </w:rPr>
              <w:t>s</w:t>
            </w:r>
            <w:r w:rsidRPr="00F8270B">
              <w:rPr>
                <w:rFonts w:cs="Arial"/>
                <w:sz w:val="18"/>
                <w:szCs w:val="18"/>
              </w:rPr>
              <w:t xml:space="preserve"> are submitted to the validation of the project milestones. The TC and ETSI proceed to the validation of the milestone.</w:t>
            </w:r>
          </w:p>
          <w:p w14:paraId="7E2F81AE" w14:textId="739C96CE" w:rsidR="00E74C13" w:rsidRPr="00D27F3B" w:rsidRDefault="008F15D5" w:rsidP="00E74C13">
            <w:pPr>
              <w:spacing w:after="240"/>
              <w:jc w:val="both"/>
              <w:rPr>
                <w:rFonts w:cs="Arial"/>
                <w:sz w:val="18"/>
                <w:szCs w:val="18"/>
              </w:rPr>
            </w:pPr>
            <w:r w:rsidRPr="00D27F3B">
              <w:rPr>
                <w:rFonts w:cs="Arial"/>
                <w:sz w:val="18"/>
                <w:szCs w:val="18"/>
              </w:rPr>
              <w:t xml:space="preserve">As </w:t>
            </w:r>
            <w:r w:rsidR="00DD4A9D" w:rsidRPr="00D27F3B">
              <w:rPr>
                <w:rFonts w:cs="Arial"/>
                <w:sz w:val="18"/>
                <w:szCs w:val="18"/>
              </w:rPr>
              <w:t>the number of person days and the maximum daily rates are requested in the part 0 Introduction, of the</w:t>
            </w:r>
            <w:r w:rsidR="000B4D97" w:rsidRPr="00D27F3B">
              <w:rPr>
                <w:rFonts w:cs="Arial"/>
                <w:sz w:val="18"/>
                <w:szCs w:val="18"/>
              </w:rPr>
              <w:t xml:space="preserve"> EISMEA</w:t>
            </w:r>
            <w:r w:rsidR="00DD4A9D" w:rsidRPr="00D27F3B">
              <w:rPr>
                <w:rFonts w:cs="Arial"/>
                <w:sz w:val="18"/>
                <w:szCs w:val="18"/>
              </w:rPr>
              <w:t xml:space="preserve"> Call for Proposals, and </w:t>
            </w:r>
            <w:proofErr w:type="gramStart"/>
            <w:r w:rsidR="00DD4A9D" w:rsidRPr="00D27F3B">
              <w:rPr>
                <w:rFonts w:cs="Arial"/>
                <w:sz w:val="18"/>
                <w:szCs w:val="18"/>
              </w:rPr>
              <w:t>t</w:t>
            </w:r>
            <w:r w:rsidR="00E74C13" w:rsidRPr="00D27F3B">
              <w:rPr>
                <w:rFonts w:cs="Arial"/>
                <w:sz w:val="18"/>
                <w:szCs w:val="18"/>
              </w:rPr>
              <w:t>aking into account</w:t>
            </w:r>
            <w:proofErr w:type="gramEnd"/>
            <w:r w:rsidR="00E74C13" w:rsidRPr="00D27F3B">
              <w:rPr>
                <w:rFonts w:cs="Arial"/>
                <w:sz w:val="18"/>
                <w:szCs w:val="18"/>
              </w:rPr>
              <w:t xml:space="preserve"> the needed expertise, the</w:t>
            </w:r>
            <w:r w:rsidR="0082150E" w:rsidRPr="00D27F3B">
              <w:rPr>
                <w:rFonts w:cs="Arial"/>
                <w:sz w:val="18"/>
                <w:szCs w:val="18"/>
              </w:rPr>
              <w:t xml:space="preserve"> maximum</w:t>
            </w:r>
            <w:r w:rsidR="00E74C13" w:rsidRPr="00D27F3B">
              <w:rPr>
                <w:rFonts w:cs="Arial"/>
                <w:sz w:val="18"/>
                <w:szCs w:val="18"/>
              </w:rPr>
              <w:t xml:space="preserve"> daily rate is assumed to be </w:t>
            </w:r>
            <w:r w:rsidR="008B209D" w:rsidRPr="00D27F3B">
              <w:rPr>
                <w:sz w:val="18"/>
                <w:szCs w:val="18"/>
              </w:rPr>
              <w:t>650 EUR</w:t>
            </w:r>
            <w:r w:rsidR="008B209D" w:rsidRPr="00D27F3B" w:rsidDel="008B209D">
              <w:rPr>
                <w:rFonts w:cs="Arial"/>
                <w:sz w:val="18"/>
                <w:szCs w:val="18"/>
              </w:rPr>
              <w:t xml:space="preserve"> </w:t>
            </w:r>
            <w:r w:rsidR="00E74C13" w:rsidRPr="00D27F3B">
              <w:rPr>
                <w:rFonts w:cs="Arial"/>
                <w:sz w:val="18"/>
                <w:szCs w:val="18"/>
              </w:rPr>
              <w:t>and is based on the market price.</w:t>
            </w:r>
          </w:p>
          <w:p w14:paraId="7E690EA7" w14:textId="39FD779D" w:rsidR="00DD4A9D" w:rsidRDefault="00F8270B" w:rsidP="00714CB5">
            <w:pPr>
              <w:spacing w:before="120" w:after="120"/>
              <w:ind w:right="4"/>
              <w:jc w:val="both"/>
              <w:rPr>
                <w:rFonts w:cs="Arial"/>
                <w:sz w:val="18"/>
                <w:szCs w:val="18"/>
              </w:rPr>
            </w:pPr>
            <w:r>
              <w:rPr>
                <w:rFonts w:cs="Arial"/>
                <w:sz w:val="18"/>
                <w:szCs w:val="18"/>
              </w:rPr>
              <w:t xml:space="preserve">The estimated effort for all work packages amount to approximatively </w:t>
            </w:r>
            <w:r w:rsidR="00837C47" w:rsidRPr="00722899">
              <w:t>9</w:t>
            </w:r>
            <w:r w:rsidR="00EA7D2C" w:rsidRPr="00722899">
              <w:t>0</w:t>
            </w:r>
            <w:r w:rsidR="00ED4EBB" w:rsidRPr="00722899">
              <w:t>7</w:t>
            </w:r>
            <w:r w:rsidRPr="00F8270B">
              <w:rPr>
                <w:rFonts w:cs="Arial"/>
                <w:sz w:val="18"/>
                <w:szCs w:val="18"/>
              </w:rPr>
              <w:t xml:space="preserve"> days </w:t>
            </w:r>
            <w:r>
              <w:rPr>
                <w:rFonts w:cs="Arial"/>
                <w:sz w:val="18"/>
                <w:szCs w:val="18"/>
              </w:rPr>
              <w:t>of work</w:t>
            </w:r>
            <w:r w:rsidR="00E74C13">
              <w:rPr>
                <w:rFonts w:cs="Arial"/>
                <w:sz w:val="18"/>
                <w:szCs w:val="18"/>
              </w:rPr>
              <w:t xml:space="preserve"> </w:t>
            </w:r>
            <w:r>
              <w:rPr>
                <w:rFonts w:cs="Arial"/>
                <w:sz w:val="18"/>
                <w:szCs w:val="18"/>
              </w:rPr>
              <w:t xml:space="preserve">spread out over a period of </w:t>
            </w:r>
            <w:r w:rsidR="00F738DA">
              <w:rPr>
                <w:rFonts w:cs="Arial"/>
                <w:sz w:val="18"/>
                <w:szCs w:val="18"/>
              </w:rPr>
              <w:t xml:space="preserve">27 </w:t>
            </w:r>
            <w:r>
              <w:rPr>
                <w:rFonts w:cs="Arial"/>
                <w:sz w:val="18"/>
                <w:szCs w:val="18"/>
              </w:rPr>
              <w:t>months</w:t>
            </w:r>
            <w:r w:rsidR="00E74C13">
              <w:rPr>
                <w:rFonts w:cs="Arial"/>
                <w:sz w:val="18"/>
                <w:szCs w:val="18"/>
              </w:rPr>
              <w:t>.</w:t>
            </w:r>
          </w:p>
          <w:p w14:paraId="0671ADCD" w14:textId="72A3757A" w:rsidR="00E74C13" w:rsidRDefault="00E74C13" w:rsidP="00714CB5">
            <w:pPr>
              <w:spacing w:before="120" w:after="120"/>
              <w:ind w:right="4"/>
              <w:jc w:val="both"/>
              <w:rPr>
                <w:rFonts w:cs="Arial"/>
                <w:sz w:val="18"/>
                <w:szCs w:val="18"/>
              </w:rPr>
            </w:pPr>
            <w:r>
              <w:rPr>
                <w:rFonts w:cs="Arial"/>
                <w:sz w:val="18"/>
                <w:szCs w:val="18"/>
              </w:rPr>
              <w:t>Travels are strongly reduced</w:t>
            </w:r>
            <w:r w:rsidR="008F15D5">
              <w:rPr>
                <w:rFonts w:cs="Arial"/>
                <w:sz w:val="18"/>
                <w:szCs w:val="18"/>
              </w:rPr>
              <w:t>,</w:t>
            </w:r>
            <w:r>
              <w:rPr>
                <w:rFonts w:cs="Arial"/>
                <w:sz w:val="18"/>
                <w:szCs w:val="18"/>
              </w:rPr>
              <w:t xml:space="preserve"> as teleconferences </w:t>
            </w:r>
            <w:r w:rsidR="008F15D5">
              <w:rPr>
                <w:rFonts w:cs="Arial"/>
                <w:sz w:val="18"/>
                <w:szCs w:val="18"/>
              </w:rPr>
              <w:t>will be the most common tool for organising technical meetings. Travels are accounted to allow for face-to-face participation in the ETSI Technical Committee and for coordination.</w:t>
            </w:r>
          </w:p>
          <w:p w14:paraId="1CCF45E3" w14:textId="3BAC10D6" w:rsidR="00957623" w:rsidRDefault="00957623" w:rsidP="00714CB5">
            <w:pPr>
              <w:spacing w:before="120" w:after="120"/>
              <w:ind w:right="4"/>
              <w:jc w:val="both"/>
              <w:rPr>
                <w:rFonts w:cs="Arial"/>
                <w:sz w:val="18"/>
                <w:szCs w:val="18"/>
              </w:rPr>
            </w:pPr>
            <w:r>
              <w:rPr>
                <w:rFonts w:cs="Arial"/>
                <w:sz w:val="18"/>
                <w:szCs w:val="18"/>
              </w:rPr>
              <w:t xml:space="preserve">ETSI Secretariat ensures that neither the project as a whole nor any part of it have benefited from any other EU Grant thus avoiding any trouble with double funding. </w:t>
            </w:r>
          </w:p>
          <w:p w14:paraId="3C5C367D" w14:textId="4BE29C79" w:rsidR="00714CB5" w:rsidRPr="00DD4A9D" w:rsidRDefault="00714CB5" w:rsidP="00773BF3">
            <w:pPr>
              <w:spacing w:before="120" w:after="120"/>
              <w:ind w:right="4"/>
              <w:jc w:val="both"/>
              <w:rPr>
                <w:rFonts w:cs="Arial"/>
                <w:b/>
                <w:i/>
                <w:sz w:val="18"/>
                <w:szCs w:val="18"/>
              </w:rPr>
            </w:pPr>
          </w:p>
        </w:tc>
      </w:tr>
    </w:tbl>
    <w:p w14:paraId="69C6893A" w14:textId="77777777" w:rsidR="00714CB5" w:rsidRPr="00DB3E1F" w:rsidRDefault="00EB0E96" w:rsidP="00714CB5">
      <w:pPr>
        <w:rPr>
          <w:lang w:val="nl-NL" w:eastAsia="en-GB"/>
        </w:rPr>
      </w:pPr>
      <w:r w:rsidRPr="00DB3E1F">
        <w:rPr>
          <w:rFonts w:cs="Arial"/>
          <w:color w:val="B5B5B5"/>
          <w:sz w:val="16"/>
          <w:szCs w:val="16"/>
          <w:lang w:val="nl-NL"/>
        </w:rPr>
        <w:t>#§FIN-MGT-FM§# #@RSK-MGT-RM@#</w:t>
      </w:r>
    </w:p>
    <w:p w14:paraId="008B5D7A" w14:textId="77777777" w:rsidR="00507050" w:rsidRPr="00116EC2" w:rsidRDefault="00D77F27" w:rsidP="00306218">
      <w:pPr>
        <w:pStyle w:val="Heading3"/>
      </w:pPr>
      <w:bookmarkStart w:id="24" w:name="_Toc227763999"/>
      <w:r>
        <w:t>2.7</w:t>
      </w:r>
      <w:r w:rsidR="00507050" w:rsidRPr="00116EC2">
        <w:t xml:space="preserve"> </w:t>
      </w:r>
      <w:r w:rsidR="00507050">
        <w:t>Risk management</w:t>
      </w:r>
      <w:bookmarkEnd w:id="24"/>
    </w:p>
    <w:tbl>
      <w:tblPr>
        <w:tblW w:w="8527" w:type="dxa"/>
        <w:tblInd w:w="228"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1E0" w:firstRow="1" w:lastRow="1" w:firstColumn="1" w:lastColumn="1" w:noHBand="0" w:noVBand="0"/>
      </w:tblPr>
      <w:tblGrid>
        <w:gridCol w:w="1301"/>
        <w:gridCol w:w="2879"/>
        <w:gridCol w:w="1340"/>
        <w:gridCol w:w="3007"/>
      </w:tblGrid>
      <w:tr w:rsidR="00507050" w:rsidRPr="00BC0C16" w14:paraId="2D0B0CF1" w14:textId="77777777" w:rsidTr="0BAE8CA0">
        <w:trPr>
          <w:trHeight w:val="667"/>
        </w:trPr>
        <w:tc>
          <w:tcPr>
            <w:tcW w:w="8527" w:type="dxa"/>
            <w:gridSpan w:val="4"/>
            <w:shd w:val="clear" w:color="auto" w:fill="DDDDDD"/>
          </w:tcPr>
          <w:p w14:paraId="1A4A3CCC" w14:textId="482CB7AB" w:rsidR="00DD4A9D" w:rsidRPr="00E84C33" w:rsidRDefault="00507050" w:rsidP="00E84C33">
            <w:pPr>
              <w:pStyle w:val="BodyTextIndent"/>
              <w:tabs>
                <w:tab w:val="left" w:pos="1092"/>
              </w:tabs>
              <w:spacing w:before="120" w:after="120"/>
              <w:ind w:left="0"/>
              <w:rPr>
                <w:rFonts w:ascii="Arial" w:hAnsi="Arial" w:cs="Arial"/>
                <w:b/>
                <w:i/>
                <w:sz w:val="18"/>
                <w:szCs w:val="18"/>
                <w:lang w:val="en-GB" w:eastAsia="en-GB"/>
              </w:rPr>
            </w:pPr>
            <w:r w:rsidRPr="00722899">
              <w:rPr>
                <w:rFonts w:ascii="Arial" w:hAnsi="Arial" w:cs="Arial"/>
                <w:b/>
                <w:sz w:val="18"/>
                <w:szCs w:val="18"/>
                <w:lang w:val="en-GB" w:eastAsia="en-GB"/>
              </w:rPr>
              <w:t xml:space="preserve">Critical risks and risk management strategy </w:t>
            </w:r>
          </w:p>
        </w:tc>
      </w:tr>
      <w:tr w:rsidR="00507050" w:rsidRPr="00BC0C16" w14:paraId="32B530AC" w14:textId="77777777" w:rsidTr="056C5E45">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c>
          <w:tcPr>
            <w:tcW w:w="1301"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E6E6E6"/>
          </w:tcPr>
          <w:p w14:paraId="1BFC412F" w14:textId="77777777" w:rsidR="00507050" w:rsidRPr="00434C91" w:rsidRDefault="00507050" w:rsidP="00865EA8">
            <w:pPr>
              <w:tabs>
                <w:tab w:val="left" w:pos="1092"/>
              </w:tabs>
              <w:spacing w:before="120" w:after="120"/>
              <w:jc w:val="center"/>
              <w:rPr>
                <w:rFonts w:cs="Arial"/>
                <w:sz w:val="18"/>
                <w:szCs w:val="16"/>
              </w:rPr>
            </w:pPr>
            <w:r w:rsidRPr="00434C91">
              <w:rPr>
                <w:rFonts w:cs="Arial"/>
                <w:sz w:val="18"/>
                <w:szCs w:val="16"/>
              </w:rPr>
              <w:t xml:space="preserve">Risk </w:t>
            </w:r>
            <w:r w:rsidR="00865EA8" w:rsidRPr="00434C91">
              <w:rPr>
                <w:rFonts w:cs="Arial"/>
                <w:sz w:val="18"/>
                <w:szCs w:val="16"/>
              </w:rPr>
              <w:t>No</w:t>
            </w:r>
          </w:p>
        </w:tc>
        <w:tc>
          <w:tcPr>
            <w:tcW w:w="287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E6E6E6"/>
          </w:tcPr>
          <w:p w14:paraId="375D746D" w14:textId="77777777" w:rsidR="00507050" w:rsidRPr="00434C91" w:rsidRDefault="00507050" w:rsidP="00760513">
            <w:pPr>
              <w:tabs>
                <w:tab w:val="left" w:pos="1092"/>
              </w:tabs>
              <w:spacing w:before="120" w:after="120"/>
              <w:jc w:val="center"/>
              <w:rPr>
                <w:rFonts w:cs="Arial"/>
                <w:sz w:val="18"/>
                <w:szCs w:val="16"/>
              </w:rPr>
            </w:pPr>
            <w:r w:rsidRPr="00434C91">
              <w:rPr>
                <w:rFonts w:cs="Arial"/>
                <w:sz w:val="18"/>
                <w:szCs w:val="16"/>
              </w:rPr>
              <w:t>Description</w:t>
            </w:r>
          </w:p>
        </w:tc>
        <w:tc>
          <w:tcPr>
            <w:tcW w:w="134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E6E6E6"/>
          </w:tcPr>
          <w:p w14:paraId="174856F6" w14:textId="77777777" w:rsidR="00507050" w:rsidRPr="00434C91" w:rsidRDefault="00507050" w:rsidP="00A2369A">
            <w:pPr>
              <w:tabs>
                <w:tab w:val="left" w:pos="1092"/>
              </w:tabs>
              <w:spacing w:before="120" w:after="120"/>
              <w:jc w:val="center"/>
              <w:rPr>
                <w:rFonts w:cs="Arial"/>
                <w:sz w:val="18"/>
                <w:szCs w:val="16"/>
              </w:rPr>
            </w:pPr>
            <w:r w:rsidRPr="00434C91">
              <w:rPr>
                <w:rFonts w:cs="Arial"/>
                <w:sz w:val="18"/>
                <w:szCs w:val="16"/>
              </w:rPr>
              <w:t xml:space="preserve">Work package </w:t>
            </w:r>
            <w:r w:rsidR="00A2369A" w:rsidRPr="00434C91">
              <w:rPr>
                <w:rFonts w:cs="Arial"/>
                <w:sz w:val="18"/>
                <w:szCs w:val="16"/>
              </w:rPr>
              <w:t>No</w:t>
            </w:r>
          </w:p>
        </w:tc>
        <w:tc>
          <w:tcPr>
            <w:tcW w:w="300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E6E6E6"/>
          </w:tcPr>
          <w:p w14:paraId="4D3CDB48" w14:textId="77777777" w:rsidR="00507050" w:rsidRPr="00434C91" w:rsidRDefault="00507050" w:rsidP="00507050">
            <w:pPr>
              <w:tabs>
                <w:tab w:val="left" w:pos="1092"/>
              </w:tabs>
              <w:spacing w:before="120" w:after="120"/>
              <w:jc w:val="center"/>
              <w:rPr>
                <w:rFonts w:cs="Arial"/>
                <w:sz w:val="18"/>
                <w:szCs w:val="16"/>
              </w:rPr>
            </w:pPr>
            <w:r w:rsidRPr="00434C91">
              <w:rPr>
                <w:rFonts w:cs="Arial"/>
                <w:sz w:val="18"/>
                <w:szCs w:val="16"/>
              </w:rPr>
              <w:t>Proposed risk-mitigation measures</w:t>
            </w:r>
          </w:p>
        </w:tc>
      </w:tr>
      <w:tr w:rsidR="00210F76" w14:paraId="0CBA77E6" w14:textId="77777777" w:rsidTr="006A2791">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PrEx>
        <w:trPr>
          <w:trHeight w:val="300"/>
        </w:trPr>
        <w:tc>
          <w:tcPr>
            <w:tcW w:w="1301"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6FA1BF71" w14:textId="5A374DBF" w:rsidR="00210F76" w:rsidRPr="006A2791" w:rsidRDefault="00210F76" w:rsidP="00D27F3B">
            <w:pPr>
              <w:spacing w:after="160"/>
              <w:jc w:val="center"/>
              <w:rPr>
                <w:rFonts w:eastAsia="Arial" w:cs="Arial"/>
                <w:color w:val="000000" w:themeColor="text1"/>
                <w:sz w:val="18"/>
                <w:szCs w:val="18"/>
              </w:rPr>
            </w:pPr>
            <w:r w:rsidRPr="643C77F6">
              <w:rPr>
                <w:rFonts w:cs="Arial"/>
                <w:sz w:val="18"/>
                <w:szCs w:val="18"/>
              </w:rPr>
              <w:t>1</w:t>
            </w:r>
          </w:p>
        </w:tc>
        <w:tc>
          <w:tcPr>
            <w:tcW w:w="287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16AE784C" w14:textId="77777777" w:rsidR="00210F76" w:rsidRPr="00210F76" w:rsidRDefault="00210F76" w:rsidP="00D27F3B">
            <w:pPr>
              <w:rPr>
                <w:rFonts w:cs="Arial"/>
                <w:sz w:val="18"/>
                <w:szCs w:val="18"/>
              </w:rPr>
            </w:pPr>
            <w:r w:rsidRPr="00210F76">
              <w:rPr>
                <w:rFonts w:cs="Arial"/>
                <w:sz w:val="18"/>
                <w:szCs w:val="18"/>
              </w:rPr>
              <w:t>Personnel changes at ETSI</w:t>
            </w:r>
          </w:p>
          <w:p w14:paraId="356F49AE" w14:textId="3E49C244" w:rsidR="00210F76" w:rsidRPr="00210F76" w:rsidRDefault="00210F76" w:rsidP="00D27F3B">
            <w:pPr>
              <w:spacing w:after="160"/>
              <w:rPr>
                <w:rFonts w:eastAsia="Arial" w:cs="Arial"/>
                <w:color w:val="000000" w:themeColor="text1"/>
                <w:sz w:val="18"/>
                <w:szCs w:val="18"/>
              </w:rPr>
            </w:pPr>
            <w:r w:rsidRPr="00210F76">
              <w:rPr>
                <w:rFonts w:cs="Arial"/>
                <w:sz w:val="18"/>
                <w:szCs w:val="18"/>
              </w:rPr>
              <w:t>Likelihood: Low</w:t>
            </w:r>
            <w:r w:rsidRPr="00210F76">
              <w:rPr>
                <w:rFonts w:cs="Arial"/>
                <w:sz w:val="18"/>
                <w:szCs w:val="18"/>
              </w:rPr>
              <w:br/>
              <w:t>Impact: Medium</w:t>
            </w:r>
          </w:p>
        </w:tc>
        <w:tc>
          <w:tcPr>
            <w:tcW w:w="134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4A3763D2" w14:textId="2EAE8F8F" w:rsidR="00210F76" w:rsidRPr="006A2791" w:rsidRDefault="00210F76" w:rsidP="00D27F3B">
            <w:pPr>
              <w:spacing w:after="160"/>
              <w:rPr>
                <w:rFonts w:eastAsia="Arial" w:cs="Arial"/>
                <w:color w:val="000000" w:themeColor="text1"/>
                <w:sz w:val="18"/>
                <w:szCs w:val="18"/>
                <w:lang w:val="en-US"/>
              </w:rPr>
            </w:pPr>
            <w:r w:rsidRPr="643C77F6">
              <w:rPr>
                <w:rFonts w:cs="Arial"/>
                <w:sz w:val="18"/>
                <w:szCs w:val="18"/>
              </w:rPr>
              <w:t>WP1</w:t>
            </w:r>
          </w:p>
        </w:tc>
        <w:tc>
          <w:tcPr>
            <w:tcW w:w="300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36E30C13" w14:textId="79C62727" w:rsidR="00210F76" w:rsidRPr="006A2791" w:rsidRDefault="00210F76" w:rsidP="00D27F3B">
            <w:pPr>
              <w:spacing w:after="160"/>
              <w:jc w:val="both"/>
              <w:rPr>
                <w:rFonts w:eastAsia="Arial" w:cs="Arial"/>
                <w:color w:val="000000" w:themeColor="text1"/>
                <w:sz w:val="18"/>
                <w:szCs w:val="18"/>
                <w:lang w:val="en-US"/>
              </w:rPr>
            </w:pPr>
            <w:r w:rsidRPr="643C77F6">
              <w:rPr>
                <w:rFonts w:cs="Arial"/>
                <w:sz w:val="18"/>
                <w:szCs w:val="18"/>
              </w:rPr>
              <w:t>Low likelihood of occurrence. ETSI sees few changes in its personnel. Already mitigated by sharing expertise and knowledge across the ETSI Secretariat, enabling other colleagues to step in to maintain the ETSI work.</w:t>
            </w:r>
          </w:p>
        </w:tc>
      </w:tr>
      <w:tr w:rsidR="00210F76" w14:paraId="25C65E0C" w14:textId="77777777" w:rsidTr="3263ABAB">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300"/>
        </w:trPr>
        <w:tc>
          <w:tcPr>
            <w:tcW w:w="1301"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1E7A8565" w14:textId="41D90AF0" w:rsidR="00210F76" w:rsidRPr="006A2791" w:rsidRDefault="00210F76" w:rsidP="00D27F3B">
            <w:pPr>
              <w:spacing w:after="160"/>
              <w:jc w:val="center"/>
              <w:rPr>
                <w:rFonts w:eastAsia="Arial" w:cs="Arial"/>
                <w:color w:val="000000" w:themeColor="text1"/>
                <w:sz w:val="18"/>
                <w:szCs w:val="18"/>
              </w:rPr>
            </w:pPr>
            <w:r w:rsidRPr="643C77F6">
              <w:rPr>
                <w:rFonts w:cs="Arial"/>
                <w:sz w:val="18"/>
                <w:szCs w:val="18"/>
              </w:rPr>
              <w:t>2</w:t>
            </w:r>
          </w:p>
        </w:tc>
        <w:tc>
          <w:tcPr>
            <w:tcW w:w="287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3E85781F" w14:textId="77777777" w:rsidR="00210F76" w:rsidRPr="00210F76" w:rsidRDefault="00210F76" w:rsidP="00D27F3B">
            <w:pPr>
              <w:rPr>
                <w:rFonts w:cs="Arial"/>
                <w:sz w:val="18"/>
                <w:szCs w:val="18"/>
              </w:rPr>
            </w:pPr>
            <w:r w:rsidRPr="00210F76">
              <w:rPr>
                <w:rFonts w:cs="Arial"/>
                <w:sz w:val="18"/>
                <w:szCs w:val="18"/>
              </w:rPr>
              <w:t>Not enough technical experts can be identified or apply to the Call for Experts</w:t>
            </w:r>
          </w:p>
          <w:p w14:paraId="37E17BDA" w14:textId="215E1C6C" w:rsidR="00210F76" w:rsidRPr="00210F76" w:rsidRDefault="00210F76" w:rsidP="00D27F3B">
            <w:pPr>
              <w:spacing w:after="160"/>
              <w:rPr>
                <w:rFonts w:eastAsia="Arial" w:cs="Arial"/>
                <w:color w:val="000000" w:themeColor="text1"/>
                <w:sz w:val="18"/>
                <w:szCs w:val="18"/>
              </w:rPr>
            </w:pPr>
            <w:r w:rsidRPr="00210F76">
              <w:rPr>
                <w:rFonts w:cs="Arial"/>
                <w:sz w:val="18"/>
                <w:szCs w:val="18"/>
              </w:rPr>
              <w:t>Likelihood: Low</w:t>
            </w:r>
            <w:r w:rsidRPr="00210F76">
              <w:rPr>
                <w:rFonts w:cs="Arial"/>
                <w:sz w:val="18"/>
                <w:szCs w:val="18"/>
              </w:rPr>
              <w:br/>
              <w:t>Impact: Medium</w:t>
            </w:r>
          </w:p>
        </w:tc>
        <w:tc>
          <w:tcPr>
            <w:tcW w:w="134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5B2E6CDD" w14:textId="327528F0" w:rsidR="00210F76" w:rsidRPr="006A2791" w:rsidRDefault="00210F76" w:rsidP="00D27F3B">
            <w:pPr>
              <w:spacing w:after="160"/>
              <w:rPr>
                <w:rFonts w:eastAsia="Arial" w:cs="Arial"/>
                <w:color w:val="000000" w:themeColor="text1"/>
                <w:sz w:val="18"/>
                <w:szCs w:val="18"/>
              </w:rPr>
            </w:pPr>
            <w:r w:rsidRPr="643C77F6">
              <w:rPr>
                <w:rFonts w:cs="Arial"/>
                <w:sz w:val="18"/>
                <w:szCs w:val="18"/>
              </w:rPr>
              <w:t>WP1</w:t>
            </w:r>
          </w:p>
        </w:tc>
        <w:tc>
          <w:tcPr>
            <w:tcW w:w="300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64B99A28" w14:textId="53B04086" w:rsidR="00210F76" w:rsidRPr="006A2791" w:rsidRDefault="00210F76" w:rsidP="00D27F3B">
            <w:pPr>
              <w:spacing w:after="160"/>
              <w:jc w:val="both"/>
              <w:rPr>
                <w:rFonts w:eastAsia="Arial" w:cs="Arial"/>
                <w:color w:val="000000" w:themeColor="text1"/>
                <w:sz w:val="18"/>
                <w:szCs w:val="18"/>
                <w:lang w:val="en-US"/>
              </w:rPr>
            </w:pPr>
            <w:r w:rsidRPr="643C77F6">
              <w:rPr>
                <w:rFonts w:cs="Arial"/>
                <w:sz w:val="18"/>
                <w:szCs w:val="18"/>
              </w:rPr>
              <w:t>A communication to TC MTC should be done early in the process to inform the different expert of this technical proposal demand and will be confirmed as soon as EISMEA confirm it. At the same time a mailing to the experts involved in the previous STF would also be sent to inform them directly. If needed, the call for expertise could be extended.</w:t>
            </w:r>
          </w:p>
        </w:tc>
      </w:tr>
      <w:tr w:rsidR="00210F76" w14:paraId="603518F4" w14:textId="77777777" w:rsidTr="3263ABAB">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300"/>
        </w:trPr>
        <w:tc>
          <w:tcPr>
            <w:tcW w:w="1301"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29E51746" w14:textId="4E03D9B4" w:rsidR="00210F76" w:rsidRPr="006A2791" w:rsidRDefault="00210F76" w:rsidP="00D27F3B">
            <w:pPr>
              <w:spacing w:after="160"/>
              <w:jc w:val="center"/>
              <w:rPr>
                <w:rFonts w:eastAsia="Arial" w:cs="Arial"/>
                <w:color w:val="000000" w:themeColor="text1"/>
                <w:sz w:val="18"/>
                <w:szCs w:val="18"/>
              </w:rPr>
            </w:pPr>
            <w:r>
              <w:rPr>
                <w:rFonts w:cs="Arial"/>
                <w:sz w:val="18"/>
                <w:szCs w:val="18"/>
              </w:rPr>
              <w:t>3</w:t>
            </w:r>
          </w:p>
        </w:tc>
        <w:tc>
          <w:tcPr>
            <w:tcW w:w="287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67A71253" w14:textId="77777777" w:rsidR="00210F76" w:rsidRPr="00210F76" w:rsidRDefault="00210F76" w:rsidP="00D27F3B">
            <w:pPr>
              <w:rPr>
                <w:rFonts w:cs="Arial"/>
                <w:sz w:val="18"/>
                <w:szCs w:val="18"/>
              </w:rPr>
            </w:pPr>
            <w:r w:rsidRPr="00210F76">
              <w:rPr>
                <w:rFonts w:cs="Arial"/>
                <w:sz w:val="18"/>
                <w:szCs w:val="18"/>
              </w:rPr>
              <w:t>Lack of the agreement on the contract issue</w:t>
            </w:r>
          </w:p>
          <w:p w14:paraId="308AFA2D" w14:textId="0F76F94F" w:rsidR="00210F76" w:rsidRPr="00210F76" w:rsidRDefault="00210F76" w:rsidP="00D27F3B">
            <w:pPr>
              <w:spacing w:after="160"/>
              <w:rPr>
                <w:rFonts w:eastAsia="Arial" w:cs="Arial"/>
                <w:color w:val="000000" w:themeColor="text1"/>
                <w:sz w:val="18"/>
                <w:szCs w:val="18"/>
              </w:rPr>
            </w:pPr>
            <w:r w:rsidRPr="00210F76">
              <w:rPr>
                <w:rFonts w:cs="Arial"/>
                <w:sz w:val="18"/>
                <w:szCs w:val="18"/>
              </w:rPr>
              <w:t>Likelihood: Medium</w:t>
            </w:r>
            <w:r w:rsidRPr="00210F76">
              <w:rPr>
                <w:rFonts w:cs="Arial"/>
                <w:sz w:val="18"/>
                <w:szCs w:val="18"/>
              </w:rPr>
              <w:br/>
              <w:t>Impact: Medium</w:t>
            </w:r>
          </w:p>
        </w:tc>
        <w:tc>
          <w:tcPr>
            <w:tcW w:w="134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3D5FF5C9" w14:textId="6247088A" w:rsidR="00210F76" w:rsidRPr="006A2791" w:rsidRDefault="00210F76" w:rsidP="00D27F3B">
            <w:pPr>
              <w:spacing w:after="160"/>
              <w:rPr>
                <w:rFonts w:eastAsia="Arial" w:cs="Arial"/>
                <w:color w:val="000000" w:themeColor="text1"/>
                <w:sz w:val="18"/>
                <w:szCs w:val="18"/>
              </w:rPr>
            </w:pPr>
            <w:r w:rsidRPr="643C77F6">
              <w:rPr>
                <w:rFonts w:cs="Arial"/>
                <w:sz w:val="18"/>
                <w:szCs w:val="18"/>
              </w:rPr>
              <w:t>WP1</w:t>
            </w:r>
          </w:p>
        </w:tc>
        <w:tc>
          <w:tcPr>
            <w:tcW w:w="300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3725F265" w14:textId="5A1F82DA" w:rsidR="00210F76" w:rsidRPr="006A2791" w:rsidRDefault="00210F76" w:rsidP="00D27F3B">
            <w:pPr>
              <w:spacing w:after="160"/>
              <w:jc w:val="both"/>
              <w:rPr>
                <w:rFonts w:eastAsia="Arial" w:cs="Arial"/>
                <w:color w:val="000000" w:themeColor="text1"/>
                <w:sz w:val="18"/>
                <w:szCs w:val="18"/>
              </w:rPr>
            </w:pPr>
            <w:r w:rsidRPr="643C77F6">
              <w:rPr>
                <w:rFonts w:cs="Arial"/>
                <w:sz w:val="18"/>
                <w:szCs w:val="18"/>
              </w:rPr>
              <w:t>Case by case evaluation and ad-hoc measures. ETSI will consider any request coming from the contractors and will create specific solutions to meet their needs.</w:t>
            </w:r>
          </w:p>
        </w:tc>
      </w:tr>
      <w:tr w:rsidR="00210F76" w14:paraId="1D4AECFA" w14:textId="77777777" w:rsidTr="3263ABAB">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300"/>
        </w:trPr>
        <w:tc>
          <w:tcPr>
            <w:tcW w:w="1301"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7FDA12B9" w14:textId="5F98826F" w:rsidR="00210F76" w:rsidRPr="00210F76" w:rsidRDefault="00210F76" w:rsidP="00D27F3B">
            <w:pPr>
              <w:spacing w:after="160"/>
              <w:jc w:val="center"/>
              <w:rPr>
                <w:rFonts w:cs="Arial"/>
                <w:sz w:val="18"/>
                <w:szCs w:val="18"/>
              </w:rPr>
            </w:pPr>
            <w:r>
              <w:rPr>
                <w:rFonts w:cs="Arial"/>
                <w:sz w:val="18"/>
                <w:szCs w:val="18"/>
              </w:rPr>
              <w:lastRenderedPageBreak/>
              <w:t>4</w:t>
            </w:r>
          </w:p>
        </w:tc>
        <w:tc>
          <w:tcPr>
            <w:tcW w:w="287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35A13D08" w14:textId="6AAC838A" w:rsidR="00210F76" w:rsidRPr="00210F76" w:rsidRDefault="00210F76" w:rsidP="00D27F3B">
            <w:pPr>
              <w:spacing w:after="160"/>
              <w:rPr>
                <w:rFonts w:cs="Arial"/>
                <w:sz w:val="18"/>
                <w:szCs w:val="18"/>
              </w:rPr>
            </w:pPr>
            <w:r w:rsidRPr="00210F76">
              <w:rPr>
                <w:rFonts w:cs="Arial"/>
                <w:sz w:val="18"/>
                <w:szCs w:val="18"/>
              </w:rPr>
              <w:t>Lack of consensus in the project team for a certain technical/organi</w:t>
            </w:r>
            <w:r>
              <w:rPr>
                <w:rFonts w:cs="Arial"/>
                <w:sz w:val="18"/>
                <w:szCs w:val="18"/>
              </w:rPr>
              <w:t>s</w:t>
            </w:r>
            <w:r w:rsidRPr="00210F76">
              <w:rPr>
                <w:rFonts w:cs="Arial"/>
                <w:sz w:val="18"/>
                <w:szCs w:val="18"/>
              </w:rPr>
              <w:t>ational decision.</w:t>
            </w:r>
          </w:p>
          <w:p w14:paraId="05AF311B" w14:textId="10A2BF1F" w:rsidR="00210F76" w:rsidRPr="00210F76" w:rsidRDefault="00210F76" w:rsidP="00D27F3B">
            <w:pPr>
              <w:spacing w:after="160"/>
              <w:rPr>
                <w:rFonts w:cs="Arial"/>
                <w:sz w:val="18"/>
                <w:szCs w:val="18"/>
              </w:rPr>
            </w:pPr>
            <w:r w:rsidRPr="00210F76">
              <w:rPr>
                <w:rFonts w:cs="Arial"/>
                <w:sz w:val="18"/>
                <w:szCs w:val="18"/>
              </w:rPr>
              <w:t>Likelihood: Low</w:t>
            </w:r>
          </w:p>
          <w:p w14:paraId="6C0D3CF7" w14:textId="4E8AB01F" w:rsidR="00210F76" w:rsidRPr="00210F76" w:rsidRDefault="00210F76" w:rsidP="00D27F3B">
            <w:pPr>
              <w:rPr>
                <w:rFonts w:cs="Arial"/>
                <w:sz w:val="18"/>
                <w:szCs w:val="18"/>
              </w:rPr>
            </w:pPr>
            <w:r w:rsidRPr="00210F76">
              <w:rPr>
                <w:rFonts w:cs="Arial"/>
                <w:sz w:val="18"/>
                <w:szCs w:val="18"/>
              </w:rPr>
              <w:t>Impact: Medium</w:t>
            </w:r>
          </w:p>
        </w:tc>
        <w:tc>
          <w:tcPr>
            <w:tcW w:w="134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52E8B003" w14:textId="46871D9E" w:rsidR="00210F76" w:rsidRPr="00210F76" w:rsidRDefault="00210F76" w:rsidP="00D27F3B">
            <w:pPr>
              <w:spacing w:after="160"/>
              <w:rPr>
                <w:rFonts w:cs="Arial"/>
                <w:sz w:val="18"/>
                <w:szCs w:val="18"/>
              </w:rPr>
            </w:pPr>
            <w:r w:rsidRPr="00210F76">
              <w:rPr>
                <w:rFonts w:cs="Arial"/>
                <w:sz w:val="18"/>
                <w:szCs w:val="18"/>
              </w:rPr>
              <w:t xml:space="preserve">All WPs </w:t>
            </w:r>
          </w:p>
        </w:tc>
        <w:tc>
          <w:tcPr>
            <w:tcW w:w="300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43B54CAA" w14:textId="488813C2" w:rsidR="00210F76" w:rsidRPr="00210F76" w:rsidRDefault="00210F76" w:rsidP="00D27F3B">
            <w:pPr>
              <w:spacing w:after="160"/>
              <w:jc w:val="both"/>
              <w:rPr>
                <w:rFonts w:cs="Arial"/>
                <w:sz w:val="18"/>
                <w:szCs w:val="18"/>
              </w:rPr>
            </w:pPr>
            <w:r w:rsidRPr="00210F76">
              <w:rPr>
                <w:rFonts w:cs="Arial"/>
                <w:sz w:val="18"/>
                <w:szCs w:val="18"/>
              </w:rPr>
              <w:t>TC Data is the responsible for the technical content and the project development. The decision will be therefore taken by the TC Data members guiding the project team to the proper solution/decision/technical option</w:t>
            </w:r>
          </w:p>
        </w:tc>
      </w:tr>
      <w:tr w:rsidR="00210F76" w14:paraId="48682267" w14:textId="77777777" w:rsidTr="3263ABAB">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300"/>
        </w:trPr>
        <w:tc>
          <w:tcPr>
            <w:tcW w:w="1301"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674DB222" w14:textId="7C1CA194" w:rsidR="00210F76" w:rsidRPr="00210F76" w:rsidRDefault="00210F76" w:rsidP="00D27F3B">
            <w:pPr>
              <w:spacing w:after="160"/>
              <w:jc w:val="center"/>
              <w:rPr>
                <w:rFonts w:cs="Arial"/>
                <w:sz w:val="18"/>
                <w:szCs w:val="18"/>
              </w:rPr>
            </w:pPr>
            <w:r>
              <w:rPr>
                <w:rFonts w:cs="Arial"/>
                <w:sz w:val="18"/>
                <w:szCs w:val="18"/>
              </w:rPr>
              <w:t>5</w:t>
            </w:r>
          </w:p>
        </w:tc>
        <w:tc>
          <w:tcPr>
            <w:tcW w:w="287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4A16C6A1" w14:textId="39938761" w:rsidR="00210F76" w:rsidRPr="00210F76" w:rsidRDefault="00210F76" w:rsidP="00D27F3B">
            <w:pPr>
              <w:spacing w:after="160"/>
              <w:rPr>
                <w:rFonts w:cs="Arial"/>
                <w:sz w:val="18"/>
                <w:szCs w:val="18"/>
              </w:rPr>
            </w:pPr>
            <w:r w:rsidRPr="00210F76">
              <w:rPr>
                <w:rFonts w:cs="Arial"/>
                <w:sz w:val="18"/>
                <w:szCs w:val="18"/>
              </w:rPr>
              <w:t>Unacceptable performance level of the technical experts provided by the contracted organisation.</w:t>
            </w:r>
          </w:p>
          <w:p w14:paraId="66CEEE52" w14:textId="6BBD6037" w:rsidR="00210F76" w:rsidRPr="00210F76" w:rsidRDefault="00210F76" w:rsidP="00D27F3B">
            <w:pPr>
              <w:spacing w:after="160"/>
              <w:rPr>
                <w:rFonts w:cs="Arial"/>
                <w:sz w:val="18"/>
                <w:szCs w:val="18"/>
              </w:rPr>
            </w:pPr>
            <w:r w:rsidRPr="00210F76">
              <w:rPr>
                <w:rFonts w:cs="Arial"/>
                <w:sz w:val="18"/>
                <w:szCs w:val="18"/>
              </w:rPr>
              <w:t>Likelihood: low</w:t>
            </w:r>
          </w:p>
          <w:p w14:paraId="2AB7A2C9" w14:textId="5B20FEDD" w:rsidR="00210F76" w:rsidRPr="00210F76" w:rsidRDefault="00210F76" w:rsidP="00D27F3B">
            <w:pPr>
              <w:rPr>
                <w:rFonts w:cs="Arial"/>
                <w:sz w:val="18"/>
                <w:szCs w:val="18"/>
              </w:rPr>
            </w:pPr>
            <w:r w:rsidRPr="00210F76">
              <w:rPr>
                <w:rFonts w:cs="Arial"/>
                <w:sz w:val="18"/>
                <w:szCs w:val="18"/>
              </w:rPr>
              <w:t>Impact: Medium</w:t>
            </w:r>
          </w:p>
        </w:tc>
        <w:tc>
          <w:tcPr>
            <w:tcW w:w="134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61ECCA17" w14:textId="407C1215" w:rsidR="00210F76" w:rsidRPr="00210F76" w:rsidRDefault="00210F76" w:rsidP="00D27F3B">
            <w:pPr>
              <w:spacing w:after="160"/>
              <w:rPr>
                <w:rFonts w:cs="Arial"/>
                <w:sz w:val="18"/>
                <w:szCs w:val="18"/>
              </w:rPr>
            </w:pPr>
            <w:r w:rsidRPr="00210F76">
              <w:rPr>
                <w:rFonts w:cs="Arial"/>
                <w:sz w:val="18"/>
                <w:szCs w:val="18"/>
              </w:rPr>
              <w:t xml:space="preserve">All WPs </w:t>
            </w:r>
          </w:p>
        </w:tc>
        <w:tc>
          <w:tcPr>
            <w:tcW w:w="300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5411C2B9" w14:textId="72CE7576" w:rsidR="00210F76" w:rsidRPr="00210F76" w:rsidRDefault="00210F76" w:rsidP="00D27F3B">
            <w:pPr>
              <w:spacing w:after="160"/>
              <w:jc w:val="both"/>
              <w:rPr>
                <w:rFonts w:cs="Arial"/>
                <w:sz w:val="18"/>
                <w:szCs w:val="18"/>
              </w:rPr>
            </w:pPr>
            <w:r w:rsidRPr="00210F76">
              <w:rPr>
                <w:rFonts w:cs="Arial"/>
                <w:sz w:val="18"/>
                <w:szCs w:val="18"/>
              </w:rPr>
              <w:t>TC Data officials and ETSI secretariat will evaluate the problem. An expert can be dismissed and replaced if necessary, or the remaining experts could take on the work left by the dismissed expert. If needed the Call for experts can be reopened.</w:t>
            </w:r>
          </w:p>
        </w:tc>
      </w:tr>
      <w:tr w:rsidR="000A4190" w14:paraId="70B42277" w14:textId="77777777" w:rsidTr="4842E9A1">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300"/>
        </w:trPr>
        <w:tc>
          <w:tcPr>
            <w:tcW w:w="1301"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1E365A66" w14:textId="63A2C1FA" w:rsidR="000A4190" w:rsidRDefault="00210F76" w:rsidP="00D27F3B">
            <w:pPr>
              <w:spacing w:after="160"/>
              <w:jc w:val="center"/>
              <w:rPr>
                <w:rFonts w:cs="Arial"/>
                <w:sz w:val="18"/>
                <w:szCs w:val="18"/>
              </w:rPr>
            </w:pPr>
            <w:r>
              <w:rPr>
                <w:rFonts w:cs="Arial"/>
                <w:sz w:val="18"/>
                <w:szCs w:val="18"/>
              </w:rPr>
              <w:t>6</w:t>
            </w:r>
          </w:p>
        </w:tc>
        <w:tc>
          <w:tcPr>
            <w:tcW w:w="287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603EB09C" w14:textId="77777777" w:rsidR="000A4190" w:rsidRPr="00210F76" w:rsidRDefault="000A4190" w:rsidP="00D27F3B">
            <w:pPr>
              <w:spacing w:after="160"/>
              <w:rPr>
                <w:rFonts w:cs="Arial"/>
                <w:sz w:val="18"/>
                <w:szCs w:val="18"/>
              </w:rPr>
            </w:pPr>
            <w:r w:rsidRPr="00210F76">
              <w:rPr>
                <w:rFonts w:cs="Arial"/>
                <w:sz w:val="18"/>
                <w:szCs w:val="18"/>
              </w:rPr>
              <w:t>Problems in the engagement/outreaching of users/community/adopter and more generally of collaboration</w:t>
            </w:r>
          </w:p>
          <w:p w14:paraId="600A38E5" w14:textId="1BDE38E2" w:rsidR="000A4190" w:rsidRPr="00210F76" w:rsidRDefault="000A4190" w:rsidP="00D27F3B">
            <w:pPr>
              <w:spacing w:after="160"/>
              <w:rPr>
                <w:rFonts w:cs="Arial"/>
                <w:sz w:val="18"/>
                <w:szCs w:val="18"/>
              </w:rPr>
            </w:pPr>
            <w:r w:rsidRPr="00210F76">
              <w:rPr>
                <w:rFonts w:cs="Arial"/>
                <w:sz w:val="18"/>
                <w:szCs w:val="18"/>
              </w:rPr>
              <w:t>Likelihood: Low</w:t>
            </w:r>
          </w:p>
          <w:p w14:paraId="19661B54" w14:textId="3738EC5A" w:rsidR="000A4190" w:rsidRPr="00210F76" w:rsidRDefault="000A4190" w:rsidP="00D27F3B">
            <w:pPr>
              <w:tabs>
                <w:tab w:val="left" w:pos="1092"/>
                <w:tab w:val="left" w:leader="dot" w:pos="5670"/>
              </w:tabs>
              <w:spacing w:before="120" w:after="160"/>
              <w:rPr>
                <w:rFonts w:cs="Arial"/>
                <w:sz w:val="18"/>
                <w:szCs w:val="18"/>
              </w:rPr>
            </w:pPr>
            <w:r w:rsidRPr="00210F76">
              <w:rPr>
                <w:rFonts w:cs="Arial"/>
                <w:sz w:val="18"/>
                <w:szCs w:val="18"/>
              </w:rPr>
              <w:t>Impact: High</w:t>
            </w:r>
          </w:p>
        </w:tc>
        <w:tc>
          <w:tcPr>
            <w:tcW w:w="134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475E36DD" w14:textId="3ABF0FBD" w:rsidR="000A4190" w:rsidRDefault="000A4190" w:rsidP="00D27F3B">
            <w:pPr>
              <w:spacing w:after="160"/>
              <w:jc w:val="center"/>
              <w:rPr>
                <w:rFonts w:cs="Arial"/>
                <w:sz w:val="18"/>
                <w:szCs w:val="18"/>
              </w:rPr>
            </w:pPr>
            <w:r w:rsidRPr="00210F76">
              <w:rPr>
                <w:rFonts w:cs="Arial"/>
                <w:sz w:val="18"/>
                <w:szCs w:val="18"/>
              </w:rPr>
              <w:t>WP2,3,4,6</w:t>
            </w:r>
          </w:p>
        </w:tc>
        <w:tc>
          <w:tcPr>
            <w:tcW w:w="300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23344DA5" w14:textId="6FD2DC4C" w:rsidR="000A4190" w:rsidRDefault="000A4190" w:rsidP="00652C27">
            <w:pPr>
              <w:spacing w:after="160"/>
              <w:jc w:val="both"/>
              <w:rPr>
                <w:rFonts w:cs="Arial"/>
                <w:sz w:val="18"/>
                <w:szCs w:val="18"/>
              </w:rPr>
            </w:pPr>
          </w:p>
          <w:p w14:paraId="7F8EA2F0" w14:textId="77777777" w:rsidR="003E2A48" w:rsidRDefault="003E2A48" w:rsidP="003E2A48">
            <w:pPr>
              <w:spacing w:after="160"/>
              <w:jc w:val="both"/>
              <w:rPr>
                <w:rFonts w:cs="Arial"/>
                <w:sz w:val="18"/>
                <w:szCs w:val="18"/>
              </w:rPr>
            </w:pPr>
          </w:p>
          <w:p w14:paraId="1E0DD5BD" w14:textId="77777777" w:rsidR="003E2A48" w:rsidRDefault="003E2A48" w:rsidP="003E2A48">
            <w:pPr>
              <w:spacing w:after="160"/>
              <w:jc w:val="both"/>
              <w:rPr>
                <w:szCs w:val="20"/>
              </w:rPr>
            </w:pPr>
            <w:r>
              <w:rPr>
                <w:sz w:val="18"/>
                <w:szCs w:val="18"/>
              </w:rPr>
              <w:t>Early stakeholder identification: Within the first three months, compile and prioritise a long list using TC DATA networks, CoC ESA signatories, Horizon Europe partners and industry associations, and assess each candidate for readiness, strategic value and sector coverage.</w:t>
            </w:r>
          </w:p>
          <w:p w14:paraId="13CD7394" w14:textId="77777777" w:rsidR="003E2A48" w:rsidRDefault="003E2A48" w:rsidP="003E2A48">
            <w:pPr>
              <w:spacing w:after="160"/>
              <w:jc w:val="both"/>
              <w:rPr>
                <w:szCs w:val="20"/>
              </w:rPr>
            </w:pPr>
            <w:r>
              <w:rPr>
                <w:sz w:val="18"/>
                <w:szCs w:val="18"/>
              </w:rPr>
              <w:t>Offer d</w:t>
            </w:r>
            <w:r w:rsidRPr="00202FAA">
              <w:rPr>
                <w:sz w:val="18"/>
                <w:szCs w:val="18"/>
              </w:rPr>
              <w:t>ifferentiated engagement tracks</w:t>
            </w:r>
            <w:r>
              <w:rPr>
                <w:sz w:val="18"/>
                <w:szCs w:val="18"/>
              </w:rPr>
              <w:t xml:space="preserve"> to lower entry barriers and widen participation: (</w:t>
            </w:r>
            <w:proofErr w:type="spellStart"/>
            <w:r>
              <w:rPr>
                <w:sz w:val="18"/>
                <w:szCs w:val="18"/>
              </w:rPr>
              <w:t>i</w:t>
            </w:r>
            <w:proofErr w:type="spellEnd"/>
            <w:r>
              <w:rPr>
                <w:sz w:val="18"/>
                <w:szCs w:val="18"/>
              </w:rPr>
              <w:t>) active contributors (data mappings/ knowledge sessions), (ii) observers (updates/ selected sessions) and (iii) endorsers (letters of support).</w:t>
            </w:r>
          </w:p>
          <w:p w14:paraId="4BD7A5EB" w14:textId="337FFB46" w:rsidR="003E2A48" w:rsidRDefault="003E2A48" w:rsidP="003E2A48">
            <w:pPr>
              <w:spacing w:after="160"/>
              <w:jc w:val="both"/>
              <w:rPr>
                <w:szCs w:val="20"/>
              </w:rPr>
            </w:pPr>
            <w:r>
              <w:rPr>
                <w:sz w:val="18"/>
                <w:szCs w:val="18"/>
              </w:rPr>
              <w:t>Steering Committee trigger: If by M10 engagement is below 50% of target (&lt;10 organisations), launch targeted outreach via TC DATA/</w:t>
            </w:r>
            <w:r w:rsidR="004C0A6D">
              <w:rPr>
                <w:sz w:val="18"/>
                <w:szCs w:val="18"/>
              </w:rPr>
              <w:t xml:space="preserve"> </w:t>
            </w:r>
            <w:r>
              <w:rPr>
                <w:sz w:val="18"/>
                <w:szCs w:val="18"/>
              </w:rPr>
              <w:t>EC networks (e.g., plenary presentations and direct invitations to key associations).</w:t>
            </w:r>
          </w:p>
          <w:p w14:paraId="2B09ED7F" w14:textId="2B050835" w:rsidR="003E2A48" w:rsidRDefault="003E2A48" w:rsidP="003E2A48">
            <w:pPr>
              <w:spacing w:after="160"/>
              <w:jc w:val="both"/>
              <w:rPr>
                <w:rFonts w:cs="Arial"/>
                <w:sz w:val="18"/>
                <w:szCs w:val="18"/>
              </w:rPr>
            </w:pPr>
            <w:r>
              <w:rPr>
                <w:sz w:val="18"/>
                <w:szCs w:val="18"/>
              </w:rPr>
              <w:t>Monitor engagement regularly (stakeholders, attendance, mapping inputs) and review at each quarterly Steering Committee meeting to spot and address gaps early.</w:t>
            </w:r>
          </w:p>
        </w:tc>
      </w:tr>
      <w:tr w:rsidR="000A4190" w14:paraId="15AA987D" w14:textId="77777777" w:rsidTr="4842E9A1">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300"/>
        </w:trPr>
        <w:tc>
          <w:tcPr>
            <w:tcW w:w="1301"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248051EB" w14:textId="5A1495B7" w:rsidR="000A4190" w:rsidRDefault="00210F76" w:rsidP="00D27F3B">
            <w:pPr>
              <w:spacing w:after="160"/>
              <w:jc w:val="center"/>
              <w:rPr>
                <w:rFonts w:cs="Arial"/>
                <w:sz w:val="18"/>
                <w:szCs w:val="18"/>
              </w:rPr>
            </w:pPr>
            <w:r>
              <w:rPr>
                <w:rFonts w:cs="Arial"/>
                <w:sz w:val="18"/>
                <w:szCs w:val="18"/>
              </w:rPr>
              <w:t>7</w:t>
            </w:r>
            <w:r w:rsidR="000A4190" w:rsidRPr="00210F76">
              <w:rPr>
                <w:rFonts w:cs="Arial"/>
                <w:sz w:val="18"/>
                <w:szCs w:val="18"/>
              </w:rPr>
              <w:t xml:space="preserve"> </w:t>
            </w:r>
          </w:p>
        </w:tc>
        <w:tc>
          <w:tcPr>
            <w:tcW w:w="287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362C2A9E" w14:textId="1DCFFFA8" w:rsidR="000A4190" w:rsidRPr="00210F76" w:rsidRDefault="000A4190" w:rsidP="00D27F3B">
            <w:pPr>
              <w:spacing w:after="160"/>
              <w:rPr>
                <w:rFonts w:cs="Arial"/>
                <w:sz w:val="18"/>
                <w:szCs w:val="18"/>
              </w:rPr>
            </w:pPr>
            <w:r w:rsidRPr="00210F76">
              <w:rPr>
                <w:rFonts w:cs="Arial"/>
                <w:sz w:val="18"/>
                <w:szCs w:val="18"/>
              </w:rPr>
              <w:t>Market/Industry context variation that may lead to priority changing and project adjustment</w:t>
            </w:r>
          </w:p>
          <w:p w14:paraId="576BB934" w14:textId="4F8F8408" w:rsidR="000A4190" w:rsidRPr="00210F76" w:rsidRDefault="000A4190" w:rsidP="00D27F3B">
            <w:pPr>
              <w:spacing w:after="160"/>
              <w:rPr>
                <w:rFonts w:cs="Arial"/>
                <w:sz w:val="18"/>
                <w:szCs w:val="18"/>
              </w:rPr>
            </w:pPr>
            <w:r w:rsidRPr="00210F76">
              <w:rPr>
                <w:rFonts w:cs="Arial"/>
                <w:sz w:val="18"/>
                <w:szCs w:val="18"/>
              </w:rPr>
              <w:t>Likelihood: Low</w:t>
            </w:r>
          </w:p>
          <w:p w14:paraId="75F00737" w14:textId="4FC902FE" w:rsidR="000A4190" w:rsidRDefault="000A4190" w:rsidP="00D27F3B">
            <w:pPr>
              <w:tabs>
                <w:tab w:val="left" w:pos="1092"/>
                <w:tab w:val="left" w:leader="dot" w:pos="5670"/>
              </w:tabs>
              <w:spacing w:before="120" w:after="160"/>
              <w:rPr>
                <w:rFonts w:cs="Arial"/>
                <w:sz w:val="18"/>
                <w:szCs w:val="18"/>
              </w:rPr>
            </w:pPr>
            <w:r w:rsidRPr="00210F76">
              <w:rPr>
                <w:rFonts w:cs="Arial"/>
                <w:sz w:val="18"/>
                <w:szCs w:val="18"/>
              </w:rPr>
              <w:t xml:space="preserve">Impact: </w:t>
            </w:r>
            <w:r w:rsidR="00210F76" w:rsidRPr="00210F76">
              <w:rPr>
                <w:rFonts w:cs="Arial"/>
                <w:sz w:val="18"/>
                <w:szCs w:val="18"/>
              </w:rPr>
              <w:t>M</w:t>
            </w:r>
            <w:r w:rsidRPr="00210F76">
              <w:rPr>
                <w:rFonts w:cs="Arial"/>
                <w:sz w:val="18"/>
                <w:szCs w:val="18"/>
              </w:rPr>
              <w:t>edium</w:t>
            </w:r>
          </w:p>
        </w:tc>
        <w:tc>
          <w:tcPr>
            <w:tcW w:w="134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445B6F47" w14:textId="33AE122B" w:rsidR="000A4190" w:rsidRDefault="000A4190" w:rsidP="00D27F3B">
            <w:pPr>
              <w:spacing w:after="160"/>
              <w:jc w:val="center"/>
              <w:rPr>
                <w:rFonts w:cs="Arial"/>
                <w:sz w:val="18"/>
                <w:szCs w:val="18"/>
              </w:rPr>
            </w:pPr>
            <w:r w:rsidRPr="00210F76">
              <w:rPr>
                <w:rFonts w:cs="Arial"/>
                <w:sz w:val="18"/>
                <w:szCs w:val="18"/>
              </w:rPr>
              <w:t xml:space="preserve">All WPs </w:t>
            </w:r>
          </w:p>
        </w:tc>
        <w:tc>
          <w:tcPr>
            <w:tcW w:w="300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11E4FB1A" w14:textId="62C0799A" w:rsidR="000A4190" w:rsidRDefault="000A4190" w:rsidP="00D27F3B">
            <w:pPr>
              <w:spacing w:after="160"/>
              <w:jc w:val="both"/>
              <w:rPr>
                <w:rFonts w:cs="Arial"/>
                <w:sz w:val="18"/>
                <w:szCs w:val="18"/>
              </w:rPr>
            </w:pPr>
            <w:r w:rsidRPr="00210F76">
              <w:rPr>
                <w:rFonts w:cs="Arial"/>
                <w:sz w:val="18"/>
                <w:szCs w:val="18"/>
              </w:rPr>
              <w:t>The steering committee is responsible of the steering of the project and to validate potential need of project adjustment.</w:t>
            </w:r>
          </w:p>
        </w:tc>
      </w:tr>
    </w:tbl>
    <w:p w14:paraId="6AA3C225" w14:textId="77777777" w:rsidR="00507050" w:rsidRPr="006A0DEB" w:rsidRDefault="00EB0E96" w:rsidP="00507050">
      <w:pPr>
        <w:rPr>
          <w:lang w:val="fr-FR"/>
        </w:rPr>
      </w:pPr>
      <w:r w:rsidRPr="006A0DEB">
        <w:rPr>
          <w:rFonts w:cs="Arial"/>
          <w:color w:val="B5B5B5"/>
          <w:sz w:val="16"/>
          <w:szCs w:val="16"/>
          <w:lang w:val="fr-FR"/>
        </w:rPr>
        <w:t xml:space="preserve">#§RSK-MGT-RM§# </w:t>
      </w:r>
      <w:r w:rsidRPr="006A0DEB">
        <w:rPr>
          <w:rFonts w:cs="Arial"/>
          <w:caps/>
          <w:color w:val="B5B5B5"/>
          <w:sz w:val="16"/>
          <w:szCs w:val="16"/>
          <w:lang w:val="fr-FR" w:eastAsia="it-IT"/>
        </w:rPr>
        <w:t xml:space="preserve">#§QUA-LIT-QL§# </w:t>
      </w:r>
      <w:r w:rsidRPr="006A0DEB">
        <w:rPr>
          <w:rFonts w:cs="Arial"/>
          <w:color w:val="B5B5B5"/>
          <w:sz w:val="16"/>
          <w:szCs w:val="16"/>
          <w:lang w:val="fr-FR"/>
        </w:rPr>
        <w:t>#@IMP-ACT-IA@#</w:t>
      </w:r>
    </w:p>
    <w:p w14:paraId="6716172D" w14:textId="77777777" w:rsidR="00CD0557" w:rsidRPr="00B47327" w:rsidRDefault="00CD0557">
      <w:pPr>
        <w:spacing w:after="0"/>
        <w:rPr>
          <w:rFonts w:cs="Arial"/>
          <w:b/>
          <w:caps/>
          <w:color w:val="A50021"/>
          <w:sz w:val="22"/>
          <w:szCs w:val="22"/>
          <w:shd w:val="clear" w:color="auto" w:fill="FFFFFF"/>
          <w:lang w:val="fr-FR" w:eastAsia="it-IT"/>
        </w:rPr>
      </w:pPr>
      <w:bookmarkStart w:id="25" w:name="_Toc227764000"/>
      <w:bookmarkStart w:id="26" w:name="_Toc495508570"/>
      <w:bookmarkStart w:id="27" w:name="_Toc495508571"/>
      <w:r w:rsidRPr="00B47327">
        <w:rPr>
          <w:lang w:val="fr-FR"/>
        </w:rPr>
        <w:br w:type="page"/>
      </w:r>
    </w:p>
    <w:p w14:paraId="275BEE6B" w14:textId="113CDDCF" w:rsidR="00116EC2" w:rsidRDefault="00D77F27" w:rsidP="001E7081">
      <w:pPr>
        <w:pStyle w:val="Heading2"/>
      </w:pPr>
      <w:r>
        <w:lastRenderedPageBreak/>
        <w:t>3</w:t>
      </w:r>
      <w:r w:rsidR="00A85562">
        <w:t xml:space="preserve">. </w:t>
      </w:r>
      <w:r w:rsidR="00116EC2">
        <w:t>IMPACT</w:t>
      </w:r>
      <w:bookmarkEnd w:id="25"/>
    </w:p>
    <w:p w14:paraId="0CD644B5" w14:textId="77777777" w:rsidR="00116EC2" w:rsidRPr="005D147A" w:rsidRDefault="00D77F27" w:rsidP="001E7081">
      <w:pPr>
        <w:pStyle w:val="Heading3"/>
      </w:pPr>
      <w:bookmarkStart w:id="28" w:name="_Toc227764001"/>
      <w:r>
        <w:t>3</w:t>
      </w:r>
      <w:r w:rsidR="00116EC2" w:rsidRPr="00116EC2">
        <w:t>.1 Impact and ambition</w:t>
      </w:r>
      <w:bookmarkEnd w:id="28"/>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116EC2" w:rsidRPr="00BC0C16" w14:paraId="27FDF57B" w14:textId="77777777" w:rsidTr="00161C7C">
        <w:trPr>
          <w:trHeight w:val="254"/>
        </w:trPr>
        <w:tc>
          <w:tcPr>
            <w:tcW w:w="8527" w:type="dxa"/>
            <w:shd w:val="clear" w:color="auto" w:fill="DDDDDD"/>
          </w:tcPr>
          <w:p w14:paraId="710355C2" w14:textId="5024E040" w:rsidR="00116EC2" w:rsidRPr="001659AC" w:rsidRDefault="00116EC2" w:rsidP="001659AC">
            <w:pPr>
              <w:pStyle w:val="Default"/>
              <w:spacing w:before="120" w:after="120"/>
              <w:rPr>
                <w:rFonts w:ascii="Arial" w:hAnsi="Arial" w:cs="Arial"/>
                <w:bCs/>
                <w:i/>
                <w:color w:val="808080"/>
                <w:sz w:val="18"/>
                <w:szCs w:val="18"/>
              </w:rPr>
            </w:pPr>
            <w:r>
              <w:rPr>
                <w:rFonts w:ascii="Arial" w:hAnsi="Arial" w:cs="Arial"/>
                <w:b/>
                <w:bCs/>
                <w:color w:val="595959"/>
                <w:sz w:val="18"/>
                <w:szCs w:val="18"/>
              </w:rPr>
              <w:t>I</w:t>
            </w:r>
            <w:r w:rsidRPr="00DC0AD1">
              <w:rPr>
                <w:rFonts w:ascii="Arial" w:hAnsi="Arial" w:cs="Arial"/>
                <w:b/>
                <w:bCs/>
                <w:color w:val="595959"/>
                <w:sz w:val="18"/>
                <w:szCs w:val="18"/>
              </w:rPr>
              <w:t xml:space="preserve">mpact </w:t>
            </w:r>
            <w:r>
              <w:rPr>
                <w:rFonts w:ascii="Arial" w:hAnsi="Arial" w:cs="Arial"/>
                <w:b/>
                <w:bCs/>
                <w:color w:val="595959"/>
                <w:sz w:val="18"/>
                <w:szCs w:val="18"/>
              </w:rPr>
              <w:t xml:space="preserve">and </w:t>
            </w:r>
            <w:r w:rsidRPr="000C542A">
              <w:rPr>
                <w:rFonts w:ascii="Arial" w:hAnsi="Arial" w:cs="Arial"/>
                <w:b/>
                <w:bCs/>
                <w:color w:val="595959"/>
                <w:sz w:val="18"/>
                <w:szCs w:val="18"/>
              </w:rPr>
              <w:t xml:space="preserve">ambition </w:t>
            </w:r>
          </w:p>
        </w:tc>
      </w:tr>
      <w:tr w:rsidR="00116EC2" w:rsidRPr="00BC0C16" w14:paraId="425ADCC1" w14:textId="77777777" w:rsidTr="3263ABAB">
        <w:trPr>
          <w:trHeight w:val="851"/>
        </w:trPr>
        <w:tc>
          <w:tcPr>
            <w:tcW w:w="8527" w:type="dxa"/>
            <w:shd w:val="clear" w:color="auto" w:fill="FFFFFF" w:themeFill="background1"/>
          </w:tcPr>
          <w:p w14:paraId="550B934D" w14:textId="6BA80937" w:rsidR="00572940" w:rsidRPr="00834B38" w:rsidRDefault="00572940" w:rsidP="00C3318C">
            <w:pPr>
              <w:jc w:val="both"/>
              <w:rPr>
                <w:rFonts w:cs="Arial"/>
                <w:sz w:val="18"/>
                <w:szCs w:val="18"/>
              </w:rPr>
            </w:pPr>
            <w:r w:rsidRPr="00834B38">
              <w:rPr>
                <w:rFonts w:cs="Arial"/>
                <w:sz w:val="18"/>
                <w:szCs w:val="18"/>
              </w:rPr>
              <w:t xml:space="preserve">SAREF's contribution to ontology integration and </w:t>
            </w:r>
            <w:r w:rsidRPr="00722899">
              <w:rPr>
                <w:rFonts w:cs="Arial"/>
                <w:sz w:val="18"/>
                <w:szCs w:val="18"/>
              </w:rPr>
              <w:t>standardi</w:t>
            </w:r>
            <w:r w:rsidR="003A0C4F">
              <w:rPr>
                <w:rFonts w:cs="Arial"/>
                <w:sz w:val="18"/>
                <w:szCs w:val="18"/>
              </w:rPr>
              <w:t>s</w:t>
            </w:r>
            <w:r w:rsidRPr="00722899">
              <w:rPr>
                <w:rFonts w:cs="Arial"/>
                <w:sz w:val="18"/>
                <w:szCs w:val="18"/>
              </w:rPr>
              <w:t>ation</w:t>
            </w:r>
            <w:r w:rsidRPr="00834B38">
              <w:rPr>
                <w:rFonts w:cs="Arial"/>
                <w:sz w:val="18"/>
                <w:szCs w:val="18"/>
              </w:rPr>
              <w:t xml:space="preserve"> is a cornerstone for advancing data sharing, interoperability, and innovation across various domains. By enabling consistent data interpretation and fostering collaboration, SAREF not only supports the development of new services but also drives the </w:t>
            </w:r>
            <w:r w:rsidRPr="00722899">
              <w:rPr>
                <w:rFonts w:cs="Arial"/>
                <w:sz w:val="18"/>
                <w:szCs w:val="18"/>
              </w:rPr>
              <w:t>optimi</w:t>
            </w:r>
            <w:r w:rsidR="006C2760">
              <w:rPr>
                <w:rFonts w:cs="Arial"/>
                <w:sz w:val="18"/>
                <w:szCs w:val="18"/>
              </w:rPr>
              <w:t>s</w:t>
            </w:r>
            <w:r w:rsidRPr="00722899">
              <w:rPr>
                <w:rFonts w:cs="Arial"/>
                <w:sz w:val="18"/>
                <w:szCs w:val="18"/>
              </w:rPr>
              <w:t>ation</w:t>
            </w:r>
            <w:r w:rsidRPr="00834B38">
              <w:rPr>
                <w:rFonts w:cs="Arial"/>
                <w:sz w:val="18"/>
                <w:szCs w:val="18"/>
              </w:rPr>
              <w:t xml:space="preserve"> of existing ones, paving the way for smarter, more connected, and efficient systems</w:t>
            </w:r>
            <w:r>
              <w:rPr>
                <w:rFonts w:cs="Arial"/>
                <w:sz w:val="18"/>
                <w:szCs w:val="18"/>
              </w:rPr>
              <w:t>.</w:t>
            </w:r>
          </w:p>
          <w:p w14:paraId="381EDD52" w14:textId="287681FC" w:rsidR="00572940" w:rsidRDefault="00572940" w:rsidP="00C3318C">
            <w:pPr>
              <w:jc w:val="both"/>
              <w:rPr>
                <w:rFonts w:cs="Arial"/>
                <w:sz w:val="18"/>
                <w:szCs w:val="18"/>
              </w:rPr>
            </w:pPr>
            <w:r w:rsidRPr="00834B38">
              <w:rPr>
                <w:rFonts w:cs="Arial"/>
                <w:sz w:val="18"/>
                <w:szCs w:val="18"/>
              </w:rPr>
              <w:t xml:space="preserve">SAREF's </w:t>
            </w:r>
            <w:r w:rsidRPr="00722899">
              <w:rPr>
                <w:rFonts w:cs="Arial"/>
                <w:sz w:val="18"/>
                <w:szCs w:val="18"/>
              </w:rPr>
              <w:t>standardi</w:t>
            </w:r>
            <w:r w:rsidR="003A0C4F">
              <w:rPr>
                <w:rFonts w:cs="Arial"/>
                <w:sz w:val="18"/>
                <w:szCs w:val="18"/>
              </w:rPr>
              <w:t>s</w:t>
            </w:r>
            <w:r w:rsidRPr="00722899">
              <w:rPr>
                <w:rFonts w:cs="Arial"/>
                <w:sz w:val="18"/>
                <w:szCs w:val="18"/>
              </w:rPr>
              <w:t>ed</w:t>
            </w:r>
            <w:r w:rsidRPr="00834B38">
              <w:rPr>
                <w:rFonts w:cs="Arial"/>
                <w:sz w:val="18"/>
                <w:szCs w:val="18"/>
              </w:rPr>
              <w:t xml:space="preserve"> approach helps bridg</w:t>
            </w:r>
            <w:r>
              <w:rPr>
                <w:rFonts w:cs="Arial"/>
                <w:sz w:val="18"/>
                <w:szCs w:val="18"/>
              </w:rPr>
              <w:t>ing</w:t>
            </w:r>
            <w:r w:rsidRPr="00834B38">
              <w:rPr>
                <w:rFonts w:cs="Arial"/>
                <w:sz w:val="18"/>
                <w:szCs w:val="18"/>
              </w:rPr>
              <w:t xml:space="preserve"> the gap between different systems and domains, ensuring that data from diverse sources can be integrated and understood uniformly. This is particularly critical in complex ecosystems like smart cities, industrial automation, and healthcare, where interoperability between devices, platforms, and applications is key to achieving seamless operations and innovation. By leveraging SAREF, stakeholders can reduce fragmentation, avoid vendor lock-in, and foster collaboration across industries.</w:t>
            </w:r>
          </w:p>
          <w:p w14:paraId="2F29CCDD" w14:textId="25DB5EE9" w:rsidR="00441D5D" w:rsidRPr="00834B38" w:rsidRDefault="00441D5D" w:rsidP="00441D5D">
            <w:pPr>
              <w:jc w:val="both"/>
              <w:rPr>
                <w:rFonts w:cs="Arial"/>
                <w:sz w:val="18"/>
                <w:szCs w:val="18"/>
              </w:rPr>
            </w:pPr>
            <w:r w:rsidRPr="00441D5D">
              <w:rPr>
                <w:rFonts w:cs="Arial"/>
                <w:sz w:val="18"/>
                <w:szCs w:val="18"/>
              </w:rPr>
              <w:t xml:space="preserve">The project's sector engagement strategy is designed to create a multiplier effect: each </w:t>
            </w:r>
            <w:r w:rsidR="009C4118">
              <w:rPr>
                <w:rFonts w:cs="Arial"/>
                <w:sz w:val="18"/>
                <w:szCs w:val="18"/>
              </w:rPr>
              <w:t>(</w:t>
            </w:r>
            <w:r w:rsidRPr="00441D5D">
              <w:rPr>
                <w:rFonts w:cs="Arial"/>
                <w:sz w:val="18"/>
                <w:szCs w:val="18"/>
              </w:rPr>
              <w:t>new</w:t>
            </w:r>
            <w:r w:rsidR="009C4118">
              <w:rPr>
                <w:rFonts w:cs="Arial"/>
                <w:sz w:val="18"/>
                <w:szCs w:val="18"/>
              </w:rPr>
              <w:t>)</w:t>
            </w:r>
            <w:r w:rsidRPr="00441D5D">
              <w:rPr>
                <w:rFonts w:cs="Arial"/>
                <w:sz w:val="18"/>
                <w:szCs w:val="18"/>
              </w:rPr>
              <w:t xml:space="preserve"> sector successfully onboarded onto SAREF generates reusable data</w:t>
            </w:r>
            <w:r>
              <w:rPr>
                <w:rFonts w:cs="Arial"/>
                <w:sz w:val="18"/>
                <w:szCs w:val="18"/>
              </w:rPr>
              <w:t xml:space="preserve"> </w:t>
            </w:r>
            <w:r w:rsidRPr="00441D5D">
              <w:rPr>
                <w:rFonts w:cs="Arial"/>
                <w:sz w:val="18"/>
                <w:szCs w:val="18"/>
              </w:rPr>
              <w:t xml:space="preserve">mapping examples, teaching materials, and validation tools that lower the barrier for subsequent sectors. By targeting sectors where regulatory pressure (e.g., </w:t>
            </w:r>
            <w:r w:rsidR="00BA4226">
              <w:rPr>
                <w:rFonts w:cs="Arial"/>
                <w:sz w:val="18"/>
                <w:szCs w:val="18"/>
              </w:rPr>
              <w:t xml:space="preserve">CoC ESA, </w:t>
            </w:r>
            <w:r w:rsidRPr="00441D5D">
              <w:rPr>
                <w:rFonts w:cs="Arial"/>
                <w:sz w:val="18"/>
                <w:szCs w:val="18"/>
              </w:rPr>
              <w:t>DPP,</w:t>
            </w:r>
            <w:r>
              <w:rPr>
                <w:rFonts w:cs="Arial"/>
                <w:sz w:val="18"/>
                <w:szCs w:val="18"/>
              </w:rPr>
              <w:t xml:space="preserve"> </w:t>
            </w:r>
            <w:r w:rsidRPr="00441D5D">
              <w:rPr>
                <w:rFonts w:cs="Arial"/>
                <w:sz w:val="18"/>
                <w:szCs w:val="18"/>
              </w:rPr>
              <w:t>Data Act) creates an immediate business incentive for interoperable data, the project maximises the likelihood of sustained adoption beyond the project's duration.</w:t>
            </w:r>
          </w:p>
          <w:p w14:paraId="131D5F4B" w14:textId="707C3730" w:rsidR="00572940" w:rsidRPr="00834B38" w:rsidRDefault="00572940" w:rsidP="00C3318C">
            <w:pPr>
              <w:jc w:val="both"/>
              <w:rPr>
                <w:rFonts w:cs="Arial"/>
                <w:sz w:val="18"/>
                <w:szCs w:val="18"/>
              </w:rPr>
            </w:pPr>
            <w:r w:rsidRPr="00834B38">
              <w:rPr>
                <w:rFonts w:cs="Arial"/>
                <w:sz w:val="18"/>
                <w:szCs w:val="18"/>
              </w:rPr>
              <w:t xml:space="preserve">In the context of IoT, for example, SAREF enables devices from different manufacturers to communicate effectively by providing a common vocabulary for describing device capabilities, functionalities, and data. This not only simplifies the development of IoT solutions but also accelerates the deployment of scalable and interoperable systems. Similarly, in the realm of Digital Twins, SAREF facilitates the creation of accurate virtual representations of physical assets by ensuring that data from sensors, actuators, and other sources is consistently </w:t>
            </w:r>
            <w:r w:rsidRPr="00722899">
              <w:rPr>
                <w:rFonts w:cs="Arial"/>
                <w:sz w:val="18"/>
                <w:szCs w:val="18"/>
              </w:rPr>
              <w:t>mode</w:t>
            </w:r>
            <w:r w:rsidR="003A0C4F">
              <w:rPr>
                <w:rFonts w:cs="Arial"/>
                <w:sz w:val="18"/>
                <w:szCs w:val="18"/>
              </w:rPr>
              <w:t>l</w:t>
            </w:r>
            <w:r w:rsidRPr="00722899">
              <w:rPr>
                <w:rFonts w:cs="Arial"/>
                <w:sz w:val="18"/>
                <w:szCs w:val="18"/>
              </w:rPr>
              <w:t>led</w:t>
            </w:r>
            <w:r w:rsidRPr="00834B38">
              <w:rPr>
                <w:rFonts w:cs="Arial"/>
                <w:sz w:val="18"/>
                <w:szCs w:val="18"/>
              </w:rPr>
              <w:t xml:space="preserve"> and interpreted.</w:t>
            </w:r>
          </w:p>
          <w:p w14:paraId="68DD852E" w14:textId="00688167" w:rsidR="00572940" w:rsidRDefault="00572940" w:rsidP="00C3318C">
            <w:pPr>
              <w:jc w:val="both"/>
              <w:rPr>
                <w:rFonts w:cs="Arial"/>
                <w:sz w:val="18"/>
                <w:szCs w:val="18"/>
              </w:rPr>
            </w:pPr>
            <w:r w:rsidRPr="00834B38">
              <w:rPr>
                <w:rFonts w:cs="Arial"/>
                <w:sz w:val="18"/>
                <w:szCs w:val="18"/>
              </w:rPr>
              <w:t xml:space="preserve">Furthermore, the role of SAREF in supporting AI/ML technologies cannot be overstated. By providing a structured and semantically rich framework, SAREF enables AI/ML models to access and process data more efficiently, leading to more accurate predictions, better decision-making, and enhanced automation. This is particularly important in applications such as predictive maintenance, energy management, and </w:t>
            </w:r>
            <w:r w:rsidRPr="00722899">
              <w:rPr>
                <w:rFonts w:cs="Arial"/>
                <w:sz w:val="18"/>
                <w:szCs w:val="18"/>
              </w:rPr>
              <w:t>personali</w:t>
            </w:r>
            <w:r w:rsidR="006C2760">
              <w:rPr>
                <w:rFonts w:cs="Arial"/>
                <w:sz w:val="18"/>
                <w:szCs w:val="18"/>
              </w:rPr>
              <w:t>s</w:t>
            </w:r>
            <w:r w:rsidRPr="00722899">
              <w:rPr>
                <w:rFonts w:cs="Arial"/>
                <w:sz w:val="18"/>
                <w:szCs w:val="18"/>
              </w:rPr>
              <w:t>ed</w:t>
            </w:r>
            <w:r w:rsidRPr="00834B38">
              <w:rPr>
                <w:rFonts w:cs="Arial"/>
                <w:sz w:val="18"/>
                <w:szCs w:val="18"/>
              </w:rPr>
              <w:t xml:space="preserve"> services, where the quality and interoperability of data directly impact the effectiveness of AI-driven solutions. By enabling consistent data interpretation and fostering collaboration, SAREF not only supports the development of new services but also drives the </w:t>
            </w:r>
            <w:r w:rsidRPr="00722899">
              <w:rPr>
                <w:rFonts w:cs="Arial"/>
                <w:sz w:val="18"/>
                <w:szCs w:val="18"/>
              </w:rPr>
              <w:t>optimi</w:t>
            </w:r>
            <w:r w:rsidR="006C2760">
              <w:rPr>
                <w:rFonts w:cs="Arial"/>
                <w:sz w:val="18"/>
                <w:szCs w:val="18"/>
              </w:rPr>
              <w:t>s</w:t>
            </w:r>
            <w:r w:rsidRPr="00722899">
              <w:rPr>
                <w:rFonts w:cs="Arial"/>
                <w:sz w:val="18"/>
                <w:szCs w:val="18"/>
              </w:rPr>
              <w:t>ation</w:t>
            </w:r>
            <w:r w:rsidRPr="00834B38">
              <w:rPr>
                <w:rFonts w:cs="Arial"/>
                <w:sz w:val="18"/>
                <w:szCs w:val="18"/>
              </w:rPr>
              <w:t xml:space="preserve"> of existing ones, paving the way for smarter, more connected, and efficient systems.</w:t>
            </w:r>
          </w:p>
          <w:p w14:paraId="154B13C0" w14:textId="77777777" w:rsidR="00572940" w:rsidRPr="002941CC" w:rsidRDefault="00572940" w:rsidP="00C3318C">
            <w:pPr>
              <w:spacing w:after="0"/>
              <w:jc w:val="both"/>
              <w:rPr>
                <w:rFonts w:cs="Arial"/>
                <w:sz w:val="18"/>
                <w:szCs w:val="18"/>
              </w:rPr>
            </w:pPr>
            <w:r>
              <w:rPr>
                <w:rFonts w:cs="Arial"/>
                <w:sz w:val="18"/>
                <w:szCs w:val="18"/>
              </w:rPr>
              <w:t xml:space="preserve">SAREF is expected to </w:t>
            </w:r>
            <w:r w:rsidRPr="002941CC">
              <w:rPr>
                <w:rFonts w:cs="Arial"/>
                <w:sz w:val="18"/>
                <w:szCs w:val="18"/>
              </w:rPr>
              <w:t>drive innovation, efficiency, and competitiveness across industries</w:t>
            </w:r>
            <w:r>
              <w:rPr>
                <w:rFonts w:cs="Arial"/>
                <w:sz w:val="18"/>
                <w:szCs w:val="18"/>
              </w:rPr>
              <w:t xml:space="preserve"> by:</w:t>
            </w:r>
          </w:p>
          <w:p w14:paraId="7C415EA6" w14:textId="77777777" w:rsidR="00572940" w:rsidRPr="002941CC" w:rsidRDefault="00572940" w:rsidP="00D20AA4">
            <w:pPr>
              <w:pStyle w:val="ListParagraph"/>
              <w:numPr>
                <w:ilvl w:val="0"/>
                <w:numId w:val="11"/>
              </w:numPr>
              <w:spacing w:after="240"/>
              <w:jc w:val="both"/>
              <w:rPr>
                <w:rFonts w:cs="Arial"/>
                <w:sz w:val="18"/>
                <w:szCs w:val="18"/>
              </w:rPr>
            </w:pPr>
            <w:r w:rsidRPr="002941CC">
              <w:rPr>
                <w:rFonts w:cs="Arial"/>
                <w:sz w:val="18"/>
                <w:szCs w:val="18"/>
              </w:rPr>
              <w:t>Enhanc</w:t>
            </w:r>
            <w:r>
              <w:rPr>
                <w:rFonts w:cs="Arial"/>
                <w:sz w:val="18"/>
                <w:szCs w:val="18"/>
              </w:rPr>
              <w:t>ing</w:t>
            </w:r>
            <w:r w:rsidRPr="002941CC">
              <w:rPr>
                <w:rFonts w:cs="Arial"/>
                <w:sz w:val="18"/>
                <w:szCs w:val="18"/>
              </w:rPr>
              <w:t xml:space="preserve"> interoperability across industries, reducing fragmentation and costs.</w:t>
            </w:r>
          </w:p>
          <w:p w14:paraId="72D90575" w14:textId="77777777" w:rsidR="00572940" w:rsidRPr="002941CC" w:rsidRDefault="00572940" w:rsidP="00D20AA4">
            <w:pPr>
              <w:pStyle w:val="ListParagraph"/>
              <w:numPr>
                <w:ilvl w:val="0"/>
                <w:numId w:val="11"/>
              </w:numPr>
              <w:spacing w:after="240"/>
              <w:jc w:val="both"/>
              <w:rPr>
                <w:rFonts w:cs="Arial"/>
                <w:sz w:val="18"/>
                <w:szCs w:val="18"/>
              </w:rPr>
            </w:pPr>
            <w:r w:rsidRPr="002941CC">
              <w:rPr>
                <w:rFonts w:cs="Arial"/>
                <w:sz w:val="18"/>
                <w:szCs w:val="18"/>
              </w:rPr>
              <w:t>Accelerat</w:t>
            </w:r>
            <w:r>
              <w:rPr>
                <w:rFonts w:cs="Arial"/>
                <w:sz w:val="18"/>
                <w:szCs w:val="18"/>
              </w:rPr>
              <w:t>ing</w:t>
            </w:r>
            <w:r w:rsidRPr="002941CC">
              <w:rPr>
                <w:rFonts w:cs="Arial"/>
                <w:sz w:val="18"/>
                <w:szCs w:val="18"/>
              </w:rPr>
              <w:t xml:space="preserve"> digital transformation by enabling faster deployment of IoT, AI, and Digital Twins.</w:t>
            </w:r>
          </w:p>
          <w:p w14:paraId="0AB33CCA" w14:textId="77777777" w:rsidR="00572940" w:rsidRPr="002941CC" w:rsidRDefault="00572940" w:rsidP="00D20AA4">
            <w:pPr>
              <w:pStyle w:val="ListParagraph"/>
              <w:numPr>
                <w:ilvl w:val="0"/>
                <w:numId w:val="11"/>
              </w:numPr>
              <w:spacing w:after="240"/>
              <w:jc w:val="both"/>
              <w:rPr>
                <w:rFonts w:cs="Arial"/>
                <w:sz w:val="18"/>
                <w:szCs w:val="18"/>
              </w:rPr>
            </w:pPr>
            <w:r w:rsidRPr="002941CC">
              <w:rPr>
                <w:rFonts w:cs="Arial"/>
                <w:sz w:val="18"/>
                <w:szCs w:val="18"/>
              </w:rPr>
              <w:t>Boost</w:t>
            </w:r>
            <w:r>
              <w:rPr>
                <w:rFonts w:cs="Arial"/>
                <w:sz w:val="18"/>
                <w:szCs w:val="18"/>
              </w:rPr>
              <w:t>ing</w:t>
            </w:r>
            <w:r w:rsidRPr="002941CC">
              <w:rPr>
                <w:rFonts w:cs="Arial"/>
                <w:sz w:val="18"/>
                <w:szCs w:val="18"/>
              </w:rPr>
              <w:t xml:space="preserve"> IoT adoption in smart cities, energy, and industrial automation.</w:t>
            </w:r>
          </w:p>
          <w:p w14:paraId="192FB86C" w14:textId="77777777" w:rsidR="00572940" w:rsidRPr="002941CC" w:rsidRDefault="00572940" w:rsidP="00D20AA4">
            <w:pPr>
              <w:pStyle w:val="ListParagraph"/>
              <w:numPr>
                <w:ilvl w:val="0"/>
                <w:numId w:val="11"/>
              </w:numPr>
              <w:spacing w:after="240"/>
              <w:jc w:val="both"/>
              <w:rPr>
                <w:rFonts w:cs="Arial"/>
                <w:sz w:val="18"/>
                <w:szCs w:val="18"/>
              </w:rPr>
            </w:pPr>
            <w:r w:rsidRPr="002941CC">
              <w:rPr>
                <w:rFonts w:cs="Arial"/>
                <w:sz w:val="18"/>
                <w:szCs w:val="18"/>
              </w:rPr>
              <w:t>Improv</w:t>
            </w:r>
            <w:r>
              <w:rPr>
                <w:rFonts w:cs="Arial"/>
                <w:sz w:val="18"/>
                <w:szCs w:val="18"/>
              </w:rPr>
              <w:t>ing</w:t>
            </w:r>
            <w:r w:rsidRPr="002941CC">
              <w:rPr>
                <w:rFonts w:cs="Arial"/>
                <w:sz w:val="18"/>
                <w:szCs w:val="18"/>
              </w:rPr>
              <w:t xml:space="preserve"> data quality and consistency, supporting better decision-making.</w:t>
            </w:r>
          </w:p>
          <w:p w14:paraId="56C2D310" w14:textId="77777777" w:rsidR="00572940" w:rsidRPr="002941CC" w:rsidRDefault="00572940" w:rsidP="00D20AA4">
            <w:pPr>
              <w:pStyle w:val="ListParagraph"/>
              <w:numPr>
                <w:ilvl w:val="0"/>
                <w:numId w:val="11"/>
              </w:numPr>
              <w:spacing w:after="240"/>
              <w:jc w:val="both"/>
              <w:rPr>
                <w:rFonts w:cs="Arial"/>
                <w:sz w:val="18"/>
                <w:szCs w:val="18"/>
              </w:rPr>
            </w:pPr>
            <w:r>
              <w:rPr>
                <w:rFonts w:cs="Arial"/>
                <w:sz w:val="18"/>
                <w:szCs w:val="18"/>
              </w:rPr>
              <w:t>Supporting</w:t>
            </w:r>
            <w:r w:rsidRPr="002941CC">
              <w:rPr>
                <w:rFonts w:cs="Arial"/>
                <w:sz w:val="18"/>
                <w:szCs w:val="18"/>
              </w:rPr>
              <w:t xml:space="preserve"> regulatory compliance with EU standards like the Data Act and AI Act.</w:t>
            </w:r>
          </w:p>
          <w:p w14:paraId="0B27DFC3" w14:textId="77777777" w:rsidR="00572940" w:rsidRPr="002941CC" w:rsidRDefault="00572940" w:rsidP="00D20AA4">
            <w:pPr>
              <w:pStyle w:val="ListParagraph"/>
              <w:numPr>
                <w:ilvl w:val="0"/>
                <w:numId w:val="11"/>
              </w:numPr>
              <w:spacing w:after="240"/>
              <w:jc w:val="both"/>
              <w:rPr>
                <w:rFonts w:cs="Arial"/>
                <w:sz w:val="18"/>
                <w:szCs w:val="18"/>
              </w:rPr>
            </w:pPr>
            <w:r w:rsidRPr="002941CC">
              <w:rPr>
                <w:rFonts w:cs="Arial"/>
                <w:sz w:val="18"/>
                <w:szCs w:val="18"/>
              </w:rPr>
              <w:t>Reduc</w:t>
            </w:r>
            <w:r>
              <w:rPr>
                <w:rFonts w:cs="Arial"/>
                <w:sz w:val="18"/>
                <w:szCs w:val="18"/>
              </w:rPr>
              <w:t>ing</w:t>
            </w:r>
            <w:r w:rsidRPr="002941CC">
              <w:rPr>
                <w:rFonts w:cs="Arial"/>
                <w:sz w:val="18"/>
                <w:szCs w:val="18"/>
              </w:rPr>
              <w:t xml:space="preserve"> vendor lock-in, offering flexibility in technology choices.</w:t>
            </w:r>
          </w:p>
          <w:p w14:paraId="13BFF23E" w14:textId="77777777" w:rsidR="00572940" w:rsidRPr="002941CC" w:rsidRDefault="00572940" w:rsidP="00C3318C">
            <w:pPr>
              <w:spacing w:after="0"/>
              <w:jc w:val="both"/>
              <w:rPr>
                <w:rFonts w:cs="Arial"/>
                <w:sz w:val="18"/>
                <w:szCs w:val="18"/>
              </w:rPr>
            </w:pPr>
            <w:r>
              <w:rPr>
                <w:rFonts w:cs="Arial"/>
                <w:sz w:val="18"/>
                <w:szCs w:val="18"/>
              </w:rPr>
              <w:t xml:space="preserve">And </w:t>
            </w:r>
            <w:proofErr w:type="gramStart"/>
            <w:r>
              <w:rPr>
                <w:rFonts w:cs="Arial"/>
                <w:sz w:val="18"/>
                <w:szCs w:val="18"/>
              </w:rPr>
              <w:t>therefore</w:t>
            </w:r>
            <w:proofErr w:type="gramEnd"/>
            <w:r>
              <w:rPr>
                <w:rFonts w:cs="Arial"/>
                <w:sz w:val="18"/>
                <w:szCs w:val="18"/>
              </w:rPr>
              <w:t xml:space="preserve"> to impact directly the market in relation to:</w:t>
            </w:r>
          </w:p>
          <w:p w14:paraId="45BCE30E" w14:textId="4438EA2A" w:rsidR="00572940" w:rsidRPr="002941CC" w:rsidRDefault="00572940" w:rsidP="00D20AA4">
            <w:pPr>
              <w:pStyle w:val="ListParagraph"/>
              <w:numPr>
                <w:ilvl w:val="0"/>
                <w:numId w:val="11"/>
              </w:numPr>
              <w:spacing w:after="240"/>
              <w:jc w:val="both"/>
              <w:rPr>
                <w:rFonts w:cs="Arial"/>
                <w:sz w:val="18"/>
                <w:szCs w:val="18"/>
              </w:rPr>
            </w:pPr>
            <w:r>
              <w:rPr>
                <w:rFonts w:cs="Arial"/>
                <w:sz w:val="18"/>
                <w:szCs w:val="18"/>
              </w:rPr>
              <w:t>The g</w:t>
            </w:r>
            <w:r w:rsidRPr="002941CC">
              <w:rPr>
                <w:rFonts w:cs="Arial"/>
                <w:sz w:val="18"/>
                <w:szCs w:val="18"/>
              </w:rPr>
              <w:t xml:space="preserve">rowth of European Data Spaces for cross-sector data sharing and </w:t>
            </w:r>
            <w:r w:rsidRPr="00722899">
              <w:rPr>
                <w:rFonts w:cs="Arial"/>
                <w:sz w:val="18"/>
                <w:szCs w:val="18"/>
              </w:rPr>
              <w:t>moneti</w:t>
            </w:r>
            <w:r w:rsidR="00006C38">
              <w:rPr>
                <w:rFonts w:cs="Arial"/>
                <w:sz w:val="18"/>
                <w:szCs w:val="18"/>
              </w:rPr>
              <w:t>s</w:t>
            </w:r>
            <w:r w:rsidRPr="00722899">
              <w:rPr>
                <w:rFonts w:cs="Arial"/>
                <w:sz w:val="18"/>
                <w:szCs w:val="18"/>
              </w:rPr>
              <w:t>ation</w:t>
            </w:r>
            <w:r w:rsidRPr="002941CC">
              <w:rPr>
                <w:rFonts w:cs="Arial"/>
                <w:sz w:val="18"/>
                <w:szCs w:val="18"/>
              </w:rPr>
              <w:t>.</w:t>
            </w:r>
          </w:p>
          <w:p w14:paraId="7A5F6234" w14:textId="77777777" w:rsidR="00572940" w:rsidRPr="002941CC" w:rsidRDefault="00572940" w:rsidP="00D20AA4">
            <w:pPr>
              <w:pStyle w:val="ListParagraph"/>
              <w:numPr>
                <w:ilvl w:val="0"/>
                <w:numId w:val="11"/>
              </w:numPr>
              <w:spacing w:after="240"/>
              <w:jc w:val="both"/>
              <w:rPr>
                <w:rFonts w:cs="Arial"/>
                <w:sz w:val="18"/>
                <w:szCs w:val="18"/>
              </w:rPr>
            </w:pPr>
            <w:r>
              <w:rPr>
                <w:rFonts w:cs="Arial"/>
                <w:sz w:val="18"/>
                <w:szCs w:val="18"/>
              </w:rPr>
              <w:t>The e</w:t>
            </w:r>
            <w:r w:rsidRPr="002941CC">
              <w:rPr>
                <w:rFonts w:cs="Arial"/>
                <w:sz w:val="18"/>
                <w:szCs w:val="18"/>
              </w:rPr>
              <w:t>xpansion of IoT ecosystems in smart homes, healthcare, and industrial applications.</w:t>
            </w:r>
          </w:p>
          <w:p w14:paraId="38476817" w14:textId="567C2B5E" w:rsidR="00572940" w:rsidRPr="002941CC" w:rsidRDefault="00572940" w:rsidP="00D20AA4">
            <w:pPr>
              <w:pStyle w:val="ListParagraph"/>
              <w:numPr>
                <w:ilvl w:val="0"/>
                <w:numId w:val="11"/>
              </w:numPr>
              <w:spacing w:after="240"/>
              <w:jc w:val="both"/>
              <w:rPr>
                <w:rFonts w:cs="Arial"/>
                <w:sz w:val="18"/>
                <w:szCs w:val="18"/>
              </w:rPr>
            </w:pPr>
            <w:r>
              <w:rPr>
                <w:rFonts w:cs="Arial"/>
                <w:sz w:val="18"/>
                <w:szCs w:val="18"/>
              </w:rPr>
              <w:t>The d</w:t>
            </w:r>
            <w:r w:rsidRPr="002941CC">
              <w:rPr>
                <w:rFonts w:cs="Arial"/>
                <w:sz w:val="18"/>
                <w:szCs w:val="18"/>
              </w:rPr>
              <w:t xml:space="preserve">evelopment of AI/ML solutions for predictive maintenance and </w:t>
            </w:r>
            <w:r w:rsidRPr="00722899">
              <w:rPr>
                <w:rFonts w:cs="Arial"/>
                <w:sz w:val="18"/>
                <w:szCs w:val="18"/>
              </w:rPr>
              <w:t>personali</w:t>
            </w:r>
            <w:r w:rsidR="006C2760">
              <w:rPr>
                <w:rFonts w:cs="Arial"/>
                <w:sz w:val="18"/>
                <w:szCs w:val="18"/>
              </w:rPr>
              <w:t>s</w:t>
            </w:r>
            <w:r w:rsidRPr="00722899">
              <w:rPr>
                <w:rFonts w:cs="Arial"/>
                <w:sz w:val="18"/>
                <w:szCs w:val="18"/>
              </w:rPr>
              <w:t>ed</w:t>
            </w:r>
            <w:r w:rsidRPr="002941CC">
              <w:rPr>
                <w:rFonts w:cs="Arial"/>
                <w:sz w:val="18"/>
                <w:szCs w:val="18"/>
              </w:rPr>
              <w:t xml:space="preserve"> services.</w:t>
            </w:r>
          </w:p>
          <w:p w14:paraId="2671164B" w14:textId="7498A2C4" w:rsidR="00572940" w:rsidRPr="002941CC" w:rsidRDefault="00572940" w:rsidP="00D20AA4">
            <w:pPr>
              <w:pStyle w:val="ListParagraph"/>
              <w:numPr>
                <w:ilvl w:val="0"/>
                <w:numId w:val="11"/>
              </w:numPr>
              <w:spacing w:after="240"/>
              <w:jc w:val="both"/>
              <w:rPr>
                <w:rFonts w:cs="Arial"/>
                <w:sz w:val="18"/>
                <w:szCs w:val="18"/>
              </w:rPr>
            </w:pPr>
            <w:r>
              <w:rPr>
                <w:rFonts w:cs="Arial"/>
                <w:sz w:val="18"/>
                <w:szCs w:val="18"/>
              </w:rPr>
              <w:t>The g</w:t>
            </w:r>
            <w:r w:rsidRPr="002941CC">
              <w:rPr>
                <w:rFonts w:cs="Arial"/>
                <w:sz w:val="18"/>
                <w:szCs w:val="18"/>
              </w:rPr>
              <w:t xml:space="preserve">rowth of Digital Twin markets in </w:t>
            </w:r>
            <w:r w:rsidR="0AB2E9C0" w:rsidRPr="3263ABAB">
              <w:rPr>
                <w:rFonts w:cs="Arial"/>
                <w:sz w:val="18"/>
                <w:szCs w:val="18"/>
              </w:rPr>
              <w:t>the different sector</w:t>
            </w:r>
            <w:r w:rsidR="45B4F2BA" w:rsidRPr="3263ABAB">
              <w:rPr>
                <w:rFonts w:cs="Arial"/>
                <w:sz w:val="18"/>
                <w:szCs w:val="18"/>
              </w:rPr>
              <w:t xml:space="preserve">s such as </w:t>
            </w:r>
            <w:r w:rsidRPr="002941CC">
              <w:rPr>
                <w:rFonts w:cs="Arial"/>
                <w:sz w:val="18"/>
                <w:szCs w:val="18"/>
              </w:rPr>
              <w:t>manufacturing, energy, and urban planning</w:t>
            </w:r>
            <w:r w:rsidR="4A91DC25" w:rsidRPr="3263ABAB">
              <w:rPr>
                <w:rFonts w:cs="Arial"/>
                <w:sz w:val="18"/>
                <w:szCs w:val="18"/>
              </w:rPr>
              <w:t>, etc</w:t>
            </w:r>
          </w:p>
          <w:p w14:paraId="5B711037" w14:textId="6A1D23D0" w:rsidR="00572940" w:rsidRPr="002941CC" w:rsidRDefault="0BEBA610" w:rsidP="00D20AA4">
            <w:pPr>
              <w:pStyle w:val="ListParagraph"/>
              <w:numPr>
                <w:ilvl w:val="1"/>
                <w:numId w:val="11"/>
              </w:numPr>
              <w:spacing w:after="240"/>
              <w:jc w:val="both"/>
              <w:rPr>
                <w:rFonts w:cs="Arial"/>
                <w:sz w:val="18"/>
                <w:szCs w:val="18"/>
              </w:rPr>
            </w:pPr>
            <w:r w:rsidRPr="3263ABAB">
              <w:rPr>
                <w:rFonts w:cs="Arial"/>
                <w:sz w:val="18"/>
                <w:szCs w:val="18"/>
              </w:rPr>
              <w:t xml:space="preserve">The </w:t>
            </w:r>
            <w:r w:rsidR="52220F0F" w:rsidRPr="3263ABAB">
              <w:rPr>
                <w:rFonts w:cs="Arial"/>
                <w:sz w:val="18"/>
                <w:szCs w:val="18"/>
              </w:rPr>
              <w:t xml:space="preserve">development of </w:t>
            </w:r>
            <w:r w:rsidRPr="3263ABAB">
              <w:rPr>
                <w:rFonts w:cs="Arial"/>
                <w:sz w:val="18"/>
                <w:szCs w:val="18"/>
              </w:rPr>
              <w:t xml:space="preserve">overall digital market </w:t>
            </w:r>
            <w:proofErr w:type="gramStart"/>
            <w:r w:rsidR="697E3847" w:rsidRPr="3263ABAB">
              <w:rPr>
                <w:rFonts w:cs="Arial"/>
                <w:sz w:val="18"/>
                <w:szCs w:val="18"/>
              </w:rPr>
              <w:t xml:space="preserve">including </w:t>
            </w:r>
            <w:r w:rsidR="52FFA9FB" w:rsidRPr="3263ABAB">
              <w:rPr>
                <w:rFonts w:cs="Arial"/>
                <w:sz w:val="18"/>
                <w:szCs w:val="18"/>
              </w:rPr>
              <w:t xml:space="preserve"> such</w:t>
            </w:r>
            <w:proofErr w:type="gramEnd"/>
            <w:r w:rsidR="52FFA9FB" w:rsidRPr="3263ABAB">
              <w:rPr>
                <w:rFonts w:cs="Arial"/>
                <w:sz w:val="18"/>
                <w:szCs w:val="18"/>
              </w:rPr>
              <w:t xml:space="preserve"> </w:t>
            </w:r>
            <w:proofErr w:type="spellStart"/>
            <w:r w:rsidR="52FFA9FB" w:rsidRPr="3263ABAB">
              <w:rPr>
                <w:rFonts w:cs="Arial"/>
                <w:sz w:val="18"/>
                <w:szCs w:val="18"/>
              </w:rPr>
              <w:t>as</w:t>
            </w:r>
            <w:r w:rsidR="00572940" w:rsidRPr="002941CC">
              <w:rPr>
                <w:rFonts w:cs="Arial"/>
                <w:sz w:val="18"/>
                <w:szCs w:val="18"/>
              </w:rPr>
              <w:t>Smart</w:t>
            </w:r>
            <w:proofErr w:type="spellEnd"/>
            <w:r w:rsidR="00572940" w:rsidRPr="002941CC">
              <w:rPr>
                <w:rFonts w:cs="Arial"/>
                <w:sz w:val="18"/>
                <w:szCs w:val="18"/>
              </w:rPr>
              <w:t xml:space="preserve"> city solutions for mobility, energy efficiency, and waste management.</w:t>
            </w:r>
          </w:p>
          <w:p w14:paraId="1B87E713" w14:textId="77777777" w:rsidR="00572940" w:rsidRPr="002941CC" w:rsidRDefault="00572940" w:rsidP="00D20AA4">
            <w:pPr>
              <w:pStyle w:val="ListParagraph"/>
              <w:numPr>
                <w:ilvl w:val="1"/>
                <w:numId w:val="11"/>
              </w:numPr>
              <w:spacing w:after="240"/>
              <w:jc w:val="both"/>
              <w:rPr>
                <w:rFonts w:cs="Arial"/>
                <w:sz w:val="18"/>
                <w:szCs w:val="18"/>
              </w:rPr>
            </w:pPr>
            <w:r w:rsidRPr="002941CC">
              <w:rPr>
                <w:rFonts w:cs="Arial"/>
                <w:sz w:val="18"/>
                <w:szCs w:val="18"/>
              </w:rPr>
              <w:t>Energy management platforms for sustainability and renewable energy integration.</w:t>
            </w:r>
          </w:p>
          <w:p w14:paraId="47B87641" w14:textId="7AF3C371" w:rsidR="00572940" w:rsidRPr="002941CC" w:rsidRDefault="00572940" w:rsidP="00D20AA4">
            <w:pPr>
              <w:pStyle w:val="ListParagraph"/>
              <w:numPr>
                <w:ilvl w:val="1"/>
                <w:numId w:val="11"/>
              </w:numPr>
              <w:spacing w:after="240"/>
              <w:jc w:val="both"/>
              <w:rPr>
                <w:rFonts w:cs="Arial"/>
                <w:sz w:val="18"/>
                <w:szCs w:val="18"/>
              </w:rPr>
            </w:pPr>
            <w:r w:rsidRPr="002941CC">
              <w:rPr>
                <w:rFonts w:cs="Arial"/>
                <w:sz w:val="18"/>
                <w:szCs w:val="18"/>
              </w:rPr>
              <w:t xml:space="preserve">Healthcare innovations like telemedicine and </w:t>
            </w:r>
            <w:r w:rsidRPr="00722899">
              <w:rPr>
                <w:rFonts w:cs="Arial"/>
                <w:sz w:val="18"/>
                <w:szCs w:val="18"/>
              </w:rPr>
              <w:t>personali</w:t>
            </w:r>
            <w:r w:rsidR="006C2760">
              <w:rPr>
                <w:rFonts w:cs="Arial"/>
                <w:sz w:val="18"/>
                <w:szCs w:val="18"/>
              </w:rPr>
              <w:t>s</w:t>
            </w:r>
            <w:r w:rsidRPr="00722899">
              <w:rPr>
                <w:rFonts w:cs="Arial"/>
                <w:sz w:val="18"/>
                <w:szCs w:val="18"/>
              </w:rPr>
              <w:t>ed</w:t>
            </w:r>
            <w:r w:rsidRPr="002941CC">
              <w:rPr>
                <w:rFonts w:cs="Arial"/>
                <w:sz w:val="18"/>
                <w:szCs w:val="18"/>
              </w:rPr>
              <w:t xml:space="preserve"> wellness services.</w:t>
            </w:r>
          </w:p>
          <w:p w14:paraId="3D0C75C3" w14:textId="5B92D17F" w:rsidR="3E02F395" w:rsidRDefault="3E02F395" w:rsidP="00D20AA4">
            <w:pPr>
              <w:pStyle w:val="ListParagraph"/>
              <w:numPr>
                <w:ilvl w:val="1"/>
                <w:numId w:val="11"/>
              </w:numPr>
              <w:spacing w:after="240"/>
              <w:jc w:val="both"/>
              <w:rPr>
                <w:rFonts w:cs="Arial"/>
                <w:sz w:val="18"/>
                <w:szCs w:val="18"/>
              </w:rPr>
            </w:pPr>
            <w:r w:rsidRPr="3263ABAB">
              <w:rPr>
                <w:rFonts w:cs="Arial"/>
                <w:sz w:val="18"/>
                <w:szCs w:val="18"/>
              </w:rPr>
              <w:t>Etc.</w:t>
            </w:r>
          </w:p>
          <w:p w14:paraId="0A9D77DB" w14:textId="77777777" w:rsidR="00572940" w:rsidRPr="002941CC" w:rsidRDefault="00572940" w:rsidP="00D20AA4">
            <w:pPr>
              <w:pStyle w:val="ListParagraph"/>
              <w:numPr>
                <w:ilvl w:val="0"/>
                <w:numId w:val="11"/>
              </w:numPr>
              <w:spacing w:after="240"/>
              <w:jc w:val="both"/>
              <w:rPr>
                <w:rFonts w:cs="Arial"/>
                <w:sz w:val="18"/>
                <w:szCs w:val="18"/>
              </w:rPr>
            </w:pPr>
            <w:r w:rsidRPr="002941CC">
              <w:rPr>
                <w:rFonts w:cs="Arial"/>
                <w:sz w:val="18"/>
                <w:szCs w:val="18"/>
              </w:rPr>
              <w:t>Cross-domain collaboration for new partnerships and market entry.</w:t>
            </w:r>
          </w:p>
          <w:p w14:paraId="560BB0AC" w14:textId="77777777" w:rsidR="00572940" w:rsidRPr="002941CC" w:rsidRDefault="00572940" w:rsidP="00D20AA4">
            <w:pPr>
              <w:pStyle w:val="ListParagraph"/>
              <w:numPr>
                <w:ilvl w:val="0"/>
                <w:numId w:val="11"/>
              </w:numPr>
              <w:spacing w:after="240"/>
              <w:jc w:val="both"/>
              <w:rPr>
                <w:rFonts w:cs="Arial"/>
                <w:sz w:val="18"/>
                <w:szCs w:val="18"/>
              </w:rPr>
            </w:pPr>
            <w:r>
              <w:rPr>
                <w:rFonts w:cs="Arial"/>
                <w:sz w:val="18"/>
                <w:szCs w:val="18"/>
              </w:rPr>
              <w:t>The g</w:t>
            </w:r>
            <w:r w:rsidRPr="002941CC">
              <w:rPr>
                <w:rFonts w:cs="Arial"/>
                <w:sz w:val="18"/>
                <w:szCs w:val="18"/>
              </w:rPr>
              <w:t>lobal expansion opportunities by aligning with EU standards.</w:t>
            </w:r>
          </w:p>
          <w:p w14:paraId="1985A575" w14:textId="77777777" w:rsidR="00572940" w:rsidRDefault="00572940" w:rsidP="00C3318C">
            <w:pPr>
              <w:jc w:val="both"/>
              <w:rPr>
                <w:rFonts w:cs="Arial"/>
                <w:sz w:val="18"/>
              </w:rPr>
            </w:pPr>
            <w:r>
              <w:rPr>
                <w:rFonts w:cs="Arial"/>
                <w:sz w:val="18"/>
              </w:rPr>
              <w:t xml:space="preserve">Towards the creation of a SAREF user group and the validation/testing of SAREF-based interoperability, we will continue to leverage the flexibility and eagerness of SMEs to provide smart interoperable solutions </w:t>
            </w:r>
            <w:r>
              <w:rPr>
                <w:rFonts w:cs="Arial"/>
                <w:sz w:val="18"/>
              </w:rPr>
              <w:lastRenderedPageBreak/>
              <w:t xml:space="preserve">based on SAREF, as already experienced successfully in previous initiatives, such as the open calls of the </w:t>
            </w:r>
            <w:proofErr w:type="spellStart"/>
            <w:r>
              <w:rPr>
                <w:rFonts w:cs="Arial"/>
                <w:sz w:val="18"/>
              </w:rPr>
              <w:t>InterConnect</w:t>
            </w:r>
            <w:proofErr w:type="spellEnd"/>
            <w:r>
              <w:rPr>
                <w:rFonts w:cs="Arial"/>
                <w:sz w:val="18"/>
              </w:rPr>
              <w:t xml:space="preserve"> project. We will also interact with relevant alliances, such as DIGITAL SME and AIOTI, but also with industry associations that have been pioneers in the SAREF vision and application since the beginning, such as </w:t>
            </w:r>
            <w:proofErr w:type="spellStart"/>
            <w:r>
              <w:rPr>
                <w:rFonts w:cs="Arial"/>
                <w:sz w:val="18"/>
              </w:rPr>
              <w:t>EEbus</w:t>
            </w:r>
            <w:proofErr w:type="spellEnd"/>
            <w:r>
              <w:rPr>
                <w:rFonts w:cs="Arial"/>
                <w:sz w:val="18"/>
              </w:rPr>
              <w:t xml:space="preserve">, and new important players, for example, involving </w:t>
            </w:r>
            <w:r w:rsidRPr="0072330D">
              <w:rPr>
                <w:rFonts w:cs="Arial"/>
                <w:sz w:val="18"/>
              </w:rPr>
              <w:t>the manufacturers that signed the European Code of Conduct (CoC) for Energy Smart Appliances of JRC and DG ENER, who have voluntary agreed to map their data into SAREF core and extensions (mainly SAREF4ENER)</w:t>
            </w:r>
            <w:r>
              <w:rPr>
                <w:rFonts w:cs="Arial"/>
                <w:sz w:val="18"/>
              </w:rPr>
              <w:t xml:space="preserve"> </w:t>
            </w:r>
            <w:r w:rsidRPr="0072330D">
              <w:rPr>
                <w:rFonts w:cs="Arial"/>
                <w:sz w:val="18"/>
              </w:rPr>
              <w:t xml:space="preserve">for the use cases indicated in the CoC (see </w:t>
            </w:r>
            <w:r w:rsidRPr="00F407B0">
              <w:rPr>
                <w:rFonts w:cs="Arial"/>
                <w:sz w:val="18"/>
              </w:rPr>
              <w:t>Annex 3 of the CoC</w:t>
            </w:r>
            <w:r>
              <w:rPr>
                <w:rFonts w:cs="Arial"/>
                <w:sz w:val="18"/>
              </w:rPr>
              <w:t xml:space="preserve"> </w:t>
            </w:r>
            <w:r w:rsidRPr="00F407B0">
              <w:rPr>
                <w:rFonts w:cs="Arial"/>
                <w:sz w:val="18"/>
              </w:rPr>
              <w:t>v1.0</w:t>
            </w:r>
            <w:r w:rsidRPr="0072330D">
              <w:rPr>
                <w:rFonts w:cs="Arial"/>
                <w:sz w:val="18"/>
              </w:rPr>
              <w:t xml:space="preserve">).  </w:t>
            </w:r>
          </w:p>
          <w:p w14:paraId="37292D5B" w14:textId="77777777" w:rsidR="00572940" w:rsidRPr="00477D28" w:rsidRDefault="00572940" w:rsidP="00C3318C">
            <w:pPr>
              <w:spacing w:after="0"/>
              <w:jc w:val="both"/>
              <w:rPr>
                <w:sz w:val="18"/>
                <w:szCs w:val="18"/>
              </w:rPr>
            </w:pPr>
            <w:r w:rsidRPr="00477D28">
              <w:rPr>
                <w:sz w:val="18"/>
                <w:szCs w:val="18"/>
              </w:rPr>
              <w:t xml:space="preserve">The creation of a SAREF User Group, comprising industry stakeholders and associations, could significantly benefit the European market by fostering collaboration, driving innovation, and ensuring that SAREF (Smart Applications </w:t>
            </w:r>
            <w:proofErr w:type="spellStart"/>
            <w:r w:rsidRPr="00477D28">
              <w:rPr>
                <w:sz w:val="18"/>
                <w:szCs w:val="18"/>
              </w:rPr>
              <w:t>REFerence</w:t>
            </w:r>
            <w:proofErr w:type="spellEnd"/>
            <w:r w:rsidRPr="00477D28">
              <w:rPr>
                <w:sz w:val="18"/>
                <w:szCs w:val="18"/>
              </w:rPr>
              <w:t xml:space="preserve"> ontology) meets the needs of both businesses and end-users. Such a group could positively impact the European market by:</w:t>
            </w:r>
          </w:p>
          <w:p w14:paraId="41BDCA36" w14:textId="77777777" w:rsidR="00572940" w:rsidRPr="00477D28" w:rsidRDefault="00572940" w:rsidP="00D20AA4">
            <w:pPr>
              <w:pStyle w:val="ListParagraph"/>
              <w:numPr>
                <w:ilvl w:val="0"/>
                <w:numId w:val="12"/>
              </w:numPr>
              <w:spacing w:after="240"/>
              <w:jc w:val="both"/>
              <w:rPr>
                <w:sz w:val="18"/>
                <w:szCs w:val="18"/>
              </w:rPr>
            </w:pPr>
            <w:r w:rsidRPr="00477D28">
              <w:rPr>
                <w:sz w:val="18"/>
                <w:szCs w:val="18"/>
              </w:rPr>
              <w:t>Accelerating the adoption of the SAREF standards by involving industry and citizen associations, the User Group would ensure that SAREF standards are practical, user-friendly, and aligned with real-world needs, with a faster adoption of SAREF across industries, leading to improved interoperability and data sharing in sectors like smart cities, energy, healthcare, and IoT.</w:t>
            </w:r>
          </w:p>
          <w:p w14:paraId="29033E67" w14:textId="77777777" w:rsidR="00572940" w:rsidRPr="00477D28" w:rsidRDefault="00572940" w:rsidP="00D20AA4">
            <w:pPr>
              <w:pStyle w:val="ListParagraph"/>
              <w:numPr>
                <w:ilvl w:val="0"/>
                <w:numId w:val="12"/>
              </w:numPr>
              <w:spacing w:after="240"/>
              <w:jc w:val="both"/>
              <w:rPr>
                <w:sz w:val="18"/>
                <w:szCs w:val="18"/>
              </w:rPr>
            </w:pPr>
            <w:r w:rsidRPr="00477D28">
              <w:rPr>
                <w:sz w:val="18"/>
                <w:szCs w:val="18"/>
              </w:rPr>
              <w:t>Increasing Market Confidence and Trust providing a platform for transparency and stakeholder engagement, ensuring that SAREF standards are developed with input from all relevant parties increasing the trust in SAREF-compliant products and services, encouraging more businesses and consumers to adopt them.</w:t>
            </w:r>
          </w:p>
          <w:p w14:paraId="7C7DC583" w14:textId="77777777" w:rsidR="00572940" w:rsidRPr="00477D28" w:rsidRDefault="00572940" w:rsidP="00D20AA4">
            <w:pPr>
              <w:pStyle w:val="ListParagraph"/>
              <w:numPr>
                <w:ilvl w:val="0"/>
                <w:numId w:val="12"/>
              </w:numPr>
              <w:spacing w:after="240"/>
              <w:jc w:val="both"/>
              <w:rPr>
                <w:sz w:val="18"/>
                <w:szCs w:val="18"/>
              </w:rPr>
            </w:pPr>
            <w:r w:rsidRPr="00477D28">
              <w:rPr>
                <w:sz w:val="18"/>
                <w:szCs w:val="18"/>
              </w:rPr>
              <w:t>Supporting for SMEs and Startups providing guidance, resources, and networking opportunities for SMEs and startups to adopt SAREF standards and lowering barriers to entry for smaller players, fostering innovation and competition in the European market.</w:t>
            </w:r>
          </w:p>
          <w:p w14:paraId="371B8136" w14:textId="77777777" w:rsidR="00DD24E6" w:rsidRDefault="00572940" w:rsidP="00D20AA4">
            <w:pPr>
              <w:pStyle w:val="ListParagraph"/>
              <w:numPr>
                <w:ilvl w:val="0"/>
                <w:numId w:val="12"/>
              </w:numPr>
              <w:spacing w:after="240"/>
              <w:jc w:val="both"/>
              <w:rPr>
                <w:sz w:val="18"/>
                <w:szCs w:val="18"/>
              </w:rPr>
            </w:pPr>
            <w:r w:rsidRPr="00477D28">
              <w:rPr>
                <w:sz w:val="18"/>
                <w:szCs w:val="18"/>
              </w:rPr>
              <w:t>Driving Innovation and New Business Models identifying emerging trends and opportunities for SAREF adoption, such as in Digital Twins, AI/ML, and smart home technologies and encouraging the development of innovative products and services, creating new revenue streams and business models.</w:t>
            </w:r>
          </w:p>
          <w:p w14:paraId="448F23BD" w14:textId="06EC6CED" w:rsidR="00116EC2" w:rsidRPr="00DD24E6" w:rsidRDefault="00572940" w:rsidP="00D20AA4">
            <w:pPr>
              <w:pStyle w:val="ListParagraph"/>
              <w:numPr>
                <w:ilvl w:val="0"/>
                <w:numId w:val="12"/>
              </w:numPr>
              <w:spacing w:after="240"/>
              <w:jc w:val="both"/>
              <w:rPr>
                <w:sz w:val="18"/>
                <w:szCs w:val="18"/>
              </w:rPr>
            </w:pPr>
            <w:r w:rsidRPr="00DD24E6">
              <w:rPr>
                <w:sz w:val="18"/>
                <w:szCs w:val="18"/>
              </w:rPr>
              <w:t>Strengthening European Competitiveness helping European companies compete globally with interoperable, high-quality solutions and enhancing the global position of European industries in IoT, AI, and smart technologies.</w:t>
            </w:r>
          </w:p>
        </w:tc>
      </w:tr>
    </w:tbl>
    <w:p w14:paraId="32D3C2D0" w14:textId="77777777" w:rsidR="00BA5898" w:rsidRDefault="00EB0E96" w:rsidP="004437EF">
      <w:bookmarkStart w:id="29" w:name="_Toc27646787"/>
      <w:bookmarkEnd w:id="26"/>
      <w:bookmarkEnd w:id="27"/>
      <w:r w:rsidRPr="00722899">
        <w:rPr>
          <w:rFonts w:cs="Arial"/>
          <w:color w:val="B5B5B5"/>
          <w:sz w:val="16"/>
          <w:szCs w:val="16"/>
        </w:rPr>
        <w:t>#§IMP-ACT-IA§# #@COM-DIS-VIS-CDV@#</w:t>
      </w:r>
    </w:p>
    <w:p w14:paraId="00E57238" w14:textId="77777777" w:rsidR="00744D74" w:rsidRPr="002618EA" w:rsidRDefault="00D77F27" w:rsidP="001E7081">
      <w:pPr>
        <w:pStyle w:val="Heading3"/>
        <w:rPr>
          <w:bCs/>
          <w:szCs w:val="18"/>
        </w:rPr>
      </w:pPr>
      <w:bookmarkStart w:id="30" w:name="_Toc495508579"/>
      <w:bookmarkStart w:id="31" w:name="_Toc227764002"/>
      <w:bookmarkEnd w:id="29"/>
      <w:r>
        <w:t>3</w:t>
      </w:r>
      <w:r w:rsidR="00744D74" w:rsidRPr="00844BB2">
        <w:t>.</w:t>
      </w:r>
      <w:r w:rsidR="00116EC2">
        <w:t>2</w:t>
      </w:r>
      <w:r w:rsidR="00744D74" w:rsidRPr="00844BB2">
        <w:t xml:space="preserve"> </w:t>
      </w:r>
      <w:bookmarkEnd w:id="30"/>
      <w:r w:rsidR="00880AB5" w:rsidRPr="008C532F">
        <w:t>C</w:t>
      </w:r>
      <w:r w:rsidR="006C21E3" w:rsidRPr="008C532F">
        <w:t>ommunication</w:t>
      </w:r>
      <w:r w:rsidR="00880AB5" w:rsidRPr="008C532F">
        <w:t>, dissemination</w:t>
      </w:r>
      <w:r w:rsidR="006C21E3" w:rsidRPr="008C532F">
        <w:t xml:space="preserve"> and</w:t>
      </w:r>
      <w:r w:rsidR="00744D74" w:rsidRPr="004937D0">
        <w:t xml:space="preserve"> visibility</w:t>
      </w:r>
      <w:bookmarkEnd w:id="31"/>
    </w:p>
    <w:tbl>
      <w:tblPr>
        <w:tblW w:w="8505" w:type="dxa"/>
        <w:tblInd w:w="250"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ayout w:type="fixed"/>
        <w:tblLook w:val="04A0" w:firstRow="1" w:lastRow="0" w:firstColumn="1" w:lastColumn="0" w:noHBand="0" w:noVBand="1"/>
      </w:tblPr>
      <w:tblGrid>
        <w:gridCol w:w="8505"/>
      </w:tblGrid>
      <w:tr w:rsidR="00744D74" w:rsidRPr="00490714" w14:paraId="6D7D3DCC" w14:textId="77777777" w:rsidTr="495F7538">
        <w:tc>
          <w:tcPr>
            <w:tcW w:w="8505" w:type="dxa"/>
            <w:shd w:val="clear" w:color="auto" w:fill="D9D9D9" w:themeFill="background1" w:themeFillShade="D9"/>
          </w:tcPr>
          <w:p w14:paraId="379F188A" w14:textId="144FAA8E" w:rsidR="00744D74" w:rsidRPr="00210F76" w:rsidRDefault="00880AB5" w:rsidP="00210F76">
            <w:pPr>
              <w:tabs>
                <w:tab w:val="left" w:pos="1092"/>
              </w:tabs>
              <w:spacing w:before="120" w:after="120" w:line="276" w:lineRule="auto"/>
              <w:jc w:val="both"/>
              <w:rPr>
                <w:rFonts w:cs="Arial"/>
                <w:b/>
                <w:sz w:val="18"/>
                <w:szCs w:val="16"/>
              </w:rPr>
            </w:pPr>
            <w:r w:rsidRPr="00880AB5">
              <w:rPr>
                <w:rFonts w:cs="Arial"/>
                <w:b/>
                <w:sz w:val="18"/>
                <w:szCs w:val="16"/>
              </w:rPr>
              <w:t>C</w:t>
            </w:r>
            <w:r w:rsidR="006C21E3" w:rsidRPr="00880AB5">
              <w:rPr>
                <w:rFonts w:cs="Arial"/>
                <w:b/>
                <w:sz w:val="18"/>
                <w:szCs w:val="16"/>
              </w:rPr>
              <w:t>ommunication</w:t>
            </w:r>
            <w:r w:rsidRPr="008C532F">
              <w:rPr>
                <w:rFonts w:cs="Arial"/>
                <w:b/>
                <w:sz w:val="18"/>
                <w:szCs w:val="16"/>
              </w:rPr>
              <w:t>, dissemination</w:t>
            </w:r>
            <w:r w:rsidR="006C21E3" w:rsidRPr="008C532F">
              <w:rPr>
                <w:rFonts w:cs="Arial"/>
                <w:b/>
                <w:sz w:val="18"/>
                <w:szCs w:val="16"/>
              </w:rPr>
              <w:t xml:space="preserve"> and</w:t>
            </w:r>
            <w:r w:rsidR="00744D74" w:rsidRPr="00EF275A">
              <w:rPr>
                <w:rFonts w:cs="Arial"/>
                <w:b/>
                <w:sz w:val="18"/>
                <w:szCs w:val="16"/>
              </w:rPr>
              <w:t xml:space="preserve"> visibility of funding</w:t>
            </w:r>
          </w:p>
        </w:tc>
      </w:tr>
      <w:tr w:rsidR="00744D74" w:rsidRPr="001E7081" w14:paraId="6A039C0B" w14:textId="77777777" w:rsidTr="495F7538">
        <w:tblPrEx>
          <w:tblLook w:val="0000" w:firstRow="0" w:lastRow="0" w:firstColumn="0" w:lastColumn="0" w:noHBand="0" w:noVBand="0"/>
        </w:tblPrEx>
        <w:trPr>
          <w:trHeight w:val="270"/>
        </w:trPr>
        <w:tc>
          <w:tcPr>
            <w:tcW w:w="8505" w:type="dxa"/>
            <w:noWrap/>
          </w:tcPr>
          <w:p w14:paraId="3C1088F9" w14:textId="76B6FE8C" w:rsidR="00744D74" w:rsidRDefault="38905F5E" w:rsidP="56386B63">
            <w:pPr>
              <w:tabs>
                <w:tab w:val="left" w:pos="1092"/>
              </w:tabs>
              <w:spacing w:before="120" w:after="120"/>
              <w:ind w:right="4"/>
              <w:jc w:val="both"/>
              <w:rPr>
                <w:rFonts w:cs="Arial"/>
                <w:sz w:val="18"/>
                <w:szCs w:val="18"/>
              </w:rPr>
            </w:pPr>
            <w:r w:rsidRPr="56386B63">
              <w:rPr>
                <w:rFonts w:cs="Arial"/>
                <w:sz w:val="18"/>
                <w:szCs w:val="18"/>
              </w:rPr>
              <w:t xml:space="preserve">Work Package </w:t>
            </w:r>
            <w:r w:rsidRPr="60CDEDA8">
              <w:rPr>
                <w:rFonts w:cs="Arial"/>
                <w:sz w:val="18"/>
                <w:szCs w:val="18"/>
              </w:rPr>
              <w:t>6 (</w:t>
            </w:r>
            <w:r w:rsidRPr="75C9B4C7">
              <w:rPr>
                <w:rFonts w:cs="Arial"/>
                <w:sz w:val="18"/>
                <w:szCs w:val="18"/>
              </w:rPr>
              <w:t xml:space="preserve">Communication and </w:t>
            </w:r>
            <w:r w:rsidRPr="60CDEDA8">
              <w:rPr>
                <w:rFonts w:cs="Arial"/>
                <w:sz w:val="18"/>
                <w:szCs w:val="18"/>
              </w:rPr>
              <w:t>Dissemination</w:t>
            </w:r>
            <w:r w:rsidRPr="56386B63">
              <w:rPr>
                <w:rFonts w:cs="Arial"/>
                <w:sz w:val="18"/>
                <w:szCs w:val="18"/>
              </w:rPr>
              <w:t xml:space="preserve">) forms the central dissemination framework for this project, structured around </w:t>
            </w:r>
            <w:r w:rsidR="33D328EC" w:rsidRPr="650A9D96">
              <w:rPr>
                <w:rFonts w:cs="Arial"/>
                <w:sz w:val="18"/>
                <w:szCs w:val="18"/>
              </w:rPr>
              <w:t>the activities that will drive the communication</w:t>
            </w:r>
            <w:r w:rsidRPr="56386B63">
              <w:rPr>
                <w:rFonts w:cs="Arial"/>
                <w:sz w:val="18"/>
                <w:szCs w:val="18"/>
              </w:rPr>
              <w:t xml:space="preserve"> and dissemination activities</w:t>
            </w:r>
            <w:r w:rsidR="33D328EC" w:rsidRPr="650A9D96">
              <w:rPr>
                <w:rFonts w:cs="Arial"/>
                <w:sz w:val="18"/>
                <w:szCs w:val="18"/>
              </w:rPr>
              <w:t xml:space="preserve"> </w:t>
            </w:r>
            <w:r w:rsidR="33D328EC" w:rsidRPr="14E92604">
              <w:rPr>
                <w:rFonts w:cs="Arial"/>
                <w:sz w:val="18"/>
                <w:szCs w:val="18"/>
              </w:rPr>
              <w:t>aiming to support</w:t>
            </w:r>
            <w:r w:rsidR="33D328EC" w:rsidRPr="650A9D96">
              <w:rPr>
                <w:rFonts w:cs="Arial"/>
                <w:sz w:val="18"/>
                <w:szCs w:val="18"/>
              </w:rPr>
              <w:t xml:space="preserve"> stakeholders’ involvement</w:t>
            </w:r>
            <w:r w:rsidR="33D328EC" w:rsidRPr="14E92604">
              <w:rPr>
                <w:rFonts w:cs="Arial"/>
                <w:sz w:val="18"/>
                <w:szCs w:val="18"/>
              </w:rPr>
              <w:t>, validate</w:t>
            </w:r>
            <w:r w:rsidR="33D328EC" w:rsidRPr="650A9D96">
              <w:rPr>
                <w:rFonts w:cs="Arial"/>
                <w:sz w:val="18"/>
                <w:szCs w:val="18"/>
              </w:rPr>
              <w:t xml:space="preserve"> intermediate results, </w:t>
            </w:r>
            <w:r w:rsidR="33D328EC" w:rsidRPr="14E92604">
              <w:rPr>
                <w:rFonts w:cs="Arial"/>
                <w:sz w:val="18"/>
                <w:szCs w:val="18"/>
              </w:rPr>
              <w:t>organi</w:t>
            </w:r>
            <w:r w:rsidR="00006C38">
              <w:rPr>
                <w:rFonts w:cs="Arial"/>
                <w:sz w:val="18"/>
                <w:szCs w:val="18"/>
              </w:rPr>
              <w:t>s</w:t>
            </w:r>
            <w:r w:rsidR="33D328EC" w:rsidRPr="14E92604">
              <w:rPr>
                <w:rFonts w:cs="Arial"/>
                <w:sz w:val="18"/>
                <w:szCs w:val="18"/>
              </w:rPr>
              <w:t>e</w:t>
            </w:r>
            <w:r w:rsidR="33D328EC" w:rsidRPr="650A9D96">
              <w:rPr>
                <w:rFonts w:cs="Arial"/>
                <w:sz w:val="18"/>
                <w:szCs w:val="18"/>
              </w:rPr>
              <w:t xml:space="preserve"> regular and dedicated sessions for knowledge sharing and activities such as the kick start of the SAREF user group. </w:t>
            </w:r>
            <w:r w:rsidRPr="56386B63">
              <w:rPr>
                <w:rFonts w:cs="Arial"/>
                <w:sz w:val="18"/>
                <w:szCs w:val="18"/>
              </w:rPr>
              <w:t>As outlined in the workplan, the project will organi</w:t>
            </w:r>
            <w:r w:rsidR="00006C38">
              <w:rPr>
                <w:rFonts w:cs="Arial"/>
                <w:sz w:val="18"/>
                <w:szCs w:val="18"/>
              </w:rPr>
              <w:t>s</w:t>
            </w:r>
            <w:r w:rsidRPr="56386B63">
              <w:rPr>
                <w:rFonts w:cs="Arial"/>
                <w:sz w:val="18"/>
                <w:szCs w:val="18"/>
              </w:rPr>
              <w:t xml:space="preserve">e </w:t>
            </w:r>
            <w:r w:rsidR="51C1CBE4" w:rsidRPr="070200C8">
              <w:rPr>
                <w:rFonts w:cs="Arial"/>
                <w:sz w:val="18"/>
                <w:szCs w:val="18"/>
              </w:rPr>
              <w:t>a stakeholder</w:t>
            </w:r>
            <w:r w:rsidRPr="070200C8">
              <w:rPr>
                <w:rFonts w:cs="Arial"/>
                <w:sz w:val="18"/>
                <w:szCs w:val="18"/>
              </w:rPr>
              <w:t xml:space="preserve"> workshop</w:t>
            </w:r>
            <w:r w:rsidRPr="56386B63">
              <w:rPr>
                <w:rFonts w:cs="Arial"/>
                <w:sz w:val="18"/>
                <w:szCs w:val="18"/>
              </w:rPr>
              <w:t xml:space="preserve"> ensuring maximum stakeholder engagement and technical feedback incorporation.</w:t>
            </w:r>
          </w:p>
          <w:p w14:paraId="48F09B79" w14:textId="0CB97C44" w:rsidR="38905F5E" w:rsidRDefault="38905F5E" w:rsidP="006A2791">
            <w:pPr>
              <w:tabs>
                <w:tab w:val="left" w:pos="1092"/>
              </w:tabs>
              <w:spacing w:before="120" w:after="120" w:line="259" w:lineRule="auto"/>
              <w:ind w:right="4"/>
              <w:jc w:val="both"/>
              <w:rPr>
                <w:rFonts w:cs="Arial"/>
                <w:sz w:val="18"/>
                <w:szCs w:val="18"/>
              </w:rPr>
            </w:pPr>
            <w:r w:rsidRPr="495F7538">
              <w:rPr>
                <w:rFonts w:cs="Arial"/>
                <w:sz w:val="18"/>
                <w:szCs w:val="18"/>
              </w:rPr>
              <w:t>The dissemi</w:t>
            </w:r>
            <w:r w:rsidRPr="495F7538">
              <w:rPr>
                <w:rFonts w:cs="Arial"/>
                <w:color w:val="auto"/>
                <w:sz w:val="18"/>
                <w:szCs w:val="18"/>
              </w:rPr>
              <w:t>nation strategy will leverage established European networks and initiatives including</w:t>
            </w:r>
            <w:r w:rsidR="008F76FD" w:rsidRPr="495F7538">
              <w:rPr>
                <w:rFonts w:cs="Arial"/>
                <w:color w:val="auto"/>
                <w:sz w:val="18"/>
                <w:szCs w:val="18"/>
              </w:rPr>
              <w:t xml:space="preserve">, but </w:t>
            </w:r>
            <w:r w:rsidR="009F4F26" w:rsidRPr="495F7538">
              <w:rPr>
                <w:rFonts w:cs="Arial"/>
                <w:color w:val="auto"/>
                <w:sz w:val="18"/>
                <w:szCs w:val="18"/>
              </w:rPr>
              <w:t>n</w:t>
            </w:r>
            <w:r w:rsidR="008F76FD" w:rsidRPr="495F7538">
              <w:rPr>
                <w:rFonts w:cs="Arial"/>
                <w:color w:val="auto"/>
                <w:sz w:val="18"/>
                <w:szCs w:val="18"/>
              </w:rPr>
              <w:t xml:space="preserve">ot limited </w:t>
            </w:r>
            <w:r w:rsidR="009F4F26" w:rsidRPr="495F7538">
              <w:rPr>
                <w:rFonts w:cs="Arial"/>
                <w:color w:val="auto"/>
                <w:sz w:val="18"/>
                <w:szCs w:val="18"/>
              </w:rPr>
              <w:t>t</w:t>
            </w:r>
            <w:r w:rsidR="008F76FD" w:rsidRPr="495F7538">
              <w:rPr>
                <w:rFonts w:cs="Arial"/>
                <w:color w:val="auto"/>
                <w:sz w:val="18"/>
                <w:szCs w:val="18"/>
              </w:rPr>
              <w:t>o</w:t>
            </w:r>
            <w:r w:rsidR="009F4F26" w:rsidRPr="495F7538">
              <w:rPr>
                <w:rFonts w:cs="Arial"/>
                <w:color w:val="auto"/>
                <w:sz w:val="18"/>
                <w:szCs w:val="18"/>
              </w:rPr>
              <w:t>,</w:t>
            </w:r>
            <w:r w:rsidRPr="495F7538">
              <w:rPr>
                <w:rFonts w:cs="Arial"/>
                <w:color w:val="auto"/>
                <w:sz w:val="18"/>
                <w:szCs w:val="18"/>
              </w:rPr>
              <w:t xml:space="preserve"> </w:t>
            </w:r>
            <w:r w:rsidR="00B92ADF" w:rsidRPr="495F7538">
              <w:rPr>
                <w:rFonts w:cs="Arial"/>
                <w:color w:val="auto"/>
                <w:sz w:val="18"/>
                <w:szCs w:val="18"/>
              </w:rPr>
              <w:t xml:space="preserve">those </w:t>
            </w:r>
            <w:r w:rsidR="008F76FD" w:rsidRPr="495F7538">
              <w:rPr>
                <w:rFonts w:cs="Arial"/>
                <w:color w:val="auto"/>
                <w:sz w:val="18"/>
                <w:szCs w:val="18"/>
              </w:rPr>
              <w:t xml:space="preserve">identified in </w:t>
            </w:r>
            <w:r w:rsidR="004068A9" w:rsidRPr="495F7538">
              <w:rPr>
                <w:rFonts w:cs="Arial"/>
                <w:color w:val="auto"/>
                <w:sz w:val="18"/>
                <w:szCs w:val="18"/>
              </w:rPr>
              <w:t>“</w:t>
            </w:r>
            <w:r w:rsidR="008F76FD" w:rsidRPr="495F7538">
              <w:rPr>
                <w:rFonts w:cs="Arial"/>
                <w:color w:val="auto"/>
                <w:sz w:val="18"/>
                <w:szCs w:val="18"/>
              </w:rPr>
              <w:t>Section 1.1 Rationale and scope</w:t>
            </w:r>
            <w:r w:rsidR="004068A9" w:rsidRPr="495F7538">
              <w:rPr>
                <w:rFonts w:cs="Arial"/>
                <w:color w:val="auto"/>
                <w:sz w:val="18"/>
                <w:szCs w:val="18"/>
              </w:rPr>
              <w:t>”</w:t>
            </w:r>
            <w:r w:rsidR="009F4F26" w:rsidRPr="495F7538">
              <w:rPr>
                <w:rFonts w:cs="Arial"/>
                <w:color w:val="auto"/>
                <w:sz w:val="18"/>
                <w:szCs w:val="18"/>
              </w:rPr>
              <w:t xml:space="preserve"> in the domains of </w:t>
            </w:r>
            <w:r w:rsidR="00713F69" w:rsidRPr="495F7538">
              <w:rPr>
                <w:rFonts w:cs="Arial"/>
                <w:color w:val="auto"/>
                <w:sz w:val="18"/>
                <w:szCs w:val="18"/>
              </w:rPr>
              <w:t xml:space="preserve">Energy Smart Appliances, Construction and Building </w:t>
            </w:r>
            <w:proofErr w:type="gramStart"/>
            <w:r w:rsidR="00713F69" w:rsidRPr="495F7538">
              <w:rPr>
                <w:rFonts w:cs="Arial"/>
                <w:color w:val="auto"/>
                <w:sz w:val="18"/>
                <w:szCs w:val="18"/>
              </w:rPr>
              <w:t xml:space="preserve">Products, </w:t>
            </w:r>
            <w:r w:rsidR="009F4F26" w:rsidRPr="495F7538">
              <w:rPr>
                <w:rFonts w:cs="Arial"/>
                <w:color w:val="auto"/>
                <w:sz w:val="18"/>
                <w:szCs w:val="18"/>
              </w:rPr>
              <w:t xml:space="preserve"> </w:t>
            </w:r>
            <w:r w:rsidR="00713F69" w:rsidRPr="495F7538">
              <w:rPr>
                <w:rFonts w:cs="Arial"/>
                <w:color w:val="auto"/>
                <w:sz w:val="18"/>
                <w:szCs w:val="18"/>
              </w:rPr>
              <w:t>Healthcare</w:t>
            </w:r>
            <w:proofErr w:type="gramEnd"/>
            <w:r w:rsidR="00713F69" w:rsidRPr="495F7538">
              <w:rPr>
                <w:rFonts w:cs="Arial"/>
                <w:color w:val="auto"/>
                <w:sz w:val="18"/>
                <w:szCs w:val="18"/>
              </w:rPr>
              <w:t xml:space="preserve"> and Wearables, </w:t>
            </w:r>
            <w:r w:rsidR="000A0F8E" w:rsidRPr="495F7538">
              <w:rPr>
                <w:rFonts w:cs="Arial"/>
                <w:color w:val="auto"/>
                <w:sz w:val="18"/>
                <w:szCs w:val="18"/>
              </w:rPr>
              <w:t>Agriculture and Food</w:t>
            </w:r>
            <w:r w:rsidR="004068A9" w:rsidRPr="495F7538">
              <w:rPr>
                <w:rFonts w:cs="Arial"/>
                <w:color w:val="auto"/>
                <w:sz w:val="18"/>
                <w:szCs w:val="18"/>
              </w:rPr>
              <w:t>,</w:t>
            </w:r>
            <w:r w:rsidR="00B92ADF" w:rsidRPr="495F7538">
              <w:rPr>
                <w:rFonts w:cs="Arial"/>
                <w:color w:val="auto"/>
                <w:sz w:val="18"/>
                <w:szCs w:val="18"/>
              </w:rPr>
              <w:t xml:space="preserve"> </w:t>
            </w:r>
            <w:r w:rsidRPr="495F7538">
              <w:rPr>
                <w:rFonts w:cs="Arial"/>
                <w:color w:val="auto"/>
                <w:sz w:val="18"/>
                <w:szCs w:val="18"/>
              </w:rPr>
              <w:t xml:space="preserve">as well as the developing dataspaces ecosystem. The project will participate in </w:t>
            </w:r>
            <w:proofErr w:type="gramStart"/>
            <w:r w:rsidRPr="495F7538">
              <w:rPr>
                <w:rFonts w:cs="Arial"/>
                <w:color w:val="auto"/>
                <w:sz w:val="18"/>
                <w:szCs w:val="18"/>
              </w:rPr>
              <w:t xml:space="preserve">a </w:t>
            </w:r>
            <w:r w:rsidR="1D5D3950" w:rsidRPr="495F7538">
              <w:rPr>
                <w:rFonts w:cs="Arial"/>
                <w:color w:val="auto"/>
                <w:sz w:val="18"/>
                <w:szCs w:val="18"/>
              </w:rPr>
              <w:t xml:space="preserve">number </w:t>
            </w:r>
            <w:r w:rsidR="1B81F071" w:rsidRPr="495F7538">
              <w:rPr>
                <w:rFonts w:cs="Arial"/>
                <w:color w:val="auto"/>
                <w:sz w:val="18"/>
                <w:szCs w:val="18"/>
              </w:rPr>
              <w:t>of</w:t>
            </w:r>
            <w:proofErr w:type="gramEnd"/>
            <w:r w:rsidRPr="495F7538">
              <w:rPr>
                <w:rFonts w:cs="Arial"/>
                <w:color w:val="auto"/>
                <w:sz w:val="18"/>
                <w:szCs w:val="18"/>
              </w:rPr>
              <w:t xml:space="preserve"> external events during its lifecycle as </w:t>
            </w:r>
            <w:r w:rsidR="5D666993" w:rsidRPr="495F7538">
              <w:rPr>
                <w:rFonts w:cs="Arial"/>
                <w:color w:val="auto"/>
                <w:sz w:val="18"/>
                <w:szCs w:val="18"/>
              </w:rPr>
              <w:t>mentioned</w:t>
            </w:r>
            <w:r w:rsidRPr="495F7538">
              <w:rPr>
                <w:rFonts w:cs="Arial"/>
                <w:color w:val="auto"/>
                <w:sz w:val="18"/>
                <w:szCs w:val="18"/>
              </w:rPr>
              <w:t xml:space="preserve"> in Task </w:t>
            </w:r>
            <w:r w:rsidR="2739F3C8" w:rsidRPr="495F7538">
              <w:rPr>
                <w:rFonts w:cs="Arial"/>
                <w:color w:val="auto"/>
                <w:sz w:val="18"/>
                <w:szCs w:val="18"/>
              </w:rPr>
              <w:t>6</w:t>
            </w:r>
            <w:r w:rsidR="1B81F071" w:rsidRPr="495F7538">
              <w:rPr>
                <w:rFonts w:cs="Arial"/>
                <w:color w:val="auto"/>
                <w:sz w:val="18"/>
                <w:szCs w:val="18"/>
              </w:rPr>
              <w:t>.</w:t>
            </w:r>
            <w:r w:rsidR="3B300249" w:rsidRPr="495F7538">
              <w:rPr>
                <w:rFonts w:cs="Arial"/>
                <w:color w:val="auto"/>
                <w:sz w:val="18"/>
                <w:szCs w:val="18"/>
              </w:rPr>
              <w:t>1</w:t>
            </w:r>
            <w:r w:rsidRPr="495F7538">
              <w:rPr>
                <w:rFonts w:cs="Arial"/>
                <w:color w:val="auto"/>
                <w:sz w:val="18"/>
                <w:szCs w:val="18"/>
              </w:rPr>
              <w:t xml:space="preserve">, with potential targets including </w:t>
            </w:r>
            <w:r w:rsidR="6D1A9114" w:rsidRPr="495F7538">
              <w:rPr>
                <w:rFonts w:cs="Arial"/>
                <w:color w:val="auto"/>
                <w:sz w:val="18"/>
                <w:szCs w:val="18"/>
              </w:rPr>
              <w:t>AI-</w:t>
            </w:r>
            <w:r w:rsidRPr="495F7538">
              <w:rPr>
                <w:rFonts w:cs="Arial"/>
                <w:color w:val="auto"/>
                <w:sz w:val="18"/>
                <w:szCs w:val="18"/>
              </w:rPr>
              <w:t>related events, ETSI workshops, a</w:t>
            </w:r>
            <w:r w:rsidRPr="495F7538">
              <w:rPr>
                <w:rFonts w:cs="Arial"/>
                <w:sz w:val="18"/>
                <w:szCs w:val="18"/>
              </w:rPr>
              <w:t xml:space="preserve">nd thematic conferences addressing </w:t>
            </w:r>
            <w:r w:rsidR="6AA71F16" w:rsidRPr="495F7538">
              <w:rPr>
                <w:rFonts w:cs="Arial"/>
                <w:sz w:val="18"/>
                <w:szCs w:val="18"/>
              </w:rPr>
              <w:t>knowledge representation</w:t>
            </w:r>
            <w:r w:rsidRPr="495F7538">
              <w:rPr>
                <w:rFonts w:cs="Arial"/>
                <w:sz w:val="18"/>
                <w:szCs w:val="18"/>
              </w:rPr>
              <w:t xml:space="preserve">, interoperability, and </w:t>
            </w:r>
            <w:r w:rsidR="1E611985" w:rsidRPr="495F7538">
              <w:rPr>
                <w:rFonts w:cs="Arial"/>
                <w:sz w:val="18"/>
                <w:szCs w:val="18"/>
              </w:rPr>
              <w:t>ontolog</w:t>
            </w:r>
            <w:r w:rsidRPr="495F7538">
              <w:rPr>
                <w:rFonts w:cs="Arial"/>
                <w:sz w:val="18"/>
                <w:szCs w:val="18"/>
              </w:rPr>
              <w:t>y implementation. These events typically bring together diverse stakeholders including technology providers, research institutions, and policymakers.</w:t>
            </w:r>
          </w:p>
          <w:p w14:paraId="5A32CD87" w14:textId="2C29213A" w:rsidR="00744D74" w:rsidRPr="001E7081" w:rsidRDefault="38905F5E" w:rsidP="00510989">
            <w:pPr>
              <w:tabs>
                <w:tab w:val="left" w:pos="1092"/>
              </w:tabs>
              <w:spacing w:before="120" w:after="120"/>
              <w:jc w:val="both"/>
              <w:rPr>
                <w:rFonts w:cs="Arial"/>
                <w:sz w:val="18"/>
                <w:szCs w:val="18"/>
              </w:rPr>
            </w:pPr>
            <w:r w:rsidRPr="56386B63">
              <w:rPr>
                <w:rFonts w:cs="Arial"/>
                <w:sz w:val="18"/>
                <w:szCs w:val="18"/>
              </w:rPr>
              <w:t>A formal dissemination report (</w:t>
            </w:r>
            <w:r w:rsidRPr="401935C4">
              <w:rPr>
                <w:rFonts w:cs="Arial"/>
                <w:sz w:val="18"/>
                <w:szCs w:val="18"/>
              </w:rPr>
              <w:t>D</w:t>
            </w:r>
            <w:r w:rsidR="42BF6ED2" w:rsidRPr="401935C4">
              <w:rPr>
                <w:rFonts w:cs="Arial"/>
                <w:sz w:val="18"/>
                <w:szCs w:val="18"/>
              </w:rPr>
              <w:t>6</w:t>
            </w:r>
            <w:r w:rsidRPr="401935C4">
              <w:rPr>
                <w:rFonts w:cs="Arial"/>
                <w:sz w:val="18"/>
                <w:szCs w:val="18"/>
              </w:rPr>
              <w:t>.</w:t>
            </w:r>
            <w:r w:rsidR="42BF6ED2" w:rsidRPr="401935C4">
              <w:rPr>
                <w:rFonts w:cs="Arial"/>
                <w:sz w:val="18"/>
                <w:szCs w:val="18"/>
              </w:rPr>
              <w:t>1</w:t>
            </w:r>
            <w:r w:rsidRPr="56386B63">
              <w:rPr>
                <w:rFonts w:cs="Arial"/>
                <w:sz w:val="18"/>
                <w:szCs w:val="18"/>
              </w:rPr>
              <w:t>) will document outreach activities, audience engagement metrics, and impact assessment in line with European Commission visibility guidelines. All communications will ensure proper acknowledgment of EU funding sources and maintain consistent branding. By focusing on practical knowledge transfer rather than theoretical possibilities, the dissemination strategy will prioriti</w:t>
            </w:r>
            <w:r w:rsidR="006C2760">
              <w:rPr>
                <w:rFonts w:cs="Arial"/>
                <w:sz w:val="18"/>
                <w:szCs w:val="18"/>
              </w:rPr>
              <w:t>s</w:t>
            </w:r>
            <w:r w:rsidRPr="56386B63">
              <w:rPr>
                <w:rFonts w:cs="Arial"/>
                <w:sz w:val="18"/>
                <w:szCs w:val="18"/>
              </w:rPr>
              <w:t>e concrete implementation guidance, real-world use cases, and technical requirements to maximi</w:t>
            </w:r>
            <w:r w:rsidR="00046F0E">
              <w:rPr>
                <w:rFonts w:cs="Arial"/>
                <w:sz w:val="18"/>
                <w:szCs w:val="18"/>
              </w:rPr>
              <w:t>s</w:t>
            </w:r>
            <w:r w:rsidRPr="56386B63">
              <w:rPr>
                <w:rFonts w:cs="Arial"/>
                <w:sz w:val="18"/>
                <w:szCs w:val="18"/>
              </w:rPr>
              <w:t>e adoption of the developed standards across diverse contexts and technology ecosystems.</w:t>
            </w:r>
          </w:p>
        </w:tc>
      </w:tr>
    </w:tbl>
    <w:p w14:paraId="27863055" w14:textId="77777777" w:rsidR="00744D74" w:rsidRPr="006B5696" w:rsidRDefault="00EB0E96" w:rsidP="00744D74">
      <w:pPr>
        <w:tabs>
          <w:tab w:val="left" w:pos="1092"/>
        </w:tabs>
        <w:rPr>
          <w:lang w:val="fr-FR"/>
        </w:rPr>
      </w:pPr>
      <w:r w:rsidRPr="006B5696">
        <w:rPr>
          <w:rFonts w:cs="Arial"/>
          <w:color w:val="B5B5B5"/>
          <w:sz w:val="16"/>
          <w:szCs w:val="16"/>
          <w:lang w:val="fr-FR"/>
        </w:rPr>
        <w:t>#§COM-DIS-VIS-CDV§# #@SUS-CON-SC@#</w:t>
      </w:r>
    </w:p>
    <w:p w14:paraId="475C4D53" w14:textId="77777777" w:rsidR="00CD0557" w:rsidRPr="005C7E69" w:rsidRDefault="00CD0557">
      <w:pPr>
        <w:spacing w:after="0"/>
        <w:rPr>
          <w:rFonts w:cs="Arial"/>
          <w:b/>
          <w:color w:val="A50021"/>
          <w:szCs w:val="22"/>
          <w:shd w:val="clear" w:color="auto" w:fill="FFFFFF"/>
          <w:lang w:val="fr-FR" w:eastAsia="it-IT"/>
        </w:rPr>
      </w:pPr>
      <w:bookmarkStart w:id="32" w:name="_Toc495508581"/>
      <w:bookmarkStart w:id="33" w:name="_Toc227764003"/>
      <w:r w:rsidRPr="005C7E69">
        <w:rPr>
          <w:lang w:val="fr-FR"/>
        </w:rPr>
        <w:br w:type="page"/>
      </w:r>
    </w:p>
    <w:p w14:paraId="61F8FAA7" w14:textId="55841667" w:rsidR="003246F8" w:rsidRDefault="00D77F27" w:rsidP="00507050">
      <w:pPr>
        <w:pStyle w:val="Heading3"/>
      </w:pPr>
      <w:r>
        <w:lastRenderedPageBreak/>
        <w:t>3</w:t>
      </w:r>
      <w:r w:rsidR="00744D74" w:rsidRPr="000F2CBE">
        <w:t>.</w:t>
      </w:r>
      <w:r w:rsidR="00116EC2">
        <w:t>3</w:t>
      </w:r>
      <w:r w:rsidR="00744D74" w:rsidRPr="000F2CBE">
        <w:t xml:space="preserve"> Sustainability </w:t>
      </w:r>
      <w:r w:rsidR="005B2B02">
        <w:t>and</w:t>
      </w:r>
      <w:r w:rsidR="00744D74" w:rsidRPr="000F2CBE">
        <w:t xml:space="preserve"> continuation</w:t>
      </w:r>
      <w:bookmarkEnd w:id="32"/>
      <w:bookmarkEnd w:id="33"/>
    </w:p>
    <w:tbl>
      <w:tblPr>
        <w:tblW w:w="8505" w:type="dxa"/>
        <w:tblInd w:w="250"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ayout w:type="fixed"/>
        <w:tblLook w:val="04A0" w:firstRow="1" w:lastRow="0" w:firstColumn="1" w:lastColumn="0" w:noHBand="0" w:noVBand="1"/>
      </w:tblPr>
      <w:tblGrid>
        <w:gridCol w:w="8505"/>
      </w:tblGrid>
      <w:tr w:rsidR="003246F8" w:rsidRPr="00490714" w14:paraId="3296396A" w14:textId="77777777" w:rsidTr="0593599F">
        <w:tc>
          <w:tcPr>
            <w:tcW w:w="8505" w:type="dxa"/>
            <w:shd w:val="clear" w:color="auto" w:fill="D9D9D9" w:themeFill="background1" w:themeFillShade="D9"/>
          </w:tcPr>
          <w:p w14:paraId="162F6083" w14:textId="428A85E6" w:rsidR="003246F8" w:rsidRPr="00210F76" w:rsidRDefault="003246F8" w:rsidP="00210F76">
            <w:pPr>
              <w:tabs>
                <w:tab w:val="left" w:pos="1092"/>
              </w:tabs>
              <w:spacing w:before="120" w:after="120"/>
              <w:rPr>
                <w:rFonts w:cs="Arial"/>
                <w:b/>
                <w:bCs/>
                <w:sz w:val="18"/>
                <w:szCs w:val="18"/>
                <w:lang w:eastAsia="en-GB"/>
              </w:rPr>
            </w:pPr>
            <w:r w:rsidRPr="00434C91">
              <w:rPr>
                <w:rFonts w:cs="Arial"/>
                <w:b/>
                <w:bCs/>
                <w:sz w:val="18"/>
                <w:szCs w:val="18"/>
                <w:lang w:eastAsia="en-GB"/>
              </w:rPr>
              <w:t xml:space="preserve">Sustainability, long-term impact and continuation </w:t>
            </w:r>
          </w:p>
        </w:tc>
      </w:tr>
      <w:tr w:rsidR="003246F8" w:rsidRPr="001E7081" w14:paraId="1F6043FB" w14:textId="77777777" w:rsidTr="00283DE1">
        <w:tblPrEx>
          <w:tblLook w:val="0000" w:firstRow="0" w:lastRow="0" w:firstColumn="0" w:lastColumn="0" w:noHBand="0" w:noVBand="0"/>
        </w:tblPrEx>
        <w:trPr>
          <w:trHeight w:val="270"/>
        </w:trPr>
        <w:tc>
          <w:tcPr>
            <w:tcW w:w="8505" w:type="dxa"/>
            <w:noWrap/>
          </w:tcPr>
          <w:p w14:paraId="74DEB8B1" w14:textId="22745132" w:rsidR="003246F8" w:rsidRPr="000A4190" w:rsidRDefault="53DC904F" w:rsidP="00353862">
            <w:pPr>
              <w:tabs>
                <w:tab w:val="left" w:pos="1092"/>
              </w:tabs>
              <w:spacing w:before="240" w:after="202"/>
              <w:jc w:val="both"/>
              <w:rPr>
                <w:rFonts w:eastAsia="Arial" w:cs="Arial"/>
                <w:color w:val="595959" w:themeColor="text1" w:themeTint="A6"/>
                <w:sz w:val="18"/>
                <w:szCs w:val="18"/>
                <w:lang w:val="en-IE"/>
              </w:rPr>
            </w:pPr>
            <w:r w:rsidRPr="1333189C">
              <w:rPr>
                <w:rFonts w:eastAsia="Arial" w:cs="Arial"/>
                <w:color w:val="595959" w:themeColor="text1" w:themeTint="A6"/>
                <w:sz w:val="18"/>
                <w:szCs w:val="18"/>
                <w:lang w:val="en-IE"/>
              </w:rPr>
              <w:t>Long-term standardi</w:t>
            </w:r>
            <w:r w:rsidR="006C2760">
              <w:rPr>
                <w:rFonts w:eastAsia="Arial" w:cs="Arial"/>
                <w:color w:val="595959" w:themeColor="text1" w:themeTint="A6"/>
                <w:sz w:val="18"/>
                <w:szCs w:val="18"/>
                <w:lang w:val="en-IE"/>
              </w:rPr>
              <w:t>s</w:t>
            </w:r>
            <w:r w:rsidRPr="1333189C">
              <w:rPr>
                <w:rFonts w:eastAsia="Arial" w:cs="Arial"/>
                <w:color w:val="595959" w:themeColor="text1" w:themeTint="A6"/>
                <w:sz w:val="18"/>
                <w:szCs w:val="18"/>
                <w:lang w:val="en-IE"/>
              </w:rPr>
              <w:t xml:space="preserve">ation sustainability </w:t>
            </w:r>
            <w:r w:rsidR="09EE36D5" w:rsidRPr="3263ABAB">
              <w:rPr>
                <w:rFonts w:eastAsia="Arial" w:cs="Arial"/>
                <w:color w:val="595959" w:themeColor="text1" w:themeTint="A6"/>
                <w:sz w:val="18"/>
                <w:szCs w:val="18"/>
                <w:lang w:val="en-IE"/>
              </w:rPr>
              <w:t>is provided by ETSI as EU recognized SDO</w:t>
            </w:r>
            <w:r w:rsidR="4070C88F" w:rsidRPr="3263ABAB">
              <w:rPr>
                <w:rFonts w:eastAsia="Arial" w:cs="Arial"/>
                <w:color w:val="595959" w:themeColor="text1" w:themeTint="A6"/>
                <w:sz w:val="18"/>
                <w:szCs w:val="18"/>
                <w:lang w:val="en-IE"/>
              </w:rPr>
              <w:t xml:space="preserve"> and its long standing solid, </w:t>
            </w:r>
            <w:r w:rsidR="03DD0517" w:rsidRPr="3263ABAB">
              <w:rPr>
                <w:rFonts w:eastAsia="Arial" w:cs="Arial"/>
                <w:color w:val="595959" w:themeColor="text1" w:themeTint="A6"/>
                <w:sz w:val="18"/>
                <w:szCs w:val="18"/>
                <w:lang w:val="en-IE"/>
              </w:rPr>
              <w:t xml:space="preserve">credible </w:t>
            </w:r>
            <w:r w:rsidR="000A4190" w:rsidRPr="3263ABAB">
              <w:rPr>
                <w:rFonts w:eastAsia="Arial" w:cs="Arial"/>
                <w:color w:val="595959" w:themeColor="text1" w:themeTint="A6"/>
                <w:sz w:val="18"/>
                <w:szCs w:val="18"/>
                <w:lang w:val="en-IE"/>
              </w:rPr>
              <w:t>expertise</w:t>
            </w:r>
            <w:r w:rsidR="03DD0517" w:rsidRPr="3263ABAB">
              <w:rPr>
                <w:rFonts w:eastAsia="Arial" w:cs="Arial"/>
                <w:color w:val="595959" w:themeColor="text1" w:themeTint="A6"/>
                <w:sz w:val="18"/>
                <w:szCs w:val="18"/>
                <w:lang w:val="en-IE"/>
              </w:rPr>
              <w:t xml:space="preserve"> </w:t>
            </w:r>
            <w:r w:rsidR="4070C88F" w:rsidRPr="3263ABAB">
              <w:rPr>
                <w:rFonts w:eastAsia="Arial" w:cs="Arial"/>
                <w:color w:val="595959" w:themeColor="text1" w:themeTint="A6"/>
                <w:sz w:val="18"/>
                <w:szCs w:val="18"/>
                <w:lang w:val="en-IE"/>
              </w:rPr>
              <w:t xml:space="preserve">in </w:t>
            </w:r>
            <w:r w:rsidR="21D32576" w:rsidRPr="3263ABAB">
              <w:rPr>
                <w:rFonts w:eastAsia="Arial" w:cs="Arial"/>
                <w:color w:val="595959" w:themeColor="text1" w:themeTint="A6"/>
                <w:sz w:val="18"/>
                <w:szCs w:val="18"/>
                <w:lang w:val="en-IE"/>
              </w:rPr>
              <w:t>creation, maintenance and evolution of standards.</w:t>
            </w:r>
            <w:r w:rsidR="09EE36D5" w:rsidRPr="3263ABAB">
              <w:rPr>
                <w:rFonts w:eastAsia="Arial" w:cs="Arial"/>
                <w:color w:val="595959" w:themeColor="text1" w:themeTint="A6"/>
                <w:sz w:val="18"/>
                <w:szCs w:val="18"/>
                <w:lang w:val="en-IE"/>
              </w:rPr>
              <w:t xml:space="preserve"> This specific project and more in generally SAREF </w:t>
            </w:r>
            <w:r w:rsidR="746DA532" w:rsidRPr="3263ABAB">
              <w:rPr>
                <w:rFonts w:eastAsia="Arial" w:cs="Arial"/>
                <w:color w:val="595959" w:themeColor="text1" w:themeTint="A6"/>
                <w:sz w:val="18"/>
                <w:szCs w:val="18"/>
                <w:lang w:val="en-IE"/>
              </w:rPr>
              <w:t xml:space="preserve">is </w:t>
            </w:r>
            <w:proofErr w:type="gramStart"/>
            <w:r w:rsidR="746DA532" w:rsidRPr="3263ABAB">
              <w:rPr>
                <w:rFonts w:eastAsia="Arial" w:cs="Arial"/>
                <w:color w:val="595959" w:themeColor="text1" w:themeTint="A6"/>
                <w:sz w:val="18"/>
                <w:szCs w:val="18"/>
                <w:lang w:val="en-IE"/>
              </w:rPr>
              <w:t>actually</w:t>
            </w:r>
            <w:r w:rsidRPr="1333189C">
              <w:rPr>
                <w:rFonts w:eastAsia="Arial" w:cs="Arial"/>
                <w:color w:val="595959" w:themeColor="text1" w:themeTint="A6"/>
                <w:sz w:val="18"/>
                <w:szCs w:val="18"/>
                <w:lang w:val="en-IE"/>
              </w:rPr>
              <w:t xml:space="preserve"> anchored</w:t>
            </w:r>
            <w:proofErr w:type="gramEnd"/>
            <w:r w:rsidRPr="1333189C">
              <w:rPr>
                <w:rFonts w:eastAsia="Arial" w:cs="Arial"/>
                <w:color w:val="595959" w:themeColor="text1" w:themeTint="A6"/>
                <w:sz w:val="18"/>
                <w:szCs w:val="18"/>
                <w:lang w:val="en-IE"/>
              </w:rPr>
              <w:t xml:space="preserve"> within the ETSI Technical Committee on Data Solutions (TC DATA), which serves as a cent</w:t>
            </w:r>
            <w:r w:rsidR="006C2760">
              <w:rPr>
                <w:rFonts w:eastAsia="Arial" w:cs="Arial"/>
                <w:color w:val="595959" w:themeColor="text1" w:themeTint="A6"/>
                <w:sz w:val="18"/>
                <w:szCs w:val="18"/>
                <w:lang w:val="en-IE"/>
              </w:rPr>
              <w:t>re</w:t>
            </w:r>
            <w:r w:rsidRPr="1333189C">
              <w:rPr>
                <w:rFonts w:eastAsia="Arial" w:cs="Arial"/>
                <w:color w:val="595959" w:themeColor="text1" w:themeTint="A6"/>
                <w:sz w:val="18"/>
                <w:szCs w:val="18"/>
                <w:lang w:val="en-IE"/>
              </w:rPr>
              <w:t xml:space="preserve"> of expertise in data infrastructures, services, and applications. TC DATA's mandate to develop technical standards supporting data and semantic interoperability makes it an ideal steward for continued evolution of SAREF. </w:t>
            </w:r>
            <w:r w:rsidR="51B44CB0" w:rsidRPr="3263ABAB">
              <w:rPr>
                <w:rFonts w:eastAsia="Arial" w:cs="Arial"/>
                <w:color w:val="595959" w:themeColor="text1" w:themeTint="A6"/>
                <w:sz w:val="18"/>
                <w:szCs w:val="18"/>
                <w:lang w:val="en-IE"/>
              </w:rPr>
              <w:t xml:space="preserve">SAREF also benefit from a </w:t>
            </w:r>
            <w:r w:rsidR="1EC98E12" w:rsidRPr="3263ABAB">
              <w:rPr>
                <w:rFonts w:eastAsia="Arial" w:cs="Arial"/>
                <w:color w:val="595959" w:themeColor="text1" w:themeTint="A6"/>
                <w:sz w:val="18"/>
                <w:szCs w:val="18"/>
                <w:lang w:val="en-IE"/>
              </w:rPr>
              <w:t>well-established</w:t>
            </w:r>
            <w:r w:rsidR="51B44CB0" w:rsidRPr="3263ABAB">
              <w:rPr>
                <w:rFonts w:eastAsia="Arial" w:cs="Arial"/>
                <w:color w:val="595959" w:themeColor="text1" w:themeTint="A6"/>
                <w:sz w:val="18"/>
                <w:szCs w:val="18"/>
                <w:lang w:val="en-IE"/>
              </w:rPr>
              <w:t xml:space="preserve"> </w:t>
            </w:r>
            <w:r w:rsidR="2D8A39D0" w:rsidRPr="3263ABAB">
              <w:rPr>
                <w:rFonts w:eastAsia="Arial" w:cs="Arial"/>
                <w:color w:val="595959" w:themeColor="text1" w:themeTint="A6"/>
                <w:sz w:val="18"/>
                <w:szCs w:val="18"/>
                <w:lang w:val="en-IE"/>
              </w:rPr>
              <w:t xml:space="preserve">evolution and contribution </w:t>
            </w:r>
            <w:r w:rsidR="7327EEBB" w:rsidRPr="3263ABAB">
              <w:rPr>
                <w:rFonts w:eastAsia="Arial" w:cs="Arial"/>
                <w:color w:val="595959" w:themeColor="text1" w:themeTint="A6"/>
                <w:sz w:val="18"/>
                <w:szCs w:val="18"/>
                <w:lang w:val="en-IE"/>
              </w:rPr>
              <w:t xml:space="preserve">methodology and governance, supported by its </w:t>
            </w:r>
            <w:r w:rsidR="51B44CB0" w:rsidRPr="3263ABAB">
              <w:rPr>
                <w:rFonts w:eastAsia="Arial" w:cs="Arial"/>
                <w:color w:val="595959" w:themeColor="text1" w:themeTint="A6"/>
                <w:sz w:val="18"/>
                <w:szCs w:val="18"/>
                <w:lang w:val="en-IE"/>
              </w:rPr>
              <w:t>open portal</w:t>
            </w:r>
            <w:r w:rsidR="591493A1" w:rsidRPr="3263ABAB">
              <w:rPr>
                <w:rFonts w:eastAsia="Arial" w:cs="Arial"/>
                <w:color w:val="595959" w:themeColor="text1" w:themeTint="A6"/>
                <w:sz w:val="18"/>
                <w:szCs w:val="18"/>
                <w:lang w:val="en-IE"/>
              </w:rPr>
              <w:t xml:space="preserve"> (etsi.saref.org)</w:t>
            </w:r>
            <w:r w:rsidR="7B689AF1" w:rsidRPr="3263ABAB">
              <w:rPr>
                <w:rFonts w:eastAsia="Arial" w:cs="Arial"/>
                <w:color w:val="595959" w:themeColor="text1" w:themeTint="A6"/>
                <w:sz w:val="18"/>
                <w:szCs w:val="18"/>
                <w:lang w:val="en-IE"/>
              </w:rPr>
              <w:t xml:space="preserve"> that </w:t>
            </w:r>
            <w:r w:rsidR="505296B9" w:rsidRPr="3263ABAB">
              <w:rPr>
                <w:rFonts w:eastAsia="Arial" w:cs="Arial"/>
                <w:color w:val="595959" w:themeColor="text1" w:themeTint="A6"/>
                <w:sz w:val="18"/>
                <w:szCs w:val="18"/>
                <w:lang w:val="en-IE"/>
              </w:rPr>
              <w:t xml:space="preserve">also enables contributions </w:t>
            </w:r>
            <w:r w:rsidR="003E30B8">
              <w:rPr>
                <w:rFonts w:eastAsia="Arial" w:cs="Arial"/>
                <w:color w:val="595959" w:themeColor="text1" w:themeTint="A6"/>
                <w:sz w:val="18"/>
                <w:szCs w:val="18"/>
                <w:lang w:val="en-IE"/>
              </w:rPr>
              <w:t>from</w:t>
            </w:r>
            <w:r w:rsidR="505296B9" w:rsidRPr="3263ABAB">
              <w:rPr>
                <w:rFonts w:eastAsia="Arial" w:cs="Arial"/>
                <w:color w:val="595959" w:themeColor="text1" w:themeTint="A6"/>
                <w:sz w:val="18"/>
                <w:szCs w:val="18"/>
                <w:lang w:val="en-IE"/>
              </w:rPr>
              <w:t xml:space="preserve"> non-ETSI members</w:t>
            </w:r>
            <w:r w:rsidRPr="1333189C">
              <w:rPr>
                <w:rFonts w:eastAsia="Arial" w:cs="Arial"/>
                <w:color w:val="595959" w:themeColor="text1" w:themeTint="A6"/>
                <w:sz w:val="18"/>
                <w:szCs w:val="18"/>
                <w:lang w:val="en-IE"/>
              </w:rPr>
              <w:t xml:space="preserve">. This </w:t>
            </w:r>
            <w:r w:rsidR="7D818E41" w:rsidRPr="3263ABAB">
              <w:rPr>
                <w:rFonts w:eastAsia="Arial" w:cs="Arial"/>
                <w:color w:val="595959" w:themeColor="text1" w:themeTint="A6"/>
                <w:sz w:val="18"/>
                <w:szCs w:val="18"/>
                <w:lang w:val="en-IE"/>
              </w:rPr>
              <w:t>project aim</w:t>
            </w:r>
            <w:r w:rsidR="000020F6">
              <w:rPr>
                <w:rFonts w:eastAsia="Arial" w:cs="Arial"/>
                <w:color w:val="595959" w:themeColor="text1" w:themeTint="A6"/>
                <w:sz w:val="18"/>
                <w:szCs w:val="18"/>
                <w:lang w:val="en-IE"/>
              </w:rPr>
              <w:t>s</w:t>
            </w:r>
            <w:r w:rsidR="7D818E41" w:rsidRPr="3263ABAB">
              <w:rPr>
                <w:rFonts w:eastAsia="Arial" w:cs="Arial"/>
                <w:color w:val="595959" w:themeColor="text1" w:themeTint="A6"/>
                <w:sz w:val="18"/>
                <w:szCs w:val="18"/>
                <w:lang w:val="en-IE"/>
              </w:rPr>
              <w:t xml:space="preserve"> to </w:t>
            </w:r>
            <w:r w:rsidRPr="1333189C">
              <w:rPr>
                <w:rFonts w:eastAsia="Arial" w:cs="Arial"/>
                <w:color w:val="595959" w:themeColor="text1" w:themeTint="A6"/>
                <w:sz w:val="18"/>
                <w:szCs w:val="18"/>
                <w:lang w:val="en-IE"/>
              </w:rPr>
              <w:t xml:space="preserve">provide </w:t>
            </w:r>
            <w:r w:rsidR="7156C5EA" w:rsidRPr="3263ABAB">
              <w:rPr>
                <w:rFonts w:eastAsia="Arial" w:cs="Arial"/>
                <w:color w:val="595959" w:themeColor="text1" w:themeTint="A6"/>
                <w:sz w:val="18"/>
                <w:szCs w:val="18"/>
                <w:lang w:val="en-IE"/>
              </w:rPr>
              <w:t>a</w:t>
            </w:r>
            <w:r w:rsidR="1066D32D" w:rsidRPr="3263ABAB">
              <w:rPr>
                <w:rFonts w:eastAsia="Arial" w:cs="Arial"/>
                <w:color w:val="595959" w:themeColor="text1" w:themeTint="A6"/>
                <w:sz w:val="18"/>
                <w:szCs w:val="18"/>
                <w:lang w:val="en-IE"/>
              </w:rPr>
              <w:t>n additional sustainability leg</w:t>
            </w:r>
            <w:r w:rsidR="4F7FDED8" w:rsidRPr="3263ABAB">
              <w:rPr>
                <w:rFonts w:eastAsia="Arial" w:cs="Arial"/>
                <w:color w:val="595959" w:themeColor="text1" w:themeTint="A6"/>
                <w:sz w:val="18"/>
                <w:szCs w:val="18"/>
                <w:lang w:val="en-IE"/>
              </w:rPr>
              <w:t xml:space="preserve"> by</w:t>
            </w:r>
            <w:r w:rsidR="1066D32D" w:rsidRPr="3263ABAB">
              <w:rPr>
                <w:rFonts w:eastAsia="Arial" w:cs="Arial"/>
                <w:color w:val="595959" w:themeColor="text1" w:themeTint="A6"/>
                <w:sz w:val="18"/>
                <w:szCs w:val="18"/>
                <w:lang w:val="en-IE"/>
              </w:rPr>
              <w:t xml:space="preserve"> accelerating the market adoption </w:t>
            </w:r>
            <w:r w:rsidR="76032B8B" w:rsidRPr="3263ABAB">
              <w:rPr>
                <w:rFonts w:eastAsia="Arial" w:cs="Arial"/>
                <w:color w:val="595959" w:themeColor="text1" w:themeTint="A6"/>
                <w:sz w:val="18"/>
                <w:szCs w:val="18"/>
                <w:lang w:val="en-IE"/>
              </w:rPr>
              <w:t>and the SAREF adopter/user communities, in line with</w:t>
            </w:r>
            <w:r w:rsidRPr="1333189C">
              <w:rPr>
                <w:rFonts w:eastAsia="Arial" w:cs="Arial"/>
                <w:color w:val="595959" w:themeColor="text1" w:themeTint="A6"/>
                <w:sz w:val="18"/>
                <w:szCs w:val="18"/>
                <w:lang w:val="en-IE"/>
              </w:rPr>
              <w:t xml:space="preserve"> European vision of smart and sustainable communities.</w:t>
            </w:r>
          </w:p>
        </w:tc>
      </w:tr>
    </w:tbl>
    <w:p w14:paraId="4B1CBA64" w14:textId="77777777" w:rsidR="00EB0E96" w:rsidRPr="008139C3" w:rsidRDefault="00EB0E96" w:rsidP="00EB0E96">
      <w:pPr>
        <w:rPr>
          <w:i/>
          <w:color w:val="auto"/>
          <w:lang w:val="fr-FR"/>
        </w:rPr>
      </w:pPr>
      <w:r w:rsidRPr="008139C3">
        <w:rPr>
          <w:rFonts w:cs="Arial"/>
          <w:color w:val="B5B5B5"/>
          <w:sz w:val="16"/>
          <w:szCs w:val="16"/>
          <w:lang w:val="fr-FR"/>
        </w:rPr>
        <w:t xml:space="preserve">#§SUS-CON-SC§#                                                                                                                                                                  </w:t>
      </w:r>
    </w:p>
    <w:p w14:paraId="28276FBD" w14:textId="77777777" w:rsidR="00744D74" w:rsidRPr="008139C3" w:rsidRDefault="00744D74" w:rsidP="00213540">
      <w:pPr>
        <w:rPr>
          <w:lang w:val="fr-FR" w:eastAsia="en-GB"/>
        </w:rPr>
        <w:sectPr w:rsidR="00744D74" w:rsidRPr="008139C3" w:rsidSect="008E3158">
          <w:headerReference w:type="default" r:id="rId36"/>
          <w:footerReference w:type="default" r:id="rId37"/>
          <w:headerReference w:type="first" r:id="rId38"/>
          <w:pgSz w:w="11907" w:h="16840" w:code="9"/>
          <w:pgMar w:top="1701" w:right="1588" w:bottom="1276" w:left="1588" w:header="720" w:footer="1009" w:gutter="0"/>
          <w:cols w:space="720"/>
          <w:noEndnote/>
          <w:docGrid w:linePitch="326"/>
        </w:sectPr>
      </w:pPr>
    </w:p>
    <w:p w14:paraId="0BF65E3C" w14:textId="77777777" w:rsidR="00814729" w:rsidRPr="00C41D5F" w:rsidRDefault="00EB0E96" w:rsidP="00814729">
      <w:pPr>
        <w:rPr>
          <w:rFonts w:cs="Arial"/>
          <w:i/>
          <w:lang w:val="fr-FR"/>
        </w:rPr>
      </w:pPr>
      <w:bookmarkStart w:id="34" w:name="_Toc495508573"/>
      <w:r w:rsidRPr="008139C3">
        <w:rPr>
          <w:rFonts w:cs="Arial"/>
          <w:color w:val="B5B5B5"/>
          <w:sz w:val="16"/>
          <w:szCs w:val="16"/>
          <w:lang w:val="fr-FR"/>
        </w:rPr>
        <w:lastRenderedPageBreak/>
        <w:t xml:space="preserve"> </w:t>
      </w:r>
      <w:r w:rsidRPr="00C41D5F">
        <w:rPr>
          <w:rFonts w:cs="Arial"/>
          <w:color w:val="B5B5B5"/>
          <w:sz w:val="16"/>
          <w:szCs w:val="16"/>
          <w:lang w:val="fr-FR"/>
        </w:rPr>
        <w:t>#@WRK-PLA-WP@#</w:t>
      </w:r>
    </w:p>
    <w:p w14:paraId="0589DC99" w14:textId="77777777" w:rsidR="0020339C" w:rsidRPr="00434C91" w:rsidRDefault="001E22E5" w:rsidP="001E7081">
      <w:pPr>
        <w:pStyle w:val="Heading2"/>
        <w:rPr>
          <w:caps w:val="0"/>
        </w:rPr>
      </w:pPr>
      <w:bookmarkStart w:id="35" w:name="_Toc227764004"/>
      <w:r w:rsidRPr="00844BB2">
        <w:t xml:space="preserve">4. </w:t>
      </w:r>
      <w:bookmarkEnd w:id="34"/>
      <w:r w:rsidR="00921870" w:rsidRPr="00434C91">
        <w:rPr>
          <w:caps w:val="0"/>
        </w:rPr>
        <w:t>WORKPLAN, WORK PACKAGES,</w:t>
      </w:r>
      <w:r w:rsidR="005959A3" w:rsidRPr="00434C91">
        <w:rPr>
          <w:caps w:val="0"/>
        </w:rPr>
        <w:t xml:space="preserve"> </w:t>
      </w:r>
      <w:r w:rsidR="005959A3">
        <w:rPr>
          <w:caps w:val="0"/>
        </w:rPr>
        <w:t>ACTIVITIES, RESOURCES</w:t>
      </w:r>
      <w:r w:rsidR="005959A3" w:rsidRPr="00424B53">
        <w:rPr>
          <w:caps w:val="0"/>
        </w:rPr>
        <w:t xml:space="preserve"> </w:t>
      </w:r>
      <w:r w:rsidR="005959A3" w:rsidRPr="00434C91">
        <w:rPr>
          <w:caps w:val="0"/>
        </w:rPr>
        <w:t>AND TIMING</w:t>
      </w:r>
      <w:bookmarkEnd w:id="35"/>
    </w:p>
    <w:p w14:paraId="14E080EC" w14:textId="77777777" w:rsidR="00B407B6" w:rsidRDefault="00F64B15" w:rsidP="001E7081">
      <w:pPr>
        <w:pStyle w:val="Heading3"/>
      </w:pPr>
      <w:bookmarkStart w:id="36" w:name="_Toc227764005"/>
      <w:bookmarkStart w:id="37" w:name="_Toc495508574"/>
      <w:r w:rsidRPr="00434C91">
        <w:t>4.1 Work plan</w:t>
      </w:r>
      <w:bookmarkEnd w:id="36"/>
      <w:r>
        <w:t xml:space="preserve"> </w:t>
      </w:r>
    </w:p>
    <w:tbl>
      <w:tblPr>
        <w:tblW w:w="14033" w:type="dxa"/>
        <w:tblInd w:w="25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4A0" w:firstRow="1" w:lastRow="0" w:firstColumn="1" w:lastColumn="0" w:noHBand="0" w:noVBand="1"/>
      </w:tblPr>
      <w:tblGrid>
        <w:gridCol w:w="14033"/>
      </w:tblGrid>
      <w:tr w:rsidR="00F64B15" w:rsidRPr="00F6636C" w14:paraId="0DD5F40C" w14:textId="77777777" w:rsidTr="00E20EFB">
        <w:tc>
          <w:tcPr>
            <w:tcW w:w="14033" w:type="dxa"/>
            <w:shd w:val="clear" w:color="auto" w:fill="D9D9D9" w:themeFill="background1" w:themeFillShade="D9"/>
          </w:tcPr>
          <w:p w14:paraId="42E95E5D" w14:textId="2192B777" w:rsidR="00F64B15" w:rsidRPr="001659AC" w:rsidRDefault="00F64B15" w:rsidP="001659AC">
            <w:pPr>
              <w:spacing w:before="120" w:after="120"/>
              <w:rPr>
                <w:b/>
                <w:sz w:val="18"/>
              </w:rPr>
            </w:pPr>
            <w:r>
              <w:rPr>
                <w:b/>
                <w:sz w:val="18"/>
              </w:rPr>
              <w:t>Work</w:t>
            </w:r>
            <w:r w:rsidR="008D7837">
              <w:rPr>
                <w:b/>
                <w:sz w:val="18"/>
              </w:rPr>
              <w:t xml:space="preserve"> </w:t>
            </w:r>
            <w:r>
              <w:rPr>
                <w:b/>
                <w:sz w:val="18"/>
              </w:rPr>
              <w:t>plan</w:t>
            </w:r>
          </w:p>
        </w:tc>
      </w:tr>
      <w:tr w:rsidR="006616EC" w:rsidRPr="00F6636C" w14:paraId="4A77F32B" w14:textId="77777777" w:rsidTr="00E20EFB">
        <w:tblPrEx>
          <w:tblLook w:val="0000" w:firstRow="0" w:lastRow="0" w:firstColumn="0" w:lastColumn="0" w:noHBand="0" w:noVBand="0"/>
        </w:tblPrEx>
        <w:trPr>
          <w:trHeight w:val="270"/>
        </w:trPr>
        <w:tc>
          <w:tcPr>
            <w:tcW w:w="14033" w:type="dxa"/>
            <w:noWrap/>
          </w:tcPr>
          <w:p w14:paraId="1F6B02FF" w14:textId="3E65DE11" w:rsidR="006616EC" w:rsidRPr="00722899" w:rsidRDefault="006616EC" w:rsidP="006616EC">
            <w:pPr>
              <w:rPr>
                <w:rFonts w:cs="Arial"/>
                <w:sz w:val="18"/>
                <w:szCs w:val="18"/>
              </w:rPr>
            </w:pPr>
            <w:r w:rsidRPr="00722899">
              <w:rPr>
                <w:rFonts w:cs="Arial"/>
                <w:sz w:val="18"/>
                <w:szCs w:val="18"/>
              </w:rPr>
              <w:t xml:space="preserve">The proposed duration for the project is 27 months. Note that the first 3 months (M1-M3) will be necessary to ETSI to set up the call for experts, select the experts, sign the contracts and kick-off the project. Therefore, all WPs will start as of </w:t>
            </w:r>
            <w:proofErr w:type="gramStart"/>
            <w:r w:rsidRPr="00722899">
              <w:rPr>
                <w:rFonts w:cs="Arial"/>
                <w:sz w:val="18"/>
                <w:szCs w:val="18"/>
              </w:rPr>
              <w:t>M4</w:t>
            </w:r>
            <w:proofErr w:type="gramEnd"/>
            <w:r w:rsidRPr="00722899">
              <w:rPr>
                <w:rFonts w:cs="Arial"/>
                <w:sz w:val="18"/>
                <w:szCs w:val="18"/>
              </w:rPr>
              <w:t xml:space="preserve"> and the actual duration of the work will be of 24 months (M4-M27). </w:t>
            </w:r>
          </w:p>
          <w:p w14:paraId="6E100C2E" w14:textId="003E1F6A" w:rsidR="4A92AB06" w:rsidRPr="00722899" w:rsidRDefault="3865295E" w:rsidP="0593599F">
            <w:pPr>
              <w:rPr>
                <w:rFonts w:cs="Arial"/>
                <w:sz w:val="18"/>
                <w:szCs w:val="18"/>
              </w:rPr>
            </w:pPr>
            <w:r w:rsidRPr="00722899">
              <w:rPr>
                <w:rFonts w:cs="Arial"/>
                <w:sz w:val="18"/>
                <w:szCs w:val="18"/>
              </w:rPr>
              <w:t>The project is structured into six work packages</w:t>
            </w:r>
            <w:r w:rsidR="58E1677C" w:rsidRPr="00722899">
              <w:rPr>
                <w:rFonts w:cs="Arial"/>
                <w:sz w:val="18"/>
                <w:szCs w:val="18"/>
              </w:rPr>
              <w:t xml:space="preserve"> (WP) as shown in the figure below. </w:t>
            </w:r>
          </w:p>
          <w:p w14:paraId="71850B30" w14:textId="0DF9DEBC" w:rsidR="4A92AB06" w:rsidRPr="000A4190" w:rsidRDefault="58E1677C" w:rsidP="00D20AA4">
            <w:pPr>
              <w:pStyle w:val="ListParagraph"/>
              <w:numPr>
                <w:ilvl w:val="0"/>
                <w:numId w:val="3"/>
              </w:numPr>
              <w:rPr>
                <w:rFonts w:cs="Arial"/>
                <w:sz w:val="18"/>
                <w:szCs w:val="18"/>
              </w:rPr>
            </w:pPr>
            <w:r w:rsidRPr="000A4190">
              <w:rPr>
                <w:rFonts w:cs="Arial"/>
                <w:sz w:val="18"/>
                <w:szCs w:val="18"/>
              </w:rPr>
              <w:t>WP1 (</w:t>
            </w:r>
            <w:r w:rsidR="22C68075" w:rsidRPr="000A4190">
              <w:rPr>
                <w:rFonts w:cs="Arial"/>
                <w:sz w:val="18"/>
                <w:szCs w:val="18"/>
              </w:rPr>
              <w:t>Project management</w:t>
            </w:r>
            <w:r w:rsidRPr="000A4190">
              <w:rPr>
                <w:rFonts w:cs="Arial"/>
                <w:sz w:val="18"/>
                <w:szCs w:val="18"/>
              </w:rPr>
              <w:t>)</w:t>
            </w:r>
            <w:r w:rsidR="6C8ABE07" w:rsidRPr="000A4190">
              <w:rPr>
                <w:rFonts w:cs="Arial"/>
                <w:sz w:val="18"/>
                <w:szCs w:val="18"/>
              </w:rPr>
              <w:t xml:space="preserve"> is devoted to the overall management</w:t>
            </w:r>
            <w:r w:rsidRPr="000A4190">
              <w:rPr>
                <w:rFonts w:cs="Arial"/>
                <w:sz w:val="18"/>
                <w:szCs w:val="18"/>
              </w:rPr>
              <w:t xml:space="preserve"> </w:t>
            </w:r>
            <w:r w:rsidR="6C8ABE07" w:rsidRPr="000A4190">
              <w:rPr>
                <w:rFonts w:cs="Arial"/>
                <w:sz w:val="18"/>
                <w:szCs w:val="18"/>
              </w:rPr>
              <w:t>and coordination of the project</w:t>
            </w:r>
            <w:r w:rsidR="091E1736" w:rsidRPr="000A4190">
              <w:rPr>
                <w:rFonts w:cs="Arial"/>
                <w:sz w:val="18"/>
                <w:szCs w:val="18"/>
              </w:rPr>
              <w:t>.</w:t>
            </w:r>
            <w:r w:rsidRPr="000A4190">
              <w:rPr>
                <w:rFonts w:cs="Arial"/>
                <w:sz w:val="18"/>
                <w:szCs w:val="18"/>
              </w:rPr>
              <w:t xml:space="preserve"> </w:t>
            </w:r>
          </w:p>
          <w:p w14:paraId="7071FD55" w14:textId="61CF18E0" w:rsidR="4A92AB06" w:rsidRPr="00CB6497" w:rsidRDefault="091E1736" w:rsidP="00D20AA4">
            <w:pPr>
              <w:pStyle w:val="ListParagraph"/>
              <w:numPr>
                <w:ilvl w:val="0"/>
                <w:numId w:val="3"/>
              </w:numPr>
              <w:rPr>
                <w:rFonts w:cs="Arial"/>
                <w:sz w:val="18"/>
                <w:szCs w:val="18"/>
              </w:rPr>
            </w:pPr>
            <w:r w:rsidRPr="00CB6497">
              <w:rPr>
                <w:rFonts w:cs="Arial"/>
                <w:sz w:val="18"/>
                <w:szCs w:val="18"/>
              </w:rPr>
              <w:t>WP2 (Stakeholders’ Basis of SAREF Adopters)</w:t>
            </w:r>
            <w:r w:rsidR="58E1677C" w:rsidRPr="00CB6497">
              <w:rPr>
                <w:rFonts w:cs="Arial"/>
                <w:sz w:val="18"/>
                <w:szCs w:val="18"/>
              </w:rPr>
              <w:t xml:space="preserve"> </w:t>
            </w:r>
            <w:r w:rsidR="4ECC1E9F" w:rsidRPr="00CB6497">
              <w:rPr>
                <w:rFonts w:cs="Arial"/>
                <w:sz w:val="18"/>
                <w:szCs w:val="18"/>
              </w:rPr>
              <w:t xml:space="preserve">aims to </w:t>
            </w:r>
            <w:r w:rsidR="289ADA73" w:rsidRPr="00CB6497">
              <w:rPr>
                <w:rFonts w:cs="Arial"/>
                <w:sz w:val="18"/>
                <w:szCs w:val="18"/>
              </w:rPr>
              <w:t>create</w:t>
            </w:r>
            <w:r w:rsidR="1CFFA445" w:rsidRPr="00CB6497">
              <w:rPr>
                <w:rFonts w:cs="Arial"/>
                <w:sz w:val="18"/>
                <w:szCs w:val="18"/>
              </w:rPr>
              <w:t xml:space="preserve"> </w:t>
            </w:r>
            <w:r w:rsidR="289ADA73" w:rsidRPr="00CB6497">
              <w:rPr>
                <w:rFonts w:cs="Arial"/>
                <w:sz w:val="18"/>
                <w:szCs w:val="18"/>
              </w:rPr>
              <w:t xml:space="preserve">an initial community of SAREF users and </w:t>
            </w:r>
            <w:r w:rsidR="24386C52" w:rsidRPr="00CB6497">
              <w:rPr>
                <w:rFonts w:cs="Arial"/>
                <w:sz w:val="18"/>
                <w:szCs w:val="18"/>
              </w:rPr>
              <w:t xml:space="preserve">to </w:t>
            </w:r>
            <w:r w:rsidR="289ADA73" w:rsidRPr="00CB6497">
              <w:rPr>
                <w:rFonts w:cs="Arial"/>
                <w:sz w:val="18"/>
                <w:szCs w:val="18"/>
              </w:rPr>
              <w:t>provide a roadmap for converting it into a sus</w:t>
            </w:r>
            <w:r w:rsidR="668B1148" w:rsidRPr="00CB6497">
              <w:rPr>
                <w:rFonts w:cs="Arial"/>
                <w:sz w:val="18"/>
                <w:szCs w:val="18"/>
              </w:rPr>
              <w:t xml:space="preserve">tainable SAREF user group </w:t>
            </w:r>
          </w:p>
          <w:p w14:paraId="095903F4" w14:textId="79C1CCEA" w:rsidR="4A92AB06" w:rsidRPr="000A4190" w:rsidRDefault="7633CBBA" w:rsidP="00D20AA4">
            <w:pPr>
              <w:pStyle w:val="ListParagraph"/>
              <w:numPr>
                <w:ilvl w:val="0"/>
                <w:numId w:val="3"/>
              </w:numPr>
              <w:rPr>
                <w:rFonts w:cs="Arial"/>
                <w:sz w:val="18"/>
                <w:szCs w:val="18"/>
              </w:rPr>
            </w:pPr>
            <w:r w:rsidRPr="000A4190">
              <w:rPr>
                <w:rFonts w:cs="Arial"/>
                <w:sz w:val="18"/>
                <w:szCs w:val="18"/>
              </w:rPr>
              <w:t>WP3 (Specification of data mappings into SAREF) aims to support a subset of SAREF stakeholder</w:t>
            </w:r>
            <w:r w:rsidR="4B66E365" w:rsidRPr="000A4190">
              <w:rPr>
                <w:rFonts w:cs="Arial"/>
                <w:sz w:val="18"/>
                <w:szCs w:val="18"/>
              </w:rPr>
              <w:t>s to specify their data mappings to SAREF</w:t>
            </w:r>
            <w:r w:rsidR="40EF00AB" w:rsidRPr="000A4190">
              <w:rPr>
                <w:rFonts w:cs="Arial"/>
                <w:sz w:val="18"/>
                <w:szCs w:val="18"/>
              </w:rPr>
              <w:t>.</w:t>
            </w:r>
          </w:p>
          <w:p w14:paraId="229E42AD" w14:textId="2BED755A" w:rsidR="4A92AB06" w:rsidRPr="000A4190" w:rsidRDefault="4B66E365" w:rsidP="00D20AA4">
            <w:pPr>
              <w:pStyle w:val="ListParagraph"/>
              <w:numPr>
                <w:ilvl w:val="0"/>
                <w:numId w:val="3"/>
              </w:numPr>
              <w:rPr>
                <w:rFonts w:cs="Arial"/>
                <w:sz w:val="18"/>
                <w:szCs w:val="18"/>
              </w:rPr>
            </w:pPr>
            <w:r w:rsidRPr="000A4190">
              <w:rPr>
                <w:rFonts w:cs="Arial"/>
                <w:sz w:val="18"/>
                <w:szCs w:val="18"/>
              </w:rPr>
              <w:t>WP4 (Validation and testing) focuses on validating such data mappings and supporting in</w:t>
            </w:r>
            <w:r w:rsidR="4580CD57" w:rsidRPr="000A4190">
              <w:rPr>
                <w:rFonts w:cs="Arial"/>
                <w:sz w:val="18"/>
                <w:szCs w:val="18"/>
              </w:rPr>
              <w:t xml:space="preserve">teroperability testing. </w:t>
            </w:r>
          </w:p>
          <w:p w14:paraId="1D605E13" w14:textId="1885D3D1" w:rsidR="4A92AB06" w:rsidRDefault="4580CD57" w:rsidP="00D20AA4">
            <w:pPr>
              <w:pStyle w:val="ListParagraph"/>
              <w:numPr>
                <w:ilvl w:val="0"/>
                <w:numId w:val="3"/>
              </w:numPr>
              <w:rPr>
                <w:rFonts w:cs="Arial"/>
                <w:sz w:val="18"/>
                <w:szCs w:val="18"/>
              </w:rPr>
            </w:pPr>
            <w:r w:rsidRPr="000A4190">
              <w:rPr>
                <w:rFonts w:cs="Arial"/>
                <w:sz w:val="18"/>
                <w:szCs w:val="18"/>
              </w:rPr>
              <w:t>WP5 (AI in support of the SAREF development, usage and standardisation) aims to incorporate the benefits of AI and language models</w:t>
            </w:r>
            <w:r w:rsidR="7A5D90A7" w:rsidRPr="000A4190">
              <w:rPr>
                <w:rFonts w:cs="Arial"/>
                <w:sz w:val="18"/>
                <w:szCs w:val="18"/>
              </w:rPr>
              <w:t xml:space="preserve"> into the development, usage and standardisation of SAREF.</w:t>
            </w:r>
          </w:p>
          <w:p w14:paraId="242C1B38" w14:textId="70F5FAC2" w:rsidR="003A6A77" w:rsidRPr="00CB6497" w:rsidRDefault="003A6A77" w:rsidP="00D20AA4">
            <w:pPr>
              <w:pStyle w:val="ListParagraph"/>
              <w:numPr>
                <w:ilvl w:val="0"/>
                <w:numId w:val="3"/>
              </w:numPr>
              <w:rPr>
                <w:rFonts w:cs="Arial"/>
                <w:sz w:val="18"/>
                <w:szCs w:val="18"/>
              </w:rPr>
            </w:pPr>
            <w:r w:rsidRPr="00CB6497">
              <w:rPr>
                <w:rFonts w:cs="Arial"/>
                <w:sz w:val="18"/>
                <w:szCs w:val="18"/>
              </w:rPr>
              <w:t xml:space="preserve">WP6 (Communication and Dissemination) deals with the communication and dissemination activities. </w:t>
            </w:r>
          </w:p>
          <w:p w14:paraId="1096F49C" w14:textId="77777777" w:rsidR="003A6A77" w:rsidRDefault="003A6A77" w:rsidP="003A6A77">
            <w:pPr>
              <w:pStyle w:val="ListParagraph"/>
              <w:rPr>
                <w:rFonts w:cs="Arial"/>
                <w:sz w:val="18"/>
                <w:szCs w:val="18"/>
              </w:rPr>
            </w:pPr>
          </w:p>
          <w:p w14:paraId="4B9E0E9B" w14:textId="60FA3B90" w:rsidR="00814815" w:rsidRDefault="00814815" w:rsidP="00814815">
            <w:pPr>
              <w:ind w:left="360"/>
              <w:rPr>
                <w:rFonts w:cs="Arial"/>
                <w:sz w:val="18"/>
                <w:szCs w:val="18"/>
              </w:rPr>
            </w:pPr>
            <w:r>
              <w:rPr>
                <w:rFonts w:cs="Arial"/>
                <w:sz w:val="18"/>
                <w:szCs w:val="18"/>
              </w:rPr>
              <w:t>NOTE:</w:t>
            </w:r>
            <w:r>
              <w:rPr>
                <w:rFonts w:cs="Arial"/>
                <w:sz w:val="18"/>
                <w:szCs w:val="18"/>
              </w:rPr>
              <w:br/>
            </w:r>
            <w:r w:rsidRPr="00CB6497">
              <w:rPr>
                <w:rFonts w:cs="Arial"/>
                <w:sz w:val="18"/>
                <w:szCs w:val="18"/>
              </w:rPr>
              <w:t xml:space="preserve">WP2 (Stakeholders' </w:t>
            </w:r>
            <w:r w:rsidRPr="00814815">
              <w:rPr>
                <w:rFonts w:cs="Arial"/>
                <w:sz w:val="18"/>
                <w:szCs w:val="18"/>
              </w:rPr>
              <w:t xml:space="preserve">Basis of SAREF Adopters) and WP6 (Communication and Dissemination) are </w:t>
            </w:r>
            <w:proofErr w:type="gramStart"/>
            <w:r w:rsidRPr="00814815">
              <w:rPr>
                <w:rFonts w:cs="Arial"/>
                <w:sz w:val="18"/>
                <w:szCs w:val="18"/>
              </w:rPr>
              <w:t>complementary</w:t>
            </w:r>
            <w:r w:rsidR="00CD340F">
              <w:rPr>
                <w:rFonts w:cs="Arial"/>
                <w:sz w:val="18"/>
                <w:szCs w:val="18"/>
              </w:rPr>
              <w:t xml:space="preserve">, </w:t>
            </w:r>
            <w:r w:rsidRPr="00814815">
              <w:rPr>
                <w:rFonts w:cs="Arial"/>
                <w:sz w:val="18"/>
                <w:szCs w:val="18"/>
              </w:rPr>
              <w:t>but</w:t>
            </w:r>
            <w:proofErr w:type="gramEnd"/>
            <w:r w:rsidRPr="00814815">
              <w:rPr>
                <w:rFonts w:cs="Arial"/>
                <w:sz w:val="18"/>
                <w:szCs w:val="18"/>
              </w:rPr>
              <w:t xml:space="preserve"> serve distinct functions with a clear division of responsibilities. WP2 is inward-facing: it focuses on building and nurturing a core community of SAREF adopters through structured, interactive activities — identifying stakeholders (T2.1), organising regular knowledge-sharing sessions where participants present and discuss their SAREF use cases and tools (T2.2), and developing the strategy and governance model for a sustainable SAREF user group (T2.3). The outputs of WP2 are community-oriented deliverables (D2.1–D2.3) that document the stakeholder group composition, their contributions, and the roadmap for the user group. WP6, by contrast, is outward-facing: it focuses on broad communication and dissemination to audiences beyond the core stakeholder group — including the wider ETSI membership, European projects, policymakers, and the </w:t>
            </w:r>
            <w:proofErr w:type="gramStart"/>
            <w:r w:rsidRPr="00814815">
              <w:rPr>
                <w:rFonts w:cs="Arial"/>
                <w:sz w:val="18"/>
                <w:szCs w:val="18"/>
              </w:rPr>
              <w:t>general public</w:t>
            </w:r>
            <w:proofErr w:type="gramEnd"/>
            <w:r w:rsidRPr="00814815">
              <w:rPr>
                <w:rFonts w:cs="Arial"/>
                <w:sz w:val="18"/>
                <w:szCs w:val="18"/>
              </w:rPr>
              <w:t>. WP6's activities (T6.1) include updating the SAREF portal with technical outputs from WP3 and WP4, organising stakeholder workshops to validate and gather feedback on intermediate project results, ensuring participation in external events and conferences, and producing dissemination reports (D6.1–D6.2). In practice, WP2 produces community insights and content (e.g., use case presentations, tool demonstrations) that WP6 packages and disseminates to broader audiences. To avoid duplication and ensure coordination, the STF Leader will maintain a unified stakeholder engagement calendar, and MS6 (Stakeholder materials available, M18) is a shared milestone between WP2 and WP6, serving as a synchronisation point where the community-generated materials from WP2 are consolidated and made available for broader dissemination through WP6.</w:t>
            </w:r>
          </w:p>
          <w:p w14:paraId="1806FB65" w14:textId="77777777" w:rsidR="009B0AE7" w:rsidRPr="00814815" w:rsidRDefault="009B0AE7" w:rsidP="00814815">
            <w:pPr>
              <w:ind w:left="360"/>
              <w:rPr>
                <w:rFonts w:cs="Arial"/>
                <w:sz w:val="18"/>
                <w:szCs w:val="18"/>
              </w:rPr>
            </w:pPr>
          </w:p>
          <w:p w14:paraId="02468854" w14:textId="77777777" w:rsidR="00814815" w:rsidRPr="00814815" w:rsidRDefault="00814815" w:rsidP="00814815">
            <w:pPr>
              <w:ind w:left="360"/>
              <w:rPr>
                <w:rFonts w:cs="Arial"/>
                <w:sz w:val="18"/>
                <w:szCs w:val="18"/>
              </w:rPr>
            </w:pPr>
          </w:p>
          <w:p w14:paraId="0AC39EFD" w14:textId="7A80ACE6" w:rsidR="4A92AB06" w:rsidRDefault="24D4E64C" w:rsidP="36AA7CA1">
            <w:pPr>
              <w:jc w:val="center"/>
              <w:rPr>
                <w:rFonts w:cs="Arial"/>
                <w:sz w:val="18"/>
                <w:szCs w:val="18"/>
              </w:rPr>
            </w:pPr>
            <w:r w:rsidRPr="00722899">
              <w:rPr>
                <w:noProof/>
              </w:rPr>
              <w:drawing>
                <wp:inline distT="0" distB="0" distL="0" distR="0" wp14:anchorId="7F069D1D" wp14:editId="79E1B34A">
                  <wp:extent cx="3201100" cy="2072944"/>
                  <wp:effectExtent l="0" t="0" r="0" b="0"/>
                  <wp:docPr id="12214282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428262" name=""/>
                          <pic:cNvPicPr/>
                        </pic:nvPicPr>
                        <pic:blipFill>
                          <a:blip r:embed="rId39">
                            <a:extLst>
                              <a:ext uri="{28A0092B-C50C-407E-A947-70E740481C1C}">
                                <a14:useLocalDpi xmlns:a14="http://schemas.microsoft.com/office/drawing/2010/main"/>
                              </a:ext>
                            </a:extLst>
                          </a:blip>
                          <a:stretch>
                            <a:fillRect/>
                          </a:stretch>
                        </pic:blipFill>
                        <pic:spPr>
                          <a:xfrm>
                            <a:off x="0" y="0"/>
                            <a:ext cx="3201100" cy="2072944"/>
                          </a:xfrm>
                          <a:prstGeom prst="rect">
                            <a:avLst/>
                          </a:prstGeom>
                        </pic:spPr>
                      </pic:pic>
                    </a:graphicData>
                  </a:graphic>
                </wp:inline>
              </w:drawing>
            </w:r>
          </w:p>
          <w:p w14:paraId="700B83B4" w14:textId="77777777" w:rsidR="0032049D" w:rsidRDefault="0032049D" w:rsidP="36AA7CA1">
            <w:pPr>
              <w:jc w:val="center"/>
              <w:rPr>
                <w:rFonts w:cs="Arial"/>
                <w:sz w:val="18"/>
                <w:szCs w:val="18"/>
              </w:rPr>
            </w:pPr>
          </w:p>
          <w:p w14:paraId="30F6EC8E" w14:textId="77777777" w:rsidR="0032049D" w:rsidRDefault="0032049D" w:rsidP="0032049D">
            <w:pPr>
              <w:spacing w:after="0"/>
              <w:jc w:val="both"/>
              <w:rPr>
                <w:rFonts w:cs="Arial"/>
                <w:sz w:val="18"/>
                <w:szCs w:val="18"/>
              </w:rPr>
            </w:pPr>
            <w:r>
              <w:rPr>
                <w:rFonts w:cs="Arial"/>
                <w:sz w:val="18"/>
                <w:szCs w:val="18"/>
              </w:rPr>
              <w:t xml:space="preserve">NOTE N°2: </w:t>
            </w:r>
          </w:p>
          <w:p w14:paraId="020665B1" w14:textId="7ACBFC9E" w:rsidR="00FC1FA8" w:rsidRPr="00F6636C" w:rsidRDefault="0023393E" w:rsidP="006616EC">
            <w:pPr>
              <w:tabs>
                <w:tab w:val="left" w:pos="1092"/>
              </w:tabs>
              <w:spacing w:before="120" w:after="120"/>
              <w:jc w:val="both"/>
              <w:rPr>
                <w:rFonts w:cs="Arial"/>
                <w:sz w:val="18"/>
                <w:szCs w:val="18"/>
              </w:rPr>
            </w:pPr>
            <w:r w:rsidRPr="0023393E">
              <w:rPr>
                <w:rFonts w:cs="Arial"/>
                <w:sz w:val="18"/>
                <w:szCs w:val="18"/>
              </w:rPr>
              <w:t>The deliverables are technical outputs developed in accordance with mandatory ETSI Directives governing content, format and acknowledgements. They are publicly available through ETSI’s open</w:t>
            </w:r>
            <w:r w:rsidRPr="0023393E">
              <w:rPr>
                <w:rFonts w:ascii="Cambria Math" w:hAnsi="Cambria Math" w:cs="Cambria Math"/>
                <w:sz w:val="18"/>
                <w:szCs w:val="18"/>
              </w:rPr>
              <w:t>‑</w:t>
            </w:r>
            <w:r w:rsidRPr="0023393E">
              <w:rPr>
                <w:rFonts w:cs="Arial"/>
                <w:sz w:val="18"/>
                <w:szCs w:val="18"/>
              </w:rPr>
              <w:t>access publication system; however, their publication is carried out under ETSI’s established processes. On this basis, a classification of Sensitive is applied to reflect these governance constraints. This classification does not restrict public access or dissemination and ensures compliance with ETSI requirements while remaining consistent with the Grant Agreement.</w:t>
            </w:r>
          </w:p>
        </w:tc>
      </w:tr>
    </w:tbl>
    <w:p w14:paraId="76B8977B" w14:textId="77777777" w:rsidR="00F64B15" w:rsidRDefault="00F64B15" w:rsidP="00F64B15">
      <w:pPr>
        <w:rPr>
          <w:lang w:eastAsia="it-IT"/>
        </w:rPr>
      </w:pPr>
    </w:p>
    <w:p w14:paraId="5CF11798" w14:textId="03E71E08" w:rsidR="0023393E" w:rsidRPr="00F64B15" w:rsidRDefault="0023393E" w:rsidP="0023393E">
      <w:pPr>
        <w:spacing w:after="0"/>
        <w:rPr>
          <w:lang w:eastAsia="it-IT"/>
        </w:rPr>
      </w:pPr>
      <w:r>
        <w:rPr>
          <w:lang w:eastAsia="it-IT"/>
        </w:rPr>
        <w:br w:type="page"/>
      </w:r>
    </w:p>
    <w:p w14:paraId="229838E1" w14:textId="77777777" w:rsidR="00FD3D85" w:rsidRDefault="00E536F3" w:rsidP="001E7081">
      <w:pPr>
        <w:pStyle w:val="Heading3"/>
      </w:pPr>
      <w:bookmarkStart w:id="38" w:name="_Toc227764006"/>
      <w:r w:rsidRPr="00434C91">
        <w:lastRenderedPageBreak/>
        <w:t>4</w:t>
      </w:r>
      <w:r w:rsidR="00FD3D85" w:rsidRPr="00434C91">
        <w:t>.</w:t>
      </w:r>
      <w:r w:rsidR="00F64B15" w:rsidRPr="00434C91">
        <w:t>2</w:t>
      </w:r>
      <w:r w:rsidR="00FD3D85" w:rsidRPr="00434C91">
        <w:t xml:space="preserve"> </w:t>
      </w:r>
      <w:r w:rsidR="00B407B6" w:rsidRPr="00434C91">
        <w:t>W</w:t>
      </w:r>
      <w:r w:rsidR="0056613A" w:rsidRPr="00434C91">
        <w:t>ork packages</w:t>
      </w:r>
      <w:bookmarkEnd w:id="37"/>
      <w:r w:rsidR="005959A3">
        <w:t>,</w:t>
      </w:r>
      <w:r w:rsidR="00B407B6" w:rsidRPr="00434C91">
        <w:t xml:space="preserve"> activities</w:t>
      </w:r>
      <w:r w:rsidR="005959A3">
        <w:t>, resources and timing</w:t>
      </w:r>
      <w:bookmarkEnd w:id="38"/>
    </w:p>
    <w:tbl>
      <w:tblPr>
        <w:tblW w:w="14055"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ook w:val="01E0" w:firstRow="1" w:lastRow="1" w:firstColumn="1" w:lastColumn="1" w:noHBand="0" w:noVBand="0"/>
      </w:tblPr>
      <w:tblGrid>
        <w:gridCol w:w="14055"/>
      </w:tblGrid>
      <w:tr w:rsidR="00443451" w:rsidRPr="00BC0C16" w14:paraId="34E041ED" w14:textId="77777777" w:rsidTr="00443451">
        <w:trPr>
          <w:trHeight w:val="588"/>
        </w:trPr>
        <w:tc>
          <w:tcPr>
            <w:tcW w:w="14055" w:type="dxa"/>
            <w:shd w:val="clear" w:color="auto" w:fill="D9D9D9"/>
          </w:tcPr>
          <w:p w14:paraId="44CAD87E" w14:textId="77777777" w:rsidR="00443451" w:rsidRPr="0048244D" w:rsidRDefault="00443451" w:rsidP="00443451">
            <w:pPr>
              <w:pStyle w:val="BodyTextIndent"/>
              <w:spacing w:before="240" w:after="240"/>
              <w:ind w:left="0"/>
              <w:rPr>
                <w:rFonts w:ascii="Arial" w:hAnsi="Arial" w:cs="Arial"/>
                <w:b/>
                <w:noProof w:val="0"/>
                <w:sz w:val="24"/>
                <w:lang w:val="en-GB"/>
              </w:rPr>
            </w:pPr>
            <w:r w:rsidRPr="0048244D">
              <w:rPr>
                <w:rFonts w:ascii="Arial" w:hAnsi="Arial" w:cs="Arial"/>
                <w:b/>
                <w:noProof w:val="0"/>
                <w:sz w:val="20"/>
                <w:lang w:val="en-GB"/>
              </w:rPr>
              <w:t>WORK PACKAGES</w:t>
            </w:r>
          </w:p>
        </w:tc>
      </w:tr>
    </w:tbl>
    <w:p w14:paraId="46EA612F" w14:textId="77777777" w:rsidR="00443451" w:rsidRDefault="00443451" w:rsidP="00443451">
      <w:pPr>
        <w:rPr>
          <w:lang w:eastAsia="it-IT"/>
        </w:rPr>
      </w:pPr>
    </w:p>
    <w:p w14:paraId="289F267C" w14:textId="77777777" w:rsidR="0020339C" w:rsidRPr="004B45A0" w:rsidRDefault="0020339C" w:rsidP="001E7081">
      <w:pPr>
        <w:pStyle w:val="Heading4"/>
        <w:rPr>
          <w:sz w:val="18"/>
        </w:rPr>
      </w:pPr>
      <w:bookmarkStart w:id="39" w:name="_Toc227764007"/>
      <w:r w:rsidRPr="004B45A0">
        <w:t xml:space="preserve">Work </w:t>
      </w:r>
      <w:r w:rsidR="00110622">
        <w:t>P</w:t>
      </w:r>
      <w:r w:rsidRPr="001665A1">
        <w:t>ackage</w:t>
      </w:r>
      <w:r w:rsidRPr="004B45A0">
        <w:t xml:space="preserve"> </w:t>
      </w:r>
      <w:r w:rsidR="00664CCA">
        <w:t>1</w:t>
      </w:r>
      <w:bookmarkEnd w:id="39"/>
    </w:p>
    <w:tbl>
      <w:tblPr>
        <w:tblW w:w="13797" w:type="dxa"/>
        <w:tblInd w:w="25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1E0" w:firstRow="1" w:lastRow="1" w:firstColumn="1" w:lastColumn="1" w:noHBand="0" w:noVBand="0"/>
      </w:tblPr>
      <w:tblGrid>
        <w:gridCol w:w="1105"/>
        <w:gridCol w:w="833"/>
        <w:gridCol w:w="422"/>
        <w:gridCol w:w="1266"/>
        <w:gridCol w:w="275"/>
        <w:gridCol w:w="655"/>
        <w:gridCol w:w="474"/>
        <w:gridCol w:w="1649"/>
        <w:gridCol w:w="1155"/>
        <w:gridCol w:w="589"/>
        <w:gridCol w:w="213"/>
        <w:gridCol w:w="1556"/>
        <w:gridCol w:w="539"/>
        <w:gridCol w:w="791"/>
        <w:gridCol w:w="352"/>
        <w:gridCol w:w="1923"/>
      </w:tblGrid>
      <w:tr w:rsidR="0020339C" w:rsidRPr="00BC0C16" w14:paraId="5D2D2AEE" w14:textId="77777777" w:rsidTr="0593599F">
        <w:trPr>
          <w:trHeight w:val="417"/>
        </w:trPr>
        <w:tc>
          <w:tcPr>
            <w:tcW w:w="13797" w:type="dxa"/>
            <w:gridSpan w:val="16"/>
            <w:shd w:val="clear" w:color="auto" w:fill="D9D9D9" w:themeFill="background1" w:themeFillShade="D9"/>
          </w:tcPr>
          <w:p w14:paraId="7C9437CA" w14:textId="47682839" w:rsidR="003A2070" w:rsidRPr="0073190E" w:rsidRDefault="0020339C" w:rsidP="002E49B9">
            <w:pPr>
              <w:spacing w:before="240" w:after="240"/>
              <w:rPr>
                <w:rFonts w:cs="Arial"/>
                <w:b/>
              </w:rPr>
            </w:pPr>
            <w:r w:rsidRPr="00DC0AD1">
              <w:rPr>
                <w:rFonts w:cs="Arial"/>
                <w:b/>
              </w:rPr>
              <w:t xml:space="preserve">Work </w:t>
            </w:r>
            <w:r w:rsidR="007C2526">
              <w:rPr>
                <w:rFonts w:cs="Arial"/>
                <w:b/>
              </w:rPr>
              <w:t>P</w:t>
            </w:r>
            <w:r w:rsidRPr="00DC0AD1">
              <w:rPr>
                <w:rFonts w:cs="Arial"/>
                <w:b/>
              </w:rPr>
              <w:t xml:space="preserve">ackage </w:t>
            </w:r>
            <w:r w:rsidR="00664CCA">
              <w:rPr>
                <w:rFonts w:cs="Arial"/>
                <w:b/>
              </w:rPr>
              <w:t>1</w:t>
            </w:r>
            <w:r w:rsidRPr="00DC0AD1">
              <w:rPr>
                <w:rFonts w:cs="Arial"/>
                <w:b/>
              </w:rPr>
              <w:t>:</w:t>
            </w:r>
            <w:r w:rsidR="00D86031">
              <w:rPr>
                <w:rFonts w:cs="Arial"/>
                <w:b/>
              </w:rPr>
              <w:t xml:space="preserve"> </w:t>
            </w:r>
            <w:r w:rsidR="00086534" w:rsidRPr="00A74FAA">
              <w:rPr>
                <w:rFonts w:cs="Arial"/>
                <w:b/>
              </w:rPr>
              <w:t xml:space="preserve">Project management </w:t>
            </w:r>
            <w:r w:rsidR="00296D3A" w:rsidRPr="00434C91">
              <w:rPr>
                <w:rFonts w:cs="Arial"/>
                <w:b/>
              </w:rPr>
              <w:t>and</w:t>
            </w:r>
            <w:r w:rsidR="00086534" w:rsidRPr="00434C91">
              <w:rPr>
                <w:rFonts w:cs="Arial"/>
                <w:b/>
              </w:rPr>
              <w:t xml:space="preserve"> coor</w:t>
            </w:r>
            <w:r w:rsidR="00086534" w:rsidRPr="00A74FAA">
              <w:rPr>
                <w:rFonts w:cs="Arial"/>
                <w:b/>
              </w:rPr>
              <w:t>dination</w:t>
            </w:r>
          </w:p>
        </w:tc>
      </w:tr>
      <w:tr w:rsidR="00110622" w:rsidRPr="00BC0C16" w14:paraId="29730EA6" w14:textId="77777777" w:rsidTr="0593599F">
        <w:trPr>
          <w:trHeight w:val="37"/>
        </w:trPr>
        <w:tc>
          <w:tcPr>
            <w:tcW w:w="2360" w:type="dxa"/>
            <w:gridSpan w:val="3"/>
            <w:shd w:val="clear" w:color="auto" w:fill="D9D9D9" w:themeFill="background1" w:themeFillShade="D9"/>
          </w:tcPr>
          <w:p w14:paraId="28D4D1B1" w14:textId="77777777" w:rsidR="00110622" w:rsidRPr="002D63B4" w:rsidRDefault="00110622" w:rsidP="00110622">
            <w:pPr>
              <w:spacing w:before="120" w:after="120"/>
              <w:rPr>
                <w:rFonts w:cs="Arial"/>
                <w:b/>
                <w:sz w:val="16"/>
                <w:szCs w:val="18"/>
              </w:rPr>
            </w:pPr>
            <w:r w:rsidRPr="002D63B4">
              <w:rPr>
                <w:rFonts w:cs="Arial"/>
                <w:b/>
                <w:sz w:val="18"/>
                <w:szCs w:val="18"/>
              </w:rPr>
              <w:t>Duration:</w:t>
            </w:r>
          </w:p>
        </w:tc>
        <w:tc>
          <w:tcPr>
            <w:tcW w:w="1541" w:type="dxa"/>
            <w:gridSpan w:val="2"/>
          </w:tcPr>
          <w:p w14:paraId="077D35FE" w14:textId="24784244" w:rsidR="00110622" w:rsidRPr="001E7081" w:rsidRDefault="006F2010" w:rsidP="00110622">
            <w:pPr>
              <w:spacing w:before="120" w:after="120"/>
              <w:rPr>
                <w:sz w:val="18"/>
              </w:rPr>
            </w:pPr>
            <w:r w:rsidRPr="001E7081">
              <w:rPr>
                <w:sz w:val="18"/>
                <w:szCs w:val="16"/>
              </w:rPr>
              <w:t>M</w:t>
            </w:r>
            <w:r>
              <w:rPr>
                <w:sz w:val="18"/>
                <w:szCs w:val="16"/>
              </w:rPr>
              <w:t>1</w:t>
            </w:r>
            <w:r w:rsidRPr="001E7081">
              <w:rPr>
                <w:sz w:val="18"/>
                <w:szCs w:val="16"/>
              </w:rPr>
              <w:t xml:space="preserve"> </w:t>
            </w:r>
            <w:r w:rsidR="00110622" w:rsidRPr="001E7081">
              <w:rPr>
                <w:sz w:val="18"/>
                <w:szCs w:val="16"/>
              </w:rPr>
              <w:t xml:space="preserve">- </w:t>
            </w:r>
            <w:r w:rsidR="00527A16" w:rsidRPr="001E7081">
              <w:rPr>
                <w:sz w:val="18"/>
                <w:szCs w:val="16"/>
              </w:rPr>
              <w:t>M</w:t>
            </w:r>
            <w:r w:rsidR="00527A16">
              <w:rPr>
                <w:sz w:val="18"/>
                <w:szCs w:val="16"/>
              </w:rPr>
              <w:t>27</w:t>
            </w:r>
            <w:r w:rsidR="00527A16" w:rsidRPr="001E7081" w:rsidDel="00F96F7C">
              <w:rPr>
                <w:sz w:val="18"/>
                <w:szCs w:val="16"/>
              </w:rPr>
              <w:t xml:space="preserve"> </w:t>
            </w:r>
          </w:p>
        </w:tc>
        <w:tc>
          <w:tcPr>
            <w:tcW w:w="3933" w:type="dxa"/>
            <w:gridSpan w:val="4"/>
            <w:shd w:val="clear" w:color="auto" w:fill="D9D9D9" w:themeFill="background1" w:themeFillShade="D9"/>
          </w:tcPr>
          <w:p w14:paraId="698CF7B6" w14:textId="77777777" w:rsidR="00110622" w:rsidRPr="002D63B4" w:rsidRDefault="00110622" w:rsidP="00110622">
            <w:pPr>
              <w:spacing w:before="120" w:after="120"/>
              <w:rPr>
                <w:rFonts w:cs="Arial"/>
                <w:b/>
                <w:sz w:val="16"/>
                <w:szCs w:val="18"/>
              </w:rPr>
            </w:pPr>
            <w:r>
              <w:rPr>
                <w:rFonts w:cs="Arial"/>
                <w:b/>
                <w:sz w:val="18"/>
                <w:szCs w:val="18"/>
              </w:rPr>
              <w:t>Lead B</w:t>
            </w:r>
            <w:r w:rsidRPr="004937D0">
              <w:rPr>
                <w:rFonts w:cs="Arial"/>
                <w:b/>
                <w:sz w:val="18"/>
                <w:szCs w:val="18"/>
              </w:rPr>
              <w:t>eneficiary:</w:t>
            </w:r>
          </w:p>
        </w:tc>
        <w:tc>
          <w:tcPr>
            <w:tcW w:w="5963" w:type="dxa"/>
            <w:gridSpan w:val="7"/>
          </w:tcPr>
          <w:p w14:paraId="6007E1EC" w14:textId="482636BE" w:rsidR="00110622" w:rsidRPr="001E7081" w:rsidRDefault="00482C25" w:rsidP="00110622">
            <w:pPr>
              <w:spacing w:before="120" w:after="120"/>
              <w:rPr>
                <w:rFonts w:cs="Arial"/>
                <w:b/>
                <w:sz w:val="18"/>
                <w:szCs w:val="18"/>
              </w:rPr>
            </w:pPr>
            <w:r w:rsidRPr="002A4FCE">
              <w:rPr>
                <w:rFonts w:cs="Arial"/>
                <w:sz w:val="18"/>
                <w:szCs w:val="18"/>
              </w:rPr>
              <w:t xml:space="preserve">ETSI </w:t>
            </w:r>
          </w:p>
        </w:tc>
      </w:tr>
      <w:tr w:rsidR="00110622" w:rsidRPr="00BC0C16" w14:paraId="000C0D3F" w14:textId="77777777" w:rsidTr="0593599F">
        <w:tc>
          <w:tcPr>
            <w:tcW w:w="13797" w:type="dxa"/>
            <w:gridSpan w:val="16"/>
            <w:shd w:val="clear" w:color="auto" w:fill="D9D9D9" w:themeFill="background1" w:themeFillShade="D9"/>
          </w:tcPr>
          <w:p w14:paraId="3E05D012" w14:textId="77777777" w:rsidR="00110622" w:rsidRPr="002D63B4" w:rsidRDefault="00110622" w:rsidP="00E22482">
            <w:pPr>
              <w:spacing w:before="120" w:after="120"/>
              <w:rPr>
                <w:rFonts w:cs="Arial"/>
                <w:b/>
                <w:sz w:val="18"/>
                <w:szCs w:val="20"/>
              </w:rPr>
            </w:pPr>
            <w:r>
              <w:rPr>
                <w:rFonts w:cs="Arial"/>
                <w:b/>
                <w:sz w:val="18"/>
                <w:szCs w:val="20"/>
              </w:rPr>
              <w:t>Objectives</w:t>
            </w:r>
          </w:p>
        </w:tc>
      </w:tr>
      <w:tr w:rsidR="00110622" w:rsidRPr="001E7081" w14:paraId="5E19E41F" w14:textId="77777777" w:rsidTr="0593599F">
        <w:trPr>
          <w:trHeight w:val="37"/>
        </w:trPr>
        <w:tc>
          <w:tcPr>
            <w:tcW w:w="13797" w:type="dxa"/>
            <w:gridSpan w:val="16"/>
          </w:tcPr>
          <w:p w14:paraId="16A6346F" w14:textId="77777777" w:rsidR="00EA5989" w:rsidRPr="00722899" w:rsidRDefault="00EA5989" w:rsidP="00D20AA4">
            <w:pPr>
              <w:numPr>
                <w:ilvl w:val="0"/>
                <w:numId w:val="2"/>
              </w:numPr>
              <w:spacing w:before="120" w:after="120"/>
              <w:rPr>
                <w:sz w:val="18"/>
              </w:rPr>
            </w:pPr>
            <w:r w:rsidRPr="00722899">
              <w:rPr>
                <w:sz w:val="18"/>
              </w:rPr>
              <w:t>Set-up the STF procedures</w:t>
            </w:r>
          </w:p>
          <w:p w14:paraId="01365454" w14:textId="77777777" w:rsidR="00EA5989" w:rsidRPr="00722899" w:rsidRDefault="00EA5989" w:rsidP="00D20AA4">
            <w:pPr>
              <w:numPr>
                <w:ilvl w:val="0"/>
                <w:numId w:val="2"/>
              </w:numPr>
              <w:spacing w:before="120" w:after="120"/>
              <w:rPr>
                <w:sz w:val="18"/>
              </w:rPr>
            </w:pPr>
            <w:r w:rsidRPr="00722899">
              <w:rPr>
                <w:sz w:val="18"/>
              </w:rPr>
              <w:t>Ensure seamless coordination of administrative, financial, and technical activities.</w:t>
            </w:r>
          </w:p>
          <w:p w14:paraId="6964E108" w14:textId="1C4DD15E" w:rsidR="00110622" w:rsidRPr="001E7081" w:rsidRDefault="00EA5989" w:rsidP="00D20AA4">
            <w:pPr>
              <w:numPr>
                <w:ilvl w:val="0"/>
                <w:numId w:val="2"/>
              </w:numPr>
              <w:spacing w:before="120" w:after="120"/>
              <w:rPr>
                <w:sz w:val="18"/>
              </w:rPr>
            </w:pPr>
            <w:r w:rsidRPr="00722899">
              <w:rPr>
                <w:sz w:val="18"/>
              </w:rPr>
              <w:t>Monitor compliance with ETSI policies, timelines, and quality standards.</w:t>
            </w:r>
          </w:p>
        </w:tc>
      </w:tr>
      <w:tr w:rsidR="00110622" w:rsidRPr="004459AE" w14:paraId="2563B8D1" w14:textId="77777777" w:rsidTr="0593599F">
        <w:tc>
          <w:tcPr>
            <w:tcW w:w="13797" w:type="dxa"/>
            <w:gridSpan w:val="16"/>
            <w:shd w:val="clear" w:color="auto" w:fill="D9D9D9" w:themeFill="background1" w:themeFillShade="D9"/>
          </w:tcPr>
          <w:p w14:paraId="2251562D" w14:textId="77777777" w:rsidR="001A59A5" w:rsidRPr="00E22482" w:rsidRDefault="004A5825" w:rsidP="00E22482">
            <w:pPr>
              <w:spacing w:before="120" w:after="120"/>
              <w:rPr>
                <w:rFonts w:cs="Arial"/>
                <w:b/>
                <w:sz w:val="18"/>
                <w:szCs w:val="20"/>
              </w:rPr>
            </w:pPr>
            <w:r w:rsidRPr="00193F0E">
              <w:rPr>
                <w:rFonts w:cs="Arial"/>
                <w:b/>
                <w:sz w:val="18"/>
                <w:szCs w:val="20"/>
              </w:rPr>
              <w:t>A</w:t>
            </w:r>
            <w:r w:rsidR="00110622" w:rsidRPr="00193F0E">
              <w:rPr>
                <w:rFonts w:cs="Arial"/>
                <w:b/>
                <w:sz w:val="18"/>
                <w:szCs w:val="20"/>
              </w:rPr>
              <w:t>ctivities and division of work</w:t>
            </w:r>
            <w:r w:rsidR="00A459FC">
              <w:rPr>
                <w:rFonts w:cs="Arial"/>
                <w:b/>
                <w:sz w:val="18"/>
                <w:szCs w:val="20"/>
              </w:rPr>
              <w:t xml:space="preserve"> </w:t>
            </w:r>
            <w:r w:rsidR="00A459FC" w:rsidRPr="00D17DB7">
              <w:rPr>
                <w:rFonts w:cs="Arial"/>
                <w:b/>
                <w:sz w:val="18"/>
                <w:szCs w:val="20"/>
              </w:rPr>
              <w:t>(WP description)</w:t>
            </w:r>
          </w:p>
        </w:tc>
      </w:tr>
      <w:tr w:rsidR="00110622" w:rsidRPr="004459AE" w14:paraId="519E26E9" w14:textId="77777777" w:rsidTr="0593599F">
        <w:trPr>
          <w:trHeight w:val="372"/>
        </w:trPr>
        <w:tc>
          <w:tcPr>
            <w:tcW w:w="1105" w:type="dxa"/>
            <w:vMerge w:val="restart"/>
            <w:shd w:val="clear" w:color="auto" w:fill="E6E6E6"/>
          </w:tcPr>
          <w:p w14:paraId="7DB5F3CD" w14:textId="77777777" w:rsidR="00110622" w:rsidRPr="00434C91" w:rsidRDefault="00110622" w:rsidP="00110622">
            <w:pPr>
              <w:spacing w:before="120" w:after="0"/>
              <w:jc w:val="center"/>
              <w:rPr>
                <w:rFonts w:cs="Arial"/>
                <w:sz w:val="18"/>
                <w:szCs w:val="18"/>
              </w:rPr>
            </w:pPr>
            <w:r w:rsidRPr="00434C91">
              <w:rPr>
                <w:rFonts w:cs="Arial"/>
                <w:sz w:val="18"/>
                <w:szCs w:val="18"/>
              </w:rPr>
              <w:t>Task No</w:t>
            </w:r>
          </w:p>
          <w:p w14:paraId="4857036C" w14:textId="77777777" w:rsidR="00110622" w:rsidRPr="00434C91" w:rsidRDefault="00110622" w:rsidP="00110622">
            <w:pPr>
              <w:spacing w:after="120"/>
              <w:jc w:val="center"/>
              <w:rPr>
                <w:rFonts w:cs="Arial"/>
                <w:color w:val="808080"/>
                <w:sz w:val="18"/>
                <w:szCs w:val="18"/>
              </w:rPr>
            </w:pPr>
            <w:r w:rsidRPr="00434C91">
              <w:rPr>
                <w:rFonts w:cs="Arial"/>
                <w:color w:val="808080"/>
                <w:sz w:val="16"/>
                <w:szCs w:val="18"/>
              </w:rPr>
              <w:t>(continuous numbering linked to WP)</w:t>
            </w:r>
          </w:p>
        </w:tc>
        <w:tc>
          <w:tcPr>
            <w:tcW w:w="3451" w:type="dxa"/>
            <w:gridSpan w:val="5"/>
            <w:vMerge w:val="restart"/>
            <w:shd w:val="clear" w:color="auto" w:fill="E6E6E6"/>
          </w:tcPr>
          <w:p w14:paraId="4D2B1B21" w14:textId="77777777" w:rsidR="00110622" w:rsidRPr="00434C91" w:rsidRDefault="00110622" w:rsidP="00110622">
            <w:pPr>
              <w:spacing w:before="120" w:after="120"/>
              <w:jc w:val="center"/>
              <w:rPr>
                <w:rFonts w:cs="Arial"/>
                <w:sz w:val="18"/>
                <w:szCs w:val="18"/>
              </w:rPr>
            </w:pPr>
            <w:r w:rsidRPr="00434C91">
              <w:rPr>
                <w:rFonts w:cs="Arial"/>
                <w:sz w:val="18"/>
                <w:szCs w:val="18"/>
              </w:rPr>
              <w:t>Task Name</w:t>
            </w:r>
          </w:p>
        </w:tc>
        <w:tc>
          <w:tcPr>
            <w:tcW w:w="4080" w:type="dxa"/>
            <w:gridSpan w:val="5"/>
            <w:vMerge w:val="restart"/>
            <w:shd w:val="clear" w:color="auto" w:fill="E6E6E6"/>
          </w:tcPr>
          <w:p w14:paraId="0FDD7AE4" w14:textId="77777777" w:rsidR="00110622" w:rsidRDefault="00110622" w:rsidP="00110622">
            <w:pPr>
              <w:spacing w:before="120" w:after="120"/>
              <w:jc w:val="center"/>
              <w:rPr>
                <w:rFonts w:cs="Arial"/>
                <w:sz w:val="18"/>
                <w:szCs w:val="18"/>
              </w:rPr>
            </w:pPr>
            <w:r w:rsidRPr="00434C91">
              <w:rPr>
                <w:rFonts w:cs="Arial"/>
                <w:sz w:val="18"/>
                <w:szCs w:val="18"/>
              </w:rPr>
              <w:t>Description</w:t>
            </w:r>
          </w:p>
          <w:p w14:paraId="09BC931D" w14:textId="3765D90E" w:rsidR="00B548D2" w:rsidRPr="00B548D2" w:rsidRDefault="00B548D2" w:rsidP="00110622">
            <w:pPr>
              <w:spacing w:before="120" w:after="120"/>
              <w:jc w:val="center"/>
              <w:rPr>
                <w:rFonts w:cs="Arial"/>
                <w:i/>
                <w:sz w:val="18"/>
                <w:szCs w:val="18"/>
              </w:rPr>
            </w:pPr>
          </w:p>
        </w:tc>
        <w:tc>
          <w:tcPr>
            <w:tcW w:w="3238" w:type="dxa"/>
            <w:gridSpan w:val="4"/>
            <w:shd w:val="clear" w:color="auto" w:fill="E6E6E6"/>
          </w:tcPr>
          <w:p w14:paraId="22647603" w14:textId="1F720E64" w:rsidR="00110622" w:rsidRPr="00434C91" w:rsidRDefault="00110622" w:rsidP="00110622">
            <w:pPr>
              <w:spacing w:before="120" w:after="120"/>
              <w:jc w:val="center"/>
              <w:rPr>
                <w:rFonts w:cs="Arial"/>
                <w:sz w:val="18"/>
                <w:szCs w:val="18"/>
              </w:rPr>
            </w:pPr>
            <w:r w:rsidRPr="00434C91">
              <w:rPr>
                <w:rFonts w:cs="Arial"/>
                <w:sz w:val="18"/>
                <w:szCs w:val="18"/>
              </w:rPr>
              <w:t>Participant</w:t>
            </w:r>
            <w:r w:rsidR="00EB71A0" w:rsidRPr="00434C91">
              <w:rPr>
                <w:rFonts w:cs="Arial"/>
                <w:sz w:val="18"/>
                <w:szCs w:val="18"/>
              </w:rPr>
              <w:t>s</w:t>
            </w:r>
            <w:r w:rsidR="008B45DC">
              <w:rPr>
                <w:rFonts w:cs="Arial"/>
                <w:sz w:val="18"/>
                <w:szCs w:val="18"/>
              </w:rPr>
              <w:t xml:space="preserve"> </w:t>
            </w:r>
          </w:p>
        </w:tc>
        <w:tc>
          <w:tcPr>
            <w:tcW w:w="1923" w:type="dxa"/>
            <w:vMerge w:val="restart"/>
            <w:shd w:val="clear" w:color="auto" w:fill="E6E6E6"/>
          </w:tcPr>
          <w:p w14:paraId="03100698" w14:textId="77777777" w:rsidR="00110622" w:rsidRPr="001E7081" w:rsidRDefault="00110622" w:rsidP="00110622">
            <w:pPr>
              <w:spacing w:before="120" w:after="0"/>
              <w:jc w:val="center"/>
              <w:rPr>
                <w:rFonts w:cs="Arial"/>
                <w:sz w:val="18"/>
                <w:szCs w:val="18"/>
              </w:rPr>
            </w:pPr>
            <w:r>
              <w:rPr>
                <w:rFonts w:cs="Arial"/>
                <w:sz w:val="18"/>
                <w:szCs w:val="18"/>
              </w:rPr>
              <w:t>In-kind C</w:t>
            </w:r>
            <w:r w:rsidRPr="001E7081">
              <w:rPr>
                <w:rFonts w:cs="Arial"/>
                <w:sz w:val="18"/>
                <w:szCs w:val="18"/>
              </w:rPr>
              <w:t xml:space="preserve">ontributions and </w:t>
            </w:r>
            <w:r>
              <w:rPr>
                <w:rFonts w:cs="Arial"/>
                <w:sz w:val="18"/>
                <w:szCs w:val="18"/>
              </w:rPr>
              <w:t>S</w:t>
            </w:r>
            <w:r w:rsidRPr="001E7081">
              <w:rPr>
                <w:rFonts w:cs="Arial"/>
                <w:sz w:val="18"/>
                <w:szCs w:val="18"/>
              </w:rPr>
              <w:t>ubcontracting</w:t>
            </w:r>
          </w:p>
          <w:p w14:paraId="18D99CDC" w14:textId="77777777" w:rsidR="00110622" w:rsidRPr="001E7081" w:rsidRDefault="00110622" w:rsidP="00110622">
            <w:pPr>
              <w:spacing w:after="0"/>
              <w:jc w:val="center"/>
              <w:rPr>
                <w:rFonts w:cs="Arial"/>
                <w:color w:val="808080"/>
                <w:sz w:val="16"/>
                <w:szCs w:val="18"/>
              </w:rPr>
            </w:pPr>
            <w:r w:rsidRPr="001E7081">
              <w:rPr>
                <w:rFonts w:cs="Arial"/>
                <w:color w:val="808080"/>
                <w:sz w:val="16"/>
                <w:szCs w:val="18"/>
              </w:rPr>
              <w:t>(Yes/No and which)</w:t>
            </w:r>
          </w:p>
          <w:p w14:paraId="6F635AC5" w14:textId="77777777" w:rsidR="00110622" w:rsidRPr="001E7081" w:rsidRDefault="00110622" w:rsidP="00110622">
            <w:pPr>
              <w:spacing w:after="120"/>
              <w:jc w:val="center"/>
              <w:rPr>
                <w:rFonts w:cs="Arial"/>
                <w:sz w:val="18"/>
                <w:szCs w:val="18"/>
              </w:rPr>
            </w:pPr>
          </w:p>
        </w:tc>
      </w:tr>
      <w:tr w:rsidR="00110622" w:rsidRPr="004459AE" w14:paraId="1AD9BA6B" w14:textId="77777777" w:rsidTr="0593599F">
        <w:trPr>
          <w:trHeight w:val="372"/>
        </w:trPr>
        <w:tc>
          <w:tcPr>
            <w:tcW w:w="1105" w:type="dxa"/>
            <w:vMerge/>
          </w:tcPr>
          <w:p w14:paraId="3B478F7D" w14:textId="77777777" w:rsidR="00110622" w:rsidRPr="00434C91" w:rsidRDefault="00110622" w:rsidP="00110622">
            <w:pPr>
              <w:spacing w:before="120" w:after="0"/>
              <w:jc w:val="center"/>
              <w:rPr>
                <w:rFonts w:cs="Arial"/>
                <w:sz w:val="18"/>
                <w:szCs w:val="18"/>
              </w:rPr>
            </w:pPr>
          </w:p>
        </w:tc>
        <w:tc>
          <w:tcPr>
            <w:tcW w:w="3451" w:type="dxa"/>
            <w:gridSpan w:val="5"/>
            <w:vMerge/>
          </w:tcPr>
          <w:p w14:paraId="435875E4" w14:textId="77777777" w:rsidR="00110622" w:rsidRPr="00434C91" w:rsidRDefault="00110622" w:rsidP="00110622">
            <w:pPr>
              <w:spacing w:before="120" w:after="120"/>
              <w:jc w:val="center"/>
              <w:rPr>
                <w:rFonts w:cs="Arial"/>
                <w:sz w:val="18"/>
                <w:szCs w:val="18"/>
              </w:rPr>
            </w:pPr>
          </w:p>
        </w:tc>
        <w:tc>
          <w:tcPr>
            <w:tcW w:w="4080" w:type="dxa"/>
            <w:gridSpan w:val="5"/>
            <w:vMerge/>
          </w:tcPr>
          <w:p w14:paraId="33AF909C" w14:textId="77777777" w:rsidR="00110622" w:rsidRPr="00434C91" w:rsidRDefault="00110622" w:rsidP="00110622">
            <w:pPr>
              <w:spacing w:before="120" w:after="120"/>
              <w:jc w:val="center"/>
              <w:rPr>
                <w:rFonts w:cs="Arial"/>
                <w:sz w:val="18"/>
                <w:szCs w:val="18"/>
              </w:rPr>
            </w:pPr>
          </w:p>
        </w:tc>
        <w:tc>
          <w:tcPr>
            <w:tcW w:w="2095" w:type="dxa"/>
            <w:gridSpan w:val="2"/>
            <w:shd w:val="clear" w:color="auto" w:fill="E6E6E6"/>
          </w:tcPr>
          <w:p w14:paraId="714B6FE9" w14:textId="77777777" w:rsidR="00110622" w:rsidRPr="00434C91" w:rsidRDefault="00110622" w:rsidP="00110622">
            <w:pPr>
              <w:spacing w:before="120" w:after="120"/>
              <w:jc w:val="center"/>
              <w:rPr>
                <w:rFonts w:cs="Arial"/>
                <w:sz w:val="18"/>
                <w:szCs w:val="18"/>
              </w:rPr>
            </w:pPr>
            <w:r w:rsidRPr="00434C91">
              <w:rPr>
                <w:rFonts w:cs="Arial"/>
                <w:sz w:val="18"/>
                <w:szCs w:val="18"/>
              </w:rPr>
              <w:t>Name</w:t>
            </w:r>
          </w:p>
        </w:tc>
        <w:tc>
          <w:tcPr>
            <w:tcW w:w="1143" w:type="dxa"/>
            <w:gridSpan w:val="2"/>
            <w:shd w:val="clear" w:color="auto" w:fill="E6E6E6"/>
          </w:tcPr>
          <w:p w14:paraId="7611232B" w14:textId="77777777" w:rsidR="00110622" w:rsidRPr="00434C91" w:rsidRDefault="00110622" w:rsidP="00110622">
            <w:pPr>
              <w:spacing w:before="120" w:after="0"/>
              <w:jc w:val="center"/>
              <w:rPr>
                <w:rFonts w:cs="Arial"/>
                <w:sz w:val="18"/>
                <w:szCs w:val="18"/>
              </w:rPr>
            </w:pPr>
            <w:r w:rsidRPr="00434C91">
              <w:rPr>
                <w:rFonts w:cs="Arial"/>
                <w:sz w:val="18"/>
                <w:szCs w:val="18"/>
              </w:rPr>
              <w:t>Role</w:t>
            </w:r>
          </w:p>
          <w:p w14:paraId="0A7F2D9F" w14:textId="77777777" w:rsidR="00110622" w:rsidRPr="00434C91" w:rsidRDefault="00110622" w:rsidP="00110622">
            <w:pPr>
              <w:spacing w:after="120"/>
              <w:jc w:val="center"/>
              <w:rPr>
                <w:rFonts w:cs="Arial"/>
                <w:sz w:val="18"/>
                <w:szCs w:val="18"/>
              </w:rPr>
            </w:pPr>
            <w:r w:rsidRPr="00210F76">
              <w:rPr>
                <w:rFonts w:cs="Arial"/>
                <w:color w:val="808080"/>
                <w:sz w:val="16"/>
                <w:szCs w:val="18"/>
              </w:rPr>
              <w:t>(COO, BEN, AE, AP, OTHER)</w:t>
            </w:r>
          </w:p>
        </w:tc>
        <w:tc>
          <w:tcPr>
            <w:tcW w:w="1923" w:type="dxa"/>
            <w:vMerge/>
          </w:tcPr>
          <w:p w14:paraId="4C05F01F" w14:textId="77777777" w:rsidR="00110622" w:rsidRPr="001E7081" w:rsidRDefault="00110622" w:rsidP="00110622">
            <w:pPr>
              <w:spacing w:before="120" w:after="120"/>
              <w:jc w:val="center"/>
              <w:rPr>
                <w:rFonts w:cs="Arial"/>
                <w:sz w:val="18"/>
                <w:szCs w:val="18"/>
              </w:rPr>
            </w:pPr>
          </w:p>
        </w:tc>
      </w:tr>
      <w:tr w:rsidR="00110622" w:rsidRPr="004459AE" w14:paraId="38138FEE" w14:textId="77777777" w:rsidTr="0593599F">
        <w:trPr>
          <w:trHeight w:val="37"/>
        </w:trPr>
        <w:tc>
          <w:tcPr>
            <w:tcW w:w="1105" w:type="dxa"/>
          </w:tcPr>
          <w:p w14:paraId="2DD15697" w14:textId="77777777" w:rsidR="00110622" w:rsidRPr="00434C91" w:rsidRDefault="00D12549" w:rsidP="00110622">
            <w:pPr>
              <w:spacing w:before="120" w:after="120"/>
              <w:jc w:val="center"/>
              <w:rPr>
                <w:rFonts w:cs="Arial"/>
                <w:sz w:val="18"/>
                <w:szCs w:val="18"/>
              </w:rPr>
            </w:pPr>
            <w:r w:rsidRPr="00434C91">
              <w:rPr>
                <w:rFonts w:cs="Arial"/>
                <w:sz w:val="18"/>
                <w:szCs w:val="18"/>
              </w:rPr>
              <w:t>T</w:t>
            </w:r>
            <w:r w:rsidR="00110622" w:rsidRPr="00434C91">
              <w:rPr>
                <w:rFonts w:cs="Arial"/>
                <w:sz w:val="18"/>
                <w:szCs w:val="18"/>
              </w:rPr>
              <w:t>1.1</w:t>
            </w:r>
          </w:p>
        </w:tc>
        <w:tc>
          <w:tcPr>
            <w:tcW w:w="3451" w:type="dxa"/>
            <w:gridSpan w:val="5"/>
          </w:tcPr>
          <w:p w14:paraId="52F3AFC7" w14:textId="16F0C333" w:rsidR="00110622" w:rsidRPr="00434C91" w:rsidRDefault="006617FE" w:rsidP="00110622">
            <w:pPr>
              <w:spacing w:before="120" w:after="120"/>
              <w:rPr>
                <w:rFonts w:cs="Arial"/>
                <w:sz w:val="18"/>
                <w:szCs w:val="18"/>
              </w:rPr>
            </w:pPr>
            <w:r w:rsidRPr="006617FE">
              <w:rPr>
                <w:rFonts w:cs="Arial"/>
                <w:sz w:val="18"/>
                <w:szCs w:val="18"/>
              </w:rPr>
              <w:t>Initiation Phase</w:t>
            </w:r>
            <w:r w:rsidR="00600DB5">
              <w:rPr>
                <w:rFonts w:cs="Arial"/>
                <w:sz w:val="18"/>
                <w:szCs w:val="18"/>
              </w:rPr>
              <w:t xml:space="preserve">, Project </w:t>
            </w:r>
            <w:r w:rsidR="00AA04CA">
              <w:rPr>
                <w:rFonts w:cs="Arial"/>
                <w:sz w:val="18"/>
                <w:szCs w:val="18"/>
              </w:rPr>
              <w:t>S</w:t>
            </w:r>
            <w:r w:rsidR="00600DB5">
              <w:rPr>
                <w:rFonts w:cs="Arial"/>
                <w:sz w:val="18"/>
                <w:szCs w:val="18"/>
              </w:rPr>
              <w:t>etup</w:t>
            </w:r>
            <w:r w:rsidRPr="006617FE">
              <w:rPr>
                <w:rFonts w:cs="Arial"/>
                <w:sz w:val="18"/>
                <w:szCs w:val="18"/>
              </w:rPr>
              <w:t xml:space="preserve">  </w:t>
            </w:r>
          </w:p>
        </w:tc>
        <w:tc>
          <w:tcPr>
            <w:tcW w:w="4080" w:type="dxa"/>
            <w:gridSpan w:val="5"/>
          </w:tcPr>
          <w:p w14:paraId="5CC432D3" w14:textId="3EFE948A" w:rsidR="00110622" w:rsidRDefault="000B4D97" w:rsidP="00110622">
            <w:pPr>
              <w:spacing w:before="120" w:after="120"/>
              <w:rPr>
                <w:rFonts w:cs="Arial"/>
                <w:sz w:val="18"/>
                <w:szCs w:val="18"/>
              </w:rPr>
            </w:pPr>
            <w:r>
              <w:rPr>
                <w:rFonts w:cs="Arial"/>
                <w:sz w:val="18"/>
                <w:szCs w:val="18"/>
              </w:rPr>
              <w:t xml:space="preserve">ETSI Secretariat will arrange a call for experts. ETSI TC </w:t>
            </w:r>
            <w:r w:rsidR="006C7B50">
              <w:rPr>
                <w:rFonts w:cs="Arial"/>
                <w:sz w:val="18"/>
                <w:szCs w:val="18"/>
              </w:rPr>
              <w:t xml:space="preserve">DATA </w:t>
            </w:r>
            <w:r>
              <w:rPr>
                <w:rFonts w:cs="Arial"/>
                <w:sz w:val="18"/>
                <w:szCs w:val="18"/>
              </w:rPr>
              <w:t xml:space="preserve">Chair will review the potentials candidates and select those to best meet the workplan, including the assignment of the project leader. </w:t>
            </w:r>
          </w:p>
          <w:p w14:paraId="69AB45B9" w14:textId="5C59ECC4" w:rsidR="000B4D97" w:rsidRPr="00434C91" w:rsidRDefault="000B4D97" w:rsidP="00110622">
            <w:pPr>
              <w:spacing w:before="120" w:after="120"/>
              <w:rPr>
                <w:rFonts w:cs="Arial"/>
                <w:sz w:val="18"/>
                <w:szCs w:val="18"/>
              </w:rPr>
            </w:pPr>
            <w:r>
              <w:rPr>
                <w:rFonts w:cs="Arial"/>
                <w:sz w:val="18"/>
                <w:szCs w:val="18"/>
              </w:rPr>
              <w:t xml:space="preserve">ETSI Secretariat will </w:t>
            </w:r>
            <w:proofErr w:type="gramStart"/>
            <w:r>
              <w:rPr>
                <w:rFonts w:cs="Arial"/>
                <w:sz w:val="18"/>
                <w:szCs w:val="18"/>
              </w:rPr>
              <w:t>make arrangements</w:t>
            </w:r>
            <w:proofErr w:type="gramEnd"/>
            <w:r>
              <w:rPr>
                <w:rFonts w:cs="Arial"/>
                <w:sz w:val="18"/>
                <w:szCs w:val="18"/>
              </w:rPr>
              <w:t xml:space="preserve"> for project members (service contracts, etc…) The </w:t>
            </w:r>
            <w:r>
              <w:rPr>
                <w:rFonts w:cs="Arial"/>
                <w:sz w:val="18"/>
                <w:szCs w:val="18"/>
              </w:rPr>
              <w:lastRenderedPageBreak/>
              <w:t>ETSI TC Chair will check that the objectives of all WPs are clearly recognised by the participants</w:t>
            </w:r>
          </w:p>
        </w:tc>
        <w:tc>
          <w:tcPr>
            <w:tcW w:w="2095" w:type="dxa"/>
            <w:gridSpan w:val="2"/>
          </w:tcPr>
          <w:p w14:paraId="3BAC818C" w14:textId="77777777" w:rsidR="00B40D4D" w:rsidRDefault="00B66F9F" w:rsidP="00B66F9F">
            <w:pPr>
              <w:spacing w:before="120" w:after="120"/>
              <w:jc w:val="center"/>
              <w:rPr>
                <w:rFonts w:cs="Arial"/>
                <w:sz w:val="18"/>
                <w:szCs w:val="18"/>
              </w:rPr>
            </w:pPr>
            <w:r>
              <w:rPr>
                <w:rFonts w:cs="Arial"/>
                <w:sz w:val="18"/>
                <w:szCs w:val="18"/>
              </w:rPr>
              <w:lastRenderedPageBreak/>
              <w:t>ETSI</w:t>
            </w:r>
            <w:r w:rsidR="00B40D4D">
              <w:rPr>
                <w:rFonts w:cs="Arial"/>
                <w:sz w:val="18"/>
                <w:szCs w:val="18"/>
              </w:rPr>
              <w:t>,</w:t>
            </w:r>
          </w:p>
          <w:p w14:paraId="6A9EC1A4" w14:textId="479F0C6D" w:rsidR="00110622" w:rsidRPr="00434C91" w:rsidRDefault="00B40D4D" w:rsidP="00B66F9F">
            <w:pPr>
              <w:spacing w:before="120" w:after="120"/>
              <w:jc w:val="center"/>
              <w:rPr>
                <w:rFonts w:cs="Arial"/>
                <w:sz w:val="18"/>
                <w:szCs w:val="18"/>
              </w:rPr>
            </w:pPr>
            <w:r>
              <w:rPr>
                <w:rFonts w:cs="Arial"/>
                <w:sz w:val="18"/>
                <w:szCs w:val="18"/>
              </w:rPr>
              <w:t xml:space="preserve"> TC Chair</w:t>
            </w:r>
          </w:p>
        </w:tc>
        <w:tc>
          <w:tcPr>
            <w:tcW w:w="1143" w:type="dxa"/>
            <w:gridSpan w:val="2"/>
          </w:tcPr>
          <w:p w14:paraId="67779EF2" w14:textId="47721A06" w:rsidR="00110622" w:rsidRPr="00434C91" w:rsidRDefault="00B40D4D" w:rsidP="00B66F9F">
            <w:pPr>
              <w:spacing w:before="120" w:after="120"/>
              <w:jc w:val="center"/>
              <w:rPr>
                <w:rFonts w:cs="Arial"/>
                <w:sz w:val="18"/>
                <w:szCs w:val="18"/>
              </w:rPr>
            </w:pPr>
            <w:r>
              <w:rPr>
                <w:rFonts w:cs="Arial"/>
                <w:sz w:val="18"/>
                <w:szCs w:val="18"/>
              </w:rPr>
              <w:t>COO</w:t>
            </w:r>
          </w:p>
        </w:tc>
        <w:tc>
          <w:tcPr>
            <w:tcW w:w="1923" w:type="dxa"/>
          </w:tcPr>
          <w:p w14:paraId="7319991B" w14:textId="49225C80" w:rsidR="00110622" w:rsidRPr="001E7081" w:rsidRDefault="0096301E" w:rsidP="00110622">
            <w:pPr>
              <w:spacing w:before="120" w:after="120"/>
              <w:rPr>
                <w:rFonts w:cs="Arial"/>
                <w:sz w:val="18"/>
                <w:szCs w:val="18"/>
              </w:rPr>
            </w:pPr>
            <w:r>
              <w:rPr>
                <w:rFonts w:cs="Arial"/>
                <w:sz w:val="18"/>
                <w:szCs w:val="18"/>
              </w:rPr>
              <w:t xml:space="preserve">ETSI, </w:t>
            </w:r>
            <w:r w:rsidR="00B40D4D">
              <w:rPr>
                <w:rFonts w:cs="Arial"/>
                <w:sz w:val="18"/>
                <w:szCs w:val="18"/>
              </w:rPr>
              <w:t>In-kind</w:t>
            </w:r>
          </w:p>
        </w:tc>
      </w:tr>
      <w:tr w:rsidR="00110622" w:rsidRPr="004459AE" w14:paraId="1FDB0D7E" w14:textId="77777777" w:rsidTr="0593599F">
        <w:trPr>
          <w:trHeight w:val="37"/>
        </w:trPr>
        <w:tc>
          <w:tcPr>
            <w:tcW w:w="1105" w:type="dxa"/>
          </w:tcPr>
          <w:p w14:paraId="61855F52" w14:textId="77777777" w:rsidR="00110622" w:rsidRPr="00434C91" w:rsidRDefault="00D12549" w:rsidP="00110622">
            <w:pPr>
              <w:spacing w:before="120" w:after="120"/>
              <w:jc w:val="center"/>
              <w:rPr>
                <w:rFonts w:cs="Arial"/>
                <w:sz w:val="18"/>
                <w:szCs w:val="18"/>
              </w:rPr>
            </w:pPr>
            <w:r w:rsidRPr="00434C91">
              <w:rPr>
                <w:rFonts w:cs="Arial"/>
                <w:sz w:val="18"/>
                <w:szCs w:val="18"/>
              </w:rPr>
              <w:t>T</w:t>
            </w:r>
            <w:r w:rsidR="00110622" w:rsidRPr="00434C91">
              <w:rPr>
                <w:rFonts w:cs="Arial"/>
                <w:sz w:val="18"/>
                <w:szCs w:val="18"/>
              </w:rPr>
              <w:t>1.2</w:t>
            </w:r>
          </w:p>
        </w:tc>
        <w:tc>
          <w:tcPr>
            <w:tcW w:w="3451" w:type="dxa"/>
            <w:gridSpan w:val="5"/>
          </w:tcPr>
          <w:p w14:paraId="54A6C007" w14:textId="55994348" w:rsidR="00110622" w:rsidRPr="00434C91" w:rsidRDefault="000B4D97" w:rsidP="00110622">
            <w:pPr>
              <w:spacing w:before="120" w:after="120"/>
              <w:rPr>
                <w:rFonts w:cs="Arial"/>
                <w:sz w:val="18"/>
                <w:szCs w:val="18"/>
              </w:rPr>
            </w:pPr>
            <w:r>
              <w:rPr>
                <w:rFonts w:cs="Arial"/>
                <w:sz w:val="18"/>
                <w:szCs w:val="18"/>
              </w:rPr>
              <w:t>Project Management</w:t>
            </w:r>
          </w:p>
        </w:tc>
        <w:tc>
          <w:tcPr>
            <w:tcW w:w="4080" w:type="dxa"/>
            <w:gridSpan w:val="5"/>
          </w:tcPr>
          <w:p w14:paraId="4D63117A" w14:textId="744518A8" w:rsidR="00110622" w:rsidRDefault="000B4D97" w:rsidP="00110622">
            <w:pPr>
              <w:spacing w:before="120" w:after="120"/>
              <w:rPr>
                <w:rFonts w:cs="Arial"/>
                <w:sz w:val="18"/>
                <w:szCs w:val="18"/>
              </w:rPr>
            </w:pPr>
            <w:r>
              <w:rPr>
                <w:rFonts w:cs="Arial"/>
                <w:sz w:val="18"/>
                <w:szCs w:val="18"/>
              </w:rPr>
              <w:t xml:space="preserve">The overall management of the project will be under the responsibility of the Project Leader. </w:t>
            </w:r>
            <w:r w:rsidR="00B55991">
              <w:rPr>
                <w:rFonts w:cs="Arial"/>
                <w:sz w:val="18"/>
                <w:szCs w:val="18"/>
              </w:rPr>
              <w:t>The Project Leader</w:t>
            </w:r>
            <w:r>
              <w:rPr>
                <w:rFonts w:cs="Arial"/>
                <w:sz w:val="18"/>
                <w:szCs w:val="18"/>
              </w:rPr>
              <w:t xml:space="preserve"> will ensure effective coordination among the different Tasks, working in close collaboration with the different Task Leaders and supervising them if needed</w:t>
            </w:r>
            <w:r w:rsidR="00B932E0">
              <w:rPr>
                <w:rFonts w:cs="Arial"/>
                <w:sz w:val="18"/>
                <w:szCs w:val="18"/>
              </w:rPr>
              <w:t xml:space="preserve">, but also with ETSI TC </w:t>
            </w:r>
            <w:r w:rsidR="003D22D2">
              <w:rPr>
                <w:rFonts w:cs="Arial"/>
                <w:sz w:val="18"/>
                <w:szCs w:val="18"/>
              </w:rPr>
              <w:t>DATA</w:t>
            </w:r>
            <w:r w:rsidR="003D22D2" w:rsidRPr="00B932E0">
              <w:rPr>
                <w:rFonts w:cs="Arial"/>
                <w:sz w:val="18"/>
                <w:szCs w:val="18"/>
              </w:rPr>
              <w:t xml:space="preserve"> </w:t>
            </w:r>
            <w:r w:rsidR="00B932E0" w:rsidRPr="00B932E0">
              <w:rPr>
                <w:rFonts w:cs="Arial"/>
                <w:sz w:val="18"/>
                <w:szCs w:val="18"/>
              </w:rPr>
              <w:t>representatives</w:t>
            </w:r>
            <w:r w:rsidR="00B932E0">
              <w:rPr>
                <w:rFonts w:cs="Arial"/>
                <w:sz w:val="18"/>
                <w:szCs w:val="18"/>
              </w:rPr>
              <w:t>.</w:t>
            </w:r>
          </w:p>
          <w:p w14:paraId="01E37589" w14:textId="77777777" w:rsidR="00B40D4D" w:rsidRDefault="00B40D4D" w:rsidP="00110622">
            <w:pPr>
              <w:spacing w:before="120" w:after="120"/>
              <w:rPr>
                <w:rFonts w:cs="Arial"/>
                <w:sz w:val="18"/>
                <w:szCs w:val="18"/>
              </w:rPr>
            </w:pPr>
            <w:r>
              <w:rPr>
                <w:rFonts w:cs="Arial"/>
                <w:sz w:val="18"/>
                <w:szCs w:val="18"/>
              </w:rPr>
              <w:t>The overall project management consists in:</w:t>
            </w:r>
          </w:p>
          <w:p w14:paraId="2E7178D2" w14:textId="19CFE65C" w:rsidR="00B40D4D" w:rsidRDefault="00A504BC" w:rsidP="00D20AA4">
            <w:pPr>
              <w:pStyle w:val="ListParagraph"/>
              <w:numPr>
                <w:ilvl w:val="0"/>
                <w:numId w:val="4"/>
              </w:numPr>
              <w:spacing w:before="120" w:after="120"/>
              <w:rPr>
                <w:rFonts w:cs="Arial"/>
                <w:sz w:val="18"/>
                <w:szCs w:val="18"/>
              </w:rPr>
            </w:pPr>
            <w:r w:rsidRPr="00722899">
              <w:rPr>
                <w:rFonts w:cs="Arial"/>
                <w:sz w:val="18"/>
                <w:szCs w:val="18"/>
              </w:rPr>
              <w:t xml:space="preserve">Organise </w:t>
            </w:r>
            <w:r w:rsidR="0052231A" w:rsidRPr="00722899">
              <w:rPr>
                <w:rFonts w:cs="Arial"/>
                <w:sz w:val="18"/>
                <w:szCs w:val="18"/>
              </w:rPr>
              <w:t xml:space="preserve">regular </w:t>
            </w:r>
            <w:r w:rsidRPr="00722899">
              <w:rPr>
                <w:rFonts w:cs="Arial"/>
                <w:sz w:val="18"/>
                <w:szCs w:val="18"/>
              </w:rPr>
              <w:t>checkpoints with task leaders, financial monitoring, and milestone validation via ETSI Technical Committee (TC) reviews</w:t>
            </w:r>
          </w:p>
          <w:p w14:paraId="13CFD5F2" w14:textId="77777777" w:rsidR="004479C2" w:rsidRPr="00722899" w:rsidRDefault="004479C2" w:rsidP="00D20AA4">
            <w:pPr>
              <w:pStyle w:val="ListParagraph"/>
              <w:numPr>
                <w:ilvl w:val="0"/>
                <w:numId w:val="15"/>
              </w:numPr>
              <w:spacing w:before="120" w:after="120"/>
              <w:rPr>
                <w:sz w:val="18"/>
                <w:szCs w:val="18"/>
              </w:rPr>
            </w:pPr>
            <w:r w:rsidRPr="00722899">
              <w:rPr>
                <w:rFonts w:cs="Arial"/>
                <w:sz w:val="18"/>
                <w:szCs w:val="18"/>
              </w:rPr>
              <w:t xml:space="preserve">Set-up the steering committee </w:t>
            </w:r>
          </w:p>
          <w:p w14:paraId="5B69D9C8" w14:textId="77777777" w:rsidR="00700BED" w:rsidRPr="002B32F7" w:rsidRDefault="00D52E0D" w:rsidP="00D20AA4">
            <w:pPr>
              <w:pStyle w:val="ListParagraph"/>
              <w:numPr>
                <w:ilvl w:val="0"/>
                <w:numId w:val="4"/>
              </w:numPr>
              <w:spacing w:before="120" w:after="120"/>
              <w:rPr>
                <w:rFonts w:cs="Arial"/>
                <w:sz w:val="18"/>
                <w:szCs w:val="18"/>
              </w:rPr>
            </w:pPr>
            <w:r>
              <w:rPr>
                <w:rFonts w:cs="Arial"/>
                <w:sz w:val="18"/>
              </w:rPr>
              <w:t>C</w:t>
            </w:r>
            <w:r w:rsidRPr="001745B5">
              <w:rPr>
                <w:rFonts w:cs="Arial"/>
                <w:sz w:val="18"/>
              </w:rPr>
              <w:t>oordination with external bodies and partnership projects</w:t>
            </w:r>
          </w:p>
          <w:p w14:paraId="08F90AE9" w14:textId="77777777" w:rsidR="002B32F7" w:rsidRPr="00700D93" w:rsidRDefault="00780768" w:rsidP="00D20AA4">
            <w:pPr>
              <w:pStyle w:val="ListParagraph"/>
              <w:numPr>
                <w:ilvl w:val="0"/>
                <w:numId w:val="4"/>
              </w:numPr>
              <w:spacing w:before="120" w:after="120"/>
              <w:rPr>
                <w:rFonts w:cs="Arial"/>
                <w:sz w:val="18"/>
                <w:szCs w:val="18"/>
              </w:rPr>
            </w:pPr>
            <w:r>
              <w:rPr>
                <w:rFonts w:cs="Arial"/>
                <w:sz w:val="18"/>
              </w:rPr>
              <w:t xml:space="preserve">Draft and delivery of </w:t>
            </w:r>
            <w:r w:rsidRPr="001745B5">
              <w:rPr>
                <w:rFonts w:cs="Arial"/>
                <w:sz w:val="18"/>
              </w:rPr>
              <w:t>group reports and presentations</w:t>
            </w:r>
          </w:p>
          <w:p w14:paraId="1C21B452" w14:textId="38E6B758" w:rsidR="00700D93" w:rsidRPr="00700D93" w:rsidRDefault="001B0FA1" w:rsidP="00700D93">
            <w:pPr>
              <w:spacing w:before="120" w:after="120"/>
              <w:ind w:left="360"/>
              <w:rPr>
                <w:rFonts w:cs="Arial"/>
                <w:sz w:val="18"/>
                <w:szCs w:val="18"/>
              </w:rPr>
            </w:pPr>
            <w:r>
              <w:rPr>
                <w:rFonts w:cs="Arial"/>
                <w:sz w:val="18"/>
                <w:szCs w:val="18"/>
              </w:rPr>
              <w:t>[70 days]</w:t>
            </w:r>
          </w:p>
        </w:tc>
        <w:tc>
          <w:tcPr>
            <w:tcW w:w="2095" w:type="dxa"/>
            <w:gridSpan w:val="2"/>
          </w:tcPr>
          <w:p w14:paraId="540F7738" w14:textId="0B32BEEB" w:rsidR="00110622" w:rsidRPr="00434C91" w:rsidRDefault="00B66F9F" w:rsidP="00B66F9F">
            <w:pPr>
              <w:spacing w:before="120" w:after="120"/>
              <w:jc w:val="center"/>
              <w:rPr>
                <w:rFonts w:cs="Arial"/>
                <w:sz w:val="18"/>
                <w:szCs w:val="18"/>
              </w:rPr>
            </w:pPr>
            <w:r>
              <w:rPr>
                <w:rFonts w:cs="Arial"/>
                <w:sz w:val="18"/>
                <w:szCs w:val="18"/>
              </w:rPr>
              <w:t>ETSI</w:t>
            </w:r>
          </w:p>
        </w:tc>
        <w:tc>
          <w:tcPr>
            <w:tcW w:w="1143" w:type="dxa"/>
            <w:gridSpan w:val="2"/>
          </w:tcPr>
          <w:p w14:paraId="705D797B" w14:textId="2BEC9BEA" w:rsidR="00110622" w:rsidRPr="00434C91" w:rsidRDefault="00B40D4D" w:rsidP="00110622">
            <w:pPr>
              <w:spacing w:before="120" w:after="120"/>
              <w:rPr>
                <w:rFonts w:cs="Arial"/>
                <w:sz w:val="18"/>
                <w:szCs w:val="18"/>
              </w:rPr>
            </w:pPr>
            <w:r>
              <w:rPr>
                <w:rFonts w:cs="Arial"/>
                <w:sz w:val="18"/>
                <w:szCs w:val="18"/>
              </w:rPr>
              <w:t>COO</w:t>
            </w:r>
          </w:p>
        </w:tc>
        <w:tc>
          <w:tcPr>
            <w:tcW w:w="1923" w:type="dxa"/>
          </w:tcPr>
          <w:p w14:paraId="4D0A513A" w14:textId="62F6FA28" w:rsidR="00110622" w:rsidRPr="001E7081" w:rsidRDefault="00B40D4D" w:rsidP="00110622">
            <w:pPr>
              <w:spacing w:before="120" w:after="120"/>
              <w:rPr>
                <w:rFonts w:cs="Arial"/>
                <w:sz w:val="18"/>
                <w:szCs w:val="18"/>
              </w:rPr>
            </w:pPr>
            <w:r>
              <w:rPr>
                <w:rFonts w:cs="Arial"/>
                <w:sz w:val="18"/>
                <w:szCs w:val="18"/>
              </w:rPr>
              <w:t>Yes, subcontracting</w:t>
            </w:r>
          </w:p>
        </w:tc>
      </w:tr>
      <w:tr w:rsidR="00110622" w:rsidRPr="001076A9" w14:paraId="1731E9F0" w14:textId="77777777" w:rsidTr="0593599F">
        <w:tc>
          <w:tcPr>
            <w:tcW w:w="13797" w:type="dxa"/>
            <w:gridSpan w:val="16"/>
            <w:shd w:val="clear" w:color="auto" w:fill="D9D9D9" w:themeFill="background1" w:themeFillShade="D9"/>
          </w:tcPr>
          <w:p w14:paraId="790385D3" w14:textId="77777777" w:rsidR="00110622" w:rsidRPr="00E22482" w:rsidRDefault="00110622" w:rsidP="00E22482">
            <w:pPr>
              <w:spacing w:before="120" w:after="120"/>
              <w:rPr>
                <w:rFonts w:cs="Arial"/>
                <w:b/>
                <w:sz w:val="18"/>
                <w:szCs w:val="20"/>
              </w:rPr>
            </w:pPr>
            <w:r>
              <w:rPr>
                <w:rFonts w:cs="Arial"/>
                <w:b/>
                <w:sz w:val="18"/>
                <w:szCs w:val="20"/>
              </w:rPr>
              <w:t>M</w:t>
            </w:r>
            <w:r w:rsidR="00F15A23">
              <w:rPr>
                <w:rFonts w:cs="Arial"/>
                <w:b/>
                <w:sz w:val="18"/>
                <w:szCs w:val="20"/>
              </w:rPr>
              <w:t>ilestones and</w:t>
            </w:r>
            <w:r w:rsidRPr="00CD6F7F">
              <w:rPr>
                <w:rFonts w:cs="Arial"/>
                <w:b/>
                <w:sz w:val="18"/>
                <w:szCs w:val="20"/>
              </w:rPr>
              <w:t xml:space="preserve"> deliverables</w:t>
            </w:r>
            <w:r>
              <w:rPr>
                <w:rFonts w:cs="Arial"/>
                <w:b/>
                <w:sz w:val="18"/>
                <w:szCs w:val="20"/>
              </w:rPr>
              <w:t xml:space="preserve"> </w:t>
            </w:r>
            <w:r w:rsidRPr="004937D0">
              <w:rPr>
                <w:rFonts w:cs="Arial"/>
                <w:b/>
                <w:sz w:val="18"/>
                <w:szCs w:val="20"/>
              </w:rPr>
              <w:t>(outputs/outcomes)</w:t>
            </w:r>
          </w:p>
        </w:tc>
      </w:tr>
      <w:tr w:rsidR="00110622" w:rsidRPr="00BC0C16" w14:paraId="0022028B" w14:textId="77777777" w:rsidTr="0593599F">
        <w:tc>
          <w:tcPr>
            <w:tcW w:w="1938" w:type="dxa"/>
            <w:gridSpan w:val="2"/>
            <w:shd w:val="clear" w:color="auto" w:fill="E6E6E6"/>
          </w:tcPr>
          <w:p w14:paraId="70E86072" w14:textId="77777777" w:rsidR="00110622" w:rsidRPr="001E7081" w:rsidRDefault="00110622" w:rsidP="00110622">
            <w:pPr>
              <w:spacing w:before="120" w:after="0"/>
              <w:jc w:val="center"/>
              <w:rPr>
                <w:rFonts w:cs="Arial"/>
                <w:sz w:val="18"/>
                <w:szCs w:val="18"/>
              </w:rPr>
            </w:pPr>
            <w:r w:rsidRPr="001E7081">
              <w:rPr>
                <w:rFonts w:cs="Arial"/>
                <w:sz w:val="18"/>
                <w:szCs w:val="18"/>
              </w:rPr>
              <w:t xml:space="preserve">Milestone </w:t>
            </w:r>
            <w:r>
              <w:rPr>
                <w:rFonts w:cs="Arial"/>
                <w:sz w:val="18"/>
                <w:szCs w:val="18"/>
              </w:rPr>
              <w:t>No</w:t>
            </w:r>
          </w:p>
          <w:p w14:paraId="1DC8E177" w14:textId="77777777" w:rsidR="00110622" w:rsidRPr="001E7081" w:rsidRDefault="00110622" w:rsidP="00110622">
            <w:pPr>
              <w:spacing w:after="120"/>
              <w:jc w:val="center"/>
              <w:rPr>
                <w:rFonts w:cs="Arial"/>
                <w:color w:val="808080"/>
                <w:sz w:val="18"/>
                <w:szCs w:val="18"/>
              </w:rPr>
            </w:pPr>
            <w:r w:rsidRPr="001E7081">
              <w:rPr>
                <w:rFonts w:cs="Arial"/>
                <w:color w:val="808080"/>
                <w:sz w:val="16"/>
                <w:szCs w:val="18"/>
              </w:rPr>
              <w:t>(continuous numbering not linked to WP)</w:t>
            </w:r>
          </w:p>
        </w:tc>
        <w:tc>
          <w:tcPr>
            <w:tcW w:w="1688" w:type="dxa"/>
            <w:gridSpan w:val="2"/>
            <w:shd w:val="clear" w:color="auto" w:fill="E6E6E6"/>
          </w:tcPr>
          <w:p w14:paraId="3E7E4302" w14:textId="77777777" w:rsidR="00110622" w:rsidRPr="001E7081" w:rsidRDefault="00110622" w:rsidP="00110622">
            <w:pPr>
              <w:spacing w:before="120" w:after="120"/>
              <w:jc w:val="center"/>
              <w:rPr>
                <w:rFonts w:cs="Arial"/>
                <w:sz w:val="18"/>
                <w:szCs w:val="18"/>
              </w:rPr>
            </w:pPr>
            <w:r>
              <w:rPr>
                <w:rFonts w:cs="Arial"/>
                <w:sz w:val="18"/>
                <w:szCs w:val="18"/>
              </w:rPr>
              <w:t>Milestone N</w:t>
            </w:r>
            <w:r w:rsidRPr="001E7081">
              <w:rPr>
                <w:rFonts w:cs="Arial"/>
                <w:sz w:val="18"/>
                <w:szCs w:val="18"/>
              </w:rPr>
              <w:t>ame</w:t>
            </w:r>
          </w:p>
        </w:tc>
        <w:tc>
          <w:tcPr>
            <w:tcW w:w="1404" w:type="dxa"/>
            <w:gridSpan w:val="3"/>
            <w:shd w:val="clear" w:color="auto" w:fill="E6E6E6"/>
          </w:tcPr>
          <w:p w14:paraId="0CDD8716" w14:textId="77777777" w:rsidR="00110622" w:rsidRPr="001E7081" w:rsidRDefault="00110622" w:rsidP="00110622">
            <w:pPr>
              <w:spacing w:before="120" w:after="120"/>
              <w:jc w:val="center"/>
              <w:rPr>
                <w:rFonts w:cs="Arial"/>
                <w:sz w:val="18"/>
                <w:szCs w:val="18"/>
              </w:rPr>
            </w:pPr>
            <w:r w:rsidRPr="001E7081">
              <w:rPr>
                <w:rFonts w:cs="Arial"/>
                <w:sz w:val="18"/>
                <w:szCs w:val="18"/>
              </w:rPr>
              <w:t xml:space="preserve">Work </w:t>
            </w:r>
            <w:r>
              <w:rPr>
                <w:rFonts w:cs="Arial"/>
                <w:sz w:val="18"/>
                <w:szCs w:val="18"/>
              </w:rPr>
              <w:t>P</w:t>
            </w:r>
            <w:r w:rsidRPr="001E7081">
              <w:rPr>
                <w:rFonts w:cs="Arial"/>
                <w:sz w:val="18"/>
                <w:szCs w:val="18"/>
              </w:rPr>
              <w:t xml:space="preserve">ackage </w:t>
            </w:r>
            <w:r>
              <w:rPr>
                <w:rFonts w:cs="Arial"/>
                <w:sz w:val="18"/>
                <w:szCs w:val="18"/>
              </w:rPr>
              <w:t>No</w:t>
            </w:r>
          </w:p>
        </w:tc>
        <w:tc>
          <w:tcPr>
            <w:tcW w:w="1649" w:type="dxa"/>
            <w:shd w:val="clear" w:color="auto" w:fill="E6E6E6"/>
          </w:tcPr>
          <w:p w14:paraId="299404ED" w14:textId="77777777" w:rsidR="00110622" w:rsidRDefault="00110622" w:rsidP="00110622">
            <w:pPr>
              <w:spacing w:before="120" w:after="120"/>
              <w:jc w:val="center"/>
              <w:rPr>
                <w:rFonts w:cs="Arial"/>
                <w:sz w:val="18"/>
                <w:szCs w:val="18"/>
              </w:rPr>
            </w:pPr>
            <w:r w:rsidRPr="001E7081">
              <w:rPr>
                <w:rFonts w:cs="Arial"/>
                <w:sz w:val="18"/>
                <w:szCs w:val="18"/>
              </w:rPr>
              <w:t xml:space="preserve">Lead </w:t>
            </w:r>
            <w:r>
              <w:rPr>
                <w:rFonts w:cs="Arial"/>
                <w:sz w:val="18"/>
                <w:szCs w:val="18"/>
              </w:rPr>
              <w:t>B</w:t>
            </w:r>
            <w:r w:rsidRPr="001E7081">
              <w:rPr>
                <w:rFonts w:cs="Arial"/>
                <w:sz w:val="18"/>
                <w:szCs w:val="18"/>
              </w:rPr>
              <w:t>eneficiary</w:t>
            </w:r>
          </w:p>
          <w:p w14:paraId="2E8DB8D6" w14:textId="6B169246" w:rsidR="008B45DC" w:rsidRPr="001E7081" w:rsidRDefault="008B45DC" w:rsidP="00B66F9F">
            <w:pPr>
              <w:spacing w:before="120" w:after="120"/>
              <w:rPr>
                <w:rFonts w:cs="Arial"/>
                <w:sz w:val="18"/>
                <w:szCs w:val="18"/>
              </w:rPr>
            </w:pPr>
          </w:p>
        </w:tc>
        <w:tc>
          <w:tcPr>
            <w:tcW w:w="3513" w:type="dxa"/>
            <w:gridSpan w:val="4"/>
            <w:shd w:val="clear" w:color="auto" w:fill="E6E6E6"/>
          </w:tcPr>
          <w:p w14:paraId="0DF8C130" w14:textId="77777777" w:rsidR="00110622" w:rsidRPr="00434C91" w:rsidRDefault="00433B19" w:rsidP="00110622">
            <w:pPr>
              <w:spacing w:before="120" w:after="120"/>
              <w:jc w:val="center"/>
              <w:rPr>
                <w:rFonts w:cs="Arial"/>
                <w:sz w:val="18"/>
                <w:szCs w:val="18"/>
              </w:rPr>
            </w:pPr>
            <w:r w:rsidRPr="00434C91">
              <w:rPr>
                <w:rFonts w:cs="Arial"/>
                <w:sz w:val="18"/>
                <w:szCs w:val="18"/>
              </w:rPr>
              <w:t>Description</w:t>
            </w:r>
          </w:p>
        </w:tc>
        <w:tc>
          <w:tcPr>
            <w:tcW w:w="1330" w:type="dxa"/>
            <w:gridSpan w:val="2"/>
            <w:shd w:val="clear" w:color="auto" w:fill="E6E6E6"/>
          </w:tcPr>
          <w:p w14:paraId="1B1800F1" w14:textId="77777777" w:rsidR="00110622" w:rsidRPr="00434C91" w:rsidRDefault="00110622" w:rsidP="00110622">
            <w:pPr>
              <w:spacing w:before="120" w:after="0"/>
              <w:jc w:val="center"/>
              <w:rPr>
                <w:rFonts w:cs="Arial"/>
                <w:sz w:val="18"/>
                <w:szCs w:val="18"/>
              </w:rPr>
            </w:pPr>
            <w:r w:rsidRPr="00434C91">
              <w:rPr>
                <w:rFonts w:cs="Arial"/>
                <w:sz w:val="18"/>
                <w:szCs w:val="18"/>
              </w:rPr>
              <w:t>Due Date</w:t>
            </w:r>
          </w:p>
          <w:p w14:paraId="02E8E15D" w14:textId="77777777" w:rsidR="00110622" w:rsidRPr="00434C91" w:rsidRDefault="00110622" w:rsidP="00110622">
            <w:pPr>
              <w:spacing w:after="120"/>
              <w:jc w:val="center"/>
              <w:rPr>
                <w:rFonts w:cs="Arial"/>
                <w:sz w:val="18"/>
                <w:szCs w:val="18"/>
              </w:rPr>
            </w:pPr>
            <w:r w:rsidRPr="00434C91">
              <w:rPr>
                <w:rFonts w:cs="Arial"/>
                <w:color w:val="808080"/>
                <w:sz w:val="16"/>
                <w:szCs w:val="18"/>
              </w:rPr>
              <w:t>(month number)</w:t>
            </w:r>
          </w:p>
        </w:tc>
        <w:tc>
          <w:tcPr>
            <w:tcW w:w="2275" w:type="dxa"/>
            <w:gridSpan w:val="2"/>
            <w:shd w:val="clear" w:color="auto" w:fill="E6E6E6"/>
          </w:tcPr>
          <w:p w14:paraId="3B1A6F06" w14:textId="77777777" w:rsidR="00110622" w:rsidRPr="00434C91" w:rsidRDefault="00433B19" w:rsidP="00110622">
            <w:pPr>
              <w:spacing w:before="120" w:after="120"/>
              <w:jc w:val="center"/>
              <w:rPr>
                <w:rFonts w:cs="Arial"/>
                <w:color w:val="808080"/>
                <w:sz w:val="18"/>
                <w:szCs w:val="18"/>
              </w:rPr>
            </w:pPr>
            <w:r w:rsidRPr="00434C91">
              <w:rPr>
                <w:rFonts w:cs="Arial"/>
                <w:sz w:val="18"/>
                <w:szCs w:val="18"/>
              </w:rPr>
              <w:t>Means of Verification</w:t>
            </w:r>
          </w:p>
        </w:tc>
      </w:tr>
      <w:tr w:rsidR="00110622" w:rsidRPr="00BC0C16" w14:paraId="5BEB0479" w14:textId="77777777" w:rsidTr="0593599F">
        <w:tc>
          <w:tcPr>
            <w:tcW w:w="1938" w:type="dxa"/>
            <w:gridSpan w:val="2"/>
          </w:tcPr>
          <w:p w14:paraId="33C82BF2" w14:textId="77777777" w:rsidR="00110622" w:rsidRPr="001E7081" w:rsidRDefault="00110622" w:rsidP="00110622">
            <w:pPr>
              <w:spacing w:before="120" w:after="120"/>
              <w:jc w:val="center"/>
              <w:rPr>
                <w:rFonts w:cs="Arial"/>
                <w:sz w:val="18"/>
                <w:szCs w:val="18"/>
              </w:rPr>
            </w:pPr>
            <w:r w:rsidRPr="001E7081">
              <w:rPr>
                <w:rFonts w:cs="Arial"/>
                <w:sz w:val="18"/>
                <w:szCs w:val="18"/>
              </w:rPr>
              <w:t>MS1</w:t>
            </w:r>
          </w:p>
        </w:tc>
        <w:tc>
          <w:tcPr>
            <w:tcW w:w="1688" w:type="dxa"/>
            <w:gridSpan w:val="2"/>
          </w:tcPr>
          <w:p w14:paraId="214AA528" w14:textId="2CB3FD4C" w:rsidR="00110622" w:rsidRPr="001E7081" w:rsidRDefault="7778A2FD" w:rsidP="00110622">
            <w:pPr>
              <w:spacing w:before="120" w:after="120"/>
              <w:rPr>
                <w:rFonts w:cs="Arial"/>
                <w:sz w:val="18"/>
                <w:szCs w:val="18"/>
              </w:rPr>
            </w:pPr>
            <w:r w:rsidRPr="00722899">
              <w:rPr>
                <w:rFonts w:cs="Arial"/>
                <w:sz w:val="18"/>
                <w:szCs w:val="18"/>
              </w:rPr>
              <w:t>Project</w:t>
            </w:r>
            <w:r w:rsidR="00B932E0">
              <w:rPr>
                <w:rFonts w:cs="Arial"/>
                <w:sz w:val="18"/>
                <w:szCs w:val="18"/>
              </w:rPr>
              <w:t xml:space="preserve"> started</w:t>
            </w:r>
          </w:p>
        </w:tc>
        <w:tc>
          <w:tcPr>
            <w:tcW w:w="1404" w:type="dxa"/>
            <w:gridSpan w:val="3"/>
          </w:tcPr>
          <w:p w14:paraId="47AEA0E9" w14:textId="77777777" w:rsidR="00110622" w:rsidRPr="001E7081" w:rsidRDefault="00110622" w:rsidP="00110622">
            <w:pPr>
              <w:spacing w:before="120" w:after="120"/>
              <w:jc w:val="center"/>
              <w:rPr>
                <w:rFonts w:cs="Arial"/>
                <w:sz w:val="18"/>
                <w:szCs w:val="18"/>
              </w:rPr>
            </w:pPr>
            <w:r w:rsidRPr="001E7081">
              <w:rPr>
                <w:rFonts w:cs="Arial"/>
                <w:sz w:val="18"/>
                <w:szCs w:val="18"/>
              </w:rPr>
              <w:t>1</w:t>
            </w:r>
          </w:p>
        </w:tc>
        <w:tc>
          <w:tcPr>
            <w:tcW w:w="1649" w:type="dxa"/>
          </w:tcPr>
          <w:p w14:paraId="115FD906" w14:textId="1E30AB2F" w:rsidR="00110622" w:rsidRPr="001E7081" w:rsidRDefault="00B66F9F" w:rsidP="00B66F9F">
            <w:pPr>
              <w:spacing w:before="120" w:after="120"/>
              <w:jc w:val="center"/>
              <w:rPr>
                <w:rFonts w:cs="Arial"/>
                <w:sz w:val="18"/>
                <w:szCs w:val="18"/>
              </w:rPr>
            </w:pPr>
            <w:r>
              <w:rPr>
                <w:rFonts w:cs="Arial"/>
                <w:sz w:val="18"/>
                <w:szCs w:val="18"/>
              </w:rPr>
              <w:t>ETSI</w:t>
            </w:r>
          </w:p>
        </w:tc>
        <w:tc>
          <w:tcPr>
            <w:tcW w:w="3513" w:type="dxa"/>
            <w:gridSpan w:val="4"/>
          </w:tcPr>
          <w:p w14:paraId="25156E82" w14:textId="44D85D7B" w:rsidR="00110622" w:rsidRPr="00434C91" w:rsidRDefault="00B932E0" w:rsidP="00110622">
            <w:pPr>
              <w:spacing w:before="120" w:after="120"/>
              <w:ind w:left="33"/>
              <w:rPr>
                <w:rFonts w:cs="Arial"/>
                <w:sz w:val="18"/>
                <w:szCs w:val="18"/>
              </w:rPr>
            </w:pPr>
            <w:r>
              <w:rPr>
                <w:rFonts w:cs="Arial"/>
                <w:sz w:val="18"/>
                <w:szCs w:val="18"/>
              </w:rPr>
              <w:t>All activities have started following the selection of experts.</w:t>
            </w:r>
          </w:p>
        </w:tc>
        <w:tc>
          <w:tcPr>
            <w:tcW w:w="1330" w:type="dxa"/>
            <w:gridSpan w:val="2"/>
          </w:tcPr>
          <w:p w14:paraId="423D34F6" w14:textId="613F8D1F" w:rsidR="00110622" w:rsidRPr="00434C91" w:rsidRDefault="00491708" w:rsidP="65E8ECAF">
            <w:pPr>
              <w:spacing w:before="120" w:after="120"/>
              <w:ind w:left="33"/>
              <w:jc w:val="center"/>
              <w:rPr>
                <w:rFonts w:cs="Arial"/>
                <w:sz w:val="18"/>
                <w:szCs w:val="18"/>
              </w:rPr>
            </w:pPr>
            <w:r w:rsidRPr="00722899">
              <w:rPr>
                <w:rFonts w:cs="Arial"/>
                <w:sz w:val="18"/>
                <w:szCs w:val="18"/>
              </w:rPr>
              <w:t>4</w:t>
            </w:r>
          </w:p>
        </w:tc>
        <w:tc>
          <w:tcPr>
            <w:tcW w:w="2275" w:type="dxa"/>
            <w:gridSpan w:val="2"/>
          </w:tcPr>
          <w:p w14:paraId="4125A300" w14:textId="06C81B22" w:rsidR="00110622" w:rsidRPr="00434C91" w:rsidRDefault="0C5E66D3" w:rsidP="09C77611">
            <w:pPr>
              <w:spacing w:before="120" w:after="120" w:line="259" w:lineRule="auto"/>
              <w:rPr>
                <w:rFonts w:cs="Arial"/>
                <w:sz w:val="18"/>
                <w:szCs w:val="18"/>
              </w:rPr>
            </w:pPr>
            <w:r w:rsidRPr="00722899">
              <w:rPr>
                <w:rFonts w:cs="Arial"/>
                <w:sz w:val="18"/>
                <w:szCs w:val="18"/>
              </w:rPr>
              <w:t>Minutes</w:t>
            </w:r>
            <w:r w:rsidR="5644289A" w:rsidRPr="00722899">
              <w:rPr>
                <w:rFonts w:cs="Arial"/>
                <w:sz w:val="18"/>
                <w:szCs w:val="18"/>
              </w:rPr>
              <w:t xml:space="preserve"> of </w:t>
            </w:r>
            <w:r w:rsidR="66910CF3" w:rsidRPr="00722899">
              <w:rPr>
                <w:rFonts w:cs="Arial"/>
                <w:sz w:val="18"/>
                <w:szCs w:val="18"/>
              </w:rPr>
              <w:t>the preparatory</w:t>
            </w:r>
            <w:r w:rsidR="5644289A" w:rsidRPr="00722899">
              <w:rPr>
                <w:rFonts w:cs="Arial"/>
                <w:sz w:val="18"/>
                <w:szCs w:val="18"/>
              </w:rPr>
              <w:t xml:space="preserve"> meeting</w:t>
            </w:r>
          </w:p>
        </w:tc>
      </w:tr>
      <w:tr w:rsidR="0593599F" w:rsidRPr="00722899" w14:paraId="39D5BBE6" w14:textId="77777777" w:rsidTr="0593599F">
        <w:trPr>
          <w:trHeight w:val="300"/>
        </w:trPr>
        <w:tc>
          <w:tcPr>
            <w:tcW w:w="1938" w:type="dxa"/>
            <w:gridSpan w:val="2"/>
          </w:tcPr>
          <w:p w14:paraId="6C3F6C15" w14:textId="5D55F665" w:rsidR="3D90D80B" w:rsidRPr="00722899" w:rsidRDefault="3D90D80B" w:rsidP="0593599F">
            <w:pPr>
              <w:jc w:val="center"/>
              <w:rPr>
                <w:rFonts w:cs="Arial"/>
                <w:sz w:val="18"/>
                <w:szCs w:val="18"/>
              </w:rPr>
            </w:pPr>
            <w:r w:rsidRPr="00722899">
              <w:rPr>
                <w:rFonts w:cs="Arial"/>
                <w:sz w:val="18"/>
                <w:szCs w:val="18"/>
              </w:rPr>
              <w:t>MS2</w:t>
            </w:r>
          </w:p>
        </w:tc>
        <w:tc>
          <w:tcPr>
            <w:tcW w:w="1688" w:type="dxa"/>
            <w:gridSpan w:val="2"/>
          </w:tcPr>
          <w:p w14:paraId="0F156D67" w14:textId="1D87A5C3" w:rsidR="3D90D80B" w:rsidRPr="00722899" w:rsidRDefault="3D90D80B" w:rsidP="0593599F">
            <w:pPr>
              <w:rPr>
                <w:rFonts w:cs="Arial"/>
                <w:sz w:val="18"/>
                <w:szCs w:val="18"/>
              </w:rPr>
            </w:pPr>
            <w:r w:rsidRPr="00722899">
              <w:rPr>
                <w:rFonts w:cs="Arial"/>
                <w:sz w:val="18"/>
                <w:szCs w:val="18"/>
              </w:rPr>
              <w:t>First progress report</w:t>
            </w:r>
          </w:p>
        </w:tc>
        <w:tc>
          <w:tcPr>
            <w:tcW w:w="1404" w:type="dxa"/>
            <w:gridSpan w:val="3"/>
          </w:tcPr>
          <w:p w14:paraId="66AA9CE2" w14:textId="018CA469" w:rsidR="3D90D80B" w:rsidRPr="00722899" w:rsidRDefault="3D90D80B" w:rsidP="0593599F">
            <w:pPr>
              <w:jc w:val="center"/>
              <w:rPr>
                <w:rFonts w:cs="Arial"/>
                <w:sz w:val="18"/>
                <w:szCs w:val="18"/>
              </w:rPr>
            </w:pPr>
            <w:r w:rsidRPr="00722899">
              <w:rPr>
                <w:rFonts w:cs="Arial"/>
                <w:sz w:val="18"/>
                <w:szCs w:val="18"/>
              </w:rPr>
              <w:t>1</w:t>
            </w:r>
          </w:p>
        </w:tc>
        <w:tc>
          <w:tcPr>
            <w:tcW w:w="1649" w:type="dxa"/>
          </w:tcPr>
          <w:p w14:paraId="7B4413D5" w14:textId="5A7561F3" w:rsidR="3D90D80B" w:rsidRPr="00722899" w:rsidRDefault="3D90D80B" w:rsidP="0593599F">
            <w:pPr>
              <w:jc w:val="center"/>
              <w:rPr>
                <w:rFonts w:cs="Arial"/>
                <w:sz w:val="18"/>
                <w:szCs w:val="18"/>
              </w:rPr>
            </w:pPr>
            <w:r w:rsidRPr="00722899">
              <w:rPr>
                <w:rFonts w:cs="Arial"/>
                <w:sz w:val="18"/>
                <w:szCs w:val="18"/>
              </w:rPr>
              <w:t>ETSI</w:t>
            </w:r>
          </w:p>
        </w:tc>
        <w:tc>
          <w:tcPr>
            <w:tcW w:w="3513" w:type="dxa"/>
            <w:gridSpan w:val="4"/>
          </w:tcPr>
          <w:p w14:paraId="0D9CA068" w14:textId="6406DF3D" w:rsidR="3D90D80B" w:rsidRPr="00722899" w:rsidRDefault="3D90D80B" w:rsidP="0593599F">
            <w:pPr>
              <w:rPr>
                <w:rFonts w:cs="Arial"/>
                <w:sz w:val="18"/>
                <w:szCs w:val="18"/>
              </w:rPr>
            </w:pPr>
            <w:r w:rsidRPr="00722899">
              <w:rPr>
                <w:rFonts w:cs="Arial"/>
                <w:sz w:val="18"/>
                <w:szCs w:val="18"/>
              </w:rPr>
              <w:t>Report on the activities until month 12.</w:t>
            </w:r>
          </w:p>
        </w:tc>
        <w:tc>
          <w:tcPr>
            <w:tcW w:w="1330" w:type="dxa"/>
            <w:gridSpan w:val="2"/>
          </w:tcPr>
          <w:p w14:paraId="13C3AE95" w14:textId="36C3BB0B" w:rsidR="3D90D80B" w:rsidRPr="00722899" w:rsidRDefault="3D90D80B" w:rsidP="0593599F">
            <w:pPr>
              <w:jc w:val="center"/>
              <w:rPr>
                <w:rFonts w:cs="Arial"/>
                <w:sz w:val="18"/>
                <w:szCs w:val="18"/>
              </w:rPr>
            </w:pPr>
            <w:r w:rsidRPr="00722899">
              <w:rPr>
                <w:rFonts w:cs="Arial"/>
                <w:sz w:val="18"/>
                <w:szCs w:val="18"/>
              </w:rPr>
              <w:t>12</w:t>
            </w:r>
          </w:p>
        </w:tc>
        <w:tc>
          <w:tcPr>
            <w:tcW w:w="2275" w:type="dxa"/>
            <w:gridSpan w:val="2"/>
          </w:tcPr>
          <w:p w14:paraId="34B0F4CF" w14:textId="0C532A53" w:rsidR="3D90D80B" w:rsidRPr="00722899" w:rsidRDefault="3D90D80B" w:rsidP="0593599F">
            <w:pPr>
              <w:spacing w:line="259" w:lineRule="auto"/>
              <w:rPr>
                <w:rFonts w:cs="Arial"/>
                <w:sz w:val="18"/>
                <w:szCs w:val="18"/>
              </w:rPr>
            </w:pPr>
            <w:r w:rsidRPr="00722899">
              <w:rPr>
                <w:rFonts w:cs="Arial"/>
                <w:sz w:val="18"/>
                <w:szCs w:val="18"/>
              </w:rPr>
              <w:t>Progress report approved by TC DATA</w:t>
            </w:r>
          </w:p>
        </w:tc>
      </w:tr>
      <w:tr w:rsidR="0593599F" w:rsidRPr="00722899" w14:paraId="6FDA3358" w14:textId="77777777" w:rsidTr="0593599F">
        <w:trPr>
          <w:trHeight w:val="300"/>
        </w:trPr>
        <w:tc>
          <w:tcPr>
            <w:tcW w:w="1938" w:type="dxa"/>
            <w:gridSpan w:val="2"/>
          </w:tcPr>
          <w:p w14:paraId="6F9401E6" w14:textId="0BAD3730" w:rsidR="3D90D80B" w:rsidRPr="00722899" w:rsidRDefault="3D90D80B" w:rsidP="0593599F">
            <w:pPr>
              <w:jc w:val="center"/>
              <w:rPr>
                <w:rFonts w:cs="Arial"/>
                <w:sz w:val="18"/>
                <w:szCs w:val="18"/>
              </w:rPr>
            </w:pPr>
            <w:r w:rsidRPr="00722899">
              <w:rPr>
                <w:rFonts w:cs="Arial"/>
                <w:sz w:val="18"/>
                <w:szCs w:val="18"/>
              </w:rPr>
              <w:t>MS3</w:t>
            </w:r>
          </w:p>
        </w:tc>
        <w:tc>
          <w:tcPr>
            <w:tcW w:w="1688" w:type="dxa"/>
            <w:gridSpan w:val="2"/>
          </w:tcPr>
          <w:p w14:paraId="2E0DAB07" w14:textId="12EA3C1C" w:rsidR="3D90D80B" w:rsidRPr="00722899" w:rsidRDefault="3D90D80B" w:rsidP="0593599F">
            <w:pPr>
              <w:rPr>
                <w:rFonts w:cs="Arial"/>
                <w:sz w:val="18"/>
                <w:szCs w:val="18"/>
              </w:rPr>
            </w:pPr>
            <w:r w:rsidRPr="00722899">
              <w:rPr>
                <w:rFonts w:cs="Arial"/>
                <w:sz w:val="18"/>
                <w:szCs w:val="18"/>
              </w:rPr>
              <w:t>Second progress report</w:t>
            </w:r>
          </w:p>
        </w:tc>
        <w:tc>
          <w:tcPr>
            <w:tcW w:w="1404" w:type="dxa"/>
            <w:gridSpan w:val="3"/>
          </w:tcPr>
          <w:p w14:paraId="35CEA8B3" w14:textId="02FCA029" w:rsidR="3D90D80B" w:rsidRPr="00722899" w:rsidRDefault="3D90D80B" w:rsidP="0593599F">
            <w:pPr>
              <w:jc w:val="center"/>
              <w:rPr>
                <w:rFonts w:cs="Arial"/>
                <w:sz w:val="18"/>
                <w:szCs w:val="18"/>
              </w:rPr>
            </w:pPr>
            <w:r w:rsidRPr="00722899">
              <w:rPr>
                <w:rFonts w:cs="Arial"/>
                <w:sz w:val="18"/>
                <w:szCs w:val="18"/>
              </w:rPr>
              <w:t>1</w:t>
            </w:r>
          </w:p>
        </w:tc>
        <w:tc>
          <w:tcPr>
            <w:tcW w:w="1649" w:type="dxa"/>
          </w:tcPr>
          <w:p w14:paraId="097C0094" w14:textId="76CCE3A8" w:rsidR="3D90D80B" w:rsidRPr="00722899" w:rsidRDefault="3D90D80B" w:rsidP="0593599F">
            <w:pPr>
              <w:jc w:val="center"/>
              <w:rPr>
                <w:rFonts w:cs="Arial"/>
                <w:sz w:val="18"/>
                <w:szCs w:val="18"/>
              </w:rPr>
            </w:pPr>
            <w:r w:rsidRPr="00722899">
              <w:rPr>
                <w:rFonts w:cs="Arial"/>
                <w:sz w:val="18"/>
                <w:szCs w:val="18"/>
              </w:rPr>
              <w:t>ETSI</w:t>
            </w:r>
          </w:p>
        </w:tc>
        <w:tc>
          <w:tcPr>
            <w:tcW w:w="3513" w:type="dxa"/>
            <w:gridSpan w:val="4"/>
          </w:tcPr>
          <w:p w14:paraId="7111726F" w14:textId="3387F8D0" w:rsidR="3D90D80B" w:rsidRPr="00722899" w:rsidRDefault="3D90D80B" w:rsidP="0593599F">
            <w:pPr>
              <w:rPr>
                <w:rFonts w:cs="Arial"/>
                <w:sz w:val="18"/>
                <w:szCs w:val="18"/>
              </w:rPr>
            </w:pPr>
            <w:r w:rsidRPr="00722899">
              <w:rPr>
                <w:rFonts w:cs="Arial"/>
                <w:sz w:val="18"/>
                <w:szCs w:val="18"/>
              </w:rPr>
              <w:t>Report on the activities until month 24</w:t>
            </w:r>
          </w:p>
        </w:tc>
        <w:tc>
          <w:tcPr>
            <w:tcW w:w="1330" w:type="dxa"/>
            <w:gridSpan w:val="2"/>
          </w:tcPr>
          <w:p w14:paraId="12055A29" w14:textId="5924BAB6" w:rsidR="3D90D80B" w:rsidRPr="00722899" w:rsidRDefault="3D90D80B" w:rsidP="0593599F">
            <w:pPr>
              <w:jc w:val="center"/>
              <w:rPr>
                <w:rFonts w:cs="Arial"/>
                <w:sz w:val="18"/>
                <w:szCs w:val="18"/>
              </w:rPr>
            </w:pPr>
            <w:r w:rsidRPr="00722899">
              <w:rPr>
                <w:rFonts w:cs="Arial"/>
                <w:sz w:val="18"/>
                <w:szCs w:val="18"/>
              </w:rPr>
              <w:t>24</w:t>
            </w:r>
          </w:p>
        </w:tc>
        <w:tc>
          <w:tcPr>
            <w:tcW w:w="2275" w:type="dxa"/>
            <w:gridSpan w:val="2"/>
          </w:tcPr>
          <w:p w14:paraId="0CBEA5F2" w14:textId="1FB5F1C7" w:rsidR="3D90D80B" w:rsidRPr="00722899" w:rsidRDefault="3D90D80B" w:rsidP="0593599F">
            <w:pPr>
              <w:spacing w:line="259" w:lineRule="auto"/>
              <w:rPr>
                <w:rFonts w:cs="Arial"/>
                <w:sz w:val="18"/>
                <w:szCs w:val="18"/>
              </w:rPr>
            </w:pPr>
            <w:r w:rsidRPr="00722899">
              <w:rPr>
                <w:rFonts w:cs="Arial"/>
                <w:sz w:val="18"/>
                <w:szCs w:val="18"/>
              </w:rPr>
              <w:t>Progress report approved by TC DATA</w:t>
            </w:r>
          </w:p>
        </w:tc>
      </w:tr>
      <w:tr w:rsidR="00110622" w:rsidRPr="00BC0C16" w14:paraId="42F4A6FF" w14:textId="77777777" w:rsidTr="0593599F">
        <w:tc>
          <w:tcPr>
            <w:tcW w:w="1938" w:type="dxa"/>
            <w:gridSpan w:val="2"/>
          </w:tcPr>
          <w:p w14:paraId="62178F1D" w14:textId="45C59356" w:rsidR="00110622" w:rsidRPr="001E7081" w:rsidRDefault="00110622" w:rsidP="00110622">
            <w:pPr>
              <w:spacing w:before="120" w:after="120"/>
              <w:jc w:val="center"/>
              <w:rPr>
                <w:rFonts w:cs="Arial"/>
                <w:sz w:val="18"/>
                <w:szCs w:val="18"/>
              </w:rPr>
            </w:pPr>
            <w:r w:rsidRPr="00722899">
              <w:rPr>
                <w:rFonts w:cs="Arial"/>
                <w:sz w:val="18"/>
                <w:szCs w:val="18"/>
              </w:rPr>
              <w:lastRenderedPageBreak/>
              <w:t>MS</w:t>
            </w:r>
            <w:r w:rsidR="081490D3" w:rsidRPr="00722899">
              <w:rPr>
                <w:rFonts w:cs="Arial"/>
                <w:sz w:val="18"/>
                <w:szCs w:val="18"/>
              </w:rPr>
              <w:t>4</w:t>
            </w:r>
          </w:p>
        </w:tc>
        <w:tc>
          <w:tcPr>
            <w:tcW w:w="1688" w:type="dxa"/>
            <w:gridSpan w:val="2"/>
          </w:tcPr>
          <w:p w14:paraId="3CDA40B9" w14:textId="17FD5D2A" w:rsidR="00110622" w:rsidRPr="001E7081" w:rsidRDefault="4BA359C8" w:rsidP="00110622">
            <w:pPr>
              <w:spacing w:before="120" w:after="120"/>
              <w:rPr>
                <w:rFonts w:cs="Arial"/>
                <w:sz w:val="18"/>
                <w:szCs w:val="18"/>
              </w:rPr>
            </w:pPr>
            <w:r w:rsidRPr="00722899">
              <w:rPr>
                <w:rFonts w:cs="Arial"/>
                <w:sz w:val="18"/>
                <w:szCs w:val="18"/>
              </w:rPr>
              <w:t>Project completed</w:t>
            </w:r>
          </w:p>
        </w:tc>
        <w:tc>
          <w:tcPr>
            <w:tcW w:w="1404" w:type="dxa"/>
            <w:gridSpan w:val="3"/>
          </w:tcPr>
          <w:p w14:paraId="1BF1D658" w14:textId="77777777" w:rsidR="00110622" w:rsidRPr="001E7081" w:rsidRDefault="00110622" w:rsidP="00110622">
            <w:pPr>
              <w:spacing w:before="120" w:after="120"/>
              <w:jc w:val="center"/>
              <w:rPr>
                <w:rFonts w:cs="Arial"/>
                <w:sz w:val="18"/>
                <w:szCs w:val="18"/>
              </w:rPr>
            </w:pPr>
            <w:r w:rsidRPr="001E7081">
              <w:rPr>
                <w:rFonts w:cs="Arial"/>
                <w:sz w:val="18"/>
                <w:szCs w:val="18"/>
              </w:rPr>
              <w:t>1</w:t>
            </w:r>
          </w:p>
        </w:tc>
        <w:tc>
          <w:tcPr>
            <w:tcW w:w="1649" w:type="dxa"/>
          </w:tcPr>
          <w:p w14:paraId="27B8BF58" w14:textId="372377FA" w:rsidR="00110622" w:rsidRPr="001E7081" w:rsidRDefault="00B66F9F" w:rsidP="00B66F9F">
            <w:pPr>
              <w:spacing w:before="120" w:after="120"/>
              <w:jc w:val="center"/>
              <w:rPr>
                <w:rFonts w:cs="Arial"/>
                <w:sz w:val="18"/>
                <w:szCs w:val="18"/>
              </w:rPr>
            </w:pPr>
            <w:r>
              <w:rPr>
                <w:rFonts w:cs="Arial"/>
                <w:sz w:val="18"/>
                <w:szCs w:val="18"/>
              </w:rPr>
              <w:t>ETSI</w:t>
            </w:r>
          </w:p>
        </w:tc>
        <w:tc>
          <w:tcPr>
            <w:tcW w:w="3513" w:type="dxa"/>
            <w:gridSpan w:val="4"/>
          </w:tcPr>
          <w:p w14:paraId="7591507B" w14:textId="70913284" w:rsidR="00110622" w:rsidRPr="00434C91" w:rsidRDefault="3DA3D1CC" w:rsidP="00110622">
            <w:pPr>
              <w:spacing w:before="120" w:after="120"/>
              <w:ind w:left="33"/>
              <w:rPr>
                <w:rFonts w:cs="Arial"/>
                <w:sz w:val="18"/>
                <w:szCs w:val="18"/>
              </w:rPr>
            </w:pPr>
            <w:r w:rsidRPr="00722899">
              <w:rPr>
                <w:rFonts w:cs="Arial"/>
                <w:sz w:val="18"/>
                <w:szCs w:val="18"/>
              </w:rPr>
              <w:t>All activities have finished successfully.</w:t>
            </w:r>
          </w:p>
        </w:tc>
        <w:tc>
          <w:tcPr>
            <w:tcW w:w="1330" w:type="dxa"/>
            <w:gridSpan w:val="2"/>
          </w:tcPr>
          <w:p w14:paraId="62C983C1" w14:textId="2F2A696E" w:rsidR="00110622" w:rsidRPr="00434C91" w:rsidRDefault="3DA3D1CC" w:rsidP="65E8ECAF">
            <w:pPr>
              <w:spacing w:before="120" w:after="120"/>
              <w:ind w:left="33"/>
              <w:jc w:val="center"/>
              <w:rPr>
                <w:rFonts w:cs="Arial"/>
                <w:sz w:val="18"/>
                <w:szCs w:val="18"/>
              </w:rPr>
            </w:pPr>
            <w:r w:rsidRPr="00722899">
              <w:rPr>
                <w:rFonts w:cs="Arial"/>
                <w:sz w:val="18"/>
                <w:szCs w:val="18"/>
              </w:rPr>
              <w:t>27</w:t>
            </w:r>
          </w:p>
        </w:tc>
        <w:tc>
          <w:tcPr>
            <w:tcW w:w="2275" w:type="dxa"/>
            <w:gridSpan w:val="2"/>
          </w:tcPr>
          <w:p w14:paraId="67D073BA" w14:textId="56EB8D77" w:rsidR="00110622" w:rsidRPr="00434C91" w:rsidRDefault="0C628049" w:rsidP="00110622">
            <w:pPr>
              <w:spacing w:before="120" w:after="120"/>
              <w:rPr>
                <w:rFonts w:cs="Arial"/>
                <w:sz w:val="18"/>
                <w:szCs w:val="18"/>
              </w:rPr>
            </w:pPr>
            <w:r w:rsidRPr="00722899">
              <w:rPr>
                <w:rFonts w:cs="Arial"/>
                <w:sz w:val="18"/>
                <w:szCs w:val="18"/>
              </w:rPr>
              <w:t>Final</w:t>
            </w:r>
            <w:r w:rsidR="72EEA78F" w:rsidRPr="00722899">
              <w:rPr>
                <w:rFonts w:cs="Arial"/>
                <w:sz w:val="18"/>
                <w:szCs w:val="18"/>
              </w:rPr>
              <w:t xml:space="preserve"> report </w:t>
            </w:r>
            <w:r w:rsidR="78055B79" w:rsidRPr="00722899">
              <w:rPr>
                <w:rFonts w:cs="Arial"/>
                <w:sz w:val="18"/>
                <w:szCs w:val="18"/>
              </w:rPr>
              <w:t xml:space="preserve">approved by TC DATA and </w:t>
            </w:r>
            <w:r w:rsidR="34168879" w:rsidRPr="00722899">
              <w:rPr>
                <w:rFonts w:cs="Arial"/>
                <w:sz w:val="18"/>
                <w:szCs w:val="18"/>
              </w:rPr>
              <w:t>sent to EISMEA</w:t>
            </w:r>
          </w:p>
        </w:tc>
      </w:tr>
      <w:tr w:rsidR="00110622" w:rsidRPr="00BC0C16" w14:paraId="2E0D68EC" w14:textId="77777777" w:rsidTr="0593599F">
        <w:tc>
          <w:tcPr>
            <w:tcW w:w="1938" w:type="dxa"/>
            <w:gridSpan w:val="2"/>
            <w:shd w:val="clear" w:color="auto" w:fill="E6E6E6"/>
          </w:tcPr>
          <w:p w14:paraId="3EB76B37" w14:textId="77777777" w:rsidR="00110622" w:rsidRPr="001E7081" w:rsidRDefault="00110622" w:rsidP="00110622">
            <w:pPr>
              <w:spacing w:before="120" w:after="0"/>
              <w:jc w:val="center"/>
              <w:rPr>
                <w:rFonts w:cs="Arial"/>
                <w:sz w:val="18"/>
                <w:szCs w:val="18"/>
              </w:rPr>
            </w:pPr>
            <w:r w:rsidRPr="001E7081">
              <w:rPr>
                <w:rFonts w:cs="Arial"/>
                <w:sz w:val="18"/>
                <w:szCs w:val="18"/>
              </w:rPr>
              <w:t xml:space="preserve">Deliverable </w:t>
            </w:r>
            <w:r>
              <w:rPr>
                <w:rFonts w:cs="Arial"/>
                <w:sz w:val="18"/>
                <w:szCs w:val="18"/>
              </w:rPr>
              <w:t>No</w:t>
            </w:r>
            <w:r w:rsidRPr="001E7081">
              <w:rPr>
                <w:rFonts w:cs="Arial"/>
                <w:sz w:val="18"/>
                <w:szCs w:val="18"/>
              </w:rPr>
              <w:t xml:space="preserve"> </w:t>
            </w:r>
          </w:p>
          <w:p w14:paraId="1D98EA02" w14:textId="77777777" w:rsidR="00110622" w:rsidRPr="001E7081" w:rsidRDefault="00110622" w:rsidP="00110622">
            <w:pPr>
              <w:spacing w:after="120"/>
              <w:jc w:val="center"/>
              <w:rPr>
                <w:rFonts w:cs="Arial"/>
                <w:color w:val="808080"/>
                <w:sz w:val="18"/>
                <w:szCs w:val="18"/>
              </w:rPr>
            </w:pPr>
            <w:r w:rsidRPr="001E7081">
              <w:rPr>
                <w:rFonts w:cs="Arial"/>
                <w:color w:val="808080"/>
                <w:sz w:val="16"/>
                <w:szCs w:val="18"/>
              </w:rPr>
              <w:t>(continuous numbering linked to WP)</w:t>
            </w:r>
          </w:p>
        </w:tc>
        <w:tc>
          <w:tcPr>
            <w:tcW w:w="1688" w:type="dxa"/>
            <w:gridSpan w:val="2"/>
            <w:shd w:val="clear" w:color="auto" w:fill="E6E6E6"/>
          </w:tcPr>
          <w:p w14:paraId="0E561E14" w14:textId="77777777" w:rsidR="00110622" w:rsidRPr="001E7081" w:rsidRDefault="00110622" w:rsidP="00110622">
            <w:pPr>
              <w:spacing w:before="120" w:after="120"/>
              <w:jc w:val="center"/>
              <w:rPr>
                <w:rFonts w:cs="Arial"/>
                <w:sz w:val="18"/>
                <w:szCs w:val="18"/>
              </w:rPr>
            </w:pPr>
            <w:r>
              <w:rPr>
                <w:rFonts w:cs="Arial"/>
                <w:sz w:val="18"/>
                <w:szCs w:val="18"/>
              </w:rPr>
              <w:t>Deliverable N</w:t>
            </w:r>
            <w:r w:rsidRPr="001E7081">
              <w:rPr>
                <w:rFonts w:cs="Arial"/>
                <w:sz w:val="18"/>
                <w:szCs w:val="18"/>
              </w:rPr>
              <w:t>ame</w:t>
            </w:r>
          </w:p>
        </w:tc>
        <w:tc>
          <w:tcPr>
            <w:tcW w:w="1404" w:type="dxa"/>
            <w:gridSpan w:val="3"/>
            <w:shd w:val="clear" w:color="auto" w:fill="E6E6E6"/>
          </w:tcPr>
          <w:p w14:paraId="18CCA675" w14:textId="77777777" w:rsidR="00110622" w:rsidRPr="001E7081" w:rsidRDefault="00110622" w:rsidP="00110622">
            <w:pPr>
              <w:spacing w:before="120" w:after="120"/>
              <w:jc w:val="center"/>
              <w:rPr>
                <w:rFonts w:cs="Arial"/>
                <w:sz w:val="18"/>
                <w:szCs w:val="18"/>
              </w:rPr>
            </w:pPr>
            <w:r w:rsidRPr="001E7081">
              <w:rPr>
                <w:rFonts w:cs="Arial"/>
                <w:sz w:val="18"/>
                <w:szCs w:val="18"/>
              </w:rPr>
              <w:t xml:space="preserve">Work </w:t>
            </w:r>
            <w:r>
              <w:rPr>
                <w:rFonts w:cs="Arial"/>
                <w:sz w:val="18"/>
                <w:szCs w:val="18"/>
              </w:rPr>
              <w:t>P</w:t>
            </w:r>
            <w:r w:rsidRPr="001E7081">
              <w:rPr>
                <w:rFonts w:cs="Arial"/>
                <w:sz w:val="18"/>
                <w:szCs w:val="18"/>
              </w:rPr>
              <w:t xml:space="preserve">ackage </w:t>
            </w:r>
            <w:r>
              <w:rPr>
                <w:rFonts w:cs="Arial"/>
                <w:sz w:val="18"/>
                <w:szCs w:val="18"/>
              </w:rPr>
              <w:t>No</w:t>
            </w:r>
          </w:p>
        </w:tc>
        <w:tc>
          <w:tcPr>
            <w:tcW w:w="1649" w:type="dxa"/>
            <w:shd w:val="clear" w:color="auto" w:fill="E6E6E6"/>
          </w:tcPr>
          <w:p w14:paraId="7E1A8B06" w14:textId="77777777" w:rsidR="00110622" w:rsidRPr="001E7081" w:rsidRDefault="00110622" w:rsidP="00110622">
            <w:pPr>
              <w:spacing w:before="120" w:after="120"/>
              <w:jc w:val="center"/>
              <w:rPr>
                <w:rFonts w:cs="Arial"/>
                <w:sz w:val="18"/>
                <w:szCs w:val="18"/>
              </w:rPr>
            </w:pPr>
            <w:r>
              <w:rPr>
                <w:rFonts w:cs="Arial"/>
                <w:sz w:val="18"/>
                <w:szCs w:val="18"/>
              </w:rPr>
              <w:t>Lead B</w:t>
            </w:r>
            <w:r w:rsidRPr="001E7081">
              <w:rPr>
                <w:rFonts w:cs="Arial"/>
                <w:sz w:val="18"/>
                <w:szCs w:val="18"/>
              </w:rPr>
              <w:t>eneficiary</w:t>
            </w:r>
          </w:p>
        </w:tc>
        <w:tc>
          <w:tcPr>
            <w:tcW w:w="1744" w:type="dxa"/>
            <w:gridSpan w:val="2"/>
            <w:shd w:val="clear" w:color="auto" w:fill="E6E6E6"/>
          </w:tcPr>
          <w:p w14:paraId="5B54720B" w14:textId="77777777" w:rsidR="00110622" w:rsidRPr="00434C91" w:rsidRDefault="00110622" w:rsidP="00110622">
            <w:pPr>
              <w:spacing w:before="120" w:after="120"/>
              <w:jc w:val="center"/>
              <w:rPr>
                <w:rFonts w:cs="Arial"/>
                <w:sz w:val="18"/>
                <w:szCs w:val="18"/>
              </w:rPr>
            </w:pPr>
            <w:r w:rsidRPr="00434C91">
              <w:rPr>
                <w:rFonts w:cs="Arial"/>
                <w:sz w:val="18"/>
                <w:szCs w:val="18"/>
              </w:rPr>
              <w:t>Type</w:t>
            </w:r>
          </w:p>
        </w:tc>
        <w:tc>
          <w:tcPr>
            <w:tcW w:w="1769" w:type="dxa"/>
            <w:gridSpan w:val="2"/>
            <w:shd w:val="clear" w:color="auto" w:fill="E6E6E6"/>
          </w:tcPr>
          <w:p w14:paraId="51A7FC6B" w14:textId="77777777" w:rsidR="00110622" w:rsidRPr="00434C91" w:rsidRDefault="00110622" w:rsidP="00110622">
            <w:pPr>
              <w:spacing w:before="120" w:after="120"/>
              <w:jc w:val="center"/>
              <w:rPr>
                <w:rFonts w:cs="Arial"/>
                <w:sz w:val="18"/>
                <w:szCs w:val="18"/>
              </w:rPr>
            </w:pPr>
            <w:r w:rsidRPr="00434C91">
              <w:rPr>
                <w:rFonts w:cs="Arial"/>
                <w:sz w:val="18"/>
                <w:szCs w:val="18"/>
              </w:rPr>
              <w:t>Dissemination Level</w:t>
            </w:r>
          </w:p>
        </w:tc>
        <w:tc>
          <w:tcPr>
            <w:tcW w:w="1330" w:type="dxa"/>
            <w:gridSpan w:val="2"/>
            <w:shd w:val="clear" w:color="auto" w:fill="E6E6E6"/>
          </w:tcPr>
          <w:p w14:paraId="348B6858" w14:textId="77777777" w:rsidR="00110622" w:rsidRPr="00434C91" w:rsidRDefault="00110622" w:rsidP="00110622">
            <w:pPr>
              <w:spacing w:before="120" w:after="0"/>
              <w:jc w:val="center"/>
              <w:rPr>
                <w:rFonts w:cs="Arial"/>
                <w:sz w:val="18"/>
                <w:szCs w:val="18"/>
              </w:rPr>
            </w:pPr>
            <w:r w:rsidRPr="00434C91">
              <w:rPr>
                <w:rFonts w:cs="Arial"/>
                <w:sz w:val="18"/>
                <w:szCs w:val="18"/>
              </w:rPr>
              <w:t>Due Date</w:t>
            </w:r>
          </w:p>
          <w:p w14:paraId="632EB8C8" w14:textId="77777777" w:rsidR="00110622" w:rsidRPr="00434C91" w:rsidRDefault="00110622" w:rsidP="00110622">
            <w:pPr>
              <w:spacing w:after="120"/>
              <w:jc w:val="center"/>
              <w:rPr>
                <w:rFonts w:cs="Arial"/>
                <w:sz w:val="18"/>
                <w:szCs w:val="18"/>
              </w:rPr>
            </w:pPr>
            <w:r w:rsidRPr="00434C91">
              <w:rPr>
                <w:rFonts w:cs="Arial"/>
                <w:color w:val="808080"/>
                <w:sz w:val="16"/>
                <w:szCs w:val="18"/>
              </w:rPr>
              <w:t>(month number)</w:t>
            </w:r>
          </w:p>
        </w:tc>
        <w:tc>
          <w:tcPr>
            <w:tcW w:w="2275" w:type="dxa"/>
            <w:gridSpan w:val="2"/>
            <w:shd w:val="clear" w:color="auto" w:fill="E6E6E6"/>
          </w:tcPr>
          <w:p w14:paraId="1273AF12" w14:textId="77777777" w:rsidR="00110622" w:rsidRPr="00434C91" w:rsidRDefault="00110622" w:rsidP="00110622">
            <w:pPr>
              <w:spacing w:before="120" w:after="0"/>
              <w:jc w:val="center"/>
              <w:rPr>
                <w:rFonts w:cs="Arial"/>
                <w:sz w:val="18"/>
                <w:szCs w:val="18"/>
              </w:rPr>
            </w:pPr>
            <w:r w:rsidRPr="00434C91">
              <w:rPr>
                <w:rFonts w:cs="Arial"/>
                <w:sz w:val="18"/>
                <w:szCs w:val="18"/>
              </w:rPr>
              <w:t xml:space="preserve">Description </w:t>
            </w:r>
          </w:p>
          <w:p w14:paraId="7B0FF3EB" w14:textId="77777777" w:rsidR="00110622" w:rsidRPr="00434C91" w:rsidRDefault="00110622" w:rsidP="00110622">
            <w:pPr>
              <w:spacing w:after="120"/>
              <w:jc w:val="center"/>
              <w:rPr>
                <w:rFonts w:cs="Arial"/>
                <w:color w:val="808080"/>
                <w:sz w:val="18"/>
                <w:szCs w:val="18"/>
              </w:rPr>
            </w:pPr>
            <w:r w:rsidRPr="00434C91">
              <w:rPr>
                <w:rFonts w:cs="Arial"/>
                <w:color w:val="808080"/>
                <w:sz w:val="16"/>
                <w:szCs w:val="18"/>
              </w:rPr>
              <w:t>(including format and language)</w:t>
            </w:r>
          </w:p>
        </w:tc>
      </w:tr>
      <w:tr w:rsidR="00110622" w:rsidRPr="00773BF3" w14:paraId="1AFF8523" w14:textId="77777777" w:rsidTr="0593599F">
        <w:tc>
          <w:tcPr>
            <w:tcW w:w="1938" w:type="dxa"/>
            <w:gridSpan w:val="2"/>
          </w:tcPr>
          <w:p w14:paraId="537EE499" w14:textId="77777777" w:rsidR="00110622" w:rsidRPr="001E7081" w:rsidRDefault="00110622" w:rsidP="00110622">
            <w:pPr>
              <w:spacing w:before="120" w:after="120"/>
              <w:jc w:val="center"/>
              <w:rPr>
                <w:rFonts w:cs="Arial"/>
                <w:sz w:val="18"/>
                <w:szCs w:val="18"/>
              </w:rPr>
            </w:pPr>
            <w:r w:rsidRPr="001E7081">
              <w:rPr>
                <w:rFonts w:cs="Arial"/>
                <w:sz w:val="18"/>
                <w:szCs w:val="18"/>
              </w:rPr>
              <w:t>D1.1</w:t>
            </w:r>
          </w:p>
        </w:tc>
        <w:tc>
          <w:tcPr>
            <w:tcW w:w="1688" w:type="dxa"/>
            <w:gridSpan w:val="2"/>
          </w:tcPr>
          <w:p w14:paraId="4614AAA2" w14:textId="7CCC1A71" w:rsidR="00110622" w:rsidRPr="001E7081" w:rsidRDefault="00BB77C9" w:rsidP="00110622">
            <w:pPr>
              <w:spacing w:before="120" w:after="120"/>
              <w:rPr>
                <w:rFonts w:cs="Arial"/>
                <w:sz w:val="18"/>
                <w:szCs w:val="18"/>
              </w:rPr>
            </w:pPr>
            <w:r w:rsidRPr="00722899">
              <w:rPr>
                <w:rStyle w:val="fontstyle01"/>
                <w:rFonts w:eastAsiaTheme="majorEastAsia" w:cs="Arial"/>
                <w:sz w:val="18"/>
                <w:szCs w:val="18"/>
              </w:rPr>
              <w:t>F</w:t>
            </w:r>
            <w:r>
              <w:rPr>
                <w:rStyle w:val="fontstyle01"/>
                <w:rFonts w:eastAsiaTheme="majorEastAsia"/>
              </w:rPr>
              <w:t xml:space="preserve">irst </w:t>
            </w:r>
            <w:r w:rsidRPr="00722899">
              <w:rPr>
                <w:rStyle w:val="fontstyle01"/>
                <w:rFonts w:eastAsiaTheme="majorEastAsia" w:cs="Arial"/>
                <w:sz w:val="18"/>
                <w:szCs w:val="18"/>
              </w:rPr>
              <w:t>Progress report to EISMEA</w:t>
            </w:r>
          </w:p>
        </w:tc>
        <w:tc>
          <w:tcPr>
            <w:tcW w:w="1404" w:type="dxa"/>
            <w:gridSpan w:val="3"/>
          </w:tcPr>
          <w:p w14:paraId="21E2D5A8" w14:textId="77777777" w:rsidR="00110622" w:rsidRPr="001E7081" w:rsidRDefault="00110622" w:rsidP="00110622">
            <w:pPr>
              <w:spacing w:before="120" w:after="120"/>
              <w:jc w:val="center"/>
              <w:rPr>
                <w:rFonts w:cs="Arial"/>
                <w:sz w:val="18"/>
                <w:szCs w:val="18"/>
              </w:rPr>
            </w:pPr>
            <w:r w:rsidRPr="001E7081">
              <w:rPr>
                <w:rFonts w:cs="Arial"/>
                <w:sz w:val="18"/>
                <w:szCs w:val="18"/>
              </w:rPr>
              <w:t>1</w:t>
            </w:r>
          </w:p>
        </w:tc>
        <w:tc>
          <w:tcPr>
            <w:tcW w:w="1649" w:type="dxa"/>
          </w:tcPr>
          <w:p w14:paraId="162B487A" w14:textId="3D783691" w:rsidR="00110622" w:rsidRPr="001E7081" w:rsidRDefault="00B66F9F" w:rsidP="00B66F9F">
            <w:pPr>
              <w:spacing w:before="120" w:after="120"/>
              <w:jc w:val="center"/>
              <w:rPr>
                <w:rFonts w:cs="Arial"/>
                <w:sz w:val="18"/>
                <w:szCs w:val="18"/>
              </w:rPr>
            </w:pPr>
            <w:r>
              <w:rPr>
                <w:rFonts w:cs="Arial"/>
                <w:sz w:val="18"/>
                <w:szCs w:val="18"/>
              </w:rPr>
              <w:t>ETSI</w:t>
            </w:r>
          </w:p>
        </w:tc>
        <w:tc>
          <w:tcPr>
            <w:tcW w:w="1744" w:type="dxa"/>
            <w:gridSpan w:val="2"/>
          </w:tcPr>
          <w:p w14:paraId="54D7BAE9" w14:textId="77777777" w:rsidR="00225128" w:rsidRPr="00891C83" w:rsidRDefault="00225128" w:rsidP="00225128">
            <w:pPr>
              <w:pStyle w:val="TableParagraph"/>
              <w:spacing w:before="118"/>
              <w:ind w:left="33" w:right="93" w:hanging="4"/>
              <w:jc w:val="both"/>
              <w:rPr>
                <w:rFonts w:eastAsia="Times New Roman"/>
                <w:iCs/>
                <w:color w:val="595959"/>
                <w:sz w:val="18"/>
                <w:szCs w:val="18"/>
                <w:lang w:val="en-GB"/>
              </w:rPr>
            </w:pPr>
            <w:r w:rsidRPr="00891C83">
              <w:rPr>
                <w:rFonts w:eastAsia="Times New Roman"/>
                <w:iCs/>
                <w:color w:val="595959"/>
                <w:sz w:val="18"/>
                <w:szCs w:val="18"/>
                <w:lang w:val="en-GB"/>
              </w:rPr>
              <w:t xml:space="preserve">R — Document, report </w:t>
            </w:r>
          </w:p>
          <w:p w14:paraId="15883DE0" w14:textId="2B55B37C" w:rsidR="00110622" w:rsidRPr="00434C91" w:rsidRDefault="00110622" w:rsidP="00110622">
            <w:pPr>
              <w:spacing w:before="120" w:after="120"/>
              <w:ind w:left="33"/>
              <w:jc w:val="center"/>
              <w:rPr>
                <w:rFonts w:cs="Arial"/>
                <w:sz w:val="18"/>
                <w:szCs w:val="18"/>
              </w:rPr>
            </w:pPr>
          </w:p>
        </w:tc>
        <w:tc>
          <w:tcPr>
            <w:tcW w:w="1769" w:type="dxa"/>
            <w:gridSpan w:val="2"/>
          </w:tcPr>
          <w:p w14:paraId="591235FF" w14:textId="77777777" w:rsidR="00110622" w:rsidRPr="00722899" w:rsidRDefault="00110622" w:rsidP="00110622">
            <w:pPr>
              <w:spacing w:after="0"/>
              <w:ind w:left="33"/>
              <w:jc w:val="center"/>
              <w:rPr>
                <w:rFonts w:cs="Arial"/>
                <w:sz w:val="18"/>
                <w:szCs w:val="18"/>
              </w:rPr>
            </w:pPr>
            <w:r w:rsidRPr="00722899">
              <w:rPr>
                <w:rFonts w:cs="Arial"/>
                <w:i/>
                <w:color w:val="4AA55B"/>
                <w:sz w:val="18"/>
                <w:szCs w:val="18"/>
              </w:rPr>
              <w:t>[</w:t>
            </w:r>
            <w:r w:rsidR="00792BC4" w:rsidRPr="00722899">
              <w:rPr>
                <w:rFonts w:cs="Arial"/>
                <w:sz w:val="18"/>
                <w:szCs w:val="18"/>
              </w:rPr>
              <w:t>S</w:t>
            </w:r>
            <w:r w:rsidR="004E1F09" w:rsidRPr="00722899">
              <w:rPr>
                <w:rFonts w:cs="Arial"/>
                <w:sz w:val="18"/>
                <w:szCs w:val="18"/>
              </w:rPr>
              <w:t>EN</w:t>
            </w:r>
            <w:r w:rsidR="00792BC4" w:rsidRPr="00722899">
              <w:rPr>
                <w:rFonts w:cs="Arial"/>
                <w:i/>
                <w:sz w:val="18"/>
                <w:szCs w:val="18"/>
              </w:rPr>
              <w:t xml:space="preserve"> </w:t>
            </w:r>
            <w:r w:rsidRPr="00722899">
              <w:rPr>
                <w:i/>
                <w:sz w:val="18"/>
                <w:szCs w:val="18"/>
              </w:rPr>
              <w:t xml:space="preserve">— </w:t>
            </w:r>
            <w:r w:rsidR="00792BC4" w:rsidRPr="00722899">
              <w:rPr>
                <w:rFonts w:cs="Arial"/>
                <w:sz w:val="18"/>
                <w:szCs w:val="18"/>
              </w:rPr>
              <w:t>Sensitive</w:t>
            </w:r>
            <w:r w:rsidRPr="00722899">
              <w:rPr>
                <w:rFonts w:cs="Arial"/>
                <w:i/>
                <w:color w:val="4AA55B"/>
                <w:sz w:val="18"/>
                <w:szCs w:val="18"/>
              </w:rPr>
              <w:t>]</w:t>
            </w:r>
            <w:r w:rsidRPr="00722899">
              <w:rPr>
                <w:rFonts w:cs="Arial"/>
                <w:sz w:val="18"/>
                <w:szCs w:val="18"/>
              </w:rPr>
              <w:t xml:space="preserve"> </w:t>
            </w:r>
          </w:p>
          <w:p w14:paraId="5C657D11" w14:textId="77777777" w:rsidR="00EA55BF" w:rsidRPr="00722899" w:rsidRDefault="00EA55BF" w:rsidP="00225128">
            <w:pPr>
              <w:spacing w:after="120"/>
              <w:ind w:left="33"/>
              <w:jc w:val="center"/>
              <w:rPr>
                <w:rFonts w:cs="Arial"/>
                <w:sz w:val="18"/>
                <w:szCs w:val="18"/>
              </w:rPr>
            </w:pPr>
          </w:p>
        </w:tc>
        <w:tc>
          <w:tcPr>
            <w:tcW w:w="1330" w:type="dxa"/>
            <w:gridSpan w:val="2"/>
          </w:tcPr>
          <w:p w14:paraId="3C7BE21F" w14:textId="08D754CA" w:rsidR="00110622" w:rsidRPr="00722899" w:rsidRDefault="019FE5C7" w:rsidP="00110622">
            <w:pPr>
              <w:spacing w:before="120" w:after="120"/>
              <w:ind w:left="33"/>
              <w:rPr>
                <w:rFonts w:cs="Arial"/>
                <w:sz w:val="18"/>
                <w:szCs w:val="18"/>
              </w:rPr>
            </w:pPr>
            <w:r w:rsidRPr="00722899">
              <w:rPr>
                <w:rFonts w:cs="Arial"/>
                <w:sz w:val="18"/>
                <w:szCs w:val="18"/>
              </w:rPr>
              <w:t>M1</w:t>
            </w:r>
            <w:r w:rsidR="78175EE2" w:rsidRPr="00722899">
              <w:rPr>
                <w:rFonts w:cs="Arial"/>
                <w:sz w:val="18"/>
                <w:szCs w:val="18"/>
              </w:rPr>
              <w:t>3</w:t>
            </w:r>
          </w:p>
        </w:tc>
        <w:tc>
          <w:tcPr>
            <w:tcW w:w="2275" w:type="dxa"/>
            <w:gridSpan w:val="2"/>
          </w:tcPr>
          <w:p w14:paraId="02139BBD" w14:textId="77777777" w:rsidR="00B40B9F" w:rsidRDefault="00B40B9F" w:rsidP="00D20AA4">
            <w:pPr>
              <w:numPr>
                <w:ilvl w:val="0"/>
                <w:numId w:val="16"/>
              </w:numPr>
              <w:spacing w:after="0"/>
              <w:ind w:left="204" w:hanging="204"/>
              <w:jc w:val="both"/>
              <w:rPr>
                <w:rFonts w:cs="Arial"/>
                <w:sz w:val="18"/>
                <w:szCs w:val="18"/>
              </w:rPr>
            </w:pPr>
            <w:r w:rsidRPr="00FA3086">
              <w:rPr>
                <w:rFonts w:cs="Arial"/>
                <w:sz w:val="18"/>
                <w:szCs w:val="18"/>
              </w:rPr>
              <w:t>The activities performed until month 12, the coordination work of the activities and the production of the expected deliverables anticipated in the work-plan.</w:t>
            </w:r>
          </w:p>
          <w:p w14:paraId="454A4BFF" w14:textId="77777777" w:rsidR="00B40B9F" w:rsidRPr="00FA3086" w:rsidRDefault="00B40B9F" w:rsidP="00D20AA4">
            <w:pPr>
              <w:numPr>
                <w:ilvl w:val="0"/>
                <w:numId w:val="16"/>
              </w:numPr>
              <w:spacing w:after="0"/>
              <w:ind w:left="204" w:hanging="204"/>
              <w:jc w:val="both"/>
              <w:rPr>
                <w:rFonts w:cs="Arial"/>
                <w:sz w:val="18"/>
                <w:szCs w:val="18"/>
              </w:rPr>
            </w:pPr>
            <w:r w:rsidRPr="00FA3086">
              <w:rPr>
                <w:rFonts w:cs="Arial"/>
                <w:sz w:val="18"/>
                <w:szCs w:val="18"/>
              </w:rPr>
              <w:t>The latest drafts of the deliverables are available according to the time plan.</w:t>
            </w:r>
          </w:p>
          <w:p w14:paraId="4E52412B" w14:textId="77777777" w:rsidR="00B40B9F" w:rsidRPr="00FA3086" w:rsidRDefault="00B40B9F" w:rsidP="00D20AA4">
            <w:pPr>
              <w:numPr>
                <w:ilvl w:val="0"/>
                <w:numId w:val="16"/>
              </w:numPr>
              <w:spacing w:after="0"/>
              <w:ind w:left="204" w:hanging="204"/>
              <w:jc w:val="both"/>
              <w:rPr>
                <w:rFonts w:cs="Arial"/>
                <w:sz w:val="18"/>
                <w:szCs w:val="18"/>
              </w:rPr>
            </w:pPr>
            <w:r w:rsidRPr="00FA3086">
              <w:rPr>
                <w:rFonts w:cs="Arial"/>
                <w:sz w:val="18"/>
                <w:szCs w:val="18"/>
              </w:rPr>
              <w:t>Overview of ad-hoc meetings if necessary.</w:t>
            </w:r>
          </w:p>
          <w:p w14:paraId="449ADCB2" w14:textId="77777777" w:rsidR="00B40B9F" w:rsidRPr="00FA3086" w:rsidRDefault="00B40B9F" w:rsidP="00D20AA4">
            <w:pPr>
              <w:numPr>
                <w:ilvl w:val="0"/>
                <w:numId w:val="16"/>
              </w:numPr>
              <w:spacing w:after="0"/>
              <w:ind w:left="204" w:hanging="204"/>
              <w:jc w:val="both"/>
              <w:rPr>
                <w:rFonts w:cs="Arial"/>
                <w:sz w:val="18"/>
                <w:szCs w:val="18"/>
              </w:rPr>
            </w:pPr>
            <w:r w:rsidRPr="00FA3086">
              <w:rPr>
                <w:rFonts w:cs="Arial"/>
                <w:sz w:val="18"/>
                <w:szCs w:val="18"/>
              </w:rPr>
              <w:t xml:space="preserve">The </w:t>
            </w:r>
            <w:proofErr w:type="gramStart"/>
            <w:r w:rsidRPr="00FA3086">
              <w:rPr>
                <w:rFonts w:cs="Arial"/>
                <w:sz w:val="18"/>
                <w:szCs w:val="18"/>
              </w:rPr>
              <w:t>plan for the future</w:t>
            </w:r>
            <w:proofErr w:type="gramEnd"/>
            <w:r w:rsidRPr="00FA3086">
              <w:rPr>
                <w:rFonts w:cs="Arial"/>
                <w:sz w:val="18"/>
                <w:szCs w:val="18"/>
              </w:rPr>
              <w:t xml:space="preserve"> activities to complete the deliverables and further expected (coordination) meetings.</w:t>
            </w:r>
          </w:p>
          <w:p w14:paraId="04117CD9" w14:textId="77777777" w:rsidR="00B40B9F" w:rsidRPr="00FA3086" w:rsidRDefault="00B40B9F" w:rsidP="00D20AA4">
            <w:pPr>
              <w:numPr>
                <w:ilvl w:val="0"/>
                <w:numId w:val="16"/>
              </w:numPr>
              <w:spacing w:after="0"/>
              <w:ind w:left="204" w:hanging="204"/>
              <w:jc w:val="both"/>
              <w:rPr>
                <w:rFonts w:cs="Arial"/>
                <w:sz w:val="18"/>
                <w:szCs w:val="18"/>
              </w:rPr>
            </w:pPr>
            <w:r w:rsidRPr="00FA3086">
              <w:rPr>
                <w:rFonts w:cs="Arial"/>
                <w:sz w:val="18"/>
                <w:szCs w:val="18"/>
              </w:rPr>
              <w:t>Quality intermediate report.</w:t>
            </w:r>
          </w:p>
          <w:p w14:paraId="2DEF3EB1" w14:textId="77777777" w:rsidR="00B40B9F" w:rsidRPr="00FA3086" w:rsidRDefault="00B40B9F" w:rsidP="00D20AA4">
            <w:pPr>
              <w:numPr>
                <w:ilvl w:val="0"/>
                <w:numId w:val="16"/>
              </w:numPr>
              <w:spacing w:after="0"/>
              <w:ind w:left="204" w:hanging="204"/>
              <w:jc w:val="both"/>
              <w:rPr>
                <w:rFonts w:cs="Arial"/>
                <w:sz w:val="18"/>
                <w:szCs w:val="18"/>
              </w:rPr>
            </w:pPr>
            <w:r w:rsidRPr="00FA3086">
              <w:rPr>
                <w:rFonts w:cs="Arial"/>
                <w:sz w:val="18"/>
                <w:szCs w:val="18"/>
              </w:rPr>
              <w:t>Standard EISMEA reporting</w:t>
            </w:r>
          </w:p>
          <w:p w14:paraId="4E44C612" w14:textId="77777777" w:rsidR="00B40B9F" w:rsidRPr="00FA3086" w:rsidRDefault="00B40B9F" w:rsidP="00D20AA4">
            <w:pPr>
              <w:numPr>
                <w:ilvl w:val="0"/>
                <w:numId w:val="16"/>
              </w:numPr>
              <w:spacing w:after="0"/>
              <w:ind w:left="204" w:hanging="204"/>
              <w:jc w:val="both"/>
              <w:rPr>
                <w:rFonts w:cs="Arial"/>
                <w:sz w:val="18"/>
                <w:szCs w:val="18"/>
              </w:rPr>
            </w:pPr>
            <w:r w:rsidRPr="00FA3086">
              <w:rPr>
                <w:rFonts w:cs="Arial"/>
                <w:sz w:val="18"/>
                <w:szCs w:val="18"/>
              </w:rPr>
              <w:t>English</w:t>
            </w:r>
          </w:p>
          <w:p w14:paraId="779E9D25" w14:textId="77777777" w:rsidR="00110622" w:rsidRPr="00722899" w:rsidRDefault="00110622" w:rsidP="00110622">
            <w:pPr>
              <w:spacing w:before="120" w:after="120"/>
              <w:rPr>
                <w:rFonts w:cs="Arial"/>
                <w:sz w:val="18"/>
                <w:szCs w:val="18"/>
              </w:rPr>
            </w:pPr>
          </w:p>
        </w:tc>
      </w:tr>
      <w:tr w:rsidR="00110622" w:rsidRPr="00773BF3" w14:paraId="5E8D5EB2" w14:textId="77777777" w:rsidTr="0593599F">
        <w:tc>
          <w:tcPr>
            <w:tcW w:w="1938" w:type="dxa"/>
            <w:gridSpan w:val="2"/>
          </w:tcPr>
          <w:p w14:paraId="57A34A62" w14:textId="77777777" w:rsidR="00110622" w:rsidRPr="001E7081" w:rsidRDefault="00110622" w:rsidP="00110622">
            <w:pPr>
              <w:spacing w:before="120" w:after="120"/>
              <w:jc w:val="center"/>
              <w:rPr>
                <w:rFonts w:cs="Arial"/>
                <w:sz w:val="18"/>
                <w:szCs w:val="18"/>
              </w:rPr>
            </w:pPr>
            <w:r w:rsidRPr="001E7081">
              <w:rPr>
                <w:rFonts w:cs="Arial"/>
                <w:sz w:val="18"/>
                <w:szCs w:val="18"/>
              </w:rPr>
              <w:t>D1.2</w:t>
            </w:r>
          </w:p>
        </w:tc>
        <w:tc>
          <w:tcPr>
            <w:tcW w:w="1688" w:type="dxa"/>
            <w:gridSpan w:val="2"/>
          </w:tcPr>
          <w:p w14:paraId="2E69740F" w14:textId="283F6892" w:rsidR="00110622" w:rsidRPr="001E7081" w:rsidRDefault="0073708D" w:rsidP="00110622">
            <w:pPr>
              <w:spacing w:before="120" w:after="120"/>
              <w:rPr>
                <w:rFonts w:cs="Arial"/>
                <w:sz w:val="18"/>
                <w:szCs w:val="18"/>
              </w:rPr>
            </w:pPr>
            <w:r w:rsidRPr="00722899">
              <w:rPr>
                <w:rStyle w:val="fontstyle01"/>
                <w:rFonts w:eastAsiaTheme="majorEastAsia" w:cs="Arial"/>
                <w:sz w:val="18"/>
                <w:szCs w:val="18"/>
              </w:rPr>
              <w:t>S</w:t>
            </w:r>
            <w:r>
              <w:rPr>
                <w:rStyle w:val="fontstyle01"/>
                <w:rFonts w:eastAsiaTheme="majorEastAsia"/>
              </w:rPr>
              <w:t xml:space="preserve">econd </w:t>
            </w:r>
            <w:r w:rsidRPr="00722899">
              <w:rPr>
                <w:rStyle w:val="fontstyle01"/>
                <w:rFonts w:eastAsiaTheme="majorEastAsia" w:cs="Arial"/>
                <w:sz w:val="18"/>
                <w:szCs w:val="18"/>
              </w:rPr>
              <w:t>Progress report to EISMEA</w:t>
            </w:r>
          </w:p>
        </w:tc>
        <w:tc>
          <w:tcPr>
            <w:tcW w:w="1404" w:type="dxa"/>
            <w:gridSpan w:val="3"/>
          </w:tcPr>
          <w:p w14:paraId="1E9630DA" w14:textId="77777777" w:rsidR="00110622" w:rsidRPr="001E7081" w:rsidRDefault="00110622" w:rsidP="00110622">
            <w:pPr>
              <w:spacing w:before="120" w:after="120"/>
              <w:jc w:val="center"/>
              <w:rPr>
                <w:rFonts w:cs="Arial"/>
                <w:sz w:val="18"/>
                <w:szCs w:val="18"/>
              </w:rPr>
            </w:pPr>
            <w:r w:rsidRPr="001E7081">
              <w:rPr>
                <w:rFonts w:cs="Arial"/>
                <w:sz w:val="18"/>
                <w:szCs w:val="18"/>
              </w:rPr>
              <w:t>1</w:t>
            </w:r>
          </w:p>
        </w:tc>
        <w:tc>
          <w:tcPr>
            <w:tcW w:w="1649" w:type="dxa"/>
          </w:tcPr>
          <w:p w14:paraId="02DCE707" w14:textId="1849BE31" w:rsidR="00110622" w:rsidRPr="001E7081" w:rsidRDefault="00B66F9F" w:rsidP="00B66F9F">
            <w:pPr>
              <w:spacing w:before="120" w:after="120"/>
              <w:jc w:val="center"/>
              <w:rPr>
                <w:rFonts w:cs="Arial"/>
                <w:sz w:val="18"/>
                <w:szCs w:val="18"/>
              </w:rPr>
            </w:pPr>
            <w:r>
              <w:rPr>
                <w:rFonts w:cs="Arial"/>
                <w:sz w:val="18"/>
                <w:szCs w:val="18"/>
              </w:rPr>
              <w:t>ETSI</w:t>
            </w:r>
          </w:p>
        </w:tc>
        <w:tc>
          <w:tcPr>
            <w:tcW w:w="1744" w:type="dxa"/>
            <w:gridSpan w:val="2"/>
          </w:tcPr>
          <w:p w14:paraId="6F97A41F" w14:textId="72F03302" w:rsidR="00110622" w:rsidRPr="00434C91" w:rsidRDefault="00110622" w:rsidP="00110622">
            <w:pPr>
              <w:spacing w:before="120" w:after="120"/>
              <w:ind w:left="33"/>
              <w:jc w:val="center"/>
              <w:rPr>
                <w:rFonts w:cs="Arial"/>
                <w:sz w:val="18"/>
                <w:szCs w:val="18"/>
              </w:rPr>
            </w:pPr>
            <w:r w:rsidRPr="00434C91">
              <w:rPr>
                <w:rFonts w:cs="Arial"/>
                <w:sz w:val="18"/>
                <w:szCs w:val="18"/>
              </w:rPr>
              <w:t xml:space="preserve">R </w:t>
            </w:r>
            <w:r w:rsidRPr="00434C91">
              <w:rPr>
                <w:bCs/>
                <w:i/>
                <w:sz w:val="18"/>
                <w:szCs w:val="18"/>
              </w:rPr>
              <w:t xml:space="preserve">— </w:t>
            </w:r>
            <w:r w:rsidRPr="00434C91">
              <w:rPr>
                <w:rFonts w:cs="Arial"/>
                <w:sz w:val="18"/>
                <w:szCs w:val="18"/>
              </w:rPr>
              <w:t>Document,</w:t>
            </w:r>
            <w:r w:rsidRPr="00434C91">
              <w:rPr>
                <w:rFonts w:cs="Arial"/>
                <w:i/>
                <w:color w:val="4AA55B"/>
                <w:sz w:val="18"/>
                <w:szCs w:val="18"/>
              </w:rPr>
              <w:t xml:space="preserve"> </w:t>
            </w:r>
            <w:r w:rsidRPr="00434C91">
              <w:rPr>
                <w:rFonts w:cs="Arial"/>
                <w:sz w:val="18"/>
                <w:szCs w:val="18"/>
              </w:rPr>
              <w:t>report</w:t>
            </w:r>
            <w:r w:rsidRPr="00434C91">
              <w:rPr>
                <w:rFonts w:cs="Arial"/>
                <w:i/>
                <w:color w:val="4AA55B"/>
                <w:sz w:val="18"/>
                <w:szCs w:val="18"/>
              </w:rPr>
              <w:t>]</w:t>
            </w:r>
            <w:r w:rsidRPr="00434C91">
              <w:rPr>
                <w:rFonts w:cs="Arial"/>
                <w:sz w:val="18"/>
                <w:szCs w:val="18"/>
              </w:rPr>
              <w:t xml:space="preserve"> </w:t>
            </w:r>
          </w:p>
        </w:tc>
        <w:tc>
          <w:tcPr>
            <w:tcW w:w="1769" w:type="dxa"/>
            <w:gridSpan w:val="2"/>
          </w:tcPr>
          <w:p w14:paraId="603DDB2C" w14:textId="0267EBEB" w:rsidR="00EA55BF" w:rsidRPr="00722899" w:rsidRDefault="00182ECC" w:rsidP="000A4190">
            <w:pPr>
              <w:spacing w:after="0"/>
              <w:ind w:left="33"/>
              <w:jc w:val="center"/>
              <w:rPr>
                <w:rFonts w:cs="Arial"/>
                <w:sz w:val="18"/>
                <w:szCs w:val="18"/>
              </w:rPr>
            </w:pPr>
            <w:r w:rsidRPr="00722899">
              <w:rPr>
                <w:rFonts w:cs="Arial"/>
                <w:sz w:val="18"/>
                <w:szCs w:val="18"/>
              </w:rPr>
              <w:t>SEN</w:t>
            </w:r>
            <w:r w:rsidR="00110622" w:rsidRPr="00722899">
              <w:rPr>
                <w:rFonts w:cs="Arial"/>
                <w:i/>
                <w:sz w:val="18"/>
                <w:szCs w:val="18"/>
              </w:rPr>
              <w:t xml:space="preserve"> </w:t>
            </w:r>
            <w:r w:rsidR="00110622" w:rsidRPr="00722899">
              <w:rPr>
                <w:i/>
                <w:sz w:val="18"/>
                <w:szCs w:val="18"/>
              </w:rPr>
              <w:t xml:space="preserve">— </w:t>
            </w:r>
            <w:r w:rsidR="00792BC4" w:rsidRPr="00722899">
              <w:rPr>
                <w:rFonts w:cs="Arial"/>
                <w:sz w:val="18"/>
                <w:szCs w:val="18"/>
              </w:rPr>
              <w:t>Sensitive</w:t>
            </w:r>
          </w:p>
        </w:tc>
        <w:tc>
          <w:tcPr>
            <w:tcW w:w="1330" w:type="dxa"/>
            <w:gridSpan w:val="2"/>
          </w:tcPr>
          <w:p w14:paraId="400E1A13" w14:textId="1FED23F9" w:rsidR="00110622" w:rsidRPr="00722899" w:rsidRDefault="00AD61F1" w:rsidP="00110622">
            <w:pPr>
              <w:spacing w:before="120" w:after="120"/>
              <w:ind w:left="33"/>
              <w:rPr>
                <w:rFonts w:cs="Arial"/>
                <w:sz w:val="18"/>
                <w:szCs w:val="18"/>
              </w:rPr>
            </w:pPr>
            <w:r w:rsidRPr="00722899">
              <w:rPr>
                <w:rFonts w:cs="Arial"/>
                <w:sz w:val="18"/>
                <w:szCs w:val="18"/>
              </w:rPr>
              <w:t>M24</w:t>
            </w:r>
          </w:p>
        </w:tc>
        <w:tc>
          <w:tcPr>
            <w:tcW w:w="2275" w:type="dxa"/>
            <w:gridSpan w:val="2"/>
          </w:tcPr>
          <w:p w14:paraId="4F9CB733" w14:textId="01BB1185" w:rsidR="00E81E6A" w:rsidRDefault="00E81E6A" w:rsidP="00D20AA4">
            <w:pPr>
              <w:numPr>
                <w:ilvl w:val="0"/>
                <w:numId w:val="16"/>
              </w:numPr>
              <w:spacing w:after="0"/>
              <w:ind w:left="204" w:hanging="204"/>
              <w:jc w:val="both"/>
              <w:rPr>
                <w:rFonts w:cs="Arial"/>
                <w:sz w:val="18"/>
                <w:szCs w:val="18"/>
              </w:rPr>
            </w:pPr>
            <w:r w:rsidRPr="00FA3086">
              <w:rPr>
                <w:rFonts w:cs="Arial"/>
                <w:sz w:val="18"/>
                <w:szCs w:val="18"/>
              </w:rPr>
              <w:t xml:space="preserve">The activities performed until month </w:t>
            </w:r>
            <w:r w:rsidR="72941A80" w:rsidRPr="00722899">
              <w:rPr>
                <w:rFonts w:cs="Arial"/>
                <w:sz w:val="18"/>
                <w:szCs w:val="18"/>
              </w:rPr>
              <w:t>24</w:t>
            </w:r>
            <w:r w:rsidRPr="00FA3086">
              <w:rPr>
                <w:rFonts w:cs="Arial"/>
                <w:sz w:val="18"/>
                <w:szCs w:val="18"/>
              </w:rPr>
              <w:t xml:space="preserve">, the coordination work of the activities </w:t>
            </w:r>
            <w:r w:rsidRPr="00FA3086">
              <w:rPr>
                <w:rFonts w:cs="Arial"/>
                <w:sz w:val="18"/>
                <w:szCs w:val="18"/>
              </w:rPr>
              <w:lastRenderedPageBreak/>
              <w:t>and the production of the expected deliverables anticipated in the work-plan.</w:t>
            </w:r>
          </w:p>
          <w:p w14:paraId="4A2D0E1F" w14:textId="77777777" w:rsidR="00E81E6A" w:rsidRPr="00FA3086" w:rsidRDefault="00E81E6A" w:rsidP="00D20AA4">
            <w:pPr>
              <w:numPr>
                <w:ilvl w:val="0"/>
                <w:numId w:val="16"/>
              </w:numPr>
              <w:spacing w:after="0"/>
              <w:ind w:left="204" w:hanging="204"/>
              <w:jc w:val="both"/>
              <w:rPr>
                <w:rFonts w:cs="Arial"/>
                <w:sz w:val="18"/>
                <w:szCs w:val="18"/>
              </w:rPr>
            </w:pPr>
            <w:r w:rsidRPr="00FA3086">
              <w:rPr>
                <w:rFonts w:cs="Arial"/>
                <w:sz w:val="18"/>
                <w:szCs w:val="18"/>
              </w:rPr>
              <w:t>The latest drafts of the deliverables are available according to the time plan.</w:t>
            </w:r>
          </w:p>
          <w:p w14:paraId="3D8398FF" w14:textId="77777777" w:rsidR="00E81E6A" w:rsidRPr="00FA3086" w:rsidRDefault="00E81E6A" w:rsidP="00D20AA4">
            <w:pPr>
              <w:numPr>
                <w:ilvl w:val="0"/>
                <w:numId w:val="16"/>
              </w:numPr>
              <w:spacing w:after="0"/>
              <w:ind w:left="204" w:hanging="204"/>
              <w:jc w:val="both"/>
              <w:rPr>
                <w:rFonts w:cs="Arial"/>
                <w:sz w:val="18"/>
                <w:szCs w:val="18"/>
              </w:rPr>
            </w:pPr>
            <w:r w:rsidRPr="00FA3086">
              <w:rPr>
                <w:rFonts w:cs="Arial"/>
                <w:sz w:val="18"/>
                <w:szCs w:val="18"/>
              </w:rPr>
              <w:t>Overview of ad-hoc meetings if necessary.</w:t>
            </w:r>
          </w:p>
          <w:p w14:paraId="7C915164" w14:textId="77777777" w:rsidR="00E81E6A" w:rsidRPr="00FA3086" w:rsidRDefault="00E81E6A" w:rsidP="00D20AA4">
            <w:pPr>
              <w:numPr>
                <w:ilvl w:val="0"/>
                <w:numId w:val="16"/>
              </w:numPr>
              <w:spacing w:after="0"/>
              <w:ind w:left="204" w:hanging="204"/>
              <w:jc w:val="both"/>
              <w:rPr>
                <w:rFonts w:cs="Arial"/>
                <w:sz w:val="18"/>
                <w:szCs w:val="18"/>
              </w:rPr>
            </w:pPr>
            <w:r w:rsidRPr="00FA3086">
              <w:rPr>
                <w:rFonts w:cs="Arial"/>
                <w:sz w:val="18"/>
                <w:szCs w:val="18"/>
              </w:rPr>
              <w:t xml:space="preserve">The </w:t>
            </w:r>
            <w:proofErr w:type="gramStart"/>
            <w:r w:rsidRPr="00FA3086">
              <w:rPr>
                <w:rFonts w:cs="Arial"/>
                <w:sz w:val="18"/>
                <w:szCs w:val="18"/>
              </w:rPr>
              <w:t>plan for the future</w:t>
            </w:r>
            <w:proofErr w:type="gramEnd"/>
            <w:r w:rsidRPr="00FA3086">
              <w:rPr>
                <w:rFonts w:cs="Arial"/>
                <w:sz w:val="18"/>
                <w:szCs w:val="18"/>
              </w:rPr>
              <w:t xml:space="preserve"> activities to complete the deliverables and further expected (coordination) meetings.</w:t>
            </w:r>
          </w:p>
          <w:p w14:paraId="6DEC529A" w14:textId="77777777" w:rsidR="00E81E6A" w:rsidRPr="00FA3086" w:rsidRDefault="00E81E6A" w:rsidP="00D20AA4">
            <w:pPr>
              <w:numPr>
                <w:ilvl w:val="0"/>
                <w:numId w:val="16"/>
              </w:numPr>
              <w:spacing w:after="0"/>
              <w:ind w:left="204" w:hanging="204"/>
              <w:jc w:val="both"/>
              <w:rPr>
                <w:rFonts w:cs="Arial"/>
                <w:sz w:val="18"/>
                <w:szCs w:val="18"/>
              </w:rPr>
            </w:pPr>
            <w:r w:rsidRPr="00FA3086">
              <w:rPr>
                <w:rFonts w:cs="Arial"/>
                <w:sz w:val="18"/>
                <w:szCs w:val="18"/>
              </w:rPr>
              <w:t>Quality intermediate report.</w:t>
            </w:r>
          </w:p>
          <w:p w14:paraId="1E29BFBB" w14:textId="77777777" w:rsidR="00E81E6A" w:rsidRPr="00FA3086" w:rsidRDefault="00E81E6A" w:rsidP="00D20AA4">
            <w:pPr>
              <w:numPr>
                <w:ilvl w:val="0"/>
                <w:numId w:val="16"/>
              </w:numPr>
              <w:spacing w:after="0"/>
              <w:ind w:left="204" w:hanging="204"/>
              <w:jc w:val="both"/>
              <w:rPr>
                <w:rFonts w:cs="Arial"/>
                <w:sz w:val="18"/>
                <w:szCs w:val="18"/>
              </w:rPr>
            </w:pPr>
            <w:r w:rsidRPr="00FA3086">
              <w:rPr>
                <w:rFonts w:cs="Arial"/>
                <w:sz w:val="18"/>
                <w:szCs w:val="18"/>
              </w:rPr>
              <w:t>Standard EISMEA reporting</w:t>
            </w:r>
          </w:p>
          <w:p w14:paraId="42AD1E0F" w14:textId="77777777" w:rsidR="00E81E6A" w:rsidRPr="00FA3086" w:rsidRDefault="00E81E6A" w:rsidP="00D20AA4">
            <w:pPr>
              <w:numPr>
                <w:ilvl w:val="0"/>
                <w:numId w:val="16"/>
              </w:numPr>
              <w:spacing w:after="0"/>
              <w:ind w:left="204" w:hanging="204"/>
              <w:jc w:val="both"/>
              <w:rPr>
                <w:rFonts w:cs="Arial"/>
                <w:sz w:val="18"/>
                <w:szCs w:val="18"/>
              </w:rPr>
            </w:pPr>
            <w:r w:rsidRPr="00FA3086">
              <w:rPr>
                <w:rFonts w:cs="Arial"/>
                <w:sz w:val="18"/>
                <w:szCs w:val="18"/>
              </w:rPr>
              <w:t>English</w:t>
            </w:r>
          </w:p>
          <w:p w14:paraId="780B24BD" w14:textId="77777777" w:rsidR="00110622" w:rsidRPr="00722899" w:rsidRDefault="00110622" w:rsidP="00110622">
            <w:pPr>
              <w:spacing w:before="120" w:after="120"/>
              <w:rPr>
                <w:rFonts w:cs="Arial"/>
                <w:sz w:val="18"/>
                <w:szCs w:val="18"/>
              </w:rPr>
            </w:pPr>
          </w:p>
        </w:tc>
      </w:tr>
    </w:tbl>
    <w:p w14:paraId="7076AC33" w14:textId="77777777" w:rsidR="004057F7" w:rsidRPr="00722899" w:rsidRDefault="004057F7" w:rsidP="0020339C">
      <w:pPr>
        <w:rPr>
          <w:rFonts w:cs="Arial"/>
        </w:rPr>
      </w:pPr>
    </w:p>
    <w:p w14:paraId="11815067" w14:textId="77777777" w:rsidR="009F4F72" w:rsidRPr="00722899" w:rsidRDefault="009F4F72" w:rsidP="009F4F72">
      <w:pPr>
        <w:rPr>
          <w:rFonts w:cs="Arial"/>
        </w:rPr>
      </w:pPr>
    </w:p>
    <w:p w14:paraId="71A6A1C2" w14:textId="77777777" w:rsidR="00210F76" w:rsidRDefault="00210F76">
      <w:pPr>
        <w:spacing w:after="0"/>
        <w:rPr>
          <w:rFonts w:cs="Arial"/>
          <w:i/>
          <w:color w:val="A50021"/>
          <w:szCs w:val="22"/>
          <w:shd w:val="clear" w:color="auto" w:fill="FFFFFF"/>
          <w:lang w:eastAsia="it-IT"/>
        </w:rPr>
      </w:pPr>
      <w:bookmarkStart w:id="40" w:name="_Toc197986217"/>
      <w:r>
        <w:br w:type="page"/>
      </w:r>
    </w:p>
    <w:p w14:paraId="28F63D76" w14:textId="506FF213" w:rsidR="009F4F72" w:rsidRPr="00722899" w:rsidRDefault="009F4F72" w:rsidP="009F4F72">
      <w:pPr>
        <w:pStyle w:val="Heading4"/>
        <w:rPr>
          <w:sz w:val="18"/>
        </w:rPr>
      </w:pPr>
      <w:bookmarkStart w:id="41" w:name="_Toc227764008"/>
      <w:r w:rsidRPr="00722899">
        <w:lastRenderedPageBreak/>
        <w:t>Work Package 2</w:t>
      </w:r>
      <w:bookmarkEnd w:id="40"/>
      <w:bookmarkEnd w:id="41"/>
    </w:p>
    <w:tbl>
      <w:tblPr>
        <w:tblW w:w="4878" w:type="pct"/>
        <w:tblInd w:w="25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1E0" w:firstRow="1" w:lastRow="1" w:firstColumn="1" w:lastColumn="1" w:noHBand="0" w:noVBand="0"/>
      </w:tblPr>
      <w:tblGrid>
        <w:gridCol w:w="1151"/>
        <w:gridCol w:w="996"/>
        <w:gridCol w:w="679"/>
        <w:gridCol w:w="718"/>
        <w:gridCol w:w="337"/>
        <w:gridCol w:w="1335"/>
        <w:gridCol w:w="1889"/>
        <w:gridCol w:w="1138"/>
        <w:gridCol w:w="1274"/>
        <w:gridCol w:w="120"/>
        <w:gridCol w:w="1330"/>
        <w:gridCol w:w="2943"/>
      </w:tblGrid>
      <w:tr w:rsidR="009F4F72" w:rsidRPr="00832F25" w14:paraId="7158E641" w14:textId="77777777" w:rsidTr="0593599F">
        <w:trPr>
          <w:trHeight w:val="417"/>
        </w:trPr>
        <w:tc>
          <w:tcPr>
            <w:tcW w:w="5000" w:type="pct"/>
            <w:gridSpan w:val="12"/>
            <w:shd w:val="clear" w:color="auto" w:fill="D9D9D9" w:themeFill="background1" w:themeFillShade="D9"/>
          </w:tcPr>
          <w:p w14:paraId="09A09AA2" w14:textId="741701E4" w:rsidR="009F4F72" w:rsidRPr="00722899" w:rsidRDefault="009F4F72">
            <w:pPr>
              <w:spacing w:before="240" w:after="240"/>
              <w:rPr>
                <w:rFonts w:cs="Arial"/>
                <w:b/>
              </w:rPr>
            </w:pPr>
            <w:r w:rsidRPr="00722899">
              <w:rPr>
                <w:rFonts w:cs="Arial"/>
                <w:b/>
              </w:rPr>
              <w:t xml:space="preserve">Work Package 2: </w:t>
            </w:r>
            <w:r w:rsidR="00EA4EC3" w:rsidRPr="00EA4EC3">
              <w:rPr>
                <w:b/>
                <w:bCs/>
                <w:sz w:val="18"/>
                <w:szCs w:val="18"/>
              </w:rPr>
              <w:t>Stakeholder Engagement</w:t>
            </w:r>
          </w:p>
        </w:tc>
      </w:tr>
      <w:tr w:rsidR="009F4F72" w:rsidRPr="00832F25" w14:paraId="188BFD72" w14:textId="77777777" w:rsidTr="0593599F">
        <w:trPr>
          <w:trHeight w:val="37"/>
        </w:trPr>
        <w:tc>
          <w:tcPr>
            <w:tcW w:w="772" w:type="pct"/>
            <w:gridSpan w:val="2"/>
            <w:shd w:val="clear" w:color="auto" w:fill="D9D9D9" w:themeFill="background1" w:themeFillShade="D9"/>
          </w:tcPr>
          <w:p w14:paraId="7A864EA9" w14:textId="77777777" w:rsidR="009F4F72" w:rsidRPr="00722899" w:rsidRDefault="009F4F72">
            <w:pPr>
              <w:spacing w:before="120" w:after="120"/>
              <w:rPr>
                <w:rFonts w:cs="Arial"/>
                <w:b/>
                <w:sz w:val="16"/>
                <w:szCs w:val="18"/>
              </w:rPr>
            </w:pPr>
            <w:r w:rsidRPr="00722899">
              <w:rPr>
                <w:rFonts w:cs="Arial"/>
                <w:b/>
                <w:sz w:val="18"/>
                <w:szCs w:val="18"/>
              </w:rPr>
              <w:t>Duration:</w:t>
            </w:r>
          </w:p>
        </w:tc>
        <w:tc>
          <w:tcPr>
            <w:tcW w:w="502" w:type="pct"/>
            <w:gridSpan w:val="2"/>
          </w:tcPr>
          <w:p w14:paraId="0D849DC3" w14:textId="31B06AEE" w:rsidR="009F4F72" w:rsidRPr="00722899" w:rsidRDefault="009F4F72">
            <w:pPr>
              <w:spacing w:before="120" w:after="120"/>
              <w:rPr>
                <w:sz w:val="18"/>
                <w:szCs w:val="18"/>
              </w:rPr>
            </w:pPr>
            <w:r w:rsidRPr="00722899">
              <w:rPr>
                <w:sz w:val="18"/>
                <w:szCs w:val="18"/>
              </w:rPr>
              <w:t>M</w:t>
            </w:r>
            <w:r w:rsidR="00083EE4" w:rsidRPr="00722899">
              <w:rPr>
                <w:sz w:val="18"/>
                <w:szCs w:val="18"/>
              </w:rPr>
              <w:t>4</w:t>
            </w:r>
            <w:r w:rsidRPr="00722899">
              <w:rPr>
                <w:sz w:val="18"/>
                <w:szCs w:val="18"/>
              </w:rPr>
              <w:t xml:space="preserve"> – M2</w:t>
            </w:r>
            <w:r w:rsidR="690679B2" w:rsidRPr="00722899">
              <w:rPr>
                <w:sz w:val="18"/>
                <w:szCs w:val="18"/>
              </w:rPr>
              <w:t>5</w:t>
            </w:r>
            <w:r w:rsidRPr="00722899" w:rsidDel="00F96F7C">
              <w:rPr>
                <w:sz w:val="18"/>
                <w:szCs w:val="18"/>
              </w:rPr>
              <w:t xml:space="preserve"> </w:t>
            </w:r>
          </w:p>
        </w:tc>
        <w:tc>
          <w:tcPr>
            <w:tcW w:w="2190" w:type="pct"/>
            <w:gridSpan w:val="6"/>
            <w:shd w:val="clear" w:color="auto" w:fill="D9D9D9" w:themeFill="background1" w:themeFillShade="D9"/>
          </w:tcPr>
          <w:p w14:paraId="33A4F8C3" w14:textId="77777777" w:rsidR="009F4F72" w:rsidRPr="00722899" w:rsidRDefault="009F4F72">
            <w:pPr>
              <w:spacing w:before="120" w:after="120"/>
              <w:rPr>
                <w:rFonts w:cs="Arial"/>
                <w:b/>
                <w:sz w:val="16"/>
                <w:szCs w:val="18"/>
              </w:rPr>
            </w:pPr>
            <w:r w:rsidRPr="00722899">
              <w:rPr>
                <w:rFonts w:cs="Arial"/>
                <w:b/>
                <w:sz w:val="18"/>
                <w:szCs w:val="18"/>
              </w:rPr>
              <w:t>Lead Beneficiary:</w:t>
            </w:r>
          </w:p>
        </w:tc>
        <w:tc>
          <w:tcPr>
            <w:tcW w:w="1536" w:type="pct"/>
            <w:gridSpan w:val="2"/>
          </w:tcPr>
          <w:p w14:paraId="5AE83026" w14:textId="77777777" w:rsidR="009F4F72" w:rsidRPr="00722899" w:rsidRDefault="009F4F72">
            <w:pPr>
              <w:spacing w:before="120" w:after="120"/>
              <w:rPr>
                <w:rFonts w:cs="Arial"/>
                <w:sz w:val="18"/>
                <w:szCs w:val="18"/>
              </w:rPr>
            </w:pPr>
            <w:r w:rsidRPr="00722899">
              <w:rPr>
                <w:rFonts w:cs="Arial"/>
                <w:sz w:val="18"/>
                <w:szCs w:val="18"/>
              </w:rPr>
              <w:t>ETSI</w:t>
            </w:r>
          </w:p>
        </w:tc>
      </w:tr>
      <w:tr w:rsidR="009F4F72" w:rsidRPr="00832F25" w14:paraId="443ADFCD" w14:textId="77777777" w:rsidTr="0593599F">
        <w:tc>
          <w:tcPr>
            <w:tcW w:w="5000" w:type="pct"/>
            <w:gridSpan w:val="12"/>
            <w:shd w:val="clear" w:color="auto" w:fill="D9D9D9" w:themeFill="background1" w:themeFillShade="D9"/>
          </w:tcPr>
          <w:p w14:paraId="4D86B782" w14:textId="77777777" w:rsidR="009F4F72" w:rsidRPr="00722899" w:rsidRDefault="009F4F72">
            <w:pPr>
              <w:spacing w:before="120" w:after="120"/>
              <w:rPr>
                <w:rFonts w:cs="Arial"/>
                <w:b/>
                <w:sz w:val="18"/>
                <w:szCs w:val="20"/>
              </w:rPr>
            </w:pPr>
            <w:r w:rsidRPr="00722899">
              <w:rPr>
                <w:rFonts w:cs="Arial"/>
                <w:b/>
                <w:sz w:val="18"/>
                <w:szCs w:val="20"/>
              </w:rPr>
              <w:t>Objectives</w:t>
            </w:r>
          </w:p>
        </w:tc>
      </w:tr>
      <w:tr w:rsidR="009F4F72" w:rsidRPr="00832F25" w14:paraId="5B105442" w14:textId="77777777" w:rsidTr="0593599F">
        <w:trPr>
          <w:trHeight w:val="37"/>
        </w:trPr>
        <w:tc>
          <w:tcPr>
            <w:tcW w:w="5000" w:type="pct"/>
            <w:gridSpan w:val="12"/>
          </w:tcPr>
          <w:p w14:paraId="57C43F78" w14:textId="77777777" w:rsidR="009F4F72" w:rsidRPr="00722899" w:rsidRDefault="00E0309D" w:rsidP="00D20AA4">
            <w:pPr>
              <w:numPr>
                <w:ilvl w:val="0"/>
                <w:numId w:val="2"/>
              </w:numPr>
              <w:rPr>
                <w:lang w:eastAsia="it-IT"/>
              </w:rPr>
            </w:pPr>
            <w:r w:rsidRPr="00722899">
              <w:rPr>
                <w:lang w:eastAsia="it-IT"/>
              </w:rPr>
              <w:t>Kick-start the creation of a self -sustainable SAREF user group to share use cases, best practices, tools and produce commonly agreed input to SAREF standardisation in ETSI</w:t>
            </w:r>
          </w:p>
          <w:p w14:paraId="245A0541" w14:textId="77777777" w:rsidR="008169EA" w:rsidRDefault="009B4D95" w:rsidP="00D20AA4">
            <w:pPr>
              <w:numPr>
                <w:ilvl w:val="0"/>
                <w:numId w:val="2"/>
              </w:numPr>
              <w:rPr>
                <w:lang w:eastAsia="it-IT"/>
              </w:rPr>
            </w:pPr>
            <w:r w:rsidRPr="00722899">
              <w:rPr>
                <w:lang w:eastAsia="it-IT"/>
              </w:rPr>
              <w:t>Stakeholder Engagement</w:t>
            </w:r>
          </w:p>
          <w:p w14:paraId="21A892B1" w14:textId="042960C4" w:rsidR="008E49E8" w:rsidRPr="00722899" w:rsidRDefault="008E49E8" w:rsidP="008E49E8">
            <w:pPr>
              <w:ind w:left="360"/>
              <w:rPr>
                <w:lang w:eastAsia="it-IT"/>
              </w:rPr>
            </w:pPr>
            <w:r w:rsidRPr="008E49E8">
              <w:rPr>
                <w:lang w:eastAsia="it-IT"/>
              </w:rPr>
              <w:t>Note: WP2's stakeholder engagement activities are distinct from the broader communication and dissemination activities of WP6. WP2 focuses on the formation,</w:t>
            </w:r>
            <w:r>
              <w:rPr>
                <w:lang w:eastAsia="it-IT"/>
              </w:rPr>
              <w:t xml:space="preserve"> </w:t>
            </w:r>
            <w:r w:rsidRPr="008E49E8">
              <w:rPr>
                <w:lang w:eastAsia="it-IT"/>
              </w:rPr>
              <w:t xml:space="preserve">animation, and strategy development of the core SAREF </w:t>
            </w:r>
            <w:proofErr w:type="gramStart"/>
            <w:r w:rsidRPr="008E49E8">
              <w:rPr>
                <w:lang w:eastAsia="it-IT"/>
              </w:rPr>
              <w:t>adopters</w:t>
            </w:r>
            <w:proofErr w:type="gramEnd"/>
            <w:r w:rsidRPr="008E49E8">
              <w:rPr>
                <w:lang w:eastAsia="it-IT"/>
              </w:rPr>
              <w:t xml:space="preserve"> community, while WP6 handles external communication, portal updates, stakeholder workshops for</w:t>
            </w:r>
            <w:r>
              <w:rPr>
                <w:lang w:eastAsia="it-IT"/>
              </w:rPr>
              <w:t xml:space="preserve"> </w:t>
            </w:r>
            <w:r w:rsidRPr="008E49E8">
              <w:rPr>
                <w:lang w:eastAsia="it-IT"/>
              </w:rPr>
              <w:t>result validation, and participation in external events. A coordination protocol between the WP2 and WP6 task leaders will be established at project kick-off to ensure</w:t>
            </w:r>
            <w:r>
              <w:rPr>
                <w:lang w:eastAsia="it-IT"/>
              </w:rPr>
              <w:t xml:space="preserve"> </w:t>
            </w:r>
            <w:r w:rsidRPr="008E49E8">
              <w:rPr>
                <w:lang w:eastAsia="it-IT"/>
              </w:rPr>
              <w:t>complementarity and avoid duplication.</w:t>
            </w:r>
          </w:p>
        </w:tc>
      </w:tr>
      <w:tr w:rsidR="009F4F72" w:rsidRPr="00832F25" w14:paraId="109FAF12" w14:textId="77777777" w:rsidTr="0593599F">
        <w:tc>
          <w:tcPr>
            <w:tcW w:w="5000" w:type="pct"/>
            <w:gridSpan w:val="12"/>
            <w:shd w:val="clear" w:color="auto" w:fill="D9D9D9" w:themeFill="background1" w:themeFillShade="D9"/>
          </w:tcPr>
          <w:p w14:paraId="1C7D5E84" w14:textId="77777777" w:rsidR="009F4F72" w:rsidRPr="00722899" w:rsidRDefault="009F4F72">
            <w:pPr>
              <w:spacing w:before="120" w:after="120"/>
              <w:rPr>
                <w:rFonts w:cs="Arial"/>
                <w:b/>
                <w:sz w:val="18"/>
                <w:szCs w:val="20"/>
              </w:rPr>
            </w:pPr>
            <w:r w:rsidRPr="00722899">
              <w:rPr>
                <w:rFonts w:cs="Arial"/>
                <w:b/>
                <w:sz w:val="18"/>
                <w:szCs w:val="20"/>
              </w:rPr>
              <w:t>Activities and division of work (WP description)</w:t>
            </w:r>
          </w:p>
        </w:tc>
      </w:tr>
      <w:tr w:rsidR="009F4F72" w:rsidRPr="00832F25" w14:paraId="1907AD48" w14:textId="77777777" w:rsidTr="0593599F">
        <w:trPr>
          <w:trHeight w:val="372"/>
        </w:trPr>
        <w:tc>
          <w:tcPr>
            <w:tcW w:w="414" w:type="pct"/>
            <w:vMerge w:val="restart"/>
            <w:shd w:val="clear" w:color="auto" w:fill="E6E6E6"/>
          </w:tcPr>
          <w:p w14:paraId="590BF318" w14:textId="77777777" w:rsidR="009F4F72" w:rsidRPr="00722899" w:rsidRDefault="009F4F72">
            <w:pPr>
              <w:spacing w:before="120" w:after="0"/>
              <w:jc w:val="center"/>
              <w:rPr>
                <w:rFonts w:cs="Arial"/>
                <w:sz w:val="18"/>
                <w:szCs w:val="18"/>
              </w:rPr>
            </w:pPr>
            <w:r w:rsidRPr="00722899">
              <w:rPr>
                <w:rFonts w:cs="Arial"/>
                <w:sz w:val="18"/>
                <w:szCs w:val="18"/>
              </w:rPr>
              <w:t>Task No</w:t>
            </w:r>
          </w:p>
          <w:p w14:paraId="3A79CA58" w14:textId="77777777" w:rsidR="009F4F72" w:rsidRPr="00722899" w:rsidRDefault="009F4F72">
            <w:pPr>
              <w:spacing w:after="120"/>
              <w:jc w:val="center"/>
              <w:rPr>
                <w:rFonts w:cs="Arial"/>
                <w:color w:val="808080"/>
                <w:sz w:val="18"/>
                <w:szCs w:val="18"/>
              </w:rPr>
            </w:pPr>
            <w:r w:rsidRPr="00722899">
              <w:rPr>
                <w:rFonts w:cs="Arial"/>
                <w:color w:val="808080"/>
                <w:sz w:val="16"/>
                <w:szCs w:val="18"/>
              </w:rPr>
              <w:t>(continuous numbering linked to WP)</w:t>
            </w:r>
          </w:p>
        </w:tc>
        <w:tc>
          <w:tcPr>
            <w:tcW w:w="602" w:type="pct"/>
            <w:gridSpan w:val="2"/>
            <w:vMerge w:val="restart"/>
            <w:shd w:val="clear" w:color="auto" w:fill="E6E6E6"/>
          </w:tcPr>
          <w:p w14:paraId="6D5457A6" w14:textId="77777777" w:rsidR="009F4F72" w:rsidRPr="00722899" w:rsidRDefault="009F4F72">
            <w:pPr>
              <w:spacing w:before="120" w:after="120"/>
              <w:jc w:val="center"/>
              <w:rPr>
                <w:rFonts w:cs="Arial"/>
                <w:sz w:val="18"/>
                <w:szCs w:val="18"/>
              </w:rPr>
            </w:pPr>
            <w:r w:rsidRPr="00722899">
              <w:rPr>
                <w:rFonts w:cs="Arial"/>
                <w:sz w:val="18"/>
                <w:szCs w:val="18"/>
              </w:rPr>
              <w:t>Task Name</w:t>
            </w:r>
          </w:p>
        </w:tc>
        <w:tc>
          <w:tcPr>
            <w:tcW w:w="1538" w:type="pct"/>
            <w:gridSpan w:val="4"/>
            <w:vMerge w:val="restart"/>
            <w:shd w:val="clear" w:color="auto" w:fill="E6E6E6"/>
          </w:tcPr>
          <w:p w14:paraId="57B378A9" w14:textId="77777777" w:rsidR="009F4F72" w:rsidRPr="00722899" w:rsidRDefault="009F4F72">
            <w:pPr>
              <w:spacing w:before="120" w:after="120"/>
              <w:jc w:val="center"/>
              <w:rPr>
                <w:rFonts w:cs="Arial"/>
                <w:sz w:val="18"/>
                <w:szCs w:val="18"/>
              </w:rPr>
            </w:pPr>
            <w:r w:rsidRPr="00722899">
              <w:rPr>
                <w:rFonts w:cs="Arial"/>
                <w:sz w:val="18"/>
                <w:szCs w:val="18"/>
              </w:rPr>
              <w:t>Description</w:t>
            </w:r>
          </w:p>
        </w:tc>
        <w:tc>
          <w:tcPr>
            <w:tcW w:w="1388" w:type="pct"/>
            <w:gridSpan w:val="4"/>
            <w:shd w:val="clear" w:color="auto" w:fill="E6E6E6"/>
          </w:tcPr>
          <w:p w14:paraId="1B28C0E4" w14:textId="77777777" w:rsidR="009F4F72" w:rsidRPr="00722899" w:rsidRDefault="009F4F72">
            <w:pPr>
              <w:spacing w:before="120" w:after="120"/>
              <w:jc w:val="center"/>
              <w:rPr>
                <w:rFonts w:cs="Arial"/>
                <w:sz w:val="18"/>
                <w:szCs w:val="18"/>
              </w:rPr>
            </w:pPr>
            <w:r w:rsidRPr="00722899">
              <w:rPr>
                <w:rFonts w:cs="Arial"/>
                <w:sz w:val="18"/>
                <w:szCs w:val="18"/>
              </w:rPr>
              <w:t xml:space="preserve">Participants </w:t>
            </w:r>
          </w:p>
        </w:tc>
        <w:tc>
          <w:tcPr>
            <w:tcW w:w="1058" w:type="pct"/>
            <w:vMerge w:val="restart"/>
            <w:shd w:val="clear" w:color="auto" w:fill="E6E6E6"/>
          </w:tcPr>
          <w:p w14:paraId="057CA7F9" w14:textId="77777777" w:rsidR="009F4F72" w:rsidRPr="00722899" w:rsidRDefault="009F4F72">
            <w:pPr>
              <w:spacing w:before="120" w:after="0"/>
              <w:jc w:val="center"/>
              <w:rPr>
                <w:rFonts w:cs="Arial"/>
                <w:sz w:val="18"/>
                <w:szCs w:val="18"/>
              </w:rPr>
            </w:pPr>
            <w:r w:rsidRPr="00722899">
              <w:rPr>
                <w:rFonts w:cs="Arial"/>
                <w:sz w:val="18"/>
                <w:szCs w:val="18"/>
              </w:rPr>
              <w:t>In-kind Contributions and Subcontracting</w:t>
            </w:r>
          </w:p>
          <w:p w14:paraId="1A44B754" w14:textId="77777777" w:rsidR="009F4F72" w:rsidRPr="00722899" w:rsidRDefault="009F4F72">
            <w:pPr>
              <w:spacing w:after="0"/>
              <w:jc w:val="center"/>
              <w:rPr>
                <w:rFonts w:cs="Arial"/>
                <w:color w:val="808080"/>
                <w:sz w:val="16"/>
                <w:szCs w:val="18"/>
              </w:rPr>
            </w:pPr>
            <w:r w:rsidRPr="00722899">
              <w:rPr>
                <w:rFonts w:cs="Arial"/>
                <w:color w:val="808080"/>
                <w:sz w:val="16"/>
                <w:szCs w:val="18"/>
              </w:rPr>
              <w:t>(Yes/No and which)</w:t>
            </w:r>
          </w:p>
          <w:p w14:paraId="5939CA03" w14:textId="77777777" w:rsidR="009F4F72" w:rsidRPr="00722899" w:rsidRDefault="009F4F72">
            <w:pPr>
              <w:spacing w:after="120"/>
              <w:jc w:val="center"/>
              <w:rPr>
                <w:rFonts w:cs="Arial"/>
                <w:sz w:val="18"/>
                <w:szCs w:val="18"/>
              </w:rPr>
            </w:pPr>
          </w:p>
        </w:tc>
      </w:tr>
      <w:tr w:rsidR="009F4F72" w:rsidRPr="00832F25" w14:paraId="68341C9E" w14:textId="77777777" w:rsidTr="0593599F">
        <w:trPr>
          <w:trHeight w:val="372"/>
        </w:trPr>
        <w:tc>
          <w:tcPr>
            <w:tcW w:w="414" w:type="pct"/>
            <w:vMerge/>
          </w:tcPr>
          <w:p w14:paraId="568F74FA" w14:textId="77777777" w:rsidR="009F4F72" w:rsidRPr="00722899" w:rsidRDefault="009F4F72">
            <w:pPr>
              <w:spacing w:before="120" w:after="0"/>
              <w:jc w:val="center"/>
              <w:rPr>
                <w:rFonts w:cs="Arial"/>
                <w:sz w:val="18"/>
                <w:szCs w:val="18"/>
              </w:rPr>
            </w:pPr>
          </w:p>
        </w:tc>
        <w:tc>
          <w:tcPr>
            <w:tcW w:w="602" w:type="pct"/>
            <w:gridSpan w:val="2"/>
            <w:vMerge/>
          </w:tcPr>
          <w:p w14:paraId="58878225" w14:textId="77777777" w:rsidR="009F4F72" w:rsidRPr="00722899" w:rsidRDefault="009F4F72">
            <w:pPr>
              <w:spacing w:before="120" w:after="120"/>
              <w:jc w:val="center"/>
              <w:rPr>
                <w:rFonts w:cs="Arial"/>
                <w:sz w:val="18"/>
                <w:szCs w:val="18"/>
              </w:rPr>
            </w:pPr>
          </w:p>
        </w:tc>
        <w:tc>
          <w:tcPr>
            <w:tcW w:w="1538" w:type="pct"/>
            <w:gridSpan w:val="4"/>
            <w:vMerge/>
          </w:tcPr>
          <w:p w14:paraId="6198B1C9" w14:textId="77777777" w:rsidR="009F4F72" w:rsidRPr="00722899" w:rsidRDefault="009F4F72">
            <w:pPr>
              <w:spacing w:before="120" w:after="120"/>
              <w:jc w:val="center"/>
              <w:rPr>
                <w:rFonts w:cs="Arial"/>
                <w:sz w:val="18"/>
                <w:szCs w:val="18"/>
              </w:rPr>
            </w:pPr>
          </w:p>
        </w:tc>
        <w:tc>
          <w:tcPr>
            <w:tcW w:w="867" w:type="pct"/>
            <w:gridSpan w:val="2"/>
            <w:shd w:val="clear" w:color="auto" w:fill="E6E6E6"/>
          </w:tcPr>
          <w:p w14:paraId="39E95EE3" w14:textId="77777777" w:rsidR="009F4F72" w:rsidRPr="00722899" w:rsidRDefault="009F4F72">
            <w:pPr>
              <w:spacing w:before="120" w:after="120"/>
              <w:jc w:val="center"/>
              <w:rPr>
                <w:rFonts w:cs="Arial"/>
                <w:sz w:val="18"/>
                <w:szCs w:val="18"/>
              </w:rPr>
            </w:pPr>
            <w:r w:rsidRPr="00722899">
              <w:rPr>
                <w:rFonts w:cs="Arial"/>
                <w:sz w:val="18"/>
                <w:szCs w:val="18"/>
              </w:rPr>
              <w:t>Name</w:t>
            </w:r>
          </w:p>
        </w:tc>
        <w:tc>
          <w:tcPr>
            <w:tcW w:w="521" w:type="pct"/>
            <w:gridSpan w:val="2"/>
            <w:shd w:val="clear" w:color="auto" w:fill="E6E6E6"/>
          </w:tcPr>
          <w:p w14:paraId="48E9EF66" w14:textId="77777777" w:rsidR="009F4F72" w:rsidRPr="00722899" w:rsidRDefault="009F4F72">
            <w:pPr>
              <w:spacing w:before="120" w:after="0"/>
              <w:jc w:val="center"/>
              <w:rPr>
                <w:rFonts w:cs="Arial"/>
                <w:sz w:val="18"/>
                <w:szCs w:val="18"/>
              </w:rPr>
            </w:pPr>
            <w:r w:rsidRPr="00722899">
              <w:rPr>
                <w:rFonts w:cs="Arial"/>
                <w:sz w:val="18"/>
                <w:szCs w:val="18"/>
              </w:rPr>
              <w:t>Role</w:t>
            </w:r>
          </w:p>
        </w:tc>
        <w:tc>
          <w:tcPr>
            <w:tcW w:w="1058" w:type="pct"/>
            <w:vMerge/>
          </w:tcPr>
          <w:p w14:paraId="5191FA17" w14:textId="77777777" w:rsidR="009F4F72" w:rsidRPr="00722899" w:rsidRDefault="009F4F72">
            <w:pPr>
              <w:spacing w:before="120" w:after="120"/>
              <w:jc w:val="center"/>
              <w:rPr>
                <w:rFonts w:cs="Arial"/>
                <w:sz w:val="18"/>
                <w:szCs w:val="18"/>
              </w:rPr>
            </w:pPr>
          </w:p>
        </w:tc>
      </w:tr>
      <w:tr w:rsidR="009F4F72" w:rsidRPr="00832F25" w14:paraId="072C9609" w14:textId="77777777" w:rsidTr="0593599F">
        <w:trPr>
          <w:trHeight w:val="37"/>
        </w:trPr>
        <w:tc>
          <w:tcPr>
            <w:tcW w:w="414" w:type="pct"/>
            <w:vAlign w:val="center"/>
          </w:tcPr>
          <w:p w14:paraId="323AD88E" w14:textId="77777777" w:rsidR="009F4F72" w:rsidRPr="00722899" w:rsidRDefault="009F4F72">
            <w:pPr>
              <w:spacing w:before="120" w:after="120"/>
              <w:jc w:val="center"/>
              <w:rPr>
                <w:rFonts w:cs="Arial"/>
                <w:sz w:val="18"/>
                <w:szCs w:val="18"/>
              </w:rPr>
            </w:pPr>
            <w:r w:rsidRPr="00722899">
              <w:rPr>
                <w:rFonts w:cs="Arial"/>
                <w:sz w:val="18"/>
                <w:szCs w:val="18"/>
              </w:rPr>
              <w:t>T2.1</w:t>
            </w:r>
          </w:p>
        </w:tc>
        <w:tc>
          <w:tcPr>
            <w:tcW w:w="602" w:type="pct"/>
            <w:gridSpan w:val="2"/>
            <w:vAlign w:val="center"/>
          </w:tcPr>
          <w:p w14:paraId="16927C6E" w14:textId="77E87065" w:rsidR="009F4F72" w:rsidRPr="00722899" w:rsidRDefault="005806E3">
            <w:pPr>
              <w:spacing w:before="120" w:after="120"/>
              <w:rPr>
                <w:rFonts w:cs="Arial"/>
                <w:sz w:val="18"/>
                <w:szCs w:val="18"/>
              </w:rPr>
            </w:pPr>
            <w:r w:rsidRPr="00722899">
              <w:rPr>
                <w:rFonts w:cs="Arial"/>
                <w:sz w:val="18"/>
                <w:szCs w:val="18"/>
              </w:rPr>
              <w:t xml:space="preserve">Stakeholders </w:t>
            </w:r>
            <w:r w:rsidR="00CD6378" w:rsidRPr="00722899">
              <w:rPr>
                <w:rFonts w:cs="Arial"/>
                <w:sz w:val="18"/>
                <w:szCs w:val="18"/>
              </w:rPr>
              <w:t>Group formation</w:t>
            </w:r>
          </w:p>
        </w:tc>
        <w:tc>
          <w:tcPr>
            <w:tcW w:w="1538" w:type="pct"/>
            <w:gridSpan w:val="4"/>
            <w:vAlign w:val="center"/>
          </w:tcPr>
          <w:p w14:paraId="2859BDC0" w14:textId="500BE5A7" w:rsidR="007B5DB4" w:rsidRPr="00722899" w:rsidRDefault="00803ED5" w:rsidP="007B5DB4">
            <w:pPr>
              <w:rPr>
                <w:sz w:val="18"/>
                <w:szCs w:val="18"/>
                <w:lang w:eastAsia="it-IT"/>
              </w:rPr>
            </w:pPr>
            <w:r w:rsidRPr="00722899">
              <w:rPr>
                <w:sz w:val="18"/>
                <w:szCs w:val="18"/>
                <w:lang w:eastAsia="it-IT"/>
              </w:rPr>
              <w:t>Develop</w:t>
            </w:r>
            <w:r w:rsidR="009F4F72" w:rsidRPr="00722899">
              <w:rPr>
                <w:sz w:val="18"/>
                <w:szCs w:val="18"/>
                <w:lang w:eastAsia="it-IT"/>
              </w:rPr>
              <w:t xml:space="preserve"> deliverable D2.1</w:t>
            </w:r>
          </w:p>
          <w:p w14:paraId="35B284DD" w14:textId="55783952" w:rsidR="007B5DB4" w:rsidRPr="00722899" w:rsidRDefault="007B5DB4" w:rsidP="007B5DB4">
            <w:pPr>
              <w:rPr>
                <w:sz w:val="18"/>
                <w:szCs w:val="18"/>
                <w:lang w:eastAsia="it-IT"/>
              </w:rPr>
            </w:pPr>
            <w:r w:rsidRPr="007B5DB4">
              <w:rPr>
                <w:rFonts w:cs="Arial"/>
                <w:sz w:val="18"/>
              </w:rPr>
              <w:t>Identification of long list of stakeholders that use (or have used) SAREF, such as manufacturers (e.g., signatories of the</w:t>
            </w:r>
            <w:hyperlink r:id="rId40" w:history="1">
              <w:r w:rsidRPr="00722899">
                <w:rPr>
                  <w:rStyle w:val="Hyperlink"/>
                  <w:sz w:val="18"/>
                </w:rPr>
                <w:t xml:space="preserve"> European Code of Conduct (CoC) for Energy Smart Appliances</w:t>
              </w:r>
            </w:hyperlink>
            <w:r w:rsidRPr="007B5DB4">
              <w:rPr>
                <w:rFonts w:cs="Arial"/>
                <w:sz w:val="18"/>
              </w:rPr>
              <w:t xml:space="preserve">), SMEs, industry associations (e.g., </w:t>
            </w:r>
            <w:proofErr w:type="spellStart"/>
            <w:r w:rsidRPr="007B5DB4">
              <w:rPr>
                <w:rFonts w:cs="Arial"/>
                <w:sz w:val="18"/>
              </w:rPr>
              <w:t>EEbus</w:t>
            </w:r>
            <w:proofErr w:type="spellEnd"/>
            <w:r w:rsidRPr="007B5DB4">
              <w:rPr>
                <w:rFonts w:cs="Arial"/>
                <w:sz w:val="18"/>
              </w:rPr>
              <w:t xml:space="preserve">), research and academia, European projects (such as </w:t>
            </w:r>
            <w:proofErr w:type="spellStart"/>
            <w:r w:rsidRPr="007B5DB4">
              <w:rPr>
                <w:rFonts w:cs="Arial"/>
                <w:sz w:val="18"/>
              </w:rPr>
              <w:t>InterConnect</w:t>
            </w:r>
            <w:proofErr w:type="spellEnd"/>
            <w:r w:rsidRPr="007B5DB4">
              <w:rPr>
                <w:rFonts w:cs="Arial"/>
                <w:sz w:val="18"/>
              </w:rPr>
              <w:t xml:space="preserve">, Hedge-IoT, AURORAL, Omega-X, </w:t>
            </w:r>
            <w:proofErr w:type="spellStart"/>
            <w:r w:rsidRPr="007B5DB4">
              <w:rPr>
                <w:rFonts w:cs="Arial"/>
                <w:sz w:val="18"/>
              </w:rPr>
              <w:t>Enershare</w:t>
            </w:r>
            <w:proofErr w:type="spellEnd"/>
            <w:r w:rsidRPr="007B5DB4">
              <w:rPr>
                <w:rFonts w:cs="Arial"/>
                <w:sz w:val="18"/>
              </w:rPr>
              <w:t>, etc.)</w:t>
            </w:r>
            <w:r w:rsidR="00CC3BFB">
              <w:rPr>
                <w:rFonts w:cs="Arial"/>
                <w:sz w:val="18"/>
              </w:rPr>
              <w:t>.</w:t>
            </w:r>
          </w:p>
          <w:p w14:paraId="20B8D7E3" w14:textId="7FE9A9D8" w:rsidR="009F4F72" w:rsidRPr="00722899" w:rsidRDefault="009F4F72">
            <w:pPr>
              <w:rPr>
                <w:rFonts w:cs="Arial"/>
                <w:sz w:val="18"/>
                <w:szCs w:val="18"/>
              </w:rPr>
            </w:pPr>
            <w:r w:rsidRPr="00722899">
              <w:rPr>
                <w:rFonts w:cs="Arial"/>
                <w:sz w:val="18"/>
                <w:szCs w:val="18"/>
              </w:rPr>
              <w:lastRenderedPageBreak/>
              <w:t>[</w:t>
            </w:r>
            <w:r w:rsidR="001F10C7" w:rsidRPr="00722899">
              <w:rPr>
                <w:rFonts w:cs="Arial"/>
                <w:sz w:val="18"/>
                <w:szCs w:val="18"/>
              </w:rPr>
              <w:t>2</w:t>
            </w:r>
            <w:r w:rsidRPr="00722899">
              <w:rPr>
                <w:rFonts w:cs="Arial"/>
                <w:sz w:val="18"/>
                <w:szCs w:val="18"/>
              </w:rPr>
              <w:t>0 days]</w:t>
            </w:r>
          </w:p>
        </w:tc>
        <w:tc>
          <w:tcPr>
            <w:tcW w:w="867" w:type="pct"/>
            <w:gridSpan w:val="2"/>
            <w:vAlign w:val="center"/>
          </w:tcPr>
          <w:p w14:paraId="6E3EE61F" w14:textId="5802FF68" w:rsidR="009F4F72" w:rsidRPr="00722899" w:rsidRDefault="433FC8BD">
            <w:pPr>
              <w:spacing w:before="120" w:after="120"/>
              <w:jc w:val="center"/>
              <w:rPr>
                <w:rFonts w:cs="Arial"/>
                <w:sz w:val="18"/>
                <w:szCs w:val="18"/>
              </w:rPr>
            </w:pPr>
            <w:r w:rsidRPr="00722899">
              <w:rPr>
                <w:rFonts w:cs="Arial"/>
                <w:sz w:val="18"/>
                <w:szCs w:val="18"/>
              </w:rPr>
              <w:lastRenderedPageBreak/>
              <w:t>ETSI</w:t>
            </w:r>
          </w:p>
        </w:tc>
        <w:tc>
          <w:tcPr>
            <w:tcW w:w="521" w:type="pct"/>
            <w:gridSpan w:val="2"/>
            <w:vAlign w:val="center"/>
          </w:tcPr>
          <w:p w14:paraId="7E0F181D" w14:textId="77777777" w:rsidR="009F4F72" w:rsidRPr="00722899" w:rsidRDefault="009F4F72">
            <w:pPr>
              <w:spacing w:before="120" w:after="120"/>
              <w:jc w:val="center"/>
              <w:rPr>
                <w:rFonts w:cs="Arial"/>
                <w:sz w:val="18"/>
                <w:szCs w:val="18"/>
              </w:rPr>
            </w:pPr>
            <w:r w:rsidRPr="00722899">
              <w:rPr>
                <w:rFonts w:cs="Arial"/>
                <w:sz w:val="18"/>
                <w:szCs w:val="18"/>
              </w:rPr>
              <w:t>OTHER</w:t>
            </w:r>
          </w:p>
        </w:tc>
        <w:tc>
          <w:tcPr>
            <w:tcW w:w="1058" w:type="pct"/>
            <w:vAlign w:val="center"/>
          </w:tcPr>
          <w:p w14:paraId="241CFD42" w14:textId="77777777" w:rsidR="009F4F72" w:rsidRPr="00722899" w:rsidRDefault="009F4F72">
            <w:pPr>
              <w:spacing w:before="120" w:after="120"/>
              <w:jc w:val="center"/>
              <w:rPr>
                <w:rFonts w:cs="Arial"/>
                <w:sz w:val="18"/>
                <w:szCs w:val="18"/>
              </w:rPr>
            </w:pPr>
            <w:r w:rsidRPr="00722899">
              <w:rPr>
                <w:rFonts w:cs="Arial"/>
                <w:sz w:val="18"/>
                <w:szCs w:val="18"/>
              </w:rPr>
              <w:t>YES (Subcontracting)</w:t>
            </w:r>
          </w:p>
        </w:tc>
      </w:tr>
      <w:tr w:rsidR="009F4F72" w:rsidRPr="00832F25" w14:paraId="4F122735" w14:textId="77777777" w:rsidTr="0593599F">
        <w:trPr>
          <w:trHeight w:val="37"/>
        </w:trPr>
        <w:tc>
          <w:tcPr>
            <w:tcW w:w="414" w:type="pct"/>
            <w:vAlign w:val="center"/>
          </w:tcPr>
          <w:p w14:paraId="54848E91" w14:textId="77777777" w:rsidR="009F4F72" w:rsidRPr="00722899" w:rsidRDefault="009F4F72">
            <w:pPr>
              <w:spacing w:before="120" w:after="120"/>
              <w:jc w:val="center"/>
              <w:rPr>
                <w:rFonts w:cs="Arial"/>
                <w:sz w:val="18"/>
                <w:szCs w:val="18"/>
              </w:rPr>
            </w:pPr>
            <w:r w:rsidRPr="00722899">
              <w:rPr>
                <w:rFonts w:cs="Arial"/>
                <w:sz w:val="18"/>
                <w:szCs w:val="18"/>
              </w:rPr>
              <w:t>T2.2</w:t>
            </w:r>
          </w:p>
        </w:tc>
        <w:tc>
          <w:tcPr>
            <w:tcW w:w="602" w:type="pct"/>
            <w:gridSpan w:val="2"/>
            <w:vAlign w:val="center"/>
          </w:tcPr>
          <w:p w14:paraId="7C5E2C76" w14:textId="6ABF38C6" w:rsidR="009F4F72" w:rsidRPr="00722899" w:rsidRDefault="00F3640B">
            <w:pPr>
              <w:spacing w:before="120" w:after="120"/>
              <w:rPr>
                <w:rFonts w:cs="Arial"/>
                <w:sz w:val="18"/>
                <w:szCs w:val="18"/>
              </w:rPr>
            </w:pPr>
            <w:r w:rsidRPr="00722899">
              <w:rPr>
                <w:sz w:val="18"/>
                <w:szCs w:val="18"/>
                <w:lang w:eastAsia="it-IT"/>
              </w:rPr>
              <w:t>Knowledge Sharing</w:t>
            </w:r>
          </w:p>
        </w:tc>
        <w:tc>
          <w:tcPr>
            <w:tcW w:w="1538" w:type="pct"/>
            <w:gridSpan w:val="4"/>
            <w:vAlign w:val="center"/>
          </w:tcPr>
          <w:p w14:paraId="522C2F11" w14:textId="548D93A4" w:rsidR="00EE4CBC" w:rsidRPr="00722899" w:rsidRDefault="00EE4CBC" w:rsidP="00EE4CBC">
            <w:pPr>
              <w:rPr>
                <w:sz w:val="18"/>
                <w:szCs w:val="18"/>
                <w:lang w:eastAsia="it-IT"/>
              </w:rPr>
            </w:pPr>
            <w:r w:rsidRPr="00722899">
              <w:rPr>
                <w:sz w:val="18"/>
                <w:szCs w:val="18"/>
                <w:lang w:eastAsia="it-IT"/>
              </w:rPr>
              <w:t>Develop deliverable D2.2</w:t>
            </w:r>
          </w:p>
          <w:p w14:paraId="4697BAE5" w14:textId="0932B074" w:rsidR="005A7BAA" w:rsidRPr="00722899" w:rsidRDefault="7364690F" w:rsidP="0593599F">
            <w:pPr>
              <w:spacing w:before="120" w:after="120" w:line="259" w:lineRule="auto"/>
              <w:rPr>
                <w:rFonts w:cs="Arial"/>
                <w:sz w:val="18"/>
                <w:szCs w:val="18"/>
              </w:rPr>
            </w:pPr>
            <w:r w:rsidRPr="00722899">
              <w:rPr>
                <w:rFonts w:cs="Arial"/>
                <w:sz w:val="18"/>
                <w:szCs w:val="18"/>
              </w:rPr>
              <w:t>Organi</w:t>
            </w:r>
            <w:r w:rsidR="006C2760">
              <w:rPr>
                <w:rFonts w:cs="Arial"/>
                <w:sz w:val="18"/>
                <w:szCs w:val="18"/>
              </w:rPr>
              <w:t>s</w:t>
            </w:r>
            <w:r w:rsidRPr="00722899">
              <w:rPr>
                <w:rFonts w:cs="Arial"/>
                <w:sz w:val="18"/>
                <w:szCs w:val="18"/>
              </w:rPr>
              <w:t>ation</w:t>
            </w:r>
            <w:r w:rsidR="00DA7FC9" w:rsidRPr="00722899">
              <w:rPr>
                <w:rFonts w:cs="Arial"/>
                <w:sz w:val="18"/>
                <w:szCs w:val="18"/>
              </w:rPr>
              <w:t xml:space="preserve"> of regular lectures/ knowledge sharing sessions/ webinars where SAREF experts will provide tutorials and teaching material on SAREF (the </w:t>
            </w:r>
            <w:r w:rsidR="27EE2B0A" w:rsidRPr="00722899">
              <w:rPr>
                <w:rFonts w:cs="Arial"/>
                <w:sz w:val="18"/>
                <w:szCs w:val="18"/>
              </w:rPr>
              <w:t xml:space="preserve">latest </w:t>
            </w:r>
            <w:r w:rsidR="00DA7FC9" w:rsidRPr="00722899">
              <w:rPr>
                <w:rFonts w:cs="Arial"/>
                <w:sz w:val="18"/>
                <w:szCs w:val="18"/>
              </w:rPr>
              <w:t>version 4.1.1</w:t>
            </w:r>
            <w:r w:rsidR="005A7BAA" w:rsidRPr="00722899">
              <w:rPr>
                <w:rFonts w:cs="Arial"/>
                <w:sz w:val="18"/>
                <w:szCs w:val="18"/>
              </w:rPr>
              <w:t xml:space="preserve"> </w:t>
            </w:r>
            <w:r w:rsidR="00DA7FC9" w:rsidRPr="00722899">
              <w:rPr>
                <w:rFonts w:cs="Arial"/>
                <w:sz w:val="18"/>
                <w:szCs w:val="18"/>
              </w:rPr>
              <w:t xml:space="preserve">released in </w:t>
            </w:r>
            <w:r w:rsidRPr="00722899">
              <w:rPr>
                <w:rFonts w:cs="Arial"/>
                <w:sz w:val="18"/>
                <w:szCs w:val="18"/>
              </w:rPr>
              <w:t>Marc</w:t>
            </w:r>
            <w:r w:rsidR="09E2DEA6" w:rsidRPr="00722899">
              <w:rPr>
                <w:rFonts w:cs="Arial"/>
                <w:sz w:val="18"/>
                <w:szCs w:val="18"/>
              </w:rPr>
              <w:t>h</w:t>
            </w:r>
            <w:r w:rsidR="546F22BA" w:rsidRPr="00722899">
              <w:rPr>
                <w:rFonts w:cs="Arial"/>
                <w:sz w:val="18"/>
                <w:szCs w:val="18"/>
              </w:rPr>
              <w:t xml:space="preserve"> </w:t>
            </w:r>
            <w:r w:rsidRPr="00722899">
              <w:rPr>
                <w:rFonts w:cs="Arial"/>
                <w:sz w:val="18"/>
                <w:szCs w:val="18"/>
              </w:rPr>
              <w:t>2025</w:t>
            </w:r>
            <w:r w:rsidR="00DA7FC9" w:rsidRPr="00722899">
              <w:rPr>
                <w:rFonts w:cs="Arial"/>
                <w:sz w:val="18"/>
                <w:szCs w:val="18"/>
              </w:rPr>
              <w:t xml:space="preserve">), but also where different </w:t>
            </w:r>
            <w:r w:rsidRPr="00722899">
              <w:rPr>
                <w:rFonts w:cs="Arial"/>
                <w:sz w:val="18"/>
                <w:szCs w:val="18"/>
              </w:rPr>
              <w:t>organi</w:t>
            </w:r>
            <w:r w:rsidR="006C2760">
              <w:rPr>
                <w:rFonts w:cs="Arial"/>
                <w:sz w:val="18"/>
                <w:szCs w:val="18"/>
              </w:rPr>
              <w:t>s</w:t>
            </w:r>
            <w:r w:rsidRPr="00722899">
              <w:rPr>
                <w:rFonts w:cs="Arial"/>
                <w:sz w:val="18"/>
                <w:szCs w:val="18"/>
              </w:rPr>
              <w:t>ations</w:t>
            </w:r>
            <w:r w:rsidR="00DA7FC9" w:rsidRPr="00722899">
              <w:rPr>
                <w:rFonts w:cs="Arial"/>
                <w:sz w:val="18"/>
                <w:szCs w:val="18"/>
              </w:rPr>
              <w:t xml:space="preserve">, in turn, will present their SAREF use cases, developments, best practices and tools.  </w:t>
            </w:r>
          </w:p>
          <w:p w14:paraId="2B26000F" w14:textId="34C138A3" w:rsidR="009F4F72" w:rsidRPr="00722899" w:rsidRDefault="009F4F72">
            <w:pPr>
              <w:spacing w:before="120" w:after="120"/>
              <w:rPr>
                <w:rFonts w:cs="Arial"/>
                <w:sz w:val="18"/>
                <w:szCs w:val="18"/>
              </w:rPr>
            </w:pPr>
            <w:r w:rsidRPr="00722899">
              <w:rPr>
                <w:rFonts w:cs="Arial"/>
                <w:sz w:val="18"/>
                <w:szCs w:val="18"/>
              </w:rPr>
              <w:t>[</w:t>
            </w:r>
            <w:r w:rsidR="001F10C7" w:rsidRPr="00722899">
              <w:rPr>
                <w:rFonts w:cs="Arial"/>
                <w:sz w:val="18"/>
                <w:szCs w:val="18"/>
              </w:rPr>
              <w:t>6</w:t>
            </w:r>
            <w:r w:rsidRPr="00722899">
              <w:rPr>
                <w:rFonts w:cs="Arial"/>
                <w:sz w:val="18"/>
                <w:szCs w:val="18"/>
              </w:rPr>
              <w:t>0 days]</w:t>
            </w:r>
          </w:p>
        </w:tc>
        <w:tc>
          <w:tcPr>
            <w:tcW w:w="867" w:type="pct"/>
            <w:gridSpan w:val="2"/>
            <w:vAlign w:val="center"/>
          </w:tcPr>
          <w:p w14:paraId="6BDD183D" w14:textId="78A8089C" w:rsidR="009F4F72" w:rsidRPr="00722899" w:rsidRDefault="204B1C0E">
            <w:pPr>
              <w:spacing w:before="120" w:after="120"/>
              <w:jc w:val="center"/>
              <w:rPr>
                <w:rFonts w:cs="Arial"/>
                <w:sz w:val="18"/>
                <w:szCs w:val="18"/>
              </w:rPr>
            </w:pPr>
            <w:r w:rsidRPr="00722899">
              <w:rPr>
                <w:rFonts w:cs="Arial"/>
                <w:sz w:val="18"/>
                <w:szCs w:val="18"/>
              </w:rPr>
              <w:t>ETSI</w:t>
            </w:r>
          </w:p>
        </w:tc>
        <w:tc>
          <w:tcPr>
            <w:tcW w:w="521" w:type="pct"/>
            <w:gridSpan w:val="2"/>
            <w:vAlign w:val="center"/>
          </w:tcPr>
          <w:p w14:paraId="1BF7BF5E" w14:textId="77777777" w:rsidR="009F4F72" w:rsidRPr="00722899" w:rsidRDefault="009F4F72">
            <w:pPr>
              <w:spacing w:before="120" w:after="120"/>
              <w:rPr>
                <w:rFonts w:cs="Arial"/>
                <w:sz w:val="18"/>
                <w:szCs w:val="18"/>
              </w:rPr>
            </w:pPr>
            <w:r w:rsidRPr="00722899">
              <w:rPr>
                <w:rFonts w:cs="Arial"/>
                <w:sz w:val="18"/>
                <w:szCs w:val="18"/>
              </w:rPr>
              <w:t>OTHER</w:t>
            </w:r>
          </w:p>
        </w:tc>
        <w:tc>
          <w:tcPr>
            <w:tcW w:w="1058" w:type="pct"/>
            <w:vAlign w:val="center"/>
          </w:tcPr>
          <w:p w14:paraId="0A753F82" w14:textId="77777777" w:rsidR="009F4F72" w:rsidRPr="00722899" w:rsidRDefault="009F4F72">
            <w:pPr>
              <w:spacing w:before="120" w:after="120"/>
              <w:jc w:val="center"/>
              <w:rPr>
                <w:rFonts w:cs="Arial"/>
                <w:sz w:val="18"/>
                <w:szCs w:val="18"/>
              </w:rPr>
            </w:pPr>
            <w:r w:rsidRPr="00722899">
              <w:rPr>
                <w:rFonts w:cs="Arial"/>
                <w:sz w:val="18"/>
                <w:szCs w:val="18"/>
              </w:rPr>
              <w:t>YES (Subcontracting)</w:t>
            </w:r>
          </w:p>
        </w:tc>
      </w:tr>
      <w:tr w:rsidR="009F4F72" w:rsidRPr="00832F25" w14:paraId="2B11669B" w14:textId="77777777" w:rsidTr="0593599F">
        <w:trPr>
          <w:trHeight w:val="37"/>
        </w:trPr>
        <w:tc>
          <w:tcPr>
            <w:tcW w:w="414" w:type="pct"/>
            <w:vAlign w:val="center"/>
          </w:tcPr>
          <w:p w14:paraId="0676F2F3" w14:textId="77777777" w:rsidR="009F4F72" w:rsidRPr="00722899" w:rsidRDefault="009F4F72">
            <w:pPr>
              <w:spacing w:before="120" w:after="120"/>
              <w:jc w:val="center"/>
              <w:rPr>
                <w:rFonts w:cs="Arial"/>
                <w:sz w:val="18"/>
                <w:szCs w:val="18"/>
              </w:rPr>
            </w:pPr>
            <w:r w:rsidRPr="00722899">
              <w:rPr>
                <w:rFonts w:cs="Arial"/>
                <w:sz w:val="18"/>
                <w:szCs w:val="18"/>
              </w:rPr>
              <w:t>T2.3</w:t>
            </w:r>
          </w:p>
        </w:tc>
        <w:tc>
          <w:tcPr>
            <w:tcW w:w="602" w:type="pct"/>
            <w:gridSpan w:val="2"/>
            <w:vAlign w:val="center"/>
          </w:tcPr>
          <w:p w14:paraId="1C530DD3" w14:textId="45B34AB8" w:rsidR="009F4F72" w:rsidRPr="00722899" w:rsidRDefault="00111F7F">
            <w:pPr>
              <w:spacing w:before="120" w:after="120"/>
              <w:rPr>
                <w:sz w:val="18"/>
                <w:szCs w:val="18"/>
                <w:lang w:eastAsia="it-IT"/>
              </w:rPr>
            </w:pPr>
            <w:r w:rsidRPr="00722899">
              <w:rPr>
                <w:sz w:val="18"/>
                <w:szCs w:val="18"/>
                <w:lang w:eastAsia="it-IT"/>
              </w:rPr>
              <w:t>SAREF</w:t>
            </w:r>
            <w:r w:rsidR="00442CEE" w:rsidRPr="00722899">
              <w:rPr>
                <w:sz w:val="18"/>
                <w:szCs w:val="18"/>
                <w:lang w:eastAsia="it-IT"/>
              </w:rPr>
              <w:t xml:space="preserve"> U</w:t>
            </w:r>
            <w:r w:rsidRPr="00722899">
              <w:rPr>
                <w:sz w:val="18"/>
                <w:szCs w:val="18"/>
                <w:lang w:eastAsia="it-IT"/>
              </w:rPr>
              <w:t xml:space="preserve">ser Group </w:t>
            </w:r>
            <w:r w:rsidR="00F42261" w:rsidRPr="00722899">
              <w:rPr>
                <w:sz w:val="18"/>
                <w:szCs w:val="18"/>
                <w:lang w:eastAsia="it-IT"/>
              </w:rPr>
              <w:t>Strategy</w:t>
            </w:r>
          </w:p>
        </w:tc>
        <w:tc>
          <w:tcPr>
            <w:tcW w:w="1538" w:type="pct"/>
            <w:gridSpan w:val="4"/>
            <w:vAlign w:val="center"/>
          </w:tcPr>
          <w:p w14:paraId="0C233E8D" w14:textId="46D589F5" w:rsidR="00EE4CBC" w:rsidRPr="00722899" w:rsidRDefault="00EE4CBC" w:rsidP="00EE4CBC">
            <w:pPr>
              <w:rPr>
                <w:sz w:val="18"/>
                <w:szCs w:val="18"/>
                <w:lang w:eastAsia="it-IT"/>
              </w:rPr>
            </w:pPr>
            <w:r w:rsidRPr="00722899">
              <w:rPr>
                <w:sz w:val="18"/>
                <w:szCs w:val="18"/>
                <w:lang w:eastAsia="it-IT"/>
              </w:rPr>
              <w:t>Develop deliverable D2.3</w:t>
            </w:r>
          </w:p>
          <w:p w14:paraId="68FA50C8" w14:textId="615F4AE5" w:rsidR="000B41DC" w:rsidRPr="00722899" w:rsidRDefault="000B41DC">
            <w:pPr>
              <w:spacing w:before="120" w:after="120"/>
              <w:rPr>
                <w:rFonts w:cs="Arial"/>
                <w:sz w:val="18"/>
                <w:szCs w:val="18"/>
              </w:rPr>
            </w:pPr>
            <w:r w:rsidRPr="00722899">
              <w:rPr>
                <w:rFonts w:cs="Arial"/>
                <w:sz w:val="18"/>
                <w:szCs w:val="18"/>
              </w:rPr>
              <w:t>Exploitable approach for SAREF user group. Organi</w:t>
            </w:r>
            <w:r w:rsidR="00A74C74">
              <w:rPr>
                <w:rFonts w:cs="Arial"/>
                <w:sz w:val="18"/>
                <w:szCs w:val="18"/>
              </w:rPr>
              <w:t>s</w:t>
            </w:r>
            <w:r w:rsidRPr="00722899">
              <w:rPr>
                <w:rFonts w:cs="Arial"/>
                <w:sz w:val="18"/>
                <w:szCs w:val="18"/>
              </w:rPr>
              <w:t xml:space="preserve">ation of a series of dedicated sessions to discuss and define an exploitable approach (and potential funding members) towards a SAREF user group after the end of this project, industry-driven and self-sustained, based on the experiences, lessons learned, contributions and sessions that took place in the SAREF </w:t>
            </w:r>
            <w:proofErr w:type="gramStart"/>
            <w:r w:rsidRPr="00722899">
              <w:rPr>
                <w:rFonts w:cs="Arial"/>
                <w:sz w:val="18"/>
                <w:szCs w:val="18"/>
              </w:rPr>
              <w:t>stakeholders</w:t>
            </w:r>
            <w:proofErr w:type="gramEnd"/>
            <w:r w:rsidRPr="00722899">
              <w:rPr>
                <w:rFonts w:cs="Arial"/>
                <w:sz w:val="18"/>
                <w:szCs w:val="18"/>
              </w:rPr>
              <w:t xml:space="preserve"> group in WP2.  </w:t>
            </w:r>
          </w:p>
          <w:p w14:paraId="5205A18D" w14:textId="184D4FC7" w:rsidR="009F4F72" w:rsidRPr="00722899" w:rsidRDefault="009F4F72">
            <w:pPr>
              <w:spacing w:before="120" w:after="120"/>
              <w:rPr>
                <w:rFonts w:cs="Arial"/>
                <w:sz w:val="18"/>
                <w:szCs w:val="18"/>
              </w:rPr>
            </w:pPr>
            <w:r w:rsidRPr="00722899">
              <w:rPr>
                <w:rFonts w:cs="Arial"/>
                <w:sz w:val="18"/>
                <w:szCs w:val="18"/>
              </w:rPr>
              <w:t>[30 days]</w:t>
            </w:r>
          </w:p>
        </w:tc>
        <w:tc>
          <w:tcPr>
            <w:tcW w:w="867" w:type="pct"/>
            <w:gridSpan w:val="2"/>
            <w:vAlign w:val="center"/>
          </w:tcPr>
          <w:p w14:paraId="3D138ACB" w14:textId="1FC927B5" w:rsidR="009F4F72" w:rsidRPr="00722899" w:rsidRDefault="708C6075">
            <w:pPr>
              <w:spacing w:before="120" w:after="120"/>
              <w:jc w:val="center"/>
              <w:rPr>
                <w:rFonts w:cs="Arial"/>
                <w:sz w:val="18"/>
                <w:szCs w:val="18"/>
              </w:rPr>
            </w:pPr>
            <w:r w:rsidRPr="00722899">
              <w:rPr>
                <w:rFonts w:cs="Arial"/>
                <w:sz w:val="18"/>
                <w:szCs w:val="18"/>
              </w:rPr>
              <w:t>ETSI</w:t>
            </w:r>
          </w:p>
        </w:tc>
        <w:tc>
          <w:tcPr>
            <w:tcW w:w="521" w:type="pct"/>
            <w:gridSpan w:val="2"/>
            <w:vAlign w:val="center"/>
          </w:tcPr>
          <w:p w14:paraId="31C06F27" w14:textId="77777777" w:rsidR="009F4F72" w:rsidRPr="00722899" w:rsidRDefault="009F4F72">
            <w:pPr>
              <w:spacing w:before="120" w:after="120"/>
              <w:rPr>
                <w:rFonts w:cs="Arial"/>
                <w:sz w:val="18"/>
                <w:szCs w:val="18"/>
              </w:rPr>
            </w:pPr>
            <w:r w:rsidRPr="00722899">
              <w:rPr>
                <w:rFonts w:cs="Arial"/>
                <w:sz w:val="18"/>
                <w:szCs w:val="18"/>
              </w:rPr>
              <w:t>OTHER</w:t>
            </w:r>
          </w:p>
        </w:tc>
        <w:tc>
          <w:tcPr>
            <w:tcW w:w="1058" w:type="pct"/>
            <w:vAlign w:val="center"/>
          </w:tcPr>
          <w:p w14:paraId="3E750A1A" w14:textId="77777777" w:rsidR="009F4F72" w:rsidRPr="00722899" w:rsidRDefault="009F4F72">
            <w:pPr>
              <w:spacing w:before="120" w:after="120"/>
              <w:jc w:val="center"/>
              <w:rPr>
                <w:rFonts w:cs="Arial"/>
                <w:sz w:val="18"/>
                <w:szCs w:val="18"/>
              </w:rPr>
            </w:pPr>
            <w:r w:rsidRPr="00722899">
              <w:rPr>
                <w:rFonts w:cs="Arial"/>
                <w:sz w:val="18"/>
                <w:szCs w:val="18"/>
              </w:rPr>
              <w:t>YES (Subcontracting)</w:t>
            </w:r>
          </w:p>
        </w:tc>
      </w:tr>
      <w:tr w:rsidR="009F4F72" w:rsidRPr="00832F25" w14:paraId="57B22C36" w14:textId="77777777" w:rsidTr="0593599F">
        <w:trPr>
          <w:trHeight w:val="37"/>
        </w:trPr>
        <w:tc>
          <w:tcPr>
            <w:tcW w:w="5000" w:type="pct"/>
            <w:gridSpan w:val="12"/>
            <w:shd w:val="clear" w:color="auto" w:fill="BFBFBF" w:themeFill="background1" w:themeFillShade="BF"/>
          </w:tcPr>
          <w:p w14:paraId="5F36E313" w14:textId="77777777" w:rsidR="009F4F72" w:rsidRPr="00722899" w:rsidRDefault="009F4F72">
            <w:pPr>
              <w:spacing w:before="120" w:after="120"/>
              <w:rPr>
                <w:rFonts w:cs="Arial"/>
                <w:sz w:val="18"/>
                <w:szCs w:val="18"/>
              </w:rPr>
            </w:pPr>
            <w:r>
              <w:rPr>
                <w:rFonts w:cs="Arial"/>
                <w:b/>
                <w:sz w:val="18"/>
                <w:szCs w:val="20"/>
              </w:rPr>
              <w:t>Milestones and</w:t>
            </w:r>
            <w:r w:rsidRPr="00CD6F7F">
              <w:rPr>
                <w:rFonts w:cs="Arial"/>
                <w:b/>
                <w:sz w:val="18"/>
                <w:szCs w:val="20"/>
              </w:rPr>
              <w:t xml:space="preserve"> deliverables</w:t>
            </w:r>
            <w:r>
              <w:rPr>
                <w:rFonts w:cs="Arial"/>
                <w:b/>
                <w:sz w:val="18"/>
                <w:szCs w:val="20"/>
              </w:rPr>
              <w:t xml:space="preserve"> </w:t>
            </w:r>
            <w:r w:rsidRPr="004937D0">
              <w:rPr>
                <w:rFonts w:cs="Arial"/>
                <w:b/>
                <w:sz w:val="18"/>
                <w:szCs w:val="20"/>
              </w:rPr>
              <w:t>(outputs/outcomes)</w:t>
            </w:r>
          </w:p>
        </w:tc>
      </w:tr>
      <w:tr w:rsidR="009F4F72" w:rsidRPr="00832F25" w14:paraId="7A695DAB" w14:textId="77777777" w:rsidTr="0593599F">
        <w:trPr>
          <w:trHeight w:val="37"/>
        </w:trPr>
        <w:tc>
          <w:tcPr>
            <w:tcW w:w="414" w:type="pct"/>
            <w:shd w:val="clear" w:color="auto" w:fill="BFBFBF" w:themeFill="background1" w:themeFillShade="BF"/>
          </w:tcPr>
          <w:p w14:paraId="69570B6D" w14:textId="77777777" w:rsidR="009F4F72" w:rsidRPr="001E7081" w:rsidRDefault="009F4F72">
            <w:pPr>
              <w:spacing w:before="120" w:after="0"/>
              <w:jc w:val="center"/>
              <w:rPr>
                <w:rFonts w:cs="Arial"/>
                <w:sz w:val="18"/>
                <w:szCs w:val="18"/>
              </w:rPr>
            </w:pPr>
            <w:r w:rsidRPr="001E7081">
              <w:rPr>
                <w:rFonts w:cs="Arial"/>
                <w:sz w:val="18"/>
                <w:szCs w:val="18"/>
              </w:rPr>
              <w:t xml:space="preserve">Milestone </w:t>
            </w:r>
            <w:r>
              <w:rPr>
                <w:rFonts w:cs="Arial"/>
                <w:sz w:val="18"/>
                <w:szCs w:val="18"/>
              </w:rPr>
              <w:t>No</w:t>
            </w:r>
          </w:p>
          <w:p w14:paraId="4B5E3F72" w14:textId="77777777" w:rsidR="009F4F72" w:rsidRDefault="009F4F72">
            <w:pPr>
              <w:spacing w:before="120" w:after="120"/>
              <w:jc w:val="center"/>
              <w:rPr>
                <w:rFonts w:cs="Arial"/>
                <w:b/>
                <w:sz w:val="18"/>
                <w:szCs w:val="20"/>
              </w:rPr>
            </w:pPr>
            <w:r w:rsidRPr="001E7081">
              <w:rPr>
                <w:rFonts w:cs="Arial"/>
                <w:color w:val="808080"/>
                <w:sz w:val="16"/>
                <w:szCs w:val="18"/>
              </w:rPr>
              <w:t>(continuous numbering not linked to WP)</w:t>
            </w:r>
          </w:p>
        </w:tc>
        <w:tc>
          <w:tcPr>
            <w:tcW w:w="602" w:type="pct"/>
            <w:gridSpan w:val="2"/>
            <w:shd w:val="clear" w:color="auto" w:fill="BFBFBF" w:themeFill="background1" w:themeFillShade="BF"/>
          </w:tcPr>
          <w:p w14:paraId="79B4D300" w14:textId="77777777" w:rsidR="009F4F72" w:rsidRPr="00722899" w:rsidRDefault="009F4F72">
            <w:pPr>
              <w:spacing w:before="120" w:after="120"/>
              <w:rPr>
                <w:lang w:eastAsia="it-IT"/>
              </w:rPr>
            </w:pPr>
            <w:r>
              <w:rPr>
                <w:rFonts w:cs="Arial"/>
                <w:sz w:val="18"/>
                <w:szCs w:val="18"/>
              </w:rPr>
              <w:t>Milestone N</w:t>
            </w:r>
            <w:r w:rsidRPr="001E7081">
              <w:rPr>
                <w:rFonts w:cs="Arial"/>
                <w:sz w:val="18"/>
                <w:szCs w:val="18"/>
              </w:rPr>
              <w:t>ame</w:t>
            </w:r>
          </w:p>
        </w:tc>
        <w:tc>
          <w:tcPr>
            <w:tcW w:w="379" w:type="pct"/>
            <w:gridSpan w:val="2"/>
            <w:shd w:val="clear" w:color="auto" w:fill="BFBFBF" w:themeFill="background1" w:themeFillShade="BF"/>
          </w:tcPr>
          <w:p w14:paraId="290F97FE" w14:textId="77777777" w:rsidR="009F4F72" w:rsidRPr="00722899" w:rsidRDefault="009F4F72">
            <w:pPr>
              <w:spacing w:before="120" w:after="120"/>
              <w:rPr>
                <w:rFonts w:cs="Arial"/>
                <w:sz w:val="18"/>
                <w:szCs w:val="18"/>
              </w:rPr>
            </w:pPr>
            <w:r w:rsidRPr="001E7081">
              <w:rPr>
                <w:rFonts w:cs="Arial"/>
                <w:sz w:val="18"/>
                <w:szCs w:val="18"/>
              </w:rPr>
              <w:t xml:space="preserve">Work </w:t>
            </w:r>
            <w:r>
              <w:rPr>
                <w:rFonts w:cs="Arial"/>
                <w:sz w:val="18"/>
                <w:szCs w:val="18"/>
              </w:rPr>
              <w:t>P</w:t>
            </w:r>
            <w:r w:rsidRPr="001E7081">
              <w:rPr>
                <w:rFonts w:cs="Arial"/>
                <w:sz w:val="18"/>
                <w:szCs w:val="18"/>
              </w:rPr>
              <w:t xml:space="preserve">ackage </w:t>
            </w:r>
            <w:r>
              <w:rPr>
                <w:rFonts w:cs="Arial"/>
                <w:sz w:val="18"/>
                <w:szCs w:val="18"/>
              </w:rPr>
              <w:t>No</w:t>
            </w:r>
          </w:p>
        </w:tc>
        <w:tc>
          <w:tcPr>
            <w:tcW w:w="480" w:type="pct"/>
            <w:tcBorders>
              <w:right w:val="single" w:sz="4" w:space="0" w:color="auto"/>
            </w:tcBorders>
            <w:shd w:val="clear" w:color="auto" w:fill="BFBFBF" w:themeFill="background1" w:themeFillShade="BF"/>
          </w:tcPr>
          <w:p w14:paraId="5646C1D1" w14:textId="77777777" w:rsidR="009F4F72" w:rsidRDefault="009F4F72">
            <w:pPr>
              <w:spacing w:before="120" w:after="120"/>
              <w:jc w:val="center"/>
              <w:rPr>
                <w:rFonts w:cs="Arial"/>
                <w:sz w:val="18"/>
                <w:szCs w:val="18"/>
              </w:rPr>
            </w:pPr>
            <w:r w:rsidRPr="001E7081">
              <w:rPr>
                <w:rFonts w:cs="Arial"/>
                <w:sz w:val="18"/>
                <w:szCs w:val="18"/>
              </w:rPr>
              <w:t xml:space="preserve">Lead </w:t>
            </w:r>
            <w:r>
              <w:rPr>
                <w:rFonts w:cs="Arial"/>
                <w:sz w:val="18"/>
                <w:szCs w:val="18"/>
              </w:rPr>
              <w:t>B</w:t>
            </w:r>
            <w:r w:rsidRPr="001E7081">
              <w:rPr>
                <w:rFonts w:cs="Arial"/>
                <w:sz w:val="18"/>
                <w:szCs w:val="18"/>
              </w:rPr>
              <w:t>eneficiary</w:t>
            </w:r>
          </w:p>
          <w:p w14:paraId="738640E5" w14:textId="77777777" w:rsidR="009F4F72" w:rsidRPr="00722899" w:rsidRDefault="009F4F72">
            <w:pPr>
              <w:spacing w:before="120" w:after="120"/>
              <w:jc w:val="center"/>
              <w:rPr>
                <w:rFonts w:cs="Arial"/>
                <w:sz w:val="18"/>
                <w:szCs w:val="18"/>
              </w:rPr>
            </w:pPr>
          </w:p>
        </w:tc>
        <w:tc>
          <w:tcPr>
            <w:tcW w:w="1589" w:type="pct"/>
            <w:gridSpan w:val="4"/>
            <w:tcBorders>
              <w:left w:val="single" w:sz="4" w:space="0" w:color="auto"/>
              <w:right w:val="single" w:sz="4" w:space="0" w:color="auto"/>
            </w:tcBorders>
            <w:shd w:val="clear" w:color="auto" w:fill="BFBFBF" w:themeFill="background1" w:themeFillShade="BF"/>
          </w:tcPr>
          <w:p w14:paraId="00748675" w14:textId="77777777" w:rsidR="009F4F72" w:rsidRPr="00722899" w:rsidRDefault="009F4F72">
            <w:pPr>
              <w:spacing w:before="120" w:after="120"/>
              <w:rPr>
                <w:rFonts w:cs="Arial"/>
                <w:sz w:val="18"/>
                <w:szCs w:val="18"/>
              </w:rPr>
            </w:pPr>
            <w:r w:rsidRPr="00434C91">
              <w:rPr>
                <w:rFonts w:cs="Arial"/>
                <w:sz w:val="18"/>
                <w:szCs w:val="18"/>
              </w:rPr>
              <w:t>Description</w:t>
            </w:r>
          </w:p>
        </w:tc>
        <w:tc>
          <w:tcPr>
            <w:tcW w:w="478" w:type="pct"/>
            <w:tcBorders>
              <w:left w:val="single" w:sz="4" w:space="0" w:color="auto"/>
            </w:tcBorders>
            <w:shd w:val="clear" w:color="auto" w:fill="BFBFBF" w:themeFill="background1" w:themeFillShade="BF"/>
          </w:tcPr>
          <w:p w14:paraId="1156F453" w14:textId="77777777" w:rsidR="009F4F72" w:rsidRPr="00434C91" w:rsidRDefault="009F4F72">
            <w:pPr>
              <w:spacing w:before="120" w:after="0"/>
              <w:jc w:val="center"/>
              <w:rPr>
                <w:rFonts w:cs="Arial"/>
                <w:sz w:val="18"/>
                <w:szCs w:val="18"/>
              </w:rPr>
            </w:pPr>
            <w:r w:rsidRPr="00434C91">
              <w:rPr>
                <w:rFonts w:cs="Arial"/>
                <w:sz w:val="18"/>
                <w:szCs w:val="18"/>
              </w:rPr>
              <w:t>Due Date</w:t>
            </w:r>
          </w:p>
          <w:p w14:paraId="4FE7C202" w14:textId="77777777" w:rsidR="009F4F72" w:rsidRPr="00722899" w:rsidRDefault="009F4F72">
            <w:pPr>
              <w:spacing w:before="120" w:after="120"/>
              <w:rPr>
                <w:rFonts w:cs="Arial"/>
                <w:sz w:val="18"/>
                <w:szCs w:val="18"/>
              </w:rPr>
            </w:pPr>
            <w:r w:rsidRPr="00434C91">
              <w:rPr>
                <w:rFonts w:cs="Arial"/>
                <w:color w:val="808080"/>
                <w:sz w:val="16"/>
                <w:szCs w:val="18"/>
              </w:rPr>
              <w:t>(month number)</w:t>
            </w:r>
          </w:p>
        </w:tc>
        <w:tc>
          <w:tcPr>
            <w:tcW w:w="1058" w:type="pct"/>
            <w:shd w:val="clear" w:color="auto" w:fill="BFBFBF" w:themeFill="background1" w:themeFillShade="BF"/>
          </w:tcPr>
          <w:p w14:paraId="090AB25D" w14:textId="77777777" w:rsidR="009F4F72" w:rsidRPr="00722899" w:rsidRDefault="009F4F72">
            <w:pPr>
              <w:spacing w:before="120" w:after="120"/>
              <w:jc w:val="center"/>
              <w:rPr>
                <w:rFonts w:cs="Arial"/>
                <w:sz w:val="18"/>
                <w:szCs w:val="18"/>
              </w:rPr>
            </w:pPr>
            <w:r w:rsidRPr="00434C91">
              <w:rPr>
                <w:rFonts w:cs="Arial"/>
                <w:sz w:val="18"/>
                <w:szCs w:val="18"/>
              </w:rPr>
              <w:t>Means of Verification</w:t>
            </w:r>
          </w:p>
        </w:tc>
      </w:tr>
      <w:tr w:rsidR="009F4F72" w:rsidRPr="00832F25" w14:paraId="7338BB5C" w14:textId="77777777" w:rsidTr="0593599F">
        <w:trPr>
          <w:trHeight w:val="1380"/>
        </w:trPr>
        <w:tc>
          <w:tcPr>
            <w:tcW w:w="414" w:type="pct"/>
            <w:vAlign w:val="center"/>
          </w:tcPr>
          <w:p w14:paraId="373B58B1" w14:textId="03050F8B" w:rsidR="009F4F72" w:rsidRPr="001E7081" w:rsidRDefault="009F4F72">
            <w:pPr>
              <w:spacing w:before="120" w:after="0"/>
              <w:jc w:val="center"/>
              <w:rPr>
                <w:rFonts w:cs="Arial"/>
                <w:sz w:val="18"/>
                <w:szCs w:val="18"/>
              </w:rPr>
            </w:pPr>
            <w:r w:rsidRPr="00722899">
              <w:rPr>
                <w:rFonts w:cs="Arial"/>
                <w:sz w:val="18"/>
                <w:szCs w:val="18"/>
              </w:rPr>
              <w:lastRenderedPageBreak/>
              <w:t>MS</w:t>
            </w:r>
            <w:r w:rsidR="7D81E5F4" w:rsidRPr="00722899">
              <w:rPr>
                <w:rFonts w:cs="Arial"/>
                <w:sz w:val="18"/>
                <w:szCs w:val="18"/>
              </w:rPr>
              <w:t>5</w:t>
            </w:r>
          </w:p>
        </w:tc>
        <w:tc>
          <w:tcPr>
            <w:tcW w:w="602" w:type="pct"/>
            <w:gridSpan w:val="2"/>
            <w:vAlign w:val="center"/>
          </w:tcPr>
          <w:p w14:paraId="7AC6439B" w14:textId="3672C5F6" w:rsidR="009F4F72" w:rsidRDefault="1D0741C2">
            <w:pPr>
              <w:spacing w:before="120" w:after="120"/>
              <w:rPr>
                <w:rFonts w:cs="Arial"/>
                <w:sz w:val="18"/>
                <w:szCs w:val="18"/>
              </w:rPr>
            </w:pPr>
            <w:r w:rsidRPr="00722899">
              <w:rPr>
                <w:rFonts w:cs="Arial"/>
                <w:sz w:val="18"/>
                <w:szCs w:val="18"/>
              </w:rPr>
              <w:t>Stakeholders identified</w:t>
            </w:r>
          </w:p>
        </w:tc>
        <w:tc>
          <w:tcPr>
            <w:tcW w:w="379" w:type="pct"/>
            <w:gridSpan w:val="2"/>
            <w:vAlign w:val="center"/>
          </w:tcPr>
          <w:p w14:paraId="231C9230" w14:textId="3289DDCC" w:rsidR="009F4F72" w:rsidRPr="001E7081" w:rsidRDefault="009F4F72">
            <w:pPr>
              <w:spacing w:before="120" w:after="120"/>
              <w:rPr>
                <w:rFonts w:cs="Arial"/>
                <w:sz w:val="18"/>
                <w:szCs w:val="18"/>
              </w:rPr>
            </w:pPr>
            <w:r w:rsidRPr="00722899">
              <w:rPr>
                <w:rFonts w:cs="Arial"/>
                <w:sz w:val="18"/>
                <w:szCs w:val="18"/>
              </w:rPr>
              <w:t>2</w:t>
            </w:r>
          </w:p>
        </w:tc>
        <w:tc>
          <w:tcPr>
            <w:tcW w:w="480" w:type="pct"/>
            <w:tcBorders>
              <w:right w:val="single" w:sz="4" w:space="0" w:color="auto"/>
            </w:tcBorders>
            <w:vAlign w:val="center"/>
          </w:tcPr>
          <w:p w14:paraId="1A20FF1A" w14:textId="07C7F2E4" w:rsidR="009F4F72" w:rsidRPr="001E7081" w:rsidRDefault="009F4F72">
            <w:pPr>
              <w:spacing w:before="120" w:after="120"/>
              <w:jc w:val="center"/>
              <w:rPr>
                <w:rFonts w:cs="Arial"/>
                <w:sz w:val="18"/>
                <w:szCs w:val="18"/>
              </w:rPr>
            </w:pPr>
            <w:r w:rsidRPr="00722899">
              <w:rPr>
                <w:rFonts w:cs="Arial"/>
                <w:sz w:val="18"/>
                <w:szCs w:val="18"/>
                <w:lang w:eastAsia="it-IT"/>
              </w:rPr>
              <w:t>ETSI</w:t>
            </w:r>
          </w:p>
        </w:tc>
        <w:tc>
          <w:tcPr>
            <w:tcW w:w="1589" w:type="pct"/>
            <w:gridSpan w:val="4"/>
            <w:tcBorders>
              <w:left w:val="single" w:sz="4" w:space="0" w:color="auto"/>
              <w:right w:val="single" w:sz="4" w:space="0" w:color="auto"/>
            </w:tcBorders>
          </w:tcPr>
          <w:p w14:paraId="0F501950" w14:textId="14494DFE" w:rsidR="009F4F72" w:rsidRPr="00722899" w:rsidRDefault="12DBF96D" w:rsidP="00AF4193">
            <w:pPr>
              <w:spacing w:before="120" w:after="120"/>
              <w:ind w:left="33"/>
              <w:rPr>
                <w:rFonts w:cs="Arial"/>
                <w:sz w:val="18"/>
                <w:szCs w:val="18"/>
                <w:lang w:eastAsia="it-IT"/>
              </w:rPr>
            </w:pPr>
            <w:r w:rsidRPr="00722899">
              <w:rPr>
                <w:rFonts w:cs="Arial"/>
                <w:sz w:val="18"/>
                <w:szCs w:val="18"/>
                <w:lang w:eastAsia="it-IT"/>
              </w:rPr>
              <w:t>The SAREF relevant stakeholders have been identified.</w:t>
            </w:r>
          </w:p>
        </w:tc>
        <w:tc>
          <w:tcPr>
            <w:tcW w:w="478" w:type="pct"/>
            <w:tcBorders>
              <w:left w:val="single" w:sz="4" w:space="0" w:color="auto"/>
            </w:tcBorders>
            <w:vAlign w:val="center"/>
          </w:tcPr>
          <w:p w14:paraId="0EE7D953" w14:textId="5C2710E8" w:rsidR="009F4F72" w:rsidRPr="00434C91" w:rsidRDefault="3CAAEF2F" w:rsidP="65E8ECAF">
            <w:pPr>
              <w:spacing w:before="120" w:after="120"/>
              <w:jc w:val="center"/>
              <w:rPr>
                <w:rFonts w:cs="Arial"/>
                <w:sz w:val="18"/>
                <w:szCs w:val="18"/>
              </w:rPr>
            </w:pPr>
            <w:r w:rsidRPr="00722899">
              <w:rPr>
                <w:rFonts w:cs="Arial"/>
                <w:sz w:val="18"/>
                <w:szCs w:val="18"/>
              </w:rPr>
              <w:t>6</w:t>
            </w:r>
          </w:p>
        </w:tc>
        <w:tc>
          <w:tcPr>
            <w:tcW w:w="1058" w:type="pct"/>
            <w:vAlign w:val="center"/>
          </w:tcPr>
          <w:p w14:paraId="6F88EEA9" w14:textId="40BD13F0" w:rsidR="009F4F72" w:rsidRPr="00434C91" w:rsidRDefault="009F4F72">
            <w:pPr>
              <w:spacing w:before="120" w:after="0"/>
              <w:jc w:val="center"/>
              <w:rPr>
                <w:rFonts w:cs="Arial"/>
                <w:sz w:val="18"/>
                <w:szCs w:val="18"/>
              </w:rPr>
            </w:pPr>
            <w:r w:rsidRPr="00722899">
              <w:rPr>
                <w:rFonts w:cs="Arial"/>
                <w:sz w:val="18"/>
                <w:szCs w:val="18"/>
              </w:rPr>
              <w:t>Review by TC DATA</w:t>
            </w:r>
          </w:p>
        </w:tc>
      </w:tr>
      <w:tr w:rsidR="009F4F72" w:rsidRPr="00832F25" w14:paraId="5C296CC6" w14:textId="77777777" w:rsidTr="0593599F">
        <w:trPr>
          <w:trHeight w:val="978"/>
        </w:trPr>
        <w:tc>
          <w:tcPr>
            <w:tcW w:w="414" w:type="pct"/>
            <w:vAlign w:val="center"/>
          </w:tcPr>
          <w:p w14:paraId="62789CE6" w14:textId="7431F13A" w:rsidR="009F4F72" w:rsidRPr="00722899" w:rsidRDefault="7B6DA251">
            <w:pPr>
              <w:spacing w:before="120" w:after="0"/>
              <w:jc w:val="center"/>
              <w:rPr>
                <w:rFonts w:cs="Arial"/>
                <w:sz w:val="18"/>
                <w:szCs w:val="18"/>
                <w:highlight w:val="yellow"/>
              </w:rPr>
            </w:pPr>
            <w:r w:rsidRPr="00722899">
              <w:rPr>
                <w:rFonts w:cs="Arial"/>
                <w:sz w:val="18"/>
                <w:szCs w:val="18"/>
              </w:rPr>
              <w:t>MS</w:t>
            </w:r>
            <w:r w:rsidR="358089FE" w:rsidRPr="00722899">
              <w:rPr>
                <w:rFonts w:cs="Arial"/>
                <w:sz w:val="18"/>
                <w:szCs w:val="18"/>
              </w:rPr>
              <w:t>6</w:t>
            </w:r>
          </w:p>
        </w:tc>
        <w:tc>
          <w:tcPr>
            <w:tcW w:w="602" w:type="pct"/>
            <w:gridSpan w:val="2"/>
            <w:vAlign w:val="center"/>
          </w:tcPr>
          <w:p w14:paraId="482813B9" w14:textId="1B9C9C78" w:rsidR="009F4F72" w:rsidRPr="00722899" w:rsidRDefault="343C885C">
            <w:pPr>
              <w:spacing w:before="120" w:after="120"/>
              <w:rPr>
                <w:rFonts w:cs="Arial"/>
                <w:sz w:val="18"/>
                <w:szCs w:val="18"/>
                <w:lang w:eastAsia="it-IT"/>
              </w:rPr>
            </w:pPr>
            <w:r w:rsidRPr="00722899">
              <w:rPr>
                <w:rFonts w:cs="Arial"/>
                <w:sz w:val="18"/>
                <w:szCs w:val="18"/>
                <w:lang w:eastAsia="it-IT"/>
              </w:rPr>
              <w:t>Stakeholder materials available</w:t>
            </w:r>
          </w:p>
        </w:tc>
        <w:tc>
          <w:tcPr>
            <w:tcW w:w="379" w:type="pct"/>
            <w:gridSpan w:val="2"/>
            <w:vAlign w:val="center"/>
          </w:tcPr>
          <w:p w14:paraId="448976D3" w14:textId="1FCFAD54" w:rsidR="009F4F72" w:rsidRPr="00722899" w:rsidRDefault="009F4F72">
            <w:pPr>
              <w:spacing w:before="120" w:after="120"/>
              <w:rPr>
                <w:rFonts w:cs="Arial"/>
                <w:sz w:val="18"/>
                <w:szCs w:val="18"/>
              </w:rPr>
            </w:pPr>
            <w:r w:rsidRPr="00722899">
              <w:rPr>
                <w:rFonts w:cs="Arial"/>
                <w:sz w:val="18"/>
                <w:szCs w:val="18"/>
              </w:rPr>
              <w:t>2</w:t>
            </w:r>
            <w:r w:rsidR="656B5CE0" w:rsidRPr="00722899">
              <w:rPr>
                <w:rFonts w:cs="Arial"/>
                <w:sz w:val="18"/>
                <w:szCs w:val="18"/>
              </w:rPr>
              <w:t>, 6</w:t>
            </w:r>
          </w:p>
        </w:tc>
        <w:tc>
          <w:tcPr>
            <w:tcW w:w="480" w:type="pct"/>
            <w:tcBorders>
              <w:right w:val="single" w:sz="4" w:space="0" w:color="auto"/>
            </w:tcBorders>
            <w:vAlign w:val="center"/>
          </w:tcPr>
          <w:p w14:paraId="68A05597" w14:textId="5C719BBF" w:rsidR="009F4F72" w:rsidRPr="00722899" w:rsidRDefault="009F4F72">
            <w:pPr>
              <w:spacing w:before="120" w:after="120"/>
              <w:jc w:val="center"/>
              <w:rPr>
                <w:rFonts w:cs="Arial"/>
                <w:sz w:val="18"/>
                <w:szCs w:val="18"/>
                <w:lang w:eastAsia="it-IT"/>
              </w:rPr>
            </w:pPr>
            <w:r w:rsidRPr="00722899">
              <w:rPr>
                <w:rFonts w:cs="Arial"/>
                <w:sz w:val="18"/>
                <w:szCs w:val="18"/>
                <w:lang w:eastAsia="it-IT"/>
              </w:rPr>
              <w:t>ETSI</w:t>
            </w:r>
          </w:p>
        </w:tc>
        <w:tc>
          <w:tcPr>
            <w:tcW w:w="1589" w:type="pct"/>
            <w:gridSpan w:val="4"/>
            <w:tcBorders>
              <w:left w:val="single" w:sz="4" w:space="0" w:color="auto"/>
              <w:right w:val="single" w:sz="4" w:space="0" w:color="auto"/>
            </w:tcBorders>
          </w:tcPr>
          <w:p w14:paraId="2E48851E" w14:textId="1A643832" w:rsidR="009F4F72" w:rsidRPr="00722899" w:rsidRDefault="44D8E413" w:rsidP="00BA4B16">
            <w:pPr>
              <w:spacing w:before="120" w:after="120"/>
              <w:rPr>
                <w:rFonts w:cs="Arial"/>
                <w:sz w:val="18"/>
                <w:szCs w:val="18"/>
                <w:lang w:eastAsia="it-IT"/>
              </w:rPr>
            </w:pPr>
            <w:r w:rsidRPr="00722899">
              <w:rPr>
                <w:rFonts w:cs="Arial"/>
                <w:sz w:val="18"/>
                <w:szCs w:val="18"/>
                <w:lang w:eastAsia="it-IT"/>
              </w:rPr>
              <w:t xml:space="preserve">The set of materials relevant for the SAREF stakeholders are available, both those coming from them (use cases, tools, etc.) and those aimed for them </w:t>
            </w:r>
            <w:r w:rsidR="4D8BFAB8" w:rsidRPr="00722899">
              <w:rPr>
                <w:rFonts w:cs="Arial"/>
                <w:sz w:val="18"/>
                <w:szCs w:val="18"/>
                <w:lang w:eastAsia="it-IT"/>
              </w:rPr>
              <w:t>(</w:t>
            </w:r>
            <w:r w:rsidR="70B7488E" w:rsidRPr="00722899">
              <w:rPr>
                <w:rFonts w:cs="Arial"/>
                <w:sz w:val="18"/>
                <w:szCs w:val="18"/>
                <w:lang w:eastAsia="it-IT"/>
              </w:rPr>
              <w:t>lectures</w:t>
            </w:r>
            <w:r w:rsidR="4D8BFAB8" w:rsidRPr="00722899">
              <w:rPr>
                <w:rFonts w:cs="Arial"/>
                <w:sz w:val="18"/>
                <w:szCs w:val="18"/>
                <w:lang w:eastAsia="it-IT"/>
              </w:rPr>
              <w:t xml:space="preserve">, </w:t>
            </w:r>
            <w:r w:rsidR="5CFF16BD" w:rsidRPr="00722899">
              <w:rPr>
                <w:rFonts w:cs="Arial"/>
                <w:sz w:val="18"/>
                <w:szCs w:val="18"/>
                <w:lang w:eastAsia="it-IT"/>
              </w:rPr>
              <w:t>webinars</w:t>
            </w:r>
            <w:r w:rsidR="4D8BFAB8" w:rsidRPr="00722899">
              <w:rPr>
                <w:rFonts w:cs="Arial"/>
                <w:sz w:val="18"/>
                <w:szCs w:val="18"/>
                <w:lang w:eastAsia="it-IT"/>
              </w:rPr>
              <w:t>, etc.).</w:t>
            </w:r>
          </w:p>
        </w:tc>
        <w:tc>
          <w:tcPr>
            <w:tcW w:w="478" w:type="pct"/>
            <w:tcBorders>
              <w:left w:val="single" w:sz="4" w:space="0" w:color="auto"/>
            </w:tcBorders>
            <w:vAlign w:val="center"/>
          </w:tcPr>
          <w:p w14:paraId="2F2799A1" w14:textId="42153837" w:rsidR="009F4F72" w:rsidRPr="00722899" w:rsidRDefault="371E2826" w:rsidP="65E8ECAF">
            <w:pPr>
              <w:spacing w:before="120" w:after="120"/>
              <w:jc w:val="center"/>
              <w:rPr>
                <w:rFonts w:cs="Arial"/>
                <w:sz w:val="18"/>
                <w:szCs w:val="18"/>
              </w:rPr>
            </w:pPr>
            <w:r w:rsidRPr="00722899">
              <w:rPr>
                <w:rFonts w:cs="Arial"/>
                <w:sz w:val="18"/>
                <w:szCs w:val="18"/>
              </w:rPr>
              <w:t>18</w:t>
            </w:r>
          </w:p>
        </w:tc>
        <w:tc>
          <w:tcPr>
            <w:tcW w:w="1058" w:type="pct"/>
            <w:vAlign w:val="center"/>
          </w:tcPr>
          <w:p w14:paraId="1D3D8524" w14:textId="70DE7740" w:rsidR="009F4F72" w:rsidRPr="00722899" w:rsidRDefault="009F4F72">
            <w:pPr>
              <w:spacing w:before="120" w:after="0"/>
              <w:jc w:val="center"/>
              <w:rPr>
                <w:rFonts w:cs="Arial"/>
                <w:sz w:val="18"/>
                <w:szCs w:val="18"/>
              </w:rPr>
            </w:pPr>
            <w:r w:rsidRPr="00722899">
              <w:rPr>
                <w:rFonts w:cs="Arial"/>
                <w:sz w:val="18"/>
                <w:szCs w:val="18"/>
              </w:rPr>
              <w:t>Review by TC DATA</w:t>
            </w:r>
          </w:p>
        </w:tc>
      </w:tr>
      <w:tr w:rsidR="009F4F72" w:rsidRPr="00832F25" w14:paraId="1FD4D7A9" w14:textId="77777777" w:rsidTr="0593599F">
        <w:trPr>
          <w:trHeight w:val="37"/>
        </w:trPr>
        <w:tc>
          <w:tcPr>
            <w:tcW w:w="414" w:type="pct"/>
            <w:vAlign w:val="center"/>
          </w:tcPr>
          <w:p w14:paraId="3C3ED8B3" w14:textId="3B0044F2" w:rsidR="009F4F72" w:rsidRPr="00722899" w:rsidRDefault="7B6DA251">
            <w:pPr>
              <w:spacing w:before="120" w:after="0"/>
              <w:jc w:val="center"/>
              <w:rPr>
                <w:rFonts w:cs="Arial"/>
                <w:sz w:val="18"/>
                <w:szCs w:val="18"/>
                <w:highlight w:val="yellow"/>
              </w:rPr>
            </w:pPr>
            <w:r w:rsidRPr="00722899">
              <w:rPr>
                <w:rFonts w:cs="Arial"/>
                <w:sz w:val="18"/>
                <w:szCs w:val="18"/>
              </w:rPr>
              <w:t>MS</w:t>
            </w:r>
            <w:r w:rsidR="599C23FB" w:rsidRPr="00722899">
              <w:rPr>
                <w:rFonts w:cs="Arial"/>
                <w:sz w:val="18"/>
                <w:szCs w:val="18"/>
              </w:rPr>
              <w:t>7</w:t>
            </w:r>
          </w:p>
        </w:tc>
        <w:tc>
          <w:tcPr>
            <w:tcW w:w="602" w:type="pct"/>
            <w:gridSpan w:val="2"/>
            <w:vAlign w:val="center"/>
          </w:tcPr>
          <w:p w14:paraId="520C0CAA" w14:textId="7EEF4743" w:rsidR="009F4F72" w:rsidRPr="00722899" w:rsidRDefault="25A4856B">
            <w:pPr>
              <w:spacing w:before="120" w:after="120"/>
              <w:rPr>
                <w:rFonts w:cs="Arial"/>
                <w:sz w:val="18"/>
                <w:szCs w:val="18"/>
                <w:lang w:eastAsia="it-IT"/>
              </w:rPr>
            </w:pPr>
            <w:r w:rsidRPr="00722899">
              <w:rPr>
                <w:rFonts w:cs="Arial"/>
                <w:sz w:val="18"/>
                <w:szCs w:val="18"/>
                <w:lang w:eastAsia="it-IT"/>
              </w:rPr>
              <w:t>Roadmap for the SAREF user group</w:t>
            </w:r>
          </w:p>
        </w:tc>
        <w:tc>
          <w:tcPr>
            <w:tcW w:w="379" w:type="pct"/>
            <w:gridSpan w:val="2"/>
            <w:vAlign w:val="center"/>
          </w:tcPr>
          <w:p w14:paraId="334EB418" w14:textId="6F46E049" w:rsidR="009F4F72" w:rsidRPr="00722899" w:rsidRDefault="009F4F72">
            <w:pPr>
              <w:spacing w:before="120" w:after="120"/>
              <w:rPr>
                <w:rFonts w:cs="Arial"/>
                <w:sz w:val="18"/>
                <w:szCs w:val="18"/>
              </w:rPr>
            </w:pPr>
            <w:r w:rsidRPr="00722899">
              <w:rPr>
                <w:rFonts w:cs="Arial"/>
                <w:sz w:val="18"/>
                <w:szCs w:val="18"/>
              </w:rPr>
              <w:t>2</w:t>
            </w:r>
          </w:p>
        </w:tc>
        <w:tc>
          <w:tcPr>
            <w:tcW w:w="480" w:type="pct"/>
            <w:tcBorders>
              <w:right w:val="single" w:sz="4" w:space="0" w:color="auto"/>
            </w:tcBorders>
            <w:vAlign w:val="center"/>
          </w:tcPr>
          <w:p w14:paraId="6D5FCA7E" w14:textId="0D1746E9" w:rsidR="009F4F72" w:rsidRPr="00722899" w:rsidRDefault="009F4F72">
            <w:pPr>
              <w:spacing w:before="120" w:after="120"/>
              <w:jc w:val="center"/>
              <w:rPr>
                <w:rFonts w:cs="Arial"/>
                <w:sz w:val="18"/>
                <w:szCs w:val="18"/>
                <w:lang w:eastAsia="it-IT"/>
              </w:rPr>
            </w:pPr>
            <w:r w:rsidRPr="00722899">
              <w:rPr>
                <w:rFonts w:cs="Arial"/>
                <w:sz w:val="18"/>
                <w:szCs w:val="18"/>
                <w:lang w:eastAsia="it-IT"/>
              </w:rPr>
              <w:t>ETSI</w:t>
            </w:r>
          </w:p>
        </w:tc>
        <w:tc>
          <w:tcPr>
            <w:tcW w:w="1589" w:type="pct"/>
            <w:gridSpan w:val="4"/>
            <w:tcBorders>
              <w:left w:val="single" w:sz="4" w:space="0" w:color="auto"/>
              <w:right w:val="single" w:sz="4" w:space="0" w:color="auto"/>
            </w:tcBorders>
            <w:vAlign w:val="center"/>
          </w:tcPr>
          <w:p w14:paraId="7CE3FDD3" w14:textId="112D5CEC" w:rsidR="009F4F72" w:rsidRPr="00722899" w:rsidRDefault="10E4A8EF" w:rsidP="00BA4B16">
            <w:pPr>
              <w:spacing w:before="120" w:after="120"/>
              <w:rPr>
                <w:rFonts w:cs="Arial"/>
                <w:sz w:val="18"/>
                <w:szCs w:val="18"/>
                <w:lang w:eastAsia="it-IT"/>
              </w:rPr>
            </w:pPr>
            <w:r w:rsidRPr="00722899">
              <w:rPr>
                <w:rFonts w:cs="Arial"/>
                <w:sz w:val="18"/>
                <w:szCs w:val="18"/>
                <w:lang w:eastAsia="it-IT"/>
              </w:rPr>
              <w:t xml:space="preserve">The roadmap and strategy for the SAREF user group </w:t>
            </w:r>
            <w:proofErr w:type="gramStart"/>
            <w:r w:rsidRPr="00722899">
              <w:rPr>
                <w:rFonts w:cs="Arial"/>
                <w:sz w:val="18"/>
                <w:szCs w:val="18"/>
                <w:lang w:eastAsia="it-IT"/>
              </w:rPr>
              <w:t>is</w:t>
            </w:r>
            <w:proofErr w:type="gramEnd"/>
            <w:r w:rsidRPr="00722899">
              <w:rPr>
                <w:rFonts w:cs="Arial"/>
                <w:sz w:val="18"/>
                <w:szCs w:val="18"/>
                <w:lang w:eastAsia="it-IT"/>
              </w:rPr>
              <w:t xml:space="preserve"> available.</w:t>
            </w:r>
          </w:p>
        </w:tc>
        <w:tc>
          <w:tcPr>
            <w:tcW w:w="478" w:type="pct"/>
            <w:tcBorders>
              <w:left w:val="single" w:sz="4" w:space="0" w:color="auto"/>
            </w:tcBorders>
            <w:vAlign w:val="center"/>
          </w:tcPr>
          <w:p w14:paraId="518D939E" w14:textId="7301FCB0" w:rsidR="009F4F72" w:rsidRPr="00722899" w:rsidRDefault="10E4A8EF" w:rsidP="65E8ECAF">
            <w:pPr>
              <w:spacing w:before="120" w:after="120"/>
              <w:jc w:val="center"/>
              <w:rPr>
                <w:rFonts w:cs="Arial"/>
                <w:sz w:val="18"/>
                <w:szCs w:val="18"/>
              </w:rPr>
            </w:pPr>
            <w:r w:rsidRPr="00722899">
              <w:rPr>
                <w:rFonts w:cs="Arial"/>
                <w:sz w:val="18"/>
                <w:szCs w:val="18"/>
              </w:rPr>
              <w:t>24</w:t>
            </w:r>
          </w:p>
        </w:tc>
        <w:tc>
          <w:tcPr>
            <w:tcW w:w="1058" w:type="pct"/>
            <w:vAlign w:val="center"/>
          </w:tcPr>
          <w:p w14:paraId="3F64F9ED" w14:textId="53204CA6" w:rsidR="009F4F72" w:rsidRPr="00722899" w:rsidRDefault="009F4F72">
            <w:pPr>
              <w:spacing w:before="120" w:after="0"/>
              <w:jc w:val="center"/>
              <w:rPr>
                <w:rFonts w:cs="Arial"/>
                <w:sz w:val="18"/>
                <w:szCs w:val="18"/>
              </w:rPr>
            </w:pPr>
            <w:r w:rsidRPr="00722899">
              <w:rPr>
                <w:rFonts w:cs="Arial"/>
                <w:sz w:val="18"/>
                <w:szCs w:val="18"/>
              </w:rPr>
              <w:t>Review by TC DATA</w:t>
            </w:r>
          </w:p>
        </w:tc>
      </w:tr>
      <w:tr w:rsidR="009F4F72" w:rsidRPr="00832F25" w14:paraId="772D3A0F" w14:textId="77777777" w:rsidTr="0593599F">
        <w:trPr>
          <w:trHeight w:val="37"/>
        </w:trPr>
        <w:tc>
          <w:tcPr>
            <w:tcW w:w="414" w:type="pct"/>
            <w:shd w:val="clear" w:color="auto" w:fill="BFBFBF" w:themeFill="background1" w:themeFillShade="BF"/>
          </w:tcPr>
          <w:p w14:paraId="1DAF25D1" w14:textId="77777777" w:rsidR="009F4F72" w:rsidRPr="00722899" w:rsidRDefault="009F4F72">
            <w:pPr>
              <w:spacing w:before="120" w:after="0"/>
              <w:jc w:val="center"/>
              <w:rPr>
                <w:rFonts w:cs="Arial"/>
                <w:sz w:val="18"/>
                <w:szCs w:val="18"/>
              </w:rPr>
            </w:pPr>
            <w:r w:rsidRPr="00722899">
              <w:rPr>
                <w:rFonts w:cs="Arial"/>
                <w:sz w:val="18"/>
                <w:szCs w:val="18"/>
              </w:rPr>
              <w:t xml:space="preserve">Deliverable No </w:t>
            </w:r>
          </w:p>
          <w:p w14:paraId="634A86A9" w14:textId="77777777" w:rsidR="009F4F72" w:rsidRPr="00722899" w:rsidRDefault="009F4F72">
            <w:pPr>
              <w:spacing w:before="120" w:after="0"/>
              <w:jc w:val="center"/>
              <w:rPr>
                <w:rFonts w:cs="Arial"/>
                <w:sz w:val="18"/>
                <w:szCs w:val="18"/>
              </w:rPr>
            </w:pPr>
            <w:r w:rsidRPr="00722899">
              <w:rPr>
                <w:rFonts w:cs="Arial"/>
                <w:color w:val="808080"/>
                <w:sz w:val="16"/>
                <w:szCs w:val="18"/>
              </w:rPr>
              <w:t>(continuous numbering linked to WP)</w:t>
            </w:r>
          </w:p>
        </w:tc>
        <w:tc>
          <w:tcPr>
            <w:tcW w:w="602" w:type="pct"/>
            <w:gridSpan w:val="2"/>
            <w:shd w:val="clear" w:color="auto" w:fill="BFBFBF" w:themeFill="background1" w:themeFillShade="BF"/>
          </w:tcPr>
          <w:p w14:paraId="3D1CE307" w14:textId="77777777" w:rsidR="009F4F72" w:rsidRPr="00722899" w:rsidRDefault="009F4F72">
            <w:pPr>
              <w:spacing w:before="120" w:after="120"/>
              <w:rPr>
                <w:rFonts w:cs="Arial"/>
                <w:sz w:val="18"/>
                <w:szCs w:val="18"/>
                <w:lang w:eastAsia="it-IT"/>
              </w:rPr>
            </w:pPr>
            <w:r w:rsidRPr="00722899">
              <w:rPr>
                <w:rFonts w:cs="Arial"/>
                <w:sz w:val="18"/>
                <w:szCs w:val="18"/>
              </w:rPr>
              <w:t>Deliverable Name</w:t>
            </w:r>
          </w:p>
        </w:tc>
        <w:tc>
          <w:tcPr>
            <w:tcW w:w="379" w:type="pct"/>
            <w:gridSpan w:val="2"/>
            <w:shd w:val="clear" w:color="auto" w:fill="BFBFBF" w:themeFill="background1" w:themeFillShade="BF"/>
          </w:tcPr>
          <w:p w14:paraId="183E5106" w14:textId="77777777" w:rsidR="009F4F72" w:rsidRPr="00722899" w:rsidRDefault="009F4F72">
            <w:pPr>
              <w:spacing w:before="120" w:after="120"/>
              <w:rPr>
                <w:rFonts w:cs="Arial"/>
                <w:sz w:val="18"/>
                <w:szCs w:val="18"/>
              </w:rPr>
            </w:pPr>
            <w:r w:rsidRPr="00722899">
              <w:rPr>
                <w:rFonts w:cs="Arial"/>
                <w:sz w:val="18"/>
                <w:szCs w:val="18"/>
              </w:rPr>
              <w:t>Work Package No</w:t>
            </w:r>
          </w:p>
        </w:tc>
        <w:tc>
          <w:tcPr>
            <w:tcW w:w="480" w:type="pct"/>
            <w:tcBorders>
              <w:right w:val="single" w:sz="4" w:space="0" w:color="auto"/>
            </w:tcBorders>
            <w:shd w:val="clear" w:color="auto" w:fill="BFBFBF" w:themeFill="background1" w:themeFillShade="BF"/>
          </w:tcPr>
          <w:p w14:paraId="29B6FF9D" w14:textId="77777777" w:rsidR="009F4F72" w:rsidRPr="00722899" w:rsidRDefault="009F4F72">
            <w:pPr>
              <w:spacing w:before="120" w:after="120"/>
              <w:jc w:val="center"/>
              <w:rPr>
                <w:rFonts w:cs="Arial"/>
                <w:sz w:val="18"/>
                <w:szCs w:val="18"/>
                <w:lang w:eastAsia="it-IT"/>
              </w:rPr>
            </w:pPr>
            <w:r w:rsidRPr="00722899">
              <w:rPr>
                <w:rFonts w:cs="Arial"/>
                <w:sz w:val="18"/>
                <w:szCs w:val="18"/>
              </w:rPr>
              <w:t>Lead Beneficiary</w:t>
            </w:r>
          </w:p>
        </w:tc>
        <w:tc>
          <w:tcPr>
            <w:tcW w:w="1088" w:type="pct"/>
            <w:gridSpan w:val="2"/>
            <w:tcBorders>
              <w:left w:val="single" w:sz="4" w:space="0" w:color="auto"/>
              <w:right w:val="single" w:sz="4" w:space="0" w:color="auto"/>
            </w:tcBorders>
            <w:shd w:val="clear" w:color="auto" w:fill="BFBFBF" w:themeFill="background1" w:themeFillShade="BF"/>
          </w:tcPr>
          <w:p w14:paraId="6C78F8DB" w14:textId="77777777" w:rsidR="009F4F72" w:rsidRPr="00722899" w:rsidRDefault="009F4F72">
            <w:pPr>
              <w:spacing w:before="120" w:after="120"/>
              <w:ind w:left="33"/>
              <w:rPr>
                <w:rFonts w:cs="Arial"/>
                <w:sz w:val="18"/>
                <w:szCs w:val="18"/>
                <w:lang w:eastAsia="it-IT"/>
              </w:rPr>
            </w:pPr>
            <w:r w:rsidRPr="00722899">
              <w:rPr>
                <w:rFonts w:cs="Arial"/>
                <w:sz w:val="18"/>
                <w:szCs w:val="18"/>
                <w:lang w:eastAsia="it-IT"/>
              </w:rPr>
              <w:t>Type</w:t>
            </w:r>
          </w:p>
        </w:tc>
        <w:tc>
          <w:tcPr>
            <w:tcW w:w="501" w:type="pct"/>
            <w:gridSpan w:val="2"/>
            <w:tcBorders>
              <w:left w:val="single" w:sz="4" w:space="0" w:color="auto"/>
              <w:right w:val="single" w:sz="4" w:space="0" w:color="auto"/>
            </w:tcBorders>
            <w:shd w:val="clear" w:color="auto" w:fill="BFBFBF" w:themeFill="background1" w:themeFillShade="BF"/>
          </w:tcPr>
          <w:p w14:paraId="77EFED0E" w14:textId="77777777" w:rsidR="009F4F72" w:rsidRPr="00722899" w:rsidRDefault="009F4F72">
            <w:pPr>
              <w:spacing w:before="120" w:after="120"/>
              <w:ind w:left="33"/>
              <w:rPr>
                <w:rFonts w:cs="Arial"/>
                <w:sz w:val="18"/>
                <w:szCs w:val="18"/>
                <w:lang w:eastAsia="it-IT"/>
              </w:rPr>
            </w:pPr>
            <w:r w:rsidRPr="00722899">
              <w:rPr>
                <w:rFonts w:cs="Arial"/>
                <w:sz w:val="18"/>
                <w:szCs w:val="18"/>
                <w:lang w:eastAsia="it-IT"/>
              </w:rPr>
              <w:t>Dissemination Level</w:t>
            </w:r>
          </w:p>
        </w:tc>
        <w:tc>
          <w:tcPr>
            <w:tcW w:w="478" w:type="pct"/>
            <w:tcBorders>
              <w:left w:val="single" w:sz="4" w:space="0" w:color="auto"/>
            </w:tcBorders>
            <w:shd w:val="clear" w:color="auto" w:fill="BFBFBF" w:themeFill="background1" w:themeFillShade="BF"/>
          </w:tcPr>
          <w:p w14:paraId="4A6629E5" w14:textId="77777777" w:rsidR="009F4F72" w:rsidRPr="00722899" w:rsidRDefault="009F4F72">
            <w:pPr>
              <w:spacing w:before="120" w:after="0"/>
              <w:jc w:val="center"/>
              <w:rPr>
                <w:rFonts w:cs="Arial"/>
                <w:sz w:val="18"/>
                <w:szCs w:val="18"/>
              </w:rPr>
            </w:pPr>
            <w:r w:rsidRPr="00722899">
              <w:rPr>
                <w:rFonts w:cs="Arial"/>
                <w:sz w:val="18"/>
                <w:szCs w:val="18"/>
              </w:rPr>
              <w:t>Due Date</w:t>
            </w:r>
          </w:p>
          <w:p w14:paraId="4C62211D" w14:textId="77777777" w:rsidR="009F4F72" w:rsidRPr="00722899" w:rsidRDefault="009F4F72">
            <w:pPr>
              <w:spacing w:before="120" w:after="120"/>
              <w:rPr>
                <w:rFonts w:cs="Arial"/>
                <w:sz w:val="18"/>
                <w:szCs w:val="18"/>
              </w:rPr>
            </w:pPr>
            <w:r w:rsidRPr="00722899">
              <w:rPr>
                <w:rFonts w:cs="Arial"/>
                <w:color w:val="808080"/>
                <w:sz w:val="16"/>
                <w:szCs w:val="18"/>
              </w:rPr>
              <w:t>(month number)</w:t>
            </w:r>
          </w:p>
        </w:tc>
        <w:tc>
          <w:tcPr>
            <w:tcW w:w="1058" w:type="pct"/>
            <w:shd w:val="clear" w:color="auto" w:fill="BFBFBF" w:themeFill="background1" w:themeFillShade="BF"/>
          </w:tcPr>
          <w:p w14:paraId="6B9D3717" w14:textId="77777777" w:rsidR="009F4F72" w:rsidRPr="00722899" w:rsidRDefault="009F4F72">
            <w:pPr>
              <w:spacing w:before="120" w:after="0"/>
              <w:jc w:val="center"/>
              <w:rPr>
                <w:rFonts w:cs="Arial"/>
                <w:sz w:val="18"/>
                <w:szCs w:val="18"/>
              </w:rPr>
            </w:pPr>
            <w:r w:rsidRPr="00722899">
              <w:rPr>
                <w:rFonts w:cs="Arial"/>
                <w:sz w:val="18"/>
                <w:szCs w:val="18"/>
              </w:rPr>
              <w:t xml:space="preserve">Description </w:t>
            </w:r>
          </w:p>
          <w:p w14:paraId="09575A3B" w14:textId="77777777" w:rsidR="009F4F72" w:rsidRPr="00722899" w:rsidRDefault="009F4F72">
            <w:pPr>
              <w:spacing w:before="120" w:after="0"/>
              <w:jc w:val="center"/>
              <w:rPr>
                <w:rFonts w:cs="Arial"/>
                <w:sz w:val="18"/>
                <w:szCs w:val="18"/>
              </w:rPr>
            </w:pPr>
            <w:r w:rsidRPr="00722899">
              <w:rPr>
                <w:rFonts w:cs="Arial"/>
                <w:color w:val="808080"/>
                <w:sz w:val="16"/>
                <w:szCs w:val="18"/>
              </w:rPr>
              <w:t>(including format and language)</w:t>
            </w:r>
          </w:p>
        </w:tc>
      </w:tr>
      <w:tr w:rsidR="009F4F72" w:rsidRPr="00832F25" w14:paraId="0CE4BB7B" w14:textId="77777777" w:rsidTr="0593599F">
        <w:trPr>
          <w:trHeight w:val="37"/>
        </w:trPr>
        <w:tc>
          <w:tcPr>
            <w:tcW w:w="414" w:type="pct"/>
            <w:vAlign w:val="center"/>
          </w:tcPr>
          <w:p w14:paraId="1D194D3C" w14:textId="53A1251A" w:rsidR="009F4F72" w:rsidRPr="00722899" w:rsidRDefault="009F4F72">
            <w:pPr>
              <w:spacing w:before="120" w:after="0"/>
              <w:jc w:val="center"/>
              <w:rPr>
                <w:rFonts w:cs="Arial"/>
                <w:sz w:val="18"/>
                <w:szCs w:val="18"/>
              </w:rPr>
            </w:pPr>
            <w:bookmarkStart w:id="42" w:name="_Hlk198726070"/>
            <w:r w:rsidRPr="00722899">
              <w:rPr>
                <w:rFonts w:cs="Arial"/>
                <w:sz w:val="18"/>
                <w:szCs w:val="18"/>
              </w:rPr>
              <w:t>D2.1</w:t>
            </w:r>
          </w:p>
        </w:tc>
        <w:tc>
          <w:tcPr>
            <w:tcW w:w="602" w:type="pct"/>
            <w:gridSpan w:val="2"/>
            <w:vAlign w:val="center"/>
          </w:tcPr>
          <w:p w14:paraId="245C8C73" w14:textId="4FE4234C" w:rsidR="009F4F72" w:rsidRPr="00722899" w:rsidRDefault="009C06C8">
            <w:pPr>
              <w:spacing w:before="120" w:after="120"/>
              <w:rPr>
                <w:rFonts w:cs="Arial"/>
                <w:sz w:val="18"/>
                <w:szCs w:val="18"/>
                <w:lang w:eastAsia="it-IT"/>
              </w:rPr>
            </w:pPr>
            <w:r>
              <w:rPr>
                <w:rFonts w:cs="Arial"/>
                <w:sz w:val="18"/>
              </w:rPr>
              <w:t>S</w:t>
            </w:r>
            <w:r w:rsidRPr="00126C77">
              <w:rPr>
                <w:rFonts w:cs="Arial"/>
                <w:sz w:val="18"/>
              </w:rPr>
              <w:t xml:space="preserve">takeholders </w:t>
            </w:r>
            <w:r>
              <w:rPr>
                <w:rFonts w:cs="Arial"/>
                <w:sz w:val="18"/>
              </w:rPr>
              <w:t>group</w:t>
            </w:r>
            <w:r w:rsidR="00E53E8A">
              <w:rPr>
                <w:rFonts w:cs="Arial"/>
                <w:sz w:val="18"/>
              </w:rPr>
              <w:t xml:space="preserve"> </w:t>
            </w:r>
            <w:r w:rsidR="00E53E8A" w:rsidRPr="00722899">
              <w:rPr>
                <w:rFonts w:cs="Arial"/>
                <w:sz w:val="18"/>
                <w:szCs w:val="18"/>
              </w:rPr>
              <w:t>formation</w:t>
            </w:r>
          </w:p>
        </w:tc>
        <w:tc>
          <w:tcPr>
            <w:tcW w:w="379" w:type="pct"/>
            <w:gridSpan w:val="2"/>
            <w:vAlign w:val="center"/>
          </w:tcPr>
          <w:p w14:paraId="0D84D00D" w14:textId="77777777" w:rsidR="009F4F72" w:rsidRPr="00722899" w:rsidRDefault="009F4F72">
            <w:pPr>
              <w:spacing w:before="120" w:after="120"/>
              <w:rPr>
                <w:rFonts w:cs="Arial"/>
                <w:sz w:val="18"/>
                <w:szCs w:val="18"/>
              </w:rPr>
            </w:pPr>
            <w:r w:rsidRPr="00722899">
              <w:rPr>
                <w:rFonts w:cs="Arial"/>
                <w:sz w:val="18"/>
                <w:szCs w:val="18"/>
              </w:rPr>
              <w:t>2</w:t>
            </w:r>
          </w:p>
        </w:tc>
        <w:tc>
          <w:tcPr>
            <w:tcW w:w="480" w:type="pct"/>
            <w:tcBorders>
              <w:right w:val="single" w:sz="4" w:space="0" w:color="auto"/>
            </w:tcBorders>
            <w:vAlign w:val="center"/>
          </w:tcPr>
          <w:p w14:paraId="3B2E4602" w14:textId="77777777" w:rsidR="009F4F72" w:rsidRPr="00722899" w:rsidRDefault="009F4F72">
            <w:pPr>
              <w:spacing w:before="120" w:after="120"/>
              <w:jc w:val="center"/>
              <w:rPr>
                <w:rFonts w:cs="Arial"/>
                <w:sz w:val="18"/>
                <w:szCs w:val="18"/>
                <w:lang w:eastAsia="it-IT"/>
              </w:rPr>
            </w:pPr>
            <w:r w:rsidRPr="00722899">
              <w:rPr>
                <w:rFonts w:cs="Arial"/>
                <w:sz w:val="18"/>
                <w:szCs w:val="18"/>
              </w:rPr>
              <w:t>ETSI</w:t>
            </w:r>
          </w:p>
        </w:tc>
        <w:tc>
          <w:tcPr>
            <w:tcW w:w="1088" w:type="pct"/>
            <w:gridSpan w:val="2"/>
            <w:tcBorders>
              <w:left w:val="single" w:sz="4" w:space="0" w:color="auto"/>
              <w:right w:val="single" w:sz="4" w:space="0" w:color="auto"/>
            </w:tcBorders>
            <w:vAlign w:val="center"/>
          </w:tcPr>
          <w:p w14:paraId="794098E9" w14:textId="77777777" w:rsidR="009F4F72" w:rsidRPr="00722899" w:rsidRDefault="009F4F72">
            <w:pPr>
              <w:spacing w:before="120" w:after="120"/>
              <w:ind w:left="33"/>
              <w:rPr>
                <w:rFonts w:cs="Arial"/>
                <w:sz w:val="18"/>
                <w:szCs w:val="18"/>
                <w:lang w:eastAsia="it-IT"/>
              </w:rPr>
            </w:pPr>
            <w:r w:rsidRPr="00722899">
              <w:rPr>
                <w:rStyle w:val="fontstyle01"/>
                <w:rFonts w:cs="Arial"/>
                <w:sz w:val="18"/>
                <w:szCs w:val="18"/>
              </w:rPr>
              <w:t xml:space="preserve">R </w:t>
            </w:r>
            <w:r w:rsidRPr="00722899">
              <w:rPr>
                <w:rStyle w:val="fontstyle21"/>
                <w:rFonts w:cs="Arial"/>
              </w:rPr>
              <w:t xml:space="preserve">— </w:t>
            </w:r>
            <w:r w:rsidRPr="00722899">
              <w:rPr>
                <w:rStyle w:val="fontstyle01"/>
                <w:rFonts w:cs="Arial"/>
                <w:sz w:val="18"/>
                <w:szCs w:val="18"/>
              </w:rPr>
              <w:t>Document, report</w:t>
            </w:r>
          </w:p>
        </w:tc>
        <w:tc>
          <w:tcPr>
            <w:tcW w:w="501" w:type="pct"/>
            <w:gridSpan w:val="2"/>
            <w:tcBorders>
              <w:left w:val="single" w:sz="4" w:space="0" w:color="auto"/>
              <w:right w:val="single" w:sz="4" w:space="0" w:color="auto"/>
            </w:tcBorders>
            <w:vAlign w:val="center"/>
          </w:tcPr>
          <w:p w14:paraId="3E3708D9" w14:textId="0FCC0EEA" w:rsidR="003977FD" w:rsidRPr="00722899" w:rsidRDefault="003977FD">
            <w:pPr>
              <w:spacing w:before="120" w:after="120"/>
              <w:ind w:left="33"/>
              <w:rPr>
                <w:rFonts w:cs="Arial"/>
                <w:sz w:val="18"/>
                <w:szCs w:val="18"/>
                <w:lang w:eastAsia="it-IT"/>
              </w:rPr>
            </w:pPr>
            <w:r w:rsidRPr="00722899">
              <w:rPr>
                <w:rFonts w:cs="Arial"/>
                <w:sz w:val="18"/>
                <w:szCs w:val="18"/>
              </w:rPr>
              <w:t>SEN</w:t>
            </w:r>
            <w:r w:rsidRPr="00722899">
              <w:rPr>
                <w:rFonts w:cs="Arial"/>
                <w:i/>
                <w:sz w:val="18"/>
                <w:szCs w:val="18"/>
              </w:rPr>
              <w:t xml:space="preserve"> </w:t>
            </w:r>
            <w:r w:rsidRPr="00722899">
              <w:rPr>
                <w:i/>
                <w:sz w:val="18"/>
                <w:szCs w:val="18"/>
              </w:rPr>
              <w:t xml:space="preserve">— </w:t>
            </w:r>
            <w:r w:rsidRPr="00722899">
              <w:rPr>
                <w:rFonts w:cs="Arial"/>
                <w:sz w:val="18"/>
                <w:szCs w:val="18"/>
              </w:rPr>
              <w:t>Sensitive</w:t>
            </w:r>
          </w:p>
        </w:tc>
        <w:tc>
          <w:tcPr>
            <w:tcW w:w="478" w:type="pct"/>
            <w:tcBorders>
              <w:left w:val="single" w:sz="4" w:space="0" w:color="auto"/>
            </w:tcBorders>
            <w:vAlign w:val="center"/>
          </w:tcPr>
          <w:p w14:paraId="605B3D61" w14:textId="729D4AB8" w:rsidR="009F4F72" w:rsidRPr="00722899" w:rsidRDefault="009F4F72">
            <w:pPr>
              <w:spacing w:before="120" w:after="120"/>
              <w:rPr>
                <w:rFonts w:cs="Arial"/>
                <w:sz w:val="18"/>
                <w:szCs w:val="18"/>
              </w:rPr>
            </w:pPr>
            <w:r w:rsidRPr="00722899">
              <w:rPr>
                <w:rFonts w:cs="Arial"/>
                <w:sz w:val="18"/>
                <w:szCs w:val="18"/>
              </w:rPr>
              <w:t>M6</w:t>
            </w:r>
          </w:p>
        </w:tc>
        <w:tc>
          <w:tcPr>
            <w:tcW w:w="1058" w:type="pct"/>
            <w:vAlign w:val="center"/>
          </w:tcPr>
          <w:p w14:paraId="7B72B3BE" w14:textId="77777777" w:rsidR="002B03CE" w:rsidRDefault="002B03CE" w:rsidP="00E75466">
            <w:pPr>
              <w:rPr>
                <w:rFonts w:cs="Arial"/>
                <w:sz w:val="18"/>
              </w:rPr>
            </w:pPr>
          </w:p>
          <w:p w14:paraId="7ECAAA13" w14:textId="22842862" w:rsidR="002B03CE" w:rsidRDefault="002B03CE" w:rsidP="002B03CE">
            <w:pPr>
              <w:rPr>
                <w:rFonts w:cs="Arial"/>
                <w:sz w:val="18"/>
              </w:rPr>
            </w:pPr>
            <w:r w:rsidRPr="002B03CE">
              <w:rPr>
                <w:rFonts w:cs="Arial"/>
                <w:sz w:val="18"/>
              </w:rPr>
              <w:t xml:space="preserve">Establish a diverse group of SAREF users encompassing industry associations, manufacturers, system integrators, SMEs, research institutions, and academia to actively participate in specifying data mappings, validating SHACL shapes, and contributing to interoperability testing and dissemination efforts.  </w:t>
            </w:r>
          </w:p>
          <w:p w14:paraId="2851DB26" w14:textId="77777777" w:rsidR="002B03CE" w:rsidRPr="002B03CE" w:rsidRDefault="002B03CE" w:rsidP="00D20AA4">
            <w:pPr>
              <w:pStyle w:val="ListParagraph"/>
              <w:numPr>
                <w:ilvl w:val="0"/>
                <w:numId w:val="10"/>
              </w:numPr>
              <w:spacing w:after="240"/>
              <w:jc w:val="both"/>
              <w:rPr>
                <w:rStyle w:val="fontstyle01"/>
                <w:rFonts w:ascii="Arial" w:hAnsi="Arial" w:cs="Arial"/>
                <w:sz w:val="18"/>
                <w:szCs w:val="24"/>
              </w:rPr>
            </w:pPr>
          </w:p>
          <w:p w14:paraId="274E9632" w14:textId="070AE25E" w:rsidR="009F4F72" w:rsidRPr="00722899" w:rsidRDefault="009F4F72">
            <w:pPr>
              <w:spacing w:before="120" w:after="0"/>
              <w:jc w:val="center"/>
              <w:rPr>
                <w:rFonts w:cs="Arial"/>
                <w:sz w:val="18"/>
                <w:szCs w:val="18"/>
              </w:rPr>
            </w:pPr>
            <w:r w:rsidRPr="00722899">
              <w:rPr>
                <w:rStyle w:val="fontstyle01"/>
                <w:rFonts w:eastAsiaTheme="majorEastAsia" w:cs="Arial"/>
                <w:sz w:val="18"/>
                <w:szCs w:val="18"/>
              </w:rPr>
              <w:lastRenderedPageBreak/>
              <w:t>Ready for publication in English language and as a Microsoft Word and a PDF document</w:t>
            </w:r>
          </w:p>
        </w:tc>
      </w:tr>
      <w:tr w:rsidR="009F4F72" w:rsidRPr="00832F25" w14:paraId="73854059" w14:textId="77777777" w:rsidTr="0593599F">
        <w:trPr>
          <w:trHeight w:val="37"/>
        </w:trPr>
        <w:tc>
          <w:tcPr>
            <w:tcW w:w="414" w:type="pct"/>
            <w:vAlign w:val="center"/>
          </w:tcPr>
          <w:p w14:paraId="3DF923D1" w14:textId="68192E1C" w:rsidR="009F4F72" w:rsidRPr="00722899" w:rsidRDefault="009F4F72">
            <w:pPr>
              <w:spacing w:before="120" w:after="0"/>
              <w:jc w:val="center"/>
              <w:rPr>
                <w:rFonts w:cs="Arial"/>
                <w:sz w:val="18"/>
                <w:szCs w:val="18"/>
              </w:rPr>
            </w:pPr>
            <w:r w:rsidRPr="00722899">
              <w:rPr>
                <w:rFonts w:cs="Arial"/>
                <w:sz w:val="18"/>
                <w:szCs w:val="18"/>
              </w:rPr>
              <w:t>D2.2</w:t>
            </w:r>
            <w:r w:rsidR="00C206E3">
              <w:rPr>
                <w:rFonts w:cs="Arial"/>
                <w:sz w:val="18"/>
                <w:szCs w:val="18"/>
              </w:rPr>
              <w:t>*</w:t>
            </w:r>
          </w:p>
        </w:tc>
        <w:tc>
          <w:tcPr>
            <w:tcW w:w="602" w:type="pct"/>
            <w:gridSpan w:val="2"/>
            <w:vAlign w:val="center"/>
          </w:tcPr>
          <w:p w14:paraId="42DFF813" w14:textId="5091E3D3" w:rsidR="003166C9" w:rsidRPr="00722899" w:rsidRDefault="001A207E">
            <w:pPr>
              <w:spacing w:before="120" w:after="120"/>
              <w:rPr>
                <w:rFonts w:cs="Arial"/>
                <w:sz w:val="18"/>
                <w:szCs w:val="18"/>
              </w:rPr>
            </w:pPr>
            <w:r w:rsidRPr="00722899">
              <w:rPr>
                <w:rFonts w:cs="Arial"/>
                <w:sz w:val="18"/>
                <w:szCs w:val="18"/>
              </w:rPr>
              <w:t>Use</w:t>
            </w:r>
            <w:r w:rsidR="004A4FB3" w:rsidRPr="00722899">
              <w:rPr>
                <w:rFonts w:cs="Arial"/>
                <w:sz w:val="18"/>
                <w:szCs w:val="18"/>
              </w:rPr>
              <w:t xml:space="preserve"> </w:t>
            </w:r>
            <w:r w:rsidR="00255DF1" w:rsidRPr="00722899">
              <w:rPr>
                <w:rFonts w:cs="Arial"/>
                <w:sz w:val="18"/>
                <w:szCs w:val="18"/>
              </w:rPr>
              <w:t>&amp; Tool</w:t>
            </w:r>
            <w:r w:rsidR="00E71332" w:rsidRPr="00722899">
              <w:rPr>
                <w:rFonts w:cs="Arial"/>
                <w:sz w:val="18"/>
                <w:szCs w:val="18"/>
              </w:rPr>
              <w:t xml:space="preserve">s </w:t>
            </w:r>
            <w:r w:rsidR="003166C9" w:rsidRPr="00722899">
              <w:rPr>
                <w:rFonts w:cs="Arial"/>
                <w:sz w:val="18"/>
                <w:szCs w:val="18"/>
              </w:rPr>
              <w:t xml:space="preserve">Session </w:t>
            </w:r>
          </w:p>
          <w:p w14:paraId="766665FB" w14:textId="35704666" w:rsidR="001F2B0D" w:rsidRPr="00722899" w:rsidRDefault="003166C9">
            <w:pPr>
              <w:spacing w:before="120" w:after="120"/>
              <w:rPr>
                <w:rFonts w:cs="Arial"/>
                <w:sz w:val="18"/>
                <w:szCs w:val="18"/>
              </w:rPr>
            </w:pPr>
            <w:r w:rsidRPr="00722899">
              <w:rPr>
                <w:rFonts w:cs="Arial"/>
                <w:sz w:val="18"/>
                <w:szCs w:val="18"/>
              </w:rPr>
              <w:t>Documentation</w:t>
            </w:r>
            <w:r w:rsidR="00255DF1" w:rsidRPr="00722899">
              <w:rPr>
                <w:rFonts w:cs="Arial"/>
                <w:sz w:val="18"/>
                <w:szCs w:val="18"/>
              </w:rPr>
              <w:t xml:space="preserve"> </w:t>
            </w:r>
          </w:p>
          <w:p w14:paraId="3D2249D7" w14:textId="5F18EB62" w:rsidR="009F4F72" w:rsidRPr="00722899" w:rsidRDefault="00255DF1">
            <w:pPr>
              <w:spacing w:before="120" w:after="120"/>
              <w:rPr>
                <w:rFonts w:cs="Arial"/>
                <w:sz w:val="18"/>
                <w:szCs w:val="18"/>
                <w:lang w:eastAsia="it-IT"/>
              </w:rPr>
            </w:pPr>
            <w:r w:rsidRPr="00210F76">
              <w:rPr>
                <w:rFonts w:cs="Arial"/>
                <w:sz w:val="18"/>
                <w:szCs w:val="18"/>
              </w:rPr>
              <w:t xml:space="preserve"> </w:t>
            </w:r>
            <w:r w:rsidR="009F4F72" w:rsidRPr="00210F76">
              <w:rPr>
                <w:rFonts w:cs="Arial"/>
                <w:sz w:val="18"/>
                <w:szCs w:val="18"/>
              </w:rPr>
              <w:t>(</w:t>
            </w:r>
            <w:r w:rsidR="00850F1B" w:rsidRPr="00210F76">
              <w:rPr>
                <w:rFonts w:cs="Arial"/>
                <w:sz w:val="18"/>
                <w:szCs w:val="18"/>
              </w:rPr>
              <w:t>TR</w:t>
            </w:r>
            <w:r w:rsidR="009F4F72" w:rsidRPr="00210F76">
              <w:rPr>
                <w:rFonts w:cs="Arial"/>
                <w:sz w:val="18"/>
                <w:szCs w:val="18"/>
              </w:rPr>
              <w:t xml:space="preserve"> </w:t>
            </w:r>
            <w:r w:rsidR="00CD6921">
              <w:rPr>
                <w:rFonts w:cs="Arial"/>
                <w:sz w:val="18"/>
                <w:szCs w:val="18"/>
              </w:rPr>
              <w:t>104 263</w:t>
            </w:r>
            <w:r w:rsidR="009F4F72" w:rsidRPr="00210F76">
              <w:rPr>
                <w:rFonts w:cs="Arial"/>
                <w:sz w:val="18"/>
                <w:szCs w:val="18"/>
              </w:rPr>
              <w:t>)</w:t>
            </w:r>
          </w:p>
        </w:tc>
        <w:tc>
          <w:tcPr>
            <w:tcW w:w="379" w:type="pct"/>
            <w:gridSpan w:val="2"/>
            <w:vAlign w:val="center"/>
          </w:tcPr>
          <w:p w14:paraId="67779BE3" w14:textId="77777777" w:rsidR="009F4F72" w:rsidRPr="00722899" w:rsidRDefault="009F4F72">
            <w:pPr>
              <w:spacing w:before="120" w:after="120"/>
              <w:rPr>
                <w:rFonts w:cs="Arial"/>
                <w:sz w:val="18"/>
                <w:szCs w:val="18"/>
              </w:rPr>
            </w:pPr>
            <w:r w:rsidRPr="00722899">
              <w:rPr>
                <w:rFonts w:cs="Arial"/>
                <w:sz w:val="18"/>
                <w:szCs w:val="18"/>
              </w:rPr>
              <w:t>2</w:t>
            </w:r>
          </w:p>
        </w:tc>
        <w:tc>
          <w:tcPr>
            <w:tcW w:w="480" w:type="pct"/>
            <w:tcBorders>
              <w:right w:val="single" w:sz="4" w:space="0" w:color="auto"/>
            </w:tcBorders>
            <w:vAlign w:val="center"/>
          </w:tcPr>
          <w:p w14:paraId="72A44B0C" w14:textId="77777777" w:rsidR="009F4F72" w:rsidRPr="00722899" w:rsidRDefault="009F4F72">
            <w:pPr>
              <w:spacing w:before="120" w:after="120"/>
              <w:jc w:val="center"/>
              <w:rPr>
                <w:rFonts w:cs="Arial"/>
                <w:sz w:val="18"/>
                <w:szCs w:val="18"/>
                <w:lang w:eastAsia="it-IT"/>
              </w:rPr>
            </w:pPr>
            <w:r w:rsidRPr="00722899">
              <w:rPr>
                <w:rFonts w:cs="Arial"/>
                <w:sz w:val="18"/>
                <w:szCs w:val="18"/>
              </w:rPr>
              <w:t>ETSI</w:t>
            </w:r>
          </w:p>
        </w:tc>
        <w:tc>
          <w:tcPr>
            <w:tcW w:w="1088" w:type="pct"/>
            <w:gridSpan w:val="2"/>
            <w:tcBorders>
              <w:left w:val="single" w:sz="4" w:space="0" w:color="auto"/>
              <w:right w:val="single" w:sz="4" w:space="0" w:color="auto"/>
            </w:tcBorders>
            <w:vAlign w:val="center"/>
          </w:tcPr>
          <w:p w14:paraId="23E007AB" w14:textId="77777777" w:rsidR="009F4F72" w:rsidRPr="00722899" w:rsidRDefault="009F4F72">
            <w:pPr>
              <w:spacing w:before="120" w:after="120"/>
              <w:ind w:left="33"/>
              <w:rPr>
                <w:rFonts w:cs="Arial"/>
                <w:sz w:val="18"/>
                <w:szCs w:val="18"/>
                <w:lang w:eastAsia="it-IT"/>
              </w:rPr>
            </w:pPr>
            <w:r w:rsidRPr="00722899">
              <w:rPr>
                <w:rStyle w:val="fontstyle01"/>
                <w:rFonts w:cs="Arial"/>
                <w:sz w:val="18"/>
                <w:szCs w:val="18"/>
              </w:rPr>
              <w:t xml:space="preserve">R </w:t>
            </w:r>
            <w:r w:rsidRPr="00722899">
              <w:rPr>
                <w:rStyle w:val="fontstyle21"/>
                <w:rFonts w:cs="Arial"/>
              </w:rPr>
              <w:t xml:space="preserve">— </w:t>
            </w:r>
            <w:r w:rsidRPr="00722899">
              <w:rPr>
                <w:rStyle w:val="fontstyle01"/>
                <w:rFonts w:cs="Arial"/>
                <w:sz w:val="18"/>
                <w:szCs w:val="18"/>
              </w:rPr>
              <w:t>Document, report</w:t>
            </w:r>
          </w:p>
        </w:tc>
        <w:tc>
          <w:tcPr>
            <w:tcW w:w="501" w:type="pct"/>
            <w:gridSpan w:val="2"/>
            <w:tcBorders>
              <w:left w:val="single" w:sz="4" w:space="0" w:color="auto"/>
              <w:right w:val="single" w:sz="4" w:space="0" w:color="auto"/>
            </w:tcBorders>
            <w:vAlign w:val="center"/>
          </w:tcPr>
          <w:p w14:paraId="6492EBC8" w14:textId="338DFAC2" w:rsidR="009F4F72" w:rsidRPr="00722899" w:rsidRDefault="00B0331C">
            <w:pPr>
              <w:spacing w:before="120" w:after="120"/>
              <w:ind w:left="33"/>
              <w:rPr>
                <w:rFonts w:cs="Arial"/>
                <w:sz w:val="18"/>
                <w:szCs w:val="18"/>
                <w:lang w:eastAsia="it-IT"/>
              </w:rPr>
            </w:pPr>
            <w:r>
              <w:rPr>
                <w:rFonts w:cs="Arial"/>
                <w:sz w:val="18"/>
                <w:szCs w:val="18"/>
              </w:rPr>
              <w:t>–SEN - Sensitive</w:t>
            </w:r>
          </w:p>
        </w:tc>
        <w:tc>
          <w:tcPr>
            <w:tcW w:w="478" w:type="pct"/>
            <w:tcBorders>
              <w:left w:val="single" w:sz="4" w:space="0" w:color="auto"/>
            </w:tcBorders>
            <w:vAlign w:val="center"/>
          </w:tcPr>
          <w:p w14:paraId="736C4E7D" w14:textId="10283803" w:rsidR="009F4F72" w:rsidRPr="00722899" w:rsidRDefault="009F4F72">
            <w:pPr>
              <w:spacing w:before="120" w:after="120"/>
              <w:rPr>
                <w:rFonts w:cs="Arial"/>
                <w:sz w:val="18"/>
                <w:szCs w:val="18"/>
              </w:rPr>
            </w:pPr>
            <w:r w:rsidRPr="00722899">
              <w:rPr>
                <w:rFonts w:cs="Arial"/>
                <w:sz w:val="18"/>
                <w:szCs w:val="18"/>
              </w:rPr>
              <w:t>M</w:t>
            </w:r>
            <w:r w:rsidR="007B5CCA" w:rsidRPr="00722899">
              <w:rPr>
                <w:rFonts w:cs="Arial"/>
                <w:sz w:val="18"/>
                <w:szCs w:val="18"/>
              </w:rPr>
              <w:t>13</w:t>
            </w:r>
          </w:p>
        </w:tc>
        <w:tc>
          <w:tcPr>
            <w:tcW w:w="1058" w:type="pct"/>
            <w:vAlign w:val="center"/>
          </w:tcPr>
          <w:p w14:paraId="2256C46F" w14:textId="7FC86E49" w:rsidR="00E92D82" w:rsidRPr="00722899" w:rsidRDefault="00E92D82">
            <w:pPr>
              <w:spacing w:before="120" w:after="0"/>
              <w:jc w:val="center"/>
              <w:rPr>
                <w:rStyle w:val="fontstyle01"/>
                <w:rFonts w:eastAsiaTheme="majorEastAsia" w:cs="Arial" w:hint="eastAsia"/>
                <w:sz w:val="18"/>
                <w:szCs w:val="18"/>
              </w:rPr>
            </w:pPr>
            <w:r>
              <w:rPr>
                <w:rFonts w:cs="Arial"/>
                <w:sz w:val="18"/>
              </w:rPr>
              <w:t>A</w:t>
            </w:r>
            <w:r w:rsidRPr="00126C77">
              <w:rPr>
                <w:rFonts w:cs="Arial"/>
                <w:sz w:val="18"/>
              </w:rPr>
              <w:t xml:space="preserve"> TR </w:t>
            </w:r>
            <w:r>
              <w:rPr>
                <w:rFonts w:cs="Arial"/>
                <w:sz w:val="18"/>
              </w:rPr>
              <w:t xml:space="preserve">that collects and </w:t>
            </w:r>
            <w:r w:rsidRPr="00722899">
              <w:rPr>
                <w:rFonts w:cs="Arial"/>
                <w:sz w:val="18"/>
              </w:rPr>
              <w:t>summari</w:t>
            </w:r>
            <w:r w:rsidR="00A74C74">
              <w:rPr>
                <w:rFonts w:cs="Arial"/>
                <w:sz w:val="18"/>
              </w:rPr>
              <w:t>s</w:t>
            </w:r>
            <w:r w:rsidRPr="00722899">
              <w:rPr>
                <w:rFonts w:cs="Arial"/>
                <w:sz w:val="18"/>
              </w:rPr>
              <w:t>es</w:t>
            </w:r>
            <w:r w:rsidRPr="00126C77">
              <w:rPr>
                <w:rFonts w:cs="Arial"/>
                <w:sz w:val="18"/>
              </w:rPr>
              <w:t xml:space="preserve"> all uses</w:t>
            </w:r>
            <w:r>
              <w:rPr>
                <w:rFonts w:cs="Arial"/>
                <w:sz w:val="18"/>
              </w:rPr>
              <w:t xml:space="preserve"> </w:t>
            </w:r>
            <w:r w:rsidRPr="00126C77">
              <w:rPr>
                <w:rFonts w:cs="Arial"/>
                <w:sz w:val="18"/>
              </w:rPr>
              <w:t>of SAREF</w:t>
            </w:r>
            <w:r>
              <w:rPr>
                <w:rFonts w:cs="Arial"/>
                <w:sz w:val="18"/>
              </w:rPr>
              <w:t xml:space="preserve"> and related software tools</w:t>
            </w:r>
            <w:r w:rsidRPr="00126C77">
              <w:rPr>
                <w:rFonts w:cs="Arial"/>
                <w:sz w:val="18"/>
              </w:rPr>
              <w:t xml:space="preserve"> that have been presented</w:t>
            </w:r>
            <w:r>
              <w:rPr>
                <w:rFonts w:cs="Arial"/>
                <w:sz w:val="18"/>
              </w:rPr>
              <w:t xml:space="preserve"> by the stakeholders </w:t>
            </w:r>
            <w:r w:rsidRPr="00126C77">
              <w:rPr>
                <w:rFonts w:cs="Arial"/>
                <w:sz w:val="18"/>
              </w:rPr>
              <w:t xml:space="preserve">in the </w:t>
            </w:r>
            <w:r>
              <w:rPr>
                <w:rFonts w:cs="Arial"/>
                <w:sz w:val="18"/>
              </w:rPr>
              <w:t xml:space="preserve">regular </w:t>
            </w:r>
            <w:r w:rsidRPr="00126C77">
              <w:rPr>
                <w:rFonts w:cs="Arial"/>
                <w:sz w:val="18"/>
              </w:rPr>
              <w:t xml:space="preserve">series of </w:t>
            </w:r>
            <w:r>
              <w:rPr>
                <w:rFonts w:cs="Arial"/>
                <w:sz w:val="18"/>
              </w:rPr>
              <w:t>sessions (</w:t>
            </w:r>
            <w:r w:rsidRPr="000F5F27">
              <w:rPr>
                <w:rFonts w:cs="Arial"/>
                <w:sz w:val="18"/>
              </w:rPr>
              <w:t>lectures/ knowledge sharing sessions/ webinars</w:t>
            </w:r>
            <w:r>
              <w:rPr>
                <w:rFonts w:cs="Arial"/>
                <w:sz w:val="18"/>
              </w:rPr>
              <w:t>) in T2.2.</w:t>
            </w:r>
          </w:p>
          <w:p w14:paraId="1D0C14C3" w14:textId="77777777" w:rsidR="009F4F72" w:rsidRPr="00722899" w:rsidRDefault="009F4F72">
            <w:pPr>
              <w:spacing w:before="120" w:after="0"/>
              <w:jc w:val="center"/>
              <w:rPr>
                <w:rFonts w:cs="Arial"/>
                <w:sz w:val="18"/>
                <w:szCs w:val="18"/>
              </w:rPr>
            </w:pPr>
            <w:r w:rsidRPr="00722899">
              <w:rPr>
                <w:rStyle w:val="fontstyle01"/>
                <w:rFonts w:eastAsiaTheme="majorEastAsia" w:cs="Arial"/>
                <w:sz w:val="18"/>
                <w:szCs w:val="18"/>
              </w:rPr>
              <w:t>Ready for publication in English language and as a Microsoft Word and a PDF document</w:t>
            </w:r>
          </w:p>
        </w:tc>
      </w:tr>
      <w:tr w:rsidR="007B5CCA" w:rsidRPr="00832F25" w14:paraId="17403E16" w14:textId="77777777" w:rsidTr="0593599F">
        <w:trPr>
          <w:trHeight w:val="37"/>
        </w:trPr>
        <w:tc>
          <w:tcPr>
            <w:tcW w:w="414" w:type="pct"/>
            <w:vAlign w:val="center"/>
          </w:tcPr>
          <w:p w14:paraId="58942A9C" w14:textId="7EA1139F" w:rsidR="007B5CCA" w:rsidRPr="00210F76" w:rsidRDefault="007B5CCA" w:rsidP="007B5CCA">
            <w:pPr>
              <w:spacing w:before="120" w:after="0"/>
              <w:jc w:val="center"/>
              <w:rPr>
                <w:rFonts w:cs="Arial"/>
                <w:sz w:val="18"/>
                <w:szCs w:val="18"/>
              </w:rPr>
            </w:pPr>
            <w:r w:rsidRPr="00210F76">
              <w:rPr>
                <w:rFonts w:cs="Arial"/>
                <w:sz w:val="18"/>
                <w:szCs w:val="18"/>
              </w:rPr>
              <w:t>D2.3</w:t>
            </w:r>
            <w:r w:rsidR="00C206E3">
              <w:rPr>
                <w:rFonts w:cs="Arial"/>
                <w:sz w:val="18"/>
                <w:szCs w:val="18"/>
              </w:rPr>
              <w:t>*</w:t>
            </w:r>
          </w:p>
        </w:tc>
        <w:tc>
          <w:tcPr>
            <w:tcW w:w="602" w:type="pct"/>
            <w:gridSpan w:val="2"/>
            <w:vAlign w:val="center"/>
          </w:tcPr>
          <w:p w14:paraId="1096E28D" w14:textId="0DBFBA67" w:rsidR="007B5CCA" w:rsidRPr="00210F76" w:rsidRDefault="007B5CCA" w:rsidP="007B5CCA">
            <w:pPr>
              <w:spacing w:before="120" w:after="120"/>
              <w:rPr>
                <w:rFonts w:cs="Arial"/>
                <w:sz w:val="18"/>
                <w:szCs w:val="18"/>
              </w:rPr>
            </w:pPr>
            <w:r w:rsidRPr="00210F76">
              <w:rPr>
                <w:rFonts w:cs="Arial"/>
                <w:sz w:val="18"/>
                <w:szCs w:val="18"/>
              </w:rPr>
              <w:t>SAREF Use</w:t>
            </w:r>
            <w:r w:rsidR="009554D5" w:rsidRPr="00210F76">
              <w:rPr>
                <w:rFonts w:cs="Arial"/>
                <w:sz w:val="18"/>
                <w:szCs w:val="18"/>
              </w:rPr>
              <w:t xml:space="preserve">r Group </w:t>
            </w:r>
            <w:r w:rsidR="00ED6F00" w:rsidRPr="00210F76">
              <w:rPr>
                <w:rFonts w:cs="Arial"/>
                <w:sz w:val="18"/>
                <w:szCs w:val="18"/>
              </w:rPr>
              <w:t>Formation</w:t>
            </w:r>
            <w:r w:rsidR="009554D5" w:rsidRPr="00210F76">
              <w:rPr>
                <w:rFonts w:cs="Arial"/>
                <w:sz w:val="18"/>
                <w:szCs w:val="18"/>
              </w:rPr>
              <w:t xml:space="preserve"> </w:t>
            </w:r>
          </w:p>
          <w:p w14:paraId="473393F7" w14:textId="5A0B067C" w:rsidR="007B5CCA" w:rsidRPr="00210F76" w:rsidRDefault="007B5CCA" w:rsidP="007B5CCA">
            <w:pPr>
              <w:spacing w:before="120" w:after="120"/>
              <w:rPr>
                <w:rFonts w:cs="Arial"/>
                <w:sz w:val="18"/>
                <w:szCs w:val="18"/>
              </w:rPr>
            </w:pPr>
            <w:r w:rsidRPr="00210F76">
              <w:rPr>
                <w:rFonts w:cs="Arial"/>
                <w:sz w:val="18"/>
                <w:szCs w:val="18"/>
              </w:rPr>
              <w:t xml:space="preserve"> (TR </w:t>
            </w:r>
            <w:r w:rsidR="00354D7D">
              <w:rPr>
                <w:rFonts w:cs="Arial"/>
                <w:sz w:val="18"/>
                <w:szCs w:val="18"/>
              </w:rPr>
              <w:t>104 264</w:t>
            </w:r>
            <w:r w:rsidRPr="00210F76">
              <w:rPr>
                <w:rFonts w:cs="Arial"/>
                <w:sz w:val="18"/>
                <w:szCs w:val="18"/>
              </w:rPr>
              <w:t>)</w:t>
            </w:r>
          </w:p>
        </w:tc>
        <w:tc>
          <w:tcPr>
            <w:tcW w:w="379" w:type="pct"/>
            <w:gridSpan w:val="2"/>
            <w:vAlign w:val="center"/>
          </w:tcPr>
          <w:p w14:paraId="20C036C9" w14:textId="043E2615" w:rsidR="007B5CCA" w:rsidRPr="00722899" w:rsidRDefault="007B5CCA" w:rsidP="007B5CCA">
            <w:pPr>
              <w:spacing w:before="120" w:after="120"/>
              <w:rPr>
                <w:rFonts w:cs="Arial"/>
                <w:sz w:val="18"/>
                <w:szCs w:val="18"/>
              </w:rPr>
            </w:pPr>
            <w:r w:rsidRPr="00722899">
              <w:rPr>
                <w:rFonts w:cs="Arial"/>
                <w:sz w:val="18"/>
                <w:szCs w:val="18"/>
              </w:rPr>
              <w:t>2</w:t>
            </w:r>
          </w:p>
        </w:tc>
        <w:tc>
          <w:tcPr>
            <w:tcW w:w="480" w:type="pct"/>
            <w:tcBorders>
              <w:right w:val="single" w:sz="4" w:space="0" w:color="auto"/>
            </w:tcBorders>
            <w:vAlign w:val="center"/>
          </w:tcPr>
          <w:p w14:paraId="09027E83" w14:textId="5F47B809" w:rsidR="007B5CCA" w:rsidRPr="00722899" w:rsidRDefault="007B5CCA" w:rsidP="007B5CCA">
            <w:pPr>
              <w:spacing w:before="120" w:after="120"/>
              <w:jc w:val="center"/>
              <w:rPr>
                <w:rFonts w:cs="Arial"/>
                <w:sz w:val="18"/>
                <w:szCs w:val="18"/>
              </w:rPr>
            </w:pPr>
            <w:r w:rsidRPr="00722899">
              <w:rPr>
                <w:rFonts w:cs="Arial"/>
                <w:sz w:val="18"/>
                <w:szCs w:val="18"/>
              </w:rPr>
              <w:t>ETSI</w:t>
            </w:r>
          </w:p>
        </w:tc>
        <w:tc>
          <w:tcPr>
            <w:tcW w:w="1088" w:type="pct"/>
            <w:gridSpan w:val="2"/>
            <w:tcBorders>
              <w:left w:val="single" w:sz="4" w:space="0" w:color="auto"/>
              <w:bottom w:val="single" w:sz="4" w:space="0" w:color="auto"/>
              <w:right w:val="single" w:sz="4" w:space="0" w:color="auto"/>
            </w:tcBorders>
            <w:vAlign w:val="center"/>
          </w:tcPr>
          <w:p w14:paraId="3FBC11A0" w14:textId="5D6C2B40" w:rsidR="007B5CCA" w:rsidRPr="00722899" w:rsidRDefault="007B5CCA" w:rsidP="007B5CCA">
            <w:pPr>
              <w:spacing w:before="120" w:after="120"/>
              <w:ind w:left="33"/>
              <w:rPr>
                <w:rStyle w:val="fontstyle01"/>
                <w:rFonts w:cs="Arial"/>
                <w:sz w:val="18"/>
                <w:szCs w:val="18"/>
              </w:rPr>
            </w:pPr>
            <w:r w:rsidRPr="00722899">
              <w:rPr>
                <w:rStyle w:val="fontstyle01"/>
                <w:rFonts w:cs="Arial"/>
                <w:sz w:val="18"/>
                <w:szCs w:val="18"/>
              </w:rPr>
              <w:t xml:space="preserve">R </w:t>
            </w:r>
            <w:r w:rsidRPr="00722899">
              <w:rPr>
                <w:rStyle w:val="fontstyle21"/>
                <w:rFonts w:cs="Arial"/>
              </w:rPr>
              <w:t xml:space="preserve">— </w:t>
            </w:r>
            <w:r w:rsidRPr="00722899">
              <w:rPr>
                <w:rStyle w:val="fontstyle01"/>
                <w:rFonts w:cs="Arial"/>
                <w:sz w:val="18"/>
                <w:szCs w:val="18"/>
              </w:rPr>
              <w:t>Document, report</w:t>
            </w:r>
          </w:p>
        </w:tc>
        <w:tc>
          <w:tcPr>
            <w:tcW w:w="501" w:type="pct"/>
            <w:gridSpan w:val="2"/>
            <w:tcBorders>
              <w:left w:val="single" w:sz="4" w:space="0" w:color="auto"/>
              <w:right w:val="single" w:sz="4" w:space="0" w:color="auto"/>
            </w:tcBorders>
            <w:vAlign w:val="center"/>
          </w:tcPr>
          <w:p w14:paraId="2CFCFD25" w14:textId="68D9BBB1" w:rsidR="007B5CCA" w:rsidRPr="00722899" w:rsidRDefault="00B0331C" w:rsidP="007B5CCA">
            <w:pPr>
              <w:spacing w:before="120" w:after="120"/>
              <w:ind w:left="33"/>
              <w:rPr>
                <w:rFonts w:cs="Arial"/>
                <w:sz w:val="18"/>
                <w:szCs w:val="18"/>
              </w:rPr>
            </w:pPr>
            <w:r>
              <w:rPr>
                <w:rFonts w:cs="Arial"/>
                <w:sz w:val="18"/>
                <w:szCs w:val="18"/>
              </w:rPr>
              <w:t>SEN - Sensitive</w:t>
            </w:r>
          </w:p>
        </w:tc>
        <w:tc>
          <w:tcPr>
            <w:tcW w:w="478" w:type="pct"/>
            <w:tcBorders>
              <w:left w:val="single" w:sz="4" w:space="0" w:color="auto"/>
            </w:tcBorders>
            <w:vAlign w:val="center"/>
          </w:tcPr>
          <w:p w14:paraId="00883C01" w14:textId="519B0B5A" w:rsidR="007B5CCA" w:rsidRPr="00722899" w:rsidRDefault="007B5CCA" w:rsidP="007B5CCA">
            <w:pPr>
              <w:spacing w:before="120" w:after="120"/>
              <w:rPr>
                <w:rFonts w:cs="Arial"/>
                <w:sz w:val="18"/>
                <w:szCs w:val="18"/>
              </w:rPr>
            </w:pPr>
            <w:r w:rsidRPr="00722899">
              <w:rPr>
                <w:rFonts w:cs="Arial"/>
                <w:sz w:val="18"/>
                <w:szCs w:val="18"/>
              </w:rPr>
              <w:t>M</w:t>
            </w:r>
            <w:r w:rsidR="009554D5" w:rsidRPr="00722899">
              <w:rPr>
                <w:rFonts w:cs="Arial"/>
                <w:sz w:val="18"/>
                <w:szCs w:val="18"/>
              </w:rPr>
              <w:t>25</w:t>
            </w:r>
          </w:p>
        </w:tc>
        <w:tc>
          <w:tcPr>
            <w:tcW w:w="1058" w:type="pct"/>
            <w:vAlign w:val="center"/>
          </w:tcPr>
          <w:p w14:paraId="05729163" w14:textId="02E1DA22" w:rsidR="007B5CCA" w:rsidRDefault="00A76EB7" w:rsidP="007B5CCA">
            <w:pPr>
              <w:spacing w:before="120" w:after="0"/>
              <w:jc w:val="center"/>
              <w:rPr>
                <w:rFonts w:cs="Arial"/>
                <w:sz w:val="18"/>
              </w:rPr>
            </w:pPr>
            <w:r>
              <w:rPr>
                <w:rFonts w:cs="Arial"/>
                <w:sz w:val="18"/>
              </w:rPr>
              <w:t xml:space="preserve">A TR that describes the approach (and potential funding members) towards the envisioned SAREF user group, industry-driven and self-sustaining, based on the experiences, lessons learned, contributions and dedicated sessions that took place in the SAREF </w:t>
            </w:r>
            <w:proofErr w:type="gramStart"/>
            <w:r>
              <w:rPr>
                <w:rFonts w:cs="Arial"/>
                <w:sz w:val="18"/>
              </w:rPr>
              <w:t>stakeholders</w:t>
            </w:r>
            <w:proofErr w:type="gramEnd"/>
            <w:r>
              <w:rPr>
                <w:rFonts w:cs="Arial"/>
                <w:sz w:val="18"/>
              </w:rPr>
              <w:t xml:space="preserve"> group in T2.3. </w:t>
            </w:r>
            <w:r w:rsidR="007B5CCA" w:rsidRPr="00722899">
              <w:rPr>
                <w:rStyle w:val="fontstyle01"/>
                <w:rFonts w:eastAsiaTheme="majorEastAsia" w:cs="Arial"/>
                <w:sz w:val="18"/>
                <w:szCs w:val="18"/>
              </w:rPr>
              <w:t>Ready for publication in English language and as a Microsoft Word and a PDF document</w:t>
            </w:r>
          </w:p>
        </w:tc>
      </w:tr>
    </w:tbl>
    <w:bookmarkEnd w:id="42"/>
    <w:p w14:paraId="6B7E1009" w14:textId="42B755D7" w:rsidR="00C206E3" w:rsidRPr="00722899" w:rsidRDefault="00C206E3" w:rsidP="00C206E3">
      <w:pPr>
        <w:pStyle w:val="ListParagraph"/>
        <w:ind w:left="360"/>
      </w:pPr>
      <w:r>
        <w:t xml:space="preserve">* </w:t>
      </w:r>
      <w:r w:rsidRPr="00BF7591">
        <w:rPr>
          <w:sz w:val="18"/>
          <w:szCs w:val="22"/>
        </w:rPr>
        <w:t xml:space="preserve">Deliverables dissemination level changed from Public </w:t>
      </w:r>
      <w:r w:rsidR="00BF7591" w:rsidRPr="00BF7591">
        <w:rPr>
          <w:sz w:val="18"/>
          <w:szCs w:val="22"/>
        </w:rPr>
        <w:t xml:space="preserve">to Sensitive. </w:t>
      </w:r>
    </w:p>
    <w:p w14:paraId="178D9ACE" w14:textId="77777777" w:rsidR="00210F76" w:rsidRDefault="00210F76">
      <w:pPr>
        <w:spacing w:after="0"/>
        <w:rPr>
          <w:rFonts w:cs="Arial"/>
          <w:i/>
          <w:color w:val="A50021"/>
          <w:szCs w:val="22"/>
          <w:shd w:val="clear" w:color="auto" w:fill="FFFFFF"/>
          <w:lang w:eastAsia="it-IT"/>
        </w:rPr>
      </w:pPr>
      <w:r>
        <w:br w:type="page"/>
      </w:r>
    </w:p>
    <w:p w14:paraId="73499571" w14:textId="20988E08" w:rsidR="00D32975" w:rsidRPr="00722899" w:rsidRDefault="00D32975" w:rsidP="00D32975">
      <w:pPr>
        <w:pStyle w:val="Heading4"/>
        <w:rPr>
          <w:sz w:val="18"/>
        </w:rPr>
      </w:pPr>
      <w:bookmarkStart w:id="43" w:name="_Toc227764009"/>
      <w:r w:rsidRPr="00722899">
        <w:lastRenderedPageBreak/>
        <w:t xml:space="preserve">Work Package </w:t>
      </w:r>
      <w:r w:rsidR="0079656E" w:rsidRPr="00722899">
        <w:t>3</w:t>
      </w:r>
      <w:bookmarkEnd w:id="43"/>
    </w:p>
    <w:tbl>
      <w:tblPr>
        <w:tblW w:w="4878" w:type="pct"/>
        <w:tblInd w:w="25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1E0" w:firstRow="1" w:lastRow="1" w:firstColumn="1" w:lastColumn="1" w:noHBand="0" w:noVBand="0"/>
      </w:tblPr>
      <w:tblGrid>
        <w:gridCol w:w="1151"/>
        <w:gridCol w:w="996"/>
        <w:gridCol w:w="679"/>
        <w:gridCol w:w="718"/>
        <w:gridCol w:w="337"/>
        <w:gridCol w:w="1335"/>
        <w:gridCol w:w="1889"/>
        <w:gridCol w:w="1138"/>
        <w:gridCol w:w="1274"/>
        <w:gridCol w:w="120"/>
        <w:gridCol w:w="1330"/>
        <w:gridCol w:w="2943"/>
      </w:tblGrid>
      <w:tr w:rsidR="00D32975" w:rsidRPr="00832F25" w14:paraId="65F0051F" w14:textId="77777777" w:rsidTr="0593599F">
        <w:trPr>
          <w:trHeight w:val="417"/>
        </w:trPr>
        <w:tc>
          <w:tcPr>
            <w:tcW w:w="5000" w:type="pct"/>
            <w:gridSpan w:val="12"/>
            <w:shd w:val="clear" w:color="auto" w:fill="D9D9D9" w:themeFill="background1" w:themeFillShade="D9"/>
          </w:tcPr>
          <w:p w14:paraId="68F6FA5F" w14:textId="69FAA1B3" w:rsidR="00D32975" w:rsidRPr="00722899" w:rsidRDefault="00D32975">
            <w:pPr>
              <w:spacing w:before="240" w:after="240"/>
              <w:rPr>
                <w:rFonts w:cs="Arial"/>
                <w:b/>
              </w:rPr>
            </w:pPr>
            <w:r w:rsidRPr="00722899">
              <w:rPr>
                <w:rFonts w:cs="Arial"/>
                <w:b/>
              </w:rPr>
              <w:t xml:space="preserve">Work Package </w:t>
            </w:r>
            <w:r w:rsidR="00C25EF6" w:rsidRPr="00722899">
              <w:rPr>
                <w:rFonts w:cs="Arial"/>
                <w:b/>
              </w:rPr>
              <w:t>3</w:t>
            </w:r>
            <w:r w:rsidRPr="00722899">
              <w:rPr>
                <w:rFonts w:cs="Arial"/>
                <w:b/>
              </w:rPr>
              <w:t xml:space="preserve">: </w:t>
            </w:r>
            <w:r w:rsidR="002044CE" w:rsidRPr="00722899">
              <w:rPr>
                <w:b/>
                <w:sz w:val="18"/>
              </w:rPr>
              <w:t>Data Mappings</w:t>
            </w:r>
          </w:p>
        </w:tc>
      </w:tr>
      <w:tr w:rsidR="00D32975" w:rsidRPr="00832F25" w14:paraId="4BA88479" w14:textId="77777777" w:rsidTr="0593599F">
        <w:trPr>
          <w:trHeight w:val="37"/>
        </w:trPr>
        <w:tc>
          <w:tcPr>
            <w:tcW w:w="772" w:type="pct"/>
            <w:gridSpan w:val="2"/>
            <w:shd w:val="clear" w:color="auto" w:fill="D9D9D9" w:themeFill="background1" w:themeFillShade="D9"/>
          </w:tcPr>
          <w:p w14:paraId="440164B5" w14:textId="77777777" w:rsidR="00D32975" w:rsidRPr="00722899" w:rsidRDefault="00D32975">
            <w:pPr>
              <w:spacing w:before="120" w:after="120"/>
              <w:rPr>
                <w:rFonts w:cs="Arial"/>
                <w:b/>
                <w:sz w:val="16"/>
                <w:szCs w:val="18"/>
              </w:rPr>
            </w:pPr>
            <w:r w:rsidRPr="00722899">
              <w:rPr>
                <w:rFonts w:cs="Arial"/>
                <w:b/>
                <w:sz w:val="18"/>
                <w:szCs w:val="18"/>
              </w:rPr>
              <w:t>Duration:</w:t>
            </w:r>
          </w:p>
        </w:tc>
        <w:tc>
          <w:tcPr>
            <w:tcW w:w="502" w:type="pct"/>
            <w:gridSpan w:val="2"/>
          </w:tcPr>
          <w:p w14:paraId="0481438E" w14:textId="788E1326" w:rsidR="00D32975" w:rsidRPr="00722899" w:rsidRDefault="00D32975">
            <w:pPr>
              <w:spacing w:before="120" w:after="120"/>
              <w:rPr>
                <w:sz w:val="18"/>
                <w:szCs w:val="18"/>
              </w:rPr>
            </w:pPr>
            <w:r w:rsidRPr="00722899">
              <w:rPr>
                <w:sz w:val="18"/>
                <w:szCs w:val="18"/>
              </w:rPr>
              <w:t>M</w:t>
            </w:r>
            <w:r w:rsidR="001815B2" w:rsidRPr="00722899">
              <w:rPr>
                <w:sz w:val="18"/>
                <w:szCs w:val="18"/>
              </w:rPr>
              <w:t>6</w:t>
            </w:r>
            <w:r w:rsidRPr="00722899">
              <w:rPr>
                <w:sz w:val="18"/>
                <w:szCs w:val="18"/>
              </w:rPr>
              <w:t xml:space="preserve"> – M2</w:t>
            </w:r>
            <w:r w:rsidR="001815B2" w:rsidRPr="00722899">
              <w:rPr>
                <w:sz w:val="18"/>
                <w:szCs w:val="18"/>
              </w:rPr>
              <w:t>2</w:t>
            </w:r>
            <w:r w:rsidRPr="00722899" w:rsidDel="00F96F7C">
              <w:rPr>
                <w:sz w:val="18"/>
                <w:szCs w:val="18"/>
              </w:rPr>
              <w:t xml:space="preserve"> </w:t>
            </w:r>
          </w:p>
        </w:tc>
        <w:tc>
          <w:tcPr>
            <w:tcW w:w="2190" w:type="pct"/>
            <w:gridSpan w:val="6"/>
            <w:shd w:val="clear" w:color="auto" w:fill="D9D9D9" w:themeFill="background1" w:themeFillShade="D9"/>
          </w:tcPr>
          <w:p w14:paraId="6E096338" w14:textId="77777777" w:rsidR="00D32975" w:rsidRPr="00722899" w:rsidRDefault="00D32975">
            <w:pPr>
              <w:spacing w:before="120" w:after="120"/>
              <w:rPr>
                <w:rFonts w:cs="Arial"/>
                <w:b/>
                <w:sz w:val="16"/>
                <w:szCs w:val="18"/>
              </w:rPr>
            </w:pPr>
            <w:r w:rsidRPr="00722899">
              <w:rPr>
                <w:rFonts w:cs="Arial"/>
                <w:b/>
                <w:sz w:val="18"/>
                <w:szCs w:val="18"/>
              </w:rPr>
              <w:t>Lead Beneficiary:</w:t>
            </w:r>
          </w:p>
        </w:tc>
        <w:tc>
          <w:tcPr>
            <w:tcW w:w="1536" w:type="pct"/>
            <w:gridSpan w:val="2"/>
          </w:tcPr>
          <w:p w14:paraId="793043DE" w14:textId="77777777" w:rsidR="00D32975" w:rsidRPr="00722899" w:rsidRDefault="00D32975">
            <w:pPr>
              <w:spacing w:before="120" w:after="120"/>
              <w:rPr>
                <w:rFonts w:cs="Arial"/>
                <w:sz w:val="18"/>
                <w:szCs w:val="18"/>
              </w:rPr>
            </w:pPr>
            <w:r w:rsidRPr="00722899">
              <w:rPr>
                <w:rFonts w:cs="Arial"/>
                <w:sz w:val="18"/>
                <w:szCs w:val="18"/>
              </w:rPr>
              <w:t>ETSI</w:t>
            </w:r>
          </w:p>
        </w:tc>
      </w:tr>
      <w:tr w:rsidR="00D32975" w:rsidRPr="00832F25" w14:paraId="5C1EAF05" w14:textId="77777777" w:rsidTr="0593599F">
        <w:tc>
          <w:tcPr>
            <w:tcW w:w="5000" w:type="pct"/>
            <w:gridSpan w:val="12"/>
            <w:shd w:val="clear" w:color="auto" w:fill="D9D9D9" w:themeFill="background1" w:themeFillShade="D9"/>
          </w:tcPr>
          <w:p w14:paraId="1AEEF44B" w14:textId="77777777" w:rsidR="00D32975" w:rsidRPr="00722899" w:rsidRDefault="00D32975">
            <w:pPr>
              <w:spacing w:before="120" w:after="120"/>
              <w:rPr>
                <w:rFonts w:cs="Arial"/>
                <w:b/>
                <w:sz w:val="18"/>
                <w:szCs w:val="20"/>
              </w:rPr>
            </w:pPr>
            <w:r w:rsidRPr="00722899">
              <w:rPr>
                <w:rFonts w:cs="Arial"/>
                <w:b/>
                <w:sz w:val="18"/>
                <w:szCs w:val="20"/>
              </w:rPr>
              <w:t>Objectives</w:t>
            </w:r>
          </w:p>
        </w:tc>
      </w:tr>
      <w:tr w:rsidR="00D32975" w:rsidRPr="00832F25" w14:paraId="033616C1" w14:textId="77777777" w:rsidTr="0593599F">
        <w:trPr>
          <w:trHeight w:val="37"/>
        </w:trPr>
        <w:tc>
          <w:tcPr>
            <w:tcW w:w="5000" w:type="pct"/>
            <w:gridSpan w:val="12"/>
          </w:tcPr>
          <w:p w14:paraId="1077A755" w14:textId="77777777" w:rsidR="00D32975" w:rsidRPr="00722899" w:rsidRDefault="00EE73F7" w:rsidP="00D20AA4">
            <w:pPr>
              <w:numPr>
                <w:ilvl w:val="0"/>
                <w:numId w:val="2"/>
              </w:numPr>
              <w:rPr>
                <w:lang w:eastAsia="it-IT"/>
              </w:rPr>
            </w:pPr>
            <w:r>
              <w:t>Support, ease and scale up the adoption and market uptake of SAREF by stakeholders, according to the guidelines provided in the ETSI EN 303 760 standard</w:t>
            </w:r>
          </w:p>
          <w:p w14:paraId="3F62F84A" w14:textId="639A3C81" w:rsidR="00A277D8" w:rsidRPr="00722899" w:rsidRDefault="00A2257E" w:rsidP="00D20AA4">
            <w:pPr>
              <w:numPr>
                <w:ilvl w:val="0"/>
                <w:numId w:val="2"/>
              </w:numPr>
              <w:rPr>
                <w:lang w:eastAsia="it-IT"/>
              </w:rPr>
            </w:pPr>
            <w:r w:rsidRPr="00722899">
              <w:t xml:space="preserve">Select </w:t>
            </w:r>
            <w:r w:rsidR="00FE0200" w:rsidRPr="00722899">
              <w:t xml:space="preserve">from </w:t>
            </w:r>
            <w:r w:rsidR="005A0E6B" w:rsidRPr="00722899">
              <w:t xml:space="preserve">the </w:t>
            </w:r>
            <w:r w:rsidR="00FE0200" w:rsidRPr="00722899">
              <w:t xml:space="preserve">stakeholders group participants </w:t>
            </w:r>
            <w:r w:rsidRPr="00722899">
              <w:t xml:space="preserve">up to 10 different examples of mappings to be performed </w:t>
            </w:r>
          </w:p>
          <w:p w14:paraId="23BBA3F4" w14:textId="6BD1D0F6" w:rsidR="00A93A03" w:rsidRPr="00722899" w:rsidRDefault="00BD044D" w:rsidP="00D20AA4">
            <w:pPr>
              <w:numPr>
                <w:ilvl w:val="0"/>
                <w:numId w:val="2"/>
              </w:numPr>
              <w:rPr>
                <w:lang w:eastAsia="it-IT"/>
              </w:rPr>
            </w:pPr>
            <w:r w:rsidRPr="00722899">
              <w:rPr>
                <w:lang w:eastAsia="it-IT"/>
              </w:rPr>
              <w:t xml:space="preserve">Support selected stakeholders in </w:t>
            </w:r>
            <w:r w:rsidR="00D54AB3" w:rsidRPr="00722899">
              <w:rPr>
                <w:lang w:eastAsia="it-IT"/>
              </w:rPr>
              <w:t>performing the</w:t>
            </w:r>
            <w:r w:rsidR="00ED6629" w:rsidRPr="00722899">
              <w:rPr>
                <w:lang w:eastAsia="it-IT"/>
              </w:rPr>
              <w:t>se</w:t>
            </w:r>
            <w:r w:rsidR="00D54AB3" w:rsidRPr="00722899">
              <w:rPr>
                <w:lang w:eastAsia="it-IT"/>
              </w:rPr>
              <w:t xml:space="preserve"> mappings</w:t>
            </w:r>
            <w:r w:rsidR="00ED6629" w:rsidRPr="00722899">
              <w:rPr>
                <w:lang w:eastAsia="it-IT"/>
              </w:rPr>
              <w:t xml:space="preserve"> </w:t>
            </w:r>
          </w:p>
          <w:p w14:paraId="202D417D" w14:textId="5EBD57DE" w:rsidR="00544271" w:rsidRPr="00722899" w:rsidRDefault="005F46F4" w:rsidP="00D20AA4">
            <w:pPr>
              <w:numPr>
                <w:ilvl w:val="0"/>
                <w:numId w:val="2"/>
              </w:numPr>
              <w:rPr>
                <w:lang w:eastAsia="it-IT"/>
              </w:rPr>
            </w:pPr>
            <w:r w:rsidRPr="00722899">
              <w:rPr>
                <w:lang w:eastAsia="it-IT"/>
              </w:rPr>
              <w:t>Create</w:t>
            </w:r>
            <w:r w:rsidR="00544271" w:rsidRPr="00722899">
              <w:rPr>
                <w:lang w:eastAsia="it-IT"/>
              </w:rPr>
              <w:t xml:space="preserve"> guidelines for </w:t>
            </w:r>
            <w:r w:rsidR="00D04934" w:rsidRPr="00722899">
              <w:rPr>
                <w:lang w:eastAsia="it-IT"/>
              </w:rPr>
              <w:t xml:space="preserve">stakeholders to </w:t>
            </w:r>
            <w:r w:rsidR="00CE1297" w:rsidRPr="00722899">
              <w:rPr>
                <w:lang w:eastAsia="it-IT"/>
              </w:rPr>
              <w:t>perform</w:t>
            </w:r>
            <w:r w:rsidR="00D04934" w:rsidRPr="00722899">
              <w:rPr>
                <w:lang w:eastAsia="it-IT"/>
              </w:rPr>
              <w:t xml:space="preserve"> mappings </w:t>
            </w:r>
          </w:p>
        </w:tc>
      </w:tr>
      <w:tr w:rsidR="00D32975" w:rsidRPr="00832F25" w14:paraId="05497342" w14:textId="77777777" w:rsidTr="0593599F">
        <w:tc>
          <w:tcPr>
            <w:tcW w:w="5000" w:type="pct"/>
            <w:gridSpan w:val="12"/>
            <w:shd w:val="clear" w:color="auto" w:fill="D9D9D9" w:themeFill="background1" w:themeFillShade="D9"/>
          </w:tcPr>
          <w:p w14:paraId="4D13A262" w14:textId="77777777" w:rsidR="00D32975" w:rsidRPr="00722899" w:rsidRDefault="00D32975">
            <w:pPr>
              <w:spacing w:before="120" w:after="120"/>
              <w:rPr>
                <w:rFonts w:cs="Arial"/>
                <w:b/>
                <w:sz w:val="18"/>
                <w:szCs w:val="20"/>
              </w:rPr>
            </w:pPr>
            <w:r w:rsidRPr="00722899">
              <w:rPr>
                <w:rFonts w:cs="Arial"/>
                <w:b/>
                <w:sz w:val="18"/>
                <w:szCs w:val="20"/>
              </w:rPr>
              <w:t>Activities and division of work (WP description)</w:t>
            </w:r>
          </w:p>
        </w:tc>
      </w:tr>
      <w:tr w:rsidR="00D32975" w:rsidRPr="00832F25" w14:paraId="45D3C54F" w14:textId="77777777" w:rsidTr="0593599F">
        <w:trPr>
          <w:trHeight w:val="372"/>
        </w:trPr>
        <w:tc>
          <w:tcPr>
            <w:tcW w:w="414" w:type="pct"/>
            <w:vMerge w:val="restart"/>
            <w:shd w:val="clear" w:color="auto" w:fill="E6E6E6"/>
          </w:tcPr>
          <w:p w14:paraId="6DD7536F" w14:textId="77777777" w:rsidR="00D32975" w:rsidRPr="00722899" w:rsidRDefault="00D32975">
            <w:pPr>
              <w:spacing w:before="120" w:after="0"/>
              <w:jc w:val="center"/>
              <w:rPr>
                <w:rFonts w:cs="Arial"/>
                <w:sz w:val="18"/>
                <w:szCs w:val="18"/>
              </w:rPr>
            </w:pPr>
            <w:r w:rsidRPr="00722899">
              <w:rPr>
                <w:rFonts w:cs="Arial"/>
                <w:sz w:val="18"/>
                <w:szCs w:val="18"/>
              </w:rPr>
              <w:t>Task No</w:t>
            </w:r>
          </w:p>
          <w:p w14:paraId="78A8CCD2" w14:textId="77777777" w:rsidR="00D32975" w:rsidRPr="00722899" w:rsidRDefault="00D32975">
            <w:pPr>
              <w:spacing w:after="120"/>
              <w:jc w:val="center"/>
              <w:rPr>
                <w:rFonts w:cs="Arial"/>
                <w:color w:val="808080"/>
                <w:sz w:val="18"/>
                <w:szCs w:val="18"/>
              </w:rPr>
            </w:pPr>
            <w:r w:rsidRPr="00722899">
              <w:rPr>
                <w:rFonts w:cs="Arial"/>
                <w:color w:val="808080"/>
                <w:sz w:val="16"/>
                <w:szCs w:val="18"/>
              </w:rPr>
              <w:t>(continuous numbering linked to WP)</w:t>
            </w:r>
          </w:p>
        </w:tc>
        <w:tc>
          <w:tcPr>
            <w:tcW w:w="602" w:type="pct"/>
            <w:gridSpan w:val="2"/>
            <w:vMerge w:val="restart"/>
            <w:shd w:val="clear" w:color="auto" w:fill="E6E6E6"/>
          </w:tcPr>
          <w:p w14:paraId="7EC68C19" w14:textId="77777777" w:rsidR="00D32975" w:rsidRPr="00722899" w:rsidRDefault="00D32975">
            <w:pPr>
              <w:spacing w:before="120" w:after="120"/>
              <w:jc w:val="center"/>
              <w:rPr>
                <w:rFonts w:cs="Arial"/>
                <w:sz w:val="18"/>
                <w:szCs w:val="18"/>
              </w:rPr>
            </w:pPr>
            <w:r w:rsidRPr="00722899">
              <w:rPr>
                <w:rFonts w:cs="Arial"/>
                <w:sz w:val="18"/>
                <w:szCs w:val="18"/>
              </w:rPr>
              <w:t>Task Name</w:t>
            </w:r>
          </w:p>
        </w:tc>
        <w:tc>
          <w:tcPr>
            <w:tcW w:w="1538" w:type="pct"/>
            <w:gridSpan w:val="4"/>
            <w:vMerge w:val="restart"/>
            <w:shd w:val="clear" w:color="auto" w:fill="E6E6E6"/>
          </w:tcPr>
          <w:p w14:paraId="21F98602" w14:textId="77777777" w:rsidR="00D32975" w:rsidRPr="00722899" w:rsidRDefault="00D32975">
            <w:pPr>
              <w:spacing w:before="120" w:after="120"/>
              <w:jc w:val="center"/>
              <w:rPr>
                <w:rFonts w:cs="Arial"/>
                <w:sz w:val="18"/>
                <w:szCs w:val="18"/>
              </w:rPr>
            </w:pPr>
            <w:r w:rsidRPr="00722899">
              <w:rPr>
                <w:rFonts w:cs="Arial"/>
                <w:sz w:val="18"/>
                <w:szCs w:val="18"/>
              </w:rPr>
              <w:t>Description</w:t>
            </w:r>
          </w:p>
        </w:tc>
        <w:tc>
          <w:tcPr>
            <w:tcW w:w="1388" w:type="pct"/>
            <w:gridSpan w:val="4"/>
            <w:shd w:val="clear" w:color="auto" w:fill="E6E6E6"/>
          </w:tcPr>
          <w:p w14:paraId="7C96B5FE" w14:textId="77777777" w:rsidR="00D32975" w:rsidRPr="00722899" w:rsidRDefault="00D32975">
            <w:pPr>
              <w:spacing w:before="120" w:after="120"/>
              <w:jc w:val="center"/>
              <w:rPr>
                <w:rFonts w:cs="Arial"/>
                <w:sz w:val="18"/>
                <w:szCs w:val="18"/>
              </w:rPr>
            </w:pPr>
            <w:r w:rsidRPr="00722899">
              <w:rPr>
                <w:rFonts w:cs="Arial"/>
                <w:sz w:val="18"/>
                <w:szCs w:val="18"/>
              </w:rPr>
              <w:t xml:space="preserve">Participants </w:t>
            </w:r>
          </w:p>
        </w:tc>
        <w:tc>
          <w:tcPr>
            <w:tcW w:w="1058" w:type="pct"/>
            <w:vMerge w:val="restart"/>
            <w:shd w:val="clear" w:color="auto" w:fill="E6E6E6"/>
          </w:tcPr>
          <w:p w14:paraId="3CD0C51D" w14:textId="77777777" w:rsidR="00D32975" w:rsidRPr="00722899" w:rsidRDefault="00D32975">
            <w:pPr>
              <w:spacing w:before="120" w:after="0"/>
              <w:jc w:val="center"/>
              <w:rPr>
                <w:rFonts w:cs="Arial"/>
                <w:sz w:val="18"/>
                <w:szCs w:val="18"/>
              </w:rPr>
            </w:pPr>
            <w:r w:rsidRPr="00722899">
              <w:rPr>
                <w:rFonts w:cs="Arial"/>
                <w:sz w:val="18"/>
                <w:szCs w:val="18"/>
              </w:rPr>
              <w:t>In-kind Contributions and Subcontracting</w:t>
            </w:r>
          </w:p>
          <w:p w14:paraId="3026BC7B" w14:textId="77777777" w:rsidR="00D32975" w:rsidRPr="00722899" w:rsidRDefault="00D32975">
            <w:pPr>
              <w:spacing w:after="0"/>
              <w:jc w:val="center"/>
              <w:rPr>
                <w:rFonts w:cs="Arial"/>
                <w:color w:val="808080"/>
                <w:sz w:val="16"/>
                <w:szCs w:val="18"/>
              </w:rPr>
            </w:pPr>
            <w:r w:rsidRPr="00722899">
              <w:rPr>
                <w:rFonts w:cs="Arial"/>
                <w:color w:val="808080"/>
                <w:sz w:val="16"/>
                <w:szCs w:val="18"/>
              </w:rPr>
              <w:t>(Yes/No and which)</w:t>
            </w:r>
          </w:p>
          <w:p w14:paraId="59199772" w14:textId="77777777" w:rsidR="00D32975" w:rsidRPr="00722899" w:rsidRDefault="00D32975">
            <w:pPr>
              <w:spacing w:after="120"/>
              <w:jc w:val="center"/>
              <w:rPr>
                <w:rFonts w:cs="Arial"/>
                <w:sz w:val="18"/>
                <w:szCs w:val="18"/>
              </w:rPr>
            </w:pPr>
          </w:p>
        </w:tc>
      </w:tr>
      <w:tr w:rsidR="00D32975" w:rsidRPr="00832F25" w14:paraId="1F2F3ED1" w14:textId="77777777" w:rsidTr="0593599F">
        <w:trPr>
          <w:trHeight w:val="372"/>
        </w:trPr>
        <w:tc>
          <w:tcPr>
            <w:tcW w:w="414" w:type="pct"/>
            <w:vMerge/>
          </w:tcPr>
          <w:p w14:paraId="684539D2" w14:textId="77777777" w:rsidR="00D32975" w:rsidRPr="00722899" w:rsidRDefault="00D32975">
            <w:pPr>
              <w:spacing w:before="120" w:after="0"/>
              <w:jc w:val="center"/>
              <w:rPr>
                <w:rFonts w:cs="Arial"/>
                <w:sz w:val="18"/>
                <w:szCs w:val="18"/>
              </w:rPr>
            </w:pPr>
          </w:p>
        </w:tc>
        <w:tc>
          <w:tcPr>
            <w:tcW w:w="602" w:type="pct"/>
            <w:gridSpan w:val="2"/>
            <w:vMerge/>
          </w:tcPr>
          <w:p w14:paraId="42C80A20" w14:textId="77777777" w:rsidR="00D32975" w:rsidRPr="00722899" w:rsidRDefault="00D32975">
            <w:pPr>
              <w:spacing w:before="120" w:after="120"/>
              <w:jc w:val="center"/>
              <w:rPr>
                <w:rFonts w:cs="Arial"/>
                <w:sz w:val="18"/>
                <w:szCs w:val="18"/>
              </w:rPr>
            </w:pPr>
          </w:p>
        </w:tc>
        <w:tc>
          <w:tcPr>
            <w:tcW w:w="1538" w:type="pct"/>
            <w:gridSpan w:val="4"/>
            <w:vMerge/>
          </w:tcPr>
          <w:p w14:paraId="0F39497E" w14:textId="77777777" w:rsidR="00D32975" w:rsidRPr="00722899" w:rsidRDefault="00D32975">
            <w:pPr>
              <w:spacing w:before="120" w:after="120"/>
              <w:jc w:val="center"/>
              <w:rPr>
                <w:rFonts w:cs="Arial"/>
                <w:sz w:val="18"/>
                <w:szCs w:val="18"/>
              </w:rPr>
            </w:pPr>
          </w:p>
        </w:tc>
        <w:tc>
          <w:tcPr>
            <w:tcW w:w="867" w:type="pct"/>
            <w:gridSpan w:val="2"/>
            <w:shd w:val="clear" w:color="auto" w:fill="E6E6E6"/>
          </w:tcPr>
          <w:p w14:paraId="23C50E6A" w14:textId="77777777" w:rsidR="00D32975" w:rsidRPr="00722899" w:rsidRDefault="00D32975">
            <w:pPr>
              <w:spacing w:before="120" w:after="120"/>
              <w:jc w:val="center"/>
              <w:rPr>
                <w:rFonts w:cs="Arial"/>
                <w:sz w:val="18"/>
                <w:szCs w:val="18"/>
              </w:rPr>
            </w:pPr>
            <w:r w:rsidRPr="00722899">
              <w:rPr>
                <w:rFonts w:cs="Arial"/>
                <w:sz w:val="18"/>
                <w:szCs w:val="18"/>
              </w:rPr>
              <w:t>Name</w:t>
            </w:r>
          </w:p>
        </w:tc>
        <w:tc>
          <w:tcPr>
            <w:tcW w:w="521" w:type="pct"/>
            <w:gridSpan w:val="2"/>
            <w:shd w:val="clear" w:color="auto" w:fill="E6E6E6"/>
          </w:tcPr>
          <w:p w14:paraId="59C6AF5B" w14:textId="77777777" w:rsidR="00D32975" w:rsidRPr="00722899" w:rsidRDefault="00D32975">
            <w:pPr>
              <w:spacing w:before="120" w:after="0"/>
              <w:jc w:val="center"/>
              <w:rPr>
                <w:rFonts w:cs="Arial"/>
                <w:sz w:val="18"/>
                <w:szCs w:val="18"/>
              </w:rPr>
            </w:pPr>
            <w:r w:rsidRPr="00722899">
              <w:rPr>
                <w:rFonts w:cs="Arial"/>
                <w:sz w:val="18"/>
                <w:szCs w:val="18"/>
              </w:rPr>
              <w:t>Role</w:t>
            </w:r>
          </w:p>
        </w:tc>
        <w:tc>
          <w:tcPr>
            <w:tcW w:w="1058" w:type="pct"/>
            <w:vMerge/>
          </w:tcPr>
          <w:p w14:paraId="36420E66" w14:textId="77777777" w:rsidR="00D32975" w:rsidRPr="00722899" w:rsidRDefault="00D32975">
            <w:pPr>
              <w:spacing w:before="120" w:after="120"/>
              <w:jc w:val="center"/>
              <w:rPr>
                <w:rFonts w:cs="Arial"/>
                <w:sz w:val="18"/>
                <w:szCs w:val="18"/>
              </w:rPr>
            </w:pPr>
          </w:p>
        </w:tc>
      </w:tr>
      <w:tr w:rsidR="00D32975" w:rsidRPr="00832F25" w14:paraId="2AA1DCCA" w14:textId="77777777" w:rsidTr="0593599F">
        <w:trPr>
          <w:trHeight w:val="37"/>
        </w:trPr>
        <w:tc>
          <w:tcPr>
            <w:tcW w:w="414" w:type="pct"/>
            <w:vAlign w:val="center"/>
          </w:tcPr>
          <w:p w14:paraId="728990A5" w14:textId="1411E1E2" w:rsidR="00D32975" w:rsidRPr="00722899" w:rsidRDefault="00D32975">
            <w:pPr>
              <w:spacing w:before="120" w:after="120"/>
              <w:jc w:val="center"/>
              <w:rPr>
                <w:rFonts w:cs="Arial"/>
                <w:sz w:val="18"/>
                <w:szCs w:val="18"/>
              </w:rPr>
            </w:pPr>
            <w:r w:rsidRPr="00722899">
              <w:rPr>
                <w:rFonts w:cs="Arial"/>
                <w:sz w:val="18"/>
                <w:szCs w:val="18"/>
              </w:rPr>
              <w:t>T</w:t>
            </w:r>
            <w:r w:rsidR="003B75C5" w:rsidRPr="00722899">
              <w:rPr>
                <w:rFonts w:cs="Arial"/>
                <w:sz w:val="18"/>
                <w:szCs w:val="18"/>
              </w:rPr>
              <w:t>3</w:t>
            </w:r>
            <w:r w:rsidRPr="00722899">
              <w:rPr>
                <w:rFonts w:cs="Arial"/>
                <w:sz w:val="18"/>
                <w:szCs w:val="18"/>
              </w:rPr>
              <w:t>.1</w:t>
            </w:r>
          </w:p>
        </w:tc>
        <w:tc>
          <w:tcPr>
            <w:tcW w:w="602" w:type="pct"/>
            <w:gridSpan w:val="2"/>
            <w:vAlign w:val="center"/>
          </w:tcPr>
          <w:p w14:paraId="227EF70A" w14:textId="35528134" w:rsidR="00D32975" w:rsidRPr="00722899" w:rsidRDefault="009455D9">
            <w:pPr>
              <w:spacing w:before="120" w:after="120"/>
              <w:rPr>
                <w:rFonts w:cs="Arial"/>
                <w:sz w:val="18"/>
                <w:szCs w:val="18"/>
              </w:rPr>
            </w:pPr>
            <w:r w:rsidRPr="00722899">
              <w:rPr>
                <w:rFonts w:cs="Arial"/>
                <w:sz w:val="18"/>
                <w:szCs w:val="18"/>
              </w:rPr>
              <w:t>Data Mappings</w:t>
            </w:r>
          </w:p>
        </w:tc>
        <w:tc>
          <w:tcPr>
            <w:tcW w:w="1538" w:type="pct"/>
            <w:gridSpan w:val="4"/>
            <w:vAlign w:val="center"/>
          </w:tcPr>
          <w:p w14:paraId="7BD80017" w14:textId="6102ABB6" w:rsidR="00D32975" w:rsidRPr="00722899" w:rsidRDefault="00D32975">
            <w:pPr>
              <w:rPr>
                <w:sz w:val="18"/>
                <w:szCs w:val="18"/>
                <w:lang w:eastAsia="it-IT"/>
              </w:rPr>
            </w:pPr>
            <w:r w:rsidRPr="00722899">
              <w:rPr>
                <w:sz w:val="18"/>
                <w:szCs w:val="18"/>
                <w:lang w:eastAsia="it-IT"/>
              </w:rPr>
              <w:t>Develop deliverable</w:t>
            </w:r>
            <w:r w:rsidR="00B91BDB" w:rsidRPr="00722899">
              <w:rPr>
                <w:sz w:val="18"/>
                <w:szCs w:val="18"/>
                <w:lang w:eastAsia="it-IT"/>
              </w:rPr>
              <w:t>s</w:t>
            </w:r>
            <w:r w:rsidRPr="00722899">
              <w:rPr>
                <w:sz w:val="18"/>
                <w:szCs w:val="18"/>
                <w:lang w:eastAsia="it-IT"/>
              </w:rPr>
              <w:t xml:space="preserve"> D</w:t>
            </w:r>
            <w:r w:rsidR="00F115D7" w:rsidRPr="00722899">
              <w:rPr>
                <w:sz w:val="18"/>
                <w:szCs w:val="18"/>
                <w:lang w:eastAsia="it-IT"/>
              </w:rPr>
              <w:t>3</w:t>
            </w:r>
            <w:r w:rsidRPr="00722899">
              <w:rPr>
                <w:sz w:val="18"/>
                <w:szCs w:val="18"/>
                <w:lang w:eastAsia="it-IT"/>
              </w:rPr>
              <w:t>.1</w:t>
            </w:r>
            <w:r w:rsidR="00B91BDB" w:rsidRPr="00722899">
              <w:rPr>
                <w:sz w:val="18"/>
                <w:szCs w:val="18"/>
                <w:lang w:eastAsia="it-IT"/>
              </w:rPr>
              <w:t xml:space="preserve"> and D3.2</w:t>
            </w:r>
          </w:p>
          <w:p w14:paraId="6CD16447" w14:textId="6FC90549" w:rsidR="009455D9" w:rsidRPr="00722899" w:rsidRDefault="009455D9" w:rsidP="009455D9">
            <w:pPr>
              <w:rPr>
                <w:sz w:val="18"/>
              </w:rPr>
            </w:pPr>
            <w:r>
              <w:rPr>
                <w:rFonts w:cs="Arial"/>
                <w:sz w:val="18"/>
              </w:rPr>
              <w:t xml:space="preserve">Adopting SAREF is usually a considerable challenge for traditional developers that are not ontology experts (i.e., the vast majority) and can discourage and prevent </w:t>
            </w:r>
            <w:r w:rsidRPr="00722899">
              <w:rPr>
                <w:rFonts w:cs="Arial"/>
                <w:sz w:val="18"/>
              </w:rPr>
              <w:t>organi</w:t>
            </w:r>
            <w:r w:rsidR="00C42F6D">
              <w:rPr>
                <w:rFonts w:cs="Arial"/>
                <w:sz w:val="18"/>
              </w:rPr>
              <w:t>s</w:t>
            </w:r>
            <w:r w:rsidRPr="00722899">
              <w:rPr>
                <w:rFonts w:cs="Arial"/>
                <w:sz w:val="18"/>
              </w:rPr>
              <w:t>ations</w:t>
            </w:r>
            <w:r>
              <w:rPr>
                <w:rFonts w:cs="Arial"/>
                <w:sz w:val="18"/>
              </w:rPr>
              <w:t xml:space="preserve"> from using it. However, it has been proven over a decade of SAREF work that with proper initial support, </w:t>
            </w:r>
            <w:r w:rsidRPr="00722899">
              <w:rPr>
                <w:rFonts w:cs="Arial"/>
                <w:sz w:val="18"/>
              </w:rPr>
              <w:t>organi</w:t>
            </w:r>
            <w:r w:rsidR="00C42F6D">
              <w:rPr>
                <w:rFonts w:cs="Arial"/>
                <w:sz w:val="18"/>
              </w:rPr>
              <w:t>s</w:t>
            </w:r>
            <w:r w:rsidRPr="00722899">
              <w:rPr>
                <w:rFonts w:cs="Arial"/>
                <w:sz w:val="18"/>
              </w:rPr>
              <w:t>ations</w:t>
            </w:r>
            <w:r>
              <w:rPr>
                <w:rFonts w:cs="Arial"/>
                <w:sz w:val="18"/>
              </w:rPr>
              <w:t xml:space="preserve"> can tangibly experience the benefit of interoperability that SAREF brings and incorporate SAREF into their products/ solutions. This </w:t>
            </w:r>
            <w:r w:rsidR="00E4495A">
              <w:rPr>
                <w:rFonts w:cs="Arial"/>
                <w:sz w:val="18"/>
              </w:rPr>
              <w:t>task</w:t>
            </w:r>
            <w:r>
              <w:rPr>
                <w:rFonts w:cs="Arial"/>
                <w:sz w:val="18"/>
              </w:rPr>
              <w:t xml:space="preserve"> will closely support a </w:t>
            </w:r>
            <w:r w:rsidRPr="00A71EC7">
              <w:rPr>
                <w:rFonts w:cs="Arial"/>
                <w:sz w:val="18"/>
              </w:rPr>
              <w:t>subset of</w:t>
            </w:r>
            <w:r>
              <w:rPr>
                <w:rFonts w:cs="Arial"/>
                <w:sz w:val="18"/>
              </w:rPr>
              <w:t xml:space="preserve"> the </w:t>
            </w:r>
            <w:r w:rsidRPr="00A71EC7">
              <w:rPr>
                <w:rFonts w:cs="Arial"/>
                <w:sz w:val="18"/>
              </w:rPr>
              <w:t xml:space="preserve">stakeholders </w:t>
            </w:r>
            <w:r>
              <w:rPr>
                <w:rFonts w:cs="Arial"/>
                <w:sz w:val="18"/>
              </w:rPr>
              <w:t>in WP1 to</w:t>
            </w:r>
            <w:r w:rsidRPr="00A71EC7">
              <w:rPr>
                <w:rFonts w:cs="Arial"/>
                <w:sz w:val="18"/>
              </w:rPr>
              <w:t xml:space="preserve"> specify their data </w:t>
            </w:r>
            <w:r w:rsidRPr="00A71EC7">
              <w:rPr>
                <w:rFonts w:cs="Arial"/>
                <w:sz w:val="18"/>
              </w:rPr>
              <w:lastRenderedPageBreak/>
              <w:t>mappings to SAREF</w:t>
            </w:r>
            <w:r>
              <w:rPr>
                <w:rFonts w:cs="Arial"/>
                <w:sz w:val="18"/>
              </w:rPr>
              <w:t xml:space="preserve"> </w:t>
            </w:r>
            <w:r w:rsidRPr="00722899">
              <w:rPr>
                <w:sz w:val="18"/>
              </w:rPr>
              <w:t>(</w:t>
            </w:r>
            <w:r>
              <w:rPr>
                <w:rFonts w:cs="Arial"/>
                <w:sz w:val="18"/>
              </w:rPr>
              <w:t>similarly to what was done in Annex 3 of the CoC for ESA v1.0</w:t>
            </w:r>
            <w:r w:rsidRPr="00722899">
              <w:rPr>
                <w:sz w:val="18"/>
              </w:rPr>
              <w:t>)</w:t>
            </w:r>
            <w:r>
              <w:rPr>
                <w:rFonts w:cs="Arial"/>
                <w:sz w:val="18"/>
              </w:rPr>
              <w:t xml:space="preserve">, </w:t>
            </w:r>
            <w:r w:rsidRPr="00722899">
              <w:rPr>
                <w:sz w:val="18"/>
              </w:rPr>
              <w:t xml:space="preserve">according to the clauses of the ETSI EN 303 760 on how to apply SAREF. Making mappings from existing data/standards/protocols into SAREF is a time consuming and challenging task, therefore </w:t>
            </w:r>
            <w:r w:rsidR="00FA6B19" w:rsidRPr="00722899">
              <w:rPr>
                <w:sz w:val="18"/>
              </w:rPr>
              <w:t>this task</w:t>
            </w:r>
            <w:r w:rsidRPr="00722899">
              <w:rPr>
                <w:sz w:val="18"/>
              </w:rPr>
              <w:t xml:space="preserve"> will select up to 10 different examples of mappings to be performed</w:t>
            </w:r>
            <w:r w:rsidRPr="00722899">
              <w:rPr>
                <w:rStyle w:val="FootnoteReference"/>
              </w:rPr>
              <w:footnoteReference w:id="2"/>
            </w:r>
            <w:r w:rsidRPr="00722899">
              <w:rPr>
                <w:sz w:val="18"/>
              </w:rPr>
              <w:t xml:space="preserve">, support the related stakeholders (who provide the data) in the mapping specification process, and prepare the resulting mappings for publication in an ETSI TS, but also as a library of data mappings on the SAREF portal, so that, in the future, SAREF users will be able to find official examples as basis to perform their own mappings. Moreover, </w:t>
            </w:r>
            <w:r w:rsidR="009C6244" w:rsidRPr="00722899">
              <w:rPr>
                <w:sz w:val="18"/>
              </w:rPr>
              <w:t xml:space="preserve">this task </w:t>
            </w:r>
            <w:r w:rsidRPr="00722899">
              <w:rPr>
                <w:sz w:val="18"/>
              </w:rPr>
              <w:t xml:space="preserve">will extract general guidelines from the specific mappings performed in this WP, </w:t>
            </w:r>
            <w:proofErr w:type="gramStart"/>
            <w:r w:rsidRPr="00722899">
              <w:rPr>
                <w:sz w:val="18"/>
              </w:rPr>
              <w:t>in order to</w:t>
            </w:r>
            <w:proofErr w:type="gramEnd"/>
            <w:r w:rsidRPr="00722899">
              <w:rPr>
                <w:sz w:val="18"/>
              </w:rPr>
              <w:t xml:space="preserve"> include them in a developer guide.</w:t>
            </w:r>
          </w:p>
          <w:p w14:paraId="121072C5" w14:textId="5E9A410F" w:rsidR="00D32975" w:rsidRPr="00722899" w:rsidRDefault="00D32975">
            <w:pPr>
              <w:rPr>
                <w:rFonts w:cs="Arial"/>
                <w:sz w:val="18"/>
                <w:szCs w:val="18"/>
              </w:rPr>
            </w:pPr>
            <w:r w:rsidRPr="00722899">
              <w:rPr>
                <w:rFonts w:cs="Arial"/>
                <w:sz w:val="18"/>
                <w:szCs w:val="18"/>
              </w:rPr>
              <w:t>[</w:t>
            </w:r>
            <w:r w:rsidR="001C7169" w:rsidRPr="00722899">
              <w:rPr>
                <w:rFonts w:cs="Arial"/>
                <w:sz w:val="18"/>
                <w:szCs w:val="18"/>
              </w:rPr>
              <w:t>17</w:t>
            </w:r>
            <w:r w:rsidRPr="00722899">
              <w:rPr>
                <w:rFonts w:cs="Arial"/>
                <w:sz w:val="18"/>
                <w:szCs w:val="18"/>
              </w:rPr>
              <w:t>0 days]</w:t>
            </w:r>
          </w:p>
        </w:tc>
        <w:tc>
          <w:tcPr>
            <w:tcW w:w="867" w:type="pct"/>
            <w:gridSpan w:val="2"/>
            <w:vAlign w:val="center"/>
          </w:tcPr>
          <w:p w14:paraId="1C0FB28E" w14:textId="0DDCA8C6" w:rsidR="00D32975" w:rsidRPr="00722899" w:rsidRDefault="2C8B5F7D">
            <w:pPr>
              <w:spacing w:before="120" w:after="120"/>
              <w:jc w:val="center"/>
              <w:rPr>
                <w:rFonts w:cs="Arial"/>
                <w:sz w:val="18"/>
                <w:szCs w:val="18"/>
              </w:rPr>
            </w:pPr>
            <w:r w:rsidRPr="00722899">
              <w:rPr>
                <w:rFonts w:cs="Arial"/>
                <w:sz w:val="18"/>
                <w:szCs w:val="18"/>
              </w:rPr>
              <w:lastRenderedPageBreak/>
              <w:t>ETSI</w:t>
            </w:r>
          </w:p>
        </w:tc>
        <w:tc>
          <w:tcPr>
            <w:tcW w:w="521" w:type="pct"/>
            <w:gridSpan w:val="2"/>
            <w:vAlign w:val="center"/>
          </w:tcPr>
          <w:p w14:paraId="2141B3E6" w14:textId="77777777" w:rsidR="00D32975" w:rsidRPr="00722899" w:rsidRDefault="00D32975">
            <w:pPr>
              <w:spacing w:before="120" w:after="120"/>
              <w:jc w:val="center"/>
              <w:rPr>
                <w:rFonts w:cs="Arial"/>
                <w:sz w:val="18"/>
                <w:szCs w:val="18"/>
              </w:rPr>
            </w:pPr>
            <w:r w:rsidRPr="00722899">
              <w:rPr>
                <w:rFonts w:cs="Arial"/>
                <w:sz w:val="18"/>
                <w:szCs w:val="18"/>
              </w:rPr>
              <w:t>OTHER</w:t>
            </w:r>
          </w:p>
        </w:tc>
        <w:tc>
          <w:tcPr>
            <w:tcW w:w="1058" w:type="pct"/>
            <w:vAlign w:val="center"/>
          </w:tcPr>
          <w:p w14:paraId="709F4EE0" w14:textId="77777777" w:rsidR="00D32975" w:rsidRPr="00722899" w:rsidRDefault="00D32975">
            <w:pPr>
              <w:spacing w:before="120" w:after="120"/>
              <w:jc w:val="center"/>
              <w:rPr>
                <w:rFonts w:cs="Arial"/>
                <w:sz w:val="18"/>
                <w:szCs w:val="18"/>
              </w:rPr>
            </w:pPr>
            <w:r w:rsidRPr="00722899">
              <w:rPr>
                <w:rFonts w:cs="Arial"/>
                <w:sz w:val="18"/>
                <w:szCs w:val="18"/>
              </w:rPr>
              <w:t>YES (Subcontracting)</w:t>
            </w:r>
          </w:p>
        </w:tc>
      </w:tr>
      <w:tr w:rsidR="00D32975" w:rsidRPr="00832F25" w14:paraId="7459F084" w14:textId="77777777" w:rsidTr="0593599F">
        <w:trPr>
          <w:trHeight w:val="37"/>
        </w:trPr>
        <w:tc>
          <w:tcPr>
            <w:tcW w:w="5000" w:type="pct"/>
            <w:gridSpan w:val="12"/>
            <w:shd w:val="clear" w:color="auto" w:fill="BFBFBF" w:themeFill="background1" w:themeFillShade="BF"/>
          </w:tcPr>
          <w:p w14:paraId="04F634F3" w14:textId="77777777" w:rsidR="00D32975" w:rsidRPr="00722899" w:rsidRDefault="00D32975">
            <w:pPr>
              <w:spacing w:before="120" w:after="120"/>
              <w:rPr>
                <w:rFonts w:cs="Arial"/>
                <w:sz w:val="18"/>
                <w:szCs w:val="18"/>
              </w:rPr>
            </w:pPr>
            <w:r>
              <w:rPr>
                <w:rFonts w:cs="Arial"/>
                <w:b/>
                <w:sz w:val="18"/>
                <w:szCs w:val="20"/>
              </w:rPr>
              <w:t>Milestones and</w:t>
            </w:r>
            <w:r w:rsidRPr="00CD6F7F">
              <w:rPr>
                <w:rFonts w:cs="Arial"/>
                <w:b/>
                <w:sz w:val="18"/>
                <w:szCs w:val="20"/>
              </w:rPr>
              <w:t xml:space="preserve"> deliverables</w:t>
            </w:r>
            <w:r>
              <w:rPr>
                <w:rFonts w:cs="Arial"/>
                <w:b/>
                <w:sz w:val="18"/>
                <w:szCs w:val="20"/>
              </w:rPr>
              <w:t xml:space="preserve"> </w:t>
            </w:r>
            <w:r w:rsidRPr="004937D0">
              <w:rPr>
                <w:rFonts w:cs="Arial"/>
                <w:b/>
                <w:sz w:val="18"/>
                <w:szCs w:val="20"/>
              </w:rPr>
              <w:t>(outputs/outcomes)</w:t>
            </w:r>
          </w:p>
        </w:tc>
      </w:tr>
      <w:tr w:rsidR="00D32975" w:rsidRPr="00832F25" w14:paraId="65455C35" w14:textId="77777777" w:rsidTr="0593599F">
        <w:trPr>
          <w:trHeight w:val="37"/>
        </w:trPr>
        <w:tc>
          <w:tcPr>
            <w:tcW w:w="414" w:type="pct"/>
            <w:shd w:val="clear" w:color="auto" w:fill="BFBFBF" w:themeFill="background1" w:themeFillShade="BF"/>
          </w:tcPr>
          <w:p w14:paraId="396CF888" w14:textId="77777777" w:rsidR="00D32975" w:rsidRPr="001E7081" w:rsidRDefault="00D32975">
            <w:pPr>
              <w:spacing w:before="120" w:after="0"/>
              <w:jc w:val="center"/>
              <w:rPr>
                <w:rFonts w:cs="Arial"/>
                <w:sz w:val="18"/>
                <w:szCs w:val="18"/>
              </w:rPr>
            </w:pPr>
            <w:r w:rsidRPr="001E7081">
              <w:rPr>
                <w:rFonts w:cs="Arial"/>
                <w:sz w:val="18"/>
                <w:szCs w:val="18"/>
              </w:rPr>
              <w:t xml:space="preserve">Milestone </w:t>
            </w:r>
            <w:r>
              <w:rPr>
                <w:rFonts w:cs="Arial"/>
                <w:sz w:val="18"/>
                <w:szCs w:val="18"/>
              </w:rPr>
              <w:t>No</w:t>
            </w:r>
          </w:p>
          <w:p w14:paraId="2487478F" w14:textId="77777777" w:rsidR="00D32975" w:rsidRDefault="00D32975">
            <w:pPr>
              <w:spacing w:before="120" w:after="120"/>
              <w:jc w:val="center"/>
              <w:rPr>
                <w:rFonts w:cs="Arial"/>
                <w:b/>
                <w:sz w:val="18"/>
                <w:szCs w:val="20"/>
              </w:rPr>
            </w:pPr>
            <w:r w:rsidRPr="001E7081">
              <w:rPr>
                <w:rFonts w:cs="Arial"/>
                <w:color w:val="808080"/>
                <w:sz w:val="16"/>
                <w:szCs w:val="18"/>
              </w:rPr>
              <w:t>(continuous numbering not linked to WP)</w:t>
            </w:r>
          </w:p>
        </w:tc>
        <w:tc>
          <w:tcPr>
            <w:tcW w:w="602" w:type="pct"/>
            <w:gridSpan w:val="2"/>
            <w:shd w:val="clear" w:color="auto" w:fill="BFBFBF" w:themeFill="background1" w:themeFillShade="BF"/>
          </w:tcPr>
          <w:p w14:paraId="74D0FDBB" w14:textId="77777777" w:rsidR="00D32975" w:rsidRPr="00722899" w:rsidRDefault="00D32975">
            <w:pPr>
              <w:spacing w:before="120" w:after="120"/>
              <w:rPr>
                <w:lang w:eastAsia="it-IT"/>
              </w:rPr>
            </w:pPr>
            <w:r>
              <w:rPr>
                <w:rFonts w:cs="Arial"/>
                <w:sz w:val="18"/>
                <w:szCs w:val="18"/>
              </w:rPr>
              <w:t>Milestone N</w:t>
            </w:r>
            <w:r w:rsidRPr="001E7081">
              <w:rPr>
                <w:rFonts w:cs="Arial"/>
                <w:sz w:val="18"/>
                <w:szCs w:val="18"/>
              </w:rPr>
              <w:t>ame</w:t>
            </w:r>
          </w:p>
        </w:tc>
        <w:tc>
          <w:tcPr>
            <w:tcW w:w="379" w:type="pct"/>
            <w:gridSpan w:val="2"/>
            <w:shd w:val="clear" w:color="auto" w:fill="BFBFBF" w:themeFill="background1" w:themeFillShade="BF"/>
          </w:tcPr>
          <w:p w14:paraId="10A2E566" w14:textId="77777777" w:rsidR="00D32975" w:rsidRPr="00722899" w:rsidRDefault="00D32975">
            <w:pPr>
              <w:spacing w:before="120" w:after="120"/>
              <w:rPr>
                <w:rFonts w:cs="Arial"/>
                <w:sz w:val="18"/>
                <w:szCs w:val="18"/>
              </w:rPr>
            </w:pPr>
            <w:r w:rsidRPr="001E7081">
              <w:rPr>
                <w:rFonts w:cs="Arial"/>
                <w:sz w:val="18"/>
                <w:szCs w:val="18"/>
              </w:rPr>
              <w:t xml:space="preserve">Work </w:t>
            </w:r>
            <w:r>
              <w:rPr>
                <w:rFonts w:cs="Arial"/>
                <w:sz w:val="18"/>
                <w:szCs w:val="18"/>
              </w:rPr>
              <w:t>P</w:t>
            </w:r>
            <w:r w:rsidRPr="001E7081">
              <w:rPr>
                <w:rFonts w:cs="Arial"/>
                <w:sz w:val="18"/>
                <w:szCs w:val="18"/>
              </w:rPr>
              <w:t xml:space="preserve">ackage </w:t>
            </w:r>
            <w:r>
              <w:rPr>
                <w:rFonts w:cs="Arial"/>
                <w:sz w:val="18"/>
                <w:szCs w:val="18"/>
              </w:rPr>
              <w:t>No</w:t>
            </w:r>
          </w:p>
        </w:tc>
        <w:tc>
          <w:tcPr>
            <w:tcW w:w="480" w:type="pct"/>
            <w:tcBorders>
              <w:right w:val="single" w:sz="4" w:space="0" w:color="auto"/>
            </w:tcBorders>
            <w:shd w:val="clear" w:color="auto" w:fill="BFBFBF" w:themeFill="background1" w:themeFillShade="BF"/>
          </w:tcPr>
          <w:p w14:paraId="54473446" w14:textId="77777777" w:rsidR="00D32975" w:rsidRDefault="00D32975">
            <w:pPr>
              <w:spacing w:before="120" w:after="120"/>
              <w:jc w:val="center"/>
              <w:rPr>
                <w:rFonts w:cs="Arial"/>
                <w:sz w:val="18"/>
                <w:szCs w:val="18"/>
              </w:rPr>
            </w:pPr>
            <w:r w:rsidRPr="001E7081">
              <w:rPr>
                <w:rFonts w:cs="Arial"/>
                <w:sz w:val="18"/>
                <w:szCs w:val="18"/>
              </w:rPr>
              <w:t xml:space="preserve">Lead </w:t>
            </w:r>
            <w:r>
              <w:rPr>
                <w:rFonts w:cs="Arial"/>
                <w:sz w:val="18"/>
                <w:szCs w:val="18"/>
              </w:rPr>
              <w:t>B</w:t>
            </w:r>
            <w:r w:rsidRPr="001E7081">
              <w:rPr>
                <w:rFonts w:cs="Arial"/>
                <w:sz w:val="18"/>
                <w:szCs w:val="18"/>
              </w:rPr>
              <w:t>eneficiary</w:t>
            </w:r>
          </w:p>
          <w:p w14:paraId="4AAD4070" w14:textId="77777777" w:rsidR="00D32975" w:rsidRPr="00722899" w:rsidRDefault="00D32975">
            <w:pPr>
              <w:spacing w:before="120" w:after="120"/>
              <w:jc w:val="center"/>
              <w:rPr>
                <w:rFonts w:cs="Arial"/>
                <w:sz w:val="18"/>
                <w:szCs w:val="18"/>
              </w:rPr>
            </w:pPr>
          </w:p>
        </w:tc>
        <w:tc>
          <w:tcPr>
            <w:tcW w:w="1589" w:type="pct"/>
            <w:gridSpan w:val="4"/>
            <w:tcBorders>
              <w:left w:val="single" w:sz="4" w:space="0" w:color="auto"/>
              <w:right w:val="single" w:sz="4" w:space="0" w:color="auto"/>
            </w:tcBorders>
            <w:shd w:val="clear" w:color="auto" w:fill="BFBFBF" w:themeFill="background1" w:themeFillShade="BF"/>
          </w:tcPr>
          <w:p w14:paraId="738DEED0" w14:textId="77777777" w:rsidR="00D32975" w:rsidRPr="00722899" w:rsidRDefault="00D32975">
            <w:pPr>
              <w:spacing w:before="120" w:after="120"/>
              <w:rPr>
                <w:rFonts w:cs="Arial"/>
                <w:sz w:val="18"/>
                <w:szCs w:val="18"/>
              </w:rPr>
            </w:pPr>
            <w:r w:rsidRPr="00434C91">
              <w:rPr>
                <w:rFonts w:cs="Arial"/>
                <w:sz w:val="18"/>
                <w:szCs w:val="18"/>
              </w:rPr>
              <w:t>Description</w:t>
            </w:r>
          </w:p>
        </w:tc>
        <w:tc>
          <w:tcPr>
            <w:tcW w:w="478" w:type="pct"/>
            <w:tcBorders>
              <w:left w:val="single" w:sz="4" w:space="0" w:color="auto"/>
            </w:tcBorders>
            <w:shd w:val="clear" w:color="auto" w:fill="BFBFBF" w:themeFill="background1" w:themeFillShade="BF"/>
          </w:tcPr>
          <w:p w14:paraId="270F9182" w14:textId="77777777" w:rsidR="00D32975" w:rsidRPr="00434C91" w:rsidRDefault="00D32975">
            <w:pPr>
              <w:spacing w:before="120" w:after="0"/>
              <w:jc w:val="center"/>
              <w:rPr>
                <w:rFonts w:cs="Arial"/>
                <w:sz w:val="18"/>
                <w:szCs w:val="18"/>
              </w:rPr>
            </w:pPr>
            <w:r w:rsidRPr="00434C91">
              <w:rPr>
                <w:rFonts w:cs="Arial"/>
                <w:sz w:val="18"/>
                <w:szCs w:val="18"/>
              </w:rPr>
              <w:t>Due Date</w:t>
            </w:r>
          </w:p>
          <w:p w14:paraId="1B4DEA17" w14:textId="77777777" w:rsidR="00D32975" w:rsidRPr="00722899" w:rsidRDefault="00D32975">
            <w:pPr>
              <w:spacing w:before="120" w:after="120"/>
              <w:rPr>
                <w:rFonts w:cs="Arial"/>
                <w:sz w:val="18"/>
                <w:szCs w:val="18"/>
              </w:rPr>
            </w:pPr>
            <w:r w:rsidRPr="00434C91">
              <w:rPr>
                <w:rFonts w:cs="Arial"/>
                <w:color w:val="808080"/>
                <w:sz w:val="16"/>
                <w:szCs w:val="18"/>
              </w:rPr>
              <w:t>(month number)</w:t>
            </w:r>
          </w:p>
        </w:tc>
        <w:tc>
          <w:tcPr>
            <w:tcW w:w="1058" w:type="pct"/>
            <w:shd w:val="clear" w:color="auto" w:fill="BFBFBF" w:themeFill="background1" w:themeFillShade="BF"/>
          </w:tcPr>
          <w:p w14:paraId="171A413C" w14:textId="77777777" w:rsidR="00D32975" w:rsidRPr="00722899" w:rsidRDefault="00D32975">
            <w:pPr>
              <w:spacing w:before="120" w:after="120"/>
              <w:jc w:val="center"/>
              <w:rPr>
                <w:rFonts w:cs="Arial"/>
                <w:sz w:val="18"/>
                <w:szCs w:val="18"/>
              </w:rPr>
            </w:pPr>
            <w:r w:rsidRPr="00434C91">
              <w:rPr>
                <w:rFonts w:cs="Arial"/>
                <w:sz w:val="18"/>
                <w:szCs w:val="18"/>
              </w:rPr>
              <w:t>Means of Verification</w:t>
            </w:r>
          </w:p>
        </w:tc>
      </w:tr>
      <w:tr w:rsidR="00D32975" w:rsidRPr="00832F25" w14:paraId="7C8104D7" w14:textId="77777777" w:rsidTr="0593599F">
        <w:trPr>
          <w:trHeight w:val="1380"/>
        </w:trPr>
        <w:tc>
          <w:tcPr>
            <w:tcW w:w="414" w:type="pct"/>
            <w:vAlign w:val="center"/>
          </w:tcPr>
          <w:p w14:paraId="30EF4D0C" w14:textId="65437318" w:rsidR="00D32975" w:rsidRPr="00722899" w:rsidRDefault="00D32975">
            <w:pPr>
              <w:spacing w:before="120" w:after="0"/>
              <w:jc w:val="center"/>
              <w:rPr>
                <w:rFonts w:cs="Arial"/>
                <w:sz w:val="18"/>
                <w:szCs w:val="18"/>
                <w:highlight w:val="yellow"/>
              </w:rPr>
            </w:pPr>
            <w:r w:rsidRPr="00722899">
              <w:rPr>
                <w:rFonts w:cs="Arial"/>
                <w:sz w:val="18"/>
                <w:szCs w:val="18"/>
              </w:rPr>
              <w:lastRenderedPageBreak/>
              <w:t>MS</w:t>
            </w:r>
            <w:r w:rsidR="62E5FED9" w:rsidRPr="00722899">
              <w:rPr>
                <w:rFonts w:cs="Arial"/>
                <w:sz w:val="18"/>
                <w:szCs w:val="18"/>
              </w:rPr>
              <w:t>8</w:t>
            </w:r>
          </w:p>
        </w:tc>
        <w:tc>
          <w:tcPr>
            <w:tcW w:w="602" w:type="pct"/>
            <w:gridSpan w:val="2"/>
            <w:vAlign w:val="center"/>
          </w:tcPr>
          <w:p w14:paraId="676B9F7F" w14:textId="75334771" w:rsidR="00D32975" w:rsidRDefault="22A4A5FD">
            <w:pPr>
              <w:spacing w:before="120" w:after="120"/>
              <w:rPr>
                <w:rFonts w:cs="Arial"/>
                <w:sz w:val="18"/>
                <w:szCs w:val="18"/>
              </w:rPr>
            </w:pPr>
            <w:r w:rsidRPr="00722899">
              <w:rPr>
                <w:rFonts w:cs="Arial"/>
                <w:sz w:val="18"/>
                <w:szCs w:val="18"/>
              </w:rPr>
              <w:t>SAREF guidelines available</w:t>
            </w:r>
          </w:p>
        </w:tc>
        <w:tc>
          <w:tcPr>
            <w:tcW w:w="379" w:type="pct"/>
            <w:gridSpan w:val="2"/>
            <w:vAlign w:val="center"/>
          </w:tcPr>
          <w:p w14:paraId="26D2B8AF" w14:textId="67A33E47" w:rsidR="00D32975" w:rsidRPr="001E7081" w:rsidRDefault="7F0DCCC7">
            <w:pPr>
              <w:spacing w:before="120" w:after="120"/>
              <w:rPr>
                <w:rFonts w:cs="Arial"/>
                <w:sz w:val="18"/>
                <w:szCs w:val="18"/>
              </w:rPr>
            </w:pPr>
            <w:r w:rsidRPr="00722899">
              <w:rPr>
                <w:rFonts w:cs="Arial"/>
                <w:sz w:val="18"/>
                <w:szCs w:val="18"/>
              </w:rPr>
              <w:t>3</w:t>
            </w:r>
          </w:p>
        </w:tc>
        <w:tc>
          <w:tcPr>
            <w:tcW w:w="480" w:type="pct"/>
            <w:tcBorders>
              <w:right w:val="single" w:sz="4" w:space="0" w:color="auto"/>
            </w:tcBorders>
            <w:vAlign w:val="center"/>
          </w:tcPr>
          <w:p w14:paraId="7D03DA7A" w14:textId="77777777" w:rsidR="00D32975" w:rsidRPr="001E7081" w:rsidRDefault="00D32975">
            <w:pPr>
              <w:spacing w:before="120" w:after="120"/>
              <w:jc w:val="center"/>
              <w:rPr>
                <w:rFonts w:cs="Arial"/>
                <w:sz w:val="18"/>
                <w:szCs w:val="18"/>
              </w:rPr>
            </w:pPr>
            <w:r w:rsidRPr="00722899">
              <w:rPr>
                <w:rFonts w:cs="Arial"/>
                <w:sz w:val="18"/>
                <w:szCs w:val="18"/>
                <w:lang w:eastAsia="it-IT"/>
              </w:rPr>
              <w:t>ETSI</w:t>
            </w:r>
          </w:p>
        </w:tc>
        <w:tc>
          <w:tcPr>
            <w:tcW w:w="1589" w:type="pct"/>
            <w:gridSpan w:val="4"/>
            <w:tcBorders>
              <w:left w:val="single" w:sz="4" w:space="0" w:color="auto"/>
              <w:right w:val="single" w:sz="4" w:space="0" w:color="auto"/>
            </w:tcBorders>
            <w:vAlign w:val="center"/>
          </w:tcPr>
          <w:p w14:paraId="17E17069" w14:textId="16806044" w:rsidR="00D32975" w:rsidRPr="00722899" w:rsidRDefault="761946FC">
            <w:pPr>
              <w:spacing w:before="120" w:after="120"/>
              <w:ind w:left="33"/>
              <w:rPr>
                <w:rFonts w:cs="Arial"/>
                <w:sz w:val="18"/>
                <w:szCs w:val="18"/>
                <w:lang w:eastAsia="it-IT"/>
              </w:rPr>
            </w:pPr>
            <w:r w:rsidRPr="00722899">
              <w:rPr>
                <w:rFonts w:cs="Arial"/>
                <w:sz w:val="18"/>
                <w:szCs w:val="18"/>
                <w:lang w:eastAsia="it-IT"/>
              </w:rPr>
              <w:t xml:space="preserve">The </w:t>
            </w:r>
            <w:r w:rsidR="006E64FC">
              <w:rPr>
                <w:rFonts w:cs="Arial"/>
                <w:sz w:val="18"/>
                <w:szCs w:val="18"/>
                <w:lang w:eastAsia="it-IT"/>
              </w:rPr>
              <w:t>mappings to SAREF are finished</w:t>
            </w:r>
            <w:r w:rsidR="00EA522B">
              <w:rPr>
                <w:rFonts w:cs="Arial"/>
                <w:sz w:val="18"/>
                <w:szCs w:val="18"/>
                <w:lang w:eastAsia="it-IT"/>
              </w:rPr>
              <w:t xml:space="preserve"> and general guidelines are developed for the </w:t>
            </w:r>
            <w:r w:rsidR="00242B31">
              <w:rPr>
                <w:rFonts w:cs="Arial"/>
                <w:sz w:val="18"/>
                <w:szCs w:val="18"/>
                <w:lang w:eastAsia="it-IT"/>
              </w:rPr>
              <w:t>users</w:t>
            </w:r>
            <w:r w:rsidR="00127285">
              <w:rPr>
                <w:rFonts w:cs="Arial"/>
                <w:sz w:val="18"/>
                <w:szCs w:val="18"/>
                <w:lang w:eastAsia="it-IT"/>
              </w:rPr>
              <w:t>.</w:t>
            </w:r>
          </w:p>
        </w:tc>
        <w:tc>
          <w:tcPr>
            <w:tcW w:w="478" w:type="pct"/>
            <w:tcBorders>
              <w:left w:val="single" w:sz="4" w:space="0" w:color="auto"/>
            </w:tcBorders>
            <w:vAlign w:val="center"/>
          </w:tcPr>
          <w:p w14:paraId="3EA229D0" w14:textId="55F9D02B" w:rsidR="00D32975" w:rsidRPr="00434C91" w:rsidRDefault="00D841CB" w:rsidP="65E8ECAF">
            <w:pPr>
              <w:spacing w:before="120" w:after="120"/>
              <w:jc w:val="center"/>
              <w:rPr>
                <w:rFonts w:cs="Arial"/>
                <w:sz w:val="18"/>
                <w:szCs w:val="18"/>
              </w:rPr>
            </w:pPr>
            <w:r>
              <w:rPr>
                <w:rFonts w:cs="Arial"/>
                <w:sz w:val="18"/>
                <w:szCs w:val="18"/>
              </w:rPr>
              <w:t>22</w:t>
            </w:r>
          </w:p>
        </w:tc>
        <w:tc>
          <w:tcPr>
            <w:tcW w:w="1058" w:type="pct"/>
            <w:vAlign w:val="center"/>
          </w:tcPr>
          <w:p w14:paraId="6E2AD6D8" w14:textId="77777777" w:rsidR="00D32975" w:rsidRPr="00434C91" w:rsidRDefault="00D32975">
            <w:pPr>
              <w:spacing w:before="120" w:after="0"/>
              <w:jc w:val="center"/>
              <w:rPr>
                <w:rFonts w:cs="Arial"/>
                <w:sz w:val="18"/>
                <w:szCs w:val="18"/>
              </w:rPr>
            </w:pPr>
            <w:r w:rsidRPr="00722899">
              <w:rPr>
                <w:rFonts w:cs="Arial"/>
                <w:sz w:val="18"/>
                <w:szCs w:val="18"/>
              </w:rPr>
              <w:t>Review by TC DATA</w:t>
            </w:r>
          </w:p>
        </w:tc>
      </w:tr>
      <w:tr w:rsidR="00D32975" w:rsidRPr="00832F25" w14:paraId="5680163A" w14:textId="77777777" w:rsidTr="0593599F">
        <w:trPr>
          <w:trHeight w:val="37"/>
        </w:trPr>
        <w:tc>
          <w:tcPr>
            <w:tcW w:w="414" w:type="pct"/>
            <w:shd w:val="clear" w:color="auto" w:fill="BFBFBF" w:themeFill="background1" w:themeFillShade="BF"/>
          </w:tcPr>
          <w:p w14:paraId="4D2D18CF" w14:textId="77777777" w:rsidR="00D32975" w:rsidRPr="00722899" w:rsidRDefault="00D32975">
            <w:pPr>
              <w:spacing w:before="120" w:after="0"/>
              <w:jc w:val="center"/>
              <w:rPr>
                <w:rFonts w:cs="Arial"/>
                <w:sz w:val="18"/>
                <w:szCs w:val="18"/>
              </w:rPr>
            </w:pPr>
            <w:r w:rsidRPr="00722899">
              <w:rPr>
                <w:rFonts w:cs="Arial"/>
                <w:sz w:val="18"/>
                <w:szCs w:val="18"/>
              </w:rPr>
              <w:t xml:space="preserve">Deliverable No </w:t>
            </w:r>
          </w:p>
          <w:p w14:paraId="561D9DC8" w14:textId="77777777" w:rsidR="00D32975" w:rsidRPr="00722899" w:rsidRDefault="00D32975">
            <w:pPr>
              <w:spacing w:before="120" w:after="0"/>
              <w:jc w:val="center"/>
              <w:rPr>
                <w:rFonts w:cs="Arial"/>
                <w:sz w:val="18"/>
                <w:szCs w:val="18"/>
              </w:rPr>
            </w:pPr>
            <w:r w:rsidRPr="00722899">
              <w:rPr>
                <w:rFonts w:cs="Arial"/>
                <w:color w:val="808080"/>
                <w:sz w:val="16"/>
                <w:szCs w:val="18"/>
              </w:rPr>
              <w:t>(continuous numbering linked to WP)</w:t>
            </w:r>
          </w:p>
        </w:tc>
        <w:tc>
          <w:tcPr>
            <w:tcW w:w="602" w:type="pct"/>
            <w:gridSpan w:val="2"/>
            <w:shd w:val="clear" w:color="auto" w:fill="BFBFBF" w:themeFill="background1" w:themeFillShade="BF"/>
          </w:tcPr>
          <w:p w14:paraId="493AE0AA" w14:textId="77777777" w:rsidR="00D32975" w:rsidRPr="00722899" w:rsidRDefault="00D32975">
            <w:pPr>
              <w:spacing w:before="120" w:after="120"/>
              <w:rPr>
                <w:rFonts w:cs="Arial"/>
                <w:sz w:val="18"/>
                <w:szCs w:val="18"/>
                <w:lang w:eastAsia="it-IT"/>
              </w:rPr>
            </w:pPr>
            <w:r w:rsidRPr="00722899">
              <w:rPr>
                <w:rFonts w:cs="Arial"/>
                <w:sz w:val="18"/>
                <w:szCs w:val="18"/>
              </w:rPr>
              <w:t>Deliverable Name</w:t>
            </w:r>
          </w:p>
        </w:tc>
        <w:tc>
          <w:tcPr>
            <w:tcW w:w="379" w:type="pct"/>
            <w:gridSpan w:val="2"/>
            <w:shd w:val="clear" w:color="auto" w:fill="BFBFBF" w:themeFill="background1" w:themeFillShade="BF"/>
          </w:tcPr>
          <w:p w14:paraId="72C9BFE2" w14:textId="77777777" w:rsidR="00D32975" w:rsidRPr="00722899" w:rsidRDefault="00D32975">
            <w:pPr>
              <w:spacing w:before="120" w:after="120"/>
              <w:rPr>
                <w:rFonts w:cs="Arial"/>
                <w:sz w:val="18"/>
                <w:szCs w:val="18"/>
              </w:rPr>
            </w:pPr>
            <w:r w:rsidRPr="00722899">
              <w:rPr>
                <w:rFonts w:cs="Arial"/>
                <w:sz w:val="18"/>
                <w:szCs w:val="18"/>
              </w:rPr>
              <w:t>Work Package No</w:t>
            </w:r>
          </w:p>
        </w:tc>
        <w:tc>
          <w:tcPr>
            <w:tcW w:w="480" w:type="pct"/>
            <w:tcBorders>
              <w:right w:val="single" w:sz="4" w:space="0" w:color="auto"/>
            </w:tcBorders>
            <w:shd w:val="clear" w:color="auto" w:fill="BFBFBF" w:themeFill="background1" w:themeFillShade="BF"/>
          </w:tcPr>
          <w:p w14:paraId="40D3310B" w14:textId="77777777" w:rsidR="00D32975" w:rsidRPr="00722899" w:rsidRDefault="00D32975">
            <w:pPr>
              <w:spacing w:before="120" w:after="120"/>
              <w:jc w:val="center"/>
              <w:rPr>
                <w:rFonts w:cs="Arial"/>
                <w:sz w:val="18"/>
                <w:szCs w:val="18"/>
                <w:lang w:eastAsia="it-IT"/>
              </w:rPr>
            </w:pPr>
            <w:r w:rsidRPr="00722899">
              <w:rPr>
                <w:rFonts w:cs="Arial"/>
                <w:sz w:val="18"/>
                <w:szCs w:val="18"/>
              </w:rPr>
              <w:t>Lead Beneficiary</w:t>
            </w:r>
          </w:p>
        </w:tc>
        <w:tc>
          <w:tcPr>
            <w:tcW w:w="1088" w:type="pct"/>
            <w:gridSpan w:val="2"/>
            <w:tcBorders>
              <w:left w:val="single" w:sz="4" w:space="0" w:color="auto"/>
              <w:right w:val="single" w:sz="4" w:space="0" w:color="auto"/>
            </w:tcBorders>
            <w:shd w:val="clear" w:color="auto" w:fill="BFBFBF" w:themeFill="background1" w:themeFillShade="BF"/>
          </w:tcPr>
          <w:p w14:paraId="010D5B3A" w14:textId="77777777" w:rsidR="00D32975" w:rsidRPr="00722899" w:rsidRDefault="00D32975">
            <w:pPr>
              <w:spacing w:before="120" w:after="120"/>
              <w:ind w:left="33"/>
              <w:rPr>
                <w:rFonts w:cs="Arial"/>
                <w:sz w:val="18"/>
                <w:szCs w:val="18"/>
                <w:lang w:eastAsia="it-IT"/>
              </w:rPr>
            </w:pPr>
            <w:r w:rsidRPr="00722899">
              <w:rPr>
                <w:rFonts w:cs="Arial"/>
                <w:sz w:val="18"/>
                <w:szCs w:val="18"/>
                <w:lang w:eastAsia="it-IT"/>
              </w:rPr>
              <w:t>Type</w:t>
            </w:r>
          </w:p>
        </w:tc>
        <w:tc>
          <w:tcPr>
            <w:tcW w:w="501" w:type="pct"/>
            <w:gridSpan w:val="2"/>
            <w:tcBorders>
              <w:left w:val="single" w:sz="4" w:space="0" w:color="auto"/>
              <w:right w:val="single" w:sz="4" w:space="0" w:color="auto"/>
            </w:tcBorders>
            <w:shd w:val="clear" w:color="auto" w:fill="BFBFBF" w:themeFill="background1" w:themeFillShade="BF"/>
          </w:tcPr>
          <w:p w14:paraId="78716695" w14:textId="77777777" w:rsidR="00D32975" w:rsidRPr="00722899" w:rsidRDefault="00D32975">
            <w:pPr>
              <w:spacing w:before="120" w:after="120"/>
              <w:ind w:left="33"/>
              <w:rPr>
                <w:rFonts w:cs="Arial"/>
                <w:sz w:val="18"/>
                <w:szCs w:val="18"/>
                <w:lang w:eastAsia="it-IT"/>
              </w:rPr>
            </w:pPr>
            <w:r w:rsidRPr="00722899">
              <w:rPr>
                <w:rFonts w:cs="Arial"/>
                <w:sz w:val="18"/>
                <w:szCs w:val="18"/>
                <w:lang w:eastAsia="it-IT"/>
              </w:rPr>
              <w:t>Dissemination Level</w:t>
            </w:r>
          </w:p>
        </w:tc>
        <w:tc>
          <w:tcPr>
            <w:tcW w:w="478" w:type="pct"/>
            <w:tcBorders>
              <w:left w:val="single" w:sz="4" w:space="0" w:color="auto"/>
            </w:tcBorders>
            <w:shd w:val="clear" w:color="auto" w:fill="BFBFBF" w:themeFill="background1" w:themeFillShade="BF"/>
          </w:tcPr>
          <w:p w14:paraId="317949E8" w14:textId="77777777" w:rsidR="00D32975" w:rsidRPr="00722899" w:rsidRDefault="00D32975">
            <w:pPr>
              <w:spacing w:before="120" w:after="0"/>
              <w:jc w:val="center"/>
              <w:rPr>
                <w:rFonts w:cs="Arial"/>
                <w:sz w:val="18"/>
                <w:szCs w:val="18"/>
              </w:rPr>
            </w:pPr>
            <w:r w:rsidRPr="00722899">
              <w:rPr>
                <w:rFonts w:cs="Arial"/>
                <w:sz w:val="18"/>
                <w:szCs w:val="18"/>
              </w:rPr>
              <w:t>Due Date</w:t>
            </w:r>
          </w:p>
          <w:p w14:paraId="15151E54" w14:textId="77777777" w:rsidR="00D32975" w:rsidRPr="00722899" w:rsidRDefault="00D32975">
            <w:pPr>
              <w:spacing w:before="120" w:after="120"/>
              <w:rPr>
                <w:rFonts w:cs="Arial"/>
                <w:sz w:val="18"/>
                <w:szCs w:val="18"/>
              </w:rPr>
            </w:pPr>
            <w:r w:rsidRPr="00722899">
              <w:rPr>
                <w:rFonts w:cs="Arial"/>
                <w:color w:val="808080"/>
                <w:sz w:val="16"/>
                <w:szCs w:val="18"/>
              </w:rPr>
              <w:t>(month number)</w:t>
            </w:r>
          </w:p>
        </w:tc>
        <w:tc>
          <w:tcPr>
            <w:tcW w:w="1058" w:type="pct"/>
            <w:shd w:val="clear" w:color="auto" w:fill="BFBFBF" w:themeFill="background1" w:themeFillShade="BF"/>
          </w:tcPr>
          <w:p w14:paraId="66393635" w14:textId="77777777" w:rsidR="00D32975" w:rsidRPr="00722899" w:rsidRDefault="00D32975">
            <w:pPr>
              <w:spacing w:before="120" w:after="0"/>
              <w:jc w:val="center"/>
              <w:rPr>
                <w:rFonts w:cs="Arial"/>
                <w:sz w:val="18"/>
                <w:szCs w:val="18"/>
              </w:rPr>
            </w:pPr>
            <w:r w:rsidRPr="00722899">
              <w:rPr>
                <w:rFonts w:cs="Arial"/>
                <w:sz w:val="18"/>
                <w:szCs w:val="18"/>
              </w:rPr>
              <w:t xml:space="preserve">Description </w:t>
            </w:r>
          </w:p>
          <w:p w14:paraId="3BE18A36" w14:textId="77777777" w:rsidR="00D32975" w:rsidRPr="00722899" w:rsidRDefault="00D32975">
            <w:pPr>
              <w:spacing w:before="120" w:after="0"/>
              <w:jc w:val="center"/>
              <w:rPr>
                <w:rFonts w:cs="Arial"/>
                <w:sz w:val="18"/>
                <w:szCs w:val="18"/>
              </w:rPr>
            </w:pPr>
            <w:r w:rsidRPr="00722899">
              <w:rPr>
                <w:rFonts w:cs="Arial"/>
                <w:color w:val="808080"/>
                <w:sz w:val="16"/>
                <w:szCs w:val="18"/>
              </w:rPr>
              <w:t>(including format and language)</w:t>
            </w:r>
          </w:p>
        </w:tc>
      </w:tr>
      <w:tr w:rsidR="00D32975" w:rsidRPr="00832F25" w14:paraId="60BC4CD5" w14:textId="77777777" w:rsidTr="0593599F">
        <w:trPr>
          <w:trHeight w:val="37"/>
        </w:trPr>
        <w:tc>
          <w:tcPr>
            <w:tcW w:w="414" w:type="pct"/>
            <w:vAlign w:val="center"/>
          </w:tcPr>
          <w:p w14:paraId="381A14BD" w14:textId="3061F42E" w:rsidR="00D32975" w:rsidRPr="00722899" w:rsidRDefault="00D32975">
            <w:pPr>
              <w:spacing w:before="120" w:after="0"/>
              <w:jc w:val="center"/>
              <w:rPr>
                <w:rFonts w:cs="Arial"/>
                <w:sz w:val="18"/>
                <w:szCs w:val="18"/>
              </w:rPr>
            </w:pPr>
            <w:r w:rsidRPr="00722899">
              <w:rPr>
                <w:rFonts w:cs="Arial"/>
                <w:sz w:val="18"/>
                <w:szCs w:val="18"/>
              </w:rPr>
              <w:t>D</w:t>
            </w:r>
            <w:r w:rsidR="00E51A84" w:rsidRPr="00722899">
              <w:rPr>
                <w:rFonts w:cs="Arial"/>
                <w:sz w:val="18"/>
                <w:szCs w:val="18"/>
              </w:rPr>
              <w:t>3</w:t>
            </w:r>
            <w:r w:rsidRPr="00722899">
              <w:rPr>
                <w:rFonts w:cs="Arial"/>
                <w:sz w:val="18"/>
                <w:szCs w:val="18"/>
              </w:rPr>
              <w:t>.</w:t>
            </w:r>
            <w:r w:rsidR="00E51A84" w:rsidRPr="00722899">
              <w:rPr>
                <w:rFonts w:cs="Arial"/>
                <w:sz w:val="18"/>
                <w:szCs w:val="18"/>
              </w:rPr>
              <w:t>1</w:t>
            </w:r>
            <w:r w:rsidR="00BF7591">
              <w:rPr>
                <w:rFonts w:cs="Arial"/>
                <w:sz w:val="18"/>
                <w:szCs w:val="18"/>
              </w:rPr>
              <w:t>*</w:t>
            </w:r>
          </w:p>
        </w:tc>
        <w:tc>
          <w:tcPr>
            <w:tcW w:w="602" w:type="pct"/>
            <w:gridSpan w:val="2"/>
            <w:vAlign w:val="center"/>
          </w:tcPr>
          <w:p w14:paraId="5B9A72AC" w14:textId="66CFEDF5" w:rsidR="00D32975" w:rsidRPr="00722899" w:rsidRDefault="0084206C">
            <w:pPr>
              <w:spacing w:before="120" w:after="120"/>
              <w:rPr>
                <w:rFonts w:cs="Arial"/>
                <w:sz w:val="18"/>
                <w:szCs w:val="18"/>
              </w:rPr>
            </w:pPr>
            <w:r w:rsidRPr="00722899">
              <w:rPr>
                <w:rFonts w:cs="Arial"/>
                <w:sz w:val="18"/>
                <w:szCs w:val="18"/>
              </w:rPr>
              <w:t xml:space="preserve">SAREF </w:t>
            </w:r>
            <w:r w:rsidR="00272D09" w:rsidRPr="00722899">
              <w:rPr>
                <w:rFonts w:cs="Arial"/>
                <w:sz w:val="18"/>
                <w:szCs w:val="18"/>
              </w:rPr>
              <w:t xml:space="preserve">Data Mappings </w:t>
            </w:r>
            <w:r w:rsidR="00ED6F00" w:rsidRPr="00722899">
              <w:rPr>
                <w:rFonts w:cs="Arial"/>
                <w:sz w:val="18"/>
                <w:szCs w:val="18"/>
              </w:rPr>
              <w:t>Col</w:t>
            </w:r>
            <w:r w:rsidR="000777D5" w:rsidRPr="00722899">
              <w:rPr>
                <w:rFonts w:cs="Arial"/>
                <w:sz w:val="18"/>
                <w:szCs w:val="18"/>
              </w:rPr>
              <w:t>lection</w:t>
            </w:r>
          </w:p>
          <w:p w14:paraId="4F2E0C6C" w14:textId="478D2A0C" w:rsidR="00D32975" w:rsidRPr="00722899" w:rsidRDefault="00D32975">
            <w:pPr>
              <w:spacing w:before="120" w:after="120"/>
              <w:rPr>
                <w:rFonts w:cs="Arial"/>
                <w:sz w:val="18"/>
                <w:szCs w:val="18"/>
                <w:lang w:eastAsia="it-IT"/>
              </w:rPr>
            </w:pPr>
            <w:r w:rsidRPr="00210F76">
              <w:rPr>
                <w:rFonts w:cs="Arial"/>
                <w:sz w:val="18"/>
                <w:szCs w:val="18"/>
              </w:rPr>
              <w:t xml:space="preserve">(TR </w:t>
            </w:r>
            <w:r w:rsidR="00354D7D">
              <w:rPr>
                <w:rFonts w:cs="Arial"/>
                <w:sz w:val="18"/>
                <w:szCs w:val="18"/>
              </w:rPr>
              <w:t>104 265</w:t>
            </w:r>
            <w:r w:rsidRPr="00210F76">
              <w:rPr>
                <w:rFonts w:cs="Arial"/>
                <w:sz w:val="18"/>
                <w:szCs w:val="18"/>
              </w:rPr>
              <w:t>)</w:t>
            </w:r>
          </w:p>
        </w:tc>
        <w:tc>
          <w:tcPr>
            <w:tcW w:w="379" w:type="pct"/>
            <w:gridSpan w:val="2"/>
            <w:vAlign w:val="center"/>
          </w:tcPr>
          <w:p w14:paraId="349F6034" w14:textId="07498E50" w:rsidR="00D32975" w:rsidRPr="00722899" w:rsidRDefault="004C4174">
            <w:pPr>
              <w:spacing w:before="120" w:after="120"/>
              <w:rPr>
                <w:rFonts w:cs="Arial"/>
                <w:sz w:val="18"/>
                <w:szCs w:val="18"/>
              </w:rPr>
            </w:pPr>
            <w:r w:rsidRPr="00722899">
              <w:rPr>
                <w:rFonts w:cs="Arial"/>
                <w:sz w:val="18"/>
                <w:szCs w:val="18"/>
              </w:rPr>
              <w:t>3</w:t>
            </w:r>
          </w:p>
        </w:tc>
        <w:tc>
          <w:tcPr>
            <w:tcW w:w="480" w:type="pct"/>
            <w:tcBorders>
              <w:right w:val="single" w:sz="4" w:space="0" w:color="auto"/>
            </w:tcBorders>
            <w:vAlign w:val="center"/>
          </w:tcPr>
          <w:p w14:paraId="613A83FB" w14:textId="77777777" w:rsidR="00D32975" w:rsidRPr="00722899" w:rsidRDefault="00D32975">
            <w:pPr>
              <w:spacing w:before="120" w:after="120"/>
              <w:jc w:val="center"/>
              <w:rPr>
                <w:rFonts w:cs="Arial"/>
                <w:sz w:val="18"/>
                <w:szCs w:val="18"/>
                <w:lang w:eastAsia="it-IT"/>
              </w:rPr>
            </w:pPr>
            <w:r w:rsidRPr="00722899">
              <w:rPr>
                <w:rFonts w:cs="Arial"/>
                <w:sz w:val="18"/>
                <w:szCs w:val="18"/>
              </w:rPr>
              <w:t>ETSI</w:t>
            </w:r>
          </w:p>
        </w:tc>
        <w:tc>
          <w:tcPr>
            <w:tcW w:w="1088" w:type="pct"/>
            <w:gridSpan w:val="2"/>
            <w:tcBorders>
              <w:left w:val="single" w:sz="4" w:space="0" w:color="auto"/>
              <w:right w:val="single" w:sz="4" w:space="0" w:color="auto"/>
            </w:tcBorders>
            <w:vAlign w:val="center"/>
          </w:tcPr>
          <w:p w14:paraId="35A3C51B" w14:textId="77777777" w:rsidR="00D32975" w:rsidRPr="00722899" w:rsidRDefault="00D32975">
            <w:pPr>
              <w:spacing w:before="120" w:after="120"/>
              <w:ind w:left="33"/>
              <w:rPr>
                <w:rStyle w:val="fontstyle01"/>
                <w:rFonts w:cs="Arial"/>
                <w:sz w:val="18"/>
                <w:szCs w:val="18"/>
              </w:rPr>
            </w:pPr>
            <w:r w:rsidRPr="00722899">
              <w:rPr>
                <w:rStyle w:val="fontstyle01"/>
                <w:rFonts w:cs="Arial"/>
                <w:sz w:val="18"/>
                <w:szCs w:val="18"/>
              </w:rPr>
              <w:t xml:space="preserve">R </w:t>
            </w:r>
            <w:r w:rsidRPr="00722899">
              <w:rPr>
                <w:rStyle w:val="fontstyle21"/>
                <w:rFonts w:cs="Arial"/>
              </w:rPr>
              <w:t xml:space="preserve">— </w:t>
            </w:r>
            <w:r w:rsidRPr="00722899">
              <w:rPr>
                <w:rStyle w:val="fontstyle01"/>
                <w:rFonts w:cs="Arial"/>
                <w:sz w:val="18"/>
                <w:szCs w:val="18"/>
              </w:rPr>
              <w:t>Document, report</w:t>
            </w:r>
          </w:p>
          <w:p w14:paraId="079C48CB" w14:textId="730D638B" w:rsidR="005C2345" w:rsidRDefault="005C2345" w:rsidP="005C2345">
            <w:pPr>
              <w:spacing w:before="120" w:after="120"/>
              <w:ind w:left="33"/>
              <w:rPr>
                <w:rFonts w:cs="Arial"/>
                <w:sz w:val="18"/>
                <w:szCs w:val="18"/>
              </w:rPr>
            </w:pPr>
          </w:p>
          <w:p w14:paraId="1CE60CE7" w14:textId="77777777" w:rsidR="005C2345" w:rsidRPr="00722899" w:rsidRDefault="005C2345">
            <w:pPr>
              <w:spacing w:before="120" w:after="120"/>
              <w:ind w:left="33"/>
              <w:rPr>
                <w:rFonts w:cs="Arial"/>
                <w:sz w:val="18"/>
                <w:szCs w:val="18"/>
                <w:lang w:eastAsia="it-IT"/>
              </w:rPr>
            </w:pPr>
          </w:p>
        </w:tc>
        <w:tc>
          <w:tcPr>
            <w:tcW w:w="501" w:type="pct"/>
            <w:gridSpan w:val="2"/>
            <w:tcBorders>
              <w:left w:val="single" w:sz="4" w:space="0" w:color="auto"/>
              <w:right w:val="single" w:sz="4" w:space="0" w:color="auto"/>
            </w:tcBorders>
            <w:vAlign w:val="center"/>
          </w:tcPr>
          <w:p w14:paraId="4089AFCB" w14:textId="33AE8565" w:rsidR="00D32975" w:rsidRPr="00722899" w:rsidRDefault="00B0331C">
            <w:pPr>
              <w:spacing w:before="120" w:after="120"/>
              <w:ind w:left="33"/>
              <w:rPr>
                <w:rFonts w:cs="Arial"/>
                <w:sz w:val="18"/>
                <w:szCs w:val="18"/>
                <w:lang w:eastAsia="it-IT"/>
              </w:rPr>
            </w:pPr>
            <w:r>
              <w:rPr>
                <w:rFonts w:cs="Arial"/>
                <w:sz w:val="18"/>
                <w:szCs w:val="18"/>
              </w:rPr>
              <w:t>SEN - Sensitive</w:t>
            </w:r>
          </w:p>
        </w:tc>
        <w:tc>
          <w:tcPr>
            <w:tcW w:w="478" w:type="pct"/>
            <w:tcBorders>
              <w:left w:val="single" w:sz="4" w:space="0" w:color="auto"/>
            </w:tcBorders>
            <w:vAlign w:val="center"/>
          </w:tcPr>
          <w:p w14:paraId="7D29C939" w14:textId="31CDA7E6" w:rsidR="00D32975" w:rsidRPr="00722899" w:rsidRDefault="00D32975">
            <w:pPr>
              <w:spacing w:before="120" w:after="120"/>
              <w:rPr>
                <w:rFonts w:cs="Arial"/>
                <w:sz w:val="18"/>
                <w:szCs w:val="18"/>
              </w:rPr>
            </w:pPr>
            <w:r w:rsidRPr="00722899">
              <w:rPr>
                <w:rFonts w:cs="Arial"/>
                <w:sz w:val="18"/>
                <w:szCs w:val="18"/>
              </w:rPr>
              <w:t>M1</w:t>
            </w:r>
            <w:r w:rsidR="00B27590" w:rsidRPr="00722899">
              <w:rPr>
                <w:rFonts w:cs="Arial"/>
                <w:sz w:val="18"/>
                <w:szCs w:val="18"/>
              </w:rPr>
              <w:t>6</w:t>
            </w:r>
          </w:p>
        </w:tc>
        <w:tc>
          <w:tcPr>
            <w:tcW w:w="1058" w:type="pct"/>
            <w:vAlign w:val="center"/>
          </w:tcPr>
          <w:p w14:paraId="2DFD38C5" w14:textId="0CBAAF6F" w:rsidR="00066796" w:rsidRDefault="002F3B2A">
            <w:pPr>
              <w:spacing w:before="120" w:after="0"/>
              <w:jc w:val="center"/>
              <w:rPr>
                <w:rFonts w:cs="Arial"/>
                <w:sz w:val="18"/>
              </w:rPr>
            </w:pPr>
            <w:r>
              <w:rPr>
                <w:rFonts w:cs="Arial"/>
                <w:sz w:val="18"/>
              </w:rPr>
              <w:t xml:space="preserve">A </w:t>
            </w:r>
            <w:r w:rsidR="00066796" w:rsidRPr="005E5E55">
              <w:rPr>
                <w:rFonts w:cs="Arial"/>
                <w:sz w:val="18"/>
              </w:rPr>
              <w:t xml:space="preserve">TR </w:t>
            </w:r>
            <w:r w:rsidR="00066796">
              <w:rPr>
                <w:rFonts w:cs="Arial"/>
                <w:sz w:val="18"/>
              </w:rPr>
              <w:t xml:space="preserve">that collects all </w:t>
            </w:r>
            <w:r w:rsidR="00066796" w:rsidRPr="005E5E55">
              <w:rPr>
                <w:rFonts w:cs="Arial"/>
                <w:sz w:val="18"/>
              </w:rPr>
              <w:t xml:space="preserve">the </w:t>
            </w:r>
            <w:r w:rsidR="00066796">
              <w:rPr>
                <w:rFonts w:cs="Arial"/>
                <w:sz w:val="18"/>
              </w:rPr>
              <w:t>data</w:t>
            </w:r>
            <w:r w:rsidR="00066796" w:rsidRPr="005E5E55">
              <w:rPr>
                <w:rFonts w:cs="Arial"/>
                <w:sz w:val="18"/>
              </w:rPr>
              <w:t xml:space="preserve"> mappings </w:t>
            </w:r>
            <w:r w:rsidR="00066796">
              <w:rPr>
                <w:rFonts w:cs="Arial"/>
                <w:sz w:val="18"/>
              </w:rPr>
              <w:t>to SAREF 4.1.1 specified in WP3 with the stakeholders</w:t>
            </w:r>
            <w:r w:rsidR="009F4955">
              <w:rPr>
                <w:rFonts w:cs="Arial"/>
                <w:sz w:val="18"/>
              </w:rPr>
              <w:t>.</w:t>
            </w:r>
            <w:r w:rsidR="00945438">
              <w:rPr>
                <w:rFonts w:cs="Arial"/>
                <w:sz w:val="18"/>
              </w:rPr>
              <w:t xml:space="preserve"> It will be used as input</w:t>
            </w:r>
            <w:r w:rsidR="00066796">
              <w:rPr>
                <w:rFonts w:cs="Arial"/>
                <w:sz w:val="18"/>
              </w:rPr>
              <w:t xml:space="preserve"> </w:t>
            </w:r>
            <w:r w:rsidR="00644223">
              <w:rPr>
                <w:rFonts w:cs="Arial"/>
                <w:sz w:val="18"/>
              </w:rPr>
              <w:t>to WP6, where</w:t>
            </w:r>
            <w:r w:rsidR="00066796">
              <w:rPr>
                <w:rFonts w:cs="Arial"/>
                <w:sz w:val="18"/>
              </w:rPr>
              <w:t xml:space="preserve"> </w:t>
            </w:r>
            <w:r w:rsidR="00066796" w:rsidRPr="00E8663C">
              <w:rPr>
                <w:rFonts w:cs="Arial"/>
                <w:sz w:val="18"/>
              </w:rPr>
              <w:t xml:space="preserve">a library of </w:t>
            </w:r>
            <w:r w:rsidR="00066796">
              <w:rPr>
                <w:rFonts w:cs="Arial"/>
                <w:sz w:val="18"/>
              </w:rPr>
              <w:t xml:space="preserve">these </w:t>
            </w:r>
            <w:r w:rsidR="00066796" w:rsidRPr="00E8663C">
              <w:rPr>
                <w:rFonts w:cs="Arial"/>
                <w:sz w:val="18"/>
              </w:rPr>
              <w:t>data mappings</w:t>
            </w:r>
            <w:r w:rsidR="0047172E">
              <w:rPr>
                <w:rFonts w:cs="Arial"/>
                <w:sz w:val="18"/>
              </w:rPr>
              <w:t xml:space="preserve"> will be added</w:t>
            </w:r>
            <w:r w:rsidR="00066796" w:rsidRPr="00E8663C">
              <w:rPr>
                <w:rFonts w:cs="Arial"/>
                <w:sz w:val="18"/>
              </w:rPr>
              <w:t xml:space="preserve"> on the SAREF portal, so that, in the future, SAREF users will be able to find official </w:t>
            </w:r>
            <w:r w:rsidR="00066796">
              <w:rPr>
                <w:rFonts w:cs="Arial"/>
                <w:sz w:val="18"/>
              </w:rPr>
              <w:t xml:space="preserve">mapping </w:t>
            </w:r>
            <w:r w:rsidR="00066796" w:rsidRPr="00E8663C">
              <w:rPr>
                <w:rFonts w:cs="Arial"/>
                <w:sz w:val="18"/>
              </w:rPr>
              <w:t xml:space="preserve">examples as basis to perform their own </w:t>
            </w:r>
            <w:r w:rsidR="00066796">
              <w:rPr>
                <w:rFonts w:cs="Arial"/>
                <w:sz w:val="18"/>
              </w:rPr>
              <w:t xml:space="preserve">data </w:t>
            </w:r>
            <w:r w:rsidR="00066796" w:rsidRPr="00E8663C">
              <w:rPr>
                <w:rFonts w:cs="Arial"/>
                <w:sz w:val="18"/>
              </w:rPr>
              <w:t>mappings.</w:t>
            </w:r>
          </w:p>
          <w:p w14:paraId="381D8D23" w14:textId="420AA8DF" w:rsidR="00D32975" w:rsidRPr="00722899" w:rsidRDefault="00D32975">
            <w:pPr>
              <w:spacing w:before="120" w:after="0"/>
              <w:jc w:val="center"/>
              <w:rPr>
                <w:rFonts w:cs="Arial"/>
                <w:sz w:val="18"/>
                <w:szCs w:val="18"/>
              </w:rPr>
            </w:pPr>
            <w:r w:rsidRPr="00722899">
              <w:rPr>
                <w:rStyle w:val="fontstyle01"/>
                <w:rFonts w:eastAsiaTheme="majorEastAsia" w:cs="Arial"/>
                <w:sz w:val="18"/>
                <w:szCs w:val="18"/>
              </w:rPr>
              <w:t>Ready for publication in English language and as a Microsoft Word and a PDF document</w:t>
            </w:r>
          </w:p>
        </w:tc>
      </w:tr>
      <w:tr w:rsidR="00D32975" w:rsidRPr="00832F25" w14:paraId="13F7A0B2" w14:textId="77777777" w:rsidTr="0593599F">
        <w:trPr>
          <w:trHeight w:val="37"/>
        </w:trPr>
        <w:tc>
          <w:tcPr>
            <w:tcW w:w="414" w:type="pct"/>
            <w:vAlign w:val="center"/>
          </w:tcPr>
          <w:p w14:paraId="32DC6E68" w14:textId="015926ED" w:rsidR="00D32975" w:rsidRPr="00722899" w:rsidRDefault="00D32975">
            <w:pPr>
              <w:spacing w:before="120" w:after="0"/>
              <w:jc w:val="center"/>
              <w:rPr>
                <w:rFonts w:cs="Arial"/>
                <w:sz w:val="18"/>
                <w:szCs w:val="18"/>
              </w:rPr>
            </w:pPr>
            <w:r w:rsidRPr="00722899">
              <w:rPr>
                <w:rFonts w:cs="Arial"/>
                <w:sz w:val="18"/>
                <w:szCs w:val="18"/>
              </w:rPr>
              <w:t>D</w:t>
            </w:r>
            <w:r w:rsidR="00E51A84" w:rsidRPr="00722899">
              <w:rPr>
                <w:rFonts w:cs="Arial"/>
                <w:sz w:val="18"/>
                <w:szCs w:val="18"/>
              </w:rPr>
              <w:t>3</w:t>
            </w:r>
            <w:r w:rsidRPr="00722899">
              <w:rPr>
                <w:rFonts w:cs="Arial"/>
                <w:sz w:val="18"/>
                <w:szCs w:val="18"/>
              </w:rPr>
              <w:t>.</w:t>
            </w:r>
            <w:r w:rsidR="00E51A84" w:rsidRPr="00722899">
              <w:rPr>
                <w:rFonts w:cs="Arial"/>
                <w:sz w:val="18"/>
                <w:szCs w:val="18"/>
              </w:rPr>
              <w:t>2</w:t>
            </w:r>
            <w:r w:rsidR="00BF7591">
              <w:rPr>
                <w:rFonts w:cs="Arial"/>
                <w:sz w:val="18"/>
                <w:szCs w:val="18"/>
              </w:rPr>
              <w:t>*</w:t>
            </w:r>
          </w:p>
        </w:tc>
        <w:tc>
          <w:tcPr>
            <w:tcW w:w="602" w:type="pct"/>
            <w:gridSpan w:val="2"/>
            <w:vAlign w:val="center"/>
          </w:tcPr>
          <w:p w14:paraId="4D845C41" w14:textId="6FD90644" w:rsidR="00D32975" w:rsidRPr="00722899" w:rsidRDefault="0084206C">
            <w:pPr>
              <w:spacing w:before="120" w:after="120"/>
              <w:rPr>
                <w:rFonts w:cs="Arial"/>
                <w:sz w:val="18"/>
                <w:szCs w:val="18"/>
              </w:rPr>
            </w:pPr>
            <w:r w:rsidRPr="00722899">
              <w:rPr>
                <w:rFonts w:cs="Arial"/>
                <w:sz w:val="18"/>
                <w:szCs w:val="18"/>
              </w:rPr>
              <w:t>SAREF Data Mappings Guidelines</w:t>
            </w:r>
          </w:p>
          <w:p w14:paraId="69D40699" w14:textId="0D92F491" w:rsidR="00D32975" w:rsidRPr="00722899" w:rsidRDefault="00D32975">
            <w:pPr>
              <w:spacing w:before="120" w:after="120"/>
              <w:rPr>
                <w:rFonts w:cs="Arial"/>
                <w:sz w:val="18"/>
                <w:szCs w:val="18"/>
              </w:rPr>
            </w:pPr>
            <w:r w:rsidRPr="00210F76">
              <w:rPr>
                <w:rFonts w:cs="Arial"/>
                <w:sz w:val="18"/>
                <w:szCs w:val="18"/>
              </w:rPr>
              <w:t>(T</w:t>
            </w:r>
            <w:r w:rsidR="00136B71" w:rsidRPr="00210F76">
              <w:rPr>
                <w:rFonts w:cs="Arial"/>
                <w:sz w:val="18"/>
                <w:szCs w:val="18"/>
              </w:rPr>
              <w:t>S</w:t>
            </w:r>
            <w:r w:rsidRPr="00210F76">
              <w:rPr>
                <w:rFonts w:cs="Arial"/>
                <w:sz w:val="18"/>
                <w:szCs w:val="18"/>
              </w:rPr>
              <w:t xml:space="preserve"> </w:t>
            </w:r>
            <w:r w:rsidR="00C5612C">
              <w:rPr>
                <w:rFonts w:cs="Arial"/>
                <w:sz w:val="18"/>
                <w:szCs w:val="18"/>
              </w:rPr>
              <w:t>104 266</w:t>
            </w:r>
            <w:r w:rsidRPr="00210F76">
              <w:rPr>
                <w:rFonts w:cs="Arial"/>
                <w:sz w:val="18"/>
                <w:szCs w:val="18"/>
              </w:rPr>
              <w:t>)</w:t>
            </w:r>
          </w:p>
        </w:tc>
        <w:tc>
          <w:tcPr>
            <w:tcW w:w="379" w:type="pct"/>
            <w:gridSpan w:val="2"/>
            <w:vAlign w:val="center"/>
          </w:tcPr>
          <w:p w14:paraId="060E0562" w14:textId="7443F006" w:rsidR="00D32975" w:rsidRPr="00722899" w:rsidRDefault="004C4174">
            <w:pPr>
              <w:spacing w:before="120" w:after="120"/>
              <w:rPr>
                <w:rFonts w:cs="Arial"/>
                <w:sz w:val="18"/>
                <w:szCs w:val="18"/>
              </w:rPr>
            </w:pPr>
            <w:r w:rsidRPr="00722899">
              <w:rPr>
                <w:rFonts w:cs="Arial"/>
                <w:sz w:val="18"/>
                <w:szCs w:val="18"/>
              </w:rPr>
              <w:t>3</w:t>
            </w:r>
          </w:p>
        </w:tc>
        <w:tc>
          <w:tcPr>
            <w:tcW w:w="480" w:type="pct"/>
            <w:tcBorders>
              <w:right w:val="single" w:sz="4" w:space="0" w:color="auto"/>
            </w:tcBorders>
            <w:vAlign w:val="center"/>
          </w:tcPr>
          <w:p w14:paraId="62F1465C" w14:textId="77777777" w:rsidR="00D32975" w:rsidRPr="00722899" w:rsidRDefault="00D32975">
            <w:pPr>
              <w:spacing w:before="120" w:after="120"/>
              <w:jc w:val="center"/>
              <w:rPr>
                <w:rFonts w:cs="Arial"/>
                <w:sz w:val="18"/>
                <w:szCs w:val="18"/>
              </w:rPr>
            </w:pPr>
            <w:r w:rsidRPr="00722899">
              <w:rPr>
                <w:rFonts w:cs="Arial"/>
                <w:sz w:val="18"/>
                <w:szCs w:val="18"/>
              </w:rPr>
              <w:t>ETSI</w:t>
            </w:r>
          </w:p>
        </w:tc>
        <w:tc>
          <w:tcPr>
            <w:tcW w:w="1088" w:type="pct"/>
            <w:gridSpan w:val="2"/>
            <w:tcBorders>
              <w:left w:val="single" w:sz="4" w:space="0" w:color="auto"/>
              <w:bottom w:val="single" w:sz="4" w:space="0" w:color="auto"/>
              <w:right w:val="single" w:sz="4" w:space="0" w:color="auto"/>
            </w:tcBorders>
            <w:vAlign w:val="center"/>
          </w:tcPr>
          <w:p w14:paraId="5D251561" w14:textId="77777777" w:rsidR="00D32975" w:rsidRPr="00722899" w:rsidRDefault="00D32975">
            <w:pPr>
              <w:spacing w:before="120" w:after="120"/>
              <w:ind w:left="33"/>
              <w:rPr>
                <w:rStyle w:val="fontstyle01"/>
                <w:rFonts w:cs="Arial"/>
                <w:sz w:val="18"/>
                <w:szCs w:val="18"/>
              </w:rPr>
            </w:pPr>
            <w:r w:rsidRPr="00722899">
              <w:rPr>
                <w:rStyle w:val="fontstyle01"/>
                <w:rFonts w:cs="Arial"/>
                <w:sz w:val="18"/>
                <w:szCs w:val="18"/>
              </w:rPr>
              <w:t xml:space="preserve">R </w:t>
            </w:r>
            <w:r w:rsidRPr="00722899">
              <w:rPr>
                <w:rStyle w:val="fontstyle21"/>
                <w:rFonts w:cs="Arial"/>
              </w:rPr>
              <w:t xml:space="preserve">— </w:t>
            </w:r>
            <w:r w:rsidRPr="00722899">
              <w:rPr>
                <w:rStyle w:val="fontstyle01"/>
                <w:rFonts w:cs="Arial"/>
                <w:sz w:val="18"/>
                <w:szCs w:val="18"/>
              </w:rPr>
              <w:t>Document, report</w:t>
            </w:r>
          </w:p>
        </w:tc>
        <w:tc>
          <w:tcPr>
            <w:tcW w:w="501" w:type="pct"/>
            <w:gridSpan w:val="2"/>
            <w:tcBorders>
              <w:left w:val="single" w:sz="4" w:space="0" w:color="auto"/>
              <w:right w:val="single" w:sz="4" w:space="0" w:color="auto"/>
            </w:tcBorders>
            <w:vAlign w:val="center"/>
          </w:tcPr>
          <w:p w14:paraId="72B221E5" w14:textId="49403507" w:rsidR="00D32975" w:rsidRPr="00722899" w:rsidRDefault="00B0331C">
            <w:pPr>
              <w:spacing w:before="120" w:after="120"/>
              <w:ind w:left="33"/>
              <w:rPr>
                <w:rFonts w:cs="Arial"/>
                <w:sz w:val="18"/>
                <w:szCs w:val="18"/>
              </w:rPr>
            </w:pPr>
            <w:r>
              <w:rPr>
                <w:rFonts w:cs="Arial"/>
                <w:sz w:val="18"/>
                <w:szCs w:val="18"/>
              </w:rPr>
              <w:t>SEN - Sensitive</w:t>
            </w:r>
          </w:p>
        </w:tc>
        <w:tc>
          <w:tcPr>
            <w:tcW w:w="478" w:type="pct"/>
            <w:tcBorders>
              <w:left w:val="single" w:sz="4" w:space="0" w:color="auto"/>
            </w:tcBorders>
            <w:vAlign w:val="center"/>
          </w:tcPr>
          <w:p w14:paraId="36CB5177" w14:textId="76CA9314" w:rsidR="00D32975" w:rsidRPr="00722899" w:rsidRDefault="00D32975">
            <w:pPr>
              <w:spacing w:before="120" w:after="120"/>
              <w:rPr>
                <w:rFonts w:cs="Arial"/>
                <w:sz w:val="18"/>
                <w:szCs w:val="18"/>
              </w:rPr>
            </w:pPr>
            <w:r w:rsidRPr="00722899">
              <w:rPr>
                <w:rFonts w:cs="Arial"/>
                <w:sz w:val="18"/>
                <w:szCs w:val="18"/>
              </w:rPr>
              <w:t>M2</w:t>
            </w:r>
            <w:r w:rsidR="00B27590" w:rsidRPr="00722899">
              <w:rPr>
                <w:rFonts w:cs="Arial"/>
                <w:sz w:val="18"/>
                <w:szCs w:val="18"/>
              </w:rPr>
              <w:t>1</w:t>
            </w:r>
          </w:p>
        </w:tc>
        <w:tc>
          <w:tcPr>
            <w:tcW w:w="1058" w:type="pct"/>
            <w:vAlign w:val="center"/>
          </w:tcPr>
          <w:p w14:paraId="6009006A" w14:textId="39237642" w:rsidR="00EC3CB0" w:rsidRDefault="00EC3CB0" w:rsidP="00EC3CB0">
            <w:pPr>
              <w:rPr>
                <w:rFonts w:cs="Arial"/>
                <w:sz w:val="18"/>
              </w:rPr>
            </w:pPr>
          </w:p>
          <w:p w14:paraId="22554341" w14:textId="62B3D68E" w:rsidR="00EC3CB0" w:rsidRDefault="00EC3CB0" w:rsidP="00EC3CB0">
            <w:pPr>
              <w:rPr>
                <w:rFonts w:cs="Arial"/>
                <w:sz w:val="18"/>
              </w:rPr>
            </w:pPr>
            <w:r>
              <w:rPr>
                <w:rFonts w:cs="Arial"/>
                <w:sz w:val="18"/>
              </w:rPr>
              <w:t>A</w:t>
            </w:r>
            <w:r w:rsidR="002F3B2A">
              <w:rPr>
                <w:rFonts w:cs="Arial"/>
                <w:sz w:val="18"/>
              </w:rPr>
              <w:t xml:space="preserve"> </w:t>
            </w:r>
            <w:r>
              <w:rPr>
                <w:rFonts w:cs="Arial"/>
                <w:sz w:val="18"/>
              </w:rPr>
              <w:t xml:space="preserve">TS for the specification of data mappings to SAREF 4.1.1, containing general </w:t>
            </w:r>
            <w:r w:rsidRPr="00E8663C">
              <w:rPr>
                <w:rFonts w:cs="Arial"/>
                <w:sz w:val="18"/>
              </w:rPr>
              <w:t>guidelines</w:t>
            </w:r>
            <w:r>
              <w:rPr>
                <w:rFonts w:cs="Arial"/>
                <w:sz w:val="18"/>
              </w:rPr>
              <w:t xml:space="preserve"> extracted </w:t>
            </w:r>
            <w:r w:rsidRPr="00E8663C">
              <w:rPr>
                <w:rFonts w:cs="Arial"/>
                <w:sz w:val="18"/>
              </w:rPr>
              <w:t xml:space="preserve">from the specific </w:t>
            </w:r>
            <w:r>
              <w:rPr>
                <w:rFonts w:cs="Arial"/>
                <w:sz w:val="18"/>
              </w:rPr>
              <w:t xml:space="preserve">data </w:t>
            </w:r>
            <w:r w:rsidRPr="00E8663C">
              <w:rPr>
                <w:rFonts w:cs="Arial"/>
                <w:sz w:val="18"/>
              </w:rPr>
              <w:t>mappings</w:t>
            </w:r>
            <w:r>
              <w:rPr>
                <w:rFonts w:cs="Arial"/>
                <w:sz w:val="18"/>
              </w:rPr>
              <w:t xml:space="preserve"> to SAREF (</w:t>
            </w:r>
            <w:r w:rsidRPr="00E8663C">
              <w:rPr>
                <w:rFonts w:cs="Arial"/>
                <w:sz w:val="18"/>
              </w:rPr>
              <w:t xml:space="preserve">performed in </w:t>
            </w:r>
            <w:r>
              <w:rPr>
                <w:rFonts w:cs="Arial"/>
                <w:sz w:val="18"/>
              </w:rPr>
              <w:t xml:space="preserve">T3.1 and collected in D3.1), </w:t>
            </w:r>
            <w:r w:rsidRPr="003B3909">
              <w:rPr>
                <w:rFonts w:cs="Arial"/>
                <w:sz w:val="18"/>
              </w:rPr>
              <w:t>so that, in the future, SAREF users will be able to</w:t>
            </w:r>
            <w:r>
              <w:rPr>
                <w:rFonts w:cs="Arial"/>
                <w:sz w:val="18"/>
              </w:rPr>
              <w:t xml:space="preserve"> </w:t>
            </w:r>
            <w:r w:rsidRPr="003B3909">
              <w:rPr>
                <w:rFonts w:cs="Arial"/>
                <w:sz w:val="18"/>
              </w:rPr>
              <w:t>perform</w:t>
            </w:r>
            <w:r>
              <w:rPr>
                <w:rFonts w:cs="Arial"/>
                <w:sz w:val="18"/>
              </w:rPr>
              <w:t xml:space="preserve"> </w:t>
            </w:r>
            <w:r w:rsidRPr="003B3909">
              <w:rPr>
                <w:rFonts w:cs="Arial"/>
                <w:sz w:val="18"/>
              </w:rPr>
              <w:t>data mappings</w:t>
            </w:r>
            <w:r>
              <w:rPr>
                <w:rFonts w:cs="Arial"/>
                <w:sz w:val="18"/>
              </w:rPr>
              <w:t xml:space="preserve"> on their own based on </w:t>
            </w:r>
            <w:r>
              <w:rPr>
                <w:rFonts w:cs="Arial"/>
                <w:sz w:val="18"/>
              </w:rPr>
              <w:lastRenderedPageBreak/>
              <w:t xml:space="preserve">these guidelines (and the examples in D3.1).  </w:t>
            </w:r>
            <w:r w:rsidRPr="00E8663C">
              <w:rPr>
                <w:rFonts w:cs="Arial"/>
                <w:sz w:val="18"/>
              </w:rPr>
              <w:t xml:space="preserve"> </w:t>
            </w:r>
          </w:p>
          <w:p w14:paraId="31012510" w14:textId="70E8FE01" w:rsidR="00D32975" w:rsidRDefault="00D32975">
            <w:pPr>
              <w:spacing w:before="120" w:after="0"/>
              <w:jc w:val="center"/>
              <w:rPr>
                <w:rFonts w:cs="Arial"/>
                <w:sz w:val="18"/>
              </w:rPr>
            </w:pPr>
            <w:r w:rsidRPr="00722899">
              <w:rPr>
                <w:rStyle w:val="fontstyle01"/>
                <w:rFonts w:eastAsiaTheme="majorEastAsia" w:cs="Arial"/>
                <w:sz w:val="18"/>
                <w:szCs w:val="18"/>
              </w:rPr>
              <w:t>Ready for publication in English language and as a Microsoft Word and a PDF document</w:t>
            </w:r>
          </w:p>
        </w:tc>
      </w:tr>
    </w:tbl>
    <w:p w14:paraId="2E350B9E" w14:textId="631A24C1" w:rsidR="00BF7591" w:rsidRPr="00722899" w:rsidRDefault="00BF7591" w:rsidP="00BF7591">
      <w:pPr>
        <w:pStyle w:val="ListParagraph"/>
        <w:ind w:left="360"/>
      </w:pPr>
      <w:r>
        <w:rPr>
          <w:sz w:val="18"/>
          <w:szCs w:val="22"/>
        </w:rPr>
        <w:t xml:space="preserve">* </w:t>
      </w:r>
      <w:r w:rsidRPr="00BF7591">
        <w:rPr>
          <w:sz w:val="18"/>
          <w:szCs w:val="22"/>
        </w:rPr>
        <w:t xml:space="preserve">Deliverables dissemination level changed from Public to Sensitive. </w:t>
      </w:r>
    </w:p>
    <w:p w14:paraId="57D3BBD0" w14:textId="77777777" w:rsidR="007E1062" w:rsidRPr="00722899" w:rsidRDefault="007E1062" w:rsidP="007E1062"/>
    <w:p w14:paraId="70D8F393" w14:textId="163FDD27" w:rsidR="007E1062" w:rsidRPr="00722899" w:rsidRDefault="007E1062" w:rsidP="007E1062">
      <w:pPr>
        <w:pStyle w:val="Heading4"/>
        <w:rPr>
          <w:sz w:val="18"/>
        </w:rPr>
      </w:pPr>
      <w:bookmarkStart w:id="44" w:name="_Toc227764010"/>
      <w:r w:rsidRPr="00722899">
        <w:t xml:space="preserve">Work Package </w:t>
      </w:r>
      <w:r w:rsidR="00881348" w:rsidRPr="00722899">
        <w:t>4</w:t>
      </w:r>
      <w:bookmarkEnd w:id="44"/>
    </w:p>
    <w:tbl>
      <w:tblPr>
        <w:tblW w:w="14549" w:type="dxa"/>
        <w:tblInd w:w="25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1E0" w:firstRow="1" w:lastRow="1" w:firstColumn="1" w:lastColumn="1" w:noHBand="0" w:noVBand="0"/>
      </w:tblPr>
      <w:tblGrid>
        <w:gridCol w:w="2145"/>
        <w:gridCol w:w="3827"/>
        <w:gridCol w:w="993"/>
        <w:gridCol w:w="1260"/>
        <w:gridCol w:w="1320"/>
        <w:gridCol w:w="830"/>
        <w:gridCol w:w="941"/>
        <w:gridCol w:w="125"/>
        <w:gridCol w:w="1052"/>
        <w:gridCol w:w="2056"/>
      </w:tblGrid>
      <w:tr w:rsidR="007E1062" w:rsidRPr="00832F25" w14:paraId="3B6EF006" w14:textId="77777777" w:rsidTr="005A23F0">
        <w:trPr>
          <w:trHeight w:val="417"/>
        </w:trPr>
        <w:tc>
          <w:tcPr>
            <w:tcW w:w="14549" w:type="dxa"/>
            <w:gridSpan w:val="10"/>
            <w:shd w:val="clear" w:color="auto" w:fill="D9D9D9" w:themeFill="background1" w:themeFillShade="D9"/>
          </w:tcPr>
          <w:p w14:paraId="4E054683" w14:textId="6BD0D6E8" w:rsidR="007E1062" w:rsidRPr="00722899" w:rsidRDefault="007E1062">
            <w:pPr>
              <w:spacing w:before="240" w:after="240"/>
              <w:rPr>
                <w:rFonts w:cs="Arial"/>
                <w:b/>
              </w:rPr>
            </w:pPr>
            <w:r w:rsidRPr="00722899">
              <w:rPr>
                <w:rFonts w:cs="Arial"/>
                <w:b/>
              </w:rPr>
              <w:t xml:space="preserve">Work Package </w:t>
            </w:r>
            <w:r w:rsidR="00881348" w:rsidRPr="00722899">
              <w:rPr>
                <w:rFonts w:cs="Arial"/>
                <w:b/>
              </w:rPr>
              <w:t>4</w:t>
            </w:r>
            <w:r w:rsidRPr="00722899">
              <w:rPr>
                <w:rFonts w:cs="Arial"/>
                <w:b/>
              </w:rPr>
              <w:t xml:space="preserve">: </w:t>
            </w:r>
            <w:r w:rsidR="003D5669" w:rsidRPr="00722899">
              <w:rPr>
                <w:b/>
                <w:sz w:val="18"/>
              </w:rPr>
              <w:t>Validation and Testing</w:t>
            </w:r>
          </w:p>
        </w:tc>
      </w:tr>
      <w:tr w:rsidR="007E1062" w:rsidRPr="00832F25" w14:paraId="5061D79B" w14:textId="77777777" w:rsidTr="005A23F0">
        <w:trPr>
          <w:trHeight w:val="37"/>
        </w:trPr>
        <w:tc>
          <w:tcPr>
            <w:tcW w:w="2145" w:type="dxa"/>
            <w:shd w:val="clear" w:color="auto" w:fill="D9D9D9" w:themeFill="background1" w:themeFillShade="D9"/>
          </w:tcPr>
          <w:p w14:paraId="29FAE741" w14:textId="77777777" w:rsidR="007E1062" w:rsidRPr="00722899" w:rsidRDefault="007E1062">
            <w:pPr>
              <w:spacing w:before="120" w:after="120"/>
              <w:rPr>
                <w:rFonts w:cs="Arial"/>
                <w:b/>
                <w:sz w:val="16"/>
                <w:szCs w:val="18"/>
              </w:rPr>
            </w:pPr>
            <w:r w:rsidRPr="00722899">
              <w:rPr>
                <w:rFonts w:cs="Arial"/>
                <w:b/>
                <w:sz w:val="18"/>
                <w:szCs w:val="18"/>
              </w:rPr>
              <w:t>Duration:</w:t>
            </w:r>
          </w:p>
        </w:tc>
        <w:tc>
          <w:tcPr>
            <w:tcW w:w="3827" w:type="dxa"/>
          </w:tcPr>
          <w:p w14:paraId="1986709F" w14:textId="0A5CBDF8" w:rsidR="007E1062" w:rsidRPr="00722899" w:rsidRDefault="007E1062">
            <w:pPr>
              <w:spacing w:before="120" w:after="120"/>
              <w:rPr>
                <w:sz w:val="18"/>
                <w:szCs w:val="18"/>
              </w:rPr>
            </w:pPr>
            <w:r w:rsidRPr="00722899">
              <w:rPr>
                <w:sz w:val="18"/>
                <w:szCs w:val="18"/>
              </w:rPr>
              <w:t>M</w:t>
            </w:r>
            <w:r w:rsidR="003D5669" w:rsidRPr="00722899">
              <w:rPr>
                <w:sz w:val="18"/>
                <w:szCs w:val="18"/>
              </w:rPr>
              <w:t>10</w:t>
            </w:r>
            <w:r w:rsidRPr="00722899">
              <w:rPr>
                <w:sz w:val="18"/>
                <w:szCs w:val="18"/>
              </w:rPr>
              <w:t xml:space="preserve"> – M2</w:t>
            </w:r>
            <w:r w:rsidR="62BAC51F" w:rsidRPr="00722899">
              <w:rPr>
                <w:sz w:val="18"/>
                <w:szCs w:val="18"/>
              </w:rPr>
              <w:t>7</w:t>
            </w:r>
          </w:p>
        </w:tc>
        <w:tc>
          <w:tcPr>
            <w:tcW w:w="5469" w:type="dxa"/>
            <w:gridSpan w:val="6"/>
            <w:shd w:val="clear" w:color="auto" w:fill="D9D9D9" w:themeFill="background1" w:themeFillShade="D9"/>
          </w:tcPr>
          <w:p w14:paraId="559B4C97" w14:textId="77777777" w:rsidR="007E1062" w:rsidRPr="00722899" w:rsidRDefault="007E1062">
            <w:pPr>
              <w:spacing w:before="120" w:after="120"/>
              <w:rPr>
                <w:rFonts w:cs="Arial"/>
                <w:b/>
                <w:sz w:val="16"/>
                <w:szCs w:val="18"/>
              </w:rPr>
            </w:pPr>
            <w:r w:rsidRPr="00722899">
              <w:rPr>
                <w:rFonts w:cs="Arial"/>
                <w:b/>
                <w:sz w:val="18"/>
                <w:szCs w:val="18"/>
              </w:rPr>
              <w:t>Lead Beneficiary:</w:t>
            </w:r>
          </w:p>
        </w:tc>
        <w:tc>
          <w:tcPr>
            <w:tcW w:w="3108" w:type="dxa"/>
            <w:gridSpan w:val="2"/>
          </w:tcPr>
          <w:p w14:paraId="41D62BF9" w14:textId="77777777" w:rsidR="007E1062" w:rsidRPr="00722899" w:rsidRDefault="007E1062">
            <w:pPr>
              <w:spacing w:before="120" w:after="120"/>
              <w:rPr>
                <w:rFonts w:cs="Arial"/>
                <w:sz w:val="18"/>
                <w:szCs w:val="18"/>
              </w:rPr>
            </w:pPr>
            <w:r w:rsidRPr="00722899">
              <w:rPr>
                <w:rFonts w:cs="Arial"/>
                <w:sz w:val="18"/>
                <w:szCs w:val="18"/>
              </w:rPr>
              <w:t>ETSI</w:t>
            </w:r>
          </w:p>
        </w:tc>
      </w:tr>
      <w:tr w:rsidR="007E1062" w:rsidRPr="00832F25" w14:paraId="1675B6AA" w14:textId="77777777" w:rsidTr="005A23F0">
        <w:trPr>
          <w:trHeight w:val="300"/>
        </w:trPr>
        <w:tc>
          <w:tcPr>
            <w:tcW w:w="14549" w:type="dxa"/>
            <w:gridSpan w:val="10"/>
            <w:shd w:val="clear" w:color="auto" w:fill="D9D9D9" w:themeFill="background1" w:themeFillShade="D9"/>
          </w:tcPr>
          <w:p w14:paraId="54994194" w14:textId="77777777" w:rsidR="007E1062" w:rsidRPr="00722899" w:rsidRDefault="007E1062">
            <w:pPr>
              <w:spacing w:before="120" w:after="120"/>
              <w:rPr>
                <w:rFonts w:cs="Arial"/>
                <w:b/>
                <w:sz w:val="18"/>
                <w:szCs w:val="20"/>
              </w:rPr>
            </w:pPr>
            <w:r w:rsidRPr="00722899">
              <w:rPr>
                <w:rFonts w:cs="Arial"/>
                <w:b/>
                <w:sz w:val="18"/>
                <w:szCs w:val="20"/>
              </w:rPr>
              <w:t>Objectives</w:t>
            </w:r>
          </w:p>
        </w:tc>
      </w:tr>
      <w:tr w:rsidR="007E1062" w:rsidRPr="00832F25" w14:paraId="71C908D2" w14:textId="77777777" w:rsidTr="005A23F0">
        <w:trPr>
          <w:trHeight w:val="37"/>
        </w:trPr>
        <w:tc>
          <w:tcPr>
            <w:tcW w:w="14549" w:type="dxa"/>
            <w:gridSpan w:val="10"/>
          </w:tcPr>
          <w:p w14:paraId="3CED60D0" w14:textId="77777777" w:rsidR="007E1062" w:rsidRPr="00722899" w:rsidRDefault="007E1062" w:rsidP="00D20AA4">
            <w:pPr>
              <w:numPr>
                <w:ilvl w:val="0"/>
                <w:numId w:val="2"/>
              </w:numPr>
              <w:rPr>
                <w:lang w:eastAsia="it-IT"/>
              </w:rPr>
            </w:pPr>
            <w:r>
              <w:t>Support, ease and scale up the adoption and market uptake of SAREF by stakeholders, according to the guidelines provided in the ETSI EN 303 760 standard</w:t>
            </w:r>
          </w:p>
          <w:p w14:paraId="79A7E938" w14:textId="12B2096A" w:rsidR="007E1062" w:rsidRPr="00722899" w:rsidRDefault="00931519" w:rsidP="00D20AA4">
            <w:pPr>
              <w:numPr>
                <w:ilvl w:val="0"/>
                <w:numId w:val="2"/>
              </w:numPr>
              <w:rPr>
                <w:szCs w:val="20"/>
                <w:lang w:eastAsia="it-IT"/>
              </w:rPr>
            </w:pPr>
            <w:r w:rsidRPr="00722899">
              <w:rPr>
                <w:szCs w:val="20"/>
              </w:rPr>
              <w:t xml:space="preserve">Validation of </w:t>
            </w:r>
            <w:r w:rsidR="008C7FBC" w:rsidRPr="00722899">
              <w:rPr>
                <w:szCs w:val="20"/>
              </w:rPr>
              <w:t xml:space="preserve">the compliance of the </w:t>
            </w:r>
            <w:r w:rsidRPr="00722899">
              <w:rPr>
                <w:szCs w:val="20"/>
              </w:rPr>
              <w:t>data mappings</w:t>
            </w:r>
            <w:r w:rsidR="003C5C1B" w:rsidRPr="00722899">
              <w:rPr>
                <w:szCs w:val="20"/>
              </w:rPr>
              <w:t xml:space="preserve"> </w:t>
            </w:r>
            <w:r w:rsidR="007E2289" w:rsidRPr="00722899">
              <w:rPr>
                <w:szCs w:val="20"/>
              </w:rPr>
              <w:t>performed with</w:t>
            </w:r>
            <w:r w:rsidR="003C5C1B" w:rsidRPr="00722899">
              <w:rPr>
                <w:szCs w:val="20"/>
              </w:rPr>
              <w:t>/by</w:t>
            </w:r>
            <w:r w:rsidR="007E2289" w:rsidRPr="00722899">
              <w:rPr>
                <w:szCs w:val="20"/>
              </w:rPr>
              <w:t xml:space="preserve"> </w:t>
            </w:r>
            <w:r w:rsidR="007E1062" w:rsidRPr="00722899">
              <w:rPr>
                <w:szCs w:val="20"/>
              </w:rPr>
              <w:t>stakeholders</w:t>
            </w:r>
            <w:r w:rsidR="004A0870" w:rsidRPr="00722899">
              <w:rPr>
                <w:szCs w:val="20"/>
              </w:rPr>
              <w:t xml:space="preserve"> </w:t>
            </w:r>
            <w:r w:rsidR="008C7FBC" w:rsidRPr="00722899">
              <w:rPr>
                <w:szCs w:val="20"/>
              </w:rPr>
              <w:t xml:space="preserve">to the </w:t>
            </w:r>
            <w:r w:rsidR="009A1F1E" w:rsidRPr="00722899">
              <w:rPr>
                <w:szCs w:val="20"/>
              </w:rPr>
              <w:t>SAREF ontologies and the series of TSs</w:t>
            </w:r>
          </w:p>
          <w:p w14:paraId="3595C104" w14:textId="5FED339E" w:rsidR="00CF25E7" w:rsidRPr="00722899" w:rsidRDefault="00CF25E7" w:rsidP="00D20AA4">
            <w:pPr>
              <w:numPr>
                <w:ilvl w:val="0"/>
                <w:numId w:val="2"/>
              </w:numPr>
              <w:rPr>
                <w:szCs w:val="20"/>
                <w:lang w:eastAsia="it-IT"/>
              </w:rPr>
            </w:pPr>
            <w:r>
              <w:t>Test SAREF data interoperability between two (or more) different systems</w:t>
            </w:r>
          </w:p>
          <w:p w14:paraId="71E4CE3E" w14:textId="3E43130E" w:rsidR="007E1062" w:rsidRPr="00722899" w:rsidRDefault="00B53957" w:rsidP="00D20AA4">
            <w:pPr>
              <w:pStyle w:val="ListParagraph"/>
              <w:numPr>
                <w:ilvl w:val="0"/>
                <w:numId w:val="2"/>
              </w:numPr>
              <w:rPr>
                <w:lang w:eastAsia="it-IT"/>
              </w:rPr>
            </w:pPr>
            <w:r w:rsidRPr="00722899">
              <w:rPr>
                <w:lang w:eastAsia="it-IT"/>
              </w:rPr>
              <w:t xml:space="preserve">Participation at SAREF-related </w:t>
            </w:r>
            <w:r w:rsidR="00E84C33" w:rsidRPr="00722899">
              <w:rPr>
                <w:lang w:eastAsia="it-IT"/>
              </w:rPr>
              <w:t>Plugtests</w:t>
            </w:r>
            <w:r w:rsidRPr="00722899">
              <w:rPr>
                <w:lang w:eastAsia="it-IT"/>
              </w:rPr>
              <w:t xml:space="preserve"> events (e.g</w:t>
            </w:r>
            <w:r w:rsidR="53961EEE" w:rsidRPr="00722899">
              <w:rPr>
                <w:lang w:eastAsia="it-IT"/>
              </w:rPr>
              <w:t>.</w:t>
            </w:r>
            <w:r w:rsidRPr="00722899">
              <w:rPr>
                <w:lang w:eastAsia="it-IT"/>
              </w:rPr>
              <w:t xml:space="preserve"> Hackfest)  </w:t>
            </w:r>
          </w:p>
        </w:tc>
      </w:tr>
      <w:tr w:rsidR="007E1062" w:rsidRPr="00832F25" w14:paraId="4CF09DDE" w14:textId="77777777" w:rsidTr="005A23F0">
        <w:trPr>
          <w:trHeight w:val="300"/>
        </w:trPr>
        <w:tc>
          <w:tcPr>
            <w:tcW w:w="14549" w:type="dxa"/>
            <w:gridSpan w:val="10"/>
            <w:shd w:val="clear" w:color="auto" w:fill="D9D9D9" w:themeFill="background1" w:themeFillShade="D9"/>
          </w:tcPr>
          <w:p w14:paraId="48645A7F" w14:textId="77777777" w:rsidR="007E1062" w:rsidRPr="00722899" w:rsidRDefault="007E1062">
            <w:pPr>
              <w:spacing w:before="120" w:after="120"/>
              <w:rPr>
                <w:rFonts w:cs="Arial"/>
                <w:b/>
                <w:sz w:val="18"/>
                <w:szCs w:val="20"/>
              </w:rPr>
            </w:pPr>
            <w:r w:rsidRPr="00722899">
              <w:rPr>
                <w:rFonts w:cs="Arial"/>
                <w:b/>
                <w:sz w:val="18"/>
                <w:szCs w:val="20"/>
              </w:rPr>
              <w:t>Activities and division of work (WP description)</w:t>
            </w:r>
          </w:p>
        </w:tc>
      </w:tr>
      <w:tr w:rsidR="003F1627" w:rsidRPr="00832F25" w14:paraId="08E8BAC9" w14:textId="77777777" w:rsidTr="005A23F0">
        <w:trPr>
          <w:trHeight w:val="372"/>
        </w:trPr>
        <w:tc>
          <w:tcPr>
            <w:tcW w:w="2145" w:type="dxa"/>
            <w:vMerge w:val="restart"/>
            <w:shd w:val="clear" w:color="auto" w:fill="E6E6E6"/>
          </w:tcPr>
          <w:p w14:paraId="45E51E6C" w14:textId="77777777" w:rsidR="007E1062" w:rsidRPr="00722899" w:rsidRDefault="007E1062">
            <w:pPr>
              <w:spacing w:before="120" w:after="0"/>
              <w:jc w:val="center"/>
              <w:rPr>
                <w:rFonts w:cs="Arial"/>
                <w:sz w:val="18"/>
                <w:szCs w:val="18"/>
              </w:rPr>
            </w:pPr>
            <w:r w:rsidRPr="00722899">
              <w:rPr>
                <w:rFonts w:cs="Arial"/>
                <w:sz w:val="18"/>
                <w:szCs w:val="18"/>
              </w:rPr>
              <w:t>Task No</w:t>
            </w:r>
          </w:p>
          <w:p w14:paraId="01CCE7BC" w14:textId="77777777" w:rsidR="007E1062" w:rsidRPr="00722899" w:rsidRDefault="007E1062">
            <w:pPr>
              <w:spacing w:after="120"/>
              <w:jc w:val="center"/>
              <w:rPr>
                <w:rFonts w:cs="Arial"/>
                <w:color w:val="808080"/>
                <w:sz w:val="18"/>
                <w:szCs w:val="18"/>
              </w:rPr>
            </w:pPr>
            <w:r w:rsidRPr="00722899">
              <w:rPr>
                <w:rFonts w:cs="Arial"/>
                <w:color w:val="808080"/>
                <w:sz w:val="16"/>
                <w:szCs w:val="18"/>
              </w:rPr>
              <w:t>(continuous numbering linked to WP)</w:t>
            </w:r>
          </w:p>
        </w:tc>
        <w:tc>
          <w:tcPr>
            <w:tcW w:w="3827" w:type="dxa"/>
            <w:vMerge w:val="restart"/>
            <w:shd w:val="clear" w:color="auto" w:fill="E6E6E6"/>
          </w:tcPr>
          <w:p w14:paraId="2CE2CA40" w14:textId="77777777" w:rsidR="007E1062" w:rsidRPr="00722899" w:rsidRDefault="007E1062">
            <w:pPr>
              <w:spacing w:before="120" w:after="120"/>
              <w:jc w:val="center"/>
              <w:rPr>
                <w:rFonts w:cs="Arial"/>
                <w:sz w:val="18"/>
                <w:szCs w:val="18"/>
              </w:rPr>
            </w:pPr>
            <w:r w:rsidRPr="00722899">
              <w:rPr>
                <w:rFonts w:cs="Arial"/>
                <w:sz w:val="18"/>
                <w:szCs w:val="18"/>
              </w:rPr>
              <w:t>Task Name</w:t>
            </w:r>
          </w:p>
        </w:tc>
        <w:tc>
          <w:tcPr>
            <w:tcW w:w="3573" w:type="dxa"/>
            <w:gridSpan w:val="3"/>
            <w:vMerge w:val="restart"/>
            <w:shd w:val="clear" w:color="auto" w:fill="E6E6E6"/>
          </w:tcPr>
          <w:p w14:paraId="1375C083" w14:textId="77777777" w:rsidR="007E1062" w:rsidRPr="00722899" w:rsidRDefault="007E1062">
            <w:pPr>
              <w:spacing w:before="120" w:after="120"/>
              <w:jc w:val="center"/>
              <w:rPr>
                <w:rFonts w:cs="Arial"/>
                <w:sz w:val="18"/>
                <w:szCs w:val="18"/>
              </w:rPr>
            </w:pPr>
            <w:r w:rsidRPr="00722899">
              <w:rPr>
                <w:rFonts w:cs="Arial"/>
                <w:sz w:val="18"/>
                <w:szCs w:val="18"/>
              </w:rPr>
              <w:t>Description</w:t>
            </w:r>
          </w:p>
        </w:tc>
        <w:tc>
          <w:tcPr>
            <w:tcW w:w="2948" w:type="dxa"/>
            <w:gridSpan w:val="4"/>
            <w:shd w:val="clear" w:color="auto" w:fill="E6E6E6"/>
          </w:tcPr>
          <w:p w14:paraId="2767221B" w14:textId="77777777" w:rsidR="007E1062" w:rsidRPr="00722899" w:rsidRDefault="007E1062">
            <w:pPr>
              <w:spacing w:before="120" w:after="120"/>
              <w:jc w:val="center"/>
              <w:rPr>
                <w:rFonts w:cs="Arial"/>
                <w:sz w:val="18"/>
                <w:szCs w:val="18"/>
              </w:rPr>
            </w:pPr>
            <w:r w:rsidRPr="00722899">
              <w:rPr>
                <w:rFonts w:cs="Arial"/>
                <w:sz w:val="18"/>
                <w:szCs w:val="18"/>
              </w:rPr>
              <w:t xml:space="preserve">Participants </w:t>
            </w:r>
          </w:p>
        </w:tc>
        <w:tc>
          <w:tcPr>
            <w:tcW w:w="2056" w:type="dxa"/>
            <w:vMerge w:val="restart"/>
            <w:shd w:val="clear" w:color="auto" w:fill="E6E6E6"/>
          </w:tcPr>
          <w:p w14:paraId="3A942858" w14:textId="77777777" w:rsidR="007E1062" w:rsidRPr="00722899" w:rsidRDefault="007E1062">
            <w:pPr>
              <w:spacing w:before="120" w:after="0"/>
              <w:jc w:val="center"/>
              <w:rPr>
                <w:rFonts w:cs="Arial"/>
                <w:sz w:val="18"/>
                <w:szCs w:val="18"/>
              </w:rPr>
            </w:pPr>
            <w:r w:rsidRPr="00722899">
              <w:rPr>
                <w:rFonts w:cs="Arial"/>
                <w:sz w:val="18"/>
                <w:szCs w:val="18"/>
              </w:rPr>
              <w:t>In-kind Contributions and Subcontracting</w:t>
            </w:r>
          </w:p>
          <w:p w14:paraId="60DC9D32" w14:textId="77777777" w:rsidR="007E1062" w:rsidRPr="00722899" w:rsidRDefault="007E1062">
            <w:pPr>
              <w:spacing w:after="0"/>
              <w:jc w:val="center"/>
              <w:rPr>
                <w:rFonts w:cs="Arial"/>
                <w:color w:val="808080"/>
                <w:sz w:val="16"/>
                <w:szCs w:val="18"/>
              </w:rPr>
            </w:pPr>
            <w:r w:rsidRPr="00722899">
              <w:rPr>
                <w:rFonts w:cs="Arial"/>
                <w:color w:val="808080"/>
                <w:sz w:val="16"/>
                <w:szCs w:val="18"/>
              </w:rPr>
              <w:t>(Yes/No and which)</w:t>
            </w:r>
          </w:p>
          <w:p w14:paraId="0A877038" w14:textId="77777777" w:rsidR="007E1062" w:rsidRPr="00722899" w:rsidRDefault="007E1062">
            <w:pPr>
              <w:spacing w:after="120"/>
              <w:jc w:val="center"/>
              <w:rPr>
                <w:rFonts w:cs="Arial"/>
                <w:sz w:val="18"/>
                <w:szCs w:val="18"/>
              </w:rPr>
            </w:pPr>
          </w:p>
        </w:tc>
      </w:tr>
      <w:tr w:rsidR="005C29FB" w:rsidRPr="00832F25" w14:paraId="77A3777D" w14:textId="77777777" w:rsidTr="005A23F0">
        <w:trPr>
          <w:trHeight w:val="372"/>
        </w:trPr>
        <w:tc>
          <w:tcPr>
            <w:tcW w:w="2145" w:type="dxa"/>
            <w:vMerge/>
          </w:tcPr>
          <w:p w14:paraId="63526B76" w14:textId="77777777" w:rsidR="007E1062" w:rsidRPr="00722899" w:rsidRDefault="007E1062">
            <w:pPr>
              <w:spacing w:before="120" w:after="0"/>
              <w:jc w:val="center"/>
              <w:rPr>
                <w:rFonts w:cs="Arial"/>
                <w:sz w:val="18"/>
                <w:szCs w:val="18"/>
              </w:rPr>
            </w:pPr>
          </w:p>
        </w:tc>
        <w:tc>
          <w:tcPr>
            <w:tcW w:w="3827" w:type="dxa"/>
            <w:vMerge/>
          </w:tcPr>
          <w:p w14:paraId="6BF181C7" w14:textId="77777777" w:rsidR="007E1062" w:rsidRPr="00722899" w:rsidRDefault="007E1062">
            <w:pPr>
              <w:spacing w:before="120" w:after="120"/>
              <w:jc w:val="center"/>
              <w:rPr>
                <w:rFonts w:cs="Arial"/>
                <w:sz w:val="18"/>
                <w:szCs w:val="18"/>
              </w:rPr>
            </w:pPr>
          </w:p>
        </w:tc>
        <w:tc>
          <w:tcPr>
            <w:tcW w:w="3573" w:type="dxa"/>
            <w:gridSpan w:val="3"/>
            <w:vMerge/>
          </w:tcPr>
          <w:p w14:paraId="2B0CAF6C" w14:textId="77777777" w:rsidR="007E1062" w:rsidRPr="00722899" w:rsidRDefault="007E1062">
            <w:pPr>
              <w:spacing w:before="120" w:after="120"/>
              <w:jc w:val="center"/>
              <w:rPr>
                <w:rFonts w:cs="Arial"/>
                <w:sz w:val="18"/>
                <w:szCs w:val="18"/>
              </w:rPr>
            </w:pPr>
          </w:p>
        </w:tc>
        <w:tc>
          <w:tcPr>
            <w:tcW w:w="1771" w:type="dxa"/>
            <w:gridSpan w:val="2"/>
            <w:shd w:val="clear" w:color="auto" w:fill="E6E6E6"/>
          </w:tcPr>
          <w:p w14:paraId="20B28D17" w14:textId="77777777" w:rsidR="007E1062" w:rsidRPr="00722899" w:rsidRDefault="007E1062">
            <w:pPr>
              <w:spacing w:before="120" w:after="120"/>
              <w:jc w:val="center"/>
              <w:rPr>
                <w:rFonts w:cs="Arial"/>
                <w:sz w:val="18"/>
                <w:szCs w:val="18"/>
              </w:rPr>
            </w:pPr>
            <w:r w:rsidRPr="00722899">
              <w:rPr>
                <w:rFonts w:cs="Arial"/>
                <w:sz w:val="18"/>
                <w:szCs w:val="18"/>
              </w:rPr>
              <w:t>Name</w:t>
            </w:r>
          </w:p>
        </w:tc>
        <w:tc>
          <w:tcPr>
            <w:tcW w:w="1177" w:type="dxa"/>
            <w:gridSpan w:val="2"/>
            <w:shd w:val="clear" w:color="auto" w:fill="E6E6E6"/>
          </w:tcPr>
          <w:p w14:paraId="7CDB7070" w14:textId="77777777" w:rsidR="007E1062" w:rsidRPr="00722899" w:rsidRDefault="007E1062">
            <w:pPr>
              <w:spacing w:before="120" w:after="0"/>
              <w:jc w:val="center"/>
              <w:rPr>
                <w:rFonts w:cs="Arial"/>
                <w:sz w:val="18"/>
                <w:szCs w:val="18"/>
              </w:rPr>
            </w:pPr>
            <w:r w:rsidRPr="00722899">
              <w:rPr>
                <w:rFonts w:cs="Arial"/>
                <w:sz w:val="18"/>
                <w:szCs w:val="18"/>
              </w:rPr>
              <w:t>Role</w:t>
            </w:r>
          </w:p>
        </w:tc>
        <w:tc>
          <w:tcPr>
            <w:tcW w:w="2056" w:type="dxa"/>
            <w:vMerge/>
          </w:tcPr>
          <w:p w14:paraId="097564AA" w14:textId="77777777" w:rsidR="007E1062" w:rsidRPr="00722899" w:rsidRDefault="007E1062">
            <w:pPr>
              <w:spacing w:before="120" w:after="120"/>
              <w:jc w:val="center"/>
              <w:rPr>
                <w:rFonts w:cs="Arial"/>
                <w:sz w:val="18"/>
                <w:szCs w:val="18"/>
              </w:rPr>
            </w:pPr>
          </w:p>
        </w:tc>
      </w:tr>
      <w:tr w:rsidR="007E1062" w:rsidRPr="00832F25" w14:paraId="505F755B" w14:textId="77777777" w:rsidTr="005A23F0">
        <w:trPr>
          <w:trHeight w:val="37"/>
        </w:trPr>
        <w:tc>
          <w:tcPr>
            <w:tcW w:w="2145" w:type="dxa"/>
            <w:vAlign w:val="center"/>
          </w:tcPr>
          <w:p w14:paraId="552BFD48" w14:textId="4EBF9B54" w:rsidR="007E1062" w:rsidRPr="00722899" w:rsidRDefault="007E1062">
            <w:pPr>
              <w:spacing w:before="120" w:after="120"/>
              <w:jc w:val="center"/>
              <w:rPr>
                <w:rFonts w:cs="Arial"/>
                <w:sz w:val="18"/>
                <w:szCs w:val="18"/>
              </w:rPr>
            </w:pPr>
            <w:r w:rsidRPr="00722899">
              <w:rPr>
                <w:rFonts w:cs="Arial"/>
                <w:sz w:val="18"/>
                <w:szCs w:val="18"/>
              </w:rPr>
              <w:t>T</w:t>
            </w:r>
            <w:r w:rsidR="000020E7" w:rsidRPr="00722899">
              <w:rPr>
                <w:rFonts w:cs="Arial"/>
                <w:sz w:val="18"/>
                <w:szCs w:val="18"/>
              </w:rPr>
              <w:t>4</w:t>
            </w:r>
            <w:r w:rsidRPr="00722899">
              <w:rPr>
                <w:rFonts w:cs="Arial"/>
                <w:sz w:val="18"/>
                <w:szCs w:val="18"/>
              </w:rPr>
              <w:t>.1</w:t>
            </w:r>
          </w:p>
        </w:tc>
        <w:tc>
          <w:tcPr>
            <w:tcW w:w="3827" w:type="dxa"/>
            <w:vAlign w:val="center"/>
          </w:tcPr>
          <w:p w14:paraId="13A08B33" w14:textId="21E2B2B5" w:rsidR="007E1062" w:rsidRPr="00722899" w:rsidRDefault="007E1062">
            <w:pPr>
              <w:spacing w:before="120" w:after="120"/>
              <w:rPr>
                <w:rFonts w:cs="Arial"/>
                <w:sz w:val="18"/>
                <w:szCs w:val="18"/>
              </w:rPr>
            </w:pPr>
            <w:r w:rsidRPr="00722899">
              <w:rPr>
                <w:rFonts w:cs="Arial"/>
                <w:sz w:val="18"/>
                <w:szCs w:val="18"/>
              </w:rPr>
              <w:t>Data Mappings</w:t>
            </w:r>
            <w:r w:rsidR="000725E9" w:rsidRPr="00722899">
              <w:rPr>
                <w:rFonts w:cs="Arial"/>
                <w:sz w:val="18"/>
                <w:szCs w:val="18"/>
              </w:rPr>
              <w:t xml:space="preserve"> Validation</w:t>
            </w:r>
          </w:p>
        </w:tc>
        <w:tc>
          <w:tcPr>
            <w:tcW w:w="3573" w:type="dxa"/>
            <w:gridSpan w:val="3"/>
            <w:vAlign w:val="center"/>
          </w:tcPr>
          <w:p w14:paraId="1108E76A" w14:textId="071E5635" w:rsidR="007E1062" w:rsidRPr="00722899" w:rsidRDefault="007E1062">
            <w:pPr>
              <w:rPr>
                <w:sz w:val="18"/>
                <w:szCs w:val="18"/>
                <w:lang w:eastAsia="it-IT"/>
              </w:rPr>
            </w:pPr>
            <w:r w:rsidRPr="00722899">
              <w:rPr>
                <w:sz w:val="18"/>
                <w:szCs w:val="18"/>
                <w:lang w:eastAsia="it-IT"/>
              </w:rPr>
              <w:t>Develop deliverables D</w:t>
            </w:r>
            <w:r w:rsidR="00205CE8" w:rsidRPr="00722899">
              <w:rPr>
                <w:sz w:val="18"/>
                <w:szCs w:val="18"/>
                <w:lang w:eastAsia="it-IT"/>
              </w:rPr>
              <w:t>4</w:t>
            </w:r>
            <w:r w:rsidRPr="00722899">
              <w:rPr>
                <w:sz w:val="18"/>
                <w:szCs w:val="18"/>
                <w:lang w:eastAsia="it-IT"/>
              </w:rPr>
              <w:t>.1 and D</w:t>
            </w:r>
            <w:r w:rsidR="00205CE8" w:rsidRPr="00722899">
              <w:rPr>
                <w:sz w:val="18"/>
                <w:szCs w:val="18"/>
                <w:lang w:eastAsia="it-IT"/>
              </w:rPr>
              <w:t>4</w:t>
            </w:r>
            <w:r w:rsidRPr="00722899">
              <w:rPr>
                <w:sz w:val="18"/>
                <w:szCs w:val="18"/>
                <w:lang w:eastAsia="it-IT"/>
              </w:rPr>
              <w:t>.2</w:t>
            </w:r>
          </w:p>
          <w:p w14:paraId="484D1940" w14:textId="33595E2B" w:rsidR="00A66A99" w:rsidRDefault="0018563C">
            <w:pPr>
              <w:rPr>
                <w:rFonts w:cs="Arial"/>
                <w:sz w:val="18"/>
                <w:szCs w:val="18"/>
              </w:rPr>
            </w:pPr>
            <w:r w:rsidRPr="00694098">
              <w:rPr>
                <w:rFonts w:cs="Arial"/>
                <w:sz w:val="18"/>
                <w:szCs w:val="18"/>
              </w:rPr>
              <w:t xml:space="preserve">The specification of data mappings performed in WP3 provides, as output, </w:t>
            </w:r>
            <w:r w:rsidRPr="00694098">
              <w:rPr>
                <w:rFonts w:cs="Arial"/>
                <w:sz w:val="18"/>
                <w:szCs w:val="18"/>
              </w:rPr>
              <w:lastRenderedPageBreak/>
              <w:t xml:space="preserve">data that is compliant to SAREF only in principle, i.e., “on paper”. In other words, the mappings are performed in WP3 to be correct and compliant to SAREF by construction, but their actual compliance to the SAREF ontologies/ series of TSs needs to be validated. </w:t>
            </w:r>
          </w:p>
          <w:p w14:paraId="6362E918" w14:textId="6F9981F3" w:rsidR="00A66A99" w:rsidRDefault="00503BE3">
            <w:pPr>
              <w:rPr>
                <w:rFonts w:cs="Arial"/>
                <w:sz w:val="18"/>
                <w:szCs w:val="18"/>
                <w:highlight w:val="yellow"/>
              </w:rPr>
            </w:pPr>
            <w:r>
              <w:rPr>
                <w:sz w:val="18"/>
              </w:rPr>
              <w:t>This task</w:t>
            </w:r>
            <w:r w:rsidRPr="00722899">
              <w:rPr>
                <w:sz w:val="18"/>
              </w:rPr>
              <w:t xml:space="preserve"> will create SHACL shapes to validate the </w:t>
            </w:r>
            <w:r w:rsidR="002B469C" w:rsidRPr="00722899">
              <w:rPr>
                <w:sz w:val="18"/>
              </w:rPr>
              <w:t>conformance</w:t>
            </w:r>
            <w:r w:rsidRPr="00722899">
              <w:rPr>
                <w:sz w:val="18"/>
              </w:rPr>
              <w:t xml:space="preserve"> of data coming from WP3 (i.e., data that claims to be SAREF compliant) according to the SAREF specifications. The results of the validation using the developed SHACL shapes is SAREF compliant data that, in principle, should work when exchanged back and forth by real systems. Moreover, we will create a library of SHACL shapes for SAREF validation on the SAREF portal, so that, in the future, SAREF users will be able to validate their data on their own</w:t>
            </w:r>
          </w:p>
          <w:p w14:paraId="017CAFB8" w14:textId="1CB893DF" w:rsidR="007E1062" w:rsidRPr="00722899" w:rsidRDefault="007E1062">
            <w:pPr>
              <w:rPr>
                <w:rFonts w:cs="Arial"/>
                <w:sz w:val="18"/>
                <w:szCs w:val="18"/>
              </w:rPr>
            </w:pPr>
            <w:r w:rsidRPr="00722899">
              <w:rPr>
                <w:rFonts w:cs="Arial"/>
                <w:sz w:val="18"/>
                <w:szCs w:val="18"/>
              </w:rPr>
              <w:t>[1</w:t>
            </w:r>
            <w:r w:rsidR="00723A48" w:rsidRPr="00722899">
              <w:rPr>
                <w:rFonts w:cs="Arial"/>
                <w:sz w:val="18"/>
                <w:szCs w:val="18"/>
              </w:rPr>
              <w:t>3</w:t>
            </w:r>
            <w:r w:rsidRPr="00722899">
              <w:rPr>
                <w:rFonts w:cs="Arial"/>
                <w:sz w:val="18"/>
                <w:szCs w:val="18"/>
              </w:rPr>
              <w:t>0 days]</w:t>
            </w:r>
          </w:p>
        </w:tc>
        <w:tc>
          <w:tcPr>
            <w:tcW w:w="1771" w:type="dxa"/>
            <w:gridSpan w:val="2"/>
            <w:vAlign w:val="center"/>
          </w:tcPr>
          <w:p w14:paraId="276DD307" w14:textId="22F078DC" w:rsidR="007E1062" w:rsidRPr="00722899" w:rsidRDefault="42EDF27A">
            <w:pPr>
              <w:spacing w:before="120" w:after="120"/>
              <w:jc w:val="center"/>
              <w:rPr>
                <w:rFonts w:cs="Arial"/>
                <w:sz w:val="18"/>
                <w:szCs w:val="18"/>
              </w:rPr>
            </w:pPr>
            <w:r w:rsidRPr="00722899">
              <w:rPr>
                <w:rFonts w:cs="Arial"/>
                <w:sz w:val="18"/>
                <w:szCs w:val="18"/>
              </w:rPr>
              <w:lastRenderedPageBreak/>
              <w:t>ETSI</w:t>
            </w:r>
          </w:p>
        </w:tc>
        <w:tc>
          <w:tcPr>
            <w:tcW w:w="1177" w:type="dxa"/>
            <w:gridSpan w:val="2"/>
            <w:vAlign w:val="center"/>
          </w:tcPr>
          <w:p w14:paraId="3B457B53" w14:textId="77777777" w:rsidR="007E1062" w:rsidRPr="00722899" w:rsidRDefault="007E1062">
            <w:pPr>
              <w:spacing w:before="120" w:after="120"/>
              <w:jc w:val="center"/>
              <w:rPr>
                <w:rFonts w:cs="Arial"/>
                <w:sz w:val="18"/>
                <w:szCs w:val="18"/>
              </w:rPr>
            </w:pPr>
            <w:r w:rsidRPr="00722899">
              <w:rPr>
                <w:rFonts w:cs="Arial"/>
                <w:sz w:val="18"/>
                <w:szCs w:val="18"/>
              </w:rPr>
              <w:t>OTHER</w:t>
            </w:r>
          </w:p>
        </w:tc>
        <w:tc>
          <w:tcPr>
            <w:tcW w:w="2056" w:type="dxa"/>
            <w:vAlign w:val="center"/>
          </w:tcPr>
          <w:p w14:paraId="739904F1" w14:textId="77777777" w:rsidR="007E1062" w:rsidRPr="00722899" w:rsidRDefault="007E1062">
            <w:pPr>
              <w:spacing w:before="120" w:after="120"/>
              <w:jc w:val="center"/>
              <w:rPr>
                <w:rFonts w:cs="Arial"/>
                <w:sz w:val="18"/>
                <w:szCs w:val="18"/>
              </w:rPr>
            </w:pPr>
            <w:r w:rsidRPr="00722899">
              <w:rPr>
                <w:rFonts w:cs="Arial"/>
                <w:sz w:val="18"/>
                <w:szCs w:val="18"/>
              </w:rPr>
              <w:t>YES (Subcontracting)</w:t>
            </w:r>
          </w:p>
        </w:tc>
      </w:tr>
      <w:tr w:rsidR="000B2BBE" w:rsidRPr="00832F25" w14:paraId="107EFF5C" w14:textId="77777777" w:rsidTr="005A23F0">
        <w:trPr>
          <w:trHeight w:val="37"/>
        </w:trPr>
        <w:tc>
          <w:tcPr>
            <w:tcW w:w="2145" w:type="dxa"/>
            <w:vAlign w:val="center"/>
          </w:tcPr>
          <w:p w14:paraId="7344C43C" w14:textId="7E595860" w:rsidR="000B2BBE" w:rsidRPr="00722899" w:rsidRDefault="000B2BBE" w:rsidP="000B2BBE">
            <w:pPr>
              <w:spacing w:before="120" w:after="120"/>
              <w:jc w:val="center"/>
              <w:rPr>
                <w:rFonts w:cs="Arial"/>
                <w:sz w:val="18"/>
                <w:szCs w:val="18"/>
              </w:rPr>
            </w:pPr>
            <w:r w:rsidRPr="00722899">
              <w:rPr>
                <w:rFonts w:cs="Arial"/>
                <w:sz w:val="18"/>
                <w:szCs w:val="18"/>
              </w:rPr>
              <w:t>T4.</w:t>
            </w:r>
            <w:r w:rsidR="232DE996" w:rsidRPr="00722899">
              <w:rPr>
                <w:rFonts w:cs="Arial"/>
                <w:sz w:val="18"/>
                <w:szCs w:val="18"/>
              </w:rPr>
              <w:t>2</w:t>
            </w:r>
          </w:p>
        </w:tc>
        <w:tc>
          <w:tcPr>
            <w:tcW w:w="3827" w:type="dxa"/>
            <w:vAlign w:val="center"/>
          </w:tcPr>
          <w:p w14:paraId="30292ACF" w14:textId="577B5933" w:rsidR="000B2BBE" w:rsidRPr="00722899" w:rsidRDefault="000B2BBE" w:rsidP="000B2BBE">
            <w:pPr>
              <w:spacing w:before="120" w:after="120"/>
              <w:rPr>
                <w:rFonts w:cs="Arial"/>
                <w:sz w:val="18"/>
                <w:szCs w:val="18"/>
              </w:rPr>
            </w:pPr>
            <w:r w:rsidRPr="00722899">
              <w:rPr>
                <w:rFonts w:cs="Arial"/>
                <w:sz w:val="18"/>
                <w:szCs w:val="18"/>
              </w:rPr>
              <w:t>Interoperability Test</w:t>
            </w:r>
            <w:r w:rsidR="00297807" w:rsidRPr="00722899">
              <w:rPr>
                <w:rFonts w:cs="Arial"/>
                <w:sz w:val="18"/>
                <w:szCs w:val="18"/>
              </w:rPr>
              <w:t>ing</w:t>
            </w:r>
          </w:p>
        </w:tc>
        <w:tc>
          <w:tcPr>
            <w:tcW w:w="3573" w:type="dxa"/>
            <w:gridSpan w:val="3"/>
            <w:vAlign w:val="center"/>
          </w:tcPr>
          <w:p w14:paraId="2927D72E" w14:textId="7EC99EC4" w:rsidR="000B2BBE" w:rsidRPr="00722899" w:rsidRDefault="000B2BBE" w:rsidP="000B2BBE">
            <w:pPr>
              <w:rPr>
                <w:sz w:val="18"/>
                <w:szCs w:val="18"/>
                <w:lang w:eastAsia="it-IT"/>
              </w:rPr>
            </w:pPr>
            <w:r w:rsidRPr="00722899">
              <w:rPr>
                <w:sz w:val="18"/>
                <w:szCs w:val="18"/>
                <w:lang w:eastAsia="it-IT"/>
              </w:rPr>
              <w:t>Develop deliverable D</w:t>
            </w:r>
            <w:r w:rsidR="00205CE8" w:rsidRPr="00722899">
              <w:rPr>
                <w:sz w:val="18"/>
                <w:szCs w:val="18"/>
                <w:lang w:eastAsia="it-IT"/>
              </w:rPr>
              <w:t>4</w:t>
            </w:r>
            <w:r w:rsidRPr="00722899">
              <w:rPr>
                <w:sz w:val="18"/>
                <w:szCs w:val="18"/>
                <w:lang w:eastAsia="it-IT"/>
              </w:rPr>
              <w:t>.</w:t>
            </w:r>
            <w:r w:rsidR="00205CE8" w:rsidRPr="00722899">
              <w:rPr>
                <w:sz w:val="18"/>
                <w:szCs w:val="18"/>
                <w:lang w:eastAsia="it-IT"/>
              </w:rPr>
              <w:t>3</w:t>
            </w:r>
            <w:r w:rsidRPr="00722899">
              <w:rPr>
                <w:sz w:val="18"/>
                <w:szCs w:val="18"/>
                <w:lang w:eastAsia="it-IT"/>
              </w:rPr>
              <w:t xml:space="preserve"> </w:t>
            </w:r>
          </w:p>
          <w:p w14:paraId="5079C8A5" w14:textId="77777777" w:rsidR="002472B7" w:rsidRDefault="000B2BBE" w:rsidP="000B2BBE">
            <w:pPr>
              <w:spacing w:after="0"/>
              <w:rPr>
                <w:sz w:val="18"/>
              </w:rPr>
            </w:pPr>
            <w:r w:rsidRPr="00722899">
              <w:rPr>
                <w:sz w:val="18"/>
                <w:szCs w:val="18"/>
                <w:lang w:eastAsia="it-IT"/>
              </w:rPr>
              <w:t xml:space="preserve">An important aspect to be proven, which is often asked by stakeholders, is how to test in practice that two (or more) different systems can </w:t>
            </w:r>
            <w:proofErr w:type="gramStart"/>
            <w:r w:rsidRPr="00722899">
              <w:rPr>
                <w:sz w:val="18"/>
                <w:szCs w:val="18"/>
                <w:lang w:eastAsia="it-IT"/>
              </w:rPr>
              <w:t>actually exchange</w:t>
            </w:r>
            <w:proofErr w:type="gramEnd"/>
            <w:r w:rsidRPr="00722899">
              <w:rPr>
                <w:sz w:val="18"/>
                <w:szCs w:val="18"/>
                <w:lang w:eastAsia="it-IT"/>
              </w:rPr>
              <w:t xml:space="preserve"> SAREF data back and forth (round-trip). Therefore, t</w:t>
            </w:r>
            <w:r w:rsidRPr="00722899">
              <w:rPr>
                <w:sz w:val="18"/>
              </w:rPr>
              <w:t xml:space="preserve">his task will develop an Interoperability Test Specification to allow SAREF adopters to verify the interoperability of their products with the other Industry actors. This test specification will be published by ETSI as a TS. </w:t>
            </w:r>
          </w:p>
          <w:p w14:paraId="2F668D31" w14:textId="77777777" w:rsidR="002472B7" w:rsidRDefault="002472B7" w:rsidP="000B2BBE">
            <w:pPr>
              <w:spacing w:after="0"/>
              <w:rPr>
                <w:sz w:val="18"/>
              </w:rPr>
            </w:pPr>
          </w:p>
          <w:p w14:paraId="04C3F6AE" w14:textId="571D5449" w:rsidR="000B2BBE" w:rsidRPr="00722899" w:rsidRDefault="007674CB" w:rsidP="000B2BBE">
            <w:pPr>
              <w:spacing w:after="0"/>
              <w:rPr>
                <w:sz w:val="18"/>
                <w:szCs w:val="18"/>
              </w:rPr>
            </w:pPr>
            <w:r>
              <w:rPr>
                <w:sz w:val="18"/>
                <w:szCs w:val="18"/>
              </w:rPr>
              <w:lastRenderedPageBreak/>
              <w:t>In this task</w:t>
            </w:r>
            <w:r w:rsidR="000B2BBE" w:rsidRPr="00722899">
              <w:rPr>
                <w:sz w:val="18"/>
                <w:szCs w:val="18"/>
              </w:rPr>
              <w:t xml:space="preserve">, some selected experts of this STF </w:t>
            </w:r>
            <w:r w:rsidR="00363DA3">
              <w:rPr>
                <w:sz w:val="18"/>
                <w:szCs w:val="18"/>
              </w:rPr>
              <w:t>will</w:t>
            </w:r>
            <w:r w:rsidR="000B2BBE" w:rsidRPr="00722899">
              <w:rPr>
                <w:sz w:val="18"/>
                <w:szCs w:val="18"/>
              </w:rPr>
              <w:t xml:space="preserve"> participate</w:t>
            </w:r>
            <w:r w:rsidR="00363DA3">
              <w:rPr>
                <w:sz w:val="18"/>
                <w:szCs w:val="18"/>
              </w:rPr>
              <w:t xml:space="preserve">, for example, </w:t>
            </w:r>
            <w:r w:rsidR="000B2BBE" w:rsidRPr="00722899">
              <w:rPr>
                <w:sz w:val="18"/>
                <w:szCs w:val="18"/>
              </w:rPr>
              <w:t>in the “SAREF implementer days (</w:t>
            </w:r>
            <w:proofErr w:type="spellStart"/>
            <w:r w:rsidR="000B2BBE" w:rsidRPr="00722899">
              <w:rPr>
                <w:sz w:val="18"/>
                <w:szCs w:val="18"/>
              </w:rPr>
              <w:t>hackfest</w:t>
            </w:r>
            <w:proofErr w:type="spellEnd"/>
            <w:r w:rsidR="000B2BBE" w:rsidRPr="00722899">
              <w:rPr>
                <w:sz w:val="18"/>
                <w:szCs w:val="18"/>
              </w:rPr>
              <w:t xml:space="preserve">)” </w:t>
            </w:r>
            <w:r w:rsidR="60A89701" w:rsidRPr="00722899">
              <w:rPr>
                <w:sz w:val="18"/>
                <w:szCs w:val="18"/>
              </w:rPr>
              <w:t>organi</w:t>
            </w:r>
            <w:r w:rsidR="00553134">
              <w:rPr>
                <w:sz w:val="18"/>
                <w:szCs w:val="18"/>
              </w:rPr>
              <w:t>s</w:t>
            </w:r>
            <w:r w:rsidR="60A89701" w:rsidRPr="00722899">
              <w:rPr>
                <w:sz w:val="18"/>
                <w:szCs w:val="18"/>
              </w:rPr>
              <w:t>ed</w:t>
            </w:r>
            <w:r w:rsidR="000B2BBE" w:rsidRPr="00722899">
              <w:rPr>
                <w:sz w:val="18"/>
                <w:szCs w:val="18"/>
              </w:rPr>
              <w:t xml:space="preserve"> by ETSI CTI</w:t>
            </w:r>
            <w:r w:rsidR="00E73133" w:rsidRPr="00722899">
              <w:rPr>
                <w:rStyle w:val="FootnoteReference"/>
              </w:rPr>
              <w:footnoteReference w:id="3"/>
            </w:r>
            <w:proofErr w:type="gramStart"/>
            <w:r w:rsidR="000B2BBE" w:rsidRPr="00722899">
              <w:rPr>
                <w:sz w:val="18"/>
                <w:szCs w:val="18"/>
              </w:rPr>
              <w:t xml:space="preserve">. </w:t>
            </w:r>
            <w:r w:rsidR="00EC2A36">
              <w:rPr>
                <w:sz w:val="18"/>
                <w:szCs w:val="18"/>
              </w:rPr>
              <w:t>)</w:t>
            </w:r>
            <w:proofErr w:type="gramEnd"/>
            <w:r w:rsidR="000B2BBE" w:rsidRPr="00722899">
              <w:rPr>
                <w:sz w:val="18"/>
                <w:szCs w:val="18"/>
              </w:rPr>
              <w:t xml:space="preserve">. </w:t>
            </w:r>
          </w:p>
          <w:p w14:paraId="1DBFC49F" w14:textId="77777777" w:rsidR="000B2BBE" w:rsidRPr="00722899" w:rsidRDefault="000B2BBE" w:rsidP="000B2BBE">
            <w:pPr>
              <w:spacing w:after="0"/>
              <w:rPr>
                <w:sz w:val="18"/>
              </w:rPr>
            </w:pPr>
          </w:p>
          <w:p w14:paraId="6C63F9C4" w14:textId="2BF53331" w:rsidR="000B2BBE" w:rsidRPr="00722899" w:rsidRDefault="000B2BBE" w:rsidP="002C0BBE">
            <w:pPr>
              <w:spacing w:after="0"/>
              <w:rPr>
                <w:sz w:val="18"/>
              </w:rPr>
            </w:pPr>
            <w:r w:rsidRPr="00722899">
              <w:rPr>
                <w:sz w:val="18"/>
              </w:rPr>
              <w:t>The STF experts will participate in th</w:t>
            </w:r>
            <w:r w:rsidR="002D0EAF">
              <w:rPr>
                <w:sz w:val="18"/>
              </w:rPr>
              <w:t>is</w:t>
            </w:r>
            <w:r w:rsidRPr="00722899">
              <w:rPr>
                <w:sz w:val="18"/>
              </w:rPr>
              <w:t xml:space="preserve"> </w:t>
            </w:r>
            <w:r w:rsidR="005A23F0" w:rsidRPr="00722899">
              <w:rPr>
                <w:sz w:val="18"/>
              </w:rPr>
              <w:t>Hackfest</w:t>
            </w:r>
            <w:r w:rsidRPr="00722899">
              <w:rPr>
                <w:sz w:val="18"/>
              </w:rPr>
              <w:t xml:space="preserve"> </w:t>
            </w:r>
            <w:r w:rsidR="002D0EAF">
              <w:rPr>
                <w:sz w:val="18"/>
              </w:rPr>
              <w:t xml:space="preserve">(or similar </w:t>
            </w:r>
            <w:r w:rsidRPr="00722899">
              <w:rPr>
                <w:sz w:val="18"/>
              </w:rPr>
              <w:t>event</w:t>
            </w:r>
            <w:r w:rsidR="002D0EAF">
              <w:rPr>
                <w:sz w:val="18"/>
              </w:rPr>
              <w:t>)</w:t>
            </w:r>
            <w:r w:rsidRPr="00722899">
              <w:rPr>
                <w:sz w:val="18"/>
              </w:rPr>
              <w:t xml:space="preserve"> providing</w:t>
            </w:r>
            <w:r w:rsidR="002044C8">
              <w:rPr>
                <w:sz w:val="18"/>
              </w:rPr>
              <w:t xml:space="preserve"> </w:t>
            </w:r>
            <w:r w:rsidRPr="00722899">
              <w:rPr>
                <w:sz w:val="18"/>
              </w:rPr>
              <w:t xml:space="preserve">SAREF compliant data and software tools coming from WP2, WP3, and T4.1. As output, this task will provide an Interoperability Test Specification for SAREF. </w:t>
            </w:r>
          </w:p>
          <w:p w14:paraId="2D4C4EEC" w14:textId="6A865D49" w:rsidR="000B2BBE" w:rsidRPr="00722899" w:rsidRDefault="000B2BBE" w:rsidP="000B2BBE">
            <w:pPr>
              <w:spacing w:after="0"/>
              <w:rPr>
                <w:sz w:val="18"/>
              </w:rPr>
            </w:pPr>
          </w:p>
          <w:p w14:paraId="365C082A" w14:textId="24B85979" w:rsidR="000B2BBE" w:rsidRPr="00722899" w:rsidRDefault="000B2BBE" w:rsidP="000B2BBE">
            <w:pPr>
              <w:rPr>
                <w:sz w:val="18"/>
                <w:szCs w:val="18"/>
                <w:lang w:eastAsia="it-IT"/>
              </w:rPr>
            </w:pPr>
            <w:r w:rsidRPr="00722899">
              <w:rPr>
                <w:rFonts w:cs="Arial"/>
                <w:sz w:val="18"/>
                <w:szCs w:val="18"/>
              </w:rPr>
              <w:t>[1</w:t>
            </w:r>
            <w:r w:rsidR="00434FAA" w:rsidRPr="00722899">
              <w:rPr>
                <w:rFonts w:cs="Arial"/>
                <w:sz w:val="18"/>
                <w:szCs w:val="18"/>
              </w:rPr>
              <w:t>0</w:t>
            </w:r>
            <w:r w:rsidRPr="00722899">
              <w:rPr>
                <w:rFonts w:cs="Arial"/>
                <w:sz w:val="18"/>
                <w:szCs w:val="18"/>
              </w:rPr>
              <w:t>0 days]</w:t>
            </w:r>
          </w:p>
        </w:tc>
        <w:tc>
          <w:tcPr>
            <w:tcW w:w="1771" w:type="dxa"/>
            <w:gridSpan w:val="2"/>
            <w:vAlign w:val="center"/>
          </w:tcPr>
          <w:p w14:paraId="03B1F93F" w14:textId="13612A12" w:rsidR="000B2BBE" w:rsidRPr="00722899" w:rsidRDefault="25CE041A" w:rsidP="000B2BBE">
            <w:pPr>
              <w:spacing w:before="120" w:after="120"/>
              <w:jc w:val="center"/>
              <w:rPr>
                <w:rFonts w:cs="Arial"/>
                <w:sz w:val="18"/>
                <w:szCs w:val="18"/>
              </w:rPr>
            </w:pPr>
            <w:r w:rsidRPr="00722899">
              <w:rPr>
                <w:rFonts w:cs="Arial"/>
                <w:sz w:val="18"/>
                <w:szCs w:val="18"/>
              </w:rPr>
              <w:lastRenderedPageBreak/>
              <w:t>ETSI</w:t>
            </w:r>
          </w:p>
        </w:tc>
        <w:tc>
          <w:tcPr>
            <w:tcW w:w="1177" w:type="dxa"/>
            <w:gridSpan w:val="2"/>
            <w:vAlign w:val="center"/>
          </w:tcPr>
          <w:p w14:paraId="5DB38C06" w14:textId="1866F877" w:rsidR="000B2BBE" w:rsidRPr="00722899" w:rsidRDefault="000B2BBE" w:rsidP="000B2BBE">
            <w:pPr>
              <w:spacing w:before="120" w:after="120"/>
              <w:jc w:val="center"/>
              <w:rPr>
                <w:rFonts w:cs="Arial"/>
                <w:sz w:val="18"/>
                <w:szCs w:val="18"/>
              </w:rPr>
            </w:pPr>
            <w:r w:rsidRPr="00722899">
              <w:rPr>
                <w:rFonts w:cs="Arial"/>
                <w:sz w:val="18"/>
                <w:szCs w:val="18"/>
              </w:rPr>
              <w:t>OTHER</w:t>
            </w:r>
          </w:p>
        </w:tc>
        <w:tc>
          <w:tcPr>
            <w:tcW w:w="2056" w:type="dxa"/>
            <w:vAlign w:val="center"/>
          </w:tcPr>
          <w:p w14:paraId="4C0FAD7A" w14:textId="4156B1B7" w:rsidR="000B2BBE" w:rsidRPr="00722899" w:rsidRDefault="000B2BBE" w:rsidP="000B2BBE">
            <w:pPr>
              <w:spacing w:before="120" w:after="120"/>
              <w:jc w:val="center"/>
              <w:rPr>
                <w:rFonts w:cs="Arial"/>
                <w:sz w:val="18"/>
                <w:szCs w:val="18"/>
              </w:rPr>
            </w:pPr>
            <w:r w:rsidRPr="00722899">
              <w:rPr>
                <w:rFonts w:cs="Arial"/>
                <w:sz w:val="18"/>
                <w:szCs w:val="18"/>
              </w:rPr>
              <w:t>YES (Subcontracting)</w:t>
            </w:r>
          </w:p>
        </w:tc>
      </w:tr>
      <w:tr w:rsidR="000B2BBE" w:rsidRPr="00832F25" w14:paraId="4139B5D9" w14:textId="77777777" w:rsidTr="005A23F0">
        <w:trPr>
          <w:trHeight w:val="37"/>
        </w:trPr>
        <w:tc>
          <w:tcPr>
            <w:tcW w:w="14549" w:type="dxa"/>
            <w:gridSpan w:val="10"/>
            <w:shd w:val="clear" w:color="auto" w:fill="BFBFBF" w:themeFill="background1" w:themeFillShade="BF"/>
          </w:tcPr>
          <w:p w14:paraId="7925FBCC" w14:textId="77777777" w:rsidR="000B2BBE" w:rsidRPr="00722899" w:rsidRDefault="000B2BBE" w:rsidP="000B2BBE">
            <w:pPr>
              <w:spacing w:before="120" w:after="120"/>
              <w:rPr>
                <w:rFonts w:cs="Arial"/>
                <w:sz w:val="18"/>
                <w:szCs w:val="18"/>
              </w:rPr>
            </w:pPr>
            <w:r>
              <w:rPr>
                <w:rFonts w:cs="Arial"/>
                <w:b/>
                <w:sz w:val="18"/>
                <w:szCs w:val="20"/>
              </w:rPr>
              <w:t>Milestones and</w:t>
            </w:r>
            <w:r w:rsidRPr="00CD6F7F">
              <w:rPr>
                <w:rFonts w:cs="Arial"/>
                <w:b/>
                <w:sz w:val="18"/>
                <w:szCs w:val="20"/>
              </w:rPr>
              <w:t xml:space="preserve"> deliverables</w:t>
            </w:r>
            <w:r>
              <w:rPr>
                <w:rFonts w:cs="Arial"/>
                <w:b/>
                <w:sz w:val="18"/>
                <w:szCs w:val="20"/>
              </w:rPr>
              <w:t xml:space="preserve"> </w:t>
            </w:r>
            <w:r w:rsidRPr="004937D0">
              <w:rPr>
                <w:rFonts w:cs="Arial"/>
                <w:b/>
                <w:sz w:val="18"/>
                <w:szCs w:val="20"/>
              </w:rPr>
              <w:t>(outputs/outcomes)</w:t>
            </w:r>
          </w:p>
        </w:tc>
      </w:tr>
      <w:tr w:rsidR="000B2BBE" w:rsidRPr="00832F25" w14:paraId="7A18CF49" w14:textId="77777777" w:rsidTr="005A23F0">
        <w:trPr>
          <w:trHeight w:val="37"/>
        </w:trPr>
        <w:tc>
          <w:tcPr>
            <w:tcW w:w="2145" w:type="dxa"/>
            <w:shd w:val="clear" w:color="auto" w:fill="BFBFBF" w:themeFill="background1" w:themeFillShade="BF"/>
          </w:tcPr>
          <w:p w14:paraId="5E021FAB" w14:textId="77777777" w:rsidR="000B2BBE" w:rsidRPr="001E7081" w:rsidRDefault="000B2BBE" w:rsidP="000B2BBE">
            <w:pPr>
              <w:spacing w:before="120" w:after="0"/>
              <w:jc w:val="center"/>
              <w:rPr>
                <w:rFonts w:cs="Arial"/>
                <w:sz w:val="18"/>
                <w:szCs w:val="18"/>
              </w:rPr>
            </w:pPr>
            <w:r w:rsidRPr="001E7081">
              <w:rPr>
                <w:rFonts w:cs="Arial"/>
                <w:sz w:val="18"/>
                <w:szCs w:val="18"/>
              </w:rPr>
              <w:t xml:space="preserve">Milestone </w:t>
            </w:r>
            <w:r>
              <w:rPr>
                <w:rFonts w:cs="Arial"/>
                <w:sz w:val="18"/>
                <w:szCs w:val="18"/>
              </w:rPr>
              <w:t>No</w:t>
            </w:r>
          </w:p>
          <w:p w14:paraId="1285DB29" w14:textId="77777777" w:rsidR="000B2BBE" w:rsidRDefault="000B2BBE" w:rsidP="000B2BBE">
            <w:pPr>
              <w:spacing w:before="120" w:after="120"/>
              <w:jc w:val="center"/>
              <w:rPr>
                <w:rFonts w:cs="Arial"/>
                <w:b/>
                <w:sz w:val="18"/>
                <w:szCs w:val="20"/>
              </w:rPr>
            </w:pPr>
            <w:r w:rsidRPr="001E7081">
              <w:rPr>
                <w:rFonts w:cs="Arial"/>
                <w:color w:val="808080"/>
                <w:sz w:val="16"/>
                <w:szCs w:val="18"/>
              </w:rPr>
              <w:t>(continuous numbering not linked to WP)</w:t>
            </w:r>
          </w:p>
        </w:tc>
        <w:tc>
          <w:tcPr>
            <w:tcW w:w="3827" w:type="dxa"/>
            <w:shd w:val="clear" w:color="auto" w:fill="BFBFBF" w:themeFill="background1" w:themeFillShade="BF"/>
          </w:tcPr>
          <w:p w14:paraId="343566EC" w14:textId="77777777" w:rsidR="000B2BBE" w:rsidRPr="00722899" w:rsidRDefault="000B2BBE" w:rsidP="000B2BBE">
            <w:pPr>
              <w:spacing w:before="120" w:after="120"/>
              <w:rPr>
                <w:lang w:eastAsia="it-IT"/>
              </w:rPr>
            </w:pPr>
            <w:r>
              <w:rPr>
                <w:rFonts w:cs="Arial"/>
                <w:sz w:val="18"/>
                <w:szCs w:val="18"/>
              </w:rPr>
              <w:t>Milestone N</w:t>
            </w:r>
            <w:r w:rsidRPr="001E7081">
              <w:rPr>
                <w:rFonts w:cs="Arial"/>
                <w:sz w:val="18"/>
                <w:szCs w:val="18"/>
              </w:rPr>
              <w:t>ame</w:t>
            </w:r>
          </w:p>
        </w:tc>
        <w:tc>
          <w:tcPr>
            <w:tcW w:w="993" w:type="dxa"/>
            <w:shd w:val="clear" w:color="auto" w:fill="BFBFBF" w:themeFill="background1" w:themeFillShade="BF"/>
          </w:tcPr>
          <w:p w14:paraId="7FBA39F5" w14:textId="77777777" w:rsidR="000B2BBE" w:rsidRPr="00722899" w:rsidRDefault="000B2BBE" w:rsidP="000B2BBE">
            <w:pPr>
              <w:spacing w:before="120" w:after="120"/>
              <w:rPr>
                <w:rFonts w:cs="Arial"/>
                <w:sz w:val="18"/>
                <w:szCs w:val="18"/>
              </w:rPr>
            </w:pPr>
            <w:r w:rsidRPr="001E7081">
              <w:rPr>
                <w:rFonts w:cs="Arial"/>
                <w:sz w:val="18"/>
                <w:szCs w:val="18"/>
              </w:rPr>
              <w:t xml:space="preserve">Work </w:t>
            </w:r>
            <w:r>
              <w:rPr>
                <w:rFonts w:cs="Arial"/>
                <w:sz w:val="18"/>
                <w:szCs w:val="18"/>
              </w:rPr>
              <w:t>P</w:t>
            </w:r>
            <w:r w:rsidRPr="001E7081">
              <w:rPr>
                <w:rFonts w:cs="Arial"/>
                <w:sz w:val="18"/>
                <w:szCs w:val="18"/>
              </w:rPr>
              <w:t xml:space="preserve">ackage </w:t>
            </w:r>
            <w:r>
              <w:rPr>
                <w:rFonts w:cs="Arial"/>
                <w:sz w:val="18"/>
                <w:szCs w:val="18"/>
              </w:rPr>
              <w:t>No</w:t>
            </w:r>
          </w:p>
        </w:tc>
        <w:tc>
          <w:tcPr>
            <w:tcW w:w="1260" w:type="dxa"/>
            <w:tcBorders>
              <w:right w:val="single" w:sz="4" w:space="0" w:color="auto"/>
            </w:tcBorders>
            <w:shd w:val="clear" w:color="auto" w:fill="BFBFBF" w:themeFill="background1" w:themeFillShade="BF"/>
          </w:tcPr>
          <w:p w14:paraId="264E5E1F" w14:textId="77777777" w:rsidR="000B2BBE" w:rsidRDefault="000B2BBE" w:rsidP="000B2BBE">
            <w:pPr>
              <w:spacing w:before="120" w:after="120"/>
              <w:jc w:val="center"/>
              <w:rPr>
                <w:rFonts w:cs="Arial"/>
                <w:sz w:val="18"/>
                <w:szCs w:val="18"/>
              </w:rPr>
            </w:pPr>
            <w:r w:rsidRPr="001E7081">
              <w:rPr>
                <w:rFonts w:cs="Arial"/>
                <w:sz w:val="18"/>
                <w:szCs w:val="18"/>
              </w:rPr>
              <w:t xml:space="preserve">Lead </w:t>
            </w:r>
            <w:r>
              <w:rPr>
                <w:rFonts w:cs="Arial"/>
                <w:sz w:val="18"/>
                <w:szCs w:val="18"/>
              </w:rPr>
              <w:t>B</w:t>
            </w:r>
            <w:r w:rsidRPr="001E7081">
              <w:rPr>
                <w:rFonts w:cs="Arial"/>
                <w:sz w:val="18"/>
                <w:szCs w:val="18"/>
              </w:rPr>
              <w:t>eneficiary</w:t>
            </w:r>
          </w:p>
          <w:p w14:paraId="277D9751" w14:textId="77777777" w:rsidR="000B2BBE" w:rsidRPr="00722899" w:rsidRDefault="000B2BBE" w:rsidP="000B2BBE">
            <w:pPr>
              <w:spacing w:before="120" w:after="120"/>
              <w:jc w:val="center"/>
              <w:rPr>
                <w:rFonts w:cs="Arial"/>
                <w:sz w:val="18"/>
                <w:szCs w:val="18"/>
              </w:rPr>
            </w:pPr>
          </w:p>
        </w:tc>
        <w:tc>
          <w:tcPr>
            <w:tcW w:w="3216" w:type="dxa"/>
            <w:gridSpan w:val="4"/>
            <w:tcBorders>
              <w:left w:val="single" w:sz="4" w:space="0" w:color="auto"/>
              <w:right w:val="single" w:sz="4" w:space="0" w:color="auto"/>
            </w:tcBorders>
            <w:shd w:val="clear" w:color="auto" w:fill="BFBFBF" w:themeFill="background1" w:themeFillShade="BF"/>
          </w:tcPr>
          <w:p w14:paraId="1822BFEA" w14:textId="77777777" w:rsidR="000B2BBE" w:rsidRPr="00722899" w:rsidRDefault="000B2BBE" w:rsidP="000B2BBE">
            <w:pPr>
              <w:spacing w:before="120" w:after="120"/>
              <w:rPr>
                <w:rFonts w:cs="Arial"/>
                <w:sz w:val="18"/>
                <w:szCs w:val="18"/>
              </w:rPr>
            </w:pPr>
            <w:r w:rsidRPr="00434C91">
              <w:rPr>
                <w:rFonts w:cs="Arial"/>
                <w:sz w:val="18"/>
                <w:szCs w:val="18"/>
              </w:rPr>
              <w:t>Description</w:t>
            </w:r>
          </w:p>
        </w:tc>
        <w:tc>
          <w:tcPr>
            <w:tcW w:w="1052" w:type="dxa"/>
            <w:tcBorders>
              <w:left w:val="single" w:sz="4" w:space="0" w:color="auto"/>
            </w:tcBorders>
            <w:shd w:val="clear" w:color="auto" w:fill="BFBFBF" w:themeFill="background1" w:themeFillShade="BF"/>
          </w:tcPr>
          <w:p w14:paraId="08294469" w14:textId="77777777" w:rsidR="000B2BBE" w:rsidRPr="00434C91" w:rsidRDefault="000B2BBE" w:rsidP="000B2BBE">
            <w:pPr>
              <w:spacing w:before="120" w:after="0"/>
              <w:jc w:val="center"/>
              <w:rPr>
                <w:rFonts w:cs="Arial"/>
                <w:sz w:val="18"/>
                <w:szCs w:val="18"/>
              </w:rPr>
            </w:pPr>
            <w:r w:rsidRPr="00434C91">
              <w:rPr>
                <w:rFonts w:cs="Arial"/>
                <w:sz w:val="18"/>
                <w:szCs w:val="18"/>
              </w:rPr>
              <w:t>Due Date</w:t>
            </w:r>
          </w:p>
          <w:p w14:paraId="32321FCD" w14:textId="77777777" w:rsidR="000B2BBE" w:rsidRPr="00722899" w:rsidRDefault="000B2BBE" w:rsidP="000B2BBE">
            <w:pPr>
              <w:spacing w:before="120" w:after="120"/>
              <w:rPr>
                <w:rFonts w:cs="Arial"/>
                <w:sz w:val="18"/>
                <w:szCs w:val="18"/>
              </w:rPr>
            </w:pPr>
            <w:r w:rsidRPr="00434C91">
              <w:rPr>
                <w:rFonts w:cs="Arial"/>
                <w:color w:val="808080"/>
                <w:sz w:val="16"/>
                <w:szCs w:val="18"/>
              </w:rPr>
              <w:t>(month number)</w:t>
            </w:r>
          </w:p>
        </w:tc>
        <w:tc>
          <w:tcPr>
            <w:tcW w:w="2056" w:type="dxa"/>
            <w:shd w:val="clear" w:color="auto" w:fill="BFBFBF" w:themeFill="background1" w:themeFillShade="BF"/>
          </w:tcPr>
          <w:p w14:paraId="47FAC307" w14:textId="77777777" w:rsidR="000B2BBE" w:rsidRPr="00722899" w:rsidRDefault="000B2BBE" w:rsidP="000B2BBE">
            <w:pPr>
              <w:spacing w:before="120" w:after="120"/>
              <w:jc w:val="center"/>
              <w:rPr>
                <w:rFonts w:cs="Arial"/>
                <w:sz w:val="18"/>
                <w:szCs w:val="18"/>
              </w:rPr>
            </w:pPr>
            <w:r w:rsidRPr="00434C91">
              <w:rPr>
                <w:rFonts w:cs="Arial"/>
                <w:sz w:val="18"/>
                <w:szCs w:val="18"/>
              </w:rPr>
              <w:t>Means of Verification</w:t>
            </w:r>
          </w:p>
        </w:tc>
      </w:tr>
      <w:tr w:rsidR="005A23F0" w:rsidRPr="00832F25" w14:paraId="25AEF57C" w14:textId="77777777" w:rsidTr="005A23F0">
        <w:trPr>
          <w:trHeight w:val="37"/>
        </w:trPr>
        <w:tc>
          <w:tcPr>
            <w:tcW w:w="2145" w:type="dxa"/>
          </w:tcPr>
          <w:p w14:paraId="01AFD117" w14:textId="4C8B5B76" w:rsidR="005A23F0" w:rsidRPr="001E7081" w:rsidRDefault="005A23F0" w:rsidP="000B2BBE">
            <w:pPr>
              <w:spacing w:before="120" w:after="0"/>
              <w:jc w:val="center"/>
              <w:rPr>
                <w:rFonts w:cs="Arial"/>
                <w:sz w:val="18"/>
                <w:szCs w:val="18"/>
              </w:rPr>
            </w:pPr>
            <w:r w:rsidRPr="00722899">
              <w:rPr>
                <w:rFonts w:cs="Arial"/>
                <w:sz w:val="18"/>
                <w:szCs w:val="18"/>
              </w:rPr>
              <w:t>MS</w:t>
            </w:r>
            <w:r>
              <w:rPr>
                <w:rFonts w:cs="Arial"/>
                <w:sz w:val="18"/>
                <w:szCs w:val="18"/>
              </w:rPr>
              <w:t>9</w:t>
            </w:r>
          </w:p>
        </w:tc>
        <w:tc>
          <w:tcPr>
            <w:tcW w:w="3827" w:type="dxa"/>
          </w:tcPr>
          <w:p w14:paraId="50F512E8" w14:textId="29E5F4D8" w:rsidR="005A23F0" w:rsidRDefault="005A23F0" w:rsidP="000B2BBE">
            <w:pPr>
              <w:spacing w:before="120" w:after="120"/>
              <w:rPr>
                <w:rFonts w:cs="Arial"/>
                <w:sz w:val="18"/>
                <w:szCs w:val="18"/>
              </w:rPr>
            </w:pPr>
            <w:r>
              <w:rPr>
                <w:rFonts w:cs="Arial"/>
                <w:sz w:val="18"/>
                <w:szCs w:val="18"/>
              </w:rPr>
              <w:t xml:space="preserve">Validation tools and </w:t>
            </w:r>
            <w:r w:rsidRPr="00722899">
              <w:rPr>
                <w:rFonts w:cs="Arial"/>
                <w:sz w:val="18"/>
                <w:szCs w:val="18"/>
              </w:rPr>
              <w:t>interoperability</w:t>
            </w:r>
            <w:r>
              <w:rPr>
                <w:rFonts w:cs="Arial"/>
                <w:sz w:val="18"/>
                <w:szCs w:val="18"/>
              </w:rPr>
              <w:t xml:space="preserve"> testing</w:t>
            </w:r>
            <w:r w:rsidRPr="00722899">
              <w:rPr>
                <w:rFonts w:cs="Arial"/>
                <w:sz w:val="18"/>
                <w:szCs w:val="18"/>
              </w:rPr>
              <w:t xml:space="preserve"> available</w:t>
            </w:r>
          </w:p>
        </w:tc>
        <w:tc>
          <w:tcPr>
            <w:tcW w:w="993" w:type="dxa"/>
          </w:tcPr>
          <w:p w14:paraId="64E326EC" w14:textId="48C18C83" w:rsidR="005A23F0" w:rsidRPr="001E7081" w:rsidRDefault="005A23F0" w:rsidP="000B2BBE">
            <w:pPr>
              <w:spacing w:before="120" w:after="120"/>
              <w:rPr>
                <w:rFonts w:cs="Arial"/>
                <w:sz w:val="18"/>
                <w:szCs w:val="18"/>
              </w:rPr>
            </w:pPr>
            <w:r w:rsidRPr="00722899">
              <w:rPr>
                <w:rFonts w:cs="Arial"/>
                <w:sz w:val="18"/>
                <w:szCs w:val="18"/>
                <w:lang w:eastAsia="it-IT"/>
              </w:rPr>
              <w:t>4</w:t>
            </w:r>
          </w:p>
        </w:tc>
        <w:tc>
          <w:tcPr>
            <w:tcW w:w="1260" w:type="dxa"/>
            <w:tcBorders>
              <w:right w:val="single" w:sz="4" w:space="0" w:color="auto"/>
            </w:tcBorders>
          </w:tcPr>
          <w:p w14:paraId="79591801" w14:textId="1C1B4D97" w:rsidR="005A23F0" w:rsidRPr="001E7081" w:rsidRDefault="005A23F0" w:rsidP="000B2BBE">
            <w:pPr>
              <w:spacing w:before="120" w:after="120"/>
              <w:jc w:val="center"/>
              <w:rPr>
                <w:rFonts w:cs="Arial"/>
                <w:sz w:val="18"/>
                <w:szCs w:val="18"/>
              </w:rPr>
            </w:pPr>
            <w:r w:rsidRPr="00722899">
              <w:rPr>
                <w:rFonts w:cs="Arial"/>
                <w:sz w:val="18"/>
                <w:szCs w:val="18"/>
              </w:rPr>
              <w:t>ETSI</w:t>
            </w:r>
          </w:p>
        </w:tc>
        <w:tc>
          <w:tcPr>
            <w:tcW w:w="3216" w:type="dxa"/>
            <w:gridSpan w:val="4"/>
            <w:tcBorders>
              <w:left w:val="single" w:sz="4" w:space="0" w:color="auto"/>
              <w:right w:val="single" w:sz="4" w:space="0" w:color="auto"/>
            </w:tcBorders>
          </w:tcPr>
          <w:p w14:paraId="69FACA42" w14:textId="59D84174" w:rsidR="005A23F0" w:rsidRPr="00434C91" w:rsidRDefault="005A23F0" w:rsidP="000B2BBE">
            <w:pPr>
              <w:spacing w:before="120" w:after="120"/>
              <w:rPr>
                <w:rFonts w:cs="Arial"/>
                <w:sz w:val="18"/>
                <w:szCs w:val="18"/>
              </w:rPr>
            </w:pPr>
            <w:r w:rsidRPr="00722899">
              <w:rPr>
                <w:rFonts w:cs="Arial"/>
                <w:sz w:val="18"/>
                <w:szCs w:val="18"/>
              </w:rPr>
              <w:t xml:space="preserve">The </w:t>
            </w:r>
            <w:r>
              <w:rPr>
                <w:rFonts w:cs="Arial"/>
                <w:sz w:val="18"/>
                <w:szCs w:val="18"/>
              </w:rPr>
              <w:t xml:space="preserve">SHACL shapes, validation tools and interoperability testing specification </w:t>
            </w:r>
            <w:r w:rsidRPr="00722899">
              <w:rPr>
                <w:rFonts w:cs="Arial"/>
                <w:sz w:val="18"/>
                <w:szCs w:val="18"/>
              </w:rPr>
              <w:t>for the use of the SAREF ontologies are available</w:t>
            </w:r>
            <w:r>
              <w:rPr>
                <w:rFonts w:cs="Arial"/>
                <w:sz w:val="18"/>
                <w:szCs w:val="18"/>
              </w:rPr>
              <w:t>.</w:t>
            </w:r>
          </w:p>
        </w:tc>
        <w:tc>
          <w:tcPr>
            <w:tcW w:w="1052" w:type="dxa"/>
            <w:tcBorders>
              <w:left w:val="single" w:sz="4" w:space="0" w:color="auto"/>
            </w:tcBorders>
          </w:tcPr>
          <w:p w14:paraId="552E3565" w14:textId="5884D0BC" w:rsidR="005A23F0" w:rsidRPr="00434C91" w:rsidRDefault="003A63E2" w:rsidP="000B2BBE">
            <w:pPr>
              <w:spacing w:before="120" w:after="0"/>
              <w:jc w:val="center"/>
              <w:rPr>
                <w:rFonts w:cs="Arial"/>
                <w:sz w:val="18"/>
                <w:szCs w:val="18"/>
              </w:rPr>
            </w:pPr>
            <w:r>
              <w:rPr>
                <w:rFonts w:cs="Arial"/>
                <w:sz w:val="18"/>
                <w:szCs w:val="18"/>
              </w:rPr>
              <w:t>M</w:t>
            </w:r>
            <w:r w:rsidR="005A23F0" w:rsidRPr="00722899">
              <w:rPr>
                <w:rFonts w:cs="Arial"/>
                <w:sz w:val="18"/>
                <w:szCs w:val="18"/>
              </w:rPr>
              <w:t>26</w:t>
            </w:r>
          </w:p>
        </w:tc>
        <w:tc>
          <w:tcPr>
            <w:tcW w:w="2056" w:type="dxa"/>
          </w:tcPr>
          <w:p w14:paraId="68C34159" w14:textId="0859E723" w:rsidR="005A23F0" w:rsidRPr="00434C91" w:rsidRDefault="005A23F0" w:rsidP="000B2BBE">
            <w:pPr>
              <w:spacing w:before="120" w:after="120"/>
              <w:jc w:val="center"/>
              <w:rPr>
                <w:rFonts w:cs="Arial"/>
                <w:sz w:val="18"/>
                <w:szCs w:val="18"/>
              </w:rPr>
            </w:pPr>
            <w:r w:rsidRPr="00722899">
              <w:rPr>
                <w:rFonts w:cs="Arial"/>
                <w:sz w:val="18"/>
                <w:szCs w:val="18"/>
              </w:rPr>
              <w:t>Review by TC DATA</w:t>
            </w:r>
          </w:p>
        </w:tc>
      </w:tr>
      <w:tr w:rsidR="000B2BBE" w:rsidRPr="00832F25" w14:paraId="0C7E9FA3" w14:textId="77777777" w:rsidTr="005A23F0">
        <w:trPr>
          <w:trHeight w:val="37"/>
        </w:trPr>
        <w:tc>
          <w:tcPr>
            <w:tcW w:w="2145" w:type="dxa"/>
            <w:shd w:val="clear" w:color="auto" w:fill="BFBFBF" w:themeFill="background1" w:themeFillShade="BF"/>
          </w:tcPr>
          <w:p w14:paraId="5853A3E6" w14:textId="77777777" w:rsidR="000B2BBE" w:rsidRPr="00722899" w:rsidRDefault="000B2BBE" w:rsidP="000B2BBE">
            <w:pPr>
              <w:spacing w:before="120" w:after="0"/>
              <w:jc w:val="center"/>
              <w:rPr>
                <w:rFonts w:cs="Arial"/>
                <w:sz w:val="18"/>
                <w:szCs w:val="18"/>
              </w:rPr>
            </w:pPr>
            <w:r w:rsidRPr="00722899">
              <w:rPr>
                <w:rFonts w:cs="Arial"/>
                <w:sz w:val="18"/>
                <w:szCs w:val="18"/>
              </w:rPr>
              <w:t xml:space="preserve">Deliverable No </w:t>
            </w:r>
          </w:p>
          <w:p w14:paraId="1BC38B18" w14:textId="77777777" w:rsidR="000B2BBE" w:rsidRPr="00722899" w:rsidRDefault="000B2BBE" w:rsidP="000B2BBE">
            <w:pPr>
              <w:spacing w:before="120" w:after="0"/>
              <w:jc w:val="center"/>
              <w:rPr>
                <w:rFonts w:cs="Arial"/>
                <w:sz w:val="18"/>
                <w:szCs w:val="18"/>
              </w:rPr>
            </w:pPr>
            <w:r w:rsidRPr="00722899">
              <w:rPr>
                <w:rFonts w:cs="Arial"/>
                <w:color w:val="808080"/>
                <w:sz w:val="16"/>
                <w:szCs w:val="18"/>
              </w:rPr>
              <w:t>(continuous numbering linked to WP)</w:t>
            </w:r>
          </w:p>
        </w:tc>
        <w:tc>
          <w:tcPr>
            <w:tcW w:w="3827" w:type="dxa"/>
            <w:shd w:val="clear" w:color="auto" w:fill="BFBFBF" w:themeFill="background1" w:themeFillShade="BF"/>
          </w:tcPr>
          <w:p w14:paraId="37BBD7B5" w14:textId="77777777" w:rsidR="000B2BBE" w:rsidRPr="00722899" w:rsidRDefault="000B2BBE" w:rsidP="000B2BBE">
            <w:pPr>
              <w:spacing w:before="120" w:after="120"/>
              <w:rPr>
                <w:rFonts w:cs="Arial"/>
                <w:sz w:val="18"/>
                <w:szCs w:val="18"/>
                <w:lang w:eastAsia="it-IT"/>
              </w:rPr>
            </w:pPr>
            <w:r w:rsidRPr="00722899">
              <w:rPr>
                <w:rFonts w:cs="Arial"/>
                <w:sz w:val="18"/>
                <w:szCs w:val="18"/>
              </w:rPr>
              <w:t>Deliverable Name</w:t>
            </w:r>
          </w:p>
        </w:tc>
        <w:tc>
          <w:tcPr>
            <w:tcW w:w="993" w:type="dxa"/>
            <w:shd w:val="clear" w:color="auto" w:fill="BFBFBF" w:themeFill="background1" w:themeFillShade="BF"/>
          </w:tcPr>
          <w:p w14:paraId="3C4F193D" w14:textId="77777777" w:rsidR="000B2BBE" w:rsidRPr="00722899" w:rsidRDefault="000B2BBE" w:rsidP="000B2BBE">
            <w:pPr>
              <w:spacing w:before="120" w:after="120"/>
              <w:rPr>
                <w:rFonts w:cs="Arial"/>
                <w:sz w:val="18"/>
                <w:szCs w:val="18"/>
              </w:rPr>
            </w:pPr>
            <w:r w:rsidRPr="00722899">
              <w:rPr>
                <w:rFonts w:cs="Arial"/>
                <w:sz w:val="18"/>
                <w:szCs w:val="18"/>
              </w:rPr>
              <w:t>Work Package No</w:t>
            </w:r>
          </w:p>
        </w:tc>
        <w:tc>
          <w:tcPr>
            <w:tcW w:w="1260" w:type="dxa"/>
            <w:tcBorders>
              <w:right w:val="single" w:sz="4" w:space="0" w:color="auto"/>
            </w:tcBorders>
            <w:shd w:val="clear" w:color="auto" w:fill="BFBFBF" w:themeFill="background1" w:themeFillShade="BF"/>
          </w:tcPr>
          <w:p w14:paraId="418814DF" w14:textId="77777777" w:rsidR="000B2BBE" w:rsidRPr="00722899" w:rsidRDefault="000B2BBE" w:rsidP="000B2BBE">
            <w:pPr>
              <w:spacing w:before="120" w:after="120"/>
              <w:jc w:val="center"/>
              <w:rPr>
                <w:rFonts w:cs="Arial"/>
                <w:sz w:val="18"/>
                <w:szCs w:val="18"/>
                <w:lang w:eastAsia="it-IT"/>
              </w:rPr>
            </w:pPr>
            <w:r w:rsidRPr="00722899">
              <w:rPr>
                <w:rFonts w:cs="Arial"/>
                <w:sz w:val="18"/>
                <w:szCs w:val="18"/>
              </w:rPr>
              <w:t>Lead Beneficiary</w:t>
            </w:r>
          </w:p>
        </w:tc>
        <w:tc>
          <w:tcPr>
            <w:tcW w:w="2150" w:type="dxa"/>
            <w:gridSpan w:val="2"/>
            <w:tcBorders>
              <w:left w:val="single" w:sz="4" w:space="0" w:color="auto"/>
              <w:right w:val="single" w:sz="4" w:space="0" w:color="auto"/>
            </w:tcBorders>
            <w:shd w:val="clear" w:color="auto" w:fill="BFBFBF" w:themeFill="background1" w:themeFillShade="BF"/>
          </w:tcPr>
          <w:p w14:paraId="1C959571" w14:textId="77777777" w:rsidR="000B2BBE" w:rsidRPr="00722899" w:rsidRDefault="000B2BBE" w:rsidP="000B2BBE">
            <w:pPr>
              <w:spacing w:before="120" w:after="120"/>
              <w:ind w:left="33"/>
              <w:rPr>
                <w:rFonts w:cs="Arial"/>
                <w:sz w:val="18"/>
                <w:szCs w:val="18"/>
                <w:lang w:eastAsia="it-IT"/>
              </w:rPr>
            </w:pPr>
            <w:r w:rsidRPr="00722899">
              <w:rPr>
                <w:rFonts w:cs="Arial"/>
                <w:sz w:val="18"/>
                <w:szCs w:val="18"/>
                <w:lang w:eastAsia="it-IT"/>
              </w:rPr>
              <w:t>Type</w:t>
            </w:r>
          </w:p>
        </w:tc>
        <w:tc>
          <w:tcPr>
            <w:tcW w:w="1066" w:type="dxa"/>
            <w:gridSpan w:val="2"/>
            <w:tcBorders>
              <w:left w:val="single" w:sz="4" w:space="0" w:color="auto"/>
              <w:right w:val="single" w:sz="4" w:space="0" w:color="auto"/>
            </w:tcBorders>
            <w:shd w:val="clear" w:color="auto" w:fill="BFBFBF" w:themeFill="background1" w:themeFillShade="BF"/>
          </w:tcPr>
          <w:p w14:paraId="3192CF24" w14:textId="77777777" w:rsidR="000B2BBE" w:rsidRPr="00722899" w:rsidRDefault="000B2BBE" w:rsidP="000B2BBE">
            <w:pPr>
              <w:spacing w:before="120" w:after="120"/>
              <w:ind w:left="33"/>
              <w:rPr>
                <w:rFonts w:cs="Arial"/>
                <w:sz w:val="18"/>
                <w:szCs w:val="18"/>
                <w:lang w:eastAsia="it-IT"/>
              </w:rPr>
            </w:pPr>
            <w:r w:rsidRPr="00722899">
              <w:rPr>
                <w:rFonts w:cs="Arial"/>
                <w:sz w:val="18"/>
                <w:szCs w:val="18"/>
                <w:lang w:eastAsia="it-IT"/>
              </w:rPr>
              <w:t>Dissemination Level</w:t>
            </w:r>
          </w:p>
        </w:tc>
        <w:tc>
          <w:tcPr>
            <w:tcW w:w="1052" w:type="dxa"/>
            <w:tcBorders>
              <w:left w:val="single" w:sz="4" w:space="0" w:color="auto"/>
            </w:tcBorders>
            <w:shd w:val="clear" w:color="auto" w:fill="BFBFBF" w:themeFill="background1" w:themeFillShade="BF"/>
          </w:tcPr>
          <w:p w14:paraId="68216FAB" w14:textId="77777777" w:rsidR="000B2BBE" w:rsidRPr="00722899" w:rsidRDefault="000B2BBE" w:rsidP="000B2BBE">
            <w:pPr>
              <w:spacing w:before="120" w:after="0"/>
              <w:jc w:val="center"/>
              <w:rPr>
                <w:rFonts w:cs="Arial"/>
                <w:sz w:val="18"/>
                <w:szCs w:val="18"/>
              </w:rPr>
            </w:pPr>
            <w:r w:rsidRPr="00722899">
              <w:rPr>
                <w:rFonts w:cs="Arial"/>
                <w:sz w:val="18"/>
                <w:szCs w:val="18"/>
              </w:rPr>
              <w:t>Due Date</w:t>
            </w:r>
          </w:p>
          <w:p w14:paraId="65C5D9EC" w14:textId="77777777" w:rsidR="000B2BBE" w:rsidRPr="00722899" w:rsidRDefault="000B2BBE" w:rsidP="000B2BBE">
            <w:pPr>
              <w:spacing w:before="120" w:after="120"/>
              <w:rPr>
                <w:rFonts w:cs="Arial"/>
                <w:sz w:val="18"/>
                <w:szCs w:val="18"/>
              </w:rPr>
            </w:pPr>
            <w:r w:rsidRPr="00722899">
              <w:rPr>
                <w:rFonts w:cs="Arial"/>
                <w:color w:val="808080"/>
                <w:sz w:val="16"/>
                <w:szCs w:val="18"/>
              </w:rPr>
              <w:t>(month number)</w:t>
            </w:r>
          </w:p>
        </w:tc>
        <w:tc>
          <w:tcPr>
            <w:tcW w:w="2056" w:type="dxa"/>
            <w:shd w:val="clear" w:color="auto" w:fill="BFBFBF" w:themeFill="background1" w:themeFillShade="BF"/>
          </w:tcPr>
          <w:p w14:paraId="724614AA" w14:textId="77777777" w:rsidR="000B2BBE" w:rsidRPr="00722899" w:rsidRDefault="000B2BBE" w:rsidP="000B2BBE">
            <w:pPr>
              <w:spacing w:before="120" w:after="0"/>
              <w:jc w:val="center"/>
              <w:rPr>
                <w:rFonts w:cs="Arial"/>
                <w:sz w:val="18"/>
                <w:szCs w:val="18"/>
              </w:rPr>
            </w:pPr>
            <w:r w:rsidRPr="00722899">
              <w:rPr>
                <w:rFonts w:cs="Arial"/>
                <w:sz w:val="18"/>
                <w:szCs w:val="18"/>
              </w:rPr>
              <w:t xml:space="preserve">Description </w:t>
            </w:r>
          </w:p>
          <w:p w14:paraId="0593A71C" w14:textId="77777777" w:rsidR="000B2BBE" w:rsidRPr="00722899" w:rsidRDefault="000B2BBE" w:rsidP="000B2BBE">
            <w:pPr>
              <w:spacing w:before="120" w:after="0"/>
              <w:jc w:val="center"/>
              <w:rPr>
                <w:rFonts w:cs="Arial"/>
                <w:sz w:val="18"/>
                <w:szCs w:val="18"/>
              </w:rPr>
            </w:pPr>
            <w:r w:rsidRPr="00722899">
              <w:rPr>
                <w:rFonts w:cs="Arial"/>
                <w:color w:val="808080"/>
                <w:sz w:val="16"/>
                <w:szCs w:val="18"/>
              </w:rPr>
              <w:t>(including format and language)</w:t>
            </w:r>
          </w:p>
        </w:tc>
      </w:tr>
      <w:tr w:rsidR="000B2BBE" w:rsidRPr="00832F25" w14:paraId="29CC92E5" w14:textId="77777777" w:rsidTr="005A23F0">
        <w:trPr>
          <w:trHeight w:val="37"/>
        </w:trPr>
        <w:tc>
          <w:tcPr>
            <w:tcW w:w="2145" w:type="dxa"/>
            <w:vAlign w:val="center"/>
          </w:tcPr>
          <w:p w14:paraId="70BEE81C" w14:textId="360CD213" w:rsidR="000B2BBE" w:rsidRPr="00722899" w:rsidRDefault="000B2BBE" w:rsidP="000B2BBE">
            <w:pPr>
              <w:spacing w:before="120" w:after="0"/>
              <w:jc w:val="center"/>
              <w:rPr>
                <w:rFonts w:cs="Arial"/>
                <w:sz w:val="18"/>
                <w:szCs w:val="18"/>
              </w:rPr>
            </w:pPr>
            <w:r w:rsidRPr="00722899">
              <w:rPr>
                <w:rFonts w:cs="Arial"/>
                <w:sz w:val="18"/>
                <w:szCs w:val="18"/>
              </w:rPr>
              <w:lastRenderedPageBreak/>
              <w:t>D</w:t>
            </w:r>
            <w:r w:rsidR="00B22AC9" w:rsidRPr="00722899">
              <w:rPr>
                <w:rFonts w:cs="Arial"/>
                <w:sz w:val="18"/>
                <w:szCs w:val="18"/>
              </w:rPr>
              <w:t>4</w:t>
            </w:r>
            <w:r w:rsidRPr="00722899">
              <w:rPr>
                <w:rFonts w:cs="Arial"/>
                <w:sz w:val="18"/>
                <w:szCs w:val="18"/>
              </w:rPr>
              <w:t>.1</w:t>
            </w:r>
            <w:r w:rsidR="00BF7591">
              <w:rPr>
                <w:rFonts w:cs="Arial"/>
                <w:sz w:val="18"/>
                <w:szCs w:val="18"/>
              </w:rPr>
              <w:t>*</w:t>
            </w:r>
          </w:p>
        </w:tc>
        <w:tc>
          <w:tcPr>
            <w:tcW w:w="3827" w:type="dxa"/>
            <w:vAlign w:val="center"/>
          </w:tcPr>
          <w:p w14:paraId="7E03FA3B" w14:textId="77777777" w:rsidR="00F82A0F" w:rsidRPr="00E84C33" w:rsidRDefault="00F82A0F" w:rsidP="000B2BBE">
            <w:pPr>
              <w:spacing w:before="120" w:after="120"/>
              <w:rPr>
                <w:rFonts w:cs="Arial"/>
                <w:sz w:val="18"/>
                <w:szCs w:val="18"/>
              </w:rPr>
            </w:pPr>
            <w:r w:rsidRPr="00E84C33">
              <w:rPr>
                <w:rFonts w:cs="Arial"/>
                <w:sz w:val="18"/>
                <w:szCs w:val="18"/>
              </w:rPr>
              <w:t>SHACL Shapes Repository</w:t>
            </w:r>
          </w:p>
          <w:p w14:paraId="0A186779" w14:textId="59BD08DC" w:rsidR="000B2BBE" w:rsidRPr="00E84C33" w:rsidRDefault="000B2BBE" w:rsidP="000B2BBE">
            <w:pPr>
              <w:spacing w:before="120" w:after="120"/>
              <w:rPr>
                <w:rFonts w:cs="Arial"/>
                <w:sz w:val="18"/>
                <w:szCs w:val="18"/>
                <w:lang w:eastAsia="it-IT"/>
              </w:rPr>
            </w:pPr>
            <w:r w:rsidRPr="00E84C33">
              <w:rPr>
                <w:rFonts w:cs="Arial"/>
                <w:sz w:val="18"/>
                <w:szCs w:val="18"/>
              </w:rPr>
              <w:t>(T</w:t>
            </w:r>
            <w:r w:rsidR="00B47535" w:rsidRPr="00E84C33">
              <w:rPr>
                <w:rFonts w:cs="Arial"/>
                <w:sz w:val="18"/>
                <w:szCs w:val="18"/>
              </w:rPr>
              <w:t>S</w:t>
            </w:r>
            <w:r w:rsidRPr="00E84C33">
              <w:rPr>
                <w:rFonts w:cs="Arial"/>
                <w:sz w:val="18"/>
                <w:szCs w:val="18"/>
              </w:rPr>
              <w:t xml:space="preserve"> </w:t>
            </w:r>
            <w:r w:rsidR="00C5612C">
              <w:rPr>
                <w:rFonts w:cs="Arial"/>
                <w:sz w:val="18"/>
                <w:szCs w:val="18"/>
              </w:rPr>
              <w:t>104 267</w:t>
            </w:r>
            <w:r w:rsidRPr="00E84C33">
              <w:rPr>
                <w:rFonts w:cs="Arial"/>
                <w:sz w:val="18"/>
                <w:szCs w:val="18"/>
              </w:rPr>
              <w:t>)</w:t>
            </w:r>
          </w:p>
        </w:tc>
        <w:tc>
          <w:tcPr>
            <w:tcW w:w="993" w:type="dxa"/>
            <w:vAlign w:val="center"/>
          </w:tcPr>
          <w:p w14:paraId="654651E4" w14:textId="44F6738C" w:rsidR="000B2BBE" w:rsidRPr="00722899" w:rsidRDefault="00B22AC9" w:rsidP="000B2BBE">
            <w:pPr>
              <w:spacing w:before="120" w:after="120"/>
              <w:rPr>
                <w:rFonts w:cs="Arial"/>
                <w:sz w:val="18"/>
                <w:szCs w:val="18"/>
              </w:rPr>
            </w:pPr>
            <w:r w:rsidRPr="00722899">
              <w:rPr>
                <w:rFonts w:cs="Arial"/>
                <w:sz w:val="18"/>
                <w:szCs w:val="18"/>
              </w:rPr>
              <w:t>4</w:t>
            </w:r>
          </w:p>
        </w:tc>
        <w:tc>
          <w:tcPr>
            <w:tcW w:w="1260" w:type="dxa"/>
            <w:tcBorders>
              <w:right w:val="single" w:sz="4" w:space="0" w:color="auto"/>
            </w:tcBorders>
            <w:vAlign w:val="center"/>
          </w:tcPr>
          <w:p w14:paraId="55C075DD" w14:textId="77777777" w:rsidR="000B2BBE" w:rsidRPr="00722899" w:rsidRDefault="000B2BBE" w:rsidP="000B2BBE">
            <w:pPr>
              <w:spacing w:before="120" w:after="120"/>
              <w:jc w:val="center"/>
              <w:rPr>
                <w:rFonts w:cs="Arial"/>
                <w:sz w:val="18"/>
                <w:szCs w:val="18"/>
                <w:lang w:eastAsia="it-IT"/>
              </w:rPr>
            </w:pPr>
            <w:r w:rsidRPr="00722899">
              <w:rPr>
                <w:rFonts w:cs="Arial"/>
                <w:sz w:val="18"/>
                <w:szCs w:val="18"/>
              </w:rPr>
              <w:t>ETSI</w:t>
            </w:r>
          </w:p>
        </w:tc>
        <w:tc>
          <w:tcPr>
            <w:tcW w:w="2150" w:type="dxa"/>
            <w:gridSpan w:val="2"/>
            <w:tcBorders>
              <w:left w:val="single" w:sz="4" w:space="0" w:color="auto"/>
              <w:right w:val="single" w:sz="4" w:space="0" w:color="auto"/>
            </w:tcBorders>
            <w:vAlign w:val="center"/>
          </w:tcPr>
          <w:p w14:paraId="5376778D" w14:textId="09A2C9E7" w:rsidR="00CE6E63" w:rsidRPr="005A23F0" w:rsidRDefault="000B2BBE" w:rsidP="005A23F0">
            <w:pPr>
              <w:spacing w:before="120" w:after="120"/>
              <w:ind w:left="33"/>
              <w:rPr>
                <w:rFonts w:ascii="ArialMT" w:hAnsi="ArialMT" w:cs="Arial"/>
                <w:sz w:val="18"/>
                <w:szCs w:val="18"/>
              </w:rPr>
            </w:pPr>
            <w:r w:rsidRPr="00722899">
              <w:rPr>
                <w:rStyle w:val="fontstyle01"/>
                <w:rFonts w:cs="Arial"/>
                <w:sz w:val="18"/>
                <w:szCs w:val="18"/>
              </w:rPr>
              <w:t xml:space="preserve">R </w:t>
            </w:r>
            <w:r w:rsidRPr="00722899">
              <w:rPr>
                <w:rStyle w:val="fontstyle21"/>
                <w:rFonts w:cs="Arial"/>
              </w:rPr>
              <w:t xml:space="preserve">— </w:t>
            </w:r>
            <w:r w:rsidRPr="00722899">
              <w:rPr>
                <w:rStyle w:val="fontstyle01"/>
                <w:rFonts w:cs="Arial"/>
                <w:sz w:val="18"/>
                <w:szCs w:val="18"/>
              </w:rPr>
              <w:t>Document, report</w:t>
            </w:r>
          </w:p>
        </w:tc>
        <w:tc>
          <w:tcPr>
            <w:tcW w:w="1066" w:type="dxa"/>
            <w:gridSpan w:val="2"/>
            <w:tcBorders>
              <w:left w:val="single" w:sz="4" w:space="0" w:color="auto"/>
              <w:right w:val="single" w:sz="4" w:space="0" w:color="auto"/>
            </w:tcBorders>
            <w:vAlign w:val="center"/>
          </w:tcPr>
          <w:p w14:paraId="02D53504" w14:textId="3F3F365E" w:rsidR="000B2BBE" w:rsidRPr="00722899" w:rsidRDefault="00B0331C" w:rsidP="000B2BBE">
            <w:pPr>
              <w:spacing w:before="120" w:after="120"/>
              <w:ind w:left="33"/>
              <w:rPr>
                <w:rFonts w:cs="Arial"/>
                <w:sz w:val="18"/>
                <w:szCs w:val="18"/>
                <w:lang w:eastAsia="it-IT"/>
              </w:rPr>
            </w:pPr>
            <w:r>
              <w:rPr>
                <w:rFonts w:cs="Arial"/>
                <w:sz w:val="18"/>
                <w:szCs w:val="18"/>
              </w:rPr>
              <w:t>SEN - Sensitive</w:t>
            </w:r>
          </w:p>
        </w:tc>
        <w:tc>
          <w:tcPr>
            <w:tcW w:w="1052" w:type="dxa"/>
            <w:tcBorders>
              <w:left w:val="single" w:sz="4" w:space="0" w:color="auto"/>
            </w:tcBorders>
            <w:vAlign w:val="center"/>
          </w:tcPr>
          <w:p w14:paraId="485F974B" w14:textId="42DD5E19" w:rsidR="000B2BBE" w:rsidRPr="00722899" w:rsidRDefault="000B2BBE" w:rsidP="000B2BBE">
            <w:pPr>
              <w:spacing w:before="120" w:after="120"/>
              <w:rPr>
                <w:rFonts w:cs="Arial"/>
                <w:sz w:val="18"/>
                <w:szCs w:val="18"/>
              </w:rPr>
            </w:pPr>
            <w:r w:rsidRPr="00722899">
              <w:rPr>
                <w:rFonts w:cs="Arial"/>
                <w:sz w:val="18"/>
                <w:szCs w:val="18"/>
              </w:rPr>
              <w:t>M1</w:t>
            </w:r>
            <w:r w:rsidR="00222EA2" w:rsidRPr="00722899">
              <w:rPr>
                <w:rFonts w:cs="Arial"/>
                <w:sz w:val="18"/>
                <w:szCs w:val="18"/>
              </w:rPr>
              <w:t>9</w:t>
            </w:r>
          </w:p>
        </w:tc>
        <w:tc>
          <w:tcPr>
            <w:tcW w:w="2056" w:type="dxa"/>
            <w:vAlign w:val="center"/>
          </w:tcPr>
          <w:p w14:paraId="163C04F9" w14:textId="50969569" w:rsidR="000B2BBE" w:rsidRDefault="00B47535" w:rsidP="000B2BBE">
            <w:pPr>
              <w:spacing w:before="120" w:after="0"/>
              <w:jc w:val="center"/>
              <w:rPr>
                <w:rFonts w:cs="Arial"/>
                <w:sz w:val="18"/>
              </w:rPr>
            </w:pPr>
            <w:r w:rsidRPr="00722899">
              <w:rPr>
                <w:sz w:val="18"/>
                <w:szCs w:val="18"/>
              </w:rPr>
              <w:t>A TS that collects for the community in one place the SHACL shapes to validate SAREF data, together with examples of SAREF validated data that will be published as open data on the SAREF portal, so that</w:t>
            </w:r>
            <w:r w:rsidRPr="00722899">
              <w:t xml:space="preserve">, </w:t>
            </w:r>
            <w:r w:rsidRPr="00722899">
              <w:rPr>
                <w:sz w:val="18"/>
                <w:szCs w:val="18"/>
              </w:rPr>
              <w:t>in the future, SAREF users will be able to validate their data on their own</w:t>
            </w:r>
            <w:r w:rsidRPr="00722899">
              <w:t>.</w:t>
            </w:r>
          </w:p>
          <w:p w14:paraId="17977E14" w14:textId="77777777" w:rsidR="000B2BBE" w:rsidRPr="00722899" w:rsidRDefault="000B2BBE" w:rsidP="000B2BBE">
            <w:pPr>
              <w:spacing w:before="120" w:after="0"/>
              <w:jc w:val="center"/>
              <w:rPr>
                <w:rFonts w:cs="Arial"/>
                <w:sz w:val="18"/>
                <w:szCs w:val="18"/>
              </w:rPr>
            </w:pPr>
            <w:r w:rsidRPr="00722899">
              <w:rPr>
                <w:rStyle w:val="fontstyle01"/>
                <w:rFonts w:eastAsiaTheme="majorEastAsia" w:cs="Arial"/>
                <w:sz w:val="18"/>
                <w:szCs w:val="18"/>
              </w:rPr>
              <w:t>Ready for publication in English language and as a Microsoft Word and a PDF document</w:t>
            </w:r>
          </w:p>
        </w:tc>
      </w:tr>
      <w:tr w:rsidR="000B2BBE" w:rsidRPr="00832F25" w14:paraId="44FF088F" w14:textId="77777777" w:rsidTr="005A23F0">
        <w:trPr>
          <w:trHeight w:val="37"/>
        </w:trPr>
        <w:tc>
          <w:tcPr>
            <w:tcW w:w="2145" w:type="dxa"/>
            <w:vAlign w:val="center"/>
          </w:tcPr>
          <w:p w14:paraId="282C1590" w14:textId="64EB1D30" w:rsidR="000B2BBE" w:rsidRPr="00722899" w:rsidRDefault="000B2BBE" w:rsidP="000B2BBE">
            <w:pPr>
              <w:spacing w:before="120" w:after="0"/>
              <w:jc w:val="center"/>
              <w:rPr>
                <w:rFonts w:cs="Arial"/>
                <w:sz w:val="18"/>
                <w:szCs w:val="18"/>
              </w:rPr>
            </w:pPr>
            <w:r w:rsidRPr="72E6A039">
              <w:rPr>
                <w:rFonts w:cs="Arial"/>
                <w:sz w:val="18"/>
                <w:szCs w:val="18"/>
              </w:rPr>
              <w:t>D</w:t>
            </w:r>
            <w:r w:rsidR="00B22AC9" w:rsidRPr="72E6A039">
              <w:rPr>
                <w:rFonts w:cs="Arial"/>
                <w:sz w:val="18"/>
                <w:szCs w:val="18"/>
              </w:rPr>
              <w:t>4</w:t>
            </w:r>
            <w:r w:rsidRPr="72E6A039">
              <w:rPr>
                <w:rFonts w:cs="Arial"/>
                <w:sz w:val="18"/>
                <w:szCs w:val="18"/>
              </w:rPr>
              <w:t>.2</w:t>
            </w:r>
            <w:r w:rsidR="00BF7591">
              <w:rPr>
                <w:rFonts w:cs="Arial"/>
                <w:sz w:val="18"/>
                <w:szCs w:val="18"/>
              </w:rPr>
              <w:t>*</w:t>
            </w:r>
          </w:p>
        </w:tc>
        <w:tc>
          <w:tcPr>
            <w:tcW w:w="3827" w:type="dxa"/>
            <w:vAlign w:val="center"/>
          </w:tcPr>
          <w:p w14:paraId="01F64724" w14:textId="77777777" w:rsidR="00812830" w:rsidRPr="00E84C33" w:rsidRDefault="00812830" w:rsidP="000B2BBE">
            <w:pPr>
              <w:spacing w:before="120" w:after="120"/>
              <w:rPr>
                <w:rFonts w:cs="Arial"/>
                <w:sz w:val="18"/>
                <w:szCs w:val="18"/>
              </w:rPr>
            </w:pPr>
            <w:r w:rsidRPr="00E84C33">
              <w:rPr>
                <w:rFonts w:cs="Arial"/>
                <w:sz w:val="18"/>
                <w:szCs w:val="18"/>
              </w:rPr>
              <w:t>Software use for SAREF data Validity and Compliance Check</w:t>
            </w:r>
          </w:p>
          <w:p w14:paraId="51235E13" w14:textId="4409C3E0" w:rsidR="000B2BBE" w:rsidRPr="00E84C33" w:rsidRDefault="000B2BBE" w:rsidP="000B2BBE">
            <w:pPr>
              <w:spacing w:before="120" w:after="120"/>
              <w:rPr>
                <w:rFonts w:cs="Arial"/>
                <w:sz w:val="18"/>
                <w:szCs w:val="18"/>
              </w:rPr>
            </w:pPr>
            <w:r w:rsidRPr="00E84C33">
              <w:rPr>
                <w:rFonts w:cs="Arial"/>
                <w:sz w:val="18"/>
                <w:szCs w:val="18"/>
              </w:rPr>
              <w:t>(T</w:t>
            </w:r>
            <w:r w:rsidR="003110A2" w:rsidRPr="00E84C33">
              <w:rPr>
                <w:rFonts w:cs="Arial"/>
                <w:sz w:val="18"/>
                <w:szCs w:val="18"/>
              </w:rPr>
              <w:t>R</w:t>
            </w:r>
            <w:r w:rsidRPr="00E84C33">
              <w:rPr>
                <w:rFonts w:cs="Arial"/>
                <w:sz w:val="18"/>
                <w:szCs w:val="18"/>
              </w:rPr>
              <w:t xml:space="preserve"> </w:t>
            </w:r>
            <w:r w:rsidR="00C236E2">
              <w:rPr>
                <w:rFonts w:cs="Arial"/>
                <w:sz w:val="18"/>
                <w:szCs w:val="18"/>
              </w:rPr>
              <w:t>104 268</w:t>
            </w:r>
            <w:r w:rsidRPr="00E84C33">
              <w:rPr>
                <w:rFonts w:cs="Arial"/>
                <w:sz w:val="18"/>
                <w:szCs w:val="18"/>
              </w:rPr>
              <w:t>)</w:t>
            </w:r>
          </w:p>
        </w:tc>
        <w:tc>
          <w:tcPr>
            <w:tcW w:w="993" w:type="dxa"/>
            <w:vAlign w:val="center"/>
          </w:tcPr>
          <w:p w14:paraId="54DCEF98" w14:textId="760DFA37" w:rsidR="000B2BBE" w:rsidRPr="00722899" w:rsidRDefault="00B22AC9" w:rsidP="000B2BBE">
            <w:pPr>
              <w:spacing w:before="120" w:after="120"/>
              <w:rPr>
                <w:rFonts w:cs="Arial"/>
                <w:sz w:val="18"/>
                <w:szCs w:val="18"/>
              </w:rPr>
            </w:pPr>
            <w:r w:rsidRPr="00722899">
              <w:rPr>
                <w:rFonts w:cs="Arial"/>
                <w:sz w:val="18"/>
                <w:szCs w:val="18"/>
              </w:rPr>
              <w:t>4</w:t>
            </w:r>
          </w:p>
        </w:tc>
        <w:tc>
          <w:tcPr>
            <w:tcW w:w="1260" w:type="dxa"/>
            <w:tcBorders>
              <w:right w:val="single" w:sz="4" w:space="0" w:color="auto"/>
            </w:tcBorders>
            <w:vAlign w:val="center"/>
          </w:tcPr>
          <w:p w14:paraId="3AE07B40" w14:textId="77777777" w:rsidR="000B2BBE" w:rsidRPr="00722899" w:rsidRDefault="000B2BBE" w:rsidP="000B2BBE">
            <w:pPr>
              <w:spacing w:before="120" w:after="120"/>
              <w:jc w:val="center"/>
              <w:rPr>
                <w:rFonts w:cs="Arial"/>
                <w:sz w:val="18"/>
                <w:szCs w:val="18"/>
              </w:rPr>
            </w:pPr>
            <w:r w:rsidRPr="00722899">
              <w:rPr>
                <w:rFonts w:cs="Arial"/>
                <w:sz w:val="18"/>
                <w:szCs w:val="18"/>
              </w:rPr>
              <w:t>ETSI</w:t>
            </w:r>
          </w:p>
        </w:tc>
        <w:tc>
          <w:tcPr>
            <w:tcW w:w="2150" w:type="dxa"/>
            <w:gridSpan w:val="2"/>
            <w:tcBorders>
              <w:left w:val="single" w:sz="4" w:space="0" w:color="auto"/>
              <w:right w:val="single" w:sz="4" w:space="0" w:color="auto"/>
            </w:tcBorders>
            <w:vAlign w:val="center"/>
          </w:tcPr>
          <w:p w14:paraId="50E528B4" w14:textId="77777777" w:rsidR="000B2BBE" w:rsidRPr="00722899" w:rsidRDefault="000B2BBE" w:rsidP="000B2BBE">
            <w:pPr>
              <w:spacing w:before="120" w:after="120"/>
              <w:ind w:left="33"/>
              <w:rPr>
                <w:rStyle w:val="fontstyle01"/>
                <w:rFonts w:cs="Arial"/>
                <w:sz w:val="18"/>
                <w:szCs w:val="18"/>
              </w:rPr>
            </w:pPr>
            <w:r w:rsidRPr="00722899">
              <w:rPr>
                <w:rStyle w:val="fontstyle01"/>
                <w:rFonts w:cs="Arial"/>
                <w:sz w:val="18"/>
                <w:szCs w:val="18"/>
              </w:rPr>
              <w:t xml:space="preserve">R </w:t>
            </w:r>
            <w:r w:rsidRPr="00722899">
              <w:rPr>
                <w:rStyle w:val="fontstyle21"/>
                <w:rFonts w:cs="Arial"/>
              </w:rPr>
              <w:t xml:space="preserve">— </w:t>
            </w:r>
            <w:r w:rsidRPr="00722899">
              <w:rPr>
                <w:rStyle w:val="fontstyle01"/>
                <w:rFonts w:cs="Arial"/>
                <w:sz w:val="18"/>
                <w:szCs w:val="18"/>
              </w:rPr>
              <w:t>Document, report</w:t>
            </w:r>
          </w:p>
        </w:tc>
        <w:tc>
          <w:tcPr>
            <w:tcW w:w="1066" w:type="dxa"/>
            <w:gridSpan w:val="2"/>
            <w:tcBorders>
              <w:left w:val="single" w:sz="4" w:space="0" w:color="auto"/>
              <w:right w:val="single" w:sz="4" w:space="0" w:color="auto"/>
            </w:tcBorders>
            <w:vAlign w:val="center"/>
          </w:tcPr>
          <w:p w14:paraId="02577529" w14:textId="77159268" w:rsidR="000B2BBE" w:rsidRPr="00722899" w:rsidRDefault="00B0331C" w:rsidP="000B2BBE">
            <w:pPr>
              <w:spacing w:before="120" w:after="120"/>
              <w:ind w:left="33"/>
              <w:rPr>
                <w:rFonts w:cs="Arial"/>
                <w:sz w:val="18"/>
                <w:szCs w:val="18"/>
              </w:rPr>
            </w:pPr>
            <w:r>
              <w:rPr>
                <w:rFonts w:cs="Arial"/>
                <w:sz w:val="18"/>
                <w:szCs w:val="18"/>
              </w:rPr>
              <w:t>SEN - Sensitive</w:t>
            </w:r>
          </w:p>
        </w:tc>
        <w:tc>
          <w:tcPr>
            <w:tcW w:w="1052" w:type="dxa"/>
            <w:tcBorders>
              <w:left w:val="single" w:sz="4" w:space="0" w:color="auto"/>
            </w:tcBorders>
            <w:vAlign w:val="center"/>
          </w:tcPr>
          <w:p w14:paraId="70364B5B" w14:textId="594761F2" w:rsidR="000B2BBE" w:rsidRPr="00722899" w:rsidRDefault="000B2BBE" w:rsidP="000B2BBE">
            <w:pPr>
              <w:spacing w:before="120" w:after="120"/>
              <w:rPr>
                <w:rFonts w:cs="Arial"/>
                <w:sz w:val="18"/>
                <w:szCs w:val="18"/>
              </w:rPr>
            </w:pPr>
            <w:r w:rsidRPr="00722899">
              <w:rPr>
                <w:rFonts w:cs="Arial"/>
                <w:sz w:val="18"/>
                <w:szCs w:val="18"/>
              </w:rPr>
              <w:t>M2</w:t>
            </w:r>
            <w:r w:rsidR="00222EA2" w:rsidRPr="00722899">
              <w:rPr>
                <w:rFonts w:cs="Arial"/>
                <w:sz w:val="18"/>
                <w:szCs w:val="18"/>
              </w:rPr>
              <w:t>4</w:t>
            </w:r>
          </w:p>
        </w:tc>
        <w:tc>
          <w:tcPr>
            <w:tcW w:w="2056" w:type="dxa"/>
            <w:vAlign w:val="center"/>
          </w:tcPr>
          <w:p w14:paraId="6DF5DB5E" w14:textId="77777777" w:rsidR="000B2BBE" w:rsidRDefault="000B2BBE" w:rsidP="000B2BBE">
            <w:pPr>
              <w:rPr>
                <w:rFonts w:cs="Arial"/>
                <w:sz w:val="18"/>
              </w:rPr>
            </w:pPr>
          </w:p>
          <w:p w14:paraId="3B1EA21C" w14:textId="4D43EB9E" w:rsidR="003110A2" w:rsidRPr="00722899" w:rsidRDefault="003110A2" w:rsidP="003110A2">
            <w:pPr>
              <w:rPr>
                <w:sz w:val="18"/>
                <w:szCs w:val="18"/>
              </w:rPr>
            </w:pPr>
            <w:r w:rsidRPr="00722899">
              <w:rPr>
                <w:sz w:val="18"/>
              </w:rPr>
              <w:t xml:space="preserve">A </w:t>
            </w:r>
            <w:r w:rsidRPr="00722899">
              <w:rPr>
                <w:sz w:val="18"/>
                <w:szCs w:val="18"/>
              </w:rPr>
              <w:t>TR that describes how to use existing software to check the validity and compliance of SAREF data, so that</w:t>
            </w:r>
            <w:r w:rsidRPr="00722899">
              <w:t xml:space="preserve">, </w:t>
            </w:r>
            <w:r w:rsidRPr="00722899">
              <w:rPr>
                <w:sz w:val="18"/>
                <w:szCs w:val="18"/>
              </w:rPr>
              <w:t>in the future, SAREF users will know where to find some tools to validate their data on their own.</w:t>
            </w:r>
          </w:p>
          <w:p w14:paraId="351014E9" w14:textId="42CB9647" w:rsidR="000B2BBE" w:rsidRDefault="000B2BBE" w:rsidP="000B2BBE">
            <w:pPr>
              <w:spacing w:before="120" w:after="0"/>
              <w:jc w:val="center"/>
              <w:rPr>
                <w:rFonts w:cs="Arial"/>
                <w:sz w:val="18"/>
              </w:rPr>
            </w:pPr>
            <w:r w:rsidRPr="00722899">
              <w:rPr>
                <w:rStyle w:val="fontstyle01"/>
                <w:rFonts w:eastAsiaTheme="majorEastAsia" w:cs="Arial"/>
                <w:sz w:val="18"/>
                <w:szCs w:val="18"/>
              </w:rPr>
              <w:t>Ready for publication in English language and as a Microsoft Word and a PDF document</w:t>
            </w:r>
          </w:p>
        </w:tc>
      </w:tr>
      <w:tr w:rsidR="00025BDE" w:rsidRPr="00832F25" w14:paraId="3CD2D98F" w14:textId="77777777" w:rsidTr="005A23F0">
        <w:trPr>
          <w:trHeight w:val="37"/>
        </w:trPr>
        <w:tc>
          <w:tcPr>
            <w:tcW w:w="2145" w:type="dxa"/>
            <w:vAlign w:val="center"/>
          </w:tcPr>
          <w:p w14:paraId="35F370F4" w14:textId="41A9381F" w:rsidR="00025BDE" w:rsidRPr="00722899" w:rsidRDefault="00025BDE" w:rsidP="00025BDE">
            <w:pPr>
              <w:spacing w:before="120" w:after="0"/>
              <w:jc w:val="center"/>
              <w:rPr>
                <w:rFonts w:cs="Arial"/>
                <w:sz w:val="18"/>
                <w:szCs w:val="18"/>
              </w:rPr>
            </w:pPr>
            <w:r w:rsidRPr="00722899">
              <w:rPr>
                <w:rFonts w:cs="Arial"/>
                <w:sz w:val="18"/>
                <w:szCs w:val="18"/>
              </w:rPr>
              <w:t>D4.3</w:t>
            </w:r>
            <w:r w:rsidR="00BF7591">
              <w:rPr>
                <w:rFonts w:cs="Arial"/>
                <w:sz w:val="18"/>
                <w:szCs w:val="18"/>
              </w:rPr>
              <w:t>*</w:t>
            </w:r>
          </w:p>
        </w:tc>
        <w:tc>
          <w:tcPr>
            <w:tcW w:w="3827" w:type="dxa"/>
            <w:vAlign w:val="center"/>
          </w:tcPr>
          <w:p w14:paraId="5C355BDA" w14:textId="3AB00A85" w:rsidR="00025BDE" w:rsidRPr="00E84C33" w:rsidRDefault="00025BDE" w:rsidP="00025BDE">
            <w:pPr>
              <w:spacing w:before="120" w:after="120"/>
              <w:rPr>
                <w:rFonts w:cs="Arial"/>
                <w:sz w:val="18"/>
                <w:szCs w:val="18"/>
              </w:rPr>
            </w:pPr>
            <w:r w:rsidRPr="00722899">
              <w:rPr>
                <w:rFonts w:cs="Arial"/>
                <w:sz w:val="18"/>
                <w:szCs w:val="18"/>
              </w:rPr>
              <w:t xml:space="preserve">SAREF </w:t>
            </w:r>
            <w:r w:rsidR="00AE51EE" w:rsidRPr="00722899">
              <w:rPr>
                <w:sz w:val="18"/>
                <w:szCs w:val="18"/>
              </w:rPr>
              <w:t xml:space="preserve">Interoperability Test </w:t>
            </w:r>
            <w:r w:rsidR="00AE51EE" w:rsidRPr="00E84C33">
              <w:rPr>
                <w:sz w:val="18"/>
                <w:szCs w:val="18"/>
              </w:rPr>
              <w:t>Specification</w:t>
            </w:r>
          </w:p>
          <w:p w14:paraId="57411AC7" w14:textId="45AC4E0D" w:rsidR="00025BDE" w:rsidRPr="00722899" w:rsidRDefault="00025BDE" w:rsidP="00025BDE">
            <w:pPr>
              <w:spacing w:before="120" w:after="120"/>
              <w:rPr>
                <w:rFonts w:cs="Arial"/>
                <w:sz w:val="18"/>
                <w:szCs w:val="18"/>
              </w:rPr>
            </w:pPr>
            <w:r w:rsidRPr="00E84C33">
              <w:rPr>
                <w:rFonts w:cs="Arial"/>
                <w:sz w:val="18"/>
                <w:szCs w:val="18"/>
              </w:rPr>
              <w:lastRenderedPageBreak/>
              <w:t>(T</w:t>
            </w:r>
            <w:r w:rsidR="00B873AA" w:rsidRPr="00E84C33">
              <w:rPr>
                <w:rFonts w:cs="Arial"/>
                <w:sz w:val="18"/>
                <w:szCs w:val="18"/>
              </w:rPr>
              <w:t>S</w:t>
            </w:r>
            <w:r w:rsidRPr="00E84C33">
              <w:rPr>
                <w:rFonts w:cs="Arial"/>
                <w:sz w:val="18"/>
                <w:szCs w:val="18"/>
              </w:rPr>
              <w:t xml:space="preserve"> </w:t>
            </w:r>
            <w:r w:rsidR="00C236E2">
              <w:rPr>
                <w:rFonts w:cs="Arial"/>
                <w:sz w:val="18"/>
                <w:szCs w:val="18"/>
              </w:rPr>
              <w:t>104 269</w:t>
            </w:r>
            <w:r w:rsidRPr="00E84C33">
              <w:rPr>
                <w:rFonts w:cs="Arial"/>
                <w:sz w:val="18"/>
                <w:szCs w:val="18"/>
              </w:rPr>
              <w:t>)</w:t>
            </w:r>
          </w:p>
        </w:tc>
        <w:tc>
          <w:tcPr>
            <w:tcW w:w="993" w:type="dxa"/>
            <w:vAlign w:val="center"/>
          </w:tcPr>
          <w:p w14:paraId="77AD31D6" w14:textId="6E516D72" w:rsidR="00025BDE" w:rsidRPr="00722899" w:rsidRDefault="00025BDE" w:rsidP="00025BDE">
            <w:pPr>
              <w:spacing w:before="120" w:after="120"/>
              <w:rPr>
                <w:rFonts w:cs="Arial"/>
                <w:sz w:val="18"/>
                <w:szCs w:val="18"/>
              </w:rPr>
            </w:pPr>
            <w:r w:rsidRPr="00722899">
              <w:rPr>
                <w:rFonts w:cs="Arial"/>
                <w:sz w:val="18"/>
                <w:szCs w:val="18"/>
              </w:rPr>
              <w:lastRenderedPageBreak/>
              <w:t>4</w:t>
            </w:r>
          </w:p>
        </w:tc>
        <w:tc>
          <w:tcPr>
            <w:tcW w:w="1260" w:type="dxa"/>
            <w:tcBorders>
              <w:right w:val="single" w:sz="4" w:space="0" w:color="auto"/>
            </w:tcBorders>
            <w:vAlign w:val="center"/>
          </w:tcPr>
          <w:p w14:paraId="4A5DCE03" w14:textId="44E08E9F" w:rsidR="00025BDE" w:rsidRPr="00722899" w:rsidRDefault="00025BDE" w:rsidP="00025BDE">
            <w:pPr>
              <w:spacing w:before="120" w:after="120"/>
              <w:jc w:val="center"/>
              <w:rPr>
                <w:rFonts w:cs="Arial"/>
                <w:sz w:val="18"/>
                <w:szCs w:val="18"/>
              </w:rPr>
            </w:pPr>
            <w:r w:rsidRPr="00722899">
              <w:rPr>
                <w:rFonts w:cs="Arial"/>
                <w:sz w:val="18"/>
                <w:szCs w:val="18"/>
              </w:rPr>
              <w:t>ETSI</w:t>
            </w:r>
          </w:p>
        </w:tc>
        <w:tc>
          <w:tcPr>
            <w:tcW w:w="2150" w:type="dxa"/>
            <w:gridSpan w:val="2"/>
            <w:tcBorders>
              <w:left w:val="single" w:sz="4" w:space="0" w:color="auto"/>
              <w:bottom w:val="single" w:sz="4" w:space="0" w:color="auto"/>
              <w:right w:val="single" w:sz="4" w:space="0" w:color="auto"/>
            </w:tcBorders>
            <w:vAlign w:val="center"/>
          </w:tcPr>
          <w:p w14:paraId="0BB518E4" w14:textId="75CC4C4A" w:rsidR="00025BDE" w:rsidRPr="00722899" w:rsidRDefault="00025BDE" w:rsidP="00025BDE">
            <w:pPr>
              <w:spacing w:before="120" w:after="120"/>
              <w:ind w:left="33"/>
              <w:rPr>
                <w:rStyle w:val="fontstyle01"/>
                <w:rFonts w:cs="Arial"/>
                <w:sz w:val="18"/>
                <w:szCs w:val="18"/>
              </w:rPr>
            </w:pPr>
            <w:r w:rsidRPr="00722899">
              <w:rPr>
                <w:rStyle w:val="fontstyle01"/>
                <w:rFonts w:cs="Arial"/>
                <w:sz w:val="18"/>
                <w:szCs w:val="18"/>
              </w:rPr>
              <w:t xml:space="preserve">R </w:t>
            </w:r>
            <w:r w:rsidRPr="00722899">
              <w:rPr>
                <w:rStyle w:val="fontstyle21"/>
                <w:rFonts w:cs="Arial"/>
              </w:rPr>
              <w:t xml:space="preserve">— </w:t>
            </w:r>
            <w:r w:rsidRPr="00722899">
              <w:rPr>
                <w:rStyle w:val="fontstyle01"/>
                <w:rFonts w:cs="Arial"/>
                <w:sz w:val="18"/>
                <w:szCs w:val="18"/>
              </w:rPr>
              <w:t>Document, report</w:t>
            </w:r>
          </w:p>
        </w:tc>
        <w:tc>
          <w:tcPr>
            <w:tcW w:w="1066" w:type="dxa"/>
            <w:gridSpan w:val="2"/>
            <w:tcBorders>
              <w:left w:val="single" w:sz="4" w:space="0" w:color="auto"/>
              <w:right w:val="single" w:sz="4" w:space="0" w:color="auto"/>
            </w:tcBorders>
            <w:vAlign w:val="center"/>
          </w:tcPr>
          <w:p w14:paraId="3D88A777" w14:textId="119E8CF4" w:rsidR="00025BDE" w:rsidRPr="00722899" w:rsidRDefault="00B0331C" w:rsidP="00025BDE">
            <w:pPr>
              <w:spacing w:before="120" w:after="120"/>
              <w:ind w:left="33"/>
              <w:rPr>
                <w:rFonts w:cs="Arial"/>
                <w:sz w:val="18"/>
                <w:szCs w:val="18"/>
              </w:rPr>
            </w:pPr>
            <w:r>
              <w:rPr>
                <w:rFonts w:cs="Arial"/>
                <w:sz w:val="18"/>
                <w:szCs w:val="18"/>
              </w:rPr>
              <w:t>SEN - Sensitive</w:t>
            </w:r>
          </w:p>
        </w:tc>
        <w:tc>
          <w:tcPr>
            <w:tcW w:w="1052" w:type="dxa"/>
            <w:tcBorders>
              <w:left w:val="single" w:sz="4" w:space="0" w:color="auto"/>
            </w:tcBorders>
            <w:vAlign w:val="center"/>
          </w:tcPr>
          <w:p w14:paraId="3E8D4264" w14:textId="0D2C873F" w:rsidR="00025BDE" w:rsidRPr="00722899" w:rsidRDefault="00025BDE" w:rsidP="00025BDE">
            <w:pPr>
              <w:spacing w:before="120" w:after="120"/>
              <w:rPr>
                <w:rFonts w:cs="Arial"/>
                <w:sz w:val="18"/>
                <w:szCs w:val="18"/>
              </w:rPr>
            </w:pPr>
            <w:r w:rsidRPr="00722899">
              <w:rPr>
                <w:rFonts w:cs="Arial"/>
                <w:sz w:val="18"/>
                <w:szCs w:val="18"/>
              </w:rPr>
              <w:t>M2</w:t>
            </w:r>
            <w:r w:rsidR="00207B51" w:rsidRPr="00722899">
              <w:rPr>
                <w:rFonts w:cs="Arial"/>
                <w:sz w:val="18"/>
                <w:szCs w:val="18"/>
              </w:rPr>
              <w:t>6</w:t>
            </w:r>
          </w:p>
        </w:tc>
        <w:tc>
          <w:tcPr>
            <w:tcW w:w="2056" w:type="dxa"/>
            <w:vAlign w:val="center"/>
          </w:tcPr>
          <w:p w14:paraId="3B2EF7A0" w14:textId="77777777" w:rsidR="008B3A08" w:rsidRDefault="00695174" w:rsidP="00025BDE">
            <w:pPr>
              <w:rPr>
                <w:rFonts w:cs="Arial"/>
                <w:sz w:val="18"/>
              </w:rPr>
            </w:pPr>
            <w:r>
              <w:rPr>
                <w:sz w:val="18"/>
                <w:szCs w:val="18"/>
              </w:rPr>
              <w:t>A</w:t>
            </w:r>
            <w:r w:rsidRPr="00722899">
              <w:rPr>
                <w:sz w:val="18"/>
                <w:szCs w:val="18"/>
              </w:rPr>
              <w:t xml:space="preserve">n Interoperability Test Specification TS for developers to </w:t>
            </w:r>
            <w:r w:rsidRPr="00722899">
              <w:rPr>
                <w:sz w:val="18"/>
                <w:szCs w:val="18"/>
              </w:rPr>
              <w:lastRenderedPageBreak/>
              <w:t xml:space="preserve">specify the round trip of interoperable SAREF data from one system to another and back. This TS will additionally enrich the already planned “SAREF </w:t>
            </w:r>
            <w:proofErr w:type="spellStart"/>
            <w:r w:rsidRPr="00722899">
              <w:rPr>
                <w:sz w:val="18"/>
                <w:szCs w:val="18"/>
              </w:rPr>
              <w:t>hackfest</w:t>
            </w:r>
            <w:proofErr w:type="spellEnd"/>
            <w:r w:rsidRPr="00722899">
              <w:rPr>
                <w:sz w:val="18"/>
                <w:szCs w:val="18"/>
              </w:rPr>
              <w:t>” and provide the participants with the opportunity to run Interoperability Testing, which was not initially planned for the event but is foreseen as an added value for the SAREF implementers. For the STF Team, it will also provide a way to validate the technical content of the Test Specification produced before publication.</w:t>
            </w:r>
            <w:r w:rsidR="00025BDE">
              <w:rPr>
                <w:rFonts w:cs="Arial"/>
                <w:sz w:val="18"/>
              </w:rPr>
              <w:t xml:space="preserve"> </w:t>
            </w:r>
          </w:p>
          <w:p w14:paraId="4C38DF14" w14:textId="170F25EF" w:rsidR="00025BDE" w:rsidRDefault="00025BDE" w:rsidP="00025BDE">
            <w:pPr>
              <w:rPr>
                <w:rFonts w:cs="Arial"/>
                <w:sz w:val="18"/>
              </w:rPr>
            </w:pPr>
            <w:r w:rsidRPr="00722899">
              <w:rPr>
                <w:rStyle w:val="fontstyle01"/>
                <w:rFonts w:eastAsiaTheme="majorEastAsia" w:cs="Arial"/>
                <w:sz w:val="18"/>
                <w:szCs w:val="18"/>
              </w:rPr>
              <w:t>Ready for publication in English language and as a Microsoft Word and a PDF document</w:t>
            </w:r>
          </w:p>
        </w:tc>
      </w:tr>
    </w:tbl>
    <w:p w14:paraId="7A5712B3" w14:textId="5F022DE0" w:rsidR="00BF7591" w:rsidRPr="00722899" w:rsidRDefault="00BF7591" w:rsidP="00BF7591">
      <w:pPr>
        <w:pStyle w:val="ListParagraph"/>
        <w:ind w:left="360"/>
      </w:pPr>
      <w:r>
        <w:rPr>
          <w:sz w:val="18"/>
          <w:szCs w:val="22"/>
        </w:rPr>
        <w:t xml:space="preserve">* </w:t>
      </w:r>
      <w:r w:rsidRPr="00BF7591">
        <w:rPr>
          <w:sz w:val="18"/>
          <w:szCs w:val="22"/>
        </w:rPr>
        <w:t xml:space="preserve">Deliverables dissemination level changed from Public to Sensitive. </w:t>
      </w:r>
    </w:p>
    <w:p w14:paraId="77AD12D6" w14:textId="77777777" w:rsidR="002A73B9" w:rsidRPr="00722899" w:rsidRDefault="002A73B9" w:rsidP="002A73B9"/>
    <w:p w14:paraId="45B89F64" w14:textId="1656E4DD" w:rsidR="002A73B9" w:rsidRPr="00722899" w:rsidRDefault="002A73B9" w:rsidP="002A73B9">
      <w:pPr>
        <w:pStyle w:val="Heading4"/>
        <w:rPr>
          <w:sz w:val="18"/>
        </w:rPr>
      </w:pPr>
      <w:bookmarkStart w:id="45" w:name="_Toc227764011"/>
      <w:r w:rsidRPr="00722899">
        <w:t>Work Package 5</w:t>
      </w:r>
      <w:bookmarkEnd w:id="45"/>
    </w:p>
    <w:tbl>
      <w:tblPr>
        <w:tblW w:w="13909" w:type="dxa"/>
        <w:tblInd w:w="25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1E0" w:firstRow="1" w:lastRow="1" w:firstColumn="1" w:lastColumn="1" w:noHBand="0" w:noVBand="0"/>
      </w:tblPr>
      <w:tblGrid>
        <w:gridCol w:w="2143"/>
        <w:gridCol w:w="2554"/>
        <w:gridCol w:w="1344"/>
        <w:gridCol w:w="1327"/>
        <w:gridCol w:w="1105"/>
        <w:gridCol w:w="1170"/>
        <w:gridCol w:w="934"/>
        <w:gridCol w:w="166"/>
        <w:gridCol w:w="1012"/>
        <w:gridCol w:w="2154"/>
      </w:tblGrid>
      <w:tr w:rsidR="002A73B9" w:rsidRPr="00832F25" w14:paraId="43208EB9" w14:textId="77777777" w:rsidTr="0593599F">
        <w:trPr>
          <w:trHeight w:val="417"/>
        </w:trPr>
        <w:tc>
          <w:tcPr>
            <w:tcW w:w="13909" w:type="dxa"/>
            <w:gridSpan w:val="10"/>
            <w:shd w:val="clear" w:color="auto" w:fill="D9D9D9" w:themeFill="background1" w:themeFillShade="D9"/>
          </w:tcPr>
          <w:p w14:paraId="56C79EB6" w14:textId="1750F258" w:rsidR="002A73B9" w:rsidRPr="00722899" w:rsidRDefault="002A73B9">
            <w:pPr>
              <w:spacing w:before="240" w:after="240"/>
              <w:rPr>
                <w:rFonts w:cs="Arial"/>
                <w:b/>
              </w:rPr>
            </w:pPr>
            <w:r w:rsidRPr="00722899">
              <w:rPr>
                <w:rFonts w:cs="Arial"/>
                <w:b/>
              </w:rPr>
              <w:t xml:space="preserve">Work Package </w:t>
            </w:r>
            <w:r w:rsidR="008508F4" w:rsidRPr="00722899">
              <w:rPr>
                <w:rFonts w:cs="Arial"/>
                <w:b/>
              </w:rPr>
              <w:t>5</w:t>
            </w:r>
            <w:r w:rsidRPr="00722899">
              <w:rPr>
                <w:rFonts w:cs="Arial"/>
                <w:b/>
              </w:rPr>
              <w:t xml:space="preserve">: </w:t>
            </w:r>
            <w:r w:rsidR="00C152F3">
              <w:t xml:space="preserve"> </w:t>
            </w:r>
            <w:r w:rsidR="00C152F3" w:rsidRPr="00722899">
              <w:rPr>
                <w:b/>
                <w:sz w:val="18"/>
              </w:rPr>
              <w:t>Leverage AI for SAREF standards development</w:t>
            </w:r>
          </w:p>
        </w:tc>
      </w:tr>
      <w:tr w:rsidR="002A73B9" w:rsidRPr="00832F25" w14:paraId="3D1A78E0" w14:textId="77777777" w:rsidTr="005A23F0">
        <w:trPr>
          <w:trHeight w:val="37"/>
        </w:trPr>
        <w:tc>
          <w:tcPr>
            <w:tcW w:w="2143" w:type="dxa"/>
            <w:shd w:val="clear" w:color="auto" w:fill="D9D9D9" w:themeFill="background1" w:themeFillShade="D9"/>
          </w:tcPr>
          <w:p w14:paraId="53102A8B" w14:textId="77777777" w:rsidR="002A73B9" w:rsidRPr="00722899" w:rsidRDefault="002A73B9">
            <w:pPr>
              <w:spacing w:before="120" w:after="120"/>
              <w:rPr>
                <w:rFonts w:cs="Arial"/>
                <w:b/>
                <w:sz w:val="16"/>
                <w:szCs w:val="18"/>
              </w:rPr>
            </w:pPr>
            <w:r w:rsidRPr="00722899">
              <w:rPr>
                <w:rFonts w:cs="Arial"/>
                <w:b/>
                <w:sz w:val="18"/>
                <w:szCs w:val="18"/>
              </w:rPr>
              <w:lastRenderedPageBreak/>
              <w:t>Duration:</w:t>
            </w:r>
          </w:p>
        </w:tc>
        <w:tc>
          <w:tcPr>
            <w:tcW w:w="2554" w:type="dxa"/>
          </w:tcPr>
          <w:p w14:paraId="2E3D0072" w14:textId="0C728D7E" w:rsidR="002A73B9" w:rsidRPr="00722899" w:rsidRDefault="002A73B9">
            <w:pPr>
              <w:spacing w:before="120" w:after="120"/>
              <w:rPr>
                <w:sz w:val="18"/>
              </w:rPr>
            </w:pPr>
            <w:r w:rsidRPr="00722899">
              <w:rPr>
                <w:sz w:val="18"/>
                <w:szCs w:val="16"/>
              </w:rPr>
              <w:t>M</w:t>
            </w:r>
            <w:r w:rsidR="008508F4" w:rsidRPr="00722899">
              <w:rPr>
                <w:sz w:val="18"/>
                <w:szCs w:val="16"/>
              </w:rPr>
              <w:t>4</w:t>
            </w:r>
            <w:r w:rsidRPr="00722899">
              <w:rPr>
                <w:sz w:val="18"/>
                <w:szCs w:val="16"/>
              </w:rPr>
              <w:t xml:space="preserve"> – M2</w:t>
            </w:r>
            <w:r w:rsidR="008508F4" w:rsidRPr="00722899">
              <w:rPr>
                <w:sz w:val="18"/>
                <w:szCs w:val="16"/>
              </w:rPr>
              <w:t>7</w:t>
            </w:r>
            <w:r w:rsidRPr="00722899" w:rsidDel="00F96F7C">
              <w:rPr>
                <w:sz w:val="18"/>
                <w:szCs w:val="16"/>
              </w:rPr>
              <w:t xml:space="preserve"> </w:t>
            </w:r>
          </w:p>
        </w:tc>
        <w:tc>
          <w:tcPr>
            <w:tcW w:w="6046" w:type="dxa"/>
            <w:gridSpan w:val="6"/>
            <w:shd w:val="clear" w:color="auto" w:fill="D9D9D9" w:themeFill="background1" w:themeFillShade="D9"/>
          </w:tcPr>
          <w:p w14:paraId="7546E91B" w14:textId="77777777" w:rsidR="002A73B9" w:rsidRPr="00722899" w:rsidRDefault="002A73B9">
            <w:pPr>
              <w:spacing w:before="120" w:after="120"/>
              <w:rPr>
                <w:rFonts w:cs="Arial"/>
                <w:b/>
                <w:sz w:val="16"/>
                <w:szCs w:val="18"/>
              </w:rPr>
            </w:pPr>
            <w:r w:rsidRPr="00722899">
              <w:rPr>
                <w:rFonts w:cs="Arial"/>
                <w:b/>
                <w:sz w:val="18"/>
                <w:szCs w:val="18"/>
              </w:rPr>
              <w:t>Lead Beneficiary:</w:t>
            </w:r>
          </w:p>
        </w:tc>
        <w:tc>
          <w:tcPr>
            <w:tcW w:w="3166" w:type="dxa"/>
            <w:gridSpan w:val="2"/>
          </w:tcPr>
          <w:p w14:paraId="3C69ACE4" w14:textId="77777777" w:rsidR="002A73B9" w:rsidRPr="00722899" w:rsidRDefault="002A73B9">
            <w:pPr>
              <w:spacing w:before="120" w:after="120"/>
              <w:rPr>
                <w:rFonts w:cs="Arial"/>
                <w:sz w:val="18"/>
                <w:szCs w:val="18"/>
              </w:rPr>
            </w:pPr>
            <w:r w:rsidRPr="00722899">
              <w:rPr>
                <w:rFonts w:cs="Arial"/>
                <w:sz w:val="18"/>
                <w:szCs w:val="18"/>
              </w:rPr>
              <w:t>ETSI</w:t>
            </w:r>
          </w:p>
        </w:tc>
      </w:tr>
      <w:tr w:rsidR="002A73B9" w:rsidRPr="00832F25" w14:paraId="6A9BCD81" w14:textId="77777777" w:rsidTr="0593599F">
        <w:tc>
          <w:tcPr>
            <w:tcW w:w="13909" w:type="dxa"/>
            <w:gridSpan w:val="10"/>
            <w:shd w:val="clear" w:color="auto" w:fill="D9D9D9" w:themeFill="background1" w:themeFillShade="D9"/>
          </w:tcPr>
          <w:p w14:paraId="3B9BFF3E" w14:textId="77777777" w:rsidR="002A73B9" w:rsidRPr="00722899" w:rsidRDefault="002A73B9">
            <w:pPr>
              <w:spacing w:before="120" w:after="120"/>
              <w:rPr>
                <w:rFonts w:cs="Arial"/>
                <w:b/>
                <w:sz w:val="18"/>
                <w:szCs w:val="20"/>
              </w:rPr>
            </w:pPr>
            <w:r w:rsidRPr="00722899">
              <w:rPr>
                <w:rFonts w:cs="Arial"/>
                <w:b/>
                <w:sz w:val="18"/>
                <w:szCs w:val="20"/>
              </w:rPr>
              <w:t>Objectives</w:t>
            </w:r>
          </w:p>
        </w:tc>
      </w:tr>
      <w:tr w:rsidR="002A73B9" w:rsidRPr="00832F25" w14:paraId="333C8A31" w14:textId="77777777" w:rsidTr="0593599F">
        <w:trPr>
          <w:trHeight w:val="37"/>
        </w:trPr>
        <w:tc>
          <w:tcPr>
            <w:tcW w:w="13909" w:type="dxa"/>
            <w:gridSpan w:val="10"/>
          </w:tcPr>
          <w:p w14:paraId="486058D4" w14:textId="6BF36EA0" w:rsidR="002A73B9" w:rsidRPr="00BB26F1" w:rsidRDefault="00412553" w:rsidP="00D20AA4">
            <w:pPr>
              <w:numPr>
                <w:ilvl w:val="0"/>
                <w:numId w:val="2"/>
              </w:numPr>
            </w:pPr>
            <w:r>
              <w:t xml:space="preserve">Leverage the benefits of AI and Large Language Models to automate parts of the SAREF development, usage, and </w:t>
            </w:r>
            <w:r w:rsidRPr="00722899">
              <w:t>standardi</w:t>
            </w:r>
            <w:r w:rsidR="006C2760">
              <w:t>s</w:t>
            </w:r>
            <w:r w:rsidRPr="00722899">
              <w:t>ation</w:t>
            </w:r>
            <w:r>
              <w:t xml:space="preserve"> lifecycle, and thus lead to substantially improved productivity and accuracy.  </w:t>
            </w:r>
          </w:p>
        </w:tc>
      </w:tr>
      <w:tr w:rsidR="002A73B9" w:rsidRPr="00832F25" w14:paraId="53AFC64D" w14:textId="77777777" w:rsidTr="0593599F">
        <w:tc>
          <w:tcPr>
            <w:tcW w:w="13909" w:type="dxa"/>
            <w:gridSpan w:val="10"/>
            <w:shd w:val="clear" w:color="auto" w:fill="D9D9D9" w:themeFill="background1" w:themeFillShade="D9"/>
          </w:tcPr>
          <w:p w14:paraId="348E5716" w14:textId="77777777" w:rsidR="002A73B9" w:rsidRPr="00722899" w:rsidRDefault="002A73B9">
            <w:pPr>
              <w:spacing w:before="120" w:after="120"/>
              <w:rPr>
                <w:rFonts w:cs="Arial"/>
                <w:b/>
                <w:sz w:val="18"/>
                <w:szCs w:val="20"/>
              </w:rPr>
            </w:pPr>
            <w:r w:rsidRPr="00722899">
              <w:rPr>
                <w:rFonts w:cs="Arial"/>
                <w:b/>
                <w:sz w:val="18"/>
                <w:szCs w:val="20"/>
              </w:rPr>
              <w:t>Activities and division of work (WP description)</w:t>
            </w:r>
          </w:p>
        </w:tc>
      </w:tr>
      <w:tr w:rsidR="002A73B9" w:rsidRPr="00832F25" w14:paraId="75024362" w14:textId="77777777" w:rsidTr="005A23F0">
        <w:trPr>
          <w:trHeight w:val="372"/>
        </w:trPr>
        <w:tc>
          <w:tcPr>
            <w:tcW w:w="2143" w:type="dxa"/>
            <w:vMerge w:val="restart"/>
            <w:shd w:val="clear" w:color="auto" w:fill="E6E6E6"/>
          </w:tcPr>
          <w:p w14:paraId="1957539D" w14:textId="77777777" w:rsidR="002A73B9" w:rsidRPr="00722899" w:rsidRDefault="002A73B9">
            <w:pPr>
              <w:spacing w:before="120" w:after="0"/>
              <w:jc w:val="center"/>
              <w:rPr>
                <w:rFonts w:cs="Arial"/>
                <w:sz w:val="18"/>
                <w:szCs w:val="18"/>
              </w:rPr>
            </w:pPr>
            <w:r w:rsidRPr="00722899">
              <w:rPr>
                <w:rFonts w:cs="Arial"/>
                <w:sz w:val="18"/>
                <w:szCs w:val="18"/>
              </w:rPr>
              <w:t>Task No</w:t>
            </w:r>
          </w:p>
          <w:p w14:paraId="462F6721" w14:textId="77777777" w:rsidR="002A73B9" w:rsidRPr="00722899" w:rsidRDefault="002A73B9">
            <w:pPr>
              <w:spacing w:after="120"/>
              <w:jc w:val="center"/>
              <w:rPr>
                <w:rFonts w:cs="Arial"/>
                <w:color w:val="808080"/>
                <w:sz w:val="18"/>
                <w:szCs w:val="18"/>
              </w:rPr>
            </w:pPr>
            <w:r w:rsidRPr="00722899">
              <w:rPr>
                <w:rFonts w:cs="Arial"/>
                <w:color w:val="808080"/>
                <w:sz w:val="16"/>
                <w:szCs w:val="18"/>
              </w:rPr>
              <w:t>(continuous numbering linked to WP)</w:t>
            </w:r>
          </w:p>
        </w:tc>
        <w:tc>
          <w:tcPr>
            <w:tcW w:w="2554" w:type="dxa"/>
            <w:vMerge w:val="restart"/>
            <w:shd w:val="clear" w:color="auto" w:fill="E6E6E6"/>
          </w:tcPr>
          <w:p w14:paraId="23944690" w14:textId="77777777" w:rsidR="002A73B9" w:rsidRPr="00722899" w:rsidRDefault="002A73B9">
            <w:pPr>
              <w:spacing w:before="120" w:after="120"/>
              <w:jc w:val="center"/>
              <w:rPr>
                <w:rFonts w:cs="Arial"/>
                <w:sz w:val="18"/>
                <w:szCs w:val="18"/>
              </w:rPr>
            </w:pPr>
            <w:r w:rsidRPr="00722899">
              <w:rPr>
                <w:rFonts w:cs="Arial"/>
                <w:sz w:val="18"/>
                <w:szCs w:val="18"/>
              </w:rPr>
              <w:t>Task Name</w:t>
            </w:r>
          </w:p>
        </w:tc>
        <w:tc>
          <w:tcPr>
            <w:tcW w:w="3776" w:type="dxa"/>
            <w:gridSpan w:val="3"/>
            <w:vMerge w:val="restart"/>
            <w:shd w:val="clear" w:color="auto" w:fill="E6E6E6"/>
          </w:tcPr>
          <w:p w14:paraId="0A63D988" w14:textId="77777777" w:rsidR="002A73B9" w:rsidRPr="00722899" w:rsidRDefault="002A73B9">
            <w:pPr>
              <w:spacing w:before="120" w:after="120"/>
              <w:jc w:val="center"/>
              <w:rPr>
                <w:rFonts w:cs="Arial"/>
                <w:sz w:val="18"/>
                <w:szCs w:val="18"/>
              </w:rPr>
            </w:pPr>
            <w:r w:rsidRPr="00722899">
              <w:rPr>
                <w:rFonts w:cs="Arial"/>
                <w:sz w:val="18"/>
                <w:szCs w:val="18"/>
              </w:rPr>
              <w:t>Description</w:t>
            </w:r>
          </w:p>
        </w:tc>
        <w:tc>
          <w:tcPr>
            <w:tcW w:w="3282" w:type="dxa"/>
            <w:gridSpan w:val="4"/>
            <w:shd w:val="clear" w:color="auto" w:fill="E6E6E6"/>
          </w:tcPr>
          <w:p w14:paraId="339CFA5E" w14:textId="77777777" w:rsidR="002A73B9" w:rsidRPr="00722899" w:rsidRDefault="002A73B9">
            <w:pPr>
              <w:spacing w:before="120" w:after="120"/>
              <w:jc w:val="center"/>
              <w:rPr>
                <w:rFonts w:cs="Arial"/>
                <w:sz w:val="18"/>
                <w:szCs w:val="18"/>
              </w:rPr>
            </w:pPr>
            <w:r w:rsidRPr="00722899">
              <w:rPr>
                <w:rFonts w:cs="Arial"/>
                <w:sz w:val="18"/>
                <w:szCs w:val="18"/>
              </w:rPr>
              <w:t xml:space="preserve">Participants </w:t>
            </w:r>
          </w:p>
        </w:tc>
        <w:tc>
          <w:tcPr>
            <w:tcW w:w="2154" w:type="dxa"/>
            <w:vMerge w:val="restart"/>
            <w:shd w:val="clear" w:color="auto" w:fill="E6E6E6"/>
          </w:tcPr>
          <w:p w14:paraId="283DB853" w14:textId="77777777" w:rsidR="002A73B9" w:rsidRPr="00722899" w:rsidRDefault="002A73B9">
            <w:pPr>
              <w:spacing w:before="120" w:after="0"/>
              <w:jc w:val="center"/>
              <w:rPr>
                <w:rFonts w:cs="Arial"/>
                <w:sz w:val="18"/>
                <w:szCs w:val="18"/>
              </w:rPr>
            </w:pPr>
            <w:r w:rsidRPr="00722899">
              <w:rPr>
                <w:rFonts w:cs="Arial"/>
                <w:sz w:val="18"/>
                <w:szCs w:val="18"/>
              </w:rPr>
              <w:t>In-kind Contributions and Subcontracting</w:t>
            </w:r>
          </w:p>
          <w:p w14:paraId="62D50943" w14:textId="77777777" w:rsidR="002A73B9" w:rsidRPr="00722899" w:rsidRDefault="002A73B9">
            <w:pPr>
              <w:spacing w:after="0"/>
              <w:jc w:val="center"/>
              <w:rPr>
                <w:rFonts w:cs="Arial"/>
                <w:color w:val="808080"/>
                <w:sz w:val="16"/>
                <w:szCs w:val="18"/>
              </w:rPr>
            </w:pPr>
            <w:r w:rsidRPr="00722899">
              <w:rPr>
                <w:rFonts w:cs="Arial"/>
                <w:color w:val="808080"/>
                <w:sz w:val="16"/>
                <w:szCs w:val="18"/>
              </w:rPr>
              <w:t>(Yes/No and which)</w:t>
            </w:r>
          </w:p>
          <w:p w14:paraId="21D149A0" w14:textId="77777777" w:rsidR="002A73B9" w:rsidRPr="00722899" w:rsidRDefault="002A73B9">
            <w:pPr>
              <w:spacing w:after="120"/>
              <w:jc w:val="center"/>
              <w:rPr>
                <w:rFonts w:cs="Arial"/>
                <w:sz w:val="18"/>
                <w:szCs w:val="18"/>
              </w:rPr>
            </w:pPr>
          </w:p>
        </w:tc>
      </w:tr>
      <w:tr w:rsidR="002A73B9" w:rsidRPr="00832F25" w14:paraId="5CE085FF" w14:textId="77777777" w:rsidTr="005A23F0">
        <w:trPr>
          <w:trHeight w:val="372"/>
        </w:trPr>
        <w:tc>
          <w:tcPr>
            <w:tcW w:w="2143" w:type="dxa"/>
            <w:vMerge/>
          </w:tcPr>
          <w:p w14:paraId="72DFF2A5" w14:textId="77777777" w:rsidR="002A73B9" w:rsidRPr="00722899" w:rsidRDefault="002A73B9">
            <w:pPr>
              <w:spacing w:before="120" w:after="0"/>
              <w:jc w:val="center"/>
              <w:rPr>
                <w:rFonts w:cs="Arial"/>
                <w:sz w:val="18"/>
                <w:szCs w:val="18"/>
              </w:rPr>
            </w:pPr>
          </w:p>
        </w:tc>
        <w:tc>
          <w:tcPr>
            <w:tcW w:w="2554" w:type="dxa"/>
            <w:vMerge/>
          </w:tcPr>
          <w:p w14:paraId="146CA173" w14:textId="77777777" w:rsidR="002A73B9" w:rsidRPr="00722899" w:rsidRDefault="002A73B9">
            <w:pPr>
              <w:spacing w:before="120" w:after="120"/>
              <w:jc w:val="center"/>
              <w:rPr>
                <w:rFonts w:cs="Arial"/>
                <w:sz w:val="18"/>
                <w:szCs w:val="18"/>
              </w:rPr>
            </w:pPr>
          </w:p>
        </w:tc>
        <w:tc>
          <w:tcPr>
            <w:tcW w:w="3776" w:type="dxa"/>
            <w:gridSpan w:val="3"/>
            <w:vMerge/>
          </w:tcPr>
          <w:p w14:paraId="267A75D9" w14:textId="77777777" w:rsidR="002A73B9" w:rsidRPr="00722899" w:rsidRDefault="002A73B9">
            <w:pPr>
              <w:spacing w:before="120" w:after="120"/>
              <w:jc w:val="center"/>
              <w:rPr>
                <w:rFonts w:cs="Arial"/>
                <w:sz w:val="18"/>
                <w:szCs w:val="18"/>
              </w:rPr>
            </w:pPr>
          </w:p>
        </w:tc>
        <w:tc>
          <w:tcPr>
            <w:tcW w:w="2104" w:type="dxa"/>
            <w:gridSpan w:val="2"/>
            <w:shd w:val="clear" w:color="auto" w:fill="E6E6E6"/>
          </w:tcPr>
          <w:p w14:paraId="4307BABB" w14:textId="77777777" w:rsidR="002A73B9" w:rsidRPr="00722899" w:rsidRDefault="002A73B9">
            <w:pPr>
              <w:spacing w:before="120" w:after="120"/>
              <w:jc w:val="center"/>
              <w:rPr>
                <w:rFonts w:cs="Arial"/>
                <w:sz w:val="18"/>
                <w:szCs w:val="18"/>
              </w:rPr>
            </w:pPr>
            <w:r w:rsidRPr="00722899">
              <w:rPr>
                <w:rFonts w:cs="Arial"/>
                <w:sz w:val="18"/>
                <w:szCs w:val="18"/>
              </w:rPr>
              <w:t>Name</w:t>
            </w:r>
          </w:p>
        </w:tc>
        <w:tc>
          <w:tcPr>
            <w:tcW w:w="1178" w:type="dxa"/>
            <w:gridSpan w:val="2"/>
            <w:shd w:val="clear" w:color="auto" w:fill="E6E6E6"/>
          </w:tcPr>
          <w:p w14:paraId="1A937AEB" w14:textId="77777777" w:rsidR="002A73B9" w:rsidRPr="00722899" w:rsidRDefault="002A73B9">
            <w:pPr>
              <w:spacing w:before="120" w:after="0"/>
              <w:jc w:val="center"/>
              <w:rPr>
                <w:rFonts w:cs="Arial"/>
                <w:sz w:val="18"/>
                <w:szCs w:val="18"/>
              </w:rPr>
            </w:pPr>
            <w:r w:rsidRPr="00722899">
              <w:rPr>
                <w:rFonts w:cs="Arial"/>
                <w:sz w:val="18"/>
                <w:szCs w:val="18"/>
              </w:rPr>
              <w:t>Role</w:t>
            </w:r>
          </w:p>
        </w:tc>
        <w:tc>
          <w:tcPr>
            <w:tcW w:w="2154" w:type="dxa"/>
            <w:vMerge/>
          </w:tcPr>
          <w:p w14:paraId="26DF3AD3" w14:textId="77777777" w:rsidR="002A73B9" w:rsidRPr="00722899" w:rsidRDefault="002A73B9">
            <w:pPr>
              <w:spacing w:before="120" w:after="120"/>
              <w:jc w:val="center"/>
              <w:rPr>
                <w:rFonts w:cs="Arial"/>
                <w:sz w:val="18"/>
                <w:szCs w:val="18"/>
              </w:rPr>
            </w:pPr>
          </w:p>
        </w:tc>
      </w:tr>
      <w:tr w:rsidR="002A73B9" w:rsidRPr="00832F25" w14:paraId="5262D7AD" w14:textId="77777777" w:rsidTr="005A23F0">
        <w:trPr>
          <w:trHeight w:val="37"/>
        </w:trPr>
        <w:tc>
          <w:tcPr>
            <w:tcW w:w="2143" w:type="dxa"/>
            <w:vAlign w:val="center"/>
          </w:tcPr>
          <w:p w14:paraId="2C815D35" w14:textId="3FDAE359" w:rsidR="002A73B9" w:rsidRPr="00722899" w:rsidRDefault="002A73B9">
            <w:pPr>
              <w:spacing w:before="120" w:after="120"/>
              <w:jc w:val="center"/>
              <w:rPr>
                <w:rFonts w:cs="Arial"/>
                <w:sz w:val="18"/>
                <w:szCs w:val="18"/>
              </w:rPr>
            </w:pPr>
            <w:r w:rsidRPr="00722899">
              <w:rPr>
                <w:rFonts w:cs="Arial"/>
                <w:sz w:val="18"/>
                <w:szCs w:val="18"/>
              </w:rPr>
              <w:t>T</w:t>
            </w:r>
            <w:r w:rsidR="001C015B" w:rsidRPr="00722899">
              <w:rPr>
                <w:rFonts w:cs="Arial"/>
                <w:sz w:val="18"/>
                <w:szCs w:val="18"/>
              </w:rPr>
              <w:t>5</w:t>
            </w:r>
            <w:r w:rsidRPr="00722899">
              <w:rPr>
                <w:rFonts w:cs="Arial"/>
                <w:sz w:val="18"/>
                <w:szCs w:val="18"/>
              </w:rPr>
              <w:t>.1</w:t>
            </w:r>
          </w:p>
        </w:tc>
        <w:tc>
          <w:tcPr>
            <w:tcW w:w="2554" w:type="dxa"/>
            <w:vAlign w:val="center"/>
          </w:tcPr>
          <w:p w14:paraId="26389854" w14:textId="2E238A0B" w:rsidR="008266CE" w:rsidRPr="00722899" w:rsidRDefault="00792451" w:rsidP="008266CE">
            <w:pPr>
              <w:spacing w:before="120" w:after="120"/>
              <w:rPr>
                <w:rFonts w:cs="Arial"/>
                <w:sz w:val="18"/>
                <w:szCs w:val="18"/>
              </w:rPr>
            </w:pPr>
            <w:r w:rsidRPr="00722899">
              <w:rPr>
                <w:rFonts w:cs="Arial"/>
                <w:sz w:val="18"/>
                <w:szCs w:val="18"/>
              </w:rPr>
              <w:t>AI in the SAREF Lifecycle</w:t>
            </w:r>
            <w:r w:rsidR="00250C75" w:rsidRPr="00722899">
              <w:rPr>
                <w:rFonts w:cs="Arial"/>
                <w:sz w:val="18"/>
                <w:szCs w:val="18"/>
              </w:rPr>
              <w:t xml:space="preserve"> &amp; </w:t>
            </w:r>
            <w:r w:rsidR="008266CE" w:rsidRPr="00722899">
              <w:rPr>
                <w:rFonts w:cs="Arial"/>
                <w:sz w:val="18"/>
                <w:szCs w:val="18"/>
              </w:rPr>
              <w:t>Proof</w:t>
            </w:r>
            <w:r w:rsidR="008266CE" w:rsidRPr="00722899">
              <w:rPr>
                <w:rFonts w:ascii="Cambria Math" w:hAnsi="Cambria Math" w:cs="Cambria Math"/>
                <w:sz w:val="18"/>
                <w:szCs w:val="18"/>
              </w:rPr>
              <w:t>‑</w:t>
            </w:r>
            <w:r w:rsidR="008266CE" w:rsidRPr="00722899">
              <w:rPr>
                <w:rFonts w:cs="Arial"/>
                <w:sz w:val="18"/>
                <w:szCs w:val="18"/>
              </w:rPr>
              <w:t>of</w:t>
            </w:r>
            <w:r w:rsidR="008266CE" w:rsidRPr="00722899">
              <w:rPr>
                <w:rFonts w:ascii="Cambria Math" w:hAnsi="Cambria Math" w:cs="Cambria Math"/>
                <w:sz w:val="18"/>
                <w:szCs w:val="18"/>
              </w:rPr>
              <w:t>‑</w:t>
            </w:r>
            <w:r w:rsidR="008266CE" w:rsidRPr="00722899">
              <w:rPr>
                <w:rFonts w:cs="Arial"/>
                <w:sz w:val="18"/>
                <w:szCs w:val="18"/>
              </w:rPr>
              <w:t xml:space="preserve">Concept AI Toolset </w:t>
            </w:r>
          </w:p>
          <w:p w14:paraId="79E17E5C" w14:textId="69D6A164" w:rsidR="002A73B9" w:rsidRPr="00722899" w:rsidRDefault="002A73B9">
            <w:pPr>
              <w:spacing w:before="120" w:after="120"/>
              <w:rPr>
                <w:rFonts w:cs="Arial"/>
                <w:sz w:val="18"/>
                <w:szCs w:val="18"/>
              </w:rPr>
            </w:pPr>
          </w:p>
        </w:tc>
        <w:tc>
          <w:tcPr>
            <w:tcW w:w="3776" w:type="dxa"/>
            <w:gridSpan w:val="3"/>
            <w:vAlign w:val="center"/>
          </w:tcPr>
          <w:p w14:paraId="5AB993E5" w14:textId="2616B23F" w:rsidR="002A73B9" w:rsidRPr="00722899" w:rsidRDefault="002A73B9">
            <w:pPr>
              <w:rPr>
                <w:sz w:val="18"/>
                <w:szCs w:val="18"/>
                <w:lang w:eastAsia="it-IT"/>
              </w:rPr>
            </w:pPr>
            <w:r w:rsidRPr="00722899">
              <w:rPr>
                <w:sz w:val="18"/>
                <w:szCs w:val="18"/>
                <w:lang w:eastAsia="it-IT"/>
              </w:rPr>
              <w:t>Develop deliverables D</w:t>
            </w:r>
            <w:r w:rsidR="002F63B2" w:rsidRPr="00722899">
              <w:rPr>
                <w:sz w:val="18"/>
                <w:szCs w:val="18"/>
                <w:lang w:eastAsia="it-IT"/>
              </w:rPr>
              <w:t>5</w:t>
            </w:r>
            <w:r w:rsidRPr="00722899">
              <w:rPr>
                <w:sz w:val="18"/>
                <w:szCs w:val="18"/>
                <w:lang w:eastAsia="it-IT"/>
              </w:rPr>
              <w:t>.1 and D</w:t>
            </w:r>
            <w:r w:rsidR="002F63B2" w:rsidRPr="00722899">
              <w:rPr>
                <w:sz w:val="18"/>
                <w:szCs w:val="18"/>
                <w:lang w:eastAsia="it-IT"/>
              </w:rPr>
              <w:t>5</w:t>
            </w:r>
            <w:r w:rsidRPr="00722899">
              <w:rPr>
                <w:sz w:val="18"/>
                <w:szCs w:val="18"/>
                <w:lang w:eastAsia="it-IT"/>
              </w:rPr>
              <w:t>.2</w:t>
            </w:r>
          </w:p>
          <w:p w14:paraId="3CAE1A82" w14:textId="0A923925" w:rsidR="00304820" w:rsidRPr="00722899" w:rsidRDefault="008A0F9A" w:rsidP="00304820">
            <w:pPr>
              <w:rPr>
                <w:sz w:val="18"/>
              </w:rPr>
            </w:pPr>
            <w:r>
              <w:rPr>
                <w:sz w:val="18"/>
              </w:rPr>
              <w:t>T</w:t>
            </w:r>
            <w:r w:rsidR="001C015B" w:rsidRPr="00722899">
              <w:rPr>
                <w:sz w:val="18"/>
              </w:rPr>
              <w:t>his task is dedicated to incorporating the benefits of AI and Large Language Models (LLM) to automate parts of the SAREF development, standardi</w:t>
            </w:r>
            <w:r w:rsidR="006C2760">
              <w:rPr>
                <w:sz w:val="18"/>
              </w:rPr>
              <w:t>s</w:t>
            </w:r>
            <w:r w:rsidR="001C015B" w:rsidRPr="00722899">
              <w:rPr>
                <w:sz w:val="18"/>
              </w:rPr>
              <w:t xml:space="preserve">ation and usage lifecycle, so that scale, productivity and accuracy can be improved in a process that for over a decade (a few) SAREF experts have been doing manually. </w:t>
            </w:r>
            <w:r w:rsidR="00A33815" w:rsidRPr="00722899">
              <w:rPr>
                <w:sz w:val="18"/>
              </w:rPr>
              <w:t>This task</w:t>
            </w:r>
            <w:r w:rsidR="001C015B" w:rsidRPr="00722899">
              <w:rPr>
                <w:sz w:val="18"/>
              </w:rPr>
              <w:t xml:space="preserve"> will identify which parts of the ontology development,</w:t>
            </w:r>
            <w:r w:rsidR="001B1E5C" w:rsidRPr="00722899">
              <w:rPr>
                <w:sz w:val="18"/>
              </w:rPr>
              <w:t xml:space="preserve"> </w:t>
            </w:r>
            <w:r w:rsidR="001C015B" w:rsidRPr="00722899">
              <w:rPr>
                <w:sz w:val="18"/>
              </w:rPr>
              <w:t xml:space="preserve">maintenance and usage processes can benefit from generative AI and how. </w:t>
            </w:r>
            <w:r w:rsidR="00300A59" w:rsidRPr="00722899">
              <w:rPr>
                <w:sz w:val="18"/>
              </w:rPr>
              <w:t>As result, this</w:t>
            </w:r>
            <w:r w:rsidR="00291E8C" w:rsidRPr="00722899">
              <w:rPr>
                <w:sz w:val="18"/>
              </w:rPr>
              <w:t xml:space="preserve"> task</w:t>
            </w:r>
            <w:r w:rsidR="001C015B" w:rsidRPr="00722899">
              <w:rPr>
                <w:sz w:val="18"/>
              </w:rPr>
              <w:t xml:space="preserve"> will describe in a TR which parts of the lifecycle can benefit and how, with an impact and feasibility assessment</w:t>
            </w:r>
            <w:r w:rsidR="00006ABC">
              <w:rPr>
                <w:sz w:val="18"/>
              </w:rPr>
              <w:t>, which will als</w:t>
            </w:r>
            <w:r w:rsidR="0015016D">
              <w:rPr>
                <w:sz w:val="18"/>
              </w:rPr>
              <w:t>o</w:t>
            </w:r>
            <w:r w:rsidR="0015016D" w:rsidRPr="00722899">
              <w:rPr>
                <w:sz w:val="18"/>
              </w:rPr>
              <w:t xml:space="preserve"> </w:t>
            </w:r>
            <w:r w:rsidR="00A41A1E">
              <w:rPr>
                <w:sz w:val="18"/>
              </w:rPr>
              <w:t>consider</w:t>
            </w:r>
            <w:r w:rsidR="00006ABC">
              <w:rPr>
                <w:sz w:val="18"/>
              </w:rPr>
              <w:t xml:space="preserve"> how</w:t>
            </w:r>
            <w:r w:rsidR="00006ABC">
              <w:t xml:space="preserve"> </w:t>
            </w:r>
            <w:r w:rsidR="00006ABC" w:rsidRPr="00006ABC">
              <w:rPr>
                <w:sz w:val="18"/>
              </w:rPr>
              <w:t>tangible acceleration (&gt;30% and targeting 100%) of</w:t>
            </w:r>
            <w:r w:rsidR="00AA4239">
              <w:rPr>
                <w:sz w:val="18"/>
              </w:rPr>
              <w:t xml:space="preserve"> </w:t>
            </w:r>
            <w:r w:rsidR="00006ABC" w:rsidRPr="00006ABC">
              <w:rPr>
                <w:sz w:val="18"/>
              </w:rPr>
              <w:t>the SAREF development and maintenance</w:t>
            </w:r>
            <w:r w:rsidR="00AA4239">
              <w:rPr>
                <w:sz w:val="18"/>
              </w:rPr>
              <w:t xml:space="preserve"> can be achieved</w:t>
            </w:r>
            <w:r w:rsidR="001C015B" w:rsidRPr="00722899">
              <w:rPr>
                <w:sz w:val="18"/>
              </w:rPr>
              <w:t xml:space="preserve">. </w:t>
            </w:r>
            <w:r w:rsidR="00AE3F68" w:rsidRPr="00722899">
              <w:rPr>
                <w:sz w:val="18"/>
              </w:rPr>
              <w:t>It</w:t>
            </w:r>
            <w:r w:rsidR="001C015B" w:rsidRPr="00722899">
              <w:rPr>
                <w:sz w:val="18"/>
              </w:rPr>
              <w:t xml:space="preserve"> will also provide a Proof of Concept AI toolset (which reuses existing available open software and/or software specifically developed in this project), explaining this PoC in a TR</w:t>
            </w:r>
          </w:p>
          <w:p w14:paraId="18E6D9F6" w14:textId="77777777" w:rsidR="002A73B9" w:rsidRDefault="002A73B9">
            <w:pPr>
              <w:rPr>
                <w:rFonts w:cs="Arial"/>
                <w:sz w:val="18"/>
                <w:szCs w:val="18"/>
              </w:rPr>
            </w:pPr>
            <w:r w:rsidRPr="00722899">
              <w:rPr>
                <w:rFonts w:cs="Arial"/>
                <w:sz w:val="18"/>
                <w:szCs w:val="18"/>
              </w:rPr>
              <w:lastRenderedPageBreak/>
              <w:t>[</w:t>
            </w:r>
            <w:r w:rsidR="00A35684" w:rsidRPr="00722899">
              <w:rPr>
                <w:rFonts w:cs="Arial"/>
                <w:sz w:val="18"/>
                <w:szCs w:val="18"/>
              </w:rPr>
              <w:t>227</w:t>
            </w:r>
            <w:r w:rsidRPr="00722899">
              <w:rPr>
                <w:rFonts w:cs="Arial"/>
                <w:sz w:val="18"/>
                <w:szCs w:val="18"/>
              </w:rPr>
              <w:t xml:space="preserve"> days]</w:t>
            </w:r>
          </w:p>
          <w:p w14:paraId="264C6390" w14:textId="708611E8" w:rsidR="005C32C2" w:rsidRDefault="005C32C2" w:rsidP="005C32C2">
            <w:pPr>
              <w:rPr>
                <w:rFonts w:cs="Arial"/>
                <w:sz w:val="18"/>
                <w:szCs w:val="18"/>
              </w:rPr>
            </w:pPr>
            <w:r w:rsidRPr="005C32C2">
              <w:rPr>
                <w:rFonts w:cs="Arial"/>
                <w:sz w:val="18"/>
                <w:szCs w:val="18"/>
              </w:rPr>
              <w:t>While the precise identification and assessment of AI-applicable tasks is a formal output of D5.1, the following concrete examples illustrate the types of SAREF</w:t>
            </w:r>
            <w:r>
              <w:rPr>
                <w:rFonts w:cs="Arial"/>
                <w:sz w:val="18"/>
                <w:szCs w:val="18"/>
              </w:rPr>
              <w:t xml:space="preserve"> </w:t>
            </w:r>
            <w:r w:rsidRPr="005C32C2">
              <w:rPr>
                <w:rFonts w:cs="Arial"/>
                <w:sz w:val="18"/>
                <w:szCs w:val="18"/>
              </w:rPr>
              <w:t xml:space="preserve">lifecycle activities </w:t>
            </w:r>
            <w:r w:rsidR="00EB79DC">
              <w:rPr>
                <w:rFonts w:cs="Arial"/>
                <w:sz w:val="18"/>
                <w:szCs w:val="18"/>
              </w:rPr>
              <w:t>that can benefit from</w:t>
            </w:r>
            <w:r w:rsidRPr="005C32C2">
              <w:rPr>
                <w:rFonts w:cs="Arial"/>
                <w:sz w:val="18"/>
                <w:szCs w:val="18"/>
              </w:rPr>
              <w:t xml:space="preserve"> AI and Large Language Models:</w:t>
            </w:r>
          </w:p>
          <w:p w14:paraId="032FC350" w14:textId="14A340B2" w:rsidR="005C32C2" w:rsidRPr="000F277D" w:rsidRDefault="000F277D" w:rsidP="000F277D">
            <w:pPr>
              <w:rPr>
                <w:rFonts w:cs="Arial"/>
                <w:sz w:val="18"/>
                <w:szCs w:val="18"/>
              </w:rPr>
            </w:pPr>
            <w:r>
              <w:rPr>
                <w:rFonts w:cs="Arial"/>
                <w:b/>
                <w:bCs/>
                <w:sz w:val="18"/>
                <w:szCs w:val="18"/>
              </w:rPr>
              <w:t xml:space="preserve">1. </w:t>
            </w:r>
            <w:r w:rsidR="005C32C2" w:rsidRPr="000F277D">
              <w:rPr>
                <w:rFonts w:cs="Arial"/>
                <w:b/>
                <w:bCs/>
                <w:sz w:val="18"/>
                <w:szCs w:val="18"/>
              </w:rPr>
              <w:t>Automated ontology consistency checking and quality assurance</w:t>
            </w:r>
            <w:r w:rsidR="005C32C2" w:rsidRPr="000F277D">
              <w:rPr>
                <w:rFonts w:cs="Arial"/>
                <w:sz w:val="18"/>
                <w:szCs w:val="18"/>
              </w:rPr>
              <w:t>: Currently, SAREF experts manually review ontology modifications for logical consistency, naming convention compliance, and alignment with the SAREF modular architecture. LLMs can be trained or prompted to perform these checks automatically, flagging inconsistencies, missing inverse properties, or violations of the SAREF design patterns defined in EN 303 760.</w:t>
            </w:r>
          </w:p>
          <w:p w14:paraId="5360D8A2" w14:textId="28AD47D0" w:rsidR="005C32C2" w:rsidRPr="005C32C2" w:rsidRDefault="005C32C2" w:rsidP="005C32C2">
            <w:pPr>
              <w:rPr>
                <w:rFonts w:cs="Arial"/>
                <w:sz w:val="18"/>
                <w:szCs w:val="18"/>
              </w:rPr>
            </w:pPr>
            <w:r w:rsidRPr="000F277D">
              <w:rPr>
                <w:rFonts w:cs="Arial"/>
                <w:b/>
                <w:bCs/>
                <w:sz w:val="18"/>
                <w:szCs w:val="18"/>
              </w:rPr>
              <w:t>2.</w:t>
            </w:r>
            <w:r w:rsidRPr="005C32C2">
              <w:rPr>
                <w:rFonts w:cs="Arial"/>
                <w:sz w:val="18"/>
                <w:szCs w:val="18"/>
              </w:rPr>
              <w:t xml:space="preserve"> </w:t>
            </w:r>
            <w:r w:rsidRPr="005C32C2">
              <w:rPr>
                <w:rFonts w:cs="Arial"/>
                <w:b/>
                <w:bCs/>
                <w:sz w:val="18"/>
                <w:szCs w:val="18"/>
              </w:rPr>
              <w:t>Semi-automated data mapping generation</w:t>
            </w:r>
            <w:r w:rsidRPr="005C32C2">
              <w:rPr>
                <w:rFonts w:cs="Arial"/>
                <w:sz w:val="18"/>
                <w:szCs w:val="18"/>
              </w:rPr>
              <w:t>: Specifying data mappings from industry-specific data models into SAREF (the core activity of WP3) is currently a</w:t>
            </w:r>
            <w:r>
              <w:rPr>
                <w:rFonts w:cs="Arial"/>
                <w:sz w:val="18"/>
                <w:szCs w:val="18"/>
              </w:rPr>
              <w:t xml:space="preserve"> </w:t>
            </w:r>
            <w:r w:rsidRPr="005C32C2">
              <w:rPr>
                <w:rFonts w:cs="Arial"/>
                <w:sz w:val="18"/>
                <w:szCs w:val="18"/>
              </w:rPr>
              <w:t>labour-intensive process requiring deep expertise in both the source model and the SAREF ontology. AI tools can analyse source data schemas and propose</w:t>
            </w:r>
            <w:r>
              <w:rPr>
                <w:rFonts w:cs="Arial"/>
                <w:sz w:val="18"/>
                <w:szCs w:val="18"/>
              </w:rPr>
              <w:t xml:space="preserve"> </w:t>
            </w:r>
            <w:r w:rsidRPr="005C32C2">
              <w:rPr>
                <w:rFonts w:cs="Arial"/>
                <w:sz w:val="18"/>
                <w:szCs w:val="18"/>
              </w:rPr>
              <w:t>candidate SAREF mappings, which human experts then validate and refine.</w:t>
            </w:r>
          </w:p>
          <w:p w14:paraId="0E26CED7" w14:textId="488045CA" w:rsidR="005C32C2" w:rsidRPr="005C32C2" w:rsidRDefault="005C32C2" w:rsidP="005C32C2">
            <w:pPr>
              <w:rPr>
                <w:rFonts w:cs="Arial"/>
                <w:sz w:val="18"/>
                <w:szCs w:val="18"/>
              </w:rPr>
            </w:pPr>
            <w:r w:rsidRPr="000F277D">
              <w:rPr>
                <w:rFonts w:cs="Arial"/>
                <w:b/>
                <w:bCs/>
                <w:sz w:val="18"/>
                <w:szCs w:val="18"/>
              </w:rPr>
              <w:t>3.</w:t>
            </w:r>
            <w:r w:rsidRPr="005C32C2">
              <w:rPr>
                <w:rFonts w:cs="Arial"/>
                <w:sz w:val="18"/>
                <w:szCs w:val="18"/>
              </w:rPr>
              <w:t xml:space="preserve"> </w:t>
            </w:r>
            <w:r w:rsidRPr="006A6D1B">
              <w:rPr>
                <w:rFonts w:cs="Arial"/>
                <w:b/>
                <w:bCs/>
                <w:sz w:val="18"/>
                <w:szCs w:val="18"/>
              </w:rPr>
              <w:t>Natural language generation of documentation and developer guides</w:t>
            </w:r>
            <w:r w:rsidRPr="005C32C2">
              <w:rPr>
                <w:rFonts w:cs="Arial"/>
                <w:sz w:val="18"/>
                <w:szCs w:val="18"/>
              </w:rPr>
              <w:t>: SAREF standards and technical reports require extensive textual documentation</w:t>
            </w:r>
            <w:r w:rsidR="006A6D1B">
              <w:rPr>
                <w:rFonts w:cs="Arial"/>
                <w:sz w:val="18"/>
                <w:szCs w:val="18"/>
              </w:rPr>
              <w:t xml:space="preserve"> </w:t>
            </w:r>
            <w:r w:rsidRPr="005C32C2">
              <w:rPr>
                <w:rFonts w:cs="Arial"/>
                <w:sz w:val="18"/>
                <w:szCs w:val="18"/>
              </w:rPr>
              <w:t xml:space="preserve">explaining ontology design choices, usage examples, and mapping guidelines. LLMs can generate first-draft documentation from </w:t>
            </w:r>
            <w:r w:rsidRPr="005C32C2">
              <w:rPr>
                <w:rFonts w:cs="Arial"/>
                <w:sz w:val="18"/>
                <w:szCs w:val="18"/>
              </w:rPr>
              <w:lastRenderedPageBreak/>
              <w:t>ontology source files</w:t>
            </w:r>
            <w:r w:rsidR="006A6D1B">
              <w:rPr>
                <w:rFonts w:cs="Arial"/>
                <w:sz w:val="18"/>
                <w:szCs w:val="18"/>
              </w:rPr>
              <w:t xml:space="preserve"> </w:t>
            </w:r>
            <w:r w:rsidRPr="005C32C2">
              <w:rPr>
                <w:rFonts w:cs="Arial"/>
                <w:sz w:val="18"/>
                <w:szCs w:val="18"/>
              </w:rPr>
              <w:t>(OWL/RDF), which experts then review and edit</w:t>
            </w:r>
            <w:r w:rsidR="001B4BD5">
              <w:rPr>
                <w:rFonts w:cs="Arial"/>
                <w:sz w:val="18"/>
                <w:szCs w:val="18"/>
              </w:rPr>
              <w:t>.</w:t>
            </w:r>
          </w:p>
          <w:p w14:paraId="1CAD22BB" w14:textId="35CE2511" w:rsidR="005C32C2" w:rsidRPr="005C32C2" w:rsidRDefault="005C32C2" w:rsidP="005C32C2">
            <w:pPr>
              <w:rPr>
                <w:rFonts w:cs="Arial"/>
                <w:sz w:val="18"/>
                <w:szCs w:val="18"/>
              </w:rPr>
            </w:pPr>
            <w:r w:rsidRPr="000F277D">
              <w:rPr>
                <w:rFonts w:cs="Arial"/>
                <w:b/>
                <w:bCs/>
                <w:sz w:val="18"/>
                <w:szCs w:val="18"/>
              </w:rPr>
              <w:t>4.</w:t>
            </w:r>
            <w:r w:rsidRPr="005C32C2">
              <w:rPr>
                <w:rFonts w:cs="Arial"/>
                <w:sz w:val="18"/>
                <w:szCs w:val="18"/>
              </w:rPr>
              <w:t xml:space="preserve"> </w:t>
            </w:r>
            <w:r w:rsidRPr="006A6D1B">
              <w:rPr>
                <w:rFonts w:cs="Arial"/>
                <w:b/>
                <w:bCs/>
                <w:sz w:val="18"/>
                <w:szCs w:val="18"/>
              </w:rPr>
              <w:t>Automated SHACL shape generation</w:t>
            </w:r>
            <w:r w:rsidRPr="005C32C2">
              <w:rPr>
                <w:rFonts w:cs="Arial"/>
                <w:sz w:val="18"/>
                <w:szCs w:val="18"/>
              </w:rPr>
              <w:t>: The SHACL shapes needed for data validation (WP4) can be partially generated from the SAREF ontology definitions</w:t>
            </w:r>
            <w:r w:rsidR="006A6D1B">
              <w:rPr>
                <w:rFonts w:cs="Arial"/>
                <w:sz w:val="18"/>
                <w:szCs w:val="18"/>
              </w:rPr>
              <w:t xml:space="preserve"> </w:t>
            </w:r>
            <w:r w:rsidRPr="005C32C2">
              <w:rPr>
                <w:rFonts w:cs="Arial"/>
                <w:sz w:val="18"/>
                <w:szCs w:val="18"/>
              </w:rPr>
              <w:t>and the EN 303 760 conformance rules. AI tools can automate this translation, producing initial SHACL shapes that experts then refine and test.</w:t>
            </w:r>
          </w:p>
          <w:p w14:paraId="24616827" w14:textId="596F5B68" w:rsidR="005C32C2" w:rsidRPr="005C32C2" w:rsidRDefault="005C32C2" w:rsidP="005C32C2">
            <w:pPr>
              <w:rPr>
                <w:rFonts w:cs="Arial"/>
                <w:sz w:val="18"/>
                <w:szCs w:val="18"/>
              </w:rPr>
            </w:pPr>
            <w:r w:rsidRPr="000F277D">
              <w:rPr>
                <w:rFonts w:cs="Arial"/>
                <w:b/>
                <w:bCs/>
                <w:sz w:val="18"/>
                <w:szCs w:val="18"/>
              </w:rPr>
              <w:t>5.</w:t>
            </w:r>
            <w:r w:rsidRPr="005C32C2">
              <w:rPr>
                <w:rFonts w:cs="Arial"/>
                <w:sz w:val="18"/>
                <w:szCs w:val="18"/>
              </w:rPr>
              <w:t xml:space="preserve"> </w:t>
            </w:r>
            <w:r w:rsidRPr="006A6D1B">
              <w:rPr>
                <w:rFonts w:cs="Arial"/>
                <w:b/>
                <w:bCs/>
                <w:sz w:val="18"/>
                <w:szCs w:val="18"/>
              </w:rPr>
              <w:t>Intelligent query answering and onboarding assistance</w:t>
            </w:r>
            <w:r w:rsidRPr="005C32C2">
              <w:rPr>
                <w:rFonts w:cs="Arial"/>
                <w:sz w:val="18"/>
                <w:szCs w:val="18"/>
              </w:rPr>
              <w:t>:</w:t>
            </w:r>
            <w:r w:rsidR="006A6D1B">
              <w:rPr>
                <w:rFonts w:cs="Arial"/>
                <w:sz w:val="18"/>
                <w:szCs w:val="18"/>
              </w:rPr>
              <w:t xml:space="preserve"> </w:t>
            </w:r>
            <w:r w:rsidRPr="005C32C2">
              <w:rPr>
                <w:rFonts w:cs="Arial"/>
                <w:sz w:val="18"/>
                <w:szCs w:val="18"/>
              </w:rPr>
              <w:t>An AI-powered assistant trained on the SAREF documentation, standards, and portal content could</w:t>
            </w:r>
            <w:r w:rsidR="006A6D1B">
              <w:rPr>
                <w:rFonts w:cs="Arial"/>
                <w:sz w:val="18"/>
                <w:szCs w:val="18"/>
              </w:rPr>
              <w:t xml:space="preserve"> </w:t>
            </w:r>
            <w:r w:rsidRPr="005C32C2">
              <w:rPr>
                <w:rFonts w:cs="Arial"/>
                <w:sz w:val="18"/>
                <w:szCs w:val="18"/>
              </w:rPr>
              <w:t>provide instant, contextualised answers to stakeholders' questions about how to use SAREF, which extensions to apply, and how to perform data mappings —</w:t>
            </w:r>
            <w:r w:rsidR="006A6D1B">
              <w:rPr>
                <w:rFonts w:cs="Arial"/>
                <w:sz w:val="18"/>
                <w:szCs w:val="18"/>
              </w:rPr>
              <w:t xml:space="preserve"> </w:t>
            </w:r>
            <w:r w:rsidRPr="005C32C2">
              <w:rPr>
                <w:rFonts w:cs="Arial"/>
                <w:sz w:val="18"/>
                <w:szCs w:val="18"/>
              </w:rPr>
              <w:t>lowering the onboarding barrier for new adopters and the support load on SAREF experts.</w:t>
            </w:r>
          </w:p>
          <w:p w14:paraId="59E843DF" w14:textId="77777777" w:rsidR="005C32C2" w:rsidRDefault="005C32C2" w:rsidP="006A6D1B">
            <w:pPr>
              <w:rPr>
                <w:rFonts w:cs="Arial"/>
                <w:sz w:val="18"/>
                <w:szCs w:val="18"/>
              </w:rPr>
            </w:pPr>
            <w:r w:rsidRPr="000F277D">
              <w:rPr>
                <w:rFonts w:cs="Arial"/>
                <w:b/>
                <w:bCs/>
                <w:sz w:val="18"/>
                <w:szCs w:val="18"/>
              </w:rPr>
              <w:t>6.</w:t>
            </w:r>
            <w:r w:rsidRPr="005C32C2">
              <w:rPr>
                <w:rFonts w:cs="Arial"/>
                <w:sz w:val="18"/>
                <w:szCs w:val="18"/>
              </w:rPr>
              <w:t xml:space="preserve"> </w:t>
            </w:r>
            <w:r w:rsidRPr="006A6D1B">
              <w:rPr>
                <w:rFonts w:cs="Arial"/>
                <w:b/>
                <w:bCs/>
                <w:sz w:val="18"/>
                <w:szCs w:val="18"/>
              </w:rPr>
              <w:t>Change impact analysis</w:t>
            </w:r>
            <w:r w:rsidRPr="005C32C2">
              <w:rPr>
                <w:rFonts w:cs="Arial"/>
                <w:sz w:val="18"/>
                <w:szCs w:val="18"/>
              </w:rPr>
              <w:t>: When modifications are proposed to SAREF core or an extension, AI tools can automatically trace the impact across all dependent</w:t>
            </w:r>
            <w:r w:rsidR="006A6D1B">
              <w:rPr>
                <w:rFonts w:cs="Arial"/>
                <w:sz w:val="18"/>
                <w:szCs w:val="18"/>
              </w:rPr>
              <w:t xml:space="preserve"> </w:t>
            </w:r>
            <w:r w:rsidRPr="005C32C2">
              <w:rPr>
                <w:rFonts w:cs="Arial"/>
                <w:sz w:val="18"/>
                <w:szCs w:val="18"/>
              </w:rPr>
              <w:t>modules, data mappings, and SHACL shapes, providing experts with a comprehensive change impact report before they approve the modification.</w:t>
            </w:r>
          </w:p>
          <w:p w14:paraId="669D0544" w14:textId="7766128B" w:rsidR="006A6D1B" w:rsidRPr="00722899" w:rsidRDefault="006A6D1B" w:rsidP="006A6D1B">
            <w:pPr>
              <w:rPr>
                <w:rFonts w:cs="Arial"/>
                <w:sz w:val="18"/>
                <w:szCs w:val="18"/>
              </w:rPr>
            </w:pPr>
            <w:r>
              <w:rPr>
                <w:rFonts w:cs="Arial"/>
                <w:sz w:val="18"/>
                <w:szCs w:val="18"/>
              </w:rPr>
              <w:t>T</w:t>
            </w:r>
            <w:r w:rsidRPr="006A6D1B">
              <w:rPr>
                <w:rFonts w:cs="Arial"/>
                <w:sz w:val="18"/>
                <w:szCs w:val="18"/>
              </w:rPr>
              <w:t xml:space="preserve">hese examples will be </w:t>
            </w:r>
            <w:r w:rsidR="00BC6D76">
              <w:rPr>
                <w:rFonts w:cs="Arial"/>
                <w:sz w:val="18"/>
                <w:szCs w:val="18"/>
              </w:rPr>
              <w:t>included</w:t>
            </w:r>
            <w:r w:rsidR="00771388">
              <w:rPr>
                <w:rFonts w:cs="Arial"/>
                <w:sz w:val="18"/>
                <w:szCs w:val="18"/>
              </w:rPr>
              <w:t xml:space="preserve"> in the</w:t>
            </w:r>
            <w:r w:rsidRPr="006A6D1B">
              <w:rPr>
                <w:rFonts w:cs="Arial"/>
                <w:sz w:val="18"/>
                <w:szCs w:val="18"/>
              </w:rPr>
              <w:t xml:space="preserve"> assess</w:t>
            </w:r>
            <w:r w:rsidR="00771388">
              <w:rPr>
                <w:rFonts w:cs="Arial"/>
                <w:sz w:val="18"/>
                <w:szCs w:val="18"/>
              </w:rPr>
              <w:t>ment</w:t>
            </w:r>
            <w:r w:rsidRPr="006A6D1B">
              <w:rPr>
                <w:rFonts w:cs="Arial"/>
                <w:sz w:val="18"/>
                <w:szCs w:val="18"/>
              </w:rPr>
              <w:t xml:space="preserve"> in D5.1 for feasibility and expected impact</w:t>
            </w:r>
            <w:r w:rsidR="00C3406F">
              <w:rPr>
                <w:rFonts w:cs="Arial"/>
                <w:sz w:val="18"/>
                <w:szCs w:val="18"/>
              </w:rPr>
              <w:t>. The most</w:t>
            </w:r>
            <w:r w:rsidRPr="006A6D1B">
              <w:rPr>
                <w:rFonts w:cs="Arial"/>
                <w:sz w:val="18"/>
                <w:szCs w:val="18"/>
              </w:rPr>
              <w:t xml:space="preserve"> </w:t>
            </w:r>
            <w:proofErr w:type="gramStart"/>
            <w:r w:rsidRPr="006A6D1B">
              <w:rPr>
                <w:rFonts w:cs="Arial"/>
                <w:sz w:val="18"/>
                <w:szCs w:val="18"/>
              </w:rPr>
              <w:t xml:space="preserve">promising </w:t>
            </w:r>
            <w:r w:rsidR="00C3406F">
              <w:rPr>
                <w:rFonts w:cs="Arial"/>
                <w:sz w:val="18"/>
                <w:szCs w:val="18"/>
              </w:rPr>
              <w:t xml:space="preserve"> </w:t>
            </w:r>
            <w:r w:rsidR="004F1773">
              <w:rPr>
                <w:rFonts w:cs="Arial"/>
                <w:sz w:val="18"/>
                <w:szCs w:val="18"/>
              </w:rPr>
              <w:t>examples</w:t>
            </w:r>
            <w:proofErr w:type="gramEnd"/>
            <w:r w:rsidR="004F1773">
              <w:rPr>
                <w:rFonts w:cs="Arial"/>
                <w:sz w:val="18"/>
                <w:szCs w:val="18"/>
              </w:rPr>
              <w:t xml:space="preserve"> </w:t>
            </w:r>
            <w:r w:rsidR="00C3406F">
              <w:rPr>
                <w:rFonts w:cs="Arial"/>
                <w:sz w:val="18"/>
                <w:szCs w:val="18"/>
              </w:rPr>
              <w:t>from D5.1</w:t>
            </w:r>
            <w:r w:rsidRPr="006A6D1B">
              <w:rPr>
                <w:rFonts w:cs="Arial"/>
                <w:sz w:val="18"/>
                <w:szCs w:val="18"/>
              </w:rPr>
              <w:t xml:space="preserve"> will be implemented in the PoC AI toolset of D5.2</w:t>
            </w:r>
            <w:r w:rsidR="00771388">
              <w:rPr>
                <w:rFonts w:cs="Arial"/>
                <w:sz w:val="18"/>
                <w:szCs w:val="18"/>
              </w:rPr>
              <w:t>.</w:t>
            </w:r>
          </w:p>
        </w:tc>
        <w:tc>
          <w:tcPr>
            <w:tcW w:w="2104" w:type="dxa"/>
            <w:gridSpan w:val="2"/>
            <w:vAlign w:val="center"/>
          </w:tcPr>
          <w:p w14:paraId="30DFE549" w14:textId="505D4CFC" w:rsidR="002A73B9" w:rsidRPr="00722899" w:rsidRDefault="56433465">
            <w:pPr>
              <w:spacing w:before="120" w:after="120"/>
              <w:jc w:val="center"/>
              <w:rPr>
                <w:rFonts w:cs="Arial"/>
                <w:sz w:val="18"/>
                <w:szCs w:val="18"/>
              </w:rPr>
            </w:pPr>
            <w:r w:rsidRPr="00722899">
              <w:rPr>
                <w:rFonts w:cs="Arial"/>
                <w:sz w:val="18"/>
                <w:szCs w:val="18"/>
              </w:rPr>
              <w:lastRenderedPageBreak/>
              <w:t>ETSI</w:t>
            </w:r>
          </w:p>
        </w:tc>
        <w:tc>
          <w:tcPr>
            <w:tcW w:w="1178" w:type="dxa"/>
            <w:gridSpan w:val="2"/>
            <w:vAlign w:val="center"/>
          </w:tcPr>
          <w:p w14:paraId="186BE45C" w14:textId="77777777" w:rsidR="002A73B9" w:rsidRPr="00722899" w:rsidRDefault="002A73B9">
            <w:pPr>
              <w:spacing w:before="120" w:after="120"/>
              <w:jc w:val="center"/>
              <w:rPr>
                <w:rFonts w:cs="Arial"/>
                <w:sz w:val="18"/>
                <w:szCs w:val="18"/>
              </w:rPr>
            </w:pPr>
            <w:r w:rsidRPr="00722899">
              <w:rPr>
                <w:rFonts w:cs="Arial"/>
                <w:sz w:val="18"/>
                <w:szCs w:val="18"/>
              </w:rPr>
              <w:t>OTHER</w:t>
            </w:r>
          </w:p>
        </w:tc>
        <w:tc>
          <w:tcPr>
            <w:tcW w:w="2154" w:type="dxa"/>
            <w:vAlign w:val="center"/>
          </w:tcPr>
          <w:p w14:paraId="7E2451CB" w14:textId="77777777" w:rsidR="002A73B9" w:rsidRPr="00722899" w:rsidRDefault="002A73B9">
            <w:pPr>
              <w:spacing w:before="120" w:after="120"/>
              <w:jc w:val="center"/>
              <w:rPr>
                <w:rFonts w:cs="Arial"/>
                <w:sz w:val="18"/>
                <w:szCs w:val="18"/>
              </w:rPr>
            </w:pPr>
            <w:r w:rsidRPr="00722899">
              <w:rPr>
                <w:rFonts w:cs="Arial"/>
                <w:sz w:val="18"/>
                <w:szCs w:val="18"/>
              </w:rPr>
              <w:t>YES (Subcontracting)</w:t>
            </w:r>
          </w:p>
        </w:tc>
      </w:tr>
      <w:tr w:rsidR="002A73B9" w:rsidRPr="00832F25" w14:paraId="49420244" w14:textId="77777777" w:rsidTr="0593599F">
        <w:trPr>
          <w:trHeight w:val="37"/>
        </w:trPr>
        <w:tc>
          <w:tcPr>
            <w:tcW w:w="13909" w:type="dxa"/>
            <w:gridSpan w:val="10"/>
            <w:shd w:val="clear" w:color="auto" w:fill="BFBFBF" w:themeFill="background1" w:themeFillShade="BF"/>
          </w:tcPr>
          <w:p w14:paraId="34F8D64C" w14:textId="77777777" w:rsidR="002A73B9" w:rsidRPr="00722899" w:rsidRDefault="002A73B9">
            <w:pPr>
              <w:spacing w:before="120" w:after="120"/>
              <w:rPr>
                <w:rFonts w:cs="Arial"/>
                <w:sz w:val="18"/>
                <w:szCs w:val="18"/>
              </w:rPr>
            </w:pPr>
            <w:r>
              <w:rPr>
                <w:rFonts w:cs="Arial"/>
                <w:b/>
                <w:sz w:val="18"/>
                <w:szCs w:val="20"/>
              </w:rPr>
              <w:lastRenderedPageBreak/>
              <w:t>Milestones and</w:t>
            </w:r>
            <w:r w:rsidRPr="00CD6F7F">
              <w:rPr>
                <w:rFonts w:cs="Arial"/>
                <w:b/>
                <w:sz w:val="18"/>
                <w:szCs w:val="20"/>
              </w:rPr>
              <w:t xml:space="preserve"> deliverables</w:t>
            </w:r>
            <w:r>
              <w:rPr>
                <w:rFonts w:cs="Arial"/>
                <w:b/>
                <w:sz w:val="18"/>
                <w:szCs w:val="20"/>
              </w:rPr>
              <w:t xml:space="preserve"> </w:t>
            </w:r>
            <w:r w:rsidRPr="004937D0">
              <w:rPr>
                <w:rFonts w:cs="Arial"/>
                <w:b/>
                <w:sz w:val="18"/>
                <w:szCs w:val="20"/>
              </w:rPr>
              <w:t>(outputs/outcomes)</w:t>
            </w:r>
          </w:p>
        </w:tc>
      </w:tr>
      <w:tr w:rsidR="002A73B9" w:rsidRPr="00832F25" w14:paraId="09FB7C0D" w14:textId="77777777" w:rsidTr="005A23F0">
        <w:trPr>
          <w:trHeight w:val="37"/>
        </w:trPr>
        <w:tc>
          <w:tcPr>
            <w:tcW w:w="2143" w:type="dxa"/>
            <w:shd w:val="clear" w:color="auto" w:fill="BFBFBF" w:themeFill="background1" w:themeFillShade="BF"/>
          </w:tcPr>
          <w:p w14:paraId="045DD0AF" w14:textId="77777777" w:rsidR="002A73B9" w:rsidRPr="001E7081" w:rsidRDefault="002A73B9">
            <w:pPr>
              <w:spacing w:before="120" w:after="0"/>
              <w:jc w:val="center"/>
              <w:rPr>
                <w:rFonts w:cs="Arial"/>
                <w:sz w:val="18"/>
                <w:szCs w:val="18"/>
              </w:rPr>
            </w:pPr>
            <w:r w:rsidRPr="001E7081">
              <w:rPr>
                <w:rFonts w:cs="Arial"/>
                <w:sz w:val="18"/>
                <w:szCs w:val="18"/>
              </w:rPr>
              <w:lastRenderedPageBreak/>
              <w:t xml:space="preserve">Milestone </w:t>
            </w:r>
            <w:r>
              <w:rPr>
                <w:rFonts w:cs="Arial"/>
                <w:sz w:val="18"/>
                <w:szCs w:val="18"/>
              </w:rPr>
              <w:t>No</w:t>
            </w:r>
          </w:p>
          <w:p w14:paraId="1E1B8538" w14:textId="77777777" w:rsidR="002A73B9" w:rsidRDefault="002A73B9">
            <w:pPr>
              <w:spacing w:before="120" w:after="120"/>
              <w:jc w:val="center"/>
              <w:rPr>
                <w:rFonts w:cs="Arial"/>
                <w:b/>
                <w:sz w:val="18"/>
                <w:szCs w:val="20"/>
              </w:rPr>
            </w:pPr>
            <w:r w:rsidRPr="001E7081">
              <w:rPr>
                <w:rFonts w:cs="Arial"/>
                <w:color w:val="808080"/>
                <w:sz w:val="16"/>
                <w:szCs w:val="18"/>
              </w:rPr>
              <w:t>(continuous numbering not linked to WP)</w:t>
            </w:r>
          </w:p>
        </w:tc>
        <w:tc>
          <w:tcPr>
            <w:tcW w:w="2554" w:type="dxa"/>
            <w:shd w:val="clear" w:color="auto" w:fill="BFBFBF" w:themeFill="background1" w:themeFillShade="BF"/>
          </w:tcPr>
          <w:p w14:paraId="20D27F4D" w14:textId="77777777" w:rsidR="002A73B9" w:rsidRPr="00722899" w:rsidRDefault="002A73B9">
            <w:pPr>
              <w:spacing w:before="120" w:after="120"/>
              <w:rPr>
                <w:lang w:eastAsia="it-IT"/>
              </w:rPr>
            </w:pPr>
            <w:r>
              <w:rPr>
                <w:rFonts w:cs="Arial"/>
                <w:sz w:val="18"/>
                <w:szCs w:val="18"/>
              </w:rPr>
              <w:t>Milestone N</w:t>
            </w:r>
            <w:r w:rsidRPr="001E7081">
              <w:rPr>
                <w:rFonts w:cs="Arial"/>
                <w:sz w:val="18"/>
                <w:szCs w:val="18"/>
              </w:rPr>
              <w:t>ame</w:t>
            </w:r>
          </w:p>
        </w:tc>
        <w:tc>
          <w:tcPr>
            <w:tcW w:w="1344" w:type="dxa"/>
            <w:shd w:val="clear" w:color="auto" w:fill="BFBFBF" w:themeFill="background1" w:themeFillShade="BF"/>
          </w:tcPr>
          <w:p w14:paraId="466A6B2A" w14:textId="77777777" w:rsidR="002A73B9" w:rsidRPr="00722899" w:rsidRDefault="002A73B9">
            <w:pPr>
              <w:spacing w:before="120" w:after="120"/>
              <w:rPr>
                <w:rFonts w:cs="Arial"/>
                <w:sz w:val="18"/>
                <w:szCs w:val="18"/>
              </w:rPr>
            </w:pPr>
            <w:r w:rsidRPr="001E7081">
              <w:rPr>
                <w:rFonts w:cs="Arial"/>
                <w:sz w:val="18"/>
                <w:szCs w:val="18"/>
              </w:rPr>
              <w:t xml:space="preserve">Work </w:t>
            </w:r>
            <w:r>
              <w:rPr>
                <w:rFonts w:cs="Arial"/>
                <w:sz w:val="18"/>
                <w:szCs w:val="18"/>
              </w:rPr>
              <w:t>P</w:t>
            </w:r>
            <w:r w:rsidRPr="001E7081">
              <w:rPr>
                <w:rFonts w:cs="Arial"/>
                <w:sz w:val="18"/>
                <w:szCs w:val="18"/>
              </w:rPr>
              <w:t xml:space="preserve">ackage </w:t>
            </w:r>
            <w:r>
              <w:rPr>
                <w:rFonts w:cs="Arial"/>
                <w:sz w:val="18"/>
                <w:szCs w:val="18"/>
              </w:rPr>
              <w:t>No</w:t>
            </w:r>
          </w:p>
        </w:tc>
        <w:tc>
          <w:tcPr>
            <w:tcW w:w="1327" w:type="dxa"/>
            <w:tcBorders>
              <w:right w:val="single" w:sz="4" w:space="0" w:color="auto"/>
            </w:tcBorders>
            <w:shd w:val="clear" w:color="auto" w:fill="BFBFBF" w:themeFill="background1" w:themeFillShade="BF"/>
          </w:tcPr>
          <w:p w14:paraId="7B9DFAF4" w14:textId="77777777" w:rsidR="002A73B9" w:rsidRDefault="002A73B9">
            <w:pPr>
              <w:spacing w:before="120" w:after="120"/>
              <w:jc w:val="center"/>
              <w:rPr>
                <w:rFonts w:cs="Arial"/>
                <w:sz w:val="18"/>
                <w:szCs w:val="18"/>
              </w:rPr>
            </w:pPr>
            <w:r w:rsidRPr="001E7081">
              <w:rPr>
                <w:rFonts w:cs="Arial"/>
                <w:sz w:val="18"/>
                <w:szCs w:val="18"/>
              </w:rPr>
              <w:t xml:space="preserve">Lead </w:t>
            </w:r>
            <w:r>
              <w:rPr>
                <w:rFonts w:cs="Arial"/>
                <w:sz w:val="18"/>
                <w:szCs w:val="18"/>
              </w:rPr>
              <w:t>B</w:t>
            </w:r>
            <w:r w:rsidRPr="001E7081">
              <w:rPr>
                <w:rFonts w:cs="Arial"/>
                <w:sz w:val="18"/>
                <w:szCs w:val="18"/>
              </w:rPr>
              <w:t>eneficiary</w:t>
            </w:r>
          </w:p>
          <w:p w14:paraId="76B15487" w14:textId="77777777" w:rsidR="002A73B9" w:rsidRPr="00722899" w:rsidRDefault="002A73B9">
            <w:pPr>
              <w:spacing w:before="120" w:after="120"/>
              <w:jc w:val="center"/>
              <w:rPr>
                <w:rFonts w:cs="Arial"/>
                <w:sz w:val="18"/>
                <w:szCs w:val="18"/>
              </w:rPr>
            </w:pPr>
          </w:p>
        </w:tc>
        <w:tc>
          <w:tcPr>
            <w:tcW w:w="3375" w:type="dxa"/>
            <w:gridSpan w:val="4"/>
            <w:tcBorders>
              <w:left w:val="single" w:sz="4" w:space="0" w:color="auto"/>
              <w:right w:val="single" w:sz="4" w:space="0" w:color="auto"/>
            </w:tcBorders>
            <w:shd w:val="clear" w:color="auto" w:fill="BFBFBF" w:themeFill="background1" w:themeFillShade="BF"/>
          </w:tcPr>
          <w:p w14:paraId="0C04C2D8" w14:textId="77777777" w:rsidR="002A73B9" w:rsidRPr="00722899" w:rsidRDefault="002A73B9">
            <w:pPr>
              <w:spacing w:before="120" w:after="120"/>
              <w:rPr>
                <w:rFonts w:cs="Arial"/>
                <w:sz w:val="18"/>
                <w:szCs w:val="18"/>
              </w:rPr>
            </w:pPr>
            <w:r w:rsidRPr="00434C91">
              <w:rPr>
                <w:rFonts w:cs="Arial"/>
                <w:sz w:val="18"/>
                <w:szCs w:val="18"/>
              </w:rPr>
              <w:t>Description</w:t>
            </w:r>
          </w:p>
        </w:tc>
        <w:tc>
          <w:tcPr>
            <w:tcW w:w="1012" w:type="dxa"/>
            <w:tcBorders>
              <w:left w:val="single" w:sz="4" w:space="0" w:color="auto"/>
            </w:tcBorders>
            <w:shd w:val="clear" w:color="auto" w:fill="BFBFBF" w:themeFill="background1" w:themeFillShade="BF"/>
          </w:tcPr>
          <w:p w14:paraId="2DB39F6D" w14:textId="77777777" w:rsidR="002A73B9" w:rsidRPr="00434C91" w:rsidRDefault="002A73B9">
            <w:pPr>
              <w:spacing w:before="120" w:after="0"/>
              <w:jc w:val="center"/>
              <w:rPr>
                <w:rFonts w:cs="Arial"/>
                <w:sz w:val="18"/>
                <w:szCs w:val="18"/>
              </w:rPr>
            </w:pPr>
            <w:r w:rsidRPr="00434C91">
              <w:rPr>
                <w:rFonts w:cs="Arial"/>
                <w:sz w:val="18"/>
                <w:szCs w:val="18"/>
              </w:rPr>
              <w:t>Due Date</w:t>
            </w:r>
          </w:p>
          <w:p w14:paraId="5EF7F2F6" w14:textId="77777777" w:rsidR="002A73B9" w:rsidRPr="00722899" w:rsidRDefault="002A73B9">
            <w:pPr>
              <w:spacing w:before="120" w:after="120"/>
              <w:rPr>
                <w:rFonts w:cs="Arial"/>
                <w:sz w:val="18"/>
                <w:szCs w:val="18"/>
              </w:rPr>
            </w:pPr>
            <w:r w:rsidRPr="00434C91">
              <w:rPr>
                <w:rFonts w:cs="Arial"/>
                <w:color w:val="808080"/>
                <w:sz w:val="16"/>
                <w:szCs w:val="18"/>
              </w:rPr>
              <w:t>(month number)</w:t>
            </w:r>
          </w:p>
        </w:tc>
        <w:tc>
          <w:tcPr>
            <w:tcW w:w="2154" w:type="dxa"/>
            <w:shd w:val="clear" w:color="auto" w:fill="BFBFBF" w:themeFill="background1" w:themeFillShade="BF"/>
          </w:tcPr>
          <w:p w14:paraId="6930A374" w14:textId="77777777" w:rsidR="002A73B9" w:rsidRPr="00722899" w:rsidRDefault="002A73B9">
            <w:pPr>
              <w:spacing w:before="120" w:after="120"/>
              <w:jc w:val="center"/>
              <w:rPr>
                <w:rFonts w:cs="Arial"/>
                <w:sz w:val="18"/>
                <w:szCs w:val="18"/>
              </w:rPr>
            </w:pPr>
            <w:r w:rsidRPr="00434C91">
              <w:rPr>
                <w:rFonts w:cs="Arial"/>
                <w:sz w:val="18"/>
                <w:szCs w:val="18"/>
              </w:rPr>
              <w:t>Means of Verification</w:t>
            </w:r>
          </w:p>
        </w:tc>
      </w:tr>
      <w:tr w:rsidR="005A23F0" w:rsidRPr="00832F25" w14:paraId="3BE8B121" w14:textId="77777777" w:rsidTr="00BF7591">
        <w:trPr>
          <w:trHeight w:val="37"/>
        </w:trPr>
        <w:tc>
          <w:tcPr>
            <w:tcW w:w="2143" w:type="dxa"/>
          </w:tcPr>
          <w:p w14:paraId="6BA41253" w14:textId="2A3C2B4D" w:rsidR="005A23F0" w:rsidRPr="001E7081" w:rsidRDefault="005A23F0" w:rsidP="005A23F0">
            <w:pPr>
              <w:spacing w:before="120" w:after="0"/>
              <w:jc w:val="center"/>
              <w:rPr>
                <w:rFonts w:cs="Arial"/>
                <w:sz w:val="18"/>
                <w:szCs w:val="18"/>
              </w:rPr>
            </w:pPr>
            <w:r w:rsidRPr="00722899">
              <w:rPr>
                <w:rFonts w:cs="Arial"/>
                <w:sz w:val="18"/>
                <w:szCs w:val="18"/>
              </w:rPr>
              <w:t>MS6</w:t>
            </w:r>
          </w:p>
        </w:tc>
        <w:tc>
          <w:tcPr>
            <w:tcW w:w="2554" w:type="dxa"/>
          </w:tcPr>
          <w:p w14:paraId="105FFBDB" w14:textId="300B428D" w:rsidR="005A23F0" w:rsidRDefault="005A23F0" w:rsidP="005A23F0">
            <w:pPr>
              <w:spacing w:before="120" w:after="120"/>
              <w:rPr>
                <w:rFonts w:cs="Arial"/>
                <w:sz w:val="18"/>
                <w:szCs w:val="18"/>
              </w:rPr>
            </w:pPr>
            <w:proofErr w:type="gramStart"/>
            <w:r>
              <w:rPr>
                <w:rFonts w:cs="Arial"/>
                <w:sz w:val="18"/>
                <w:szCs w:val="18"/>
              </w:rPr>
              <w:t>Gen(</w:t>
            </w:r>
            <w:proofErr w:type="gramEnd"/>
            <w:r>
              <w:rPr>
                <w:rFonts w:cs="Arial"/>
                <w:sz w:val="18"/>
                <w:szCs w:val="18"/>
              </w:rPr>
              <w:t>AI) assessment report available</w:t>
            </w:r>
          </w:p>
        </w:tc>
        <w:tc>
          <w:tcPr>
            <w:tcW w:w="1344" w:type="dxa"/>
          </w:tcPr>
          <w:p w14:paraId="4D4DC438" w14:textId="545D385B" w:rsidR="005A23F0" w:rsidRPr="001E7081" w:rsidRDefault="005A23F0" w:rsidP="005A23F0">
            <w:pPr>
              <w:spacing w:before="120" w:after="120"/>
              <w:rPr>
                <w:rFonts w:cs="Arial"/>
                <w:sz w:val="18"/>
                <w:szCs w:val="18"/>
              </w:rPr>
            </w:pPr>
            <w:r w:rsidRPr="00722899">
              <w:rPr>
                <w:rFonts w:cs="Arial"/>
                <w:sz w:val="18"/>
                <w:szCs w:val="18"/>
              </w:rPr>
              <w:t>5</w:t>
            </w:r>
          </w:p>
        </w:tc>
        <w:tc>
          <w:tcPr>
            <w:tcW w:w="1327" w:type="dxa"/>
            <w:tcBorders>
              <w:right w:val="single" w:sz="4" w:space="0" w:color="auto"/>
            </w:tcBorders>
            <w:vAlign w:val="center"/>
          </w:tcPr>
          <w:p w14:paraId="3B6D7302" w14:textId="2128E96B" w:rsidR="005A23F0" w:rsidRPr="001E7081" w:rsidRDefault="005A23F0" w:rsidP="005A23F0">
            <w:pPr>
              <w:spacing w:before="120" w:after="120"/>
              <w:jc w:val="center"/>
              <w:rPr>
                <w:rFonts w:cs="Arial"/>
                <w:sz w:val="18"/>
                <w:szCs w:val="18"/>
              </w:rPr>
            </w:pPr>
            <w:r w:rsidRPr="00722899">
              <w:rPr>
                <w:rFonts w:cs="Arial"/>
                <w:sz w:val="18"/>
                <w:szCs w:val="18"/>
              </w:rPr>
              <w:t>ETSI</w:t>
            </w:r>
          </w:p>
        </w:tc>
        <w:tc>
          <w:tcPr>
            <w:tcW w:w="3375" w:type="dxa"/>
            <w:gridSpan w:val="4"/>
            <w:tcBorders>
              <w:left w:val="single" w:sz="4" w:space="0" w:color="auto"/>
              <w:right w:val="single" w:sz="4" w:space="0" w:color="auto"/>
            </w:tcBorders>
          </w:tcPr>
          <w:p w14:paraId="14D2DE3A" w14:textId="77777777" w:rsidR="005A23F0" w:rsidRPr="00722899" w:rsidRDefault="005A23F0" w:rsidP="005A23F0">
            <w:pPr>
              <w:spacing w:before="120" w:after="120"/>
              <w:rPr>
                <w:rFonts w:cs="Arial"/>
                <w:sz w:val="18"/>
                <w:szCs w:val="18"/>
              </w:rPr>
            </w:pPr>
            <w:r w:rsidRPr="00722899">
              <w:rPr>
                <w:rFonts w:cs="Arial"/>
                <w:sz w:val="18"/>
                <w:szCs w:val="18"/>
              </w:rPr>
              <w:t>(Gen)AI -enhanced SAREF standardisation</w:t>
            </w:r>
            <w:r>
              <w:rPr>
                <w:rFonts w:cs="Arial"/>
                <w:sz w:val="18"/>
                <w:szCs w:val="18"/>
              </w:rPr>
              <w:t xml:space="preserve"> strategy available in a technical report.</w:t>
            </w:r>
          </w:p>
          <w:p w14:paraId="70E1E552" w14:textId="77777777" w:rsidR="005A23F0" w:rsidRPr="00434C91" w:rsidRDefault="005A23F0" w:rsidP="005A23F0">
            <w:pPr>
              <w:spacing w:before="120" w:after="120"/>
              <w:rPr>
                <w:rFonts w:cs="Arial"/>
                <w:sz w:val="18"/>
                <w:szCs w:val="18"/>
              </w:rPr>
            </w:pPr>
          </w:p>
        </w:tc>
        <w:tc>
          <w:tcPr>
            <w:tcW w:w="1012" w:type="dxa"/>
            <w:tcBorders>
              <w:left w:val="single" w:sz="4" w:space="0" w:color="auto"/>
            </w:tcBorders>
            <w:vAlign w:val="center"/>
          </w:tcPr>
          <w:p w14:paraId="25277393" w14:textId="19A1A5DE" w:rsidR="005A23F0" w:rsidRPr="00434C91" w:rsidRDefault="003A63E2" w:rsidP="005A23F0">
            <w:pPr>
              <w:spacing w:before="120" w:after="0"/>
              <w:jc w:val="center"/>
              <w:rPr>
                <w:rFonts w:cs="Arial"/>
                <w:sz w:val="18"/>
                <w:szCs w:val="18"/>
              </w:rPr>
            </w:pPr>
            <w:r>
              <w:rPr>
                <w:rFonts w:cs="Arial"/>
                <w:sz w:val="18"/>
                <w:szCs w:val="18"/>
              </w:rPr>
              <w:t>M</w:t>
            </w:r>
            <w:r w:rsidR="005A23F0" w:rsidRPr="00722899">
              <w:rPr>
                <w:rFonts w:cs="Arial"/>
                <w:sz w:val="18"/>
                <w:szCs w:val="18"/>
              </w:rPr>
              <w:t>26</w:t>
            </w:r>
          </w:p>
        </w:tc>
        <w:tc>
          <w:tcPr>
            <w:tcW w:w="2154" w:type="dxa"/>
            <w:vAlign w:val="center"/>
          </w:tcPr>
          <w:p w14:paraId="7589A0BF" w14:textId="4E010676" w:rsidR="005A23F0" w:rsidRPr="00434C91" w:rsidRDefault="005A23F0" w:rsidP="005A23F0">
            <w:pPr>
              <w:spacing w:before="120" w:after="120"/>
              <w:jc w:val="center"/>
              <w:rPr>
                <w:rFonts w:cs="Arial"/>
                <w:sz w:val="18"/>
                <w:szCs w:val="18"/>
              </w:rPr>
            </w:pPr>
            <w:r w:rsidRPr="00722899">
              <w:rPr>
                <w:rFonts w:cs="Arial"/>
                <w:sz w:val="18"/>
                <w:szCs w:val="18"/>
              </w:rPr>
              <w:t>Review by TC DATA</w:t>
            </w:r>
          </w:p>
        </w:tc>
      </w:tr>
      <w:tr w:rsidR="005A23F0" w:rsidRPr="00832F25" w14:paraId="490A96EE" w14:textId="77777777" w:rsidTr="00BF7591">
        <w:trPr>
          <w:trHeight w:val="37"/>
        </w:trPr>
        <w:tc>
          <w:tcPr>
            <w:tcW w:w="2143" w:type="dxa"/>
            <w:vAlign w:val="center"/>
          </w:tcPr>
          <w:p w14:paraId="20489CA0" w14:textId="3AE1B470" w:rsidR="005A23F0" w:rsidRPr="001E7081" w:rsidRDefault="005A23F0" w:rsidP="005A23F0">
            <w:pPr>
              <w:spacing w:before="120" w:after="0"/>
              <w:jc w:val="center"/>
              <w:rPr>
                <w:rFonts w:cs="Arial"/>
                <w:sz w:val="18"/>
                <w:szCs w:val="18"/>
              </w:rPr>
            </w:pPr>
            <w:r w:rsidRPr="00722899">
              <w:rPr>
                <w:rFonts w:cs="Arial"/>
                <w:sz w:val="18"/>
                <w:szCs w:val="18"/>
              </w:rPr>
              <w:t>MS7</w:t>
            </w:r>
          </w:p>
        </w:tc>
        <w:tc>
          <w:tcPr>
            <w:tcW w:w="2554" w:type="dxa"/>
            <w:vAlign w:val="center"/>
          </w:tcPr>
          <w:p w14:paraId="1CAD703B" w14:textId="7FD40DCA" w:rsidR="005A23F0" w:rsidRDefault="005A23F0" w:rsidP="005A23F0">
            <w:pPr>
              <w:spacing w:before="120" w:after="120"/>
              <w:rPr>
                <w:rFonts w:cs="Arial"/>
                <w:sz w:val="18"/>
                <w:szCs w:val="18"/>
              </w:rPr>
            </w:pPr>
            <w:r w:rsidRPr="00722899">
              <w:rPr>
                <w:rFonts w:cs="Arial"/>
                <w:sz w:val="18"/>
                <w:szCs w:val="18"/>
              </w:rPr>
              <w:t>Proof</w:t>
            </w:r>
            <w:r w:rsidRPr="00722899">
              <w:rPr>
                <w:rFonts w:ascii="Cambria Math" w:hAnsi="Cambria Math" w:cs="Cambria Math"/>
                <w:sz w:val="18"/>
                <w:szCs w:val="18"/>
              </w:rPr>
              <w:t>‑</w:t>
            </w:r>
            <w:r w:rsidRPr="00722899">
              <w:rPr>
                <w:rFonts w:cs="Arial"/>
                <w:sz w:val="18"/>
                <w:szCs w:val="18"/>
              </w:rPr>
              <w:t>of</w:t>
            </w:r>
            <w:r w:rsidRPr="00722899">
              <w:rPr>
                <w:rFonts w:ascii="Cambria Math" w:hAnsi="Cambria Math" w:cs="Cambria Math"/>
                <w:sz w:val="18"/>
                <w:szCs w:val="18"/>
              </w:rPr>
              <w:t>‑</w:t>
            </w:r>
            <w:r w:rsidRPr="00722899">
              <w:rPr>
                <w:rFonts w:cs="Arial"/>
                <w:sz w:val="18"/>
                <w:szCs w:val="18"/>
              </w:rPr>
              <w:t>Concept AI Toolset</w:t>
            </w:r>
            <w:r>
              <w:rPr>
                <w:rFonts w:cs="Arial"/>
                <w:sz w:val="18"/>
                <w:szCs w:val="18"/>
              </w:rPr>
              <w:t xml:space="preserve"> available</w:t>
            </w:r>
          </w:p>
        </w:tc>
        <w:tc>
          <w:tcPr>
            <w:tcW w:w="1344" w:type="dxa"/>
          </w:tcPr>
          <w:p w14:paraId="44B75390" w14:textId="3233A5DE" w:rsidR="005A23F0" w:rsidRPr="001E7081" w:rsidRDefault="005A23F0" w:rsidP="005A23F0">
            <w:pPr>
              <w:spacing w:before="120" w:after="120"/>
              <w:rPr>
                <w:rFonts w:cs="Arial"/>
                <w:sz w:val="18"/>
                <w:szCs w:val="18"/>
              </w:rPr>
            </w:pPr>
            <w:r w:rsidRPr="00722899">
              <w:rPr>
                <w:rFonts w:cs="Arial"/>
                <w:sz w:val="18"/>
                <w:szCs w:val="18"/>
                <w:lang w:eastAsia="it-IT"/>
              </w:rPr>
              <w:t xml:space="preserve"> 5</w:t>
            </w:r>
          </w:p>
        </w:tc>
        <w:tc>
          <w:tcPr>
            <w:tcW w:w="1327" w:type="dxa"/>
            <w:tcBorders>
              <w:right w:val="single" w:sz="4" w:space="0" w:color="auto"/>
            </w:tcBorders>
          </w:tcPr>
          <w:p w14:paraId="480D83C5" w14:textId="398F73A1" w:rsidR="005A23F0" w:rsidRPr="001E7081" w:rsidRDefault="005A23F0" w:rsidP="005A23F0">
            <w:pPr>
              <w:spacing w:before="120" w:after="120"/>
              <w:jc w:val="center"/>
              <w:rPr>
                <w:rFonts w:cs="Arial"/>
                <w:sz w:val="18"/>
                <w:szCs w:val="18"/>
              </w:rPr>
            </w:pPr>
            <w:r w:rsidRPr="00722899">
              <w:rPr>
                <w:rFonts w:cs="Arial"/>
                <w:sz w:val="18"/>
                <w:szCs w:val="18"/>
                <w:lang w:eastAsia="it-IT"/>
              </w:rPr>
              <w:t>ETSI</w:t>
            </w:r>
          </w:p>
        </w:tc>
        <w:tc>
          <w:tcPr>
            <w:tcW w:w="3375" w:type="dxa"/>
            <w:gridSpan w:val="4"/>
            <w:tcBorders>
              <w:left w:val="single" w:sz="4" w:space="0" w:color="auto"/>
              <w:right w:val="single" w:sz="4" w:space="0" w:color="auto"/>
            </w:tcBorders>
          </w:tcPr>
          <w:p w14:paraId="30833772" w14:textId="77777777" w:rsidR="005A23F0" w:rsidRPr="00722899" w:rsidRDefault="005A23F0" w:rsidP="005A23F0">
            <w:pPr>
              <w:spacing w:before="120" w:after="120"/>
              <w:rPr>
                <w:rFonts w:cs="Arial"/>
                <w:sz w:val="18"/>
                <w:szCs w:val="18"/>
              </w:rPr>
            </w:pPr>
            <w:r w:rsidRPr="00722899">
              <w:rPr>
                <w:rFonts w:cs="Arial"/>
                <w:sz w:val="18"/>
                <w:szCs w:val="18"/>
              </w:rPr>
              <w:t>Proof</w:t>
            </w:r>
            <w:r w:rsidRPr="00722899">
              <w:rPr>
                <w:rFonts w:ascii="Cambria Math" w:hAnsi="Cambria Math" w:cs="Cambria Math"/>
                <w:sz w:val="18"/>
                <w:szCs w:val="18"/>
              </w:rPr>
              <w:t>‑</w:t>
            </w:r>
            <w:r w:rsidRPr="00722899">
              <w:rPr>
                <w:rFonts w:cs="Arial"/>
                <w:sz w:val="18"/>
                <w:szCs w:val="18"/>
              </w:rPr>
              <w:t>of</w:t>
            </w:r>
            <w:r w:rsidRPr="00722899">
              <w:rPr>
                <w:rFonts w:ascii="Cambria Math" w:hAnsi="Cambria Math" w:cs="Cambria Math"/>
                <w:sz w:val="18"/>
                <w:szCs w:val="18"/>
              </w:rPr>
              <w:t>‑</w:t>
            </w:r>
            <w:r w:rsidRPr="00722899">
              <w:rPr>
                <w:rFonts w:cs="Arial"/>
                <w:sz w:val="18"/>
                <w:szCs w:val="18"/>
              </w:rPr>
              <w:t>Concept AI Toolset</w:t>
            </w:r>
            <w:r>
              <w:rPr>
                <w:rFonts w:cs="Arial"/>
                <w:sz w:val="18"/>
                <w:szCs w:val="18"/>
              </w:rPr>
              <w:t xml:space="preserve"> for SAREF available in a technical report.</w:t>
            </w:r>
          </w:p>
          <w:p w14:paraId="4984E8D8" w14:textId="77777777" w:rsidR="005A23F0" w:rsidRPr="00434C91" w:rsidRDefault="005A23F0" w:rsidP="005A23F0">
            <w:pPr>
              <w:spacing w:before="120" w:after="120"/>
              <w:rPr>
                <w:rFonts w:cs="Arial"/>
                <w:sz w:val="18"/>
                <w:szCs w:val="18"/>
              </w:rPr>
            </w:pPr>
          </w:p>
        </w:tc>
        <w:tc>
          <w:tcPr>
            <w:tcW w:w="1012" w:type="dxa"/>
            <w:tcBorders>
              <w:left w:val="single" w:sz="4" w:space="0" w:color="auto"/>
            </w:tcBorders>
            <w:vAlign w:val="center"/>
          </w:tcPr>
          <w:p w14:paraId="0AE57CDD" w14:textId="0F1281D9" w:rsidR="005A23F0" w:rsidRPr="00434C91" w:rsidRDefault="003A63E2" w:rsidP="005A23F0">
            <w:pPr>
              <w:spacing w:before="120" w:after="0"/>
              <w:jc w:val="center"/>
              <w:rPr>
                <w:rFonts w:cs="Arial"/>
                <w:sz w:val="18"/>
                <w:szCs w:val="18"/>
              </w:rPr>
            </w:pPr>
            <w:r>
              <w:rPr>
                <w:rFonts w:cs="Arial"/>
                <w:sz w:val="18"/>
                <w:szCs w:val="18"/>
              </w:rPr>
              <w:t>M</w:t>
            </w:r>
            <w:r w:rsidR="005A23F0" w:rsidRPr="00722899">
              <w:rPr>
                <w:rFonts w:cs="Arial"/>
                <w:sz w:val="18"/>
                <w:szCs w:val="18"/>
              </w:rPr>
              <w:t>27</w:t>
            </w:r>
          </w:p>
        </w:tc>
        <w:tc>
          <w:tcPr>
            <w:tcW w:w="2154" w:type="dxa"/>
            <w:vAlign w:val="center"/>
          </w:tcPr>
          <w:p w14:paraId="20F3EE53" w14:textId="1861C745" w:rsidR="005A23F0" w:rsidRPr="00434C91" w:rsidRDefault="005A23F0" w:rsidP="005A23F0">
            <w:pPr>
              <w:spacing w:before="120" w:after="120"/>
              <w:jc w:val="center"/>
              <w:rPr>
                <w:rFonts w:cs="Arial"/>
                <w:sz w:val="18"/>
                <w:szCs w:val="18"/>
              </w:rPr>
            </w:pPr>
            <w:r w:rsidRPr="00722899">
              <w:rPr>
                <w:rFonts w:cs="Arial"/>
                <w:sz w:val="18"/>
                <w:szCs w:val="18"/>
              </w:rPr>
              <w:t>Review by TC DATA</w:t>
            </w:r>
          </w:p>
        </w:tc>
      </w:tr>
      <w:tr w:rsidR="005A23F0" w:rsidRPr="00832F25" w14:paraId="0A06FDFB" w14:textId="77777777" w:rsidTr="005A23F0">
        <w:trPr>
          <w:trHeight w:val="37"/>
        </w:trPr>
        <w:tc>
          <w:tcPr>
            <w:tcW w:w="2143" w:type="dxa"/>
            <w:shd w:val="clear" w:color="auto" w:fill="BFBFBF" w:themeFill="background1" w:themeFillShade="BF"/>
          </w:tcPr>
          <w:p w14:paraId="41B01056" w14:textId="77777777" w:rsidR="005A23F0" w:rsidRPr="00722899" w:rsidRDefault="005A23F0" w:rsidP="005A23F0">
            <w:pPr>
              <w:spacing w:before="120" w:after="0"/>
              <w:jc w:val="center"/>
              <w:rPr>
                <w:rFonts w:cs="Arial"/>
                <w:sz w:val="18"/>
                <w:szCs w:val="18"/>
              </w:rPr>
            </w:pPr>
            <w:r w:rsidRPr="00722899">
              <w:rPr>
                <w:rFonts w:cs="Arial"/>
                <w:sz w:val="18"/>
                <w:szCs w:val="18"/>
              </w:rPr>
              <w:t xml:space="preserve">Deliverable No </w:t>
            </w:r>
          </w:p>
          <w:p w14:paraId="1A6F9387" w14:textId="77777777" w:rsidR="005A23F0" w:rsidRPr="00722899" w:rsidRDefault="005A23F0" w:rsidP="005A23F0">
            <w:pPr>
              <w:spacing w:before="120" w:after="0"/>
              <w:jc w:val="center"/>
              <w:rPr>
                <w:rFonts w:cs="Arial"/>
                <w:sz w:val="18"/>
                <w:szCs w:val="18"/>
              </w:rPr>
            </w:pPr>
            <w:r w:rsidRPr="00722899">
              <w:rPr>
                <w:rFonts w:cs="Arial"/>
                <w:color w:val="808080"/>
                <w:sz w:val="16"/>
                <w:szCs w:val="18"/>
              </w:rPr>
              <w:t>(continuous numbering linked to WP)</w:t>
            </w:r>
          </w:p>
        </w:tc>
        <w:tc>
          <w:tcPr>
            <w:tcW w:w="2554" w:type="dxa"/>
            <w:shd w:val="clear" w:color="auto" w:fill="BFBFBF" w:themeFill="background1" w:themeFillShade="BF"/>
          </w:tcPr>
          <w:p w14:paraId="457B652E" w14:textId="77777777" w:rsidR="005A23F0" w:rsidRPr="00722899" w:rsidRDefault="005A23F0" w:rsidP="005A23F0">
            <w:pPr>
              <w:spacing w:before="120" w:after="120"/>
              <w:rPr>
                <w:rFonts w:cs="Arial"/>
                <w:sz w:val="18"/>
                <w:szCs w:val="18"/>
                <w:lang w:eastAsia="it-IT"/>
              </w:rPr>
            </w:pPr>
            <w:r w:rsidRPr="00722899">
              <w:rPr>
                <w:rFonts w:cs="Arial"/>
                <w:sz w:val="18"/>
                <w:szCs w:val="18"/>
              </w:rPr>
              <w:t>Deliverable Name</w:t>
            </w:r>
          </w:p>
        </w:tc>
        <w:tc>
          <w:tcPr>
            <w:tcW w:w="1344" w:type="dxa"/>
            <w:shd w:val="clear" w:color="auto" w:fill="BFBFBF" w:themeFill="background1" w:themeFillShade="BF"/>
          </w:tcPr>
          <w:p w14:paraId="29E565F6" w14:textId="77777777" w:rsidR="005A23F0" w:rsidRPr="00722899" w:rsidRDefault="005A23F0" w:rsidP="005A23F0">
            <w:pPr>
              <w:spacing w:before="120" w:after="120"/>
              <w:rPr>
                <w:rFonts w:cs="Arial"/>
                <w:sz w:val="18"/>
                <w:szCs w:val="18"/>
              </w:rPr>
            </w:pPr>
            <w:r w:rsidRPr="00722899">
              <w:rPr>
                <w:rFonts w:cs="Arial"/>
                <w:sz w:val="18"/>
                <w:szCs w:val="18"/>
              </w:rPr>
              <w:t>Work Package No</w:t>
            </w:r>
          </w:p>
        </w:tc>
        <w:tc>
          <w:tcPr>
            <w:tcW w:w="1327" w:type="dxa"/>
            <w:tcBorders>
              <w:right w:val="single" w:sz="4" w:space="0" w:color="auto"/>
            </w:tcBorders>
            <w:shd w:val="clear" w:color="auto" w:fill="BFBFBF" w:themeFill="background1" w:themeFillShade="BF"/>
          </w:tcPr>
          <w:p w14:paraId="60855672" w14:textId="77777777" w:rsidR="005A23F0" w:rsidRPr="00722899" w:rsidRDefault="005A23F0" w:rsidP="005A23F0">
            <w:pPr>
              <w:spacing w:before="120" w:after="120"/>
              <w:jc w:val="center"/>
              <w:rPr>
                <w:rFonts w:cs="Arial"/>
                <w:sz w:val="18"/>
                <w:szCs w:val="18"/>
                <w:lang w:eastAsia="it-IT"/>
              </w:rPr>
            </w:pPr>
            <w:r w:rsidRPr="00722899">
              <w:rPr>
                <w:rFonts w:cs="Arial"/>
                <w:sz w:val="18"/>
                <w:szCs w:val="18"/>
              </w:rPr>
              <w:t>Lead Beneficiary</w:t>
            </w:r>
          </w:p>
        </w:tc>
        <w:tc>
          <w:tcPr>
            <w:tcW w:w="2275" w:type="dxa"/>
            <w:gridSpan w:val="2"/>
            <w:tcBorders>
              <w:left w:val="single" w:sz="4" w:space="0" w:color="auto"/>
              <w:right w:val="single" w:sz="4" w:space="0" w:color="auto"/>
            </w:tcBorders>
            <w:shd w:val="clear" w:color="auto" w:fill="BFBFBF" w:themeFill="background1" w:themeFillShade="BF"/>
          </w:tcPr>
          <w:p w14:paraId="76524993" w14:textId="77777777" w:rsidR="005A23F0" w:rsidRPr="00722899" w:rsidRDefault="005A23F0" w:rsidP="005A23F0">
            <w:pPr>
              <w:spacing w:before="120" w:after="120"/>
              <w:ind w:left="33"/>
              <w:rPr>
                <w:rFonts w:cs="Arial"/>
                <w:sz w:val="18"/>
                <w:szCs w:val="18"/>
                <w:lang w:eastAsia="it-IT"/>
              </w:rPr>
            </w:pPr>
            <w:r w:rsidRPr="00722899">
              <w:rPr>
                <w:rFonts w:cs="Arial"/>
                <w:sz w:val="18"/>
                <w:szCs w:val="18"/>
                <w:lang w:eastAsia="it-IT"/>
              </w:rPr>
              <w:t>Type</w:t>
            </w:r>
          </w:p>
        </w:tc>
        <w:tc>
          <w:tcPr>
            <w:tcW w:w="1100" w:type="dxa"/>
            <w:gridSpan w:val="2"/>
            <w:tcBorders>
              <w:left w:val="single" w:sz="4" w:space="0" w:color="auto"/>
              <w:right w:val="single" w:sz="4" w:space="0" w:color="auto"/>
            </w:tcBorders>
            <w:shd w:val="clear" w:color="auto" w:fill="BFBFBF" w:themeFill="background1" w:themeFillShade="BF"/>
          </w:tcPr>
          <w:p w14:paraId="4DDD7766" w14:textId="77777777" w:rsidR="005A23F0" w:rsidRPr="00722899" w:rsidRDefault="005A23F0" w:rsidP="005A23F0">
            <w:pPr>
              <w:spacing w:before="120" w:after="120"/>
              <w:ind w:left="33"/>
              <w:rPr>
                <w:rFonts w:cs="Arial"/>
                <w:sz w:val="18"/>
                <w:szCs w:val="18"/>
                <w:lang w:eastAsia="it-IT"/>
              </w:rPr>
            </w:pPr>
            <w:r w:rsidRPr="00722899">
              <w:rPr>
                <w:rFonts w:cs="Arial"/>
                <w:sz w:val="18"/>
                <w:szCs w:val="18"/>
                <w:lang w:eastAsia="it-IT"/>
              </w:rPr>
              <w:t>Dissemination Level</w:t>
            </w:r>
          </w:p>
        </w:tc>
        <w:tc>
          <w:tcPr>
            <w:tcW w:w="1012" w:type="dxa"/>
            <w:tcBorders>
              <w:left w:val="single" w:sz="4" w:space="0" w:color="auto"/>
            </w:tcBorders>
            <w:shd w:val="clear" w:color="auto" w:fill="BFBFBF" w:themeFill="background1" w:themeFillShade="BF"/>
          </w:tcPr>
          <w:p w14:paraId="443A6C94" w14:textId="77777777" w:rsidR="005A23F0" w:rsidRPr="00722899" w:rsidRDefault="005A23F0" w:rsidP="005A23F0">
            <w:pPr>
              <w:spacing w:before="120" w:after="0"/>
              <w:jc w:val="center"/>
              <w:rPr>
                <w:rFonts w:cs="Arial"/>
                <w:sz w:val="18"/>
                <w:szCs w:val="18"/>
              </w:rPr>
            </w:pPr>
            <w:r w:rsidRPr="00722899">
              <w:rPr>
                <w:rFonts w:cs="Arial"/>
                <w:sz w:val="18"/>
                <w:szCs w:val="18"/>
              </w:rPr>
              <w:t>Due Date</w:t>
            </w:r>
          </w:p>
          <w:p w14:paraId="10645285" w14:textId="77777777" w:rsidR="005A23F0" w:rsidRPr="00722899" w:rsidRDefault="005A23F0" w:rsidP="005A23F0">
            <w:pPr>
              <w:spacing w:before="120" w:after="120"/>
              <w:rPr>
                <w:rFonts w:cs="Arial"/>
                <w:sz w:val="18"/>
                <w:szCs w:val="18"/>
              </w:rPr>
            </w:pPr>
            <w:r w:rsidRPr="00722899">
              <w:rPr>
                <w:rFonts w:cs="Arial"/>
                <w:color w:val="808080"/>
                <w:sz w:val="16"/>
                <w:szCs w:val="18"/>
              </w:rPr>
              <w:t>(month number)</w:t>
            </w:r>
          </w:p>
        </w:tc>
        <w:tc>
          <w:tcPr>
            <w:tcW w:w="2154" w:type="dxa"/>
            <w:shd w:val="clear" w:color="auto" w:fill="BFBFBF" w:themeFill="background1" w:themeFillShade="BF"/>
          </w:tcPr>
          <w:p w14:paraId="73BE693E" w14:textId="77777777" w:rsidR="005A23F0" w:rsidRPr="00722899" w:rsidRDefault="005A23F0" w:rsidP="005A23F0">
            <w:pPr>
              <w:spacing w:before="120" w:after="0"/>
              <w:jc w:val="center"/>
              <w:rPr>
                <w:rFonts w:cs="Arial"/>
                <w:sz w:val="18"/>
                <w:szCs w:val="18"/>
              </w:rPr>
            </w:pPr>
            <w:r w:rsidRPr="00722899">
              <w:rPr>
                <w:rFonts w:cs="Arial"/>
                <w:sz w:val="18"/>
                <w:szCs w:val="18"/>
              </w:rPr>
              <w:t xml:space="preserve">Description </w:t>
            </w:r>
          </w:p>
          <w:p w14:paraId="6AD860D0" w14:textId="77777777" w:rsidR="005A23F0" w:rsidRPr="00722899" w:rsidRDefault="005A23F0" w:rsidP="005A23F0">
            <w:pPr>
              <w:spacing w:before="120" w:after="0"/>
              <w:jc w:val="center"/>
              <w:rPr>
                <w:rFonts w:cs="Arial"/>
                <w:sz w:val="18"/>
                <w:szCs w:val="18"/>
              </w:rPr>
            </w:pPr>
            <w:r w:rsidRPr="00722899">
              <w:rPr>
                <w:rFonts w:cs="Arial"/>
                <w:color w:val="808080"/>
                <w:sz w:val="16"/>
                <w:szCs w:val="18"/>
              </w:rPr>
              <w:t>(including format and language)</w:t>
            </w:r>
          </w:p>
        </w:tc>
      </w:tr>
      <w:tr w:rsidR="005A23F0" w:rsidRPr="00832F25" w14:paraId="392A0983" w14:textId="77777777" w:rsidTr="005A23F0">
        <w:trPr>
          <w:trHeight w:val="37"/>
        </w:trPr>
        <w:tc>
          <w:tcPr>
            <w:tcW w:w="2143" w:type="dxa"/>
            <w:vAlign w:val="center"/>
          </w:tcPr>
          <w:p w14:paraId="494A47BF" w14:textId="7B6A54B8" w:rsidR="005A23F0" w:rsidRPr="00722899" w:rsidRDefault="005A23F0" w:rsidP="005A23F0">
            <w:pPr>
              <w:spacing w:before="120" w:after="0"/>
              <w:jc w:val="center"/>
              <w:rPr>
                <w:rFonts w:cs="Arial"/>
                <w:sz w:val="18"/>
                <w:szCs w:val="18"/>
              </w:rPr>
            </w:pPr>
            <w:r w:rsidRPr="00722899">
              <w:rPr>
                <w:rFonts w:cs="Arial"/>
                <w:sz w:val="18"/>
                <w:szCs w:val="18"/>
              </w:rPr>
              <w:t>D5.1</w:t>
            </w:r>
            <w:r w:rsidR="00BF7591">
              <w:rPr>
                <w:rFonts w:cs="Arial"/>
                <w:sz w:val="18"/>
                <w:szCs w:val="18"/>
              </w:rPr>
              <w:t>*</w:t>
            </w:r>
          </w:p>
        </w:tc>
        <w:tc>
          <w:tcPr>
            <w:tcW w:w="2554" w:type="dxa"/>
            <w:vAlign w:val="center"/>
          </w:tcPr>
          <w:p w14:paraId="1FB719BC" w14:textId="0F547C30" w:rsidR="005A23F0" w:rsidRPr="00E84C33" w:rsidRDefault="005A23F0" w:rsidP="005A23F0">
            <w:pPr>
              <w:spacing w:before="120" w:after="120"/>
              <w:rPr>
                <w:rFonts w:cs="Arial"/>
                <w:sz w:val="18"/>
                <w:szCs w:val="18"/>
              </w:rPr>
            </w:pPr>
            <w:r w:rsidRPr="00E84C33">
              <w:rPr>
                <w:rFonts w:cs="Arial"/>
                <w:sz w:val="18"/>
                <w:szCs w:val="18"/>
              </w:rPr>
              <w:t>(Gen)AI -enhanced SAREF standardisation</w:t>
            </w:r>
          </w:p>
          <w:p w14:paraId="7B7A5B02" w14:textId="7E3B3537" w:rsidR="005A23F0" w:rsidRPr="00E84C33" w:rsidRDefault="005A23F0" w:rsidP="005A23F0">
            <w:pPr>
              <w:spacing w:before="120" w:after="120"/>
              <w:rPr>
                <w:rFonts w:cs="Arial"/>
                <w:sz w:val="18"/>
                <w:szCs w:val="18"/>
                <w:lang w:eastAsia="it-IT"/>
              </w:rPr>
            </w:pPr>
            <w:r w:rsidRPr="00E84C33">
              <w:rPr>
                <w:rFonts w:cs="Arial"/>
                <w:sz w:val="18"/>
                <w:szCs w:val="18"/>
              </w:rPr>
              <w:t xml:space="preserve">(TR </w:t>
            </w:r>
            <w:r w:rsidR="008302F0">
              <w:rPr>
                <w:rFonts w:cs="Arial"/>
                <w:sz w:val="18"/>
                <w:szCs w:val="18"/>
              </w:rPr>
              <w:t>104 270</w:t>
            </w:r>
            <w:r w:rsidRPr="00E84C33">
              <w:rPr>
                <w:rFonts w:cs="Arial"/>
                <w:sz w:val="18"/>
                <w:szCs w:val="18"/>
              </w:rPr>
              <w:t>)</w:t>
            </w:r>
          </w:p>
        </w:tc>
        <w:tc>
          <w:tcPr>
            <w:tcW w:w="1344" w:type="dxa"/>
            <w:vAlign w:val="center"/>
          </w:tcPr>
          <w:p w14:paraId="20024A06" w14:textId="2E173A88" w:rsidR="005A23F0" w:rsidRPr="00722899" w:rsidRDefault="005A23F0" w:rsidP="005A23F0">
            <w:pPr>
              <w:spacing w:before="120" w:after="120"/>
              <w:rPr>
                <w:rFonts w:cs="Arial"/>
                <w:sz w:val="18"/>
                <w:szCs w:val="18"/>
              </w:rPr>
            </w:pPr>
            <w:r w:rsidRPr="00722899">
              <w:rPr>
                <w:rFonts w:cs="Arial"/>
                <w:sz w:val="18"/>
                <w:szCs w:val="18"/>
              </w:rPr>
              <w:t>5</w:t>
            </w:r>
          </w:p>
        </w:tc>
        <w:tc>
          <w:tcPr>
            <w:tcW w:w="1327" w:type="dxa"/>
            <w:tcBorders>
              <w:right w:val="single" w:sz="4" w:space="0" w:color="auto"/>
            </w:tcBorders>
            <w:vAlign w:val="center"/>
          </w:tcPr>
          <w:p w14:paraId="12DE8A0B" w14:textId="77777777" w:rsidR="005A23F0" w:rsidRPr="00722899" w:rsidRDefault="005A23F0" w:rsidP="005A23F0">
            <w:pPr>
              <w:spacing w:before="120" w:after="120"/>
              <w:jc w:val="center"/>
              <w:rPr>
                <w:rFonts w:cs="Arial"/>
                <w:sz w:val="18"/>
                <w:szCs w:val="18"/>
                <w:lang w:eastAsia="it-IT"/>
              </w:rPr>
            </w:pPr>
            <w:r w:rsidRPr="00722899">
              <w:rPr>
                <w:rFonts w:cs="Arial"/>
                <w:sz w:val="18"/>
                <w:szCs w:val="18"/>
              </w:rPr>
              <w:t>ETSI</w:t>
            </w:r>
          </w:p>
        </w:tc>
        <w:tc>
          <w:tcPr>
            <w:tcW w:w="2275" w:type="dxa"/>
            <w:gridSpan w:val="2"/>
            <w:tcBorders>
              <w:left w:val="single" w:sz="4" w:space="0" w:color="auto"/>
              <w:right w:val="single" w:sz="4" w:space="0" w:color="auto"/>
            </w:tcBorders>
            <w:vAlign w:val="center"/>
          </w:tcPr>
          <w:p w14:paraId="7E6294DE" w14:textId="77777777" w:rsidR="005A23F0" w:rsidRPr="00722899" w:rsidRDefault="005A23F0" w:rsidP="005A23F0">
            <w:pPr>
              <w:spacing w:before="120" w:after="120"/>
              <w:ind w:left="33"/>
              <w:rPr>
                <w:rFonts w:cs="Arial"/>
                <w:sz w:val="18"/>
                <w:szCs w:val="18"/>
                <w:lang w:eastAsia="it-IT"/>
              </w:rPr>
            </w:pPr>
            <w:r w:rsidRPr="00722899">
              <w:rPr>
                <w:rStyle w:val="fontstyle01"/>
                <w:rFonts w:cs="Arial"/>
                <w:sz w:val="18"/>
                <w:szCs w:val="18"/>
              </w:rPr>
              <w:t xml:space="preserve">R </w:t>
            </w:r>
            <w:r w:rsidRPr="00722899">
              <w:rPr>
                <w:rStyle w:val="fontstyle21"/>
                <w:rFonts w:cs="Arial"/>
              </w:rPr>
              <w:t xml:space="preserve">— </w:t>
            </w:r>
            <w:r w:rsidRPr="00722899">
              <w:rPr>
                <w:rStyle w:val="fontstyle01"/>
                <w:rFonts w:cs="Arial"/>
                <w:sz w:val="18"/>
                <w:szCs w:val="18"/>
              </w:rPr>
              <w:t>Document, report</w:t>
            </w:r>
          </w:p>
        </w:tc>
        <w:tc>
          <w:tcPr>
            <w:tcW w:w="1100" w:type="dxa"/>
            <w:gridSpan w:val="2"/>
            <w:tcBorders>
              <w:left w:val="single" w:sz="4" w:space="0" w:color="auto"/>
              <w:right w:val="single" w:sz="4" w:space="0" w:color="auto"/>
            </w:tcBorders>
            <w:vAlign w:val="center"/>
          </w:tcPr>
          <w:p w14:paraId="26F616CA" w14:textId="21E24E97" w:rsidR="005A23F0" w:rsidRPr="00722899" w:rsidRDefault="00B0331C" w:rsidP="005A23F0">
            <w:pPr>
              <w:spacing w:before="120" w:after="120"/>
              <w:ind w:left="33"/>
              <w:rPr>
                <w:rFonts w:cs="Arial"/>
                <w:sz w:val="18"/>
                <w:szCs w:val="18"/>
                <w:lang w:eastAsia="it-IT"/>
              </w:rPr>
            </w:pPr>
            <w:r>
              <w:rPr>
                <w:rFonts w:cs="Arial"/>
                <w:sz w:val="18"/>
                <w:szCs w:val="18"/>
              </w:rPr>
              <w:t>SEN - Sensitive</w:t>
            </w:r>
          </w:p>
        </w:tc>
        <w:tc>
          <w:tcPr>
            <w:tcW w:w="1012" w:type="dxa"/>
            <w:tcBorders>
              <w:left w:val="single" w:sz="4" w:space="0" w:color="auto"/>
            </w:tcBorders>
            <w:vAlign w:val="center"/>
          </w:tcPr>
          <w:p w14:paraId="49D50CE3" w14:textId="7C564CCC" w:rsidR="005A23F0" w:rsidRPr="00722899" w:rsidRDefault="005A23F0" w:rsidP="005A23F0">
            <w:pPr>
              <w:spacing w:before="120" w:after="120"/>
              <w:rPr>
                <w:rFonts w:cs="Arial"/>
                <w:sz w:val="18"/>
                <w:szCs w:val="18"/>
              </w:rPr>
            </w:pPr>
            <w:r w:rsidRPr="00722899">
              <w:rPr>
                <w:rFonts w:cs="Arial"/>
                <w:sz w:val="18"/>
                <w:szCs w:val="18"/>
              </w:rPr>
              <w:t>M10</w:t>
            </w:r>
          </w:p>
        </w:tc>
        <w:tc>
          <w:tcPr>
            <w:tcW w:w="2154" w:type="dxa"/>
            <w:vAlign w:val="center"/>
          </w:tcPr>
          <w:p w14:paraId="4B99DFFB" w14:textId="41A80FB5" w:rsidR="005A23F0" w:rsidRPr="00722899" w:rsidRDefault="005A23F0" w:rsidP="005A23F0">
            <w:pPr>
              <w:spacing w:before="120" w:after="0"/>
              <w:jc w:val="center"/>
              <w:rPr>
                <w:sz w:val="18"/>
              </w:rPr>
            </w:pPr>
            <w:r w:rsidRPr="00722899">
              <w:rPr>
                <w:sz w:val="18"/>
                <w:szCs w:val="18"/>
              </w:rPr>
              <w:t xml:space="preserve">A TR that explains </w:t>
            </w:r>
            <w:r w:rsidRPr="00722899">
              <w:rPr>
                <w:sz w:val="18"/>
              </w:rPr>
              <w:t>which parts of the SAREF development, usage and standardi</w:t>
            </w:r>
            <w:r>
              <w:rPr>
                <w:sz w:val="18"/>
              </w:rPr>
              <w:t>s</w:t>
            </w:r>
            <w:r w:rsidRPr="00722899">
              <w:rPr>
                <w:sz w:val="18"/>
              </w:rPr>
              <w:t>ation lifecycle can benefit from AI and LLMs and how, with an impact and feasibility assessment.</w:t>
            </w:r>
          </w:p>
          <w:p w14:paraId="274C6777" w14:textId="507C4CC4" w:rsidR="005A23F0" w:rsidRPr="00722899" w:rsidRDefault="005A23F0" w:rsidP="005A23F0">
            <w:pPr>
              <w:spacing w:before="120" w:after="0"/>
              <w:jc w:val="center"/>
              <w:rPr>
                <w:rFonts w:cs="Arial"/>
                <w:sz w:val="18"/>
                <w:szCs w:val="18"/>
              </w:rPr>
            </w:pPr>
            <w:r w:rsidRPr="00722899">
              <w:rPr>
                <w:rStyle w:val="fontstyle01"/>
                <w:rFonts w:eastAsiaTheme="majorEastAsia" w:cs="Arial"/>
                <w:sz w:val="18"/>
                <w:szCs w:val="18"/>
              </w:rPr>
              <w:t>Ready for publication in English language and as a Microsoft Word and a PDF document</w:t>
            </w:r>
          </w:p>
        </w:tc>
      </w:tr>
      <w:tr w:rsidR="005A23F0" w:rsidRPr="00832F25" w14:paraId="3850A091" w14:textId="77777777" w:rsidTr="005A23F0">
        <w:trPr>
          <w:trHeight w:val="37"/>
        </w:trPr>
        <w:tc>
          <w:tcPr>
            <w:tcW w:w="2143" w:type="dxa"/>
            <w:vAlign w:val="center"/>
          </w:tcPr>
          <w:p w14:paraId="1CBBB2CB" w14:textId="50B9E0A3" w:rsidR="005A23F0" w:rsidRPr="00722899" w:rsidRDefault="005A23F0" w:rsidP="005A23F0">
            <w:pPr>
              <w:spacing w:before="120" w:after="0"/>
              <w:jc w:val="center"/>
              <w:rPr>
                <w:rFonts w:cs="Arial"/>
                <w:sz w:val="18"/>
                <w:szCs w:val="18"/>
              </w:rPr>
            </w:pPr>
            <w:r w:rsidRPr="00722899">
              <w:rPr>
                <w:rFonts w:cs="Arial"/>
                <w:sz w:val="18"/>
                <w:szCs w:val="18"/>
              </w:rPr>
              <w:t>D5.2</w:t>
            </w:r>
            <w:r w:rsidR="00BF7591">
              <w:rPr>
                <w:rFonts w:cs="Arial"/>
                <w:sz w:val="18"/>
                <w:szCs w:val="18"/>
              </w:rPr>
              <w:t>*</w:t>
            </w:r>
          </w:p>
        </w:tc>
        <w:tc>
          <w:tcPr>
            <w:tcW w:w="2554" w:type="dxa"/>
            <w:vAlign w:val="center"/>
          </w:tcPr>
          <w:p w14:paraId="31EEF252" w14:textId="77777777" w:rsidR="005A23F0" w:rsidRPr="00E84C33" w:rsidRDefault="005A23F0" w:rsidP="005A23F0">
            <w:pPr>
              <w:spacing w:before="120" w:after="120"/>
              <w:rPr>
                <w:rFonts w:cs="Arial"/>
                <w:sz w:val="18"/>
                <w:szCs w:val="18"/>
              </w:rPr>
            </w:pPr>
            <w:r w:rsidRPr="00E84C33">
              <w:rPr>
                <w:rFonts w:cs="Arial"/>
                <w:sz w:val="18"/>
                <w:szCs w:val="18"/>
              </w:rPr>
              <w:t>Proof</w:t>
            </w:r>
            <w:r w:rsidRPr="00E84C33">
              <w:rPr>
                <w:rFonts w:ascii="Cambria Math" w:hAnsi="Cambria Math" w:cs="Cambria Math"/>
                <w:sz w:val="18"/>
                <w:szCs w:val="18"/>
              </w:rPr>
              <w:t>‑</w:t>
            </w:r>
            <w:r w:rsidRPr="00E84C33">
              <w:rPr>
                <w:rFonts w:cs="Arial"/>
                <w:sz w:val="18"/>
                <w:szCs w:val="18"/>
              </w:rPr>
              <w:t>of</w:t>
            </w:r>
            <w:r w:rsidRPr="00E84C33">
              <w:rPr>
                <w:rFonts w:ascii="Cambria Math" w:hAnsi="Cambria Math" w:cs="Cambria Math"/>
                <w:sz w:val="18"/>
                <w:szCs w:val="18"/>
              </w:rPr>
              <w:t>‑</w:t>
            </w:r>
            <w:r w:rsidRPr="00E84C33">
              <w:rPr>
                <w:rFonts w:cs="Arial"/>
                <w:sz w:val="18"/>
                <w:szCs w:val="18"/>
              </w:rPr>
              <w:t>Concept AI Toolset for SAREF</w:t>
            </w:r>
          </w:p>
          <w:p w14:paraId="54529124" w14:textId="72424AC5" w:rsidR="005A23F0" w:rsidRPr="00E84C33" w:rsidRDefault="005A23F0" w:rsidP="005A23F0">
            <w:pPr>
              <w:spacing w:before="120" w:after="120"/>
              <w:rPr>
                <w:rFonts w:cs="Arial"/>
                <w:sz w:val="18"/>
                <w:szCs w:val="18"/>
              </w:rPr>
            </w:pPr>
            <w:r w:rsidRPr="00E84C33">
              <w:rPr>
                <w:rFonts w:cs="Arial"/>
                <w:sz w:val="18"/>
                <w:szCs w:val="18"/>
              </w:rPr>
              <w:t>(</w:t>
            </w:r>
            <w:r w:rsidR="008302F0" w:rsidRPr="00E84C33">
              <w:rPr>
                <w:rFonts w:cs="Arial"/>
                <w:sz w:val="18"/>
                <w:szCs w:val="18"/>
              </w:rPr>
              <w:t>T</w:t>
            </w:r>
            <w:r w:rsidR="008302F0">
              <w:rPr>
                <w:rFonts w:cs="Arial"/>
                <w:sz w:val="18"/>
                <w:szCs w:val="18"/>
              </w:rPr>
              <w:t>R</w:t>
            </w:r>
            <w:r w:rsidR="008302F0" w:rsidRPr="00E84C33">
              <w:rPr>
                <w:rFonts w:cs="Arial"/>
                <w:sz w:val="18"/>
                <w:szCs w:val="18"/>
              </w:rPr>
              <w:t xml:space="preserve"> </w:t>
            </w:r>
            <w:r w:rsidR="008302F0">
              <w:rPr>
                <w:rFonts w:cs="Arial"/>
                <w:sz w:val="18"/>
                <w:szCs w:val="18"/>
              </w:rPr>
              <w:t>104 271</w:t>
            </w:r>
            <w:r w:rsidRPr="00E84C33">
              <w:rPr>
                <w:rFonts w:cs="Arial"/>
                <w:sz w:val="18"/>
                <w:szCs w:val="18"/>
              </w:rPr>
              <w:t>)</w:t>
            </w:r>
          </w:p>
        </w:tc>
        <w:tc>
          <w:tcPr>
            <w:tcW w:w="1344" w:type="dxa"/>
            <w:vAlign w:val="center"/>
          </w:tcPr>
          <w:p w14:paraId="7E96E8D7" w14:textId="0EE71D75" w:rsidR="005A23F0" w:rsidRPr="00722899" w:rsidRDefault="005A23F0" w:rsidP="005A23F0">
            <w:pPr>
              <w:spacing w:before="120" w:after="120"/>
              <w:rPr>
                <w:rFonts w:cs="Arial"/>
                <w:sz w:val="18"/>
                <w:szCs w:val="18"/>
              </w:rPr>
            </w:pPr>
            <w:r w:rsidRPr="00722899">
              <w:rPr>
                <w:rFonts w:cs="Arial"/>
                <w:sz w:val="18"/>
                <w:szCs w:val="18"/>
              </w:rPr>
              <w:t>5</w:t>
            </w:r>
          </w:p>
        </w:tc>
        <w:tc>
          <w:tcPr>
            <w:tcW w:w="1327" w:type="dxa"/>
            <w:tcBorders>
              <w:right w:val="single" w:sz="4" w:space="0" w:color="auto"/>
            </w:tcBorders>
            <w:vAlign w:val="center"/>
          </w:tcPr>
          <w:p w14:paraId="7E6F8D58" w14:textId="77777777" w:rsidR="005A23F0" w:rsidRPr="00722899" w:rsidRDefault="005A23F0" w:rsidP="005A23F0">
            <w:pPr>
              <w:spacing w:before="120" w:after="120"/>
              <w:jc w:val="center"/>
              <w:rPr>
                <w:rFonts w:cs="Arial"/>
                <w:sz w:val="18"/>
                <w:szCs w:val="18"/>
              </w:rPr>
            </w:pPr>
            <w:r w:rsidRPr="00722899">
              <w:rPr>
                <w:rFonts w:cs="Arial"/>
                <w:sz w:val="18"/>
                <w:szCs w:val="18"/>
              </w:rPr>
              <w:t>ETSI</w:t>
            </w:r>
          </w:p>
        </w:tc>
        <w:tc>
          <w:tcPr>
            <w:tcW w:w="2275" w:type="dxa"/>
            <w:gridSpan w:val="2"/>
            <w:tcBorders>
              <w:left w:val="single" w:sz="4" w:space="0" w:color="auto"/>
              <w:bottom w:val="single" w:sz="4" w:space="0" w:color="auto"/>
              <w:right w:val="single" w:sz="4" w:space="0" w:color="auto"/>
            </w:tcBorders>
            <w:vAlign w:val="center"/>
          </w:tcPr>
          <w:p w14:paraId="188E51F2" w14:textId="77777777" w:rsidR="005A23F0" w:rsidRPr="00722899" w:rsidRDefault="005A23F0" w:rsidP="005A23F0">
            <w:pPr>
              <w:spacing w:before="120" w:after="120"/>
              <w:ind w:left="33"/>
              <w:rPr>
                <w:rStyle w:val="fontstyle01"/>
                <w:rFonts w:cs="Arial"/>
                <w:sz w:val="18"/>
                <w:szCs w:val="18"/>
              </w:rPr>
            </w:pPr>
            <w:r w:rsidRPr="00722899">
              <w:rPr>
                <w:rStyle w:val="fontstyle01"/>
                <w:rFonts w:cs="Arial"/>
                <w:sz w:val="18"/>
                <w:szCs w:val="18"/>
              </w:rPr>
              <w:t xml:space="preserve">R </w:t>
            </w:r>
            <w:r w:rsidRPr="00722899">
              <w:rPr>
                <w:rStyle w:val="fontstyle21"/>
                <w:rFonts w:cs="Arial"/>
              </w:rPr>
              <w:t xml:space="preserve">— </w:t>
            </w:r>
            <w:r w:rsidRPr="00722899">
              <w:rPr>
                <w:rStyle w:val="fontstyle01"/>
                <w:rFonts w:cs="Arial"/>
                <w:sz w:val="18"/>
                <w:szCs w:val="18"/>
              </w:rPr>
              <w:t>Document, report</w:t>
            </w:r>
          </w:p>
        </w:tc>
        <w:tc>
          <w:tcPr>
            <w:tcW w:w="1100" w:type="dxa"/>
            <w:gridSpan w:val="2"/>
            <w:tcBorders>
              <w:left w:val="single" w:sz="4" w:space="0" w:color="auto"/>
              <w:right w:val="single" w:sz="4" w:space="0" w:color="auto"/>
            </w:tcBorders>
            <w:vAlign w:val="center"/>
          </w:tcPr>
          <w:p w14:paraId="26EA76D3" w14:textId="01EDC682" w:rsidR="005A23F0" w:rsidRPr="00722899" w:rsidRDefault="00B0331C" w:rsidP="005A23F0">
            <w:pPr>
              <w:spacing w:before="120" w:after="120"/>
              <w:ind w:left="33"/>
              <w:rPr>
                <w:rFonts w:cs="Arial"/>
                <w:sz w:val="18"/>
                <w:szCs w:val="18"/>
              </w:rPr>
            </w:pPr>
            <w:r>
              <w:rPr>
                <w:rFonts w:cs="Arial"/>
                <w:sz w:val="18"/>
                <w:szCs w:val="18"/>
              </w:rPr>
              <w:t>SEN - Sensitive</w:t>
            </w:r>
          </w:p>
        </w:tc>
        <w:tc>
          <w:tcPr>
            <w:tcW w:w="1012" w:type="dxa"/>
            <w:tcBorders>
              <w:left w:val="single" w:sz="4" w:space="0" w:color="auto"/>
            </w:tcBorders>
            <w:vAlign w:val="center"/>
          </w:tcPr>
          <w:p w14:paraId="0BDD4230" w14:textId="4883E119" w:rsidR="005A23F0" w:rsidRPr="00722899" w:rsidRDefault="005A23F0" w:rsidP="005A23F0">
            <w:pPr>
              <w:spacing w:before="120" w:after="120"/>
              <w:rPr>
                <w:rFonts w:cs="Arial"/>
                <w:sz w:val="18"/>
                <w:szCs w:val="18"/>
              </w:rPr>
            </w:pPr>
            <w:r w:rsidRPr="00722899">
              <w:rPr>
                <w:rFonts w:cs="Arial"/>
                <w:sz w:val="18"/>
                <w:szCs w:val="18"/>
              </w:rPr>
              <w:t>M27</w:t>
            </w:r>
          </w:p>
        </w:tc>
        <w:tc>
          <w:tcPr>
            <w:tcW w:w="2154" w:type="dxa"/>
            <w:vAlign w:val="center"/>
          </w:tcPr>
          <w:p w14:paraId="50F0636F" w14:textId="11D08266" w:rsidR="005A23F0" w:rsidRPr="00722899" w:rsidRDefault="005A23F0" w:rsidP="005A23F0">
            <w:pPr>
              <w:rPr>
                <w:sz w:val="18"/>
                <w:szCs w:val="18"/>
              </w:rPr>
            </w:pPr>
            <w:r w:rsidRPr="00722899">
              <w:rPr>
                <w:sz w:val="18"/>
                <w:szCs w:val="18"/>
              </w:rPr>
              <w:t xml:space="preserve">A TR that explains the Proof of Concept AI toolset of WP5, which reuses existing available open software and/or software </w:t>
            </w:r>
            <w:r w:rsidRPr="00722899">
              <w:rPr>
                <w:sz w:val="18"/>
                <w:szCs w:val="18"/>
              </w:rPr>
              <w:lastRenderedPageBreak/>
              <w:t xml:space="preserve">specifically developed in this project. </w:t>
            </w:r>
            <w:r w:rsidRPr="00E8663C">
              <w:rPr>
                <w:rFonts w:cs="Arial"/>
                <w:sz w:val="18"/>
              </w:rPr>
              <w:t xml:space="preserve"> </w:t>
            </w:r>
          </w:p>
          <w:p w14:paraId="3123751D" w14:textId="77777777" w:rsidR="005A23F0" w:rsidRDefault="005A23F0" w:rsidP="005A23F0">
            <w:pPr>
              <w:spacing w:before="120" w:after="0"/>
              <w:jc w:val="center"/>
              <w:rPr>
                <w:rFonts w:cs="Arial"/>
                <w:sz w:val="18"/>
              </w:rPr>
            </w:pPr>
            <w:r>
              <w:rPr>
                <w:rFonts w:cs="Arial"/>
                <w:sz w:val="18"/>
              </w:rPr>
              <w:t xml:space="preserve"> </w:t>
            </w:r>
            <w:r w:rsidRPr="00722899">
              <w:rPr>
                <w:rStyle w:val="fontstyle01"/>
                <w:rFonts w:eastAsiaTheme="majorEastAsia" w:cs="Arial"/>
                <w:sz w:val="18"/>
                <w:szCs w:val="18"/>
              </w:rPr>
              <w:t>Ready for publication in English language and as a Microsoft Word and a PDF document</w:t>
            </w:r>
          </w:p>
        </w:tc>
      </w:tr>
    </w:tbl>
    <w:p w14:paraId="343B4D0F" w14:textId="4FA3E342" w:rsidR="00BF7591" w:rsidRPr="00722899" w:rsidRDefault="00BF7591" w:rsidP="00BF7591">
      <w:pPr>
        <w:pStyle w:val="ListParagraph"/>
        <w:ind w:left="360"/>
      </w:pPr>
      <w:r>
        <w:rPr>
          <w:sz w:val="18"/>
          <w:szCs w:val="22"/>
        </w:rPr>
        <w:t xml:space="preserve">* </w:t>
      </w:r>
      <w:r w:rsidRPr="00BF7591">
        <w:rPr>
          <w:sz w:val="18"/>
          <w:szCs w:val="22"/>
        </w:rPr>
        <w:t xml:space="preserve">Deliverables dissemination level changed from Public to Sensitive. </w:t>
      </w:r>
    </w:p>
    <w:p w14:paraId="7A863AC2" w14:textId="77777777" w:rsidR="00E27A69" w:rsidRPr="00722899" w:rsidRDefault="00E27A69" w:rsidP="002A73B9">
      <w:pPr>
        <w:spacing w:after="0"/>
        <w:rPr>
          <w:rFonts w:cs="Arial"/>
          <w:i/>
          <w:color w:val="A50021"/>
          <w:szCs w:val="22"/>
          <w:shd w:val="clear" w:color="auto" w:fill="FFFFFF"/>
          <w:lang w:eastAsia="it-IT"/>
        </w:rPr>
      </w:pPr>
    </w:p>
    <w:p w14:paraId="373570B1" w14:textId="77777777" w:rsidR="002A73B9" w:rsidRPr="00722899" w:rsidRDefault="002A73B9" w:rsidP="002A73B9">
      <w:pPr>
        <w:rPr>
          <w:rFonts w:cs="Arial"/>
        </w:rPr>
      </w:pPr>
    </w:p>
    <w:p w14:paraId="78B30F4D" w14:textId="47CF61E8" w:rsidR="00E812D5" w:rsidRPr="00722899" w:rsidRDefault="00E812D5" w:rsidP="00E812D5">
      <w:pPr>
        <w:pStyle w:val="Heading4"/>
        <w:rPr>
          <w:sz w:val="18"/>
        </w:rPr>
      </w:pPr>
      <w:bookmarkStart w:id="46" w:name="_Toc227764012"/>
      <w:r w:rsidRPr="00722899">
        <w:t>Work Package 6</w:t>
      </w:r>
      <w:bookmarkEnd w:id="46"/>
    </w:p>
    <w:tbl>
      <w:tblPr>
        <w:tblW w:w="13909" w:type="dxa"/>
        <w:tblInd w:w="25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1E0" w:firstRow="1" w:lastRow="1" w:firstColumn="1" w:lastColumn="1" w:noHBand="0" w:noVBand="0"/>
      </w:tblPr>
      <w:tblGrid>
        <w:gridCol w:w="2712"/>
        <w:gridCol w:w="2516"/>
        <w:gridCol w:w="817"/>
        <w:gridCol w:w="1322"/>
        <w:gridCol w:w="1110"/>
        <w:gridCol w:w="1165"/>
        <w:gridCol w:w="934"/>
        <w:gridCol w:w="166"/>
        <w:gridCol w:w="1012"/>
        <w:gridCol w:w="2155"/>
      </w:tblGrid>
      <w:tr w:rsidR="00E812D5" w:rsidRPr="00832F25" w14:paraId="3ED8BC75" w14:textId="77777777" w:rsidTr="0593599F">
        <w:trPr>
          <w:trHeight w:val="417"/>
        </w:trPr>
        <w:tc>
          <w:tcPr>
            <w:tcW w:w="13909" w:type="dxa"/>
            <w:gridSpan w:val="10"/>
            <w:shd w:val="clear" w:color="auto" w:fill="D9D9D9" w:themeFill="background1" w:themeFillShade="D9"/>
          </w:tcPr>
          <w:p w14:paraId="085EFB3B" w14:textId="1A0A4C70" w:rsidR="00E812D5" w:rsidRPr="00722899" w:rsidRDefault="00E812D5">
            <w:pPr>
              <w:spacing w:before="240" w:after="240"/>
              <w:rPr>
                <w:rFonts w:cs="Arial"/>
                <w:b/>
              </w:rPr>
            </w:pPr>
            <w:r w:rsidRPr="00722899">
              <w:rPr>
                <w:rFonts w:cs="Arial"/>
                <w:b/>
              </w:rPr>
              <w:t xml:space="preserve">Work Package </w:t>
            </w:r>
            <w:r w:rsidR="008A7252" w:rsidRPr="00722899">
              <w:rPr>
                <w:rFonts w:cs="Arial"/>
                <w:b/>
              </w:rPr>
              <w:t>6</w:t>
            </w:r>
            <w:r w:rsidRPr="00722899">
              <w:rPr>
                <w:rFonts w:cs="Arial"/>
                <w:b/>
              </w:rPr>
              <w:t xml:space="preserve">: </w:t>
            </w:r>
            <w:r w:rsidR="008A7252" w:rsidRPr="00722899">
              <w:rPr>
                <w:b/>
                <w:sz w:val="18"/>
              </w:rPr>
              <w:t>Communication and Dissemination</w:t>
            </w:r>
          </w:p>
        </w:tc>
      </w:tr>
      <w:tr w:rsidR="00E812D5" w:rsidRPr="00832F25" w14:paraId="577A109B" w14:textId="77777777" w:rsidTr="005A23F0">
        <w:trPr>
          <w:trHeight w:val="37"/>
        </w:trPr>
        <w:tc>
          <w:tcPr>
            <w:tcW w:w="2712" w:type="dxa"/>
            <w:shd w:val="clear" w:color="auto" w:fill="D9D9D9" w:themeFill="background1" w:themeFillShade="D9"/>
          </w:tcPr>
          <w:p w14:paraId="1BC2ACEC" w14:textId="77777777" w:rsidR="00E812D5" w:rsidRPr="00722899" w:rsidRDefault="00E812D5">
            <w:pPr>
              <w:spacing w:before="120" w:after="120"/>
              <w:rPr>
                <w:rFonts w:cs="Arial"/>
                <w:b/>
                <w:sz w:val="16"/>
                <w:szCs w:val="18"/>
              </w:rPr>
            </w:pPr>
            <w:r w:rsidRPr="00722899">
              <w:rPr>
                <w:rFonts w:cs="Arial"/>
                <w:b/>
                <w:sz w:val="18"/>
                <w:szCs w:val="18"/>
              </w:rPr>
              <w:t>Duration:</w:t>
            </w:r>
          </w:p>
        </w:tc>
        <w:tc>
          <w:tcPr>
            <w:tcW w:w="2516" w:type="dxa"/>
          </w:tcPr>
          <w:p w14:paraId="16709A1A" w14:textId="77777777" w:rsidR="00E812D5" w:rsidRPr="00722899" w:rsidRDefault="00E812D5">
            <w:pPr>
              <w:spacing w:before="120" w:after="120"/>
              <w:rPr>
                <w:sz w:val="18"/>
              </w:rPr>
            </w:pPr>
            <w:r w:rsidRPr="00722899">
              <w:rPr>
                <w:sz w:val="18"/>
                <w:szCs w:val="16"/>
              </w:rPr>
              <w:t>M4 – M27</w:t>
            </w:r>
            <w:r w:rsidRPr="00722899" w:rsidDel="00F96F7C">
              <w:rPr>
                <w:sz w:val="18"/>
                <w:szCs w:val="16"/>
              </w:rPr>
              <w:t xml:space="preserve"> </w:t>
            </w:r>
          </w:p>
        </w:tc>
        <w:tc>
          <w:tcPr>
            <w:tcW w:w="5514" w:type="dxa"/>
            <w:gridSpan w:val="6"/>
            <w:shd w:val="clear" w:color="auto" w:fill="D9D9D9" w:themeFill="background1" w:themeFillShade="D9"/>
          </w:tcPr>
          <w:p w14:paraId="78D48C0B" w14:textId="77777777" w:rsidR="00E812D5" w:rsidRPr="00722899" w:rsidRDefault="00E812D5">
            <w:pPr>
              <w:spacing w:before="120" w:after="120"/>
              <w:rPr>
                <w:rFonts w:cs="Arial"/>
                <w:b/>
                <w:sz w:val="16"/>
                <w:szCs w:val="18"/>
              </w:rPr>
            </w:pPr>
            <w:r w:rsidRPr="00722899">
              <w:rPr>
                <w:rFonts w:cs="Arial"/>
                <w:b/>
                <w:sz w:val="18"/>
                <w:szCs w:val="18"/>
              </w:rPr>
              <w:t>Lead Beneficiary:</w:t>
            </w:r>
          </w:p>
        </w:tc>
        <w:tc>
          <w:tcPr>
            <w:tcW w:w="3167" w:type="dxa"/>
            <w:gridSpan w:val="2"/>
          </w:tcPr>
          <w:p w14:paraId="0D0D6F78" w14:textId="77777777" w:rsidR="00E812D5" w:rsidRPr="00722899" w:rsidRDefault="00E812D5">
            <w:pPr>
              <w:spacing w:before="120" w:after="120"/>
              <w:rPr>
                <w:rFonts w:cs="Arial"/>
                <w:sz w:val="18"/>
                <w:szCs w:val="18"/>
              </w:rPr>
            </w:pPr>
            <w:r w:rsidRPr="00722899">
              <w:rPr>
                <w:rFonts w:cs="Arial"/>
                <w:sz w:val="18"/>
                <w:szCs w:val="18"/>
              </w:rPr>
              <w:t>ETSI</w:t>
            </w:r>
          </w:p>
        </w:tc>
      </w:tr>
      <w:tr w:rsidR="00E812D5" w:rsidRPr="00832F25" w14:paraId="0EF1B5CC" w14:textId="77777777" w:rsidTr="0593599F">
        <w:tc>
          <w:tcPr>
            <w:tcW w:w="13909" w:type="dxa"/>
            <w:gridSpan w:val="10"/>
            <w:shd w:val="clear" w:color="auto" w:fill="D9D9D9" w:themeFill="background1" w:themeFillShade="D9"/>
          </w:tcPr>
          <w:p w14:paraId="00DBE520" w14:textId="77777777" w:rsidR="00E812D5" w:rsidRPr="00722899" w:rsidRDefault="00E812D5">
            <w:pPr>
              <w:spacing w:before="120" w:after="120"/>
              <w:rPr>
                <w:rFonts w:cs="Arial"/>
                <w:b/>
                <w:sz w:val="18"/>
                <w:szCs w:val="20"/>
              </w:rPr>
            </w:pPr>
            <w:r w:rsidRPr="00722899">
              <w:rPr>
                <w:rFonts w:cs="Arial"/>
                <w:b/>
                <w:sz w:val="18"/>
                <w:szCs w:val="20"/>
              </w:rPr>
              <w:t>Objectives</w:t>
            </w:r>
          </w:p>
        </w:tc>
      </w:tr>
      <w:tr w:rsidR="00E812D5" w:rsidRPr="00832F25" w14:paraId="22E87E7B" w14:textId="77777777" w:rsidTr="0593599F">
        <w:trPr>
          <w:trHeight w:val="37"/>
        </w:trPr>
        <w:tc>
          <w:tcPr>
            <w:tcW w:w="13909" w:type="dxa"/>
            <w:gridSpan w:val="10"/>
          </w:tcPr>
          <w:p w14:paraId="54DF28AB" w14:textId="676F64F3" w:rsidR="00E431CE" w:rsidRDefault="00743B1A" w:rsidP="00D20AA4">
            <w:pPr>
              <w:numPr>
                <w:ilvl w:val="0"/>
                <w:numId w:val="2"/>
              </w:numPr>
            </w:pPr>
            <w:r w:rsidRPr="00743B1A">
              <w:t xml:space="preserve">Drive communication and dissemination activities supporting </w:t>
            </w:r>
            <w:r w:rsidR="005D523F">
              <w:t xml:space="preserve">stakeholders’ involvement -validating of intermediate results, </w:t>
            </w:r>
            <w:r w:rsidR="005D523F" w:rsidRPr="00722899">
              <w:t>organi</w:t>
            </w:r>
            <w:r w:rsidR="006C2760">
              <w:t>s</w:t>
            </w:r>
            <w:r w:rsidR="005D523F" w:rsidRPr="00722899">
              <w:t>ing</w:t>
            </w:r>
            <w:r w:rsidR="005D523F">
              <w:t xml:space="preserve"> regular and dedicated sessions for knowledge sharing and activities such as the kick -start of the SAREF user group.  </w:t>
            </w:r>
            <w:r w:rsidR="00F04573">
              <w:t xml:space="preserve"> </w:t>
            </w:r>
          </w:p>
          <w:p w14:paraId="24333D71" w14:textId="7FC79E9C" w:rsidR="000450ED" w:rsidRDefault="000450ED" w:rsidP="00D20AA4">
            <w:pPr>
              <w:numPr>
                <w:ilvl w:val="0"/>
                <w:numId w:val="2"/>
              </w:numPr>
            </w:pPr>
            <w:r w:rsidRPr="000450ED">
              <w:t xml:space="preserve">Dissemination of results towards external projects and initiatives.  </w:t>
            </w:r>
          </w:p>
          <w:p w14:paraId="54AF56A8" w14:textId="5F63FED9" w:rsidR="004F50A1" w:rsidRDefault="004F50A1" w:rsidP="00D20AA4">
            <w:pPr>
              <w:numPr>
                <w:ilvl w:val="0"/>
                <w:numId w:val="2"/>
              </w:numPr>
            </w:pPr>
            <w:r w:rsidRPr="004F50A1">
              <w:t xml:space="preserve">Contribution to SAREF developer guides and the SAREF portal  </w:t>
            </w:r>
          </w:p>
          <w:p w14:paraId="5FF8810D" w14:textId="29D41174" w:rsidR="006308E1" w:rsidRDefault="006308E1" w:rsidP="00D20AA4">
            <w:pPr>
              <w:numPr>
                <w:ilvl w:val="0"/>
                <w:numId w:val="2"/>
              </w:numPr>
            </w:pPr>
            <w:proofErr w:type="gramStart"/>
            <w:r w:rsidRPr="006308E1">
              <w:t>Stakeholders</w:t>
            </w:r>
            <w:proofErr w:type="gramEnd"/>
            <w:r w:rsidRPr="006308E1">
              <w:t xml:space="preserve"> workshops - intermediate results for feedback  </w:t>
            </w:r>
          </w:p>
          <w:p w14:paraId="69D81D4A" w14:textId="172BA184" w:rsidR="0048720A" w:rsidRPr="00BB26F1" w:rsidRDefault="007B049A" w:rsidP="00D20AA4">
            <w:pPr>
              <w:numPr>
                <w:ilvl w:val="0"/>
                <w:numId w:val="2"/>
              </w:numPr>
            </w:pPr>
            <w:r w:rsidRPr="007B049A">
              <w:t>Participation in relevant conferences and events.</w:t>
            </w:r>
          </w:p>
        </w:tc>
      </w:tr>
      <w:tr w:rsidR="00E812D5" w:rsidRPr="00832F25" w14:paraId="28B9681F" w14:textId="77777777" w:rsidTr="0593599F">
        <w:tc>
          <w:tcPr>
            <w:tcW w:w="13909" w:type="dxa"/>
            <w:gridSpan w:val="10"/>
            <w:shd w:val="clear" w:color="auto" w:fill="D9D9D9" w:themeFill="background1" w:themeFillShade="D9"/>
          </w:tcPr>
          <w:p w14:paraId="4C4907B4" w14:textId="77777777" w:rsidR="00E812D5" w:rsidRPr="00722899" w:rsidRDefault="00E812D5">
            <w:pPr>
              <w:spacing w:before="120" w:after="120"/>
              <w:rPr>
                <w:rFonts w:cs="Arial"/>
                <w:b/>
                <w:sz w:val="18"/>
                <w:szCs w:val="20"/>
              </w:rPr>
            </w:pPr>
            <w:r w:rsidRPr="00722899">
              <w:rPr>
                <w:rFonts w:cs="Arial"/>
                <w:b/>
                <w:sz w:val="18"/>
                <w:szCs w:val="20"/>
              </w:rPr>
              <w:t>Activities and division of work (WP description)</w:t>
            </w:r>
          </w:p>
        </w:tc>
      </w:tr>
      <w:tr w:rsidR="00E812D5" w:rsidRPr="00832F25" w14:paraId="2B743B31" w14:textId="77777777" w:rsidTr="005A23F0">
        <w:trPr>
          <w:trHeight w:val="372"/>
        </w:trPr>
        <w:tc>
          <w:tcPr>
            <w:tcW w:w="2712" w:type="dxa"/>
            <w:vMerge w:val="restart"/>
            <w:shd w:val="clear" w:color="auto" w:fill="E6E6E6"/>
          </w:tcPr>
          <w:p w14:paraId="6BDC3E08" w14:textId="77777777" w:rsidR="00E812D5" w:rsidRPr="00722899" w:rsidRDefault="00E812D5">
            <w:pPr>
              <w:spacing w:before="120" w:after="0"/>
              <w:jc w:val="center"/>
              <w:rPr>
                <w:rFonts w:cs="Arial"/>
                <w:sz w:val="18"/>
                <w:szCs w:val="18"/>
              </w:rPr>
            </w:pPr>
            <w:r w:rsidRPr="00722899">
              <w:rPr>
                <w:rFonts w:cs="Arial"/>
                <w:sz w:val="18"/>
                <w:szCs w:val="18"/>
              </w:rPr>
              <w:t>Task No</w:t>
            </w:r>
          </w:p>
          <w:p w14:paraId="7B44B1C3" w14:textId="77777777" w:rsidR="00E812D5" w:rsidRPr="00722899" w:rsidRDefault="00E812D5">
            <w:pPr>
              <w:spacing w:after="120"/>
              <w:jc w:val="center"/>
              <w:rPr>
                <w:rFonts w:cs="Arial"/>
                <w:color w:val="808080"/>
                <w:sz w:val="18"/>
                <w:szCs w:val="18"/>
              </w:rPr>
            </w:pPr>
            <w:r w:rsidRPr="00722899">
              <w:rPr>
                <w:rFonts w:cs="Arial"/>
                <w:color w:val="808080"/>
                <w:sz w:val="16"/>
                <w:szCs w:val="18"/>
              </w:rPr>
              <w:t>(continuous numbering linked to WP)</w:t>
            </w:r>
          </w:p>
        </w:tc>
        <w:tc>
          <w:tcPr>
            <w:tcW w:w="2516" w:type="dxa"/>
            <w:vMerge w:val="restart"/>
            <w:shd w:val="clear" w:color="auto" w:fill="E6E6E6"/>
          </w:tcPr>
          <w:p w14:paraId="15648598" w14:textId="77777777" w:rsidR="00E812D5" w:rsidRPr="00722899" w:rsidRDefault="00E812D5">
            <w:pPr>
              <w:spacing w:before="120" w:after="120"/>
              <w:jc w:val="center"/>
              <w:rPr>
                <w:rFonts w:cs="Arial"/>
                <w:sz w:val="18"/>
                <w:szCs w:val="18"/>
              </w:rPr>
            </w:pPr>
            <w:r w:rsidRPr="00722899">
              <w:rPr>
                <w:rFonts w:cs="Arial"/>
                <w:sz w:val="18"/>
                <w:szCs w:val="18"/>
              </w:rPr>
              <w:t>Task Name</w:t>
            </w:r>
          </w:p>
        </w:tc>
        <w:tc>
          <w:tcPr>
            <w:tcW w:w="3249" w:type="dxa"/>
            <w:gridSpan w:val="3"/>
            <w:vMerge w:val="restart"/>
            <w:shd w:val="clear" w:color="auto" w:fill="E6E6E6"/>
          </w:tcPr>
          <w:p w14:paraId="4C65E685" w14:textId="77777777" w:rsidR="00E812D5" w:rsidRPr="00722899" w:rsidRDefault="00E812D5">
            <w:pPr>
              <w:spacing w:before="120" w:after="120"/>
              <w:jc w:val="center"/>
              <w:rPr>
                <w:rFonts w:cs="Arial"/>
                <w:sz w:val="18"/>
                <w:szCs w:val="18"/>
              </w:rPr>
            </w:pPr>
            <w:r w:rsidRPr="00722899">
              <w:rPr>
                <w:rFonts w:cs="Arial"/>
                <w:sz w:val="18"/>
                <w:szCs w:val="18"/>
              </w:rPr>
              <w:t>Description</w:t>
            </w:r>
          </w:p>
        </w:tc>
        <w:tc>
          <w:tcPr>
            <w:tcW w:w="3277" w:type="dxa"/>
            <w:gridSpan w:val="4"/>
            <w:shd w:val="clear" w:color="auto" w:fill="E6E6E6"/>
          </w:tcPr>
          <w:p w14:paraId="7C494F09" w14:textId="77777777" w:rsidR="00E812D5" w:rsidRPr="00722899" w:rsidRDefault="00E812D5">
            <w:pPr>
              <w:spacing w:before="120" w:after="120"/>
              <w:jc w:val="center"/>
              <w:rPr>
                <w:rFonts w:cs="Arial"/>
                <w:sz w:val="18"/>
                <w:szCs w:val="18"/>
              </w:rPr>
            </w:pPr>
            <w:r w:rsidRPr="00722899">
              <w:rPr>
                <w:rFonts w:cs="Arial"/>
                <w:sz w:val="18"/>
                <w:szCs w:val="18"/>
              </w:rPr>
              <w:t xml:space="preserve">Participants </w:t>
            </w:r>
          </w:p>
        </w:tc>
        <w:tc>
          <w:tcPr>
            <w:tcW w:w="2155" w:type="dxa"/>
            <w:vMerge w:val="restart"/>
            <w:shd w:val="clear" w:color="auto" w:fill="E6E6E6"/>
          </w:tcPr>
          <w:p w14:paraId="2369FA7E" w14:textId="77777777" w:rsidR="00E812D5" w:rsidRPr="00722899" w:rsidRDefault="00E812D5">
            <w:pPr>
              <w:spacing w:before="120" w:after="0"/>
              <w:jc w:val="center"/>
              <w:rPr>
                <w:rFonts w:cs="Arial"/>
                <w:sz w:val="18"/>
                <w:szCs w:val="18"/>
              </w:rPr>
            </w:pPr>
            <w:r w:rsidRPr="00722899">
              <w:rPr>
                <w:rFonts w:cs="Arial"/>
                <w:sz w:val="18"/>
                <w:szCs w:val="18"/>
              </w:rPr>
              <w:t>In-kind Contributions and Subcontracting</w:t>
            </w:r>
          </w:p>
          <w:p w14:paraId="33BB6EBE" w14:textId="77777777" w:rsidR="00E812D5" w:rsidRPr="00722899" w:rsidRDefault="00E812D5">
            <w:pPr>
              <w:spacing w:after="0"/>
              <w:jc w:val="center"/>
              <w:rPr>
                <w:rFonts w:cs="Arial"/>
                <w:color w:val="808080"/>
                <w:sz w:val="16"/>
                <w:szCs w:val="18"/>
              </w:rPr>
            </w:pPr>
            <w:r w:rsidRPr="00722899">
              <w:rPr>
                <w:rFonts w:cs="Arial"/>
                <w:color w:val="808080"/>
                <w:sz w:val="16"/>
                <w:szCs w:val="18"/>
              </w:rPr>
              <w:t>(Yes/No and which)</w:t>
            </w:r>
          </w:p>
          <w:p w14:paraId="389446FD" w14:textId="77777777" w:rsidR="00E812D5" w:rsidRPr="00722899" w:rsidRDefault="00E812D5">
            <w:pPr>
              <w:spacing w:after="120"/>
              <w:jc w:val="center"/>
              <w:rPr>
                <w:rFonts w:cs="Arial"/>
                <w:sz w:val="18"/>
                <w:szCs w:val="18"/>
              </w:rPr>
            </w:pPr>
          </w:p>
        </w:tc>
      </w:tr>
      <w:tr w:rsidR="00E812D5" w:rsidRPr="00832F25" w14:paraId="57899E77" w14:textId="77777777" w:rsidTr="005A23F0">
        <w:trPr>
          <w:trHeight w:val="372"/>
        </w:trPr>
        <w:tc>
          <w:tcPr>
            <w:tcW w:w="2712" w:type="dxa"/>
            <w:vMerge/>
          </w:tcPr>
          <w:p w14:paraId="250F9421" w14:textId="77777777" w:rsidR="00E812D5" w:rsidRPr="00722899" w:rsidRDefault="00E812D5">
            <w:pPr>
              <w:spacing w:before="120" w:after="0"/>
              <w:jc w:val="center"/>
              <w:rPr>
                <w:rFonts w:cs="Arial"/>
                <w:sz w:val="18"/>
                <w:szCs w:val="18"/>
              </w:rPr>
            </w:pPr>
          </w:p>
        </w:tc>
        <w:tc>
          <w:tcPr>
            <w:tcW w:w="2516" w:type="dxa"/>
            <w:vMerge/>
          </w:tcPr>
          <w:p w14:paraId="61B27AD8" w14:textId="77777777" w:rsidR="00E812D5" w:rsidRPr="00722899" w:rsidRDefault="00E812D5">
            <w:pPr>
              <w:spacing w:before="120" w:after="120"/>
              <w:jc w:val="center"/>
              <w:rPr>
                <w:rFonts w:cs="Arial"/>
                <w:sz w:val="18"/>
                <w:szCs w:val="18"/>
              </w:rPr>
            </w:pPr>
          </w:p>
        </w:tc>
        <w:tc>
          <w:tcPr>
            <w:tcW w:w="3249" w:type="dxa"/>
            <w:gridSpan w:val="3"/>
            <w:vMerge/>
          </w:tcPr>
          <w:p w14:paraId="171FADE7" w14:textId="77777777" w:rsidR="00E812D5" w:rsidRPr="00722899" w:rsidRDefault="00E812D5">
            <w:pPr>
              <w:spacing w:before="120" w:after="120"/>
              <w:jc w:val="center"/>
              <w:rPr>
                <w:rFonts w:cs="Arial"/>
                <w:sz w:val="18"/>
                <w:szCs w:val="18"/>
              </w:rPr>
            </w:pPr>
          </w:p>
        </w:tc>
        <w:tc>
          <w:tcPr>
            <w:tcW w:w="2099" w:type="dxa"/>
            <w:gridSpan w:val="2"/>
            <w:shd w:val="clear" w:color="auto" w:fill="E6E6E6"/>
          </w:tcPr>
          <w:p w14:paraId="355F2CF1" w14:textId="77777777" w:rsidR="00E812D5" w:rsidRPr="00722899" w:rsidRDefault="00E812D5">
            <w:pPr>
              <w:spacing w:before="120" w:after="120"/>
              <w:jc w:val="center"/>
              <w:rPr>
                <w:rFonts w:cs="Arial"/>
                <w:sz w:val="18"/>
                <w:szCs w:val="18"/>
              </w:rPr>
            </w:pPr>
            <w:r w:rsidRPr="00722899">
              <w:rPr>
                <w:rFonts w:cs="Arial"/>
                <w:sz w:val="18"/>
                <w:szCs w:val="18"/>
              </w:rPr>
              <w:t>Name</w:t>
            </w:r>
          </w:p>
        </w:tc>
        <w:tc>
          <w:tcPr>
            <w:tcW w:w="1178" w:type="dxa"/>
            <w:gridSpan w:val="2"/>
            <w:shd w:val="clear" w:color="auto" w:fill="E6E6E6"/>
          </w:tcPr>
          <w:p w14:paraId="1F4BF1F8" w14:textId="77777777" w:rsidR="00E812D5" w:rsidRPr="00722899" w:rsidRDefault="00E812D5">
            <w:pPr>
              <w:spacing w:before="120" w:after="0"/>
              <w:jc w:val="center"/>
              <w:rPr>
                <w:rFonts w:cs="Arial"/>
                <w:sz w:val="18"/>
                <w:szCs w:val="18"/>
              </w:rPr>
            </w:pPr>
            <w:r w:rsidRPr="00722899">
              <w:rPr>
                <w:rFonts w:cs="Arial"/>
                <w:sz w:val="18"/>
                <w:szCs w:val="18"/>
              </w:rPr>
              <w:t>Role</w:t>
            </w:r>
          </w:p>
        </w:tc>
        <w:tc>
          <w:tcPr>
            <w:tcW w:w="2155" w:type="dxa"/>
            <w:vMerge/>
          </w:tcPr>
          <w:p w14:paraId="3F8E7775" w14:textId="77777777" w:rsidR="00E812D5" w:rsidRPr="00722899" w:rsidRDefault="00E812D5">
            <w:pPr>
              <w:spacing w:before="120" w:after="120"/>
              <w:jc w:val="center"/>
              <w:rPr>
                <w:rFonts w:cs="Arial"/>
                <w:sz w:val="18"/>
                <w:szCs w:val="18"/>
              </w:rPr>
            </w:pPr>
          </w:p>
        </w:tc>
      </w:tr>
      <w:tr w:rsidR="00E812D5" w:rsidRPr="00832F25" w14:paraId="09F81DDF" w14:textId="77777777" w:rsidTr="005A23F0">
        <w:trPr>
          <w:trHeight w:val="37"/>
        </w:trPr>
        <w:tc>
          <w:tcPr>
            <w:tcW w:w="2712" w:type="dxa"/>
            <w:vAlign w:val="center"/>
          </w:tcPr>
          <w:p w14:paraId="559128B3" w14:textId="50E56BF9" w:rsidR="00E812D5" w:rsidRPr="00722899" w:rsidRDefault="00E812D5" w:rsidP="00A35684">
            <w:pPr>
              <w:spacing w:before="120" w:after="120"/>
              <w:jc w:val="center"/>
              <w:rPr>
                <w:rFonts w:cs="Arial"/>
                <w:sz w:val="18"/>
                <w:szCs w:val="18"/>
              </w:rPr>
            </w:pPr>
            <w:r w:rsidRPr="00722899">
              <w:rPr>
                <w:rFonts w:cs="Arial"/>
                <w:sz w:val="18"/>
                <w:szCs w:val="18"/>
              </w:rPr>
              <w:lastRenderedPageBreak/>
              <w:t>T</w:t>
            </w:r>
            <w:r w:rsidR="00A35684" w:rsidRPr="00722899">
              <w:rPr>
                <w:rFonts w:cs="Arial"/>
                <w:sz w:val="18"/>
                <w:szCs w:val="18"/>
              </w:rPr>
              <w:t>6</w:t>
            </w:r>
            <w:r w:rsidRPr="00722899">
              <w:rPr>
                <w:rFonts w:cs="Arial"/>
                <w:sz w:val="18"/>
                <w:szCs w:val="18"/>
              </w:rPr>
              <w:t>.1</w:t>
            </w:r>
          </w:p>
        </w:tc>
        <w:tc>
          <w:tcPr>
            <w:tcW w:w="2516" w:type="dxa"/>
            <w:vAlign w:val="center"/>
          </w:tcPr>
          <w:p w14:paraId="3CD34354" w14:textId="54440E53" w:rsidR="00E812D5" w:rsidRPr="00722899" w:rsidRDefault="00CD4B54">
            <w:pPr>
              <w:spacing w:before="120" w:after="120"/>
              <w:rPr>
                <w:rFonts w:cs="Arial"/>
                <w:sz w:val="18"/>
                <w:szCs w:val="18"/>
              </w:rPr>
            </w:pPr>
            <w:r w:rsidRPr="00722899">
              <w:rPr>
                <w:rFonts w:cs="Arial"/>
                <w:sz w:val="18"/>
                <w:szCs w:val="18"/>
              </w:rPr>
              <w:t>Stakeholder Outreach &amp; Portal Updates</w:t>
            </w:r>
          </w:p>
        </w:tc>
        <w:tc>
          <w:tcPr>
            <w:tcW w:w="3249" w:type="dxa"/>
            <w:gridSpan w:val="3"/>
            <w:vAlign w:val="center"/>
          </w:tcPr>
          <w:p w14:paraId="0BF01CF4" w14:textId="72A3376B" w:rsidR="00DE2666" w:rsidRPr="00722899" w:rsidRDefault="00E812D5">
            <w:pPr>
              <w:rPr>
                <w:sz w:val="18"/>
                <w:szCs w:val="18"/>
                <w:lang w:eastAsia="it-IT"/>
              </w:rPr>
            </w:pPr>
            <w:r w:rsidRPr="00722899">
              <w:rPr>
                <w:sz w:val="18"/>
                <w:szCs w:val="18"/>
                <w:lang w:eastAsia="it-IT"/>
              </w:rPr>
              <w:t>Develop deliverables D</w:t>
            </w:r>
            <w:r w:rsidR="00C17DD8" w:rsidRPr="00722899">
              <w:rPr>
                <w:sz w:val="18"/>
                <w:szCs w:val="18"/>
                <w:lang w:eastAsia="it-IT"/>
              </w:rPr>
              <w:t>6</w:t>
            </w:r>
            <w:r w:rsidRPr="00722899">
              <w:rPr>
                <w:sz w:val="18"/>
                <w:szCs w:val="18"/>
                <w:lang w:eastAsia="it-IT"/>
              </w:rPr>
              <w:t>.1 and D</w:t>
            </w:r>
            <w:r w:rsidR="00C17DD8" w:rsidRPr="00722899">
              <w:rPr>
                <w:sz w:val="18"/>
                <w:szCs w:val="18"/>
                <w:lang w:eastAsia="it-IT"/>
              </w:rPr>
              <w:t>6</w:t>
            </w:r>
            <w:r w:rsidRPr="00722899">
              <w:rPr>
                <w:sz w:val="18"/>
                <w:szCs w:val="18"/>
                <w:lang w:eastAsia="it-IT"/>
              </w:rPr>
              <w:t>.2</w:t>
            </w:r>
          </w:p>
          <w:p w14:paraId="54E911DB" w14:textId="3780A215" w:rsidR="00BF14C0" w:rsidRPr="00722899" w:rsidRDefault="00301419">
            <w:pPr>
              <w:rPr>
                <w:sz w:val="18"/>
                <w:szCs w:val="18"/>
              </w:rPr>
            </w:pPr>
            <w:r w:rsidRPr="00722899">
              <w:rPr>
                <w:sz w:val="18"/>
                <w:szCs w:val="18"/>
              </w:rPr>
              <w:t>This task will take care of all the communication</w:t>
            </w:r>
            <w:r w:rsidR="00420BBE" w:rsidRPr="00722899">
              <w:rPr>
                <w:sz w:val="18"/>
                <w:szCs w:val="18"/>
              </w:rPr>
              <w:t xml:space="preserve"> </w:t>
            </w:r>
            <w:r w:rsidRPr="00722899">
              <w:rPr>
                <w:sz w:val="18"/>
                <w:szCs w:val="18"/>
              </w:rPr>
              <w:t xml:space="preserve">to the </w:t>
            </w:r>
            <w:proofErr w:type="gramStart"/>
            <w:r w:rsidRPr="00722899">
              <w:rPr>
                <w:sz w:val="18"/>
                <w:szCs w:val="18"/>
              </w:rPr>
              <w:t>stakeholders</w:t>
            </w:r>
            <w:proofErr w:type="gramEnd"/>
            <w:r w:rsidRPr="00722899">
              <w:rPr>
                <w:sz w:val="18"/>
                <w:szCs w:val="18"/>
              </w:rPr>
              <w:t xml:space="preserve"> group during the project and dissemination of results towards external projects and initiatives. This </w:t>
            </w:r>
            <w:r w:rsidR="004B5A58" w:rsidRPr="00722899">
              <w:rPr>
                <w:sz w:val="18"/>
                <w:szCs w:val="18"/>
              </w:rPr>
              <w:t>task</w:t>
            </w:r>
            <w:r w:rsidRPr="00722899">
              <w:rPr>
                <w:sz w:val="18"/>
                <w:szCs w:val="18"/>
              </w:rPr>
              <w:t xml:space="preserve"> will also contribute to SAREF developer guides, update and add more content on the SAREF portal (https://saref.etsi.org/), such as SAREF open data sets and SHACL shapes for validation resulting from WP3 and WP4. Moreover, </w:t>
            </w:r>
            <w:r w:rsidR="00DE1EA9" w:rsidRPr="00722899">
              <w:rPr>
                <w:sz w:val="18"/>
                <w:szCs w:val="18"/>
              </w:rPr>
              <w:t>this</w:t>
            </w:r>
            <w:r w:rsidR="00680247" w:rsidRPr="00722899">
              <w:rPr>
                <w:sz w:val="18"/>
                <w:szCs w:val="18"/>
              </w:rPr>
              <w:t xml:space="preserve"> task</w:t>
            </w:r>
            <w:r w:rsidRPr="00722899">
              <w:rPr>
                <w:sz w:val="18"/>
                <w:szCs w:val="18"/>
              </w:rPr>
              <w:t xml:space="preserve"> will </w:t>
            </w:r>
            <w:r w:rsidR="4CF6E0D3" w:rsidRPr="00722899">
              <w:rPr>
                <w:sz w:val="18"/>
                <w:szCs w:val="18"/>
              </w:rPr>
              <w:t>organi</w:t>
            </w:r>
            <w:r w:rsidR="006A0DEB">
              <w:rPr>
                <w:sz w:val="18"/>
                <w:szCs w:val="18"/>
              </w:rPr>
              <w:t>s</w:t>
            </w:r>
            <w:r w:rsidR="4CF6E0D3" w:rsidRPr="00722899">
              <w:rPr>
                <w:sz w:val="18"/>
                <w:szCs w:val="18"/>
              </w:rPr>
              <w:t>e</w:t>
            </w:r>
            <w:r w:rsidRPr="00722899">
              <w:rPr>
                <w:sz w:val="18"/>
                <w:szCs w:val="18"/>
              </w:rPr>
              <w:t xml:space="preserve"> </w:t>
            </w:r>
            <w:proofErr w:type="gramStart"/>
            <w:r w:rsidRPr="00722899">
              <w:rPr>
                <w:sz w:val="18"/>
                <w:szCs w:val="18"/>
              </w:rPr>
              <w:t>a number of</w:t>
            </w:r>
            <w:proofErr w:type="gramEnd"/>
            <w:r w:rsidRPr="00722899">
              <w:rPr>
                <w:sz w:val="18"/>
                <w:szCs w:val="18"/>
              </w:rPr>
              <w:t xml:space="preserve"> stakeholders workshops (3 to 4 during the entire project) in the same style of the first EC funded study for the creation of SAREF in 2014, preparing presentations for these workshops, making intermediate results available for feedback, incorporating stakeholders feedback, and consolidating workshop reports. </w:t>
            </w:r>
            <w:r w:rsidR="00BF14C0" w:rsidRPr="00722899">
              <w:rPr>
                <w:sz w:val="18"/>
                <w:szCs w:val="18"/>
              </w:rPr>
              <w:t>It</w:t>
            </w:r>
            <w:r w:rsidRPr="00722899">
              <w:rPr>
                <w:sz w:val="18"/>
                <w:szCs w:val="18"/>
              </w:rPr>
              <w:t xml:space="preserve"> will also </w:t>
            </w:r>
            <w:r w:rsidR="00BF14C0" w:rsidRPr="00722899">
              <w:rPr>
                <w:sz w:val="18"/>
                <w:szCs w:val="18"/>
              </w:rPr>
              <w:t xml:space="preserve">ensure </w:t>
            </w:r>
            <w:r w:rsidR="00D435F9" w:rsidRPr="00722899">
              <w:rPr>
                <w:sz w:val="18"/>
                <w:szCs w:val="18"/>
              </w:rPr>
              <w:t>participation</w:t>
            </w:r>
            <w:r w:rsidRPr="00722899">
              <w:rPr>
                <w:sz w:val="18"/>
                <w:szCs w:val="18"/>
              </w:rPr>
              <w:t xml:space="preserve"> in relevant conferences and events.</w:t>
            </w:r>
          </w:p>
          <w:p w14:paraId="7F1D2B11" w14:textId="2C091639" w:rsidR="00E812D5" w:rsidRPr="00722899" w:rsidRDefault="00301419">
            <w:pPr>
              <w:rPr>
                <w:sz w:val="18"/>
                <w:szCs w:val="18"/>
                <w:lang w:eastAsia="it-IT"/>
              </w:rPr>
            </w:pPr>
            <w:r w:rsidRPr="00722899">
              <w:rPr>
                <w:sz w:val="18"/>
              </w:rPr>
              <w:t xml:space="preserve"> </w:t>
            </w:r>
            <w:r w:rsidR="00E812D5" w:rsidRPr="00722899">
              <w:rPr>
                <w:rFonts w:cs="Arial"/>
                <w:sz w:val="18"/>
                <w:szCs w:val="18"/>
              </w:rPr>
              <w:t>[</w:t>
            </w:r>
            <w:r w:rsidR="004B3924" w:rsidRPr="00722899">
              <w:rPr>
                <w:rFonts w:cs="Arial"/>
                <w:sz w:val="18"/>
                <w:szCs w:val="18"/>
              </w:rPr>
              <w:t>10</w:t>
            </w:r>
            <w:r w:rsidR="00E812D5" w:rsidRPr="00722899">
              <w:rPr>
                <w:rFonts w:cs="Arial"/>
                <w:sz w:val="18"/>
                <w:szCs w:val="18"/>
              </w:rPr>
              <w:t>0 days]</w:t>
            </w:r>
          </w:p>
        </w:tc>
        <w:tc>
          <w:tcPr>
            <w:tcW w:w="2099" w:type="dxa"/>
            <w:gridSpan w:val="2"/>
            <w:vAlign w:val="center"/>
          </w:tcPr>
          <w:p w14:paraId="1D0A283C" w14:textId="5CD6D75E" w:rsidR="00E812D5" w:rsidRPr="00722899" w:rsidRDefault="51CB3362">
            <w:pPr>
              <w:spacing w:before="120" w:after="120"/>
              <w:jc w:val="center"/>
              <w:rPr>
                <w:rFonts w:cs="Arial"/>
                <w:sz w:val="18"/>
                <w:szCs w:val="18"/>
              </w:rPr>
            </w:pPr>
            <w:r w:rsidRPr="00722899">
              <w:rPr>
                <w:rFonts w:cs="Arial"/>
                <w:sz w:val="18"/>
                <w:szCs w:val="18"/>
              </w:rPr>
              <w:t>ETSI</w:t>
            </w:r>
          </w:p>
        </w:tc>
        <w:tc>
          <w:tcPr>
            <w:tcW w:w="1178" w:type="dxa"/>
            <w:gridSpan w:val="2"/>
            <w:vAlign w:val="center"/>
          </w:tcPr>
          <w:p w14:paraId="29B63F6B" w14:textId="77777777" w:rsidR="00E812D5" w:rsidRPr="00722899" w:rsidRDefault="00E812D5">
            <w:pPr>
              <w:spacing w:before="120" w:after="120"/>
              <w:jc w:val="center"/>
              <w:rPr>
                <w:rFonts w:cs="Arial"/>
                <w:sz w:val="18"/>
                <w:szCs w:val="18"/>
              </w:rPr>
            </w:pPr>
            <w:r w:rsidRPr="00722899">
              <w:rPr>
                <w:rFonts w:cs="Arial"/>
                <w:sz w:val="18"/>
                <w:szCs w:val="18"/>
              </w:rPr>
              <w:t>OTHER</w:t>
            </w:r>
          </w:p>
        </w:tc>
        <w:tc>
          <w:tcPr>
            <w:tcW w:w="2155" w:type="dxa"/>
            <w:vAlign w:val="center"/>
          </w:tcPr>
          <w:p w14:paraId="4FABB97F" w14:textId="77777777" w:rsidR="00E812D5" w:rsidRPr="00722899" w:rsidRDefault="00E812D5">
            <w:pPr>
              <w:spacing w:before="120" w:after="120"/>
              <w:jc w:val="center"/>
              <w:rPr>
                <w:rFonts w:cs="Arial"/>
                <w:sz w:val="18"/>
                <w:szCs w:val="18"/>
              </w:rPr>
            </w:pPr>
            <w:r w:rsidRPr="00722899">
              <w:rPr>
                <w:rFonts w:cs="Arial"/>
                <w:sz w:val="18"/>
                <w:szCs w:val="18"/>
              </w:rPr>
              <w:t>YES (Subcontracting)</w:t>
            </w:r>
          </w:p>
        </w:tc>
      </w:tr>
      <w:tr w:rsidR="00E812D5" w:rsidRPr="00832F25" w14:paraId="7A69371A" w14:textId="77777777" w:rsidTr="0593599F">
        <w:trPr>
          <w:trHeight w:val="37"/>
        </w:trPr>
        <w:tc>
          <w:tcPr>
            <w:tcW w:w="13909" w:type="dxa"/>
            <w:gridSpan w:val="10"/>
            <w:shd w:val="clear" w:color="auto" w:fill="BFBFBF" w:themeFill="background1" w:themeFillShade="BF"/>
          </w:tcPr>
          <w:p w14:paraId="0E9EBA99" w14:textId="77777777" w:rsidR="00E812D5" w:rsidRPr="00722899" w:rsidRDefault="00E812D5">
            <w:pPr>
              <w:spacing w:before="120" w:after="120"/>
              <w:rPr>
                <w:rFonts w:cs="Arial"/>
                <w:sz w:val="18"/>
                <w:szCs w:val="18"/>
              </w:rPr>
            </w:pPr>
            <w:r>
              <w:rPr>
                <w:rFonts w:cs="Arial"/>
                <w:b/>
                <w:sz w:val="18"/>
                <w:szCs w:val="20"/>
              </w:rPr>
              <w:t>Milestones and</w:t>
            </w:r>
            <w:r w:rsidRPr="00CD6F7F">
              <w:rPr>
                <w:rFonts w:cs="Arial"/>
                <w:b/>
                <w:sz w:val="18"/>
                <w:szCs w:val="20"/>
              </w:rPr>
              <w:t xml:space="preserve"> deliverables</w:t>
            </w:r>
            <w:r>
              <w:rPr>
                <w:rFonts w:cs="Arial"/>
                <w:b/>
                <w:sz w:val="18"/>
                <w:szCs w:val="20"/>
              </w:rPr>
              <w:t xml:space="preserve"> </w:t>
            </w:r>
            <w:r w:rsidRPr="004937D0">
              <w:rPr>
                <w:rFonts w:cs="Arial"/>
                <w:b/>
                <w:sz w:val="18"/>
                <w:szCs w:val="20"/>
              </w:rPr>
              <w:t>(outputs/outcomes)</w:t>
            </w:r>
          </w:p>
        </w:tc>
      </w:tr>
      <w:tr w:rsidR="00E812D5" w:rsidRPr="00832F25" w14:paraId="7D7308A6" w14:textId="77777777" w:rsidTr="005A23F0">
        <w:trPr>
          <w:trHeight w:val="37"/>
        </w:trPr>
        <w:tc>
          <w:tcPr>
            <w:tcW w:w="2712" w:type="dxa"/>
            <w:shd w:val="clear" w:color="auto" w:fill="BFBFBF" w:themeFill="background1" w:themeFillShade="BF"/>
          </w:tcPr>
          <w:p w14:paraId="3173D124" w14:textId="77777777" w:rsidR="00E812D5" w:rsidRPr="001E7081" w:rsidRDefault="00E812D5">
            <w:pPr>
              <w:spacing w:before="120" w:after="0"/>
              <w:jc w:val="center"/>
              <w:rPr>
                <w:rFonts w:cs="Arial"/>
                <w:sz w:val="18"/>
                <w:szCs w:val="18"/>
              </w:rPr>
            </w:pPr>
            <w:r w:rsidRPr="001E7081">
              <w:rPr>
                <w:rFonts w:cs="Arial"/>
                <w:sz w:val="18"/>
                <w:szCs w:val="18"/>
              </w:rPr>
              <w:t xml:space="preserve">Milestone </w:t>
            </w:r>
            <w:r>
              <w:rPr>
                <w:rFonts w:cs="Arial"/>
                <w:sz w:val="18"/>
                <w:szCs w:val="18"/>
              </w:rPr>
              <w:t>No</w:t>
            </w:r>
          </w:p>
          <w:p w14:paraId="432B0CBF" w14:textId="77777777" w:rsidR="00E812D5" w:rsidRDefault="00E812D5">
            <w:pPr>
              <w:spacing w:before="120" w:after="120"/>
              <w:jc w:val="center"/>
              <w:rPr>
                <w:rFonts w:cs="Arial"/>
                <w:b/>
                <w:sz w:val="18"/>
                <w:szCs w:val="20"/>
              </w:rPr>
            </w:pPr>
            <w:r w:rsidRPr="001E7081">
              <w:rPr>
                <w:rFonts w:cs="Arial"/>
                <w:color w:val="808080"/>
                <w:sz w:val="16"/>
                <w:szCs w:val="18"/>
              </w:rPr>
              <w:t>(continuous numbering not linked to WP)</w:t>
            </w:r>
          </w:p>
        </w:tc>
        <w:tc>
          <w:tcPr>
            <w:tcW w:w="2516" w:type="dxa"/>
            <w:shd w:val="clear" w:color="auto" w:fill="BFBFBF" w:themeFill="background1" w:themeFillShade="BF"/>
          </w:tcPr>
          <w:p w14:paraId="6594DDD7" w14:textId="77777777" w:rsidR="00E812D5" w:rsidRPr="00722899" w:rsidRDefault="00E812D5">
            <w:pPr>
              <w:spacing w:before="120" w:after="120"/>
              <w:rPr>
                <w:lang w:eastAsia="it-IT"/>
              </w:rPr>
            </w:pPr>
            <w:r>
              <w:rPr>
                <w:rFonts w:cs="Arial"/>
                <w:sz w:val="18"/>
                <w:szCs w:val="18"/>
              </w:rPr>
              <w:t>Milestone N</w:t>
            </w:r>
            <w:r w:rsidRPr="001E7081">
              <w:rPr>
                <w:rFonts w:cs="Arial"/>
                <w:sz w:val="18"/>
                <w:szCs w:val="18"/>
              </w:rPr>
              <w:t>ame</w:t>
            </w:r>
          </w:p>
        </w:tc>
        <w:tc>
          <w:tcPr>
            <w:tcW w:w="817" w:type="dxa"/>
            <w:shd w:val="clear" w:color="auto" w:fill="BFBFBF" w:themeFill="background1" w:themeFillShade="BF"/>
          </w:tcPr>
          <w:p w14:paraId="1B0F74DF" w14:textId="77777777" w:rsidR="00E812D5" w:rsidRPr="00722899" w:rsidRDefault="00E812D5">
            <w:pPr>
              <w:spacing w:before="120" w:after="120"/>
              <w:rPr>
                <w:rFonts w:cs="Arial"/>
                <w:sz w:val="18"/>
                <w:szCs w:val="18"/>
              </w:rPr>
            </w:pPr>
            <w:r w:rsidRPr="001E7081">
              <w:rPr>
                <w:rFonts w:cs="Arial"/>
                <w:sz w:val="18"/>
                <w:szCs w:val="18"/>
              </w:rPr>
              <w:t xml:space="preserve">Work </w:t>
            </w:r>
            <w:r>
              <w:rPr>
                <w:rFonts w:cs="Arial"/>
                <w:sz w:val="18"/>
                <w:szCs w:val="18"/>
              </w:rPr>
              <w:t>P</w:t>
            </w:r>
            <w:r w:rsidRPr="001E7081">
              <w:rPr>
                <w:rFonts w:cs="Arial"/>
                <w:sz w:val="18"/>
                <w:szCs w:val="18"/>
              </w:rPr>
              <w:t xml:space="preserve">ackage </w:t>
            </w:r>
            <w:r>
              <w:rPr>
                <w:rFonts w:cs="Arial"/>
                <w:sz w:val="18"/>
                <w:szCs w:val="18"/>
              </w:rPr>
              <w:t>No</w:t>
            </w:r>
          </w:p>
        </w:tc>
        <w:tc>
          <w:tcPr>
            <w:tcW w:w="1322" w:type="dxa"/>
            <w:tcBorders>
              <w:right w:val="single" w:sz="4" w:space="0" w:color="auto"/>
            </w:tcBorders>
            <w:shd w:val="clear" w:color="auto" w:fill="BFBFBF" w:themeFill="background1" w:themeFillShade="BF"/>
          </w:tcPr>
          <w:p w14:paraId="3B035AD7" w14:textId="77777777" w:rsidR="00E812D5" w:rsidRDefault="00E812D5">
            <w:pPr>
              <w:spacing w:before="120" w:after="120"/>
              <w:jc w:val="center"/>
              <w:rPr>
                <w:rFonts w:cs="Arial"/>
                <w:sz w:val="18"/>
                <w:szCs w:val="18"/>
              </w:rPr>
            </w:pPr>
            <w:r w:rsidRPr="001E7081">
              <w:rPr>
                <w:rFonts w:cs="Arial"/>
                <w:sz w:val="18"/>
                <w:szCs w:val="18"/>
              </w:rPr>
              <w:t xml:space="preserve">Lead </w:t>
            </w:r>
            <w:r>
              <w:rPr>
                <w:rFonts w:cs="Arial"/>
                <w:sz w:val="18"/>
                <w:szCs w:val="18"/>
              </w:rPr>
              <w:t>B</w:t>
            </w:r>
            <w:r w:rsidRPr="001E7081">
              <w:rPr>
                <w:rFonts w:cs="Arial"/>
                <w:sz w:val="18"/>
                <w:szCs w:val="18"/>
              </w:rPr>
              <w:t>eneficiary</w:t>
            </w:r>
          </w:p>
          <w:p w14:paraId="0AC0BD0E" w14:textId="77777777" w:rsidR="00E812D5" w:rsidRPr="00722899" w:rsidRDefault="00E812D5">
            <w:pPr>
              <w:spacing w:before="120" w:after="120"/>
              <w:jc w:val="center"/>
              <w:rPr>
                <w:rFonts w:cs="Arial"/>
                <w:sz w:val="18"/>
                <w:szCs w:val="18"/>
              </w:rPr>
            </w:pPr>
          </w:p>
        </w:tc>
        <w:tc>
          <w:tcPr>
            <w:tcW w:w="3375" w:type="dxa"/>
            <w:gridSpan w:val="4"/>
            <w:tcBorders>
              <w:left w:val="single" w:sz="4" w:space="0" w:color="auto"/>
              <w:right w:val="single" w:sz="4" w:space="0" w:color="auto"/>
            </w:tcBorders>
            <w:shd w:val="clear" w:color="auto" w:fill="BFBFBF" w:themeFill="background1" w:themeFillShade="BF"/>
          </w:tcPr>
          <w:p w14:paraId="1F21787C" w14:textId="77777777" w:rsidR="00E812D5" w:rsidRPr="00722899" w:rsidRDefault="00E812D5">
            <w:pPr>
              <w:spacing w:before="120" w:after="120"/>
              <w:rPr>
                <w:rFonts w:cs="Arial"/>
                <w:sz w:val="18"/>
                <w:szCs w:val="18"/>
              </w:rPr>
            </w:pPr>
            <w:r w:rsidRPr="00434C91">
              <w:rPr>
                <w:rFonts w:cs="Arial"/>
                <w:sz w:val="18"/>
                <w:szCs w:val="18"/>
              </w:rPr>
              <w:t>Description</w:t>
            </w:r>
          </w:p>
        </w:tc>
        <w:tc>
          <w:tcPr>
            <w:tcW w:w="1012" w:type="dxa"/>
            <w:tcBorders>
              <w:left w:val="single" w:sz="4" w:space="0" w:color="auto"/>
            </w:tcBorders>
            <w:shd w:val="clear" w:color="auto" w:fill="BFBFBF" w:themeFill="background1" w:themeFillShade="BF"/>
          </w:tcPr>
          <w:p w14:paraId="621801F0" w14:textId="77777777" w:rsidR="00E812D5" w:rsidRPr="00434C91" w:rsidRDefault="00E812D5">
            <w:pPr>
              <w:spacing w:before="120" w:after="0"/>
              <w:jc w:val="center"/>
              <w:rPr>
                <w:rFonts w:cs="Arial"/>
                <w:sz w:val="18"/>
                <w:szCs w:val="18"/>
              </w:rPr>
            </w:pPr>
            <w:r w:rsidRPr="00434C91">
              <w:rPr>
                <w:rFonts w:cs="Arial"/>
                <w:sz w:val="18"/>
                <w:szCs w:val="18"/>
              </w:rPr>
              <w:t>Due Date</w:t>
            </w:r>
          </w:p>
          <w:p w14:paraId="4E0F4CAC" w14:textId="77777777" w:rsidR="00E812D5" w:rsidRPr="00722899" w:rsidRDefault="00E812D5">
            <w:pPr>
              <w:spacing w:before="120" w:after="120"/>
              <w:rPr>
                <w:rFonts w:cs="Arial"/>
                <w:sz w:val="18"/>
                <w:szCs w:val="18"/>
              </w:rPr>
            </w:pPr>
            <w:r w:rsidRPr="00434C91">
              <w:rPr>
                <w:rFonts w:cs="Arial"/>
                <w:color w:val="808080"/>
                <w:sz w:val="16"/>
                <w:szCs w:val="18"/>
              </w:rPr>
              <w:t>(month number)</w:t>
            </w:r>
          </w:p>
        </w:tc>
        <w:tc>
          <w:tcPr>
            <w:tcW w:w="2155" w:type="dxa"/>
            <w:shd w:val="clear" w:color="auto" w:fill="BFBFBF" w:themeFill="background1" w:themeFillShade="BF"/>
          </w:tcPr>
          <w:p w14:paraId="3BFD3F52" w14:textId="77777777" w:rsidR="00E812D5" w:rsidRPr="00722899" w:rsidRDefault="00E812D5">
            <w:pPr>
              <w:spacing w:before="120" w:after="120"/>
              <w:jc w:val="center"/>
              <w:rPr>
                <w:rFonts w:cs="Arial"/>
                <w:sz w:val="18"/>
                <w:szCs w:val="18"/>
              </w:rPr>
            </w:pPr>
            <w:r w:rsidRPr="00434C91">
              <w:rPr>
                <w:rFonts w:cs="Arial"/>
                <w:sz w:val="18"/>
                <w:szCs w:val="18"/>
              </w:rPr>
              <w:t>Means of Verification</w:t>
            </w:r>
          </w:p>
        </w:tc>
      </w:tr>
      <w:tr w:rsidR="005A23F0" w:rsidRPr="00832F25" w14:paraId="03834136" w14:textId="77777777" w:rsidTr="005A23F0">
        <w:trPr>
          <w:trHeight w:val="37"/>
        </w:trPr>
        <w:tc>
          <w:tcPr>
            <w:tcW w:w="2712" w:type="dxa"/>
          </w:tcPr>
          <w:p w14:paraId="5D5F5DE2" w14:textId="778E64CC" w:rsidR="005A23F0" w:rsidRPr="001E7081" w:rsidRDefault="005A23F0">
            <w:pPr>
              <w:spacing w:before="120" w:after="0"/>
              <w:jc w:val="center"/>
              <w:rPr>
                <w:rFonts w:cs="Arial"/>
                <w:sz w:val="18"/>
                <w:szCs w:val="18"/>
              </w:rPr>
            </w:pPr>
            <w:r w:rsidRPr="00722899">
              <w:rPr>
                <w:rFonts w:cs="Arial"/>
                <w:sz w:val="18"/>
                <w:szCs w:val="18"/>
              </w:rPr>
              <w:t>MS4</w:t>
            </w:r>
          </w:p>
        </w:tc>
        <w:tc>
          <w:tcPr>
            <w:tcW w:w="2516" w:type="dxa"/>
          </w:tcPr>
          <w:p w14:paraId="2EA1940C" w14:textId="02F387EC" w:rsidR="005A23F0" w:rsidRDefault="005A23F0">
            <w:pPr>
              <w:spacing w:before="120" w:after="120"/>
              <w:rPr>
                <w:rFonts w:cs="Arial"/>
                <w:sz w:val="18"/>
                <w:szCs w:val="18"/>
              </w:rPr>
            </w:pPr>
            <w:r>
              <w:rPr>
                <w:rFonts w:cs="Arial"/>
                <w:sz w:val="18"/>
                <w:szCs w:val="18"/>
                <w:lang w:eastAsia="it-IT"/>
              </w:rPr>
              <w:t>Updated SAREF portal available</w:t>
            </w:r>
          </w:p>
        </w:tc>
        <w:tc>
          <w:tcPr>
            <w:tcW w:w="817" w:type="dxa"/>
          </w:tcPr>
          <w:p w14:paraId="07B96E40" w14:textId="524DFD2A" w:rsidR="005A23F0" w:rsidRPr="001E7081" w:rsidRDefault="005A23F0">
            <w:pPr>
              <w:spacing w:before="120" w:after="120"/>
              <w:rPr>
                <w:rFonts w:cs="Arial"/>
                <w:sz w:val="18"/>
                <w:szCs w:val="18"/>
              </w:rPr>
            </w:pPr>
            <w:r>
              <w:rPr>
                <w:rFonts w:cs="Arial"/>
                <w:sz w:val="18"/>
                <w:szCs w:val="18"/>
              </w:rPr>
              <w:t>6</w:t>
            </w:r>
          </w:p>
        </w:tc>
        <w:tc>
          <w:tcPr>
            <w:tcW w:w="1322" w:type="dxa"/>
            <w:tcBorders>
              <w:right w:val="single" w:sz="4" w:space="0" w:color="auto"/>
            </w:tcBorders>
          </w:tcPr>
          <w:p w14:paraId="6FC73137" w14:textId="7563A36F" w:rsidR="005A23F0" w:rsidRPr="001E7081" w:rsidRDefault="005A23F0">
            <w:pPr>
              <w:spacing w:before="120" w:after="120"/>
              <w:jc w:val="center"/>
              <w:rPr>
                <w:rFonts w:cs="Arial"/>
                <w:sz w:val="18"/>
                <w:szCs w:val="18"/>
              </w:rPr>
            </w:pPr>
            <w:r>
              <w:rPr>
                <w:rFonts w:cs="Arial"/>
                <w:sz w:val="18"/>
                <w:szCs w:val="18"/>
              </w:rPr>
              <w:t>ETSI</w:t>
            </w:r>
          </w:p>
        </w:tc>
        <w:tc>
          <w:tcPr>
            <w:tcW w:w="3375" w:type="dxa"/>
            <w:gridSpan w:val="4"/>
            <w:tcBorders>
              <w:left w:val="single" w:sz="4" w:space="0" w:color="auto"/>
              <w:right w:val="single" w:sz="4" w:space="0" w:color="auto"/>
            </w:tcBorders>
          </w:tcPr>
          <w:p w14:paraId="47B7EC03" w14:textId="6A691F9C" w:rsidR="005A23F0" w:rsidRPr="00434C91" w:rsidRDefault="005A23F0">
            <w:pPr>
              <w:spacing w:before="120" w:after="120"/>
              <w:rPr>
                <w:rFonts w:cs="Arial"/>
                <w:sz w:val="18"/>
                <w:szCs w:val="18"/>
              </w:rPr>
            </w:pPr>
            <w:r w:rsidRPr="00722899">
              <w:rPr>
                <w:rFonts w:cs="Arial"/>
                <w:sz w:val="18"/>
                <w:szCs w:val="18"/>
                <w:lang w:eastAsia="it-IT"/>
              </w:rPr>
              <w:t>The set of materials relevant for the SAREF stakeholders are available</w:t>
            </w:r>
            <w:r>
              <w:rPr>
                <w:rFonts w:cs="Arial"/>
                <w:sz w:val="18"/>
                <w:szCs w:val="18"/>
                <w:lang w:eastAsia="it-IT"/>
              </w:rPr>
              <w:t xml:space="preserve"> on the SAREF portal</w:t>
            </w:r>
            <w:r w:rsidRPr="00722899">
              <w:rPr>
                <w:rFonts w:cs="Arial"/>
                <w:sz w:val="18"/>
                <w:szCs w:val="18"/>
                <w:lang w:eastAsia="it-IT"/>
              </w:rPr>
              <w:t xml:space="preserve">, both those coming from them (use cases, tools, etc.) and </w:t>
            </w:r>
            <w:r w:rsidRPr="00722899">
              <w:rPr>
                <w:rFonts w:cs="Arial"/>
                <w:sz w:val="18"/>
                <w:szCs w:val="18"/>
                <w:lang w:eastAsia="it-IT"/>
              </w:rPr>
              <w:lastRenderedPageBreak/>
              <w:t>those aimed for them (lectures, webinars, etc.).</w:t>
            </w:r>
            <w:r>
              <w:rPr>
                <w:rFonts w:cs="Arial"/>
                <w:sz w:val="18"/>
                <w:szCs w:val="18"/>
                <w:lang w:eastAsia="it-IT"/>
              </w:rPr>
              <w:t xml:space="preserve"> </w:t>
            </w:r>
          </w:p>
        </w:tc>
        <w:tc>
          <w:tcPr>
            <w:tcW w:w="1012" w:type="dxa"/>
            <w:tcBorders>
              <w:left w:val="single" w:sz="4" w:space="0" w:color="auto"/>
            </w:tcBorders>
          </w:tcPr>
          <w:p w14:paraId="75E6119E" w14:textId="14730DE9" w:rsidR="005A23F0" w:rsidRPr="00434C91" w:rsidRDefault="005A23F0">
            <w:pPr>
              <w:spacing w:before="120" w:after="0"/>
              <w:jc w:val="center"/>
              <w:rPr>
                <w:rFonts w:cs="Arial"/>
                <w:sz w:val="18"/>
                <w:szCs w:val="18"/>
              </w:rPr>
            </w:pPr>
            <w:r>
              <w:rPr>
                <w:rFonts w:cs="Arial"/>
                <w:sz w:val="18"/>
                <w:szCs w:val="18"/>
              </w:rPr>
              <w:lastRenderedPageBreak/>
              <w:t>27</w:t>
            </w:r>
          </w:p>
        </w:tc>
        <w:tc>
          <w:tcPr>
            <w:tcW w:w="2155" w:type="dxa"/>
          </w:tcPr>
          <w:p w14:paraId="163ED522" w14:textId="233883AD" w:rsidR="005A23F0" w:rsidRPr="00434C91" w:rsidRDefault="005A23F0">
            <w:pPr>
              <w:spacing w:before="120" w:after="120"/>
              <w:jc w:val="center"/>
              <w:rPr>
                <w:rFonts w:cs="Arial"/>
                <w:sz w:val="18"/>
                <w:szCs w:val="18"/>
              </w:rPr>
            </w:pPr>
            <w:r w:rsidRPr="00722899">
              <w:rPr>
                <w:rFonts w:cs="Arial"/>
                <w:sz w:val="18"/>
                <w:szCs w:val="18"/>
              </w:rPr>
              <w:t>Review by TC DATA</w:t>
            </w:r>
          </w:p>
        </w:tc>
      </w:tr>
      <w:tr w:rsidR="00E812D5" w:rsidRPr="00832F25" w14:paraId="45179C59" w14:textId="77777777" w:rsidTr="005A23F0">
        <w:trPr>
          <w:trHeight w:val="37"/>
        </w:trPr>
        <w:tc>
          <w:tcPr>
            <w:tcW w:w="2712" w:type="dxa"/>
            <w:shd w:val="clear" w:color="auto" w:fill="BFBFBF" w:themeFill="background1" w:themeFillShade="BF"/>
          </w:tcPr>
          <w:p w14:paraId="7132EF71" w14:textId="77777777" w:rsidR="00E812D5" w:rsidRPr="00722899" w:rsidRDefault="00E812D5">
            <w:pPr>
              <w:spacing w:before="120" w:after="0"/>
              <w:jc w:val="center"/>
              <w:rPr>
                <w:rFonts w:cs="Arial"/>
                <w:sz w:val="18"/>
                <w:szCs w:val="18"/>
              </w:rPr>
            </w:pPr>
            <w:r w:rsidRPr="00722899">
              <w:rPr>
                <w:rFonts w:cs="Arial"/>
                <w:sz w:val="18"/>
                <w:szCs w:val="18"/>
              </w:rPr>
              <w:t xml:space="preserve">Deliverable No </w:t>
            </w:r>
          </w:p>
          <w:p w14:paraId="4A18AC39" w14:textId="77777777" w:rsidR="00E812D5" w:rsidRPr="00722899" w:rsidRDefault="00E812D5">
            <w:pPr>
              <w:spacing w:before="120" w:after="0"/>
              <w:jc w:val="center"/>
              <w:rPr>
                <w:rFonts w:cs="Arial"/>
                <w:sz w:val="18"/>
                <w:szCs w:val="18"/>
              </w:rPr>
            </w:pPr>
            <w:r w:rsidRPr="00722899">
              <w:rPr>
                <w:rFonts w:cs="Arial"/>
                <w:color w:val="808080"/>
                <w:sz w:val="16"/>
                <w:szCs w:val="18"/>
              </w:rPr>
              <w:t>(continuous numbering linked to WP)</w:t>
            </w:r>
          </w:p>
        </w:tc>
        <w:tc>
          <w:tcPr>
            <w:tcW w:w="2516" w:type="dxa"/>
            <w:shd w:val="clear" w:color="auto" w:fill="BFBFBF" w:themeFill="background1" w:themeFillShade="BF"/>
          </w:tcPr>
          <w:p w14:paraId="2F93EF62" w14:textId="77777777" w:rsidR="00E812D5" w:rsidRPr="00722899" w:rsidRDefault="00E812D5">
            <w:pPr>
              <w:spacing w:before="120" w:after="120"/>
              <w:rPr>
                <w:rFonts w:cs="Arial"/>
                <w:sz w:val="18"/>
                <w:szCs w:val="18"/>
                <w:lang w:eastAsia="it-IT"/>
              </w:rPr>
            </w:pPr>
            <w:r w:rsidRPr="00722899">
              <w:rPr>
                <w:rFonts w:cs="Arial"/>
                <w:sz w:val="18"/>
                <w:szCs w:val="18"/>
              </w:rPr>
              <w:t>Deliverable Name</w:t>
            </w:r>
          </w:p>
        </w:tc>
        <w:tc>
          <w:tcPr>
            <w:tcW w:w="817" w:type="dxa"/>
            <w:shd w:val="clear" w:color="auto" w:fill="BFBFBF" w:themeFill="background1" w:themeFillShade="BF"/>
          </w:tcPr>
          <w:p w14:paraId="595352EC" w14:textId="77777777" w:rsidR="00E812D5" w:rsidRPr="00722899" w:rsidRDefault="00E812D5">
            <w:pPr>
              <w:spacing w:before="120" w:after="120"/>
              <w:rPr>
                <w:rFonts w:cs="Arial"/>
                <w:sz w:val="18"/>
                <w:szCs w:val="18"/>
              </w:rPr>
            </w:pPr>
            <w:r w:rsidRPr="00722899">
              <w:rPr>
                <w:rFonts w:cs="Arial"/>
                <w:sz w:val="18"/>
                <w:szCs w:val="18"/>
              </w:rPr>
              <w:t>Work Package No</w:t>
            </w:r>
          </w:p>
        </w:tc>
        <w:tc>
          <w:tcPr>
            <w:tcW w:w="1322" w:type="dxa"/>
            <w:tcBorders>
              <w:right w:val="single" w:sz="4" w:space="0" w:color="auto"/>
            </w:tcBorders>
            <w:shd w:val="clear" w:color="auto" w:fill="BFBFBF" w:themeFill="background1" w:themeFillShade="BF"/>
          </w:tcPr>
          <w:p w14:paraId="6CA11D25" w14:textId="77777777" w:rsidR="00E812D5" w:rsidRPr="00722899" w:rsidRDefault="00E812D5">
            <w:pPr>
              <w:spacing w:before="120" w:after="120"/>
              <w:jc w:val="center"/>
              <w:rPr>
                <w:rFonts w:cs="Arial"/>
                <w:sz w:val="18"/>
                <w:szCs w:val="18"/>
                <w:lang w:eastAsia="it-IT"/>
              </w:rPr>
            </w:pPr>
            <w:r w:rsidRPr="00722899">
              <w:rPr>
                <w:rFonts w:cs="Arial"/>
                <w:sz w:val="18"/>
                <w:szCs w:val="18"/>
              </w:rPr>
              <w:t>Lead Beneficiary</w:t>
            </w:r>
          </w:p>
        </w:tc>
        <w:tc>
          <w:tcPr>
            <w:tcW w:w="2275" w:type="dxa"/>
            <w:gridSpan w:val="2"/>
            <w:tcBorders>
              <w:left w:val="single" w:sz="4" w:space="0" w:color="auto"/>
              <w:right w:val="single" w:sz="4" w:space="0" w:color="auto"/>
            </w:tcBorders>
            <w:shd w:val="clear" w:color="auto" w:fill="BFBFBF" w:themeFill="background1" w:themeFillShade="BF"/>
          </w:tcPr>
          <w:p w14:paraId="7BE8067B" w14:textId="77777777" w:rsidR="00E812D5" w:rsidRPr="00722899" w:rsidRDefault="00E812D5">
            <w:pPr>
              <w:spacing w:before="120" w:after="120"/>
              <w:ind w:left="33"/>
              <w:rPr>
                <w:rFonts w:cs="Arial"/>
                <w:sz w:val="18"/>
                <w:szCs w:val="18"/>
                <w:lang w:eastAsia="it-IT"/>
              </w:rPr>
            </w:pPr>
            <w:r w:rsidRPr="00722899">
              <w:rPr>
                <w:rFonts w:cs="Arial"/>
                <w:sz w:val="18"/>
                <w:szCs w:val="18"/>
                <w:lang w:eastAsia="it-IT"/>
              </w:rPr>
              <w:t>Type</w:t>
            </w:r>
          </w:p>
        </w:tc>
        <w:tc>
          <w:tcPr>
            <w:tcW w:w="1100" w:type="dxa"/>
            <w:gridSpan w:val="2"/>
            <w:tcBorders>
              <w:left w:val="single" w:sz="4" w:space="0" w:color="auto"/>
              <w:right w:val="single" w:sz="4" w:space="0" w:color="auto"/>
            </w:tcBorders>
            <w:shd w:val="clear" w:color="auto" w:fill="BFBFBF" w:themeFill="background1" w:themeFillShade="BF"/>
          </w:tcPr>
          <w:p w14:paraId="0F4D8836" w14:textId="77777777" w:rsidR="00E812D5" w:rsidRPr="00722899" w:rsidRDefault="00E812D5">
            <w:pPr>
              <w:spacing w:before="120" w:after="120"/>
              <w:ind w:left="33"/>
              <w:rPr>
                <w:rFonts w:cs="Arial"/>
                <w:sz w:val="18"/>
                <w:szCs w:val="18"/>
                <w:lang w:eastAsia="it-IT"/>
              </w:rPr>
            </w:pPr>
            <w:r w:rsidRPr="00722899">
              <w:rPr>
                <w:rFonts w:cs="Arial"/>
                <w:sz w:val="18"/>
                <w:szCs w:val="18"/>
                <w:lang w:eastAsia="it-IT"/>
              </w:rPr>
              <w:t>Dissemination Level</w:t>
            </w:r>
          </w:p>
        </w:tc>
        <w:tc>
          <w:tcPr>
            <w:tcW w:w="1012" w:type="dxa"/>
            <w:tcBorders>
              <w:left w:val="single" w:sz="4" w:space="0" w:color="auto"/>
            </w:tcBorders>
            <w:shd w:val="clear" w:color="auto" w:fill="BFBFBF" w:themeFill="background1" w:themeFillShade="BF"/>
          </w:tcPr>
          <w:p w14:paraId="2C6F25E8" w14:textId="77777777" w:rsidR="00E812D5" w:rsidRPr="00722899" w:rsidRDefault="00E812D5">
            <w:pPr>
              <w:spacing w:before="120" w:after="0"/>
              <w:jc w:val="center"/>
              <w:rPr>
                <w:rFonts w:cs="Arial"/>
                <w:sz w:val="18"/>
                <w:szCs w:val="18"/>
              </w:rPr>
            </w:pPr>
            <w:r w:rsidRPr="00722899">
              <w:rPr>
                <w:rFonts w:cs="Arial"/>
                <w:sz w:val="18"/>
                <w:szCs w:val="18"/>
              </w:rPr>
              <w:t>Due Date</w:t>
            </w:r>
          </w:p>
          <w:p w14:paraId="3F0E0827" w14:textId="77777777" w:rsidR="00E812D5" w:rsidRPr="00722899" w:rsidRDefault="00E812D5">
            <w:pPr>
              <w:spacing w:before="120" w:after="120"/>
              <w:rPr>
                <w:rFonts w:cs="Arial"/>
                <w:sz w:val="18"/>
                <w:szCs w:val="18"/>
              </w:rPr>
            </w:pPr>
            <w:r w:rsidRPr="00722899">
              <w:rPr>
                <w:rFonts w:cs="Arial"/>
                <w:color w:val="808080"/>
                <w:sz w:val="16"/>
                <w:szCs w:val="18"/>
              </w:rPr>
              <w:t>(month number)</w:t>
            </w:r>
          </w:p>
        </w:tc>
        <w:tc>
          <w:tcPr>
            <w:tcW w:w="2155" w:type="dxa"/>
            <w:shd w:val="clear" w:color="auto" w:fill="BFBFBF" w:themeFill="background1" w:themeFillShade="BF"/>
          </w:tcPr>
          <w:p w14:paraId="185B95F7" w14:textId="77777777" w:rsidR="00E812D5" w:rsidRPr="00722899" w:rsidRDefault="00E812D5">
            <w:pPr>
              <w:spacing w:before="120" w:after="0"/>
              <w:jc w:val="center"/>
              <w:rPr>
                <w:rFonts w:cs="Arial"/>
                <w:sz w:val="18"/>
                <w:szCs w:val="18"/>
              </w:rPr>
            </w:pPr>
            <w:r w:rsidRPr="00722899">
              <w:rPr>
                <w:rFonts w:cs="Arial"/>
                <w:sz w:val="18"/>
                <w:szCs w:val="18"/>
              </w:rPr>
              <w:t xml:space="preserve">Description </w:t>
            </w:r>
          </w:p>
          <w:p w14:paraId="0C94D763" w14:textId="77777777" w:rsidR="00E812D5" w:rsidRPr="00722899" w:rsidRDefault="00E812D5">
            <w:pPr>
              <w:spacing w:before="120" w:after="0"/>
              <w:jc w:val="center"/>
              <w:rPr>
                <w:rFonts w:cs="Arial"/>
                <w:sz w:val="18"/>
                <w:szCs w:val="18"/>
              </w:rPr>
            </w:pPr>
            <w:r w:rsidRPr="00722899">
              <w:rPr>
                <w:rFonts w:cs="Arial"/>
                <w:color w:val="808080"/>
                <w:sz w:val="16"/>
                <w:szCs w:val="18"/>
              </w:rPr>
              <w:t>(including format and language)</w:t>
            </w:r>
          </w:p>
        </w:tc>
      </w:tr>
      <w:tr w:rsidR="00E812D5" w:rsidRPr="00832F25" w14:paraId="6032064F" w14:textId="77777777" w:rsidTr="005A23F0">
        <w:trPr>
          <w:trHeight w:val="37"/>
        </w:trPr>
        <w:tc>
          <w:tcPr>
            <w:tcW w:w="2712" w:type="dxa"/>
            <w:vAlign w:val="center"/>
          </w:tcPr>
          <w:p w14:paraId="35D5E2B1" w14:textId="1CAC1401" w:rsidR="00E812D5" w:rsidRPr="00722899" w:rsidRDefault="00E812D5">
            <w:pPr>
              <w:spacing w:before="120" w:after="0"/>
              <w:jc w:val="center"/>
              <w:rPr>
                <w:rFonts w:cs="Arial"/>
                <w:sz w:val="18"/>
                <w:szCs w:val="18"/>
              </w:rPr>
            </w:pPr>
            <w:r w:rsidRPr="00722899">
              <w:rPr>
                <w:rFonts w:cs="Arial"/>
                <w:sz w:val="18"/>
                <w:szCs w:val="18"/>
              </w:rPr>
              <w:t>D</w:t>
            </w:r>
            <w:r w:rsidR="002D0819" w:rsidRPr="00722899">
              <w:rPr>
                <w:rFonts w:cs="Arial"/>
                <w:sz w:val="18"/>
                <w:szCs w:val="18"/>
              </w:rPr>
              <w:t>6</w:t>
            </w:r>
            <w:r w:rsidRPr="00722899">
              <w:rPr>
                <w:rFonts w:cs="Arial"/>
                <w:sz w:val="18"/>
                <w:szCs w:val="18"/>
              </w:rPr>
              <w:t>.1</w:t>
            </w:r>
            <w:r w:rsidR="00BF7591">
              <w:rPr>
                <w:rFonts w:cs="Arial"/>
                <w:sz w:val="18"/>
                <w:szCs w:val="18"/>
              </w:rPr>
              <w:t>*</w:t>
            </w:r>
          </w:p>
        </w:tc>
        <w:tc>
          <w:tcPr>
            <w:tcW w:w="2516" w:type="dxa"/>
            <w:vAlign w:val="center"/>
          </w:tcPr>
          <w:p w14:paraId="0D4491F4" w14:textId="5D624A84" w:rsidR="000406D0" w:rsidRPr="00722899" w:rsidRDefault="000406D0">
            <w:pPr>
              <w:spacing w:before="120" w:after="120"/>
              <w:rPr>
                <w:rFonts w:cs="Arial"/>
                <w:sz w:val="18"/>
                <w:szCs w:val="18"/>
              </w:rPr>
            </w:pPr>
            <w:r w:rsidRPr="00722899">
              <w:rPr>
                <w:rFonts w:cs="Arial"/>
                <w:sz w:val="18"/>
                <w:szCs w:val="18"/>
              </w:rPr>
              <w:t>Stakeholder Workshop</w:t>
            </w:r>
            <w:r w:rsidR="009B4DD2" w:rsidRPr="00722899">
              <w:rPr>
                <w:rFonts w:cs="Arial"/>
                <w:sz w:val="18"/>
                <w:szCs w:val="18"/>
              </w:rPr>
              <w:t xml:space="preserve"> Reports</w:t>
            </w:r>
          </w:p>
          <w:p w14:paraId="190CE3E9" w14:textId="743B5B2E" w:rsidR="00E812D5" w:rsidRPr="00722899" w:rsidRDefault="00E812D5">
            <w:pPr>
              <w:spacing w:before="120" w:after="120"/>
              <w:rPr>
                <w:rFonts w:cs="Arial"/>
                <w:sz w:val="18"/>
                <w:szCs w:val="18"/>
                <w:lang w:eastAsia="it-IT"/>
              </w:rPr>
            </w:pPr>
            <w:r w:rsidRPr="00E84C33">
              <w:rPr>
                <w:rFonts w:cs="Arial"/>
                <w:sz w:val="18"/>
                <w:szCs w:val="18"/>
              </w:rPr>
              <w:t xml:space="preserve">(TR </w:t>
            </w:r>
            <w:r w:rsidR="008302F0">
              <w:rPr>
                <w:rFonts w:cs="Arial"/>
                <w:sz w:val="18"/>
                <w:szCs w:val="18"/>
              </w:rPr>
              <w:t>104 272</w:t>
            </w:r>
            <w:r w:rsidRPr="00E84C33">
              <w:rPr>
                <w:rFonts w:cs="Arial"/>
                <w:sz w:val="18"/>
                <w:szCs w:val="18"/>
              </w:rPr>
              <w:t>)</w:t>
            </w:r>
          </w:p>
        </w:tc>
        <w:tc>
          <w:tcPr>
            <w:tcW w:w="817" w:type="dxa"/>
            <w:vAlign w:val="center"/>
          </w:tcPr>
          <w:p w14:paraId="1E902A1A" w14:textId="12FB0C5D" w:rsidR="00E812D5" w:rsidRPr="00722899" w:rsidRDefault="002D0819">
            <w:pPr>
              <w:spacing w:before="120" w:after="120"/>
              <w:rPr>
                <w:rFonts w:cs="Arial"/>
                <w:sz w:val="18"/>
                <w:szCs w:val="18"/>
              </w:rPr>
            </w:pPr>
            <w:r w:rsidRPr="00722899">
              <w:rPr>
                <w:rFonts w:cs="Arial"/>
                <w:sz w:val="18"/>
                <w:szCs w:val="18"/>
              </w:rPr>
              <w:t>6</w:t>
            </w:r>
          </w:p>
        </w:tc>
        <w:tc>
          <w:tcPr>
            <w:tcW w:w="1322" w:type="dxa"/>
            <w:tcBorders>
              <w:right w:val="single" w:sz="4" w:space="0" w:color="auto"/>
            </w:tcBorders>
            <w:vAlign w:val="center"/>
          </w:tcPr>
          <w:p w14:paraId="1BABF3BA" w14:textId="77777777" w:rsidR="00E812D5" w:rsidRPr="00722899" w:rsidRDefault="00E812D5">
            <w:pPr>
              <w:spacing w:before="120" w:after="120"/>
              <w:jc w:val="center"/>
              <w:rPr>
                <w:rFonts w:cs="Arial"/>
                <w:sz w:val="18"/>
                <w:szCs w:val="18"/>
                <w:lang w:eastAsia="it-IT"/>
              </w:rPr>
            </w:pPr>
            <w:r w:rsidRPr="00722899">
              <w:rPr>
                <w:rFonts w:cs="Arial"/>
                <w:sz w:val="18"/>
                <w:szCs w:val="18"/>
              </w:rPr>
              <w:t>ETSI</w:t>
            </w:r>
          </w:p>
        </w:tc>
        <w:tc>
          <w:tcPr>
            <w:tcW w:w="2275" w:type="dxa"/>
            <w:gridSpan w:val="2"/>
            <w:tcBorders>
              <w:left w:val="single" w:sz="4" w:space="0" w:color="auto"/>
              <w:right w:val="single" w:sz="4" w:space="0" w:color="auto"/>
            </w:tcBorders>
            <w:vAlign w:val="center"/>
          </w:tcPr>
          <w:p w14:paraId="2EB1D69A" w14:textId="77777777" w:rsidR="00E812D5" w:rsidRPr="00722899" w:rsidRDefault="00E812D5">
            <w:pPr>
              <w:spacing w:before="120" w:after="120"/>
              <w:ind w:left="33"/>
              <w:rPr>
                <w:rFonts w:cs="Arial"/>
                <w:sz w:val="18"/>
                <w:szCs w:val="18"/>
                <w:lang w:eastAsia="it-IT"/>
              </w:rPr>
            </w:pPr>
            <w:r w:rsidRPr="00722899">
              <w:rPr>
                <w:rStyle w:val="fontstyle01"/>
                <w:rFonts w:cs="Arial"/>
                <w:sz w:val="18"/>
                <w:szCs w:val="18"/>
              </w:rPr>
              <w:t xml:space="preserve">R </w:t>
            </w:r>
            <w:r w:rsidRPr="00722899">
              <w:rPr>
                <w:rStyle w:val="fontstyle21"/>
                <w:rFonts w:cs="Arial"/>
              </w:rPr>
              <w:t xml:space="preserve">— </w:t>
            </w:r>
            <w:r w:rsidRPr="00722899">
              <w:rPr>
                <w:rStyle w:val="fontstyle01"/>
                <w:rFonts w:cs="Arial"/>
                <w:sz w:val="18"/>
                <w:szCs w:val="18"/>
              </w:rPr>
              <w:t>Document, report</w:t>
            </w:r>
          </w:p>
        </w:tc>
        <w:tc>
          <w:tcPr>
            <w:tcW w:w="1100" w:type="dxa"/>
            <w:gridSpan w:val="2"/>
            <w:tcBorders>
              <w:left w:val="single" w:sz="4" w:space="0" w:color="auto"/>
              <w:right w:val="single" w:sz="4" w:space="0" w:color="auto"/>
            </w:tcBorders>
            <w:vAlign w:val="center"/>
          </w:tcPr>
          <w:p w14:paraId="778295FA" w14:textId="19E51FED" w:rsidR="00E812D5" w:rsidRPr="00722899" w:rsidRDefault="00B0331C">
            <w:pPr>
              <w:spacing w:before="120" w:after="120"/>
              <w:ind w:left="33"/>
              <w:rPr>
                <w:rFonts w:cs="Arial"/>
                <w:sz w:val="18"/>
                <w:szCs w:val="18"/>
                <w:lang w:eastAsia="it-IT"/>
              </w:rPr>
            </w:pPr>
            <w:r>
              <w:rPr>
                <w:rFonts w:cs="Arial"/>
                <w:sz w:val="18"/>
                <w:szCs w:val="18"/>
              </w:rPr>
              <w:t>SEN - Sensitive</w:t>
            </w:r>
          </w:p>
        </w:tc>
        <w:tc>
          <w:tcPr>
            <w:tcW w:w="1012" w:type="dxa"/>
            <w:tcBorders>
              <w:left w:val="single" w:sz="4" w:space="0" w:color="auto"/>
            </w:tcBorders>
            <w:vAlign w:val="center"/>
          </w:tcPr>
          <w:p w14:paraId="67C09553" w14:textId="77777777" w:rsidR="00E812D5" w:rsidRPr="00722899" w:rsidRDefault="00E812D5">
            <w:pPr>
              <w:spacing w:before="120" w:after="120"/>
              <w:rPr>
                <w:rFonts w:cs="Arial"/>
                <w:sz w:val="18"/>
                <w:szCs w:val="18"/>
              </w:rPr>
            </w:pPr>
            <w:r w:rsidRPr="00722899">
              <w:rPr>
                <w:rFonts w:cs="Arial"/>
                <w:sz w:val="18"/>
                <w:szCs w:val="18"/>
              </w:rPr>
              <w:t>M10</w:t>
            </w:r>
          </w:p>
        </w:tc>
        <w:tc>
          <w:tcPr>
            <w:tcW w:w="2155" w:type="dxa"/>
            <w:vAlign w:val="center"/>
          </w:tcPr>
          <w:p w14:paraId="4506883B" w14:textId="4EA39356" w:rsidR="002D0819" w:rsidRPr="00722899" w:rsidRDefault="002D0819" w:rsidP="002D0819">
            <w:pPr>
              <w:rPr>
                <w:sz w:val="18"/>
                <w:szCs w:val="18"/>
              </w:rPr>
            </w:pPr>
            <w:r w:rsidRPr="00722899">
              <w:rPr>
                <w:sz w:val="18"/>
                <w:szCs w:val="18"/>
              </w:rPr>
              <w:t xml:space="preserve">A TR that collects the reports and materials from the various </w:t>
            </w:r>
            <w:proofErr w:type="gramStart"/>
            <w:r w:rsidRPr="00722899">
              <w:rPr>
                <w:sz w:val="18"/>
                <w:szCs w:val="18"/>
              </w:rPr>
              <w:t>stakeholders</w:t>
            </w:r>
            <w:proofErr w:type="gramEnd"/>
            <w:r w:rsidRPr="00722899">
              <w:rPr>
                <w:sz w:val="18"/>
                <w:szCs w:val="18"/>
              </w:rPr>
              <w:t xml:space="preserve"> workshops organi</w:t>
            </w:r>
            <w:r w:rsidR="006C2760">
              <w:rPr>
                <w:sz w:val="18"/>
                <w:szCs w:val="18"/>
              </w:rPr>
              <w:t>s</w:t>
            </w:r>
            <w:r w:rsidRPr="00722899">
              <w:rPr>
                <w:sz w:val="18"/>
                <w:szCs w:val="18"/>
              </w:rPr>
              <w:t>ed by this STF and other dissemination events.</w:t>
            </w:r>
          </w:p>
          <w:p w14:paraId="04DE5365" w14:textId="77777777" w:rsidR="00E812D5" w:rsidRPr="00722899" w:rsidRDefault="00E812D5">
            <w:pPr>
              <w:spacing w:before="120" w:after="0"/>
              <w:jc w:val="center"/>
              <w:rPr>
                <w:rFonts w:cs="Arial"/>
                <w:sz w:val="18"/>
                <w:szCs w:val="18"/>
              </w:rPr>
            </w:pPr>
            <w:r w:rsidRPr="00722899">
              <w:rPr>
                <w:rStyle w:val="fontstyle01"/>
                <w:rFonts w:eastAsiaTheme="majorEastAsia" w:cs="Arial"/>
                <w:sz w:val="18"/>
                <w:szCs w:val="18"/>
              </w:rPr>
              <w:t>Ready for publication in English language and as a Microsoft Word and a PDF document</w:t>
            </w:r>
          </w:p>
        </w:tc>
      </w:tr>
      <w:tr w:rsidR="00E812D5" w:rsidRPr="00832F25" w14:paraId="5D12E5DA" w14:textId="77777777" w:rsidTr="005A23F0">
        <w:trPr>
          <w:trHeight w:val="37"/>
        </w:trPr>
        <w:tc>
          <w:tcPr>
            <w:tcW w:w="2712" w:type="dxa"/>
            <w:vAlign w:val="center"/>
          </w:tcPr>
          <w:p w14:paraId="7A28DC83" w14:textId="29B54464" w:rsidR="00E812D5" w:rsidRPr="00722899" w:rsidRDefault="00E812D5">
            <w:pPr>
              <w:spacing w:before="120" w:after="0"/>
              <w:jc w:val="center"/>
              <w:rPr>
                <w:rFonts w:cs="Arial"/>
                <w:sz w:val="18"/>
                <w:szCs w:val="18"/>
              </w:rPr>
            </w:pPr>
            <w:r w:rsidRPr="00722899">
              <w:rPr>
                <w:rFonts w:cs="Arial"/>
                <w:sz w:val="18"/>
                <w:szCs w:val="18"/>
              </w:rPr>
              <w:t>D</w:t>
            </w:r>
            <w:r w:rsidR="002D0819" w:rsidRPr="00722899">
              <w:rPr>
                <w:rFonts w:cs="Arial"/>
                <w:sz w:val="18"/>
                <w:szCs w:val="18"/>
              </w:rPr>
              <w:t>6</w:t>
            </w:r>
            <w:r w:rsidRPr="00722899">
              <w:rPr>
                <w:rFonts w:cs="Arial"/>
                <w:sz w:val="18"/>
                <w:szCs w:val="18"/>
              </w:rPr>
              <w:t>.2</w:t>
            </w:r>
            <w:r w:rsidR="00BF7591">
              <w:rPr>
                <w:rFonts w:cs="Arial"/>
                <w:sz w:val="18"/>
                <w:szCs w:val="18"/>
              </w:rPr>
              <w:t>*</w:t>
            </w:r>
          </w:p>
        </w:tc>
        <w:tc>
          <w:tcPr>
            <w:tcW w:w="2516" w:type="dxa"/>
            <w:vAlign w:val="center"/>
          </w:tcPr>
          <w:p w14:paraId="05BFFE42" w14:textId="357F6C34" w:rsidR="00E812D5" w:rsidRPr="00722899" w:rsidRDefault="00116A63">
            <w:pPr>
              <w:spacing w:before="120" w:after="120"/>
              <w:rPr>
                <w:rFonts w:cs="Arial"/>
                <w:sz w:val="18"/>
                <w:szCs w:val="18"/>
              </w:rPr>
            </w:pPr>
            <w:r w:rsidRPr="00722899">
              <w:rPr>
                <w:rFonts w:cs="Arial"/>
                <w:sz w:val="18"/>
                <w:szCs w:val="18"/>
              </w:rPr>
              <w:t>Updated SAREF Portal Release</w:t>
            </w:r>
            <w:r w:rsidR="001B0AF6">
              <w:rPr>
                <w:rFonts w:cs="Arial"/>
                <w:sz w:val="18"/>
                <w:szCs w:val="18"/>
              </w:rPr>
              <w:t xml:space="preserve"> (</w:t>
            </w:r>
            <w:r w:rsidR="003E2461">
              <w:rPr>
                <w:rFonts w:cs="Arial"/>
                <w:sz w:val="18"/>
                <w:szCs w:val="18"/>
              </w:rPr>
              <w:t>D</w:t>
            </w:r>
            <w:r w:rsidR="001B0AF6">
              <w:rPr>
                <w:rFonts w:cs="Arial"/>
                <w:sz w:val="18"/>
                <w:szCs w:val="18"/>
              </w:rPr>
              <w:t>MI</w:t>
            </w:r>
            <w:r w:rsidR="003E2461">
              <w:rPr>
                <w:rFonts w:cs="Arial"/>
                <w:sz w:val="18"/>
                <w:szCs w:val="18"/>
              </w:rPr>
              <w:t>/DATA-0062123337)</w:t>
            </w:r>
          </w:p>
        </w:tc>
        <w:tc>
          <w:tcPr>
            <w:tcW w:w="817" w:type="dxa"/>
            <w:vAlign w:val="center"/>
          </w:tcPr>
          <w:p w14:paraId="3189CEB1" w14:textId="1B3E538A" w:rsidR="00E812D5" w:rsidRPr="00722899" w:rsidRDefault="002D0819">
            <w:pPr>
              <w:spacing w:before="120" w:after="120"/>
              <w:rPr>
                <w:rFonts w:cs="Arial"/>
                <w:sz w:val="18"/>
                <w:szCs w:val="18"/>
              </w:rPr>
            </w:pPr>
            <w:r w:rsidRPr="00722899">
              <w:rPr>
                <w:rFonts w:cs="Arial"/>
                <w:sz w:val="18"/>
                <w:szCs w:val="18"/>
              </w:rPr>
              <w:t>6</w:t>
            </w:r>
          </w:p>
        </w:tc>
        <w:tc>
          <w:tcPr>
            <w:tcW w:w="1322" w:type="dxa"/>
            <w:tcBorders>
              <w:right w:val="single" w:sz="4" w:space="0" w:color="auto"/>
            </w:tcBorders>
            <w:vAlign w:val="center"/>
          </w:tcPr>
          <w:p w14:paraId="0ECB364B" w14:textId="77777777" w:rsidR="00E812D5" w:rsidRPr="00722899" w:rsidRDefault="00E812D5">
            <w:pPr>
              <w:spacing w:before="120" w:after="120"/>
              <w:jc w:val="center"/>
              <w:rPr>
                <w:rFonts w:cs="Arial"/>
                <w:sz w:val="18"/>
                <w:szCs w:val="18"/>
              </w:rPr>
            </w:pPr>
            <w:r w:rsidRPr="00722899">
              <w:rPr>
                <w:rFonts w:cs="Arial"/>
                <w:sz w:val="18"/>
                <w:szCs w:val="18"/>
              </w:rPr>
              <w:t>ETSI</w:t>
            </w:r>
          </w:p>
        </w:tc>
        <w:tc>
          <w:tcPr>
            <w:tcW w:w="2275" w:type="dxa"/>
            <w:gridSpan w:val="2"/>
            <w:tcBorders>
              <w:left w:val="single" w:sz="4" w:space="0" w:color="auto"/>
              <w:bottom w:val="single" w:sz="4" w:space="0" w:color="auto"/>
              <w:right w:val="single" w:sz="4" w:space="0" w:color="auto"/>
            </w:tcBorders>
            <w:vAlign w:val="center"/>
          </w:tcPr>
          <w:p w14:paraId="24EE947E" w14:textId="217DF3A1" w:rsidR="0042602A" w:rsidRPr="007A45D3" w:rsidRDefault="000A4190" w:rsidP="007A45D3">
            <w:pPr>
              <w:spacing w:before="120" w:after="120" w:line="259" w:lineRule="auto"/>
              <w:ind w:left="33"/>
              <w:rPr>
                <w:rStyle w:val="fontstyle01"/>
                <w:rFonts w:ascii="Arial" w:hAnsi="Arial" w:cs="Arial"/>
                <w:sz w:val="18"/>
                <w:szCs w:val="18"/>
              </w:rPr>
            </w:pPr>
            <w:r>
              <w:rPr>
                <w:rFonts w:cs="Arial"/>
                <w:sz w:val="18"/>
                <w:szCs w:val="18"/>
              </w:rPr>
              <w:t>OTHER - W</w:t>
            </w:r>
            <w:r w:rsidR="006B5696">
              <w:rPr>
                <w:rFonts w:cs="Arial"/>
                <w:sz w:val="18"/>
                <w:szCs w:val="18"/>
              </w:rPr>
              <w:t>ebsite</w:t>
            </w:r>
          </w:p>
        </w:tc>
        <w:tc>
          <w:tcPr>
            <w:tcW w:w="1100" w:type="dxa"/>
            <w:gridSpan w:val="2"/>
            <w:tcBorders>
              <w:left w:val="single" w:sz="4" w:space="0" w:color="auto"/>
              <w:right w:val="single" w:sz="4" w:space="0" w:color="auto"/>
            </w:tcBorders>
            <w:vAlign w:val="center"/>
          </w:tcPr>
          <w:p w14:paraId="6FC376EB" w14:textId="06069182" w:rsidR="00E812D5" w:rsidRPr="00722899" w:rsidRDefault="00B0331C">
            <w:pPr>
              <w:spacing w:before="120" w:after="120"/>
              <w:ind w:left="33"/>
              <w:rPr>
                <w:rFonts w:cs="Arial"/>
                <w:sz w:val="18"/>
                <w:szCs w:val="18"/>
              </w:rPr>
            </w:pPr>
            <w:r>
              <w:rPr>
                <w:rFonts w:cs="Arial"/>
                <w:sz w:val="18"/>
                <w:szCs w:val="18"/>
              </w:rPr>
              <w:t>SEN - Sensitive</w:t>
            </w:r>
          </w:p>
        </w:tc>
        <w:tc>
          <w:tcPr>
            <w:tcW w:w="1012" w:type="dxa"/>
            <w:tcBorders>
              <w:left w:val="single" w:sz="4" w:space="0" w:color="auto"/>
            </w:tcBorders>
            <w:vAlign w:val="center"/>
          </w:tcPr>
          <w:p w14:paraId="38B60AB6" w14:textId="77777777" w:rsidR="00E812D5" w:rsidRPr="00722899" w:rsidRDefault="00E812D5">
            <w:pPr>
              <w:spacing w:before="120" w:after="120"/>
              <w:rPr>
                <w:rFonts w:cs="Arial"/>
                <w:sz w:val="18"/>
                <w:szCs w:val="18"/>
              </w:rPr>
            </w:pPr>
            <w:r w:rsidRPr="00722899">
              <w:rPr>
                <w:rFonts w:cs="Arial"/>
                <w:sz w:val="18"/>
                <w:szCs w:val="18"/>
              </w:rPr>
              <w:t>M27</w:t>
            </w:r>
          </w:p>
        </w:tc>
        <w:tc>
          <w:tcPr>
            <w:tcW w:w="2155" w:type="dxa"/>
            <w:vAlign w:val="center"/>
          </w:tcPr>
          <w:p w14:paraId="4621701B" w14:textId="6E202677" w:rsidR="00EC2837" w:rsidRDefault="00EC2837" w:rsidP="00EC2837">
            <w:pPr>
              <w:tabs>
                <w:tab w:val="left" w:pos="1092"/>
              </w:tabs>
              <w:spacing w:before="120" w:after="120"/>
              <w:jc w:val="both"/>
              <w:rPr>
                <w:rFonts w:cs="Arial"/>
                <w:sz w:val="18"/>
                <w:szCs w:val="18"/>
              </w:rPr>
            </w:pPr>
            <w:r w:rsidRPr="00722899">
              <w:rPr>
                <w:sz w:val="18"/>
                <w:szCs w:val="18"/>
              </w:rPr>
              <w:t>An updated SAREF portal with the new material produced in this project and made available as open source to the SAREF community.</w:t>
            </w:r>
          </w:p>
          <w:p w14:paraId="4C89C9E3" w14:textId="2DCA40AD" w:rsidR="00C727FF" w:rsidRPr="00C727FF" w:rsidRDefault="000A4190" w:rsidP="007A45D3">
            <w:pPr>
              <w:spacing w:before="120" w:after="0"/>
              <w:rPr>
                <w:rFonts w:ascii="ArialMT" w:eastAsiaTheme="majorEastAsia" w:hAnsi="ArialMT" w:cs="Arial" w:hint="eastAsia"/>
                <w:sz w:val="18"/>
                <w:szCs w:val="18"/>
              </w:rPr>
            </w:pPr>
            <w:r>
              <w:rPr>
                <w:rStyle w:val="fontstyle01"/>
                <w:rFonts w:eastAsiaTheme="majorEastAsia" w:cs="Arial"/>
                <w:sz w:val="18"/>
                <w:szCs w:val="18"/>
              </w:rPr>
              <w:t>The</w:t>
            </w:r>
            <w:r w:rsidR="00133F7A">
              <w:rPr>
                <w:rStyle w:val="fontstyle01"/>
                <w:rFonts w:eastAsiaTheme="majorEastAsia"/>
              </w:rPr>
              <w:t xml:space="preserve"> ETSI SAREF portal </w:t>
            </w:r>
            <w:r w:rsidR="00E812D5" w:rsidRPr="00722899">
              <w:rPr>
                <w:rStyle w:val="fontstyle01"/>
                <w:rFonts w:eastAsiaTheme="majorEastAsia" w:cs="Arial"/>
                <w:sz w:val="18"/>
                <w:szCs w:val="18"/>
              </w:rPr>
              <w:t xml:space="preserve">in English language </w:t>
            </w:r>
            <w:hyperlink r:id="rId41" w:history="1">
              <w:r w:rsidR="00C727FF" w:rsidRPr="000F2E96">
                <w:rPr>
                  <w:rStyle w:val="Hyperlink"/>
                  <w:rFonts w:ascii="ArialMT" w:eastAsiaTheme="majorEastAsia" w:hAnsi="ArialMT" w:cs="Arial"/>
                  <w:sz w:val="18"/>
                  <w:szCs w:val="18"/>
                </w:rPr>
                <w:t>www.saref.etsi.org</w:t>
              </w:r>
            </w:hyperlink>
            <w:r w:rsidR="00C727FF">
              <w:rPr>
                <w:rStyle w:val="fontstyle01"/>
                <w:rFonts w:eastAsiaTheme="majorEastAsia" w:cs="Arial"/>
                <w:sz w:val="18"/>
                <w:szCs w:val="18"/>
              </w:rPr>
              <w:t xml:space="preserve"> </w:t>
            </w:r>
          </w:p>
        </w:tc>
      </w:tr>
    </w:tbl>
    <w:p w14:paraId="49FFAD10" w14:textId="27DAE31E" w:rsidR="00BF7591" w:rsidRPr="00722899" w:rsidRDefault="00BF7591" w:rsidP="00BF7591">
      <w:pPr>
        <w:pStyle w:val="ListParagraph"/>
        <w:ind w:left="360"/>
      </w:pPr>
      <w:r>
        <w:rPr>
          <w:sz w:val="18"/>
          <w:szCs w:val="22"/>
        </w:rPr>
        <w:t xml:space="preserve">* </w:t>
      </w:r>
      <w:r w:rsidRPr="00BF7591">
        <w:rPr>
          <w:sz w:val="18"/>
          <w:szCs w:val="22"/>
        </w:rPr>
        <w:t xml:space="preserve">Deliverables dissemination level changed from Public to Sensitive. </w:t>
      </w:r>
    </w:p>
    <w:p w14:paraId="2807C71A" w14:textId="77777777" w:rsidR="00D52B04" w:rsidRPr="00722899" w:rsidRDefault="00D52B04" w:rsidP="0020339C">
      <w:pPr>
        <w:rPr>
          <w:rFonts w:cs="Arial"/>
        </w:rPr>
      </w:pPr>
    </w:p>
    <w:tbl>
      <w:tblPr>
        <w:tblW w:w="4838" w:type="pct"/>
        <w:tblInd w:w="250"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13796"/>
      </w:tblGrid>
      <w:tr w:rsidR="00DC5C51" w:rsidRPr="007A4E05" w14:paraId="408293BF" w14:textId="77777777" w:rsidTr="009633C6">
        <w:trPr>
          <w:trHeight w:val="511"/>
        </w:trPr>
        <w:tc>
          <w:tcPr>
            <w:tcW w:w="5000" w:type="pct"/>
            <w:shd w:val="clear" w:color="auto" w:fill="D9D9D9"/>
          </w:tcPr>
          <w:p w14:paraId="13B9230E" w14:textId="77777777" w:rsidR="00DC5C51" w:rsidRPr="00722899" w:rsidRDefault="00DC5C51" w:rsidP="00A94C7D">
            <w:pPr>
              <w:spacing w:before="120" w:after="120"/>
              <w:rPr>
                <w:rFonts w:cs="Arial"/>
                <w:b/>
                <w:sz w:val="18"/>
                <w:szCs w:val="20"/>
              </w:rPr>
            </w:pPr>
            <w:r w:rsidRPr="00722899">
              <w:rPr>
                <w:rFonts w:cs="Arial"/>
                <w:b/>
                <w:sz w:val="18"/>
                <w:szCs w:val="20"/>
              </w:rPr>
              <w:t xml:space="preserve">Estimated budget </w:t>
            </w:r>
            <w:r w:rsidRPr="00722899">
              <w:rPr>
                <w:rFonts w:cs="Arial"/>
                <w:b/>
                <w:kern w:val="32"/>
                <w:sz w:val="16"/>
                <w:lang w:eastAsia="en-GB"/>
              </w:rPr>
              <w:t xml:space="preserve">— </w:t>
            </w:r>
            <w:r w:rsidRPr="00722899">
              <w:rPr>
                <w:rFonts w:cs="Arial"/>
                <w:b/>
                <w:sz w:val="18"/>
                <w:szCs w:val="20"/>
              </w:rPr>
              <w:t>Resources</w:t>
            </w:r>
            <w:r w:rsidR="00F84301" w:rsidRPr="00722899">
              <w:rPr>
                <w:rFonts w:cs="Arial"/>
                <w:b/>
                <w:sz w:val="18"/>
                <w:szCs w:val="20"/>
              </w:rPr>
              <w:t xml:space="preserve"> </w:t>
            </w:r>
          </w:p>
        </w:tc>
      </w:tr>
      <w:tr w:rsidR="00DC5C51" w:rsidRPr="008E6413" w14:paraId="5B488151" w14:textId="77777777" w:rsidTr="009633C6">
        <w:trPr>
          <w:trHeight w:val="37"/>
        </w:trPr>
        <w:tc>
          <w:tcPr>
            <w:tcW w:w="5000" w:type="pct"/>
            <w:shd w:val="clear" w:color="auto" w:fill="F2F2F2" w:themeFill="background1" w:themeFillShade="F2"/>
          </w:tcPr>
          <w:p w14:paraId="6C6AE10C" w14:textId="7A9F559D" w:rsidR="00DC5C51" w:rsidRPr="00455179" w:rsidRDefault="00DC5C51" w:rsidP="009633C6">
            <w:pPr>
              <w:spacing w:before="120" w:after="120"/>
              <w:jc w:val="both"/>
              <w:rPr>
                <w:i/>
                <w:sz w:val="18"/>
                <w:szCs w:val="18"/>
                <w:highlight w:val="cyan"/>
              </w:rPr>
            </w:pPr>
            <w:r w:rsidRPr="00434C91">
              <w:rPr>
                <w:sz w:val="18"/>
                <w:szCs w:val="18"/>
              </w:rPr>
              <w:t xml:space="preserve">See </w:t>
            </w:r>
            <w:r w:rsidR="00B66F9F">
              <w:rPr>
                <w:sz w:val="18"/>
                <w:szCs w:val="18"/>
              </w:rPr>
              <w:t xml:space="preserve">TOTAL PROJECT COSTS </w:t>
            </w:r>
            <w:r w:rsidRPr="00434C91">
              <w:rPr>
                <w:sz w:val="18"/>
                <w:szCs w:val="18"/>
              </w:rPr>
              <w:t>table</w:t>
            </w:r>
            <w:r w:rsidR="00B66F9F">
              <w:rPr>
                <w:sz w:val="18"/>
                <w:szCs w:val="18"/>
              </w:rPr>
              <w:t xml:space="preserve"> below</w:t>
            </w:r>
            <w:r w:rsidRPr="00A94C7D">
              <w:rPr>
                <w:sz w:val="18"/>
                <w:szCs w:val="18"/>
              </w:rPr>
              <w:t>.</w:t>
            </w:r>
          </w:p>
        </w:tc>
      </w:tr>
    </w:tbl>
    <w:p w14:paraId="0795F94A" w14:textId="1B611B32" w:rsidR="004A5825" w:rsidRDefault="004A5825" w:rsidP="004A5825"/>
    <w:p w14:paraId="1F893ED6" w14:textId="76AD55B3" w:rsidR="006365BD" w:rsidRPr="006E0375" w:rsidRDefault="006365BD" w:rsidP="006365BD">
      <w:pPr>
        <w:pStyle w:val="Heading2"/>
      </w:pPr>
      <w:bookmarkStart w:id="47" w:name="_Toc227764013"/>
      <w:r w:rsidRPr="006E0375">
        <w:t>Total Project costs</w:t>
      </w:r>
      <w:bookmarkEnd w:id="47"/>
    </w:p>
    <w:p w14:paraId="3A069578" w14:textId="4508DA81" w:rsidR="0067324E" w:rsidRDefault="000E07B1" w:rsidP="00E27A69">
      <w:pPr>
        <w:rPr>
          <w:i/>
          <w:szCs w:val="20"/>
        </w:rPr>
      </w:pPr>
      <w:r w:rsidRPr="000E07B1">
        <w:rPr>
          <w:noProof/>
        </w:rPr>
        <w:t xml:space="preserve"> </w:t>
      </w:r>
      <w:r w:rsidR="00CD753C" w:rsidRPr="00CD753C">
        <w:rPr>
          <w:noProof/>
        </w:rPr>
        <w:drawing>
          <wp:inline distT="0" distB="0" distL="0" distR="0" wp14:anchorId="485EDFF7" wp14:editId="2341DACA">
            <wp:extent cx="6953607" cy="4210266"/>
            <wp:effectExtent l="0" t="0" r="0" b="0"/>
            <wp:docPr id="160276250"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250" name="Picture 1" descr="A screenshot of a document&#10;&#10;AI-generated content may be incorrect."/>
                    <pic:cNvPicPr/>
                  </pic:nvPicPr>
                  <pic:blipFill>
                    <a:blip r:embed="rId42"/>
                    <a:stretch>
                      <a:fillRect/>
                    </a:stretch>
                  </pic:blipFill>
                  <pic:spPr>
                    <a:xfrm>
                      <a:off x="0" y="0"/>
                      <a:ext cx="6953607" cy="4210266"/>
                    </a:xfrm>
                    <a:prstGeom prst="rect">
                      <a:avLst/>
                    </a:prstGeom>
                  </pic:spPr>
                </pic:pic>
              </a:graphicData>
            </a:graphic>
          </wp:inline>
        </w:drawing>
      </w:r>
    </w:p>
    <w:p w14:paraId="43B49739" w14:textId="77777777" w:rsidR="007A3DB3" w:rsidRPr="005959A3" w:rsidRDefault="007A3DB3" w:rsidP="005959A3">
      <w:pPr>
        <w:rPr>
          <w:i/>
          <w:szCs w:val="20"/>
        </w:rPr>
      </w:pPr>
    </w:p>
    <w:p w14:paraId="48FCF653" w14:textId="77777777" w:rsidR="004B1352" w:rsidRDefault="004B1352">
      <w:pPr>
        <w:spacing w:after="0"/>
        <w:rPr>
          <w:rFonts w:cs="Arial"/>
          <w:b/>
          <w:color w:val="A50021"/>
          <w:szCs w:val="22"/>
          <w:shd w:val="clear" w:color="auto" w:fill="FFFFFF"/>
          <w:lang w:eastAsia="it-IT"/>
        </w:rPr>
      </w:pPr>
      <w:bookmarkStart w:id="48" w:name="_Toc22838739"/>
      <w:bookmarkStart w:id="49" w:name="_Toc227764014"/>
      <w:bookmarkStart w:id="50" w:name="_Toc495508575"/>
      <w:r>
        <w:rPr>
          <w:b/>
          <w:i/>
        </w:rPr>
        <w:br w:type="page"/>
      </w:r>
    </w:p>
    <w:p w14:paraId="0F42107D" w14:textId="76C39A22" w:rsidR="005959A3" w:rsidRPr="00A72E3F" w:rsidRDefault="00A72E3F" w:rsidP="001659AC">
      <w:pPr>
        <w:pStyle w:val="Heading4"/>
        <w:spacing w:after="0"/>
        <w:rPr>
          <w:b/>
          <w:i w:val="0"/>
        </w:rPr>
      </w:pPr>
      <w:r w:rsidRPr="00A72E3F">
        <w:rPr>
          <w:b/>
          <w:i w:val="0"/>
        </w:rPr>
        <w:lastRenderedPageBreak/>
        <w:t>4.</w:t>
      </w:r>
      <w:r>
        <w:rPr>
          <w:b/>
          <w:i w:val="0"/>
        </w:rPr>
        <w:t>3</w:t>
      </w:r>
      <w:r w:rsidRPr="00A72E3F">
        <w:rPr>
          <w:b/>
          <w:i w:val="0"/>
        </w:rPr>
        <w:t xml:space="preserve"> </w:t>
      </w:r>
      <w:r w:rsidR="005959A3" w:rsidRPr="00A72E3F">
        <w:rPr>
          <w:b/>
          <w:i w:val="0"/>
        </w:rPr>
        <w:t>Subcontracting</w:t>
      </w:r>
      <w:bookmarkEnd w:id="48"/>
      <w:bookmarkEnd w:id="49"/>
      <w:r w:rsidR="005959A3" w:rsidRPr="00A72E3F">
        <w:rPr>
          <w:b/>
          <w:i w:val="0"/>
        </w:rPr>
        <w:t xml:space="preserve"> </w:t>
      </w:r>
    </w:p>
    <w:tbl>
      <w:tblPr>
        <w:tblpPr w:leftFromText="180" w:rightFromText="180" w:vertAnchor="text" w:horzAnchor="margin" w:tblpXSpec="right" w:tblpY="95"/>
        <w:tblW w:w="4828" w:type="pc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1498"/>
        <w:gridCol w:w="1743"/>
        <w:gridCol w:w="1517"/>
        <w:gridCol w:w="419"/>
        <w:gridCol w:w="1972"/>
        <w:gridCol w:w="2032"/>
        <w:gridCol w:w="2354"/>
        <w:gridCol w:w="2233"/>
      </w:tblGrid>
      <w:tr w:rsidR="005959A3" w:rsidRPr="00BC0C16" w14:paraId="6360899D" w14:textId="77777777" w:rsidTr="005959A3">
        <w:trPr>
          <w:trHeight w:val="333"/>
        </w:trPr>
        <w:tc>
          <w:tcPr>
            <w:tcW w:w="5000" w:type="pct"/>
            <w:gridSpan w:val="8"/>
            <w:shd w:val="clear" w:color="auto" w:fill="D9D9D9"/>
          </w:tcPr>
          <w:p w14:paraId="2879CAA9" w14:textId="341514A6" w:rsidR="005959A3" w:rsidRPr="001659AC" w:rsidRDefault="005959A3" w:rsidP="001659AC">
            <w:pPr>
              <w:spacing w:before="120" w:after="120"/>
              <w:rPr>
                <w:rFonts w:cs="Arial"/>
                <w:b/>
                <w:sz w:val="18"/>
                <w:szCs w:val="20"/>
              </w:rPr>
            </w:pPr>
            <w:r w:rsidRPr="00434C91">
              <w:rPr>
                <w:rFonts w:cs="Arial"/>
                <w:b/>
                <w:sz w:val="18"/>
                <w:szCs w:val="20"/>
              </w:rPr>
              <w:t xml:space="preserve">Subcontracting </w:t>
            </w:r>
          </w:p>
        </w:tc>
      </w:tr>
      <w:tr w:rsidR="005959A3" w:rsidRPr="00BC0C16" w14:paraId="5D73B8D1" w14:textId="77777777" w:rsidTr="005959A3">
        <w:tc>
          <w:tcPr>
            <w:tcW w:w="544" w:type="pct"/>
            <w:shd w:val="clear" w:color="auto" w:fill="E6E6E6"/>
          </w:tcPr>
          <w:p w14:paraId="098C2C2C" w14:textId="77777777" w:rsidR="005959A3" w:rsidRPr="005A23F0" w:rsidRDefault="005959A3" w:rsidP="00DC0D26">
            <w:pPr>
              <w:spacing w:before="120" w:after="0"/>
              <w:jc w:val="center"/>
              <w:rPr>
                <w:rFonts w:cs="Arial"/>
                <w:sz w:val="18"/>
                <w:szCs w:val="18"/>
              </w:rPr>
            </w:pPr>
            <w:r w:rsidRPr="005A23F0">
              <w:rPr>
                <w:rFonts w:cs="Arial"/>
                <w:sz w:val="18"/>
                <w:szCs w:val="18"/>
              </w:rPr>
              <w:t>Work Package No</w:t>
            </w:r>
          </w:p>
        </w:tc>
        <w:tc>
          <w:tcPr>
            <w:tcW w:w="633" w:type="pct"/>
            <w:shd w:val="clear" w:color="auto" w:fill="E6E6E6"/>
          </w:tcPr>
          <w:p w14:paraId="6187492F" w14:textId="77777777" w:rsidR="005959A3" w:rsidRPr="005A23F0" w:rsidRDefault="005959A3" w:rsidP="00DC0D26">
            <w:pPr>
              <w:spacing w:before="120" w:after="0"/>
              <w:jc w:val="center"/>
              <w:rPr>
                <w:rFonts w:cs="Arial"/>
                <w:sz w:val="18"/>
                <w:szCs w:val="18"/>
              </w:rPr>
            </w:pPr>
            <w:r w:rsidRPr="005A23F0">
              <w:rPr>
                <w:rFonts w:cs="Arial"/>
                <w:sz w:val="18"/>
                <w:szCs w:val="18"/>
              </w:rPr>
              <w:t>Subcontract No</w:t>
            </w:r>
          </w:p>
          <w:p w14:paraId="1E0F6891" w14:textId="77777777" w:rsidR="005959A3" w:rsidRPr="005A23F0" w:rsidRDefault="005959A3" w:rsidP="00DC0D26">
            <w:pPr>
              <w:spacing w:after="120"/>
              <w:jc w:val="center"/>
              <w:rPr>
                <w:rFonts w:cs="Arial"/>
                <w:color w:val="808080"/>
                <w:sz w:val="18"/>
                <w:szCs w:val="18"/>
              </w:rPr>
            </w:pPr>
            <w:r w:rsidRPr="005A23F0">
              <w:rPr>
                <w:rFonts w:cs="Arial"/>
                <w:color w:val="808080"/>
                <w:sz w:val="16"/>
                <w:szCs w:val="18"/>
              </w:rPr>
              <w:t>(continuous numbering linked to WP)</w:t>
            </w:r>
          </w:p>
        </w:tc>
        <w:tc>
          <w:tcPr>
            <w:tcW w:w="551" w:type="pct"/>
            <w:shd w:val="clear" w:color="auto" w:fill="E6E6E6"/>
          </w:tcPr>
          <w:p w14:paraId="502B4A02" w14:textId="77777777" w:rsidR="005959A3" w:rsidRPr="005A23F0" w:rsidRDefault="005959A3" w:rsidP="00DC0D26">
            <w:pPr>
              <w:spacing w:before="120" w:after="0"/>
              <w:jc w:val="center"/>
              <w:rPr>
                <w:rFonts w:cs="Arial"/>
                <w:sz w:val="18"/>
                <w:szCs w:val="18"/>
              </w:rPr>
            </w:pPr>
            <w:r w:rsidRPr="005A23F0">
              <w:rPr>
                <w:rFonts w:cs="Arial"/>
                <w:sz w:val="18"/>
                <w:szCs w:val="18"/>
              </w:rPr>
              <w:t>Subcontract Name</w:t>
            </w:r>
          </w:p>
          <w:p w14:paraId="27C30592" w14:textId="77777777" w:rsidR="005959A3" w:rsidRPr="005A23F0" w:rsidRDefault="005959A3" w:rsidP="00DC0D26">
            <w:pPr>
              <w:spacing w:after="120"/>
              <w:jc w:val="center"/>
              <w:rPr>
                <w:rFonts w:cs="Arial"/>
                <w:sz w:val="18"/>
                <w:szCs w:val="18"/>
              </w:rPr>
            </w:pPr>
            <w:r w:rsidRPr="005A23F0">
              <w:rPr>
                <w:rFonts w:cs="Arial"/>
                <w:color w:val="808080"/>
                <w:sz w:val="16"/>
                <w:szCs w:val="18"/>
              </w:rPr>
              <w:t>(subcontracted action tasks)</w:t>
            </w:r>
          </w:p>
        </w:tc>
        <w:tc>
          <w:tcPr>
            <w:tcW w:w="868" w:type="pct"/>
            <w:gridSpan w:val="2"/>
            <w:shd w:val="clear" w:color="auto" w:fill="E6E6E6"/>
          </w:tcPr>
          <w:p w14:paraId="7FB97984" w14:textId="77777777" w:rsidR="005959A3" w:rsidRPr="005A23F0" w:rsidRDefault="005959A3" w:rsidP="00DC0D26">
            <w:pPr>
              <w:spacing w:before="120" w:after="0"/>
              <w:jc w:val="center"/>
              <w:rPr>
                <w:rFonts w:cs="Arial"/>
                <w:sz w:val="18"/>
                <w:szCs w:val="18"/>
              </w:rPr>
            </w:pPr>
            <w:r w:rsidRPr="005A23F0">
              <w:rPr>
                <w:rFonts w:cs="Arial"/>
                <w:sz w:val="18"/>
                <w:szCs w:val="18"/>
              </w:rPr>
              <w:t xml:space="preserve">Description </w:t>
            </w:r>
          </w:p>
          <w:p w14:paraId="0977C819" w14:textId="77777777" w:rsidR="005959A3" w:rsidRPr="005A23F0" w:rsidRDefault="005959A3" w:rsidP="00DC0D26">
            <w:pPr>
              <w:spacing w:after="120"/>
              <w:jc w:val="center"/>
              <w:rPr>
                <w:rFonts w:cs="Arial"/>
                <w:sz w:val="18"/>
                <w:szCs w:val="18"/>
              </w:rPr>
            </w:pPr>
            <w:r w:rsidRPr="005A23F0">
              <w:rPr>
                <w:rFonts w:cs="Arial"/>
                <w:color w:val="808080"/>
                <w:sz w:val="16"/>
                <w:szCs w:val="18"/>
              </w:rPr>
              <w:t xml:space="preserve">(including task number </w:t>
            </w:r>
            <w:proofErr w:type="gramStart"/>
            <w:r w:rsidRPr="005A23F0">
              <w:rPr>
                <w:rFonts w:cs="Arial"/>
                <w:color w:val="808080"/>
                <w:sz w:val="16"/>
                <w:szCs w:val="18"/>
              </w:rPr>
              <w:t xml:space="preserve">and </w:t>
            </w:r>
            <w:r w:rsidR="009C2A85" w:rsidRPr="005A23F0">
              <w:rPr>
                <w:rFonts w:cs="Arial"/>
                <w:color w:val="808080"/>
                <w:sz w:val="16"/>
                <w:szCs w:val="18"/>
              </w:rPr>
              <w:t xml:space="preserve"> BEN</w:t>
            </w:r>
            <w:proofErr w:type="gramEnd"/>
            <w:r w:rsidR="009C2A85" w:rsidRPr="005A23F0">
              <w:rPr>
                <w:rFonts w:cs="Arial"/>
                <w:color w:val="808080"/>
                <w:sz w:val="16"/>
                <w:szCs w:val="18"/>
              </w:rPr>
              <w:t xml:space="preserve">/AE </w:t>
            </w:r>
            <w:r w:rsidRPr="005A23F0">
              <w:rPr>
                <w:rFonts w:cs="Arial"/>
                <w:color w:val="808080"/>
                <w:sz w:val="16"/>
                <w:szCs w:val="18"/>
              </w:rPr>
              <w:t>to which it is linked)</w:t>
            </w:r>
          </w:p>
        </w:tc>
        <w:tc>
          <w:tcPr>
            <w:tcW w:w="738" w:type="pct"/>
            <w:shd w:val="clear" w:color="auto" w:fill="E6E6E6"/>
          </w:tcPr>
          <w:p w14:paraId="53442665" w14:textId="77777777" w:rsidR="005959A3" w:rsidRPr="005A23F0" w:rsidRDefault="005959A3" w:rsidP="00DC0D26">
            <w:pPr>
              <w:spacing w:before="120" w:after="0"/>
              <w:jc w:val="center"/>
              <w:rPr>
                <w:rFonts w:cs="Arial"/>
                <w:sz w:val="18"/>
                <w:szCs w:val="18"/>
              </w:rPr>
            </w:pPr>
            <w:r w:rsidRPr="005A23F0">
              <w:rPr>
                <w:rFonts w:cs="Arial"/>
                <w:sz w:val="18"/>
                <w:szCs w:val="18"/>
              </w:rPr>
              <w:t>Estimated Costs</w:t>
            </w:r>
          </w:p>
          <w:p w14:paraId="7881DD2F" w14:textId="77777777" w:rsidR="005959A3" w:rsidRPr="005A23F0" w:rsidRDefault="005959A3" w:rsidP="00DC0D26">
            <w:pPr>
              <w:spacing w:after="120"/>
              <w:jc w:val="center"/>
              <w:rPr>
                <w:rFonts w:cs="Arial"/>
                <w:color w:val="808080"/>
                <w:sz w:val="18"/>
                <w:szCs w:val="18"/>
              </w:rPr>
            </w:pPr>
            <w:r w:rsidRPr="005A23F0">
              <w:rPr>
                <w:rFonts w:cs="Arial"/>
                <w:color w:val="808080"/>
                <w:sz w:val="16"/>
                <w:szCs w:val="18"/>
              </w:rPr>
              <w:t>(EUR)</w:t>
            </w:r>
          </w:p>
        </w:tc>
        <w:tc>
          <w:tcPr>
            <w:tcW w:w="855" w:type="pct"/>
            <w:shd w:val="clear" w:color="auto" w:fill="E6E6E6"/>
          </w:tcPr>
          <w:p w14:paraId="290F54E1" w14:textId="77777777" w:rsidR="005959A3" w:rsidRPr="005A23F0" w:rsidRDefault="005959A3" w:rsidP="00DC0D26">
            <w:pPr>
              <w:spacing w:before="120" w:after="0"/>
              <w:jc w:val="center"/>
              <w:rPr>
                <w:rFonts w:cs="Arial"/>
                <w:sz w:val="18"/>
                <w:szCs w:val="18"/>
              </w:rPr>
            </w:pPr>
            <w:r w:rsidRPr="005A23F0">
              <w:rPr>
                <w:rFonts w:cs="Arial"/>
                <w:sz w:val="18"/>
                <w:szCs w:val="18"/>
              </w:rPr>
              <w:t>Justification</w:t>
            </w:r>
          </w:p>
          <w:p w14:paraId="4C37F881" w14:textId="77777777" w:rsidR="005959A3" w:rsidRPr="005A23F0" w:rsidRDefault="005959A3" w:rsidP="00DC0D26">
            <w:pPr>
              <w:spacing w:after="0"/>
              <w:jc w:val="center"/>
              <w:rPr>
                <w:rFonts w:cs="Arial"/>
                <w:sz w:val="18"/>
                <w:szCs w:val="18"/>
              </w:rPr>
            </w:pPr>
            <w:r w:rsidRPr="005A23F0">
              <w:rPr>
                <w:rFonts w:cs="Arial"/>
                <w:color w:val="808080"/>
                <w:sz w:val="16"/>
                <w:szCs w:val="18"/>
              </w:rPr>
              <w:t>(why is subcontracting necessary?)</w:t>
            </w:r>
          </w:p>
        </w:tc>
        <w:tc>
          <w:tcPr>
            <w:tcW w:w="811" w:type="pct"/>
            <w:shd w:val="clear" w:color="auto" w:fill="E6E6E6"/>
          </w:tcPr>
          <w:p w14:paraId="1A45529E" w14:textId="77777777" w:rsidR="005959A3" w:rsidRPr="005A23F0" w:rsidRDefault="005959A3" w:rsidP="00DC0D26">
            <w:pPr>
              <w:spacing w:before="120" w:after="0"/>
              <w:jc w:val="center"/>
              <w:rPr>
                <w:rFonts w:cs="Arial"/>
                <w:sz w:val="18"/>
                <w:szCs w:val="18"/>
              </w:rPr>
            </w:pPr>
            <w:r w:rsidRPr="005A23F0">
              <w:rPr>
                <w:rFonts w:cs="Arial"/>
                <w:sz w:val="18"/>
                <w:szCs w:val="18"/>
              </w:rPr>
              <w:t>Best-Value-for-Money</w:t>
            </w:r>
          </w:p>
          <w:p w14:paraId="707F447F" w14:textId="77777777" w:rsidR="005959A3" w:rsidRPr="005A23F0" w:rsidRDefault="005959A3" w:rsidP="00DC0D26">
            <w:pPr>
              <w:spacing w:after="120"/>
              <w:jc w:val="center"/>
              <w:rPr>
                <w:rFonts w:cs="Arial"/>
                <w:color w:val="808080"/>
                <w:sz w:val="16"/>
                <w:szCs w:val="18"/>
              </w:rPr>
            </w:pPr>
            <w:r w:rsidRPr="005A23F0">
              <w:rPr>
                <w:rFonts w:cs="Arial"/>
                <w:color w:val="808080"/>
                <w:sz w:val="16"/>
                <w:szCs w:val="18"/>
              </w:rPr>
              <w:t>(how do you intend to ensure it?)</w:t>
            </w:r>
          </w:p>
        </w:tc>
      </w:tr>
      <w:tr w:rsidR="005959A3" w:rsidRPr="00BC0C16" w14:paraId="64EE6EA4" w14:textId="77777777" w:rsidTr="001659AC">
        <w:trPr>
          <w:trHeight w:val="3546"/>
        </w:trPr>
        <w:tc>
          <w:tcPr>
            <w:tcW w:w="544" w:type="pct"/>
          </w:tcPr>
          <w:p w14:paraId="3B860D5B" w14:textId="23F3B353" w:rsidR="005959A3" w:rsidRPr="005A23F0" w:rsidRDefault="00EA3361" w:rsidP="00DC0D26">
            <w:pPr>
              <w:spacing w:before="120" w:after="120"/>
              <w:jc w:val="center"/>
              <w:rPr>
                <w:rFonts w:cs="Arial"/>
                <w:sz w:val="18"/>
                <w:szCs w:val="18"/>
              </w:rPr>
            </w:pPr>
            <w:r w:rsidRPr="005A23F0">
              <w:rPr>
                <w:rFonts w:cs="Arial"/>
                <w:sz w:val="18"/>
                <w:szCs w:val="18"/>
              </w:rPr>
              <w:t>1-</w:t>
            </w:r>
            <w:r w:rsidR="000C68BF" w:rsidRPr="005A23F0">
              <w:rPr>
                <w:rFonts w:cs="Arial"/>
                <w:sz w:val="18"/>
                <w:szCs w:val="18"/>
              </w:rPr>
              <w:t>6</w:t>
            </w:r>
          </w:p>
        </w:tc>
        <w:tc>
          <w:tcPr>
            <w:tcW w:w="633" w:type="pct"/>
          </w:tcPr>
          <w:p w14:paraId="20BB3753" w14:textId="68F6EA73" w:rsidR="005959A3" w:rsidRPr="005A23F0" w:rsidRDefault="00EA3361" w:rsidP="00EA3361">
            <w:pPr>
              <w:spacing w:before="120" w:after="120"/>
              <w:jc w:val="center"/>
              <w:rPr>
                <w:rFonts w:cs="Arial"/>
                <w:sz w:val="18"/>
                <w:szCs w:val="18"/>
              </w:rPr>
            </w:pPr>
            <w:r w:rsidRPr="005A23F0">
              <w:rPr>
                <w:rFonts w:cs="Arial"/>
                <w:sz w:val="18"/>
                <w:szCs w:val="18"/>
              </w:rPr>
              <w:t>NA</w:t>
            </w:r>
          </w:p>
        </w:tc>
        <w:tc>
          <w:tcPr>
            <w:tcW w:w="551" w:type="pct"/>
          </w:tcPr>
          <w:p w14:paraId="494627C5" w14:textId="6B6D6A7D" w:rsidR="005959A3" w:rsidRPr="005A23F0" w:rsidRDefault="00EA3361" w:rsidP="00EA3361">
            <w:pPr>
              <w:spacing w:before="120" w:after="120"/>
              <w:jc w:val="center"/>
              <w:rPr>
                <w:rFonts w:cs="Arial"/>
                <w:sz w:val="18"/>
                <w:szCs w:val="18"/>
              </w:rPr>
            </w:pPr>
            <w:r w:rsidRPr="005A23F0">
              <w:rPr>
                <w:rFonts w:cs="Arial"/>
                <w:sz w:val="18"/>
                <w:szCs w:val="18"/>
              </w:rPr>
              <w:t>NA</w:t>
            </w:r>
          </w:p>
        </w:tc>
        <w:tc>
          <w:tcPr>
            <w:tcW w:w="868" w:type="pct"/>
            <w:gridSpan w:val="2"/>
          </w:tcPr>
          <w:p w14:paraId="23708862" w14:textId="1BA3F1A6" w:rsidR="005959A3" w:rsidRPr="005A23F0" w:rsidRDefault="00372EF2" w:rsidP="00097B6C">
            <w:pPr>
              <w:spacing w:before="120" w:after="120"/>
              <w:jc w:val="center"/>
              <w:rPr>
                <w:rFonts w:cs="Arial"/>
                <w:sz w:val="18"/>
                <w:szCs w:val="18"/>
              </w:rPr>
            </w:pPr>
            <w:r w:rsidRPr="005A23F0">
              <w:rPr>
                <w:rFonts w:cs="Arial"/>
                <w:sz w:val="18"/>
                <w:szCs w:val="18"/>
              </w:rPr>
              <w:t xml:space="preserve">All Tasks (from T1.2 to T6.1) Coverage of tasks through STF </w:t>
            </w:r>
            <w:proofErr w:type="gramStart"/>
            <w:r w:rsidRPr="005A23F0">
              <w:rPr>
                <w:rFonts w:cs="Arial"/>
                <w:sz w:val="18"/>
                <w:szCs w:val="18"/>
              </w:rPr>
              <w:t>experts</w:t>
            </w:r>
            <w:proofErr w:type="gramEnd"/>
            <w:r w:rsidRPr="005A23F0">
              <w:rPr>
                <w:rFonts w:cs="Arial"/>
                <w:sz w:val="18"/>
                <w:szCs w:val="18"/>
              </w:rPr>
              <w:t xml:space="preserve"> mechanism</w:t>
            </w:r>
            <w:r w:rsidR="005A23F0" w:rsidRPr="005A23F0">
              <w:rPr>
                <w:rFonts w:cs="Arial"/>
                <w:sz w:val="18"/>
                <w:szCs w:val="18"/>
              </w:rPr>
              <w:t xml:space="preserve"> </w:t>
            </w:r>
          </w:p>
        </w:tc>
        <w:tc>
          <w:tcPr>
            <w:tcW w:w="738" w:type="pct"/>
          </w:tcPr>
          <w:p w14:paraId="2F2CECF2" w14:textId="2D8A9EC5" w:rsidR="005959A3" w:rsidRPr="005A23F0" w:rsidRDefault="007B7003" w:rsidP="00DC0D26">
            <w:pPr>
              <w:spacing w:before="120" w:after="120"/>
              <w:rPr>
                <w:rFonts w:cs="Arial"/>
                <w:sz w:val="18"/>
                <w:szCs w:val="18"/>
              </w:rPr>
            </w:pPr>
            <w:r w:rsidRPr="005A23F0">
              <w:rPr>
                <w:rFonts w:cs="Arial"/>
                <w:sz w:val="18"/>
                <w:szCs w:val="18"/>
              </w:rPr>
              <w:t>60</w:t>
            </w:r>
            <w:r w:rsidR="005A23F0" w:rsidRPr="005A23F0">
              <w:rPr>
                <w:rFonts w:cs="Arial"/>
                <w:sz w:val="18"/>
                <w:szCs w:val="18"/>
              </w:rPr>
              <w:t>3</w:t>
            </w:r>
            <w:r w:rsidR="00B84110" w:rsidRPr="005A23F0">
              <w:rPr>
                <w:rFonts w:cs="Arial"/>
                <w:sz w:val="18"/>
                <w:szCs w:val="18"/>
              </w:rPr>
              <w:t> </w:t>
            </w:r>
            <w:r w:rsidR="00BD0DE8" w:rsidRPr="005A23F0">
              <w:rPr>
                <w:rFonts w:cs="Arial"/>
                <w:sz w:val="18"/>
                <w:szCs w:val="18"/>
              </w:rPr>
              <w:t>55</w:t>
            </w:r>
            <w:r w:rsidR="00B84110" w:rsidRPr="005A23F0">
              <w:rPr>
                <w:rFonts w:cs="Arial"/>
                <w:sz w:val="18"/>
                <w:szCs w:val="18"/>
              </w:rPr>
              <w:t>0 €</w:t>
            </w:r>
          </w:p>
        </w:tc>
        <w:tc>
          <w:tcPr>
            <w:tcW w:w="855" w:type="pct"/>
          </w:tcPr>
          <w:p w14:paraId="698AD57B" w14:textId="369E36DB" w:rsidR="005959A3" w:rsidRPr="005A23F0" w:rsidRDefault="00B66F9F" w:rsidP="00DC0D26">
            <w:pPr>
              <w:spacing w:before="120" w:after="120"/>
              <w:rPr>
                <w:rFonts w:cs="Arial"/>
                <w:sz w:val="18"/>
                <w:szCs w:val="18"/>
              </w:rPr>
            </w:pPr>
            <w:r w:rsidRPr="005A23F0">
              <w:rPr>
                <w:rStyle w:val="normaltextrun"/>
                <w:rFonts w:cs="Arial"/>
                <w:sz w:val="18"/>
                <w:szCs w:val="18"/>
                <w:shd w:val="clear" w:color="auto" w:fill="FFFFFF"/>
              </w:rPr>
              <w:t>Expertise not available in ETSI Secretariat</w:t>
            </w:r>
            <w:r w:rsidRPr="005A23F0">
              <w:rPr>
                <w:rStyle w:val="eop"/>
                <w:rFonts w:cs="Arial"/>
                <w:sz w:val="18"/>
                <w:szCs w:val="18"/>
                <w:shd w:val="clear" w:color="auto" w:fill="FFFFFF"/>
              </w:rPr>
              <w:t> </w:t>
            </w:r>
          </w:p>
        </w:tc>
        <w:tc>
          <w:tcPr>
            <w:tcW w:w="811" w:type="pct"/>
          </w:tcPr>
          <w:p w14:paraId="35953561" w14:textId="77777777" w:rsidR="006E0375" w:rsidRPr="005A23F0" w:rsidRDefault="00A83601" w:rsidP="00DC0D26">
            <w:pPr>
              <w:spacing w:before="120" w:after="120"/>
              <w:rPr>
                <w:rFonts w:cs="Arial"/>
                <w:sz w:val="18"/>
                <w:szCs w:val="18"/>
              </w:rPr>
            </w:pPr>
            <w:r w:rsidRPr="005A23F0">
              <w:rPr>
                <w:rFonts w:cs="Arial"/>
                <w:sz w:val="18"/>
                <w:szCs w:val="18"/>
              </w:rPr>
              <w:t>Subcontractors are selected on a case-by-case basis in the context of an open call through a clearly defined process (typically one or more of the following, publication of the call through ETSI Collective letters</w:t>
            </w:r>
            <w:r w:rsidR="00A72E3F" w:rsidRPr="005A23F0">
              <w:rPr>
                <w:rFonts w:cs="Arial"/>
                <w:sz w:val="18"/>
                <w:szCs w:val="18"/>
              </w:rPr>
              <w:t xml:space="preserve"> (see section 2.3 above)</w:t>
            </w:r>
            <w:r w:rsidRPr="005A23F0">
              <w:rPr>
                <w:rFonts w:cs="Arial"/>
                <w:sz w:val="18"/>
                <w:szCs w:val="18"/>
              </w:rPr>
              <w:t xml:space="preserve"> to the membership, Technical Body mailing lists or explicit calls for tender).</w:t>
            </w:r>
          </w:p>
          <w:p w14:paraId="0E2CBA29" w14:textId="692593EE" w:rsidR="005959A3" w:rsidRPr="005A23F0" w:rsidRDefault="006E0375" w:rsidP="00DC0D26">
            <w:pPr>
              <w:spacing w:before="120" w:after="120"/>
              <w:rPr>
                <w:rFonts w:cs="Arial"/>
                <w:sz w:val="18"/>
                <w:szCs w:val="18"/>
              </w:rPr>
            </w:pPr>
            <w:r w:rsidRPr="005A23F0">
              <w:rPr>
                <w:rFonts w:cs="Arial"/>
                <w:sz w:val="18"/>
                <w:szCs w:val="18"/>
              </w:rPr>
              <w:t>Travel costs are included in the subcontracting cost</w:t>
            </w:r>
            <w:r w:rsidR="005A23F0" w:rsidRPr="005A23F0">
              <w:rPr>
                <w:rFonts w:cs="Arial"/>
                <w:sz w:val="18"/>
                <w:szCs w:val="18"/>
              </w:rPr>
              <w:t xml:space="preserve"> (14 000 EUR)</w:t>
            </w:r>
          </w:p>
        </w:tc>
      </w:tr>
      <w:tr w:rsidR="005959A3" w:rsidRPr="00200D1C" w14:paraId="3AD0415D" w14:textId="77777777" w:rsidTr="005959A3">
        <w:tc>
          <w:tcPr>
            <w:tcW w:w="1880" w:type="pct"/>
            <w:gridSpan w:val="4"/>
            <w:shd w:val="clear" w:color="auto" w:fill="E6E6E6"/>
          </w:tcPr>
          <w:p w14:paraId="5E8307F1" w14:textId="77777777" w:rsidR="005959A3" w:rsidRDefault="005959A3" w:rsidP="00DC0D26">
            <w:pPr>
              <w:spacing w:before="120" w:after="120"/>
              <w:rPr>
                <w:rFonts w:cs="Arial"/>
                <w:sz w:val="18"/>
                <w:szCs w:val="20"/>
              </w:rPr>
            </w:pPr>
            <w:r>
              <w:rPr>
                <w:rFonts w:cs="Arial"/>
                <w:sz w:val="18"/>
                <w:szCs w:val="20"/>
              </w:rPr>
              <w:t>Other issues:</w:t>
            </w:r>
          </w:p>
          <w:p w14:paraId="63D48AA1" w14:textId="77777777" w:rsidR="005959A3" w:rsidRPr="008E5E94" w:rsidRDefault="005959A3" w:rsidP="00DC0D26">
            <w:pPr>
              <w:spacing w:before="120" w:after="120"/>
              <w:rPr>
                <w:rFonts w:cs="Arial"/>
                <w:i/>
                <w:sz w:val="16"/>
                <w:szCs w:val="18"/>
              </w:rPr>
            </w:pPr>
            <w:r>
              <w:rPr>
                <w:rFonts w:cs="Arial"/>
                <w:i/>
                <w:sz w:val="16"/>
                <w:szCs w:val="18"/>
              </w:rPr>
              <w:t xml:space="preserve">If </w:t>
            </w:r>
            <w:r w:rsidRPr="002F4221">
              <w:rPr>
                <w:rFonts w:cs="Arial"/>
                <w:i/>
                <w:sz w:val="16"/>
                <w:szCs w:val="18"/>
              </w:rPr>
              <w:t>subcontracting for the project goes beyond 30% of the total eligible costs, give specific reasons</w:t>
            </w:r>
            <w:r w:rsidRPr="002F4221">
              <w:rPr>
                <w:rFonts w:cs="Arial"/>
                <w:i/>
                <w:sz w:val="16"/>
                <w:szCs w:val="20"/>
              </w:rPr>
              <w:t>.</w:t>
            </w:r>
          </w:p>
        </w:tc>
        <w:tc>
          <w:tcPr>
            <w:tcW w:w="3120" w:type="pct"/>
            <w:gridSpan w:val="4"/>
            <w:shd w:val="clear" w:color="auto" w:fill="FFFFFF"/>
          </w:tcPr>
          <w:p w14:paraId="7120A67D" w14:textId="6AE33252" w:rsidR="00A72E3F" w:rsidRDefault="00B66F9F" w:rsidP="00B66F9F">
            <w:pPr>
              <w:pStyle w:val="paragraph"/>
              <w:spacing w:before="0" w:beforeAutospacing="0" w:after="0" w:afterAutospacing="0"/>
              <w:textAlignment w:val="baseline"/>
              <w:rPr>
                <w:rFonts w:ascii="Arial" w:hAnsi="Arial"/>
                <w:color w:val="595959" w:themeColor="text1" w:themeTint="A6"/>
                <w:sz w:val="18"/>
                <w:szCs w:val="18"/>
                <w:lang w:eastAsia="en-US"/>
              </w:rPr>
            </w:pPr>
            <w:r w:rsidRPr="00B66F9F">
              <w:rPr>
                <w:rFonts w:ascii="Arial" w:hAnsi="Arial"/>
                <w:color w:val="595959" w:themeColor="text1" w:themeTint="A6"/>
                <w:sz w:val="18"/>
                <w:szCs w:val="18"/>
                <w:lang w:eastAsia="en-US"/>
              </w:rPr>
              <w:t>Each subcontractor/expert is allocated to specific tasks with an expected level of contribution. The financial resources allocated to the subcontractor are calculated on this principle.</w:t>
            </w:r>
            <w:r w:rsidR="00A72E3F">
              <w:rPr>
                <w:rFonts w:ascii="Arial" w:hAnsi="Arial"/>
                <w:color w:val="595959" w:themeColor="text1" w:themeTint="A6"/>
                <w:sz w:val="18"/>
                <w:szCs w:val="18"/>
                <w:lang w:eastAsia="en-US"/>
              </w:rPr>
              <w:t xml:space="preserve"> </w:t>
            </w:r>
            <w:r w:rsidR="00A72E3F" w:rsidRPr="00A72E3F">
              <w:rPr>
                <w:rFonts w:ascii="Arial" w:hAnsi="Arial"/>
                <w:color w:val="595959" w:themeColor="text1" w:themeTint="A6"/>
                <w:sz w:val="18"/>
                <w:szCs w:val="18"/>
                <w:lang w:eastAsia="en-US"/>
              </w:rPr>
              <w:t>For reasons linked to French social Regulations and to avoid a risk of subordinate relationship that could trigger negative consequences for ETSI, on advice of its lawyers, ETSI has abandoned the principle of a daily rate to contract its experts and ETSI works now under the principle of service contracts.</w:t>
            </w:r>
          </w:p>
          <w:p w14:paraId="7CA98B03" w14:textId="77777777" w:rsidR="00CD5E71" w:rsidRPr="00B66F9F" w:rsidRDefault="00CD5E71" w:rsidP="00B66F9F">
            <w:pPr>
              <w:pStyle w:val="paragraph"/>
              <w:spacing w:before="0" w:beforeAutospacing="0" w:after="0" w:afterAutospacing="0"/>
              <w:textAlignment w:val="baseline"/>
              <w:rPr>
                <w:rFonts w:ascii="Arial" w:hAnsi="Arial" w:cs="Arial"/>
                <w:color w:val="595959" w:themeColor="text1" w:themeTint="A6"/>
                <w:sz w:val="18"/>
                <w:szCs w:val="18"/>
                <w:lang w:eastAsia="en-US"/>
              </w:rPr>
            </w:pPr>
          </w:p>
          <w:p w14:paraId="6CCBAF9E" w14:textId="3FB76777" w:rsidR="00A72E3F" w:rsidRPr="00A72E3F" w:rsidRDefault="00B66F9F" w:rsidP="00B66F9F">
            <w:pPr>
              <w:pStyle w:val="paragraph"/>
              <w:spacing w:before="0" w:beforeAutospacing="0" w:after="0" w:afterAutospacing="0"/>
              <w:jc w:val="both"/>
              <w:textAlignment w:val="baseline"/>
              <w:rPr>
                <w:color w:val="595959" w:themeColor="text1" w:themeTint="A6"/>
                <w:sz w:val="18"/>
                <w:szCs w:val="18"/>
                <w:lang w:eastAsia="en-US"/>
              </w:rPr>
            </w:pPr>
            <w:r w:rsidRPr="00B66F9F">
              <w:rPr>
                <w:rFonts w:ascii="Arial" w:hAnsi="Arial"/>
                <w:color w:val="595959" w:themeColor="text1" w:themeTint="A6"/>
                <w:sz w:val="18"/>
                <w:szCs w:val="18"/>
                <w:lang w:eastAsia="en-US"/>
              </w:rPr>
              <w:t>ETSI Secretariat (Funded Activities, Technical officers…) will ensure the project planning and controlling with the Technical Committee without charging the related costs to the project</w:t>
            </w:r>
            <w:r w:rsidR="00223ABD">
              <w:rPr>
                <w:rFonts w:ascii="Arial" w:hAnsi="Arial"/>
                <w:color w:val="595959" w:themeColor="text1" w:themeTint="A6"/>
                <w:sz w:val="18"/>
                <w:szCs w:val="18"/>
                <w:lang w:eastAsia="en-US"/>
              </w:rPr>
              <w:t>, as t</w:t>
            </w:r>
            <w:r w:rsidR="00FB2BC8">
              <w:rPr>
                <w:rFonts w:ascii="Arial" w:hAnsi="Arial"/>
                <w:color w:val="595959" w:themeColor="text1" w:themeTint="A6"/>
                <w:sz w:val="18"/>
                <w:szCs w:val="18"/>
                <w:lang w:eastAsia="en-US"/>
              </w:rPr>
              <w:t>he EC funds ETSI through an Operating Grant</w:t>
            </w:r>
            <w:r w:rsidR="00223ABD">
              <w:rPr>
                <w:rFonts w:ascii="Arial" w:hAnsi="Arial"/>
                <w:color w:val="595959" w:themeColor="text1" w:themeTint="A6"/>
                <w:sz w:val="18"/>
                <w:szCs w:val="18"/>
                <w:lang w:eastAsia="en-US"/>
              </w:rPr>
              <w:t>,</w:t>
            </w:r>
            <w:r w:rsidRPr="00B66F9F">
              <w:rPr>
                <w:rFonts w:ascii="Arial" w:hAnsi="Arial"/>
                <w:color w:val="595959" w:themeColor="text1" w:themeTint="A6"/>
                <w:sz w:val="18"/>
                <w:szCs w:val="18"/>
                <w:lang w:eastAsia="en-US"/>
              </w:rPr>
              <w:t xml:space="preserve"> whereas subcontractors will perform the development and technical execution of </w:t>
            </w:r>
            <w:r w:rsidRPr="00B548D2">
              <w:rPr>
                <w:rFonts w:ascii="Arial" w:hAnsi="Arial"/>
                <w:color w:val="595959" w:themeColor="text1" w:themeTint="A6"/>
                <w:sz w:val="18"/>
                <w:szCs w:val="18"/>
                <w:lang w:eastAsia="en-US"/>
              </w:rPr>
              <w:t>the project</w:t>
            </w:r>
            <w:r w:rsidR="00A72E3F" w:rsidRPr="00B548D2">
              <w:rPr>
                <w:rFonts w:ascii="Arial" w:hAnsi="Arial"/>
                <w:color w:val="595959" w:themeColor="text1" w:themeTint="A6"/>
                <w:sz w:val="18"/>
                <w:szCs w:val="18"/>
                <w:lang w:eastAsia="en-US"/>
              </w:rPr>
              <w:t>.</w:t>
            </w:r>
          </w:p>
          <w:p w14:paraId="6BD739C6" w14:textId="3A22DAC7" w:rsidR="00F9082E" w:rsidRPr="00F9082E" w:rsidRDefault="00B66F9F" w:rsidP="00B66F9F">
            <w:pPr>
              <w:pStyle w:val="paragraph"/>
              <w:spacing w:before="0" w:beforeAutospacing="0" w:after="0" w:afterAutospacing="0"/>
              <w:jc w:val="both"/>
              <w:textAlignment w:val="baseline"/>
              <w:rPr>
                <w:rFonts w:ascii="Arial" w:eastAsiaTheme="majorEastAsia" w:hAnsi="Arial"/>
                <w:color w:val="595959" w:themeColor="text1" w:themeTint="A6"/>
              </w:rPr>
            </w:pPr>
            <w:r w:rsidRPr="00B66F9F">
              <w:rPr>
                <w:rFonts w:ascii="Arial" w:hAnsi="Arial"/>
                <w:color w:val="595959" w:themeColor="text1" w:themeTint="A6"/>
                <w:sz w:val="18"/>
                <w:szCs w:val="18"/>
                <w:lang w:eastAsia="en-US"/>
              </w:rPr>
              <w:t>ETSI Secretariat has no expert as staff thus all tasks are subcontracted. Besides the technical project management (WP1) will be handled by the selected subcontractor as Project Leader to ensure the technical tasks execution and quality by the other subcontractors.</w:t>
            </w:r>
          </w:p>
        </w:tc>
      </w:tr>
    </w:tbl>
    <w:p w14:paraId="3F9DC184" w14:textId="77777777" w:rsidR="00C80FEF" w:rsidRDefault="00C80FEF">
      <w:pPr>
        <w:spacing w:after="0"/>
        <w:rPr>
          <w:rFonts w:cs="Arial"/>
          <w:i/>
          <w:color w:val="A50021"/>
          <w:szCs w:val="22"/>
          <w:shd w:val="clear" w:color="auto" w:fill="FFFFFF"/>
          <w:lang w:eastAsia="it-IT"/>
        </w:rPr>
      </w:pPr>
      <w:r>
        <w:br w:type="page"/>
      </w:r>
    </w:p>
    <w:p w14:paraId="58E868CC" w14:textId="484CA689" w:rsidR="00CF2208" w:rsidRDefault="00093D7F" w:rsidP="005959A3">
      <w:pPr>
        <w:pStyle w:val="Heading4"/>
      </w:pPr>
      <w:bookmarkStart w:id="51" w:name="_Toc227764015"/>
      <w:r w:rsidRPr="00434C91">
        <w:lastRenderedPageBreak/>
        <w:t>T</w:t>
      </w:r>
      <w:r w:rsidR="00CF2208" w:rsidRPr="00434C91">
        <w:t>imetable</w:t>
      </w:r>
      <w:bookmarkEnd w:id="50"/>
      <w:bookmarkEnd w:id="51"/>
    </w:p>
    <w:tbl>
      <w:tblPr>
        <w:tblW w:w="13923" w:type="dxa"/>
        <w:tblInd w:w="534"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CellMar>
          <w:left w:w="57" w:type="dxa"/>
          <w:right w:w="57" w:type="dxa"/>
        </w:tblCellMar>
        <w:tblLook w:val="04A0" w:firstRow="1" w:lastRow="0" w:firstColumn="1" w:lastColumn="0" w:noHBand="0" w:noVBand="1"/>
      </w:tblPr>
      <w:tblGrid>
        <w:gridCol w:w="1420"/>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7"/>
        <w:gridCol w:w="24"/>
      </w:tblGrid>
      <w:tr w:rsidR="007E7DB7" w:rsidRPr="00BC0C16" w14:paraId="35CA25FC" w14:textId="77777777" w:rsidTr="000B26CE">
        <w:trPr>
          <w:trHeight w:val="306"/>
        </w:trPr>
        <w:tc>
          <w:tcPr>
            <w:tcW w:w="13923" w:type="dxa"/>
            <w:gridSpan w:val="29"/>
            <w:shd w:val="clear" w:color="auto" w:fill="D9D9D9" w:themeFill="background1" w:themeFillShade="D9"/>
          </w:tcPr>
          <w:p w14:paraId="1A5F7EEB" w14:textId="77777777" w:rsidR="00097D53" w:rsidRPr="00722899" w:rsidRDefault="00097D53"/>
        </w:tc>
      </w:tr>
      <w:tr w:rsidR="00AD4F7D" w:rsidRPr="00BC0C16" w14:paraId="6BD22E80" w14:textId="77777777" w:rsidTr="000B26CE">
        <w:trPr>
          <w:trHeight w:val="306"/>
        </w:trPr>
        <w:tc>
          <w:tcPr>
            <w:tcW w:w="1420" w:type="dxa"/>
            <w:vMerge w:val="restart"/>
            <w:shd w:val="clear" w:color="auto" w:fill="D9D9D9" w:themeFill="background1" w:themeFillShade="D9"/>
            <w:noWrap/>
            <w:hideMark/>
          </w:tcPr>
          <w:p w14:paraId="271FFBF5" w14:textId="77777777" w:rsidR="00AD4F7D" w:rsidRPr="00714BA5" w:rsidRDefault="00AD4F7D" w:rsidP="00241577">
            <w:pPr>
              <w:spacing w:after="0"/>
              <w:jc w:val="center"/>
              <w:rPr>
                <w:b/>
                <w:sz w:val="16"/>
              </w:rPr>
            </w:pPr>
            <w:r w:rsidRPr="001E7081">
              <w:rPr>
                <w:b/>
                <w:sz w:val="18"/>
                <w:szCs w:val="16"/>
              </w:rPr>
              <w:t>ACTIVITY</w:t>
            </w:r>
          </w:p>
        </w:tc>
        <w:tc>
          <w:tcPr>
            <w:tcW w:w="12503" w:type="dxa"/>
            <w:gridSpan w:val="28"/>
            <w:shd w:val="clear" w:color="auto" w:fill="D9D9D9" w:themeFill="background1" w:themeFillShade="D9"/>
          </w:tcPr>
          <w:p w14:paraId="6E9106A4" w14:textId="77777777" w:rsidR="00097D53" w:rsidRPr="00722899" w:rsidRDefault="00097D53" w:rsidP="00241577">
            <w:pPr>
              <w:spacing w:after="0"/>
            </w:pPr>
          </w:p>
        </w:tc>
      </w:tr>
      <w:tr w:rsidR="000B26CE" w:rsidRPr="00BC0C16" w14:paraId="1F3C4A1C" w14:textId="77777777" w:rsidTr="000B26CE">
        <w:trPr>
          <w:gridAfter w:val="1"/>
          <w:wAfter w:w="24" w:type="dxa"/>
          <w:trHeight w:val="306"/>
        </w:trPr>
        <w:tc>
          <w:tcPr>
            <w:tcW w:w="1420" w:type="dxa"/>
            <w:vMerge/>
            <w:hideMark/>
          </w:tcPr>
          <w:p w14:paraId="794EC9A6" w14:textId="77777777" w:rsidR="00AD4F7D" w:rsidRPr="00714BA5" w:rsidRDefault="00AD4F7D" w:rsidP="00241577">
            <w:pPr>
              <w:spacing w:after="0"/>
              <w:jc w:val="center"/>
              <w:rPr>
                <w:b/>
                <w:sz w:val="16"/>
                <w:szCs w:val="16"/>
              </w:rPr>
            </w:pPr>
          </w:p>
        </w:tc>
        <w:tc>
          <w:tcPr>
            <w:tcW w:w="462" w:type="dxa"/>
            <w:shd w:val="clear" w:color="auto" w:fill="E6E6E6"/>
            <w:noWrap/>
            <w:hideMark/>
          </w:tcPr>
          <w:p w14:paraId="5E9AEDE6" w14:textId="7A03F673" w:rsidR="00AD4F7D" w:rsidRPr="00714BA5" w:rsidRDefault="6D7E8EE7" w:rsidP="00241577">
            <w:pPr>
              <w:spacing w:after="0"/>
              <w:jc w:val="center"/>
              <w:rPr>
                <w:b/>
                <w:sz w:val="16"/>
                <w:szCs w:val="16"/>
              </w:rPr>
            </w:pPr>
            <w:r w:rsidRPr="00722899">
              <w:rPr>
                <w:b/>
                <w:bCs/>
                <w:sz w:val="16"/>
                <w:szCs w:val="16"/>
              </w:rPr>
              <w:t>M1</w:t>
            </w:r>
          </w:p>
        </w:tc>
        <w:tc>
          <w:tcPr>
            <w:tcW w:w="462" w:type="dxa"/>
            <w:shd w:val="clear" w:color="auto" w:fill="E6E6E6"/>
          </w:tcPr>
          <w:p w14:paraId="78A56F7C" w14:textId="731C0B61" w:rsidR="00AD4F7D" w:rsidRPr="00714BA5" w:rsidRDefault="6D7E8EE7" w:rsidP="00241577">
            <w:pPr>
              <w:spacing w:after="0"/>
              <w:jc w:val="center"/>
              <w:rPr>
                <w:b/>
                <w:sz w:val="16"/>
                <w:szCs w:val="16"/>
              </w:rPr>
            </w:pPr>
            <w:r w:rsidRPr="00722899">
              <w:rPr>
                <w:b/>
                <w:bCs/>
                <w:sz w:val="16"/>
                <w:szCs w:val="16"/>
              </w:rPr>
              <w:t>M2</w:t>
            </w:r>
          </w:p>
        </w:tc>
        <w:tc>
          <w:tcPr>
            <w:tcW w:w="462" w:type="dxa"/>
            <w:shd w:val="clear" w:color="auto" w:fill="E6E6E6"/>
          </w:tcPr>
          <w:p w14:paraId="7DB2ED91" w14:textId="172886BB" w:rsidR="00AD4F7D" w:rsidRPr="00714BA5" w:rsidRDefault="6D7E8EE7" w:rsidP="00241577">
            <w:pPr>
              <w:spacing w:after="0"/>
              <w:jc w:val="center"/>
              <w:rPr>
                <w:b/>
                <w:sz w:val="16"/>
                <w:szCs w:val="16"/>
              </w:rPr>
            </w:pPr>
            <w:r w:rsidRPr="00722899">
              <w:rPr>
                <w:b/>
                <w:bCs/>
                <w:sz w:val="16"/>
                <w:szCs w:val="16"/>
              </w:rPr>
              <w:t>M3</w:t>
            </w:r>
          </w:p>
        </w:tc>
        <w:tc>
          <w:tcPr>
            <w:tcW w:w="462" w:type="dxa"/>
            <w:shd w:val="clear" w:color="auto" w:fill="E6E6E6"/>
          </w:tcPr>
          <w:p w14:paraId="5450C7E3" w14:textId="29A8B47B" w:rsidR="00AD4F7D" w:rsidRPr="00714BA5" w:rsidRDefault="6D7E8EE7" w:rsidP="00241577">
            <w:pPr>
              <w:spacing w:after="0"/>
              <w:jc w:val="center"/>
              <w:rPr>
                <w:b/>
                <w:sz w:val="16"/>
                <w:szCs w:val="16"/>
              </w:rPr>
            </w:pPr>
            <w:r w:rsidRPr="00722899">
              <w:rPr>
                <w:b/>
                <w:bCs/>
                <w:sz w:val="16"/>
                <w:szCs w:val="16"/>
              </w:rPr>
              <w:t>M4</w:t>
            </w:r>
          </w:p>
        </w:tc>
        <w:tc>
          <w:tcPr>
            <w:tcW w:w="462" w:type="dxa"/>
            <w:shd w:val="clear" w:color="auto" w:fill="E6E6E6"/>
          </w:tcPr>
          <w:p w14:paraId="3A11452E" w14:textId="73472BFB" w:rsidR="00AD4F7D" w:rsidRPr="00714BA5" w:rsidRDefault="45250F8B" w:rsidP="00241577">
            <w:pPr>
              <w:spacing w:after="0"/>
              <w:jc w:val="center"/>
              <w:rPr>
                <w:b/>
                <w:sz w:val="16"/>
                <w:szCs w:val="16"/>
              </w:rPr>
            </w:pPr>
            <w:r w:rsidRPr="00722899">
              <w:rPr>
                <w:b/>
                <w:bCs/>
                <w:sz w:val="16"/>
                <w:szCs w:val="16"/>
              </w:rPr>
              <w:t>M</w:t>
            </w:r>
            <w:r w:rsidR="6D7E8EE7" w:rsidRPr="00722899">
              <w:rPr>
                <w:b/>
                <w:bCs/>
                <w:sz w:val="16"/>
                <w:szCs w:val="16"/>
              </w:rPr>
              <w:t>5</w:t>
            </w:r>
          </w:p>
        </w:tc>
        <w:tc>
          <w:tcPr>
            <w:tcW w:w="462" w:type="dxa"/>
            <w:shd w:val="clear" w:color="auto" w:fill="E6E6E6"/>
          </w:tcPr>
          <w:p w14:paraId="4397B6E6" w14:textId="1BDA4E3E" w:rsidR="00AD4F7D" w:rsidRPr="00714BA5" w:rsidRDefault="6D7E8EE7" w:rsidP="00241577">
            <w:pPr>
              <w:spacing w:after="0"/>
              <w:jc w:val="center"/>
              <w:rPr>
                <w:b/>
                <w:sz w:val="16"/>
                <w:szCs w:val="16"/>
              </w:rPr>
            </w:pPr>
            <w:r w:rsidRPr="00722899">
              <w:rPr>
                <w:b/>
                <w:bCs/>
                <w:sz w:val="16"/>
                <w:szCs w:val="16"/>
              </w:rPr>
              <w:t>M6</w:t>
            </w:r>
          </w:p>
        </w:tc>
        <w:tc>
          <w:tcPr>
            <w:tcW w:w="462" w:type="dxa"/>
            <w:shd w:val="clear" w:color="auto" w:fill="E6E6E6"/>
          </w:tcPr>
          <w:p w14:paraId="2E507072" w14:textId="1DF8C8CC" w:rsidR="00AD4F7D" w:rsidRPr="00714BA5" w:rsidRDefault="6D7E8EE7" w:rsidP="00241577">
            <w:pPr>
              <w:spacing w:after="0"/>
              <w:jc w:val="center"/>
              <w:rPr>
                <w:b/>
                <w:sz w:val="16"/>
                <w:szCs w:val="16"/>
              </w:rPr>
            </w:pPr>
            <w:r w:rsidRPr="00722899">
              <w:rPr>
                <w:b/>
                <w:bCs/>
                <w:sz w:val="16"/>
                <w:szCs w:val="16"/>
              </w:rPr>
              <w:t>M7</w:t>
            </w:r>
          </w:p>
        </w:tc>
        <w:tc>
          <w:tcPr>
            <w:tcW w:w="462" w:type="dxa"/>
            <w:shd w:val="clear" w:color="auto" w:fill="E6E6E6"/>
          </w:tcPr>
          <w:p w14:paraId="5EF6858D" w14:textId="5E21F802" w:rsidR="00AD4F7D" w:rsidRPr="00714BA5" w:rsidRDefault="014F8907" w:rsidP="00241577">
            <w:pPr>
              <w:spacing w:after="0"/>
              <w:jc w:val="center"/>
              <w:rPr>
                <w:b/>
                <w:sz w:val="16"/>
                <w:szCs w:val="16"/>
              </w:rPr>
            </w:pPr>
            <w:r w:rsidRPr="00722899">
              <w:rPr>
                <w:b/>
                <w:bCs/>
                <w:sz w:val="16"/>
                <w:szCs w:val="16"/>
              </w:rPr>
              <w:t>M</w:t>
            </w:r>
            <w:r w:rsidR="6D7E8EE7" w:rsidRPr="00722899">
              <w:rPr>
                <w:b/>
                <w:bCs/>
                <w:sz w:val="16"/>
                <w:szCs w:val="16"/>
              </w:rPr>
              <w:t>8</w:t>
            </w:r>
          </w:p>
        </w:tc>
        <w:tc>
          <w:tcPr>
            <w:tcW w:w="462" w:type="dxa"/>
            <w:shd w:val="clear" w:color="auto" w:fill="E6E6E6"/>
          </w:tcPr>
          <w:p w14:paraId="326E5EA5" w14:textId="2D39F588" w:rsidR="00AD4F7D" w:rsidRPr="00714BA5" w:rsidRDefault="6D7E8EE7" w:rsidP="00241577">
            <w:pPr>
              <w:spacing w:after="0"/>
              <w:jc w:val="center"/>
              <w:rPr>
                <w:b/>
                <w:sz w:val="16"/>
                <w:szCs w:val="16"/>
              </w:rPr>
            </w:pPr>
            <w:r w:rsidRPr="00722899">
              <w:rPr>
                <w:b/>
                <w:bCs/>
                <w:sz w:val="16"/>
                <w:szCs w:val="16"/>
              </w:rPr>
              <w:t>M9</w:t>
            </w:r>
          </w:p>
        </w:tc>
        <w:tc>
          <w:tcPr>
            <w:tcW w:w="462" w:type="dxa"/>
            <w:shd w:val="clear" w:color="auto" w:fill="E6E6E6"/>
          </w:tcPr>
          <w:p w14:paraId="4F31B369" w14:textId="5A3037A8" w:rsidR="00AD4F7D" w:rsidRPr="00714BA5" w:rsidRDefault="2BB8294B" w:rsidP="00241577">
            <w:pPr>
              <w:spacing w:after="0"/>
              <w:jc w:val="center"/>
              <w:rPr>
                <w:b/>
                <w:sz w:val="16"/>
                <w:szCs w:val="16"/>
              </w:rPr>
            </w:pPr>
            <w:r w:rsidRPr="00722899">
              <w:rPr>
                <w:b/>
                <w:bCs/>
                <w:sz w:val="16"/>
                <w:szCs w:val="16"/>
              </w:rPr>
              <w:t>M</w:t>
            </w:r>
            <w:r w:rsidR="6D7E8EE7" w:rsidRPr="00722899">
              <w:rPr>
                <w:b/>
                <w:bCs/>
                <w:sz w:val="16"/>
                <w:szCs w:val="16"/>
              </w:rPr>
              <w:t>1</w:t>
            </w:r>
            <w:r w:rsidR="0CFEE41F" w:rsidRPr="00722899">
              <w:rPr>
                <w:b/>
                <w:bCs/>
                <w:sz w:val="16"/>
                <w:szCs w:val="16"/>
              </w:rPr>
              <w:t>0</w:t>
            </w:r>
          </w:p>
        </w:tc>
        <w:tc>
          <w:tcPr>
            <w:tcW w:w="462" w:type="dxa"/>
            <w:shd w:val="clear" w:color="auto" w:fill="E6E6E6"/>
          </w:tcPr>
          <w:p w14:paraId="40BCAA52" w14:textId="16377136" w:rsidR="00AD4F7D" w:rsidRPr="00714BA5" w:rsidRDefault="6D7E8EE7" w:rsidP="00241577">
            <w:pPr>
              <w:spacing w:after="0"/>
              <w:jc w:val="center"/>
              <w:rPr>
                <w:b/>
                <w:sz w:val="16"/>
                <w:szCs w:val="16"/>
              </w:rPr>
            </w:pPr>
            <w:r w:rsidRPr="00722899">
              <w:rPr>
                <w:b/>
                <w:bCs/>
                <w:sz w:val="16"/>
                <w:szCs w:val="16"/>
              </w:rPr>
              <w:t>M11</w:t>
            </w:r>
          </w:p>
        </w:tc>
        <w:tc>
          <w:tcPr>
            <w:tcW w:w="462" w:type="dxa"/>
            <w:shd w:val="clear" w:color="auto" w:fill="E6E6E6"/>
          </w:tcPr>
          <w:p w14:paraId="20DEEA33" w14:textId="77777777" w:rsidR="00AD4F7D" w:rsidRPr="00714BA5" w:rsidRDefault="00AD4F7D" w:rsidP="00241577">
            <w:pPr>
              <w:spacing w:after="0"/>
              <w:jc w:val="center"/>
              <w:rPr>
                <w:b/>
                <w:sz w:val="16"/>
                <w:szCs w:val="16"/>
              </w:rPr>
            </w:pPr>
            <w:r w:rsidRPr="00714BA5">
              <w:rPr>
                <w:b/>
                <w:sz w:val="16"/>
                <w:szCs w:val="16"/>
              </w:rPr>
              <w:t>M 12</w:t>
            </w:r>
          </w:p>
        </w:tc>
        <w:tc>
          <w:tcPr>
            <w:tcW w:w="462" w:type="dxa"/>
            <w:shd w:val="clear" w:color="auto" w:fill="E6E6E6"/>
          </w:tcPr>
          <w:p w14:paraId="22CB7B46" w14:textId="77777777" w:rsidR="00AD4F7D" w:rsidRPr="00714BA5" w:rsidRDefault="00AD4F7D" w:rsidP="00241577">
            <w:pPr>
              <w:spacing w:after="0"/>
              <w:jc w:val="center"/>
              <w:rPr>
                <w:b/>
                <w:sz w:val="16"/>
                <w:szCs w:val="16"/>
              </w:rPr>
            </w:pPr>
            <w:r w:rsidRPr="00714BA5">
              <w:rPr>
                <w:b/>
                <w:sz w:val="16"/>
                <w:szCs w:val="16"/>
              </w:rPr>
              <w:t>M 13</w:t>
            </w:r>
          </w:p>
        </w:tc>
        <w:tc>
          <w:tcPr>
            <w:tcW w:w="462" w:type="dxa"/>
            <w:shd w:val="clear" w:color="auto" w:fill="E6E6E6"/>
          </w:tcPr>
          <w:p w14:paraId="7344F09D" w14:textId="77777777" w:rsidR="00AD4F7D" w:rsidRPr="00714BA5" w:rsidRDefault="00AD4F7D" w:rsidP="00241577">
            <w:pPr>
              <w:spacing w:after="0"/>
              <w:jc w:val="center"/>
              <w:rPr>
                <w:b/>
                <w:sz w:val="16"/>
                <w:szCs w:val="16"/>
              </w:rPr>
            </w:pPr>
            <w:r w:rsidRPr="00714BA5">
              <w:rPr>
                <w:b/>
                <w:sz w:val="16"/>
                <w:szCs w:val="16"/>
              </w:rPr>
              <w:t>M 14</w:t>
            </w:r>
          </w:p>
        </w:tc>
        <w:tc>
          <w:tcPr>
            <w:tcW w:w="462" w:type="dxa"/>
            <w:shd w:val="clear" w:color="auto" w:fill="E6E6E6"/>
          </w:tcPr>
          <w:p w14:paraId="36CF9C1D" w14:textId="77777777" w:rsidR="00AD4F7D" w:rsidRPr="00714BA5" w:rsidRDefault="00AD4F7D" w:rsidP="00241577">
            <w:pPr>
              <w:spacing w:after="0"/>
              <w:jc w:val="center"/>
              <w:rPr>
                <w:b/>
                <w:sz w:val="16"/>
                <w:szCs w:val="16"/>
              </w:rPr>
            </w:pPr>
            <w:r w:rsidRPr="00714BA5">
              <w:rPr>
                <w:b/>
                <w:sz w:val="16"/>
                <w:szCs w:val="16"/>
              </w:rPr>
              <w:t>M 15</w:t>
            </w:r>
          </w:p>
        </w:tc>
        <w:tc>
          <w:tcPr>
            <w:tcW w:w="462" w:type="dxa"/>
            <w:shd w:val="clear" w:color="auto" w:fill="E6E6E6"/>
          </w:tcPr>
          <w:p w14:paraId="55A4DFB9" w14:textId="77777777" w:rsidR="00AD4F7D" w:rsidRPr="00714BA5" w:rsidRDefault="00AD4F7D" w:rsidP="00241577">
            <w:pPr>
              <w:spacing w:after="0"/>
              <w:jc w:val="center"/>
              <w:rPr>
                <w:b/>
                <w:sz w:val="16"/>
                <w:szCs w:val="16"/>
              </w:rPr>
            </w:pPr>
            <w:r w:rsidRPr="00714BA5">
              <w:rPr>
                <w:b/>
                <w:sz w:val="16"/>
                <w:szCs w:val="16"/>
              </w:rPr>
              <w:t>M 16</w:t>
            </w:r>
          </w:p>
        </w:tc>
        <w:tc>
          <w:tcPr>
            <w:tcW w:w="462" w:type="dxa"/>
            <w:shd w:val="clear" w:color="auto" w:fill="E6E6E6"/>
          </w:tcPr>
          <w:p w14:paraId="31279838" w14:textId="77777777" w:rsidR="00AD4F7D" w:rsidRPr="00714BA5" w:rsidRDefault="00AD4F7D" w:rsidP="00241577">
            <w:pPr>
              <w:spacing w:after="0"/>
              <w:jc w:val="center"/>
              <w:rPr>
                <w:b/>
                <w:sz w:val="16"/>
                <w:szCs w:val="16"/>
              </w:rPr>
            </w:pPr>
            <w:r w:rsidRPr="00714BA5">
              <w:rPr>
                <w:b/>
                <w:sz w:val="16"/>
                <w:szCs w:val="16"/>
              </w:rPr>
              <w:t>M 17</w:t>
            </w:r>
          </w:p>
        </w:tc>
        <w:tc>
          <w:tcPr>
            <w:tcW w:w="462" w:type="dxa"/>
            <w:shd w:val="clear" w:color="auto" w:fill="E6E6E6"/>
          </w:tcPr>
          <w:p w14:paraId="57077848" w14:textId="77777777" w:rsidR="00AD4F7D" w:rsidRPr="00714BA5" w:rsidRDefault="00AD4F7D" w:rsidP="00241577">
            <w:pPr>
              <w:spacing w:after="0"/>
              <w:jc w:val="center"/>
              <w:rPr>
                <w:b/>
                <w:sz w:val="16"/>
                <w:szCs w:val="16"/>
              </w:rPr>
            </w:pPr>
            <w:r w:rsidRPr="00714BA5">
              <w:rPr>
                <w:b/>
                <w:sz w:val="16"/>
                <w:szCs w:val="16"/>
              </w:rPr>
              <w:t>M 18</w:t>
            </w:r>
          </w:p>
        </w:tc>
        <w:tc>
          <w:tcPr>
            <w:tcW w:w="462" w:type="dxa"/>
            <w:shd w:val="clear" w:color="auto" w:fill="E6E6E6"/>
          </w:tcPr>
          <w:p w14:paraId="549E3720" w14:textId="77777777" w:rsidR="00AD4F7D" w:rsidRPr="00714BA5" w:rsidRDefault="00AD4F7D" w:rsidP="00241577">
            <w:pPr>
              <w:spacing w:after="0"/>
              <w:jc w:val="center"/>
              <w:rPr>
                <w:b/>
                <w:sz w:val="16"/>
                <w:szCs w:val="16"/>
              </w:rPr>
            </w:pPr>
            <w:r w:rsidRPr="00714BA5">
              <w:rPr>
                <w:b/>
                <w:sz w:val="16"/>
                <w:szCs w:val="16"/>
              </w:rPr>
              <w:t>M 19</w:t>
            </w:r>
          </w:p>
        </w:tc>
        <w:tc>
          <w:tcPr>
            <w:tcW w:w="462" w:type="dxa"/>
            <w:shd w:val="clear" w:color="auto" w:fill="E6E6E6"/>
          </w:tcPr>
          <w:p w14:paraId="54B59FB7" w14:textId="77777777" w:rsidR="00AD4F7D" w:rsidRPr="00714BA5" w:rsidRDefault="00AD4F7D" w:rsidP="00241577">
            <w:pPr>
              <w:spacing w:after="0"/>
              <w:jc w:val="center"/>
              <w:rPr>
                <w:b/>
                <w:sz w:val="16"/>
                <w:szCs w:val="16"/>
              </w:rPr>
            </w:pPr>
            <w:r w:rsidRPr="00714BA5">
              <w:rPr>
                <w:b/>
                <w:sz w:val="16"/>
                <w:szCs w:val="16"/>
              </w:rPr>
              <w:t>M 20</w:t>
            </w:r>
          </w:p>
        </w:tc>
        <w:tc>
          <w:tcPr>
            <w:tcW w:w="462" w:type="dxa"/>
            <w:shd w:val="clear" w:color="auto" w:fill="E6E6E6"/>
          </w:tcPr>
          <w:p w14:paraId="56BD0832" w14:textId="77777777" w:rsidR="00AD4F7D" w:rsidRPr="00714BA5" w:rsidRDefault="00AD4F7D" w:rsidP="00241577">
            <w:pPr>
              <w:spacing w:after="0"/>
              <w:jc w:val="center"/>
              <w:rPr>
                <w:b/>
                <w:sz w:val="16"/>
                <w:szCs w:val="16"/>
              </w:rPr>
            </w:pPr>
            <w:r w:rsidRPr="00714BA5">
              <w:rPr>
                <w:b/>
                <w:sz w:val="16"/>
                <w:szCs w:val="16"/>
              </w:rPr>
              <w:t>M 21</w:t>
            </w:r>
          </w:p>
        </w:tc>
        <w:tc>
          <w:tcPr>
            <w:tcW w:w="462" w:type="dxa"/>
            <w:shd w:val="clear" w:color="auto" w:fill="E6E6E6"/>
          </w:tcPr>
          <w:p w14:paraId="2CF04267" w14:textId="77777777" w:rsidR="00AD4F7D" w:rsidRPr="00714BA5" w:rsidRDefault="00AD4F7D" w:rsidP="00241577">
            <w:pPr>
              <w:spacing w:after="0"/>
              <w:jc w:val="center"/>
              <w:rPr>
                <w:b/>
                <w:sz w:val="16"/>
                <w:szCs w:val="16"/>
              </w:rPr>
            </w:pPr>
            <w:r w:rsidRPr="00714BA5">
              <w:rPr>
                <w:b/>
                <w:sz w:val="16"/>
                <w:szCs w:val="16"/>
              </w:rPr>
              <w:t>M 22</w:t>
            </w:r>
          </w:p>
        </w:tc>
        <w:tc>
          <w:tcPr>
            <w:tcW w:w="462" w:type="dxa"/>
            <w:shd w:val="clear" w:color="auto" w:fill="E6E6E6"/>
          </w:tcPr>
          <w:p w14:paraId="183033E6" w14:textId="77777777" w:rsidR="00AD4F7D" w:rsidRPr="00714BA5" w:rsidRDefault="00AD4F7D" w:rsidP="00241577">
            <w:pPr>
              <w:spacing w:after="0"/>
              <w:jc w:val="center"/>
              <w:rPr>
                <w:b/>
                <w:sz w:val="16"/>
                <w:szCs w:val="16"/>
              </w:rPr>
            </w:pPr>
            <w:r w:rsidRPr="00714BA5">
              <w:rPr>
                <w:b/>
                <w:sz w:val="16"/>
                <w:szCs w:val="16"/>
              </w:rPr>
              <w:t>M 23</w:t>
            </w:r>
          </w:p>
        </w:tc>
        <w:tc>
          <w:tcPr>
            <w:tcW w:w="462" w:type="dxa"/>
            <w:shd w:val="clear" w:color="auto" w:fill="E6E6E6"/>
          </w:tcPr>
          <w:p w14:paraId="6E903761" w14:textId="0A86998B" w:rsidR="3DFD9B78" w:rsidRPr="00722899" w:rsidRDefault="3DFD9B78" w:rsidP="00241577">
            <w:pPr>
              <w:spacing w:after="0"/>
              <w:jc w:val="center"/>
              <w:rPr>
                <w:b/>
                <w:bCs/>
                <w:sz w:val="16"/>
                <w:szCs w:val="16"/>
              </w:rPr>
            </w:pPr>
            <w:r w:rsidRPr="00722899">
              <w:rPr>
                <w:b/>
                <w:bCs/>
                <w:sz w:val="16"/>
                <w:szCs w:val="16"/>
              </w:rPr>
              <w:t>M 24</w:t>
            </w:r>
          </w:p>
        </w:tc>
        <w:tc>
          <w:tcPr>
            <w:tcW w:w="462" w:type="dxa"/>
            <w:shd w:val="clear" w:color="auto" w:fill="E6E6E6"/>
          </w:tcPr>
          <w:p w14:paraId="0603B157" w14:textId="2E85924E" w:rsidR="0646A486" w:rsidRPr="00722899" w:rsidRDefault="0646A486" w:rsidP="00241577">
            <w:pPr>
              <w:spacing w:after="0"/>
              <w:jc w:val="center"/>
              <w:rPr>
                <w:b/>
                <w:bCs/>
                <w:sz w:val="16"/>
                <w:szCs w:val="16"/>
              </w:rPr>
            </w:pPr>
            <w:r w:rsidRPr="00722899">
              <w:rPr>
                <w:b/>
                <w:bCs/>
                <w:sz w:val="16"/>
                <w:szCs w:val="16"/>
              </w:rPr>
              <w:t>M25</w:t>
            </w:r>
          </w:p>
        </w:tc>
        <w:tc>
          <w:tcPr>
            <w:tcW w:w="462" w:type="dxa"/>
            <w:shd w:val="clear" w:color="auto" w:fill="E6E6E6"/>
          </w:tcPr>
          <w:p w14:paraId="6DA53E10" w14:textId="2A188A5A" w:rsidR="0646A486" w:rsidRPr="00722899" w:rsidRDefault="0646A486" w:rsidP="00241577">
            <w:pPr>
              <w:spacing w:after="0"/>
              <w:jc w:val="center"/>
              <w:rPr>
                <w:b/>
                <w:bCs/>
                <w:sz w:val="16"/>
                <w:szCs w:val="16"/>
              </w:rPr>
            </w:pPr>
            <w:r w:rsidRPr="00722899">
              <w:rPr>
                <w:b/>
                <w:bCs/>
                <w:sz w:val="16"/>
                <w:szCs w:val="16"/>
              </w:rPr>
              <w:t>M26</w:t>
            </w:r>
          </w:p>
        </w:tc>
        <w:tc>
          <w:tcPr>
            <w:tcW w:w="467" w:type="dxa"/>
            <w:shd w:val="clear" w:color="auto" w:fill="E6E6E6"/>
          </w:tcPr>
          <w:p w14:paraId="0C43C72A" w14:textId="64D353BE" w:rsidR="00AD4F7D" w:rsidRPr="00714BA5" w:rsidRDefault="2521A0B4" w:rsidP="006A2791">
            <w:pPr>
              <w:spacing w:after="0"/>
              <w:jc w:val="center"/>
              <w:rPr>
                <w:b/>
                <w:sz w:val="16"/>
                <w:szCs w:val="16"/>
              </w:rPr>
            </w:pPr>
            <w:r w:rsidRPr="00722899">
              <w:rPr>
                <w:b/>
                <w:bCs/>
                <w:sz w:val="16"/>
                <w:szCs w:val="16"/>
              </w:rPr>
              <w:t>M2</w:t>
            </w:r>
            <w:r w:rsidR="79D9CE35" w:rsidRPr="00722899">
              <w:rPr>
                <w:b/>
                <w:bCs/>
                <w:sz w:val="16"/>
                <w:szCs w:val="16"/>
              </w:rPr>
              <w:t>7</w:t>
            </w:r>
          </w:p>
        </w:tc>
      </w:tr>
      <w:tr w:rsidR="000B26CE" w:rsidRPr="00722899" w14:paraId="3810D14E" w14:textId="77777777" w:rsidTr="000B26CE">
        <w:trPr>
          <w:gridAfter w:val="1"/>
          <w:wAfter w:w="24" w:type="dxa"/>
          <w:trHeight w:val="306"/>
        </w:trPr>
        <w:tc>
          <w:tcPr>
            <w:tcW w:w="142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EDEDED" w:themeFill="accent3" w:themeFillTint="33"/>
            <w:hideMark/>
          </w:tcPr>
          <w:p w14:paraId="02E9310B" w14:textId="634B87EA" w:rsidR="3BBF7AA1" w:rsidRPr="00722899" w:rsidRDefault="3BBF7AA1" w:rsidP="00241577">
            <w:pPr>
              <w:spacing w:after="0"/>
              <w:contextualSpacing/>
              <w:rPr>
                <w:b/>
                <w:bCs/>
                <w:sz w:val="18"/>
                <w:szCs w:val="18"/>
              </w:rPr>
            </w:pPr>
            <w:r w:rsidRPr="00722899">
              <w:rPr>
                <w:b/>
                <w:bCs/>
                <w:sz w:val="18"/>
                <w:szCs w:val="18"/>
              </w:rPr>
              <w:t>Call for experts set up</w:t>
            </w: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DBDB" w:themeFill="accent3" w:themeFillTint="66"/>
            <w:noWrap/>
            <w:hideMark/>
          </w:tcPr>
          <w:p w14:paraId="46F5266F" w14:textId="138BCF96"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DBDB" w:themeFill="accent3" w:themeFillTint="66"/>
          </w:tcPr>
          <w:p w14:paraId="4035F4CA" w14:textId="2A43F7BA"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DBDBDB" w:themeFill="accent3" w:themeFillTint="66"/>
          </w:tcPr>
          <w:p w14:paraId="3799A432" w14:textId="7157C384"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7A3BCFAD" w14:textId="00B0304F"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21898AEE" w14:textId="7D442516"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2642A268" w14:textId="1E5C36AE"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0C73B8DF" w14:textId="49D59E71"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77690F1B" w14:textId="649E1441"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7446DA47" w14:textId="3B4C7AF9"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hemeFill="background1"/>
          </w:tcPr>
          <w:p w14:paraId="60FDC28B" w14:textId="6A78BF29"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2792CB30" w14:textId="211DB1B8"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53CE2C6C" w14:textId="0414D827"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2F289039" w14:textId="5585AF9C"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2369F41E" w14:textId="65A7B07E"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00582D56" w14:textId="2CD9E6C8"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7A1F49E9" w14:textId="6B8CD567"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69055E62" w14:textId="3D65B3D0"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2FD38826" w14:textId="2CCC7106"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16F53588" w14:textId="560B037D"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49687DF0" w14:textId="01956360"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2633898D" w14:textId="4F39C010"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1DF08E1A" w14:textId="0674738C"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2D1037F2" w14:textId="7348421B"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23C9DC18" w14:textId="6D5A4524"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494A10D4" w14:textId="6E8D77D4" w:rsidR="0646A486" w:rsidRPr="00722899" w:rsidRDefault="0646A486" w:rsidP="00241577">
            <w:pPr>
              <w:spacing w:after="0"/>
              <w:contextualSpacing/>
              <w:rPr>
                <w:b/>
                <w:bCs/>
                <w:sz w:val="16"/>
                <w:szCs w:val="16"/>
              </w:rPr>
            </w:pPr>
          </w:p>
        </w:tc>
        <w:tc>
          <w:tcPr>
            <w:tcW w:w="46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2C1B16DD" w14:textId="341E8E6A" w:rsidR="0646A486" w:rsidRPr="00722899" w:rsidRDefault="0646A486" w:rsidP="00241577">
            <w:pPr>
              <w:spacing w:after="0"/>
              <w:contextualSpacing/>
              <w:rPr>
                <w:b/>
                <w:bCs/>
                <w:sz w:val="16"/>
                <w:szCs w:val="16"/>
              </w:rPr>
            </w:pPr>
          </w:p>
        </w:tc>
        <w:tc>
          <w:tcPr>
            <w:tcW w:w="467"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09773177" w14:textId="3AC50E6B" w:rsidR="0646A486" w:rsidRPr="00722899" w:rsidRDefault="0646A486" w:rsidP="00241577">
            <w:pPr>
              <w:spacing w:after="0"/>
              <w:contextualSpacing/>
              <w:rPr>
                <w:b/>
                <w:bCs/>
                <w:sz w:val="16"/>
                <w:szCs w:val="16"/>
              </w:rPr>
            </w:pPr>
          </w:p>
        </w:tc>
      </w:tr>
      <w:tr w:rsidR="000B26CE" w:rsidRPr="00722899" w14:paraId="5A95EE02" w14:textId="77777777" w:rsidTr="000B26CE">
        <w:trPr>
          <w:gridAfter w:val="1"/>
          <w:wAfter w:w="24" w:type="dxa"/>
          <w:trHeight w:val="306"/>
        </w:trPr>
        <w:tc>
          <w:tcPr>
            <w:tcW w:w="1420" w:type="dxa"/>
            <w:shd w:val="clear" w:color="auto" w:fill="FFD966" w:themeFill="accent4" w:themeFillTint="99"/>
          </w:tcPr>
          <w:p w14:paraId="68C42185" w14:textId="753031DB" w:rsidR="00C44DA0" w:rsidRPr="00722899" w:rsidRDefault="005153EC" w:rsidP="00241577">
            <w:pPr>
              <w:spacing w:after="0"/>
              <w:contextualSpacing/>
              <w:jc w:val="center"/>
              <w:rPr>
                <w:b/>
                <w:bCs/>
                <w:sz w:val="18"/>
                <w:szCs w:val="18"/>
              </w:rPr>
            </w:pPr>
            <w:r w:rsidRPr="00722899">
              <w:rPr>
                <w:b/>
                <w:bCs/>
                <w:sz w:val="18"/>
                <w:szCs w:val="18"/>
              </w:rPr>
              <w:t>WP1</w:t>
            </w:r>
          </w:p>
        </w:tc>
        <w:tc>
          <w:tcPr>
            <w:tcW w:w="462" w:type="dxa"/>
            <w:shd w:val="clear" w:color="auto" w:fill="FFFFFF" w:themeFill="background1"/>
            <w:noWrap/>
          </w:tcPr>
          <w:p w14:paraId="4746ED64" w14:textId="77777777" w:rsidR="00C44DA0" w:rsidRPr="00722899" w:rsidRDefault="00C44DA0" w:rsidP="00241577">
            <w:pPr>
              <w:spacing w:after="0"/>
              <w:contextualSpacing/>
              <w:rPr>
                <w:b/>
                <w:bCs/>
                <w:sz w:val="16"/>
                <w:szCs w:val="16"/>
              </w:rPr>
            </w:pPr>
          </w:p>
        </w:tc>
        <w:tc>
          <w:tcPr>
            <w:tcW w:w="462" w:type="dxa"/>
            <w:shd w:val="clear" w:color="auto" w:fill="FFFFFF" w:themeFill="background1"/>
          </w:tcPr>
          <w:p w14:paraId="070DFBC2" w14:textId="77777777" w:rsidR="00C44DA0" w:rsidRPr="00722899" w:rsidRDefault="00C44DA0" w:rsidP="00241577">
            <w:pPr>
              <w:spacing w:after="0"/>
              <w:contextualSpacing/>
              <w:rPr>
                <w:b/>
                <w:bCs/>
                <w:sz w:val="16"/>
                <w:szCs w:val="16"/>
              </w:rPr>
            </w:pPr>
          </w:p>
        </w:tc>
        <w:tc>
          <w:tcPr>
            <w:tcW w:w="462" w:type="dxa"/>
            <w:shd w:val="clear" w:color="auto" w:fill="FFFFFF" w:themeFill="background1"/>
          </w:tcPr>
          <w:p w14:paraId="3E800091"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4FA29244" w14:textId="14B20A32" w:rsidR="00C44DA0" w:rsidRPr="00722899" w:rsidRDefault="002E3481" w:rsidP="00241577">
            <w:pPr>
              <w:spacing w:after="0"/>
              <w:contextualSpacing/>
              <w:rPr>
                <w:b/>
                <w:bCs/>
                <w:color w:val="EE0000"/>
                <w:sz w:val="16"/>
                <w:szCs w:val="16"/>
              </w:rPr>
            </w:pPr>
            <w:r w:rsidRPr="00722899">
              <w:rPr>
                <w:b/>
                <w:bCs/>
                <w:color w:val="EE0000"/>
                <w:sz w:val="16"/>
                <w:szCs w:val="16"/>
              </w:rPr>
              <w:t>MS1</w:t>
            </w:r>
          </w:p>
        </w:tc>
        <w:tc>
          <w:tcPr>
            <w:tcW w:w="462" w:type="dxa"/>
            <w:shd w:val="clear" w:color="auto" w:fill="FFD966" w:themeFill="accent4" w:themeFillTint="99"/>
          </w:tcPr>
          <w:p w14:paraId="2AD22182"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5A5C33CB"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1E3BDC19"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79776D64"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75AC8C03"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77844480"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2844D49E"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739D7D73"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7BE28CA0"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3D39CCE3"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6D75F68E"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61809A79"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1DB2FB96"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766A64FB"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6AB0F9ED"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2270E5F8"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60333202"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27126B8B"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08B46DCB"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0CE4C45D"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3F4DDF6E" w14:textId="77777777" w:rsidR="00C44DA0" w:rsidRPr="00722899" w:rsidRDefault="00C44DA0" w:rsidP="00241577">
            <w:pPr>
              <w:spacing w:after="0"/>
              <w:contextualSpacing/>
              <w:rPr>
                <w:b/>
                <w:bCs/>
                <w:sz w:val="16"/>
                <w:szCs w:val="16"/>
              </w:rPr>
            </w:pPr>
          </w:p>
        </w:tc>
        <w:tc>
          <w:tcPr>
            <w:tcW w:w="462" w:type="dxa"/>
            <w:shd w:val="clear" w:color="auto" w:fill="FFD966" w:themeFill="accent4" w:themeFillTint="99"/>
          </w:tcPr>
          <w:p w14:paraId="298148EB" w14:textId="77777777" w:rsidR="00C44DA0" w:rsidRPr="00722899" w:rsidRDefault="00C44DA0" w:rsidP="00241577">
            <w:pPr>
              <w:spacing w:after="0"/>
              <w:contextualSpacing/>
              <w:rPr>
                <w:b/>
                <w:bCs/>
                <w:sz w:val="16"/>
                <w:szCs w:val="16"/>
              </w:rPr>
            </w:pPr>
          </w:p>
        </w:tc>
        <w:tc>
          <w:tcPr>
            <w:tcW w:w="467" w:type="dxa"/>
            <w:shd w:val="clear" w:color="auto" w:fill="FFD966" w:themeFill="accent4" w:themeFillTint="99"/>
          </w:tcPr>
          <w:p w14:paraId="5FD71D8F" w14:textId="6C36817E" w:rsidR="00C44DA0" w:rsidRPr="00722899" w:rsidRDefault="002E3481" w:rsidP="00241577">
            <w:pPr>
              <w:spacing w:after="0"/>
              <w:contextualSpacing/>
              <w:rPr>
                <w:b/>
                <w:bCs/>
                <w:color w:val="EE0000"/>
                <w:sz w:val="16"/>
                <w:szCs w:val="16"/>
              </w:rPr>
            </w:pPr>
            <w:r w:rsidRPr="00722899">
              <w:rPr>
                <w:b/>
                <w:bCs/>
                <w:color w:val="EE0000"/>
                <w:sz w:val="16"/>
                <w:szCs w:val="16"/>
              </w:rPr>
              <w:t>MS2</w:t>
            </w:r>
          </w:p>
        </w:tc>
      </w:tr>
      <w:tr w:rsidR="000B26CE" w:rsidRPr="00722899" w14:paraId="69B6E557" w14:textId="77777777" w:rsidTr="000B26CE">
        <w:trPr>
          <w:gridAfter w:val="1"/>
          <w:wAfter w:w="24" w:type="dxa"/>
          <w:trHeight w:val="82"/>
        </w:trPr>
        <w:tc>
          <w:tcPr>
            <w:tcW w:w="1420" w:type="dxa"/>
            <w:shd w:val="clear" w:color="auto" w:fill="FFF2CC" w:themeFill="accent4" w:themeFillTint="33"/>
            <w:hideMark/>
          </w:tcPr>
          <w:p w14:paraId="6EE910BD" w14:textId="1973B2ED" w:rsidR="786696D3" w:rsidRPr="00722899" w:rsidRDefault="786696D3" w:rsidP="00241577">
            <w:pPr>
              <w:spacing w:after="0"/>
              <w:contextualSpacing/>
              <w:rPr>
                <w:b/>
                <w:bCs/>
                <w:sz w:val="18"/>
                <w:szCs w:val="18"/>
              </w:rPr>
            </w:pPr>
            <w:r w:rsidRPr="00722899">
              <w:rPr>
                <w:b/>
                <w:bCs/>
                <w:sz w:val="18"/>
                <w:szCs w:val="18"/>
              </w:rPr>
              <w:t>T1.1</w:t>
            </w:r>
          </w:p>
        </w:tc>
        <w:tc>
          <w:tcPr>
            <w:tcW w:w="462" w:type="dxa"/>
            <w:shd w:val="clear" w:color="auto" w:fill="FFFFFF" w:themeFill="background1"/>
            <w:noWrap/>
            <w:hideMark/>
          </w:tcPr>
          <w:p w14:paraId="1F24BDD4" w14:textId="44437259" w:rsidR="0646A486" w:rsidRPr="00722899" w:rsidRDefault="0646A486" w:rsidP="00241577">
            <w:pPr>
              <w:spacing w:after="0"/>
              <w:contextualSpacing/>
              <w:rPr>
                <w:b/>
                <w:bCs/>
                <w:sz w:val="16"/>
                <w:szCs w:val="16"/>
              </w:rPr>
            </w:pPr>
          </w:p>
        </w:tc>
        <w:tc>
          <w:tcPr>
            <w:tcW w:w="462" w:type="dxa"/>
            <w:shd w:val="clear" w:color="auto" w:fill="FFFFFF" w:themeFill="background1"/>
          </w:tcPr>
          <w:p w14:paraId="5BCFE2AF" w14:textId="0D5DF33E" w:rsidR="0646A486" w:rsidRPr="00722899" w:rsidRDefault="0646A486" w:rsidP="00241577">
            <w:pPr>
              <w:spacing w:after="0"/>
              <w:contextualSpacing/>
              <w:rPr>
                <w:b/>
                <w:bCs/>
                <w:sz w:val="16"/>
                <w:szCs w:val="16"/>
              </w:rPr>
            </w:pPr>
          </w:p>
        </w:tc>
        <w:tc>
          <w:tcPr>
            <w:tcW w:w="462" w:type="dxa"/>
            <w:shd w:val="clear" w:color="auto" w:fill="FFFFFF" w:themeFill="background1"/>
          </w:tcPr>
          <w:p w14:paraId="1E7F5E8F" w14:textId="0CE7F88D"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33542C33" w14:textId="28B72277"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2B2A3852" w14:textId="034B9BA4"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74093852" w14:textId="66ED7C99"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117D275D" w14:textId="6E1B134D"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7168F045" w14:textId="07353798"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3D87ADBD" w14:textId="6BD19C65"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24861AE7" w14:textId="3142F854"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09F57752" w14:textId="6158E7F1"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2D79F30A" w14:textId="554C3147" w:rsidR="3696C03F" w:rsidRPr="00722899" w:rsidRDefault="3696C03F" w:rsidP="00241577">
            <w:pPr>
              <w:spacing w:after="0"/>
              <w:contextualSpacing/>
              <w:rPr>
                <w:b/>
                <w:bCs/>
                <w:sz w:val="16"/>
                <w:szCs w:val="16"/>
              </w:rPr>
            </w:pPr>
            <w:r w:rsidRPr="00722899">
              <w:rPr>
                <w:b/>
                <w:bCs/>
                <w:sz w:val="16"/>
                <w:szCs w:val="16"/>
              </w:rPr>
              <w:t>D1.1</w:t>
            </w:r>
          </w:p>
        </w:tc>
        <w:tc>
          <w:tcPr>
            <w:tcW w:w="462" w:type="dxa"/>
            <w:shd w:val="clear" w:color="auto" w:fill="FFE599" w:themeFill="accent4" w:themeFillTint="66"/>
          </w:tcPr>
          <w:p w14:paraId="74CFD71D" w14:textId="3BD3E944"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7F07BEF5" w14:textId="2FBE84DE"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450E789B" w14:textId="59E2CD62"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438DB9D9" w14:textId="1152F448"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27957709" w14:textId="21837F69"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2D7B526E" w14:textId="156B5B05"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57F2D1C4" w14:textId="644B2726"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65CD143D" w14:textId="256196BF"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31FAE0B1" w14:textId="7CA74102"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7965A0C5" w14:textId="7E4DAEC0"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5BF034A7" w14:textId="30CC4B3B"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60426BF6" w14:textId="41E5AB16" w:rsidR="0646A486" w:rsidRPr="00722899" w:rsidRDefault="00C12D22" w:rsidP="00241577">
            <w:pPr>
              <w:spacing w:after="0"/>
              <w:contextualSpacing/>
              <w:rPr>
                <w:b/>
                <w:bCs/>
                <w:sz w:val="16"/>
                <w:szCs w:val="16"/>
              </w:rPr>
            </w:pPr>
            <w:r w:rsidRPr="00722899">
              <w:rPr>
                <w:b/>
                <w:bCs/>
                <w:sz w:val="16"/>
                <w:szCs w:val="16"/>
              </w:rPr>
              <w:t>D1.</w:t>
            </w:r>
            <w:r w:rsidR="005E37D2" w:rsidRPr="00722899">
              <w:rPr>
                <w:b/>
                <w:bCs/>
                <w:sz w:val="16"/>
                <w:szCs w:val="16"/>
              </w:rPr>
              <w:t>2</w:t>
            </w:r>
          </w:p>
        </w:tc>
        <w:tc>
          <w:tcPr>
            <w:tcW w:w="462" w:type="dxa"/>
            <w:shd w:val="clear" w:color="auto" w:fill="FFE599" w:themeFill="accent4" w:themeFillTint="66"/>
          </w:tcPr>
          <w:p w14:paraId="681AF876" w14:textId="45E16784" w:rsidR="0646A486" w:rsidRPr="00722899" w:rsidRDefault="0646A486" w:rsidP="00241577">
            <w:pPr>
              <w:spacing w:after="0"/>
              <w:contextualSpacing/>
              <w:rPr>
                <w:b/>
                <w:bCs/>
                <w:sz w:val="16"/>
                <w:szCs w:val="16"/>
              </w:rPr>
            </w:pPr>
          </w:p>
        </w:tc>
        <w:tc>
          <w:tcPr>
            <w:tcW w:w="462" w:type="dxa"/>
            <w:shd w:val="clear" w:color="auto" w:fill="FFE599" w:themeFill="accent4" w:themeFillTint="66"/>
          </w:tcPr>
          <w:p w14:paraId="53490926" w14:textId="0B851CB9" w:rsidR="0646A486" w:rsidRPr="00722899" w:rsidRDefault="0646A486" w:rsidP="00241577">
            <w:pPr>
              <w:spacing w:after="0"/>
              <w:contextualSpacing/>
              <w:rPr>
                <w:b/>
                <w:bCs/>
                <w:sz w:val="16"/>
                <w:szCs w:val="16"/>
              </w:rPr>
            </w:pPr>
          </w:p>
        </w:tc>
        <w:tc>
          <w:tcPr>
            <w:tcW w:w="467" w:type="dxa"/>
            <w:shd w:val="clear" w:color="auto" w:fill="FFE599" w:themeFill="accent4" w:themeFillTint="66"/>
          </w:tcPr>
          <w:p w14:paraId="13A93799" w14:textId="34C243ED" w:rsidR="0646A486" w:rsidRPr="00722899" w:rsidRDefault="0646A486" w:rsidP="00241577">
            <w:pPr>
              <w:spacing w:after="0"/>
              <w:contextualSpacing/>
              <w:rPr>
                <w:b/>
                <w:color w:val="EE0000"/>
                <w:sz w:val="16"/>
                <w:szCs w:val="16"/>
              </w:rPr>
            </w:pPr>
          </w:p>
        </w:tc>
      </w:tr>
      <w:tr w:rsidR="000B26CE" w:rsidRPr="00722899" w14:paraId="71C57176" w14:textId="77777777" w:rsidTr="000B26CE">
        <w:trPr>
          <w:gridAfter w:val="1"/>
          <w:wAfter w:w="24" w:type="dxa"/>
          <w:trHeight w:val="306"/>
        </w:trPr>
        <w:tc>
          <w:tcPr>
            <w:tcW w:w="1420" w:type="dxa"/>
            <w:shd w:val="clear" w:color="auto" w:fill="9CC2E5" w:themeFill="accent1" w:themeFillTint="99"/>
          </w:tcPr>
          <w:p w14:paraId="1E38E5CE" w14:textId="7F4EB4A6" w:rsidR="002E3481" w:rsidRPr="00722899" w:rsidRDefault="002E3481" w:rsidP="00241577">
            <w:pPr>
              <w:spacing w:after="0"/>
              <w:contextualSpacing/>
              <w:jc w:val="center"/>
              <w:rPr>
                <w:b/>
                <w:bCs/>
                <w:sz w:val="18"/>
                <w:szCs w:val="18"/>
              </w:rPr>
            </w:pPr>
            <w:r w:rsidRPr="00722899">
              <w:rPr>
                <w:b/>
                <w:bCs/>
                <w:sz w:val="18"/>
                <w:szCs w:val="18"/>
              </w:rPr>
              <w:t>WP2</w:t>
            </w:r>
          </w:p>
        </w:tc>
        <w:tc>
          <w:tcPr>
            <w:tcW w:w="462" w:type="dxa"/>
            <w:shd w:val="clear" w:color="auto" w:fill="FFFFFF" w:themeFill="background1"/>
            <w:noWrap/>
          </w:tcPr>
          <w:p w14:paraId="07D4DB84" w14:textId="77777777" w:rsidR="002E3481" w:rsidRPr="00722899" w:rsidRDefault="002E3481" w:rsidP="00241577">
            <w:pPr>
              <w:spacing w:after="0"/>
              <w:contextualSpacing/>
              <w:rPr>
                <w:b/>
                <w:bCs/>
                <w:sz w:val="16"/>
                <w:szCs w:val="16"/>
              </w:rPr>
            </w:pPr>
          </w:p>
        </w:tc>
        <w:tc>
          <w:tcPr>
            <w:tcW w:w="462" w:type="dxa"/>
            <w:shd w:val="clear" w:color="auto" w:fill="FFFFFF" w:themeFill="background1"/>
          </w:tcPr>
          <w:p w14:paraId="0BF61BF7" w14:textId="77777777" w:rsidR="002E3481" w:rsidRPr="00722899" w:rsidRDefault="002E3481" w:rsidP="00241577">
            <w:pPr>
              <w:spacing w:after="0"/>
              <w:contextualSpacing/>
              <w:rPr>
                <w:b/>
                <w:bCs/>
                <w:sz w:val="16"/>
                <w:szCs w:val="16"/>
              </w:rPr>
            </w:pPr>
          </w:p>
        </w:tc>
        <w:tc>
          <w:tcPr>
            <w:tcW w:w="462" w:type="dxa"/>
            <w:shd w:val="clear" w:color="auto" w:fill="FFFFFF" w:themeFill="background1"/>
          </w:tcPr>
          <w:p w14:paraId="7B9B915E"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1A24BDA9"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0E8CAF46"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462CD0B8" w14:textId="5E03CEDD" w:rsidR="002E3481" w:rsidRPr="00722899" w:rsidRDefault="002E3481" w:rsidP="00241577">
            <w:pPr>
              <w:spacing w:after="0"/>
              <w:contextualSpacing/>
              <w:rPr>
                <w:b/>
                <w:bCs/>
                <w:sz w:val="16"/>
                <w:szCs w:val="16"/>
              </w:rPr>
            </w:pPr>
            <w:r w:rsidRPr="00722899">
              <w:rPr>
                <w:b/>
                <w:bCs/>
                <w:color w:val="EE0000"/>
                <w:sz w:val="16"/>
                <w:szCs w:val="16"/>
              </w:rPr>
              <w:t>MS3</w:t>
            </w:r>
          </w:p>
        </w:tc>
        <w:tc>
          <w:tcPr>
            <w:tcW w:w="462" w:type="dxa"/>
            <w:shd w:val="clear" w:color="auto" w:fill="9CC2E5" w:themeFill="accent1" w:themeFillTint="99"/>
          </w:tcPr>
          <w:p w14:paraId="404FF6D7"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56BD6155"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3A4BE1CE"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0C227335"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20AA63CA"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43C30450"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2B89594A"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4F3338C2"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7B155240"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7C01510A"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598EED22"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5B2C1EF8" w14:textId="34314F46" w:rsidR="002E3481" w:rsidRPr="00722899" w:rsidRDefault="002E3481" w:rsidP="00241577">
            <w:pPr>
              <w:spacing w:after="0"/>
              <w:contextualSpacing/>
              <w:rPr>
                <w:b/>
                <w:bCs/>
                <w:sz w:val="16"/>
                <w:szCs w:val="16"/>
              </w:rPr>
            </w:pPr>
            <w:r w:rsidRPr="00722899">
              <w:rPr>
                <w:b/>
                <w:bCs/>
                <w:color w:val="EE0000"/>
                <w:sz w:val="16"/>
                <w:szCs w:val="16"/>
              </w:rPr>
              <w:t>MS4</w:t>
            </w:r>
          </w:p>
        </w:tc>
        <w:tc>
          <w:tcPr>
            <w:tcW w:w="462" w:type="dxa"/>
            <w:shd w:val="clear" w:color="auto" w:fill="9CC2E5" w:themeFill="accent1" w:themeFillTint="99"/>
          </w:tcPr>
          <w:p w14:paraId="46AD0655"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76D8B67B"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72DD7116"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3448421E"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531D4CBE"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2615F8AE" w14:textId="60C973EC" w:rsidR="002E3481" w:rsidRPr="00722899" w:rsidRDefault="002E3481" w:rsidP="00241577">
            <w:pPr>
              <w:spacing w:after="0"/>
              <w:contextualSpacing/>
              <w:rPr>
                <w:b/>
                <w:bCs/>
                <w:sz w:val="16"/>
                <w:szCs w:val="16"/>
              </w:rPr>
            </w:pPr>
            <w:r w:rsidRPr="00722899">
              <w:rPr>
                <w:b/>
                <w:bCs/>
                <w:color w:val="EE0000"/>
                <w:sz w:val="16"/>
                <w:szCs w:val="16"/>
              </w:rPr>
              <w:t>MS5</w:t>
            </w:r>
          </w:p>
        </w:tc>
        <w:tc>
          <w:tcPr>
            <w:tcW w:w="462" w:type="dxa"/>
            <w:shd w:val="clear" w:color="auto" w:fill="9CC2E5" w:themeFill="accent1" w:themeFillTint="99"/>
          </w:tcPr>
          <w:p w14:paraId="33F1F504" w14:textId="77777777" w:rsidR="002E3481" w:rsidRPr="00722899" w:rsidRDefault="002E3481" w:rsidP="00241577">
            <w:pPr>
              <w:spacing w:after="0"/>
              <w:contextualSpacing/>
              <w:rPr>
                <w:b/>
                <w:bCs/>
                <w:sz w:val="16"/>
                <w:szCs w:val="16"/>
              </w:rPr>
            </w:pPr>
          </w:p>
        </w:tc>
        <w:tc>
          <w:tcPr>
            <w:tcW w:w="462" w:type="dxa"/>
            <w:shd w:val="clear" w:color="auto" w:fill="9CC2E5" w:themeFill="accent1" w:themeFillTint="99"/>
          </w:tcPr>
          <w:p w14:paraId="64517111" w14:textId="77777777" w:rsidR="002E3481" w:rsidRPr="00722899" w:rsidRDefault="002E3481" w:rsidP="00241577">
            <w:pPr>
              <w:spacing w:after="0"/>
              <w:contextualSpacing/>
              <w:rPr>
                <w:b/>
                <w:bCs/>
                <w:sz w:val="16"/>
                <w:szCs w:val="16"/>
              </w:rPr>
            </w:pPr>
          </w:p>
        </w:tc>
        <w:tc>
          <w:tcPr>
            <w:tcW w:w="467" w:type="dxa"/>
            <w:shd w:val="clear" w:color="auto" w:fill="9CC2E5" w:themeFill="accent1" w:themeFillTint="99"/>
          </w:tcPr>
          <w:p w14:paraId="236B987B" w14:textId="77777777" w:rsidR="002E3481" w:rsidRPr="00722899" w:rsidRDefault="002E3481" w:rsidP="00241577">
            <w:pPr>
              <w:spacing w:after="0"/>
              <w:contextualSpacing/>
              <w:rPr>
                <w:b/>
                <w:bCs/>
                <w:sz w:val="16"/>
                <w:szCs w:val="16"/>
              </w:rPr>
            </w:pPr>
          </w:p>
        </w:tc>
      </w:tr>
      <w:tr w:rsidR="000B26CE" w:rsidRPr="00BC0C16" w14:paraId="5D438608" w14:textId="77777777" w:rsidTr="000B26CE">
        <w:trPr>
          <w:gridAfter w:val="1"/>
          <w:wAfter w:w="24" w:type="dxa"/>
          <w:trHeight w:val="306"/>
        </w:trPr>
        <w:tc>
          <w:tcPr>
            <w:tcW w:w="1420" w:type="dxa"/>
            <w:shd w:val="clear" w:color="auto" w:fill="DEEAF6" w:themeFill="accent1" w:themeFillTint="33"/>
            <w:hideMark/>
          </w:tcPr>
          <w:p w14:paraId="66F3E252" w14:textId="496CB857" w:rsidR="00CF2208" w:rsidRPr="00722899" w:rsidRDefault="0AA4CC78" w:rsidP="00241577">
            <w:pPr>
              <w:spacing w:after="0"/>
              <w:contextualSpacing/>
              <w:rPr>
                <w:b/>
                <w:sz w:val="18"/>
                <w:szCs w:val="18"/>
              </w:rPr>
            </w:pPr>
            <w:r w:rsidRPr="00722899">
              <w:rPr>
                <w:b/>
                <w:bCs/>
                <w:sz w:val="18"/>
                <w:szCs w:val="18"/>
              </w:rPr>
              <w:t>T</w:t>
            </w:r>
            <w:r w:rsidR="5438F696" w:rsidRPr="00722899">
              <w:rPr>
                <w:b/>
                <w:bCs/>
                <w:sz w:val="18"/>
                <w:szCs w:val="18"/>
              </w:rPr>
              <w:t>2</w:t>
            </w:r>
            <w:r w:rsidRPr="00722899">
              <w:rPr>
                <w:b/>
                <w:bCs/>
                <w:sz w:val="18"/>
                <w:szCs w:val="18"/>
              </w:rPr>
              <w:t>.1</w:t>
            </w:r>
          </w:p>
        </w:tc>
        <w:tc>
          <w:tcPr>
            <w:tcW w:w="462" w:type="dxa"/>
            <w:shd w:val="clear" w:color="auto" w:fill="FFFFFF" w:themeFill="background1"/>
            <w:noWrap/>
            <w:hideMark/>
          </w:tcPr>
          <w:p w14:paraId="353E4EF0" w14:textId="01B4E7EE" w:rsidR="00CF2208" w:rsidRPr="00722899" w:rsidRDefault="00CF2208" w:rsidP="00241577">
            <w:pPr>
              <w:spacing w:after="0"/>
              <w:contextualSpacing/>
              <w:rPr>
                <w:b/>
                <w:sz w:val="16"/>
                <w:szCs w:val="16"/>
              </w:rPr>
            </w:pPr>
          </w:p>
        </w:tc>
        <w:tc>
          <w:tcPr>
            <w:tcW w:w="462" w:type="dxa"/>
            <w:shd w:val="clear" w:color="auto" w:fill="FFFFFF" w:themeFill="background1"/>
          </w:tcPr>
          <w:p w14:paraId="32671D49" w14:textId="77777777" w:rsidR="00CF2208" w:rsidRPr="00722899" w:rsidRDefault="00CF2208" w:rsidP="00241577">
            <w:pPr>
              <w:spacing w:after="0"/>
              <w:contextualSpacing/>
              <w:rPr>
                <w:b/>
                <w:sz w:val="16"/>
                <w:szCs w:val="16"/>
              </w:rPr>
            </w:pPr>
          </w:p>
        </w:tc>
        <w:tc>
          <w:tcPr>
            <w:tcW w:w="462" w:type="dxa"/>
            <w:shd w:val="clear" w:color="auto" w:fill="FFFFFF" w:themeFill="background1"/>
          </w:tcPr>
          <w:p w14:paraId="38DB5A07"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52199695"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3AB2BC61"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75F19E71" w14:textId="784B41EE" w:rsidR="00CF2208" w:rsidRPr="00722899" w:rsidRDefault="00F83566" w:rsidP="00241577">
            <w:pPr>
              <w:spacing w:after="0"/>
              <w:contextualSpacing/>
              <w:rPr>
                <w:b/>
                <w:color w:val="EE0000"/>
                <w:sz w:val="16"/>
                <w:szCs w:val="16"/>
              </w:rPr>
            </w:pPr>
            <w:r w:rsidRPr="00722899">
              <w:rPr>
                <w:b/>
                <w:bCs/>
                <w:sz w:val="16"/>
                <w:szCs w:val="16"/>
              </w:rPr>
              <w:t>D2.1</w:t>
            </w:r>
          </w:p>
        </w:tc>
        <w:tc>
          <w:tcPr>
            <w:tcW w:w="462" w:type="dxa"/>
            <w:shd w:val="clear" w:color="auto" w:fill="FFFFFF" w:themeFill="background1"/>
          </w:tcPr>
          <w:p w14:paraId="515840A6" w14:textId="77777777" w:rsidR="00CF2208" w:rsidRPr="00722899" w:rsidRDefault="00CF2208" w:rsidP="00241577">
            <w:pPr>
              <w:spacing w:after="0"/>
              <w:contextualSpacing/>
              <w:rPr>
                <w:b/>
                <w:sz w:val="16"/>
                <w:szCs w:val="16"/>
              </w:rPr>
            </w:pPr>
          </w:p>
        </w:tc>
        <w:tc>
          <w:tcPr>
            <w:tcW w:w="462" w:type="dxa"/>
            <w:shd w:val="clear" w:color="auto" w:fill="FFFFFF" w:themeFill="background1"/>
          </w:tcPr>
          <w:p w14:paraId="41B4F3DA" w14:textId="77777777" w:rsidR="00CF2208" w:rsidRPr="00722899" w:rsidRDefault="00CF2208" w:rsidP="00241577">
            <w:pPr>
              <w:spacing w:after="0"/>
              <w:contextualSpacing/>
              <w:rPr>
                <w:b/>
                <w:sz w:val="16"/>
                <w:szCs w:val="16"/>
              </w:rPr>
            </w:pPr>
          </w:p>
        </w:tc>
        <w:tc>
          <w:tcPr>
            <w:tcW w:w="462" w:type="dxa"/>
            <w:shd w:val="clear" w:color="auto" w:fill="FFFFFF" w:themeFill="background1"/>
          </w:tcPr>
          <w:p w14:paraId="55FBB9FA" w14:textId="77777777" w:rsidR="00CF2208" w:rsidRPr="00722899" w:rsidRDefault="00CF2208" w:rsidP="00241577">
            <w:pPr>
              <w:spacing w:after="0"/>
              <w:contextualSpacing/>
              <w:rPr>
                <w:b/>
                <w:sz w:val="16"/>
                <w:szCs w:val="16"/>
              </w:rPr>
            </w:pPr>
          </w:p>
        </w:tc>
        <w:tc>
          <w:tcPr>
            <w:tcW w:w="462" w:type="dxa"/>
            <w:shd w:val="clear" w:color="auto" w:fill="FFFFFF" w:themeFill="background1"/>
          </w:tcPr>
          <w:p w14:paraId="351A861C" w14:textId="77777777" w:rsidR="00CF2208" w:rsidRPr="00722899" w:rsidRDefault="00CF2208" w:rsidP="00241577">
            <w:pPr>
              <w:spacing w:after="0"/>
              <w:contextualSpacing/>
              <w:rPr>
                <w:b/>
                <w:sz w:val="16"/>
                <w:szCs w:val="16"/>
              </w:rPr>
            </w:pPr>
          </w:p>
        </w:tc>
        <w:tc>
          <w:tcPr>
            <w:tcW w:w="462" w:type="dxa"/>
          </w:tcPr>
          <w:p w14:paraId="5597B54A" w14:textId="77777777" w:rsidR="00CF2208" w:rsidRPr="00722899" w:rsidRDefault="00CF2208" w:rsidP="00241577">
            <w:pPr>
              <w:spacing w:after="0"/>
              <w:contextualSpacing/>
              <w:rPr>
                <w:b/>
                <w:sz w:val="16"/>
                <w:szCs w:val="16"/>
              </w:rPr>
            </w:pPr>
          </w:p>
        </w:tc>
        <w:tc>
          <w:tcPr>
            <w:tcW w:w="462" w:type="dxa"/>
          </w:tcPr>
          <w:p w14:paraId="3812BEE9" w14:textId="77777777" w:rsidR="00CF2208" w:rsidRPr="00722899" w:rsidRDefault="00CF2208" w:rsidP="00241577">
            <w:pPr>
              <w:spacing w:after="0"/>
              <w:contextualSpacing/>
              <w:rPr>
                <w:b/>
                <w:sz w:val="16"/>
                <w:szCs w:val="16"/>
              </w:rPr>
            </w:pPr>
          </w:p>
        </w:tc>
        <w:tc>
          <w:tcPr>
            <w:tcW w:w="462" w:type="dxa"/>
          </w:tcPr>
          <w:p w14:paraId="4232C11E" w14:textId="77777777" w:rsidR="00CF2208" w:rsidRPr="00722899" w:rsidRDefault="00CF2208" w:rsidP="00241577">
            <w:pPr>
              <w:spacing w:after="0"/>
              <w:contextualSpacing/>
              <w:rPr>
                <w:b/>
                <w:sz w:val="16"/>
                <w:szCs w:val="16"/>
              </w:rPr>
            </w:pPr>
          </w:p>
        </w:tc>
        <w:tc>
          <w:tcPr>
            <w:tcW w:w="462" w:type="dxa"/>
          </w:tcPr>
          <w:p w14:paraId="302778E3" w14:textId="77777777" w:rsidR="00CF2208" w:rsidRPr="00722899" w:rsidRDefault="00CF2208" w:rsidP="00241577">
            <w:pPr>
              <w:spacing w:after="0"/>
              <w:contextualSpacing/>
              <w:rPr>
                <w:b/>
                <w:sz w:val="16"/>
                <w:szCs w:val="16"/>
              </w:rPr>
            </w:pPr>
          </w:p>
        </w:tc>
        <w:tc>
          <w:tcPr>
            <w:tcW w:w="462" w:type="dxa"/>
          </w:tcPr>
          <w:p w14:paraId="75555FE6" w14:textId="77777777" w:rsidR="00CF2208" w:rsidRPr="00722899" w:rsidRDefault="00CF2208" w:rsidP="00241577">
            <w:pPr>
              <w:spacing w:after="0"/>
              <w:contextualSpacing/>
              <w:rPr>
                <w:b/>
                <w:sz w:val="16"/>
                <w:szCs w:val="16"/>
              </w:rPr>
            </w:pPr>
          </w:p>
        </w:tc>
        <w:tc>
          <w:tcPr>
            <w:tcW w:w="462" w:type="dxa"/>
          </w:tcPr>
          <w:p w14:paraId="674CE6AD" w14:textId="77777777" w:rsidR="00CF2208" w:rsidRPr="00722899" w:rsidRDefault="00CF2208" w:rsidP="00241577">
            <w:pPr>
              <w:spacing w:after="0"/>
              <w:contextualSpacing/>
              <w:rPr>
                <w:b/>
                <w:sz w:val="16"/>
                <w:szCs w:val="16"/>
              </w:rPr>
            </w:pPr>
          </w:p>
        </w:tc>
        <w:tc>
          <w:tcPr>
            <w:tcW w:w="462" w:type="dxa"/>
          </w:tcPr>
          <w:p w14:paraId="0C3A58E3" w14:textId="77777777" w:rsidR="00CF2208" w:rsidRPr="00722899" w:rsidRDefault="00CF2208" w:rsidP="00241577">
            <w:pPr>
              <w:spacing w:after="0"/>
              <w:contextualSpacing/>
              <w:rPr>
                <w:b/>
                <w:sz w:val="16"/>
                <w:szCs w:val="16"/>
              </w:rPr>
            </w:pPr>
          </w:p>
        </w:tc>
        <w:tc>
          <w:tcPr>
            <w:tcW w:w="462" w:type="dxa"/>
          </w:tcPr>
          <w:p w14:paraId="3570AE5E" w14:textId="77777777" w:rsidR="00CF2208" w:rsidRPr="00722899" w:rsidRDefault="00CF2208" w:rsidP="00241577">
            <w:pPr>
              <w:spacing w:after="0"/>
              <w:contextualSpacing/>
              <w:rPr>
                <w:b/>
                <w:sz w:val="16"/>
                <w:szCs w:val="16"/>
              </w:rPr>
            </w:pPr>
          </w:p>
        </w:tc>
        <w:tc>
          <w:tcPr>
            <w:tcW w:w="462" w:type="dxa"/>
          </w:tcPr>
          <w:p w14:paraId="3EDE24F0" w14:textId="77777777" w:rsidR="00CF2208" w:rsidRPr="00722899" w:rsidRDefault="00CF2208" w:rsidP="00241577">
            <w:pPr>
              <w:spacing w:after="0"/>
              <w:contextualSpacing/>
              <w:rPr>
                <w:b/>
                <w:sz w:val="16"/>
                <w:szCs w:val="16"/>
              </w:rPr>
            </w:pPr>
          </w:p>
        </w:tc>
        <w:tc>
          <w:tcPr>
            <w:tcW w:w="462" w:type="dxa"/>
          </w:tcPr>
          <w:p w14:paraId="6B3BEE64" w14:textId="77777777" w:rsidR="00CF2208" w:rsidRPr="00722899" w:rsidRDefault="00CF2208" w:rsidP="00241577">
            <w:pPr>
              <w:spacing w:after="0"/>
              <w:contextualSpacing/>
              <w:rPr>
                <w:b/>
                <w:sz w:val="16"/>
                <w:szCs w:val="16"/>
              </w:rPr>
            </w:pPr>
          </w:p>
        </w:tc>
        <w:tc>
          <w:tcPr>
            <w:tcW w:w="462" w:type="dxa"/>
          </w:tcPr>
          <w:p w14:paraId="75355F0C" w14:textId="77777777" w:rsidR="00CF2208" w:rsidRPr="00722899" w:rsidRDefault="00CF2208" w:rsidP="00241577">
            <w:pPr>
              <w:spacing w:after="0"/>
              <w:contextualSpacing/>
              <w:rPr>
                <w:b/>
                <w:sz w:val="16"/>
                <w:szCs w:val="16"/>
              </w:rPr>
            </w:pPr>
          </w:p>
        </w:tc>
        <w:tc>
          <w:tcPr>
            <w:tcW w:w="462" w:type="dxa"/>
          </w:tcPr>
          <w:p w14:paraId="1B8C3EC8" w14:textId="77777777" w:rsidR="00CF2208" w:rsidRPr="00722899" w:rsidRDefault="00CF2208" w:rsidP="00241577">
            <w:pPr>
              <w:spacing w:after="0"/>
              <w:contextualSpacing/>
              <w:rPr>
                <w:b/>
                <w:sz w:val="16"/>
                <w:szCs w:val="16"/>
              </w:rPr>
            </w:pPr>
          </w:p>
        </w:tc>
        <w:tc>
          <w:tcPr>
            <w:tcW w:w="462" w:type="dxa"/>
          </w:tcPr>
          <w:p w14:paraId="6E513607" w14:textId="77777777" w:rsidR="00CF2208" w:rsidRPr="00722899" w:rsidRDefault="00CF2208" w:rsidP="00241577">
            <w:pPr>
              <w:spacing w:after="0"/>
              <w:contextualSpacing/>
              <w:rPr>
                <w:b/>
                <w:sz w:val="16"/>
                <w:szCs w:val="16"/>
              </w:rPr>
            </w:pPr>
          </w:p>
        </w:tc>
        <w:tc>
          <w:tcPr>
            <w:tcW w:w="462" w:type="dxa"/>
          </w:tcPr>
          <w:p w14:paraId="180DD03C" w14:textId="3B7E2FBD" w:rsidR="0646A486" w:rsidRPr="00722899" w:rsidRDefault="0646A486" w:rsidP="00241577">
            <w:pPr>
              <w:spacing w:after="0"/>
              <w:contextualSpacing/>
              <w:rPr>
                <w:b/>
                <w:bCs/>
                <w:sz w:val="16"/>
                <w:szCs w:val="16"/>
              </w:rPr>
            </w:pPr>
          </w:p>
        </w:tc>
        <w:tc>
          <w:tcPr>
            <w:tcW w:w="462" w:type="dxa"/>
          </w:tcPr>
          <w:p w14:paraId="12CB6AEC" w14:textId="058471C7" w:rsidR="0646A486" w:rsidRPr="00722899" w:rsidRDefault="0646A486" w:rsidP="00241577">
            <w:pPr>
              <w:spacing w:after="0"/>
              <w:contextualSpacing/>
              <w:rPr>
                <w:b/>
                <w:bCs/>
                <w:sz w:val="16"/>
                <w:szCs w:val="16"/>
              </w:rPr>
            </w:pPr>
          </w:p>
        </w:tc>
        <w:tc>
          <w:tcPr>
            <w:tcW w:w="462" w:type="dxa"/>
          </w:tcPr>
          <w:p w14:paraId="0138BEA6" w14:textId="59AA7110" w:rsidR="0646A486" w:rsidRPr="00722899" w:rsidRDefault="0646A486" w:rsidP="00241577">
            <w:pPr>
              <w:spacing w:after="0"/>
              <w:contextualSpacing/>
              <w:rPr>
                <w:b/>
                <w:bCs/>
                <w:sz w:val="16"/>
                <w:szCs w:val="16"/>
              </w:rPr>
            </w:pPr>
          </w:p>
        </w:tc>
        <w:tc>
          <w:tcPr>
            <w:tcW w:w="467" w:type="dxa"/>
          </w:tcPr>
          <w:p w14:paraId="3C928D4D" w14:textId="77777777" w:rsidR="00CF2208" w:rsidRPr="00722899" w:rsidRDefault="00CF2208" w:rsidP="00241577">
            <w:pPr>
              <w:spacing w:after="0"/>
              <w:contextualSpacing/>
              <w:rPr>
                <w:b/>
                <w:sz w:val="16"/>
                <w:szCs w:val="16"/>
              </w:rPr>
            </w:pPr>
          </w:p>
        </w:tc>
      </w:tr>
      <w:tr w:rsidR="000B26CE" w:rsidRPr="00BC0C16" w14:paraId="08565F67" w14:textId="77777777" w:rsidTr="000B26CE">
        <w:trPr>
          <w:gridAfter w:val="1"/>
          <w:wAfter w:w="24" w:type="dxa"/>
          <w:trHeight w:val="306"/>
        </w:trPr>
        <w:tc>
          <w:tcPr>
            <w:tcW w:w="1420" w:type="dxa"/>
            <w:shd w:val="clear" w:color="auto" w:fill="DEEAF6" w:themeFill="accent1" w:themeFillTint="33"/>
            <w:hideMark/>
          </w:tcPr>
          <w:p w14:paraId="0279D08E" w14:textId="55FBAC55" w:rsidR="00CF2208" w:rsidRPr="00722899" w:rsidRDefault="696A2663" w:rsidP="00241577">
            <w:pPr>
              <w:spacing w:after="0"/>
              <w:contextualSpacing/>
              <w:rPr>
                <w:b/>
                <w:sz w:val="18"/>
                <w:szCs w:val="18"/>
              </w:rPr>
            </w:pPr>
            <w:r w:rsidRPr="00722899">
              <w:rPr>
                <w:b/>
                <w:bCs/>
                <w:sz w:val="18"/>
                <w:szCs w:val="18"/>
              </w:rPr>
              <w:t>T2.</w:t>
            </w:r>
            <w:r w:rsidR="061AF4F3" w:rsidRPr="00722899">
              <w:rPr>
                <w:b/>
                <w:bCs/>
                <w:sz w:val="18"/>
                <w:szCs w:val="18"/>
              </w:rPr>
              <w:t>2</w:t>
            </w:r>
          </w:p>
        </w:tc>
        <w:tc>
          <w:tcPr>
            <w:tcW w:w="462" w:type="dxa"/>
            <w:noWrap/>
            <w:hideMark/>
          </w:tcPr>
          <w:p w14:paraId="16427D6D" w14:textId="74522536" w:rsidR="00CF2208" w:rsidRPr="00722899" w:rsidRDefault="74250959" w:rsidP="00241577">
            <w:pPr>
              <w:spacing w:after="0"/>
              <w:contextualSpacing/>
              <w:rPr>
                <w:b/>
              </w:rPr>
            </w:pPr>
            <w:r w:rsidRPr="00722899">
              <w:rPr>
                <w:b/>
                <w:bCs/>
                <w:sz w:val="16"/>
                <w:szCs w:val="16"/>
              </w:rPr>
              <w:t>T</w:t>
            </w:r>
          </w:p>
        </w:tc>
        <w:tc>
          <w:tcPr>
            <w:tcW w:w="462" w:type="dxa"/>
          </w:tcPr>
          <w:p w14:paraId="0FD28E07" w14:textId="77777777" w:rsidR="00CF2208" w:rsidRPr="00722899" w:rsidRDefault="00CF2208" w:rsidP="00241577">
            <w:pPr>
              <w:spacing w:after="0"/>
              <w:contextualSpacing/>
              <w:rPr>
                <w:b/>
                <w:sz w:val="16"/>
                <w:szCs w:val="16"/>
              </w:rPr>
            </w:pPr>
          </w:p>
        </w:tc>
        <w:tc>
          <w:tcPr>
            <w:tcW w:w="462" w:type="dxa"/>
          </w:tcPr>
          <w:p w14:paraId="1B9F5B57"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4B7FE64E"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04B3260A"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67C71018"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5AC146FA"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43CCD1FE"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23A0C9B4"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6A66BC5B"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0254D138"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0AEB02E0"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74DA0153" w14:textId="08629D2A" w:rsidR="00CF2208" w:rsidRPr="00722899" w:rsidRDefault="31AB7519" w:rsidP="00241577">
            <w:pPr>
              <w:spacing w:after="0"/>
              <w:contextualSpacing/>
              <w:rPr>
                <w:b/>
                <w:sz w:val="16"/>
                <w:szCs w:val="16"/>
              </w:rPr>
            </w:pPr>
            <w:r w:rsidRPr="00722899">
              <w:rPr>
                <w:b/>
                <w:bCs/>
                <w:sz w:val="16"/>
                <w:szCs w:val="16"/>
              </w:rPr>
              <w:t>D2.</w:t>
            </w:r>
            <w:r w:rsidR="6C36BB59" w:rsidRPr="00722899">
              <w:rPr>
                <w:b/>
                <w:bCs/>
                <w:sz w:val="16"/>
                <w:szCs w:val="16"/>
              </w:rPr>
              <w:t>2</w:t>
            </w:r>
          </w:p>
        </w:tc>
        <w:tc>
          <w:tcPr>
            <w:tcW w:w="462" w:type="dxa"/>
            <w:shd w:val="clear" w:color="auto" w:fill="BDD6EE" w:themeFill="accent1" w:themeFillTint="66"/>
          </w:tcPr>
          <w:p w14:paraId="6A71B597"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27505ADE"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50BAB789"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261FE826"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3119CA6E" w14:textId="44E4CD8A" w:rsidR="00CF2208" w:rsidRPr="00722899" w:rsidRDefault="00CF2208" w:rsidP="00241577">
            <w:pPr>
              <w:spacing w:after="0"/>
              <w:contextualSpacing/>
              <w:rPr>
                <w:b/>
                <w:color w:val="EE0000"/>
                <w:sz w:val="16"/>
                <w:szCs w:val="16"/>
              </w:rPr>
            </w:pPr>
          </w:p>
        </w:tc>
        <w:tc>
          <w:tcPr>
            <w:tcW w:w="462" w:type="dxa"/>
          </w:tcPr>
          <w:p w14:paraId="4577A285" w14:textId="77777777" w:rsidR="00CF2208" w:rsidRPr="00722899" w:rsidRDefault="00CF2208" w:rsidP="00241577">
            <w:pPr>
              <w:spacing w:after="0"/>
              <w:contextualSpacing/>
              <w:rPr>
                <w:b/>
                <w:sz w:val="16"/>
                <w:szCs w:val="16"/>
              </w:rPr>
            </w:pPr>
          </w:p>
        </w:tc>
        <w:tc>
          <w:tcPr>
            <w:tcW w:w="462" w:type="dxa"/>
          </w:tcPr>
          <w:p w14:paraId="19A2A9E0" w14:textId="5352859E" w:rsidR="00CF2208" w:rsidRPr="00722899" w:rsidRDefault="00CF2208" w:rsidP="3E0CA875">
            <w:pPr>
              <w:spacing w:after="0"/>
              <w:contextualSpacing/>
              <w:rPr>
                <w:b/>
                <w:bCs/>
                <w:sz w:val="16"/>
                <w:szCs w:val="16"/>
              </w:rPr>
            </w:pPr>
          </w:p>
        </w:tc>
        <w:tc>
          <w:tcPr>
            <w:tcW w:w="462" w:type="dxa"/>
          </w:tcPr>
          <w:p w14:paraId="105BBCE3" w14:textId="77777777" w:rsidR="00CF2208" w:rsidRPr="00722899" w:rsidRDefault="00CF2208" w:rsidP="00241577">
            <w:pPr>
              <w:spacing w:after="0"/>
              <w:contextualSpacing/>
              <w:rPr>
                <w:b/>
                <w:sz w:val="16"/>
                <w:szCs w:val="16"/>
              </w:rPr>
            </w:pPr>
          </w:p>
        </w:tc>
        <w:tc>
          <w:tcPr>
            <w:tcW w:w="462" w:type="dxa"/>
          </w:tcPr>
          <w:p w14:paraId="2A6A0105" w14:textId="77777777" w:rsidR="00CF2208" w:rsidRPr="00722899" w:rsidRDefault="00CF2208" w:rsidP="00241577">
            <w:pPr>
              <w:spacing w:after="0"/>
              <w:contextualSpacing/>
              <w:rPr>
                <w:b/>
                <w:sz w:val="16"/>
                <w:szCs w:val="16"/>
              </w:rPr>
            </w:pPr>
          </w:p>
        </w:tc>
        <w:tc>
          <w:tcPr>
            <w:tcW w:w="462" w:type="dxa"/>
          </w:tcPr>
          <w:p w14:paraId="3FB5EB44" w14:textId="77777777" w:rsidR="00CF2208" w:rsidRPr="00722899" w:rsidRDefault="00CF2208" w:rsidP="00241577">
            <w:pPr>
              <w:spacing w:after="0"/>
              <w:contextualSpacing/>
              <w:rPr>
                <w:b/>
                <w:sz w:val="16"/>
                <w:szCs w:val="16"/>
              </w:rPr>
            </w:pPr>
          </w:p>
        </w:tc>
        <w:tc>
          <w:tcPr>
            <w:tcW w:w="462" w:type="dxa"/>
          </w:tcPr>
          <w:p w14:paraId="1D66065E" w14:textId="099D393C" w:rsidR="0646A486" w:rsidRPr="00722899" w:rsidRDefault="0646A486" w:rsidP="00241577">
            <w:pPr>
              <w:spacing w:after="0"/>
              <w:contextualSpacing/>
              <w:rPr>
                <w:b/>
                <w:bCs/>
                <w:sz w:val="16"/>
                <w:szCs w:val="16"/>
              </w:rPr>
            </w:pPr>
          </w:p>
        </w:tc>
        <w:tc>
          <w:tcPr>
            <w:tcW w:w="462" w:type="dxa"/>
          </w:tcPr>
          <w:p w14:paraId="5A6C7468" w14:textId="106DA144" w:rsidR="0646A486" w:rsidRPr="00722899" w:rsidRDefault="0646A486" w:rsidP="00241577">
            <w:pPr>
              <w:spacing w:after="0"/>
              <w:contextualSpacing/>
              <w:rPr>
                <w:b/>
                <w:bCs/>
                <w:sz w:val="16"/>
                <w:szCs w:val="16"/>
              </w:rPr>
            </w:pPr>
          </w:p>
        </w:tc>
        <w:tc>
          <w:tcPr>
            <w:tcW w:w="462" w:type="dxa"/>
          </w:tcPr>
          <w:p w14:paraId="0385B350" w14:textId="619A4F3F" w:rsidR="0646A486" w:rsidRPr="00722899" w:rsidRDefault="0646A486" w:rsidP="00241577">
            <w:pPr>
              <w:spacing w:after="0"/>
              <w:contextualSpacing/>
              <w:rPr>
                <w:b/>
                <w:bCs/>
                <w:sz w:val="16"/>
                <w:szCs w:val="16"/>
              </w:rPr>
            </w:pPr>
          </w:p>
        </w:tc>
        <w:tc>
          <w:tcPr>
            <w:tcW w:w="467" w:type="dxa"/>
          </w:tcPr>
          <w:p w14:paraId="410F705C" w14:textId="77777777" w:rsidR="00CF2208" w:rsidRPr="00722899" w:rsidRDefault="00CF2208" w:rsidP="00241577">
            <w:pPr>
              <w:spacing w:after="0"/>
              <w:contextualSpacing/>
              <w:rPr>
                <w:b/>
                <w:sz w:val="16"/>
                <w:szCs w:val="16"/>
              </w:rPr>
            </w:pPr>
          </w:p>
        </w:tc>
      </w:tr>
      <w:tr w:rsidR="000B26CE" w:rsidRPr="00BC0C16" w14:paraId="1897463B" w14:textId="77777777" w:rsidTr="000B26CE">
        <w:trPr>
          <w:gridAfter w:val="1"/>
          <w:wAfter w:w="24" w:type="dxa"/>
          <w:trHeight w:val="306"/>
        </w:trPr>
        <w:tc>
          <w:tcPr>
            <w:tcW w:w="1420" w:type="dxa"/>
            <w:shd w:val="clear" w:color="auto" w:fill="DEEAF6" w:themeFill="accent1" w:themeFillTint="33"/>
            <w:hideMark/>
          </w:tcPr>
          <w:p w14:paraId="7496AE0F" w14:textId="6B2BD3FF" w:rsidR="00CF2208" w:rsidRPr="00722899" w:rsidRDefault="5F841066" w:rsidP="00241577">
            <w:pPr>
              <w:spacing w:after="0"/>
              <w:contextualSpacing/>
              <w:rPr>
                <w:b/>
                <w:sz w:val="18"/>
                <w:szCs w:val="18"/>
              </w:rPr>
            </w:pPr>
            <w:r w:rsidRPr="00722899">
              <w:rPr>
                <w:b/>
                <w:bCs/>
                <w:sz w:val="18"/>
                <w:szCs w:val="18"/>
              </w:rPr>
              <w:t>T2</w:t>
            </w:r>
            <w:r w:rsidR="45C419E0" w:rsidRPr="00722899">
              <w:rPr>
                <w:b/>
                <w:bCs/>
                <w:sz w:val="18"/>
                <w:szCs w:val="18"/>
              </w:rPr>
              <w:t>.3</w:t>
            </w:r>
          </w:p>
        </w:tc>
        <w:tc>
          <w:tcPr>
            <w:tcW w:w="462" w:type="dxa"/>
            <w:noWrap/>
            <w:hideMark/>
          </w:tcPr>
          <w:p w14:paraId="53A065C4" w14:textId="77777777" w:rsidR="00CF2208" w:rsidRPr="00722899" w:rsidRDefault="00CF2208" w:rsidP="00241577">
            <w:pPr>
              <w:spacing w:after="0"/>
              <w:contextualSpacing/>
              <w:rPr>
                <w:b/>
                <w:sz w:val="16"/>
                <w:szCs w:val="16"/>
              </w:rPr>
            </w:pPr>
          </w:p>
        </w:tc>
        <w:tc>
          <w:tcPr>
            <w:tcW w:w="462" w:type="dxa"/>
          </w:tcPr>
          <w:p w14:paraId="4B6CF4D5" w14:textId="77777777" w:rsidR="00CF2208" w:rsidRPr="00722899" w:rsidRDefault="00CF2208" w:rsidP="00241577">
            <w:pPr>
              <w:spacing w:after="0"/>
              <w:contextualSpacing/>
              <w:rPr>
                <w:b/>
                <w:sz w:val="16"/>
                <w:szCs w:val="16"/>
              </w:rPr>
            </w:pPr>
          </w:p>
        </w:tc>
        <w:tc>
          <w:tcPr>
            <w:tcW w:w="462" w:type="dxa"/>
          </w:tcPr>
          <w:p w14:paraId="2DF9670C" w14:textId="77777777" w:rsidR="00CF2208" w:rsidRPr="00722899" w:rsidRDefault="00CF2208" w:rsidP="00241577">
            <w:pPr>
              <w:spacing w:after="0"/>
              <w:contextualSpacing/>
              <w:rPr>
                <w:b/>
                <w:sz w:val="16"/>
                <w:szCs w:val="16"/>
              </w:rPr>
            </w:pPr>
          </w:p>
        </w:tc>
        <w:tc>
          <w:tcPr>
            <w:tcW w:w="462" w:type="dxa"/>
          </w:tcPr>
          <w:p w14:paraId="53F2FEC4" w14:textId="77777777" w:rsidR="00CF2208" w:rsidRPr="00722899" w:rsidRDefault="00CF2208" w:rsidP="00241577">
            <w:pPr>
              <w:spacing w:after="0"/>
              <w:contextualSpacing/>
              <w:rPr>
                <w:b/>
                <w:sz w:val="16"/>
                <w:szCs w:val="16"/>
              </w:rPr>
            </w:pPr>
          </w:p>
        </w:tc>
        <w:tc>
          <w:tcPr>
            <w:tcW w:w="462" w:type="dxa"/>
          </w:tcPr>
          <w:p w14:paraId="2C248304" w14:textId="77777777" w:rsidR="00CF2208" w:rsidRPr="00722899" w:rsidRDefault="00CF2208" w:rsidP="00241577">
            <w:pPr>
              <w:spacing w:after="0"/>
              <w:contextualSpacing/>
              <w:rPr>
                <w:b/>
                <w:sz w:val="16"/>
                <w:szCs w:val="16"/>
              </w:rPr>
            </w:pPr>
          </w:p>
        </w:tc>
        <w:tc>
          <w:tcPr>
            <w:tcW w:w="462" w:type="dxa"/>
          </w:tcPr>
          <w:p w14:paraId="0FC2F3D1" w14:textId="77777777" w:rsidR="00CF2208" w:rsidRPr="00722899" w:rsidRDefault="00CF2208" w:rsidP="00241577">
            <w:pPr>
              <w:spacing w:after="0"/>
              <w:contextualSpacing/>
              <w:rPr>
                <w:b/>
                <w:sz w:val="16"/>
                <w:szCs w:val="16"/>
              </w:rPr>
            </w:pPr>
          </w:p>
        </w:tc>
        <w:tc>
          <w:tcPr>
            <w:tcW w:w="462" w:type="dxa"/>
          </w:tcPr>
          <w:p w14:paraId="451057B7" w14:textId="77777777" w:rsidR="00CF2208" w:rsidRPr="00722899" w:rsidRDefault="00CF2208" w:rsidP="00241577">
            <w:pPr>
              <w:spacing w:after="0"/>
              <w:contextualSpacing/>
              <w:rPr>
                <w:b/>
                <w:sz w:val="16"/>
                <w:szCs w:val="16"/>
              </w:rPr>
            </w:pPr>
          </w:p>
        </w:tc>
        <w:tc>
          <w:tcPr>
            <w:tcW w:w="462" w:type="dxa"/>
          </w:tcPr>
          <w:p w14:paraId="1F01E990" w14:textId="77777777" w:rsidR="00CF2208" w:rsidRPr="00722899" w:rsidRDefault="00CF2208" w:rsidP="00241577">
            <w:pPr>
              <w:spacing w:after="0"/>
              <w:contextualSpacing/>
              <w:rPr>
                <w:b/>
                <w:sz w:val="16"/>
                <w:szCs w:val="16"/>
              </w:rPr>
            </w:pPr>
          </w:p>
        </w:tc>
        <w:tc>
          <w:tcPr>
            <w:tcW w:w="462" w:type="dxa"/>
            <w:shd w:val="clear" w:color="auto" w:fill="FFFFFF" w:themeFill="background1"/>
          </w:tcPr>
          <w:p w14:paraId="276A0A3D" w14:textId="77777777" w:rsidR="00CF2208" w:rsidRPr="00722899" w:rsidRDefault="00CF2208" w:rsidP="00241577">
            <w:pPr>
              <w:spacing w:after="0"/>
              <w:contextualSpacing/>
              <w:rPr>
                <w:b/>
                <w:sz w:val="16"/>
                <w:szCs w:val="16"/>
              </w:rPr>
            </w:pPr>
          </w:p>
        </w:tc>
        <w:tc>
          <w:tcPr>
            <w:tcW w:w="462" w:type="dxa"/>
            <w:shd w:val="clear" w:color="auto" w:fill="FFFFFF" w:themeFill="background1"/>
          </w:tcPr>
          <w:p w14:paraId="2A17803B" w14:textId="77777777" w:rsidR="00CF2208" w:rsidRPr="00722899" w:rsidRDefault="00CF2208" w:rsidP="00241577">
            <w:pPr>
              <w:spacing w:after="0"/>
              <w:contextualSpacing/>
              <w:rPr>
                <w:b/>
                <w:sz w:val="16"/>
                <w:szCs w:val="16"/>
              </w:rPr>
            </w:pPr>
          </w:p>
        </w:tc>
        <w:tc>
          <w:tcPr>
            <w:tcW w:w="462" w:type="dxa"/>
            <w:shd w:val="clear" w:color="auto" w:fill="FFFFFF" w:themeFill="background1"/>
          </w:tcPr>
          <w:p w14:paraId="629F2881" w14:textId="77777777" w:rsidR="00CF2208" w:rsidRPr="00722899" w:rsidRDefault="00CF2208" w:rsidP="00241577">
            <w:pPr>
              <w:spacing w:after="0"/>
              <w:contextualSpacing/>
              <w:rPr>
                <w:b/>
                <w:sz w:val="16"/>
                <w:szCs w:val="16"/>
              </w:rPr>
            </w:pPr>
          </w:p>
        </w:tc>
        <w:tc>
          <w:tcPr>
            <w:tcW w:w="462" w:type="dxa"/>
            <w:shd w:val="clear" w:color="auto" w:fill="FFFFFF" w:themeFill="background1"/>
          </w:tcPr>
          <w:p w14:paraId="0EE1CB3C" w14:textId="77777777" w:rsidR="00CF2208" w:rsidRPr="00722899" w:rsidRDefault="00CF2208" w:rsidP="00241577">
            <w:pPr>
              <w:spacing w:after="0"/>
              <w:contextualSpacing/>
              <w:rPr>
                <w:b/>
                <w:sz w:val="16"/>
                <w:szCs w:val="16"/>
              </w:rPr>
            </w:pPr>
          </w:p>
        </w:tc>
        <w:tc>
          <w:tcPr>
            <w:tcW w:w="462" w:type="dxa"/>
            <w:shd w:val="clear" w:color="auto" w:fill="FFFFFF" w:themeFill="background1"/>
          </w:tcPr>
          <w:p w14:paraId="073E85A2" w14:textId="77777777" w:rsidR="00CF2208" w:rsidRPr="00722899" w:rsidRDefault="00CF2208" w:rsidP="00241577">
            <w:pPr>
              <w:spacing w:after="0"/>
              <w:contextualSpacing/>
              <w:rPr>
                <w:b/>
                <w:sz w:val="16"/>
                <w:szCs w:val="16"/>
              </w:rPr>
            </w:pPr>
          </w:p>
        </w:tc>
        <w:tc>
          <w:tcPr>
            <w:tcW w:w="462" w:type="dxa"/>
            <w:shd w:val="clear" w:color="auto" w:fill="FFFFFF" w:themeFill="background1"/>
          </w:tcPr>
          <w:p w14:paraId="04993A3F" w14:textId="77777777" w:rsidR="00CF2208" w:rsidRPr="00722899" w:rsidRDefault="00CF2208" w:rsidP="00241577">
            <w:pPr>
              <w:spacing w:after="0"/>
              <w:contextualSpacing/>
              <w:rPr>
                <w:b/>
                <w:sz w:val="16"/>
                <w:szCs w:val="16"/>
              </w:rPr>
            </w:pPr>
          </w:p>
        </w:tc>
        <w:tc>
          <w:tcPr>
            <w:tcW w:w="462" w:type="dxa"/>
            <w:shd w:val="clear" w:color="auto" w:fill="FFFFFF" w:themeFill="background1"/>
          </w:tcPr>
          <w:p w14:paraId="055C44AD" w14:textId="77777777" w:rsidR="00CF2208" w:rsidRPr="00722899" w:rsidRDefault="00CF2208" w:rsidP="00241577">
            <w:pPr>
              <w:spacing w:after="0"/>
              <w:contextualSpacing/>
              <w:rPr>
                <w:b/>
                <w:sz w:val="16"/>
                <w:szCs w:val="16"/>
              </w:rPr>
            </w:pPr>
          </w:p>
        </w:tc>
        <w:tc>
          <w:tcPr>
            <w:tcW w:w="462" w:type="dxa"/>
            <w:shd w:val="clear" w:color="auto" w:fill="FFFFFF" w:themeFill="background1"/>
          </w:tcPr>
          <w:p w14:paraId="3FC366C2" w14:textId="77777777" w:rsidR="00CF2208" w:rsidRPr="00722899" w:rsidRDefault="00CF2208" w:rsidP="00241577">
            <w:pPr>
              <w:spacing w:after="0"/>
              <w:contextualSpacing/>
              <w:rPr>
                <w:b/>
                <w:sz w:val="16"/>
                <w:szCs w:val="16"/>
              </w:rPr>
            </w:pPr>
          </w:p>
        </w:tc>
        <w:tc>
          <w:tcPr>
            <w:tcW w:w="462" w:type="dxa"/>
          </w:tcPr>
          <w:p w14:paraId="4649E603"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1C09CA26"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3E9CCB1A"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2028803C"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4CCC44D4"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53795A59"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718BE04C" w14:textId="77777777" w:rsidR="00CF2208" w:rsidRPr="00722899" w:rsidRDefault="00CF2208" w:rsidP="00241577">
            <w:pPr>
              <w:spacing w:after="0"/>
              <w:contextualSpacing/>
              <w:rPr>
                <w:b/>
                <w:sz w:val="16"/>
                <w:szCs w:val="16"/>
              </w:rPr>
            </w:pPr>
          </w:p>
        </w:tc>
        <w:tc>
          <w:tcPr>
            <w:tcW w:w="462" w:type="dxa"/>
            <w:shd w:val="clear" w:color="auto" w:fill="BDD6EE" w:themeFill="accent1" w:themeFillTint="66"/>
          </w:tcPr>
          <w:p w14:paraId="5FDB5AB9" w14:textId="1C9B55B3" w:rsidR="0646A486" w:rsidRPr="00722899" w:rsidRDefault="0646A486" w:rsidP="00241577">
            <w:pPr>
              <w:spacing w:after="0"/>
              <w:contextualSpacing/>
              <w:rPr>
                <w:b/>
                <w:color w:val="EE0000"/>
                <w:sz w:val="16"/>
                <w:szCs w:val="16"/>
              </w:rPr>
            </w:pPr>
          </w:p>
        </w:tc>
        <w:tc>
          <w:tcPr>
            <w:tcW w:w="462" w:type="dxa"/>
            <w:shd w:val="clear" w:color="auto" w:fill="BDD6EE" w:themeFill="accent1" w:themeFillTint="66"/>
          </w:tcPr>
          <w:p w14:paraId="7BD97AF5" w14:textId="29F06E66" w:rsidR="3EA312C2" w:rsidRPr="00722899" w:rsidRDefault="3EA312C2" w:rsidP="00241577">
            <w:pPr>
              <w:spacing w:after="0"/>
              <w:contextualSpacing/>
              <w:rPr>
                <w:b/>
                <w:bCs/>
                <w:sz w:val="16"/>
                <w:szCs w:val="16"/>
              </w:rPr>
            </w:pPr>
            <w:r w:rsidRPr="00722899">
              <w:rPr>
                <w:b/>
                <w:bCs/>
                <w:sz w:val="16"/>
                <w:szCs w:val="16"/>
              </w:rPr>
              <w:t>D2.3</w:t>
            </w:r>
          </w:p>
        </w:tc>
        <w:tc>
          <w:tcPr>
            <w:tcW w:w="462" w:type="dxa"/>
            <w:shd w:val="clear" w:color="auto" w:fill="BDD6EE" w:themeFill="accent1" w:themeFillTint="66"/>
          </w:tcPr>
          <w:p w14:paraId="0CDE4442" w14:textId="3B6F9AF4" w:rsidR="0646A486" w:rsidRPr="00722899" w:rsidRDefault="0646A486" w:rsidP="00241577">
            <w:pPr>
              <w:spacing w:after="0"/>
              <w:contextualSpacing/>
              <w:rPr>
                <w:b/>
                <w:bCs/>
                <w:sz w:val="16"/>
                <w:szCs w:val="16"/>
              </w:rPr>
            </w:pPr>
          </w:p>
        </w:tc>
        <w:tc>
          <w:tcPr>
            <w:tcW w:w="467" w:type="dxa"/>
            <w:shd w:val="clear" w:color="auto" w:fill="BDD6EE" w:themeFill="accent1" w:themeFillTint="66"/>
          </w:tcPr>
          <w:p w14:paraId="1E28A6E4" w14:textId="77777777" w:rsidR="00CF2208" w:rsidRPr="00722899" w:rsidRDefault="00CF2208" w:rsidP="00241577">
            <w:pPr>
              <w:spacing w:after="0"/>
              <w:contextualSpacing/>
              <w:rPr>
                <w:b/>
                <w:sz w:val="16"/>
                <w:szCs w:val="16"/>
              </w:rPr>
            </w:pPr>
          </w:p>
        </w:tc>
      </w:tr>
      <w:tr w:rsidR="000B26CE" w:rsidRPr="00722899" w14:paraId="325D8236" w14:textId="77777777" w:rsidTr="000B26CE">
        <w:trPr>
          <w:gridAfter w:val="1"/>
          <w:wAfter w:w="24" w:type="dxa"/>
          <w:trHeight w:val="306"/>
        </w:trPr>
        <w:tc>
          <w:tcPr>
            <w:tcW w:w="1420" w:type="dxa"/>
            <w:shd w:val="clear" w:color="auto" w:fill="A8D08D" w:themeFill="accent6" w:themeFillTint="99"/>
          </w:tcPr>
          <w:p w14:paraId="330F2F52" w14:textId="3AAD3542" w:rsidR="002E3481" w:rsidRPr="00722899" w:rsidRDefault="002E3481" w:rsidP="00241577">
            <w:pPr>
              <w:spacing w:after="0"/>
              <w:contextualSpacing/>
              <w:jc w:val="center"/>
              <w:rPr>
                <w:b/>
                <w:bCs/>
                <w:sz w:val="18"/>
                <w:szCs w:val="18"/>
              </w:rPr>
            </w:pPr>
            <w:r w:rsidRPr="00722899">
              <w:rPr>
                <w:b/>
                <w:bCs/>
                <w:sz w:val="18"/>
                <w:szCs w:val="18"/>
              </w:rPr>
              <w:t>WP3</w:t>
            </w:r>
          </w:p>
        </w:tc>
        <w:tc>
          <w:tcPr>
            <w:tcW w:w="462" w:type="dxa"/>
            <w:noWrap/>
          </w:tcPr>
          <w:p w14:paraId="6897379A" w14:textId="77777777" w:rsidR="002E3481" w:rsidRPr="00722899" w:rsidRDefault="002E3481" w:rsidP="00241577">
            <w:pPr>
              <w:spacing w:after="0"/>
              <w:contextualSpacing/>
              <w:rPr>
                <w:b/>
                <w:bCs/>
                <w:sz w:val="16"/>
                <w:szCs w:val="16"/>
              </w:rPr>
            </w:pPr>
          </w:p>
        </w:tc>
        <w:tc>
          <w:tcPr>
            <w:tcW w:w="462" w:type="dxa"/>
          </w:tcPr>
          <w:p w14:paraId="0C3CEE7B" w14:textId="77777777" w:rsidR="002E3481" w:rsidRPr="00722899" w:rsidRDefault="002E3481" w:rsidP="00241577">
            <w:pPr>
              <w:spacing w:after="0"/>
              <w:contextualSpacing/>
              <w:rPr>
                <w:b/>
                <w:bCs/>
                <w:sz w:val="16"/>
                <w:szCs w:val="16"/>
              </w:rPr>
            </w:pPr>
          </w:p>
        </w:tc>
        <w:tc>
          <w:tcPr>
            <w:tcW w:w="462" w:type="dxa"/>
          </w:tcPr>
          <w:p w14:paraId="1895AEDE" w14:textId="77777777" w:rsidR="002E3481" w:rsidRPr="00722899" w:rsidRDefault="002E3481" w:rsidP="00241577">
            <w:pPr>
              <w:spacing w:after="0"/>
              <w:contextualSpacing/>
              <w:rPr>
                <w:b/>
                <w:bCs/>
                <w:sz w:val="16"/>
                <w:szCs w:val="16"/>
              </w:rPr>
            </w:pPr>
          </w:p>
        </w:tc>
        <w:tc>
          <w:tcPr>
            <w:tcW w:w="462" w:type="dxa"/>
          </w:tcPr>
          <w:p w14:paraId="41622762" w14:textId="77777777" w:rsidR="002E3481" w:rsidRPr="00722899" w:rsidRDefault="002E3481" w:rsidP="00241577">
            <w:pPr>
              <w:spacing w:after="0"/>
              <w:contextualSpacing/>
              <w:rPr>
                <w:b/>
                <w:bCs/>
                <w:sz w:val="16"/>
                <w:szCs w:val="16"/>
              </w:rPr>
            </w:pPr>
          </w:p>
        </w:tc>
        <w:tc>
          <w:tcPr>
            <w:tcW w:w="462" w:type="dxa"/>
          </w:tcPr>
          <w:p w14:paraId="6D8D9EEF"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6D1729D6"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2CACF00D"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0181FF90"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7335ECCF"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76CAB590"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59A43DFC"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0CEAE350"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2A1F23B8"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07AA1167"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226A61CE"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6636D6F4"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60E1348B"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3AA99389"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168DBCD9"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56928EA6"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4F774A86" w14:textId="77777777" w:rsidR="002E3481" w:rsidRPr="00722899" w:rsidRDefault="002E3481" w:rsidP="00241577">
            <w:pPr>
              <w:spacing w:after="0"/>
              <w:contextualSpacing/>
              <w:rPr>
                <w:b/>
                <w:bCs/>
                <w:sz w:val="16"/>
                <w:szCs w:val="16"/>
              </w:rPr>
            </w:pPr>
          </w:p>
        </w:tc>
        <w:tc>
          <w:tcPr>
            <w:tcW w:w="462" w:type="dxa"/>
            <w:shd w:val="clear" w:color="auto" w:fill="A8D08D" w:themeFill="accent6" w:themeFillTint="99"/>
          </w:tcPr>
          <w:p w14:paraId="2E72D6D0" w14:textId="77777777" w:rsidR="002E3481" w:rsidRPr="00722899" w:rsidRDefault="002E3481" w:rsidP="00241577">
            <w:pPr>
              <w:spacing w:after="0"/>
              <w:contextualSpacing/>
              <w:rPr>
                <w:b/>
                <w:bCs/>
                <w:sz w:val="16"/>
                <w:szCs w:val="16"/>
              </w:rPr>
            </w:pPr>
          </w:p>
        </w:tc>
        <w:tc>
          <w:tcPr>
            <w:tcW w:w="462" w:type="dxa"/>
          </w:tcPr>
          <w:p w14:paraId="06A7C521" w14:textId="77777777" w:rsidR="002E3481" w:rsidRPr="00722899" w:rsidRDefault="002E3481" w:rsidP="00241577">
            <w:pPr>
              <w:spacing w:after="0"/>
              <w:contextualSpacing/>
              <w:rPr>
                <w:b/>
                <w:bCs/>
                <w:sz w:val="16"/>
                <w:szCs w:val="16"/>
              </w:rPr>
            </w:pPr>
          </w:p>
        </w:tc>
        <w:tc>
          <w:tcPr>
            <w:tcW w:w="462" w:type="dxa"/>
          </w:tcPr>
          <w:p w14:paraId="6D42351D" w14:textId="77777777" w:rsidR="002E3481" w:rsidRPr="00722899" w:rsidRDefault="002E3481" w:rsidP="00241577">
            <w:pPr>
              <w:spacing w:after="0"/>
              <w:contextualSpacing/>
              <w:rPr>
                <w:b/>
                <w:bCs/>
                <w:sz w:val="16"/>
                <w:szCs w:val="16"/>
              </w:rPr>
            </w:pPr>
          </w:p>
        </w:tc>
        <w:tc>
          <w:tcPr>
            <w:tcW w:w="462" w:type="dxa"/>
          </w:tcPr>
          <w:p w14:paraId="1FFC873C" w14:textId="77777777" w:rsidR="002E3481" w:rsidRPr="00722899" w:rsidRDefault="002E3481" w:rsidP="00241577">
            <w:pPr>
              <w:spacing w:after="0"/>
              <w:contextualSpacing/>
              <w:rPr>
                <w:b/>
                <w:bCs/>
                <w:sz w:val="16"/>
                <w:szCs w:val="16"/>
              </w:rPr>
            </w:pPr>
          </w:p>
        </w:tc>
        <w:tc>
          <w:tcPr>
            <w:tcW w:w="462" w:type="dxa"/>
          </w:tcPr>
          <w:p w14:paraId="35DCB947" w14:textId="5D80A7B3" w:rsidR="002E3481" w:rsidRPr="00722899" w:rsidRDefault="002E3481" w:rsidP="00241577">
            <w:pPr>
              <w:spacing w:after="0"/>
              <w:contextualSpacing/>
              <w:rPr>
                <w:b/>
                <w:bCs/>
                <w:color w:val="EE0000"/>
                <w:sz w:val="16"/>
                <w:szCs w:val="16"/>
              </w:rPr>
            </w:pPr>
            <w:r w:rsidRPr="00722899">
              <w:rPr>
                <w:b/>
                <w:bCs/>
                <w:color w:val="EE0000"/>
                <w:sz w:val="16"/>
                <w:szCs w:val="16"/>
              </w:rPr>
              <w:t>MS6</w:t>
            </w:r>
          </w:p>
        </w:tc>
        <w:tc>
          <w:tcPr>
            <w:tcW w:w="467" w:type="dxa"/>
          </w:tcPr>
          <w:p w14:paraId="6FBCA046" w14:textId="77777777" w:rsidR="002E3481" w:rsidRPr="00722899" w:rsidRDefault="002E3481" w:rsidP="00241577">
            <w:pPr>
              <w:spacing w:after="0"/>
              <w:contextualSpacing/>
              <w:rPr>
                <w:b/>
                <w:bCs/>
                <w:sz w:val="16"/>
                <w:szCs w:val="16"/>
              </w:rPr>
            </w:pPr>
          </w:p>
        </w:tc>
      </w:tr>
      <w:tr w:rsidR="000B26CE" w:rsidRPr="00722899" w14:paraId="5E095655" w14:textId="77777777" w:rsidTr="000B26CE">
        <w:trPr>
          <w:gridAfter w:val="1"/>
          <w:wAfter w:w="24" w:type="dxa"/>
          <w:trHeight w:val="306"/>
        </w:trPr>
        <w:tc>
          <w:tcPr>
            <w:tcW w:w="1420" w:type="dxa"/>
            <w:shd w:val="clear" w:color="auto" w:fill="E2EFD9" w:themeFill="accent6" w:themeFillTint="33"/>
            <w:hideMark/>
          </w:tcPr>
          <w:p w14:paraId="328158B2" w14:textId="79272062" w:rsidR="1DBECA82" w:rsidRPr="00722899" w:rsidRDefault="1DBECA82" w:rsidP="00241577">
            <w:pPr>
              <w:spacing w:after="0"/>
              <w:contextualSpacing/>
              <w:rPr>
                <w:b/>
                <w:bCs/>
                <w:sz w:val="18"/>
                <w:szCs w:val="18"/>
              </w:rPr>
            </w:pPr>
            <w:r w:rsidRPr="00722899">
              <w:rPr>
                <w:b/>
                <w:bCs/>
                <w:sz w:val="18"/>
                <w:szCs w:val="18"/>
              </w:rPr>
              <w:t>T3.1</w:t>
            </w:r>
          </w:p>
        </w:tc>
        <w:tc>
          <w:tcPr>
            <w:tcW w:w="462" w:type="dxa"/>
            <w:noWrap/>
            <w:hideMark/>
          </w:tcPr>
          <w:p w14:paraId="5FFBDBDC" w14:textId="7124F837" w:rsidR="0646A486" w:rsidRPr="00722899" w:rsidRDefault="0646A486" w:rsidP="00241577">
            <w:pPr>
              <w:spacing w:after="0"/>
              <w:contextualSpacing/>
              <w:rPr>
                <w:b/>
                <w:bCs/>
                <w:sz w:val="16"/>
                <w:szCs w:val="16"/>
              </w:rPr>
            </w:pPr>
          </w:p>
        </w:tc>
        <w:tc>
          <w:tcPr>
            <w:tcW w:w="462" w:type="dxa"/>
          </w:tcPr>
          <w:p w14:paraId="2254E204" w14:textId="5F6DAA5F" w:rsidR="0646A486" w:rsidRPr="00722899" w:rsidRDefault="0646A486" w:rsidP="00241577">
            <w:pPr>
              <w:spacing w:after="0"/>
              <w:contextualSpacing/>
              <w:rPr>
                <w:b/>
                <w:bCs/>
                <w:sz w:val="16"/>
                <w:szCs w:val="16"/>
              </w:rPr>
            </w:pPr>
          </w:p>
        </w:tc>
        <w:tc>
          <w:tcPr>
            <w:tcW w:w="462" w:type="dxa"/>
          </w:tcPr>
          <w:p w14:paraId="18F3E7DA" w14:textId="00B58767" w:rsidR="0646A486" w:rsidRPr="00722899" w:rsidRDefault="0646A486" w:rsidP="00241577">
            <w:pPr>
              <w:spacing w:after="0"/>
              <w:contextualSpacing/>
              <w:rPr>
                <w:b/>
                <w:bCs/>
                <w:sz w:val="16"/>
                <w:szCs w:val="16"/>
              </w:rPr>
            </w:pPr>
          </w:p>
        </w:tc>
        <w:tc>
          <w:tcPr>
            <w:tcW w:w="462" w:type="dxa"/>
          </w:tcPr>
          <w:p w14:paraId="31771CF4" w14:textId="291BD2A0" w:rsidR="0646A486" w:rsidRPr="00722899" w:rsidRDefault="0646A486" w:rsidP="00241577">
            <w:pPr>
              <w:spacing w:after="0"/>
              <w:contextualSpacing/>
              <w:rPr>
                <w:b/>
                <w:bCs/>
                <w:sz w:val="16"/>
                <w:szCs w:val="16"/>
              </w:rPr>
            </w:pPr>
          </w:p>
        </w:tc>
        <w:tc>
          <w:tcPr>
            <w:tcW w:w="462" w:type="dxa"/>
          </w:tcPr>
          <w:p w14:paraId="3FFA19C2" w14:textId="1CC7CAAA"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5A792F9E" w14:textId="2D7F9FFE"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34BF1010" w14:textId="420AEED1"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7FCB153C" w14:textId="3D4E3CC2"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2D8D1FBD" w14:textId="313DD9A4"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34D5EB67" w14:textId="6AE0A6D1"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3733C807" w14:textId="04531BDB"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5BA15633" w14:textId="27DCFF74"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0AFCE182" w14:textId="0EEA96DB"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23965BEC" w14:textId="193B89C5"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2012623C" w14:textId="4902DA9C"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5757F2D8" w14:textId="6EE09F0A" w:rsidR="0646A486" w:rsidRPr="00722899" w:rsidRDefault="26A2D3A9" w:rsidP="00241577">
            <w:pPr>
              <w:spacing w:after="0"/>
              <w:contextualSpacing/>
              <w:rPr>
                <w:b/>
                <w:bCs/>
                <w:sz w:val="16"/>
                <w:szCs w:val="16"/>
              </w:rPr>
            </w:pPr>
            <w:r w:rsidRPr="00722899">
              <w:rPr>
                <w:b/>
                <w:bCs/>
                <w:sz w:val="16"/>
                <w:szCs w:val="16"/>
              </w:rPr>
              <w:t>D3.1</w:t>
            </w:r>
          </w:p>
        </w:tc>
        <w:tc>
          <w:tcPr>
            <w:tcW w:w="462" w:type="dxa"/>
            <w:shd w:val="clear" w:color="auto" w:fill="C5E0B3" w:themeFill="accent6" w:themeFillTint="66"/>
          </w:tcPr>
          <w:p w14:paraId="475157AD" w14:textId="4EE0880B"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7B2E5F7E" w14:textId="0B53E0F6"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1E8A96BB" w14:textId="742B3145"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77DA0BCC" w14:textId="3E2C3558" w:rsidR="0646A486" w:rsidRPr="00722899" w:rsidRDefault="0646A486" w:rsidP="00241577">
            <w:pPr>
              <w:spacing w:after="0"/>
              <w:contextualSpacing/>
              <w:rPr>
                <w:b/>
                <w:bCs/>
                <w:sz w:val="16"/>
                <w:szCs w:val="16"/>
              </w:rPr>
            </w:pPr>
          </w:p>
        </w:tc>
        <w:tc>
          <w:tcPr>
            <w:tcW w:w="462" w:type="dxa"/>
            <w:shd w:val="clear" w:color="auto" w:fill="C5E0B3" w:themeFill="accent6" w:themeFillTint="66"/>
          </w:tcPr>
          <w:p w14:paraId="264E3FAC" w14:textId="437A5035" w:rsidR="0646A486" w:rsidRPr="00722899" w:rsidRDefault="26A2D3A9" w:rsidP="00241577">
            <w:pPr>
              <w:spacing w:after="0"/>
              <w:contextualSpacing/>
              <w:rPr>
                <w:b/>
                <w:bCs/>
                <w:sz w:val="16"/>
                <w:szCs w:val="16"/>
              </w:rPr>
            </w:pPr>
            <w:r w:rsidRPr="00722899">
              <w:rPr>
                <w:b/>
                <w:bCs/>
                <w:sz w:val="16"/>
                <w:szCs w:val="16"/>
              </w:rPr>
              <w:t>D3.2</w:t>
            </w:r>
          </w:p>
        </w:tc>
        <w:tc>
          <w:tcPr>
            <w:tcW w:w="462" w:type="dxa"/>
            <w:shd w:val="clear" w:color="auto" w:fill="C5E0B3" w:themeFill="accent6" w:themeFillTint="66"/>
          </w:tcPr>
          <w:p w14:paraId="2C18B819" w14:textId="1E99D0E3" w:rsidR="0646A486" w:rsidRPr="00722899" w:rsidRDefault="0646A486" w:rsidP="00241577">
            <w:pPr>
              <w:spacing w:after="0"/>
              <w:contextualSpacing/>
              <w:rPr>
                <w:b/>
                <w:bCs/>
                <w:sz w:val="16"/>
                <w:szCs w:val="16"/>
              </w:rPr>
            </w:pPr>
          </w:p>
        </w:tc>
        <w:tc>
          <w:tcPr>
            <w:tcW w:w="462" w:type="dxa"/>
          </w:tcPr>
          <w:p w14:paraId="150DFABD" w14:textId="303E88E0" w:rsidR="0646A486" w:rsidRPr="00722899" w:rsidRDefault="0646A486" w:rsidP="00241577">
            <w:pPr>
              <w:spacing w:after="0"/>
              <w:contextualSpacing/>
              <w:rPr>
                <w:b/>
                <w:bCs/>
                <w:sz w:val="16"/>
                <w:szCs w:val="16"/>
              </w:rPr>
            </w:pPr>
          </w:p>
        </w:tc>
        <w:tc>
          <w:tcPr>
            <w:tcW w:w="462" w:type="dxa"/>
          </w:tcPr>
          <w:p w14:paraId="5B4321AD" w14:textId="7A2F2E38" w:rsidR="0646A486" w:rsidRPr="00722899" w:rsidRDefault="0646A486" w:rsidP="00241577">
            <w:pPr>
              <w:spacing w:after="0"/>
              <w:contextualSpacing/>
              <w:rPr>
                <w:b/>
                <w:bCs/>
                <w:sz w:val="16"/>
                <w:szCs w:val="16"/>
              </w:rPr>
            </w:pPr>
          </w:p>
        </w:tc>
        <w:tc>
          <w:tcPr>
            <w:tcW w:w="462" w:type="dxa"/>
          </w:tcPr>
          <w:p w14:paraId="0E239608" w14:textId="7AFD0507" w:rsidR="0646A486" w:rsidRPr="00722899" w:rsidRDefault="0646A486" w:rsidP="00241577">
            <w:pPr>
              <w:spacing w:after="0"/>
              <w:contextualSpacing/>
              <w:rPr>
                <w:b/>
                <w:bCs/>
                <w:sz w:val="16"/>
                <w:szCs w:val="16"/>
              </w:rPr>
            </w:pPr>
          </w:p>
        </w:tc>
        <w:tc>
          <w:tcPr>
            <w:tcW w:w="462" w:type="dxa"/>
          </w:tcPr>
          <w:p w14:paraId="7975520C" w14:textId="1304761A" w:rsidR="0646A486" w:rsidRPr="00722899" w:rsidRDefault="0646A486" w:rsidP="00241577">
            <w:pPr>
              <w:spacing w:after="0"/>
              <w:contextualSpacing/>
              <w:rPr>
                <w:b/>
                <w:bCs/>
                <w:sz w:val="16"/>
                <w:szCs w:val="16"/>
              </w:rPr>
            </w:pPr>
          </w:p>
        </w:tc>
        <w:tc>
          <w:tcPr>
            <w:tcW w:w="467" w:type="dxa"/>
          </w:tcPr>
          <w:p w14:paraId="2E86942C" w14:textId="2E78F5F1" w:rsidR="0646A486" w:rsidRPr="00722899" w:rsidRDefault="0646A486" w:rsidP="00241577">
            <w:pPr>
              <w:spacing w:after="0"/>
              <w:contextualSpacing/>
              <w:rPr>
                <w:b/>
                <w:bCs/>
                <w:sz w:val="16"/>
                <w:szCs w:val="16"/>
              </w:rPr>
            </w:pPr>
          </w:p>
        </w:tc>
      </w:tr>
      <w:tr w:rsidR="000B26CE" w:rsidRPr="00722899" w14:paraId="647F9D33" w14:textId="77777777" w:rsidTr="000B26CE">
        <w:trPr>
          <w:gridAfter w:val="1"/>
          <w:wAfter w:w="24" w:type="dxa"/>
          <w:trHeight w:val="306"/>
        </w:trPr>
        <w:tc>
          <w:tcPr>
            <w:tcW w:w="1420" w:type="dxa"/>
            <w:shd w:val="clear" w:color="auto" w:fill="B599C6"/>
          </w:tcPr>
          <w:p w14:paraId="42650966" w14:textId="158F53A4" w:rsidR="003A2462" w:rsidRPr="00722899" w:rsidRDefault="003A2462" w:rsidP="00241577">
            <w:pPr>
              <w:spacing w:after="0"/>
              <w:contextualSpacing/>
              <w:jc w:val="center"/>
              <w:rPr>
                <w:b/>
                <w:bCs/>
                <w:sz w:val="18"/>
                <w:szCs w:val="18"/>
              </w:rPr>
            </w:pPr>
            <w:r w:rsidRPr="00722899">
              <w:rPr>
                <w:b/>
                <w:bCs/>
                <w:sz w:val="18"/>
                <w:szCs w:val="18"/>
              </w:rPr>
              <w:t>WP4</w:t>
            </w:r>
          </w:p>
        </w:tc>
        <w:tc>
          <w:tcPr>
            <w:tcW w:w="462" w:type="dxa"/>
            <w:noWrap/>
          </w:tcPr>
          <w:p w14:paraId="39266E43" w14:textId="77777777" w:rsidR="003A2462" w:rsidRPr="00722899" w:rsidRDefault="003A2462" w:rsidP="00241577">
            <w:pPr>
              <w:spacing w:after="0"/>
              <w:contextualSpacing/>
              <w:rPr>
                <w:b/>
                <w:bCs/>
                <w:sz w:val="16"/>
                <w:szCs w:val="16"/>
              </w:rPr>
            </w:pPr>
          </w:p>
        </w:tc>
        <w:tc>
          <w:tcPr>
            <w:tcW w:w="462" w:type="dxa"/>
          </w:tcPr>
          <w:p w14:paraId="1260E2E0" w14:textId="77777777" w:rsidR="003A2462" w:rsidRPr="00722899" w:rsidRDefault="003A2462" w:rsidP="00241577">
            <w:pPr>
              <w:spacing w:after="0"/>
              <w:contextualSpacing/>
              <w:rPr>
                <w:b/>
                <w:bCs/>
                <w:sz w:val="16"/>
                <w:szCs w:val="16"/>
              </w:rPr>
            </w:pPr>
          </w:p>
        </w:tc>
        <w:tc>
          <w:tcPr>
            <w:tcW w:w="462" w:type="dxa"/>
          </w:tcPr>
          <w:p w14:paraId="29EC5962" w14:textId="77777777" w:rsidR="003A2462" w:rsidRPr="00722899" w:rsidRDefault="003A2462" w:rsidP="00241577">
            <w:pPr>
              <w:spacing w:after="0"/>
              <w:contextualSpacing/>
              <w:rPr>
                <w:b/>
                <w:bCs/>
                <w:sz w:val="16"/>
                <w:szCs w:val="16"/>
              </w:rPr>
            </w:pPr>
          </w:p>
        </w:tc>
        <w:tc>
          <w:tcPr>
            <w:tcW w:w="462" w:type="dxa"/>
          </w:tcPr>
          <w:p w14:paraId="6B2DCC4E" w14:textId="77777777" w:rsidR="003A2462" w:rsidRPr="00722899" w:rsidRDefault="003A2462" w:rsidP="00241577">
            <w:pPr>
              <w:spacing w:after="0"/>
              <w:contextualSpacing/>
              <w:rPr>
                <w:b/>
                <w:bCs/>
                <w:sz w:val="16"/>
                <w:szCs w:val="16"/>
              </w:rPr>
            </w:pPr>
          </w:p>
        </w:tc>
        <w:tc>
          <w:tcPr>
            <w:tcW w:w="462" w:type="dxa"/>
          </w:tcPr>
          <w:p w14:paraId="5703C605" w14:textId="77777777" w:rsidR="003A2462" w:rsidRPr="00722899" w:rsidRDefault="003A2462" w:rsidP="00241577">
            <w:pPr>
              <w:spacing w:after="0"/>
              <w:contextualSpacing/>
              <w:rPr>
                <w:b/>
                <w:bCs/>
                <w:sz w:val="16"/>
                <w:szCs w:val="16"/>
              </w:rPr>
            </w:pPr>
          </w:p>
        </w:tc>
        <w:tc>
          <w:tcPr>
            <w:tcW w:w="462" w:type="dxa"/>
          </w:tcPr>
          <w:p w14:paraId="46D0870E" w14:textId="77777777" w:rsidR="003A2462" w:rsidRPr="00722899" w:rsidRDefault="003A2462" w:rsidP="00241577">
            <w:pPr>
              <w:spacing w:after="0"/>
              <w:contextualSpacing/>
              <w:rPr>
                <w:b/>
                <w:bCs/>
                <w:sz w:val="16"/>
                <w:szCs w:val="16"/>
              </w:rPr>
            </w:pPr>
          </w:p>
        </w:tc>
        <w:tc>
          <w:tcPr>
            <w:tcW w:w="462" w:type="dxa"/>
          </w:tcPr>
          <w:p w14:paraId="48DA0ABD" w14:textId="77777777" w:rsidR="003A2462" w:rsidRPr="00722899" w:rsidRDefault="003A2462" w:rsidP="00241577">
            <w:pPr>
              <w:spacing w:after="0"/>
              <w:contextualSpacing/>
              <w:rPr>
                <w:b/>
                <w:bCs/>
                <w:sz w:val="16"/>
                <w:szCs w:val="16"/>
              </w:rPr>
            </w:pPr>
          </w:p>
        </w:tc>
        <w:tc>
          <w:tcPr>
            <w:tcW w:w="462" w:type="dxa"/>
          </w:tcPr>
          <w:p w14:paraId="6FDAC8A7" w14:textId="77777777" w:rsidR="003A2462" w:rsidRPr="00722899" w:rsidRDefault="003A2462" w:rsidP="00241577">
            <w:pPr>
              <w:spacing w:after="0"/>
              <w:contextualSpacing/>
              <w:rPr>
                <w:b/>
                <w:bCs/>
                <w:sz w:val="16"/>
                <w:szCs w:val="16"/>
              </w:rPr>
            </w:pPr>
          </w:p>
        </w:tc>
        <w:tc>
          <w:tcPr>
            <w:tcW w:w="462" w:type="dxa"/>
            <w:shd w:val="clear" w:color="auto" w:fill="B599C6"/>
          </w:tcPr>
          <w:p w14:paraId="3750A043" w14:textId="77777777" w:rsidR="003A2462" w:rsidRPr="00722899" w:rsidRDefault="003A2462" w:rsidP="00241577">
            <w:pPr>
              <w:spacing w:after="0"/>
              <w:contextualSpacing/>
              <w:rPr>
                <w:b/>
                <w:bCs/>
                <w:sz w:val="16"/>
                <w:szCs w:val="16"/>
              </w:rPr>
            </w:pPr>
          </w:p>
        </w:tc>
        <w:tc>
          <w:tcPr>
            <w:tcW w:w="462" w:type="dxa"/>
            <w:shd w:val="clear" w:color="auto" w:fill="B599C6"/>
          </w:tcPr>
          <w:p w14:paraId="2B20EBE7" w14:textId="77777777" w:rsidR="003A2462" w:rsidRPr="00722899" w:rsidRDefault="003A2462" w:rsidP="00241577">
            <w:pPr>
              <w:spacing w:after="0"/>
              <w:contextualSpacing/>
              <w:rPr>
                <w:b/>
                <w:bCs/>
                <w:sz w:val="16"/>
                <w:szCs w:val="16"/>
              </w:rPr>
            </w:pPr>
          </w:p>
        </w:tc>
        <w:tc>
          <w:tcPr>
            <w:tcW w:w="462" w:type="dxa"/>
            <w:shd w:val="clear" w:color="auto" w:fill="B599C6"/>
          </w:tcPr>
          <w:p w14:paraId="2906D449" w14:textId="77777777" w:rsidR="003A2462" w:rsidRPr="00722899" w:rsidRDefault="003A2462" w:rsidP="00241577">
            <w:pPr>
              <w:spacing w:after="0"/>
              <w:contextualSpacing/>
              <w:rPr>
                <w:b/>
                <w:bCs/>
                <w:sz w:val="16"/>
                <w:szCs w:val="16"/>
              </w:rPr>
            </w:pPr>
          </w:p>
        </w:tc>
        <w:tc>
          <w:tcPr>
            <w:tcW w:w="462" w:type="dxa"/>
            <w:shd w:val="clear" w:color="auto" w:fill="B599C6"/>
          </w:tcPr>
          <w:p w14:paraId="060AC66C" w14:textId="77777777" w:rsidR="003A2462" w:rsidRPr="00722899" w:rsidRDefault="003A2462" w:rsidP="00241577">
            <w:pPr>
              <w:spacing w:after="0"/>
              <w:contextualSpacing/>
              <w:rPr>
                <w:b/>
                <w:bCs/>
                <w:sz w:val="16"/>
                <w:szCs w:val="16"/>
              </w:rPr>
            </w:pPr>
          </w:p>
        </w:tc>
        <w:tc>
          <w:tcPr>
            <w:tcW w:w="462" w:type="dxa"/>
            <w:shd w:val="clear" w:color="auto" w:fill="B599C6"/>
          </w:tcPr>
          <w:p w14:paraId="666ABECD" w14:textId="77777777" w:rsidR="003A2462" w:rsidRPr="00722899" w:rsidRDefault="003A2462" w:rsidP="00241577">
            <w:pPr>
              <w:spacing w:after="0"/>
              <w:contextualSpacing/>
              <w:rPr>
                <w:b/>
                <w:bCs/>
                <w:sz w:val="16"/>
                <w:szCs w:val="16"/>
              </w:rPr>
            </w:pPr>
          </w:p>
        </w:tc>
        <w:tc>
          <w:tcPr>
            <w:tcW w:w="462" w:type="dxa"/>
            <w:shd w:val="clear" w:color="auto" w:fill="B599C6"/>
          </w:tcPr>
          <w:p w14:paraId="2826A6B3" w14:textId="77777777" w:rsidR="003A2462" w:rsidRPr="00722899" w:rsidRDefault="003A2462" w:rsidP="00241577">
            <w:pPr>
              <w:spacing w:after="0"/>
              <w:contextualSpacing/>
              <w:rPr>
                <w:b/>
                <w:bCs/>
                <w:sz w:val="16"/>
                <w:szCs w:val="16"/>
              </w:rPr>
            </w:pPr>
          </w:p>
        </w:tc>
        <w:tc>
          <w:tcPr>
            <w:tcW w:w="462" w:type="dxa"/>
            <w:shd w:val="clear" w:color="auto" w:fill="B599C6"/>
          </w:tcPr>
          <w:p w14:paraId="6DD5EDE7" w14:textId="77777777" w:rsidR="003A2462" w:rsidRPr="00722899" w:rsidRDefault="003A2462" w:rsidP="00241577">
            <w:pPr>
              <w:spacing w:after="0"/>
              <w:contextualSpacing/>
              <w:rPr>
                <w:b/>
                <w:bCs/>
                <w:sz w:val="16"/>
                <w:szCs w:val="16"/>
              </w:rPr>
            </w:pPr>
          </w:p>
        </w:tc>
        <w:tc>
          <w:tcPr>
            <w:tcW w:w="462" w:type="dxa"/>
            <w:shd w:val="clear" w:color="auto" w:fill="B599C6"/>
          </w:tcPr>
          <w:p w14:paraId="43149EB2" w14:textId="77777777" w:rsidR="003A2462" w:rsidRPr="00722899" w:rsidRDefault="003A2462" w:rsidP="00241577">
            <w:pPr>
              <w:spacing w:after="0"/>
              <w:contextualSpacing/>
              <w:rPr>
                <w:b/>
                <w:bCs/>
                <w:sz w:val="16"/>
                <w:szCs w:val="16"/>
              </w:rPr>
            </w:pPr>
          </w:p>
        </w:tc>
        <w:tc>
          <w:tcPr>
            <w:tcW w:w="462" w:type="dxa"/>
            <w:shd w:val="clear" w:color="auto" w:fill="B599C6"/>
          </w:tcPr>
          <w:p w14:paraId="0918DC2C" w14:textId="77777777" w:rsidR="003A2462" w:rsidRPr="00722899" w:rsidRDefault="003A2462" w:rsidP="00241577">
            <w:pPr>
              <w:spacing w:after="0"/>
              <w:contextualSpacing/>
              <w:rPr>
                <w:b/>
                <w:bCs/>
                <w:sz w:val="16"/>
                <w:szCs w:val="16"/>
              </w:rPr>
            </w:pPr>
          </w:p>
        </w:tc>
        <w:tc>
          <w:tcPr>
            <w:tcW w:w="462" w:type="dxa"/>
            <w:shd w:val="clear" w:color="auto" w:fill="B599C6"/>
          </w:tcPr>
          <w:p w14:paraId="19C33EBB" w14:textId="77777777" w:rsidR="003A2462" w:rsidRPr="00722899" w:rsidRDefault="003A2462" w:rsidP="00241577">
            <w:pPr>
              <w:spacing w:after="0"/>
              <w:contextualSpacing/>
              <w:rPr>
                <w:b/>
                <w:bCs/>
                <w:sz w:val="16"/>
                <w:szCs w:val="16"/>
              </w:rPr>
            </w:pPr>
          </w:p>
        </w:tc>
        <w:tc>
          <w:tcPr>
            <w:tcW w:w="462" w:type="dxa"/>
            <w:shd w:val="clear" w:color="auto" w:fill="B599C6"/>
          </w:tcPr>
          <w:p w14:paraId="724A4EFE" w14:textId="77777777" w:rsidR="003A2462" w:rsidRPr="00722899" w:rsidRDefault="003A2462" w:rsidP="00241577">
            <w:pPr>
              <w:spacing w:after="0"/>
              <w:contextualSpacing/>
              <w:rPr>
                <w:b/>
                <w:bCs/>
                <w:sz w:val="16"/>
                <w:szCs w:val="16"/>
              </w:rPr>
            </w:pPr>
          </w:p>
        </w:tc>
        <w:tc>
          <w:tcPr>
            <w:tcW w:w="462" w:type="dxa"/>
            <w:shd w:val="clear" w:color="auto" w:fill="B599C6"/>
          </w:tcPr>
          <w:p w14:paraId="27C555EB" w14:textId="77777777" w:rsidR="003A2462" w:rsidRPr="00722899" w:rsidRDefault="003A2462" w:rsidP="00241577">
            <w:pPr>
              <w:spacing w:after="0"/>
              <w:contextualSpacing/>
              <w:rPr>
                <w:b/>
                <w:bCs/>
                <w:sz w:val="16"/>
                <w:szCs w:val="16"/>
              </w:rPr>
            </w:pPr>
          </w:p>
        </w:tc>
        <w:tc>
          <w:tcPr>
            <w:tcW w:w="462" w:type="dxa"/>
            <w:shd w:val="clear" w:color="auto" w:fill="B599C6"/>
          </w:tcPr>
          <w:p w14:paraId="587DE492" w14:textId="77777777" w:rsidR="003A2462" w:rsidRPr="00722899" w:rsidRDefault="003A2462" w:rsidP="00241577">
            <w:pPr>
              <w:spacing w:after="0"/>
              <w:contextualSpacing/>
              <w:rPr>
                <w:b/>
                <w:bCs/>
                <w:sz w:val="16"/>
                <w:szCs w:val="16"/>
              </w:rPr>
            </w:pPr>
          </w:p>
        </w:tc>
        <w:tc>
          <w:tcPr>
            <w:tcW w:w="462" w:type="dxa"/>
            <w:shd w:val="clear" w:color="auto" w:fill="B599C6"/>
          </w:tcPr>
          <w:p w14:paraId="70B6AAD3" w14:textId="77777777" w:rsidR="003A2462" w:rsidRPr="00722899" w:rsidRDefault="003A2462" w:rsidP="00241577">
            <w:pPr>
              <w:spacing w:after="0"/>
              <w:contextualSpacing/>
              <w:rPr>
                <w:b/>
                <w:bCs/>
                <w:sz w:val="16"/>
                <w:szCs w:val="16"/>
              </w:rPr>
            </w:pPr>
          </w:p>
        </w:tc>
        <w:tc>
          <w:tcPr>
            <w:tcW w:w="462" w:type="dxa"/>
            <w:shd w:val="clear" w:color="auto" w:fill="B599C6"/>
          </w:tcPr>
          <w:p w14:paraId="2AC44F2C" w14:textId="77777777" w:rsidR="003A2462" w:rsidRPr="00722899" w:rsidRDefault="003A2462" w:rsidP="00241577">
            <w:pPr>
              <w:spacing w:after="0"/>
              <w:contextualSpacing/>
              <w:rPr>
                <w:b/>
                <w:bCs/>
                <w:sz w:val="16"/>
                <w:szCs w:val="16"/>
              </w:rPr>
            </w:pPr>
          </w:p>
        </w:tc>
        <w:tc>
          <w:tcPr>
            <w:tcW w:w="462" w:type="dxa"/>
            <w:shd w:val="clear" w:color="auto" w:fill="B599C6"/>
          </w:tcPr>
          <w:p w14:paraId="481E21D3" w14:textId="77777777" w:rsidR="003A2462" w:rsidRPr="00722899" w:rsidRDefault="003A2462" w:rsidP="00241577">
            <w:pPr>
              <w:spacing w:after="0"/>
              <w:contextualSpacing/>
              <w:rPr>
                <w:b/>
                <w:bCs/>
                <w:sz w:val="16"/>
                <w:szCs w:val="16"/>
              </w:rPr>
            </w:pPr>
          </w:p>
        </w:tc>
        <w:tc>
          <w:tcPr>
            <w:tcW w:w="462" w:type="dxa"/>
            <w:shd w:val="clear" w:color="auto" w:fill="B599C6"/>
          </w:tcPr>
          <w:p w14:paraId="4704897F" w14:textId="77777777" w:rsidR="003A2462" w:rsidRPr="00722899" w:rsidRDefault="003A2462" w:rsidP="00241577">
            <w:pPr>
              <w:spacing w:after="0"/>
              <w:contextualSpacing/>
              <w:rPr>
                <w:b/>
                <w:bCs/>
                <w:sz w:val="16"/>
                <w:szCs w:val="16"/>
              </w:rPr>
            </w:pPr>
          </w:p>
        </w:tc>
        <w:tc>
          <w:tcPr>
            <w:tcW w:w="462" w:type="dxa"/>
            <w:shd w:val="clear" w:color="auto" w:fill="B599C6"/>
          </w:tcPr>
          <w:p w14:paraId="141BB1EB" w14:textId="2A0C3366" w:rsidR="003A2462" w:rsidRPr="00722899" w:rsidRDefault="003A2462" w:rsidP="00241577">
            <w:pPr>
              <w:spacing w:after="0"/>
              <w:contextualSpacing/>
              <w:rPr>
                <w:b/>
                <w:bCs/>
                <w:sz w:val="16"/>
                <w:szCs w:val="16"/>
              </w:rPr>
            </w:pPr>
            <w:r w:rsidRPr="00722899">
              <w:rPr>
                <w:b/>
                <w:bCs/>
                <w:color w:val="EE0000"/>
                <w:sz w:val="16"/>
                <w:szCs w:val="16"/>
              </w:rPr>
              <w:t>MS6</w:t>
            </w:r>
          </w:p>
        </w:tc>
        <w:tc>
          <w:tcPr>
            <w:tcW w:w="467" w:type="dxa"/>
          </w:tcPr>
          <w:p w14:paraId="0585439D" w14:textId="6A0194F5" w:rsidR="003A2462" w:rsidRPr="00722899" w:rsidRDefault="00310FF8" w:rsidP="00241577">
            <w:pPr>
              <w:spacing w:after="0"/>
              <w:contextualSpacing/>
              <w:rPr>
                <w:b/>
                <w:bCs/>
                <w:sz w:val="16"/>
                <w:szCs w:val="16"/>
              </w:rPr>
            </w:pPr>
            <w:r w:rsidRPr="00722899">
              <w:rPr>
                <w:b/>
                <w:bCs/>
                <w:color w:val="EE0000"/>
                <w:sz w:val="16"/>
                <w:szCs w:val="16"/>
              </w:rPr>
              <w:t>MS7</w:t>
            </w:r>
          </w:p>
        </w:tc>
      </w:tr>
      <w:tr w:rsidR="000B26CE" w:rsidRPr="00722899" w14:paraId="1749B5CA" w14:textId="77777777" w:rsidTr="000B26CE">
        <w:trPr>
          <w:gridAfter w:val="1"/>
          <w:wAfter w:w="24" w:type="dxa"/>
          <w:trHeight w:val="306"/>
        </w:trPr>
        <w:tc>
          <w:tcPr>
            <w:tcW w:w="1420" w:type="dxa"/>
            <w:shd w:val="clear" w:color="auto" w:fill="D8C1E6"/>
            <w:hideMark/>
          </w:tcPr>
          <w:p w14:paraId="65990EBF" w14:textId="70333A14" w:rsidR="003A2462" w:rsidRPr="00722899" w:rsidRDefault="003A2462" w:rsidP="00241577">
            <w:pPr>
              <w:spacing w:after="0"/>
              <w:contextualSpacing/>
              <w:rPr>
                <w:b/>
                <w:bCs/>
                <w:sz w:val="18"/>
                <w:szCs w:val="18"/>
              </w:rPr>
            </w:pPr>
            <w:r w:rsidRPr="00722899">
              <w:rPr>
                <w:b/>
                <w:bCs/>
                <w:sz w:val="18"/>
                <w:szCs w:val="18"/>
              </w:rPr>
              <w:t>T4.1</w:t>
            </w:r>
          </w:p>
        </w:tc>
        <w:tc>
          <w:tcPr>
            <w:tcW w:w="462" w:type="dxa"/>
            <w:noWrap/>
            <w:hideMark/>
          </w:tcPr>
          <w:p w14:paraId="6788B255" w14:textId="2B9F0F82" w:rsidR="003A2462" w:rsidRPr="00722899" w:rsidRDefault="003A2462" w:rsidP="00241577">
            <w:pPr>
              <w:spacing w:after="0"/>
              <w:contextualSpacing/>
              <w:rPr>
                <w:b/>
                <w:bCs/>
                <w:sz w:val="16"/>
                <w:szCs w:val="16"/>
              </w:rPr>
            </w:pPr>
          </w:p>
        </w:tc>
        <w:tc>
          <w:tcPr>
            <w:tcW w:w="462" w:type="dxa"/>
          </w:tcPr>
          <w:p w14:paraId="54A1DF00" w14:textId="792B725A" w:rsidR="003A2462" w:rsidRPr="00722899" w:rsidRDefault="003A2462" w:rsidP="00241577">
            <w:pPr>
              <w:spacing w:after="0"/>
              <w:contextualSpacing/>
              <w:rPr>
                <w:b/>
                <w:bCs/>
                <w:sz w:val="16"/>
                <w:szCs w:val="16"/>
              </w:rPr>
            </w:pPr>
          </w:p>
        </w:tc>
        <w:tc>
          <w:tcPr>
            <w:tcW w:w="462" w:type="dxa"/>
          </w:tcPr>
          <w:p w14:paraId="7CD2CFAB" w14:textId="051CF854" w:rsidR="003A2462" w:rsidRPr="00722899" w:rsidRDefault="003A2462" w:rsidP="00241577">
            <w:pPr>
              <w:spacing w:after="0"/>
              <w:contextualSpacing/>
              <w:rPr>
                <w:b/>
                <w:bCs/>
                <w:sz w:val="16"/>
                <w:szCs w:val="16"/>
              </w:rPr>
            </w:pPr>
          </w:p>
        </w:tc>
        <w:tc>
          <w:tcPr>
            <w:tcW w:w="462" w:type="dxa"/>
          </w:tcPr>
          <w:p w14:paraId="6CF47B41" w14:textId="12130970" w:rsidR="003A2462" w:rsidRPr="00722899" w:rsidRDefault="003A2462" w:rsidP="00241577">
            <w:pPr>
              <w:spacing w:after="0"/>
              <w:contextualSpacing/>
              <w:rPr>
                <w:b/>
                <w:bCs/>
                <w:sz w:val="16"/>
                <w:szCs w:val="16"/>
              </w:rPr>
            </w:pPr>
          </w:p>
        </w:tc>
        <w:tc>
          <w:tcPr>
            <w:tcW w:w="462" w:type="dxa"/>
          </w:tcPr>
          <w:p w14:paraId="2524FE6A" w14:textId="1370EC6C" w:rsidR="003A2462" w:rsidRPr="00722899" w:rsidRDefault="003A2462" w:rsidP="00241577">
            <w:pPr>
              <w:spacing w:after="0"/>
              <w:contextualSpacing/>
              <w:rPr>
                <w:b/>
                <w:bCs/>
                <w:sz w:val="16"/>
                <w:szCs w:val="16"/>
              </w:rPr>
            </w:pPr>
          </w:p>
        </w:tc>
        <w:tc>
          <w:tcPr>
            <w:tcW w:w="462" w:type="dxa"/>
          </w:tcPr>
          <w:p w14:paraId="4ADCD2F0" w14:textId="22C3B38D" w:rsidR="003A2462" w:rsidRPr="00722899" w:rsidRDefault="003A2462" w:rsidP="00241577">
            <w:pPr>
              <w:spacing w:after="0"/>
              <w:contextualSpacing/>
              <w:rPr>
                <w:b/>
                <w:bCs/>
                <w:sz w:val="16"/>
                <w:szCs w:val="16"/>
              </w:rPr>
            </w:pPr>
          </w:p>
        </w:tc>
        <w:tc>
          <w:tcPr>
            <w:tcW w:w="462" w:type="dxa"/>
          </w:tcPr>
          <w:p w14:paraId="41848C34" w14:textId="7DCEF28A" w:rsidR="003A2462" w:rsidRPr="00722899" w:rsidRDefault="003A2462" w:rsidP="00241577">
            <w:pPr>
              <w:spacing w:after="0"/>
              <w:contextualSpacing/>
              <w:rPr>
                <w:b/>
                <w:bCs/>
                <w:sz w:val="16"/>
                <w:szCs w:val="16"/>
              </w:rPr>
            </w:pPr>
          </w:p>
        </w:tc>
        <w:tc>
          <w:tcPr>
            <w:tcW w:w="462" w:type="dxa"/>
          </w:tcPr>
          <w:p w14:paraId="2D8B4FB0" w14:textId="7099D1AA" w:rsidR="003A2462" w:rsidRPr="00722899" w:rsidRDefault="003A2462" w:rsidP="00241577">
            <w:pPr>
              <w:spacing w:after="0"/>
              <w:contextualSpacing/>
              <w:rPr>
                <w:b/>
                <w:bCs/>
                <w:sz w:val="16"/>
                <w:szCs w:val="16"/>
              </w:rPr>
            </w:pPr>
          </w:p>
        </w:tc>
        <w:tc>
          <w:tcPr>
            <w:tcW w:w="462" w:type="dxa"/>
            <w:shd w:val="clear" w:color="auto" w:fill="D3B1E3"/>
          </w:tcPr>
          <w:p w14:paraId="50CD6CBF" w14:textId="3826C22E" w:rsidR="003A2462" w:rsidRPr="00722899" w:rsidRDefault="003A2462" w:rsidP="00241577">
            <w:pPr>
              <w:spacing w:after="0"/>
              <w:contextualSpacing/>
              <w:rPr>
                <w:b/>
                <w:bCs/>
                <w:sz w:val="16"/>
                <w:szCs w:val="16"/>
              </w:rPr>
            </w:pPr>
          </w:p>
        </w:tc>
        <w:tc>
          <w:tcPr>
            <w:tcW w:w="462" w:type="dxa"/>
            <w:shd w:val="clear" w:color="auto" w:fill="D3B1E3"/>
          </w:tcPr>
          <w:p w14:paraId="108F8925" w14:textId="65C6079F" w:rsidR="003A2462" w:rsidRPr="00722899" w:rsidRDefault="003A2462" w:rsidP="00241577">
            <w:pPr>
              <w:spacing w:after="0"/>
              <w:contextualSpacing/>
              <w:rPr>
                <w:b/>
                <w:bCs/>
                <w:sz w:val="16"/>
                <w:szCs w:val="16"/>
              </w:rPr>
            </w:pPr>
          </w:p>
        </w:tc>
        <w:tc>
          <w:tcPr>
            <w:tcW w:w="462" w:type="dxa"/>
            <w:shd w:val="clear" w:color="auto" w:fill="D3B1E3"/>
          </w:tcPr>
          <w:p w14:paraId="4F95D63F" w14:textId="62A02030" w:rsidR="003A2462" w:rsidRPr="00722899" w:rsidRDefault="003A2462" w:rsidP="00241577">
            <w:pPr>
              <w:spacing w:after="0"/>
              <w:contextualSpacing/>
              <w:rPr>
                <w:b/>
                <w:bCs/>
                <w:sz w:val="16"/>
                <w:szCs w:val="16"/>
              </w:rPr>
            </w:pPr>
          </w:p>
        </w:tc>
        <w:tc>
          <w:tcPr>
            <w:tcW w:w="462" w:type="dxa"/>
            <w:shd w:val="clear" w:color="auto" w:fill="D3B1E3"/>
          </w:tcPr>
          <w:p w14:paraId="0812E185" w14:textId="25A24900" w:rsidR="003A2462" w:rsidRPr="00722899" w:rsidRDefault="003A2462" w:rsidP="00241577">
            <w:pPr>
              <w:spacing w:after="0"/>
              <w:contextualSpacing/>
              <w:rPr>
                <w:b/>
                <w:bCs/>
                <w:sz w:val="16"/>
                <w:szCs w:val="16"/>
              </w:rPr>
            </w:pPr>
          </w:p>
        </w:tc>
        <w:tc>
          <w:tcPr>
            <w:tcW w:w="462" w:type="dxa"/>
            <w:shd w:val="clear" w:color="auto" w:fill="D3B1E3"/>
          </w:tcPr>
          <w:p w14:paraId="7F9BE69C" w14:textId="0A4995C4" w:rsidR="003A2462" w:rsidRPr="00722899" w:rsidRDefault="003A2462" w:rsidP="00241577">
            <w:pPr>
              <w:spacing w:after="0"/>
              <w:contextualSpacing/>
              <w:rPr>
                <w:b/>
                <w:bCs/>
                <w:sz w:val="16"/>
                <w:szCs w:val="16"/>
              </w:rPr>
            </w:pPr>
          </w:p>
        </w:tc>
        <w:tc>
          <w:tcPr>
            <w:tcW w:w="462" w:type="dxa"/>
            <w:shd w:val="clear" w:color="auto" w:fill="D3B1E3"/>
          </w:tcPr>
          <w:p w14:paraId="054662DC" w14:textId="0BD132D9" w:rsidR="003A2462" w:rsidRPr="00722899" w:rsidRDefault="003A2462" w:rsidP="00241577">
            <w:pPr>
              <w:spacing w:after="0"/>
              <w:contextualSpacing/>
              <w:rPr>
                <w:b/>
                <w:bCs/>
                <w:sz w:val="16"/>
                <w:szCs w:val="16"/>
              </w:rPr>
            </w:pPr>
          </w:p>
        </w:tc>
        <w:tc>
          <w:tcPr>
            <w:tcW w:w="462" w:type="dxa"/>
            <w:shd w:val="clear" w:color="auto" w:fill="D3B1E3"/>
          </w:tcPr>
          <w:p w14:paraId="112F2C28" w14:textId="4B4A46A7" w:rsidR="003A2462" w:rsidRPr="00722899" w:rsidRDefault="003A2462" w:rsidP="00241577">
            <w:pPr>
              <w:spacing w:after="0"/>
              <w:contextualSpacing/>
              <w:rPr>
                <w:b/>
                <w:bCs/>
                <w:sz w:val="16"/>
                <w:szCs w:val="16"/>
              </w:rPr>
            </w:pPr>
          </w:p>
        </w:tc>
        <w:tc>
          <w:tcPr>
            <w:tcW w:w="462" w:type="dxa"/>
            <w:shd w:val="clear" w:color="auto" w:fill="D3B1E3"/>
          </w:tcPr>
          <w:p w14:paraId="60CA26C0" w14:textId="41E1BCD5" w:rsidR="003A2462" w:rsidRPr="00722899" w:rsidRDefault="003A2462" w:rsidP="00241577">
            <w:pPr>
              <w:spacing w:after="0"/>
              <w:contextualSpacing/>
              <w:rPr>
                <w:b/>
                <w:bCs/>
                <w:sz w:val="16"/>
                <w:szCs w:val="16"/>
              </w:rPr>
            </w:pPr>
          </w:p>
        </w:tc>
        <w:tc>
          <w:tcPr>
            <w:tcW w:w="462" w:type="dxa"/>
            <w:shd w:val="clear" w:color="auto" w:fill="D3B1E3"/>
          </w:tcPr>
          <w:p w14:paraId="417E10CB" w14:textId="20CA4709" w:rsidR="003A2462" w:rsidRPr="00722899" w:rsidRDefault="003A2462" w:rsidP="00241577">
            <w:pPr>
              <w:spacing w:after="0"/>
              <w:contextualSpacing/>
              <w:rPr>
                <w:b/>
                <w:bCs/>
                <w:sz w:val="16"/>
                <w:szCs w:val="16"/>
              </w:rPr>
            </w:pPr>
          </w:p>
        </w:tc>
        <w:tc>
          <w:tcPr>
            <w:tcW w:w="462" w:type="dxa"/>
            <w:shd w:val="clear" w:color="auto" w:fill="D3B1E3"/>
          </w:tcPr>
          <w:p w14:paraId="7921050F" w14:textId="669ECD83" w:rsidR="003A2462" w:rsidRPr="00722899" w:rsidRDefault="003A2462" w:rsidP="00241577">
            <w:pPr>
              <w:spacing w:after="0"/>
              <w:contextualSpacing/>
              <w:rPr>
                <w:b/>
                <w:bCs/>
                <w:sz w:val="16"/>
                <w:szCs w:val="16"/>
              </w:rPr>
            </w:pPr>
          </w:p>
        </w:tc>
        <w:tc>
          <w:tcPr>
            <w:tcW w:w="462" w:type="dxa"/>
            <w:shd w:val="clear" w:color="auto" w:fill="D3B1E3"/>
          </w:tcPr>
          <w:p w14:paraId="30379BA5" w14:textId="76556E2F" w:rsidR="003A2462" w:rsidRPr="00722899" w:rsidRDefault="003A2462" w:rsidP="00241577">
            <w:pPr>
              <w:spacing w:after="0"/>
              <w:contextualSpacing/>
              <w:rPr>
                <w:b/>
                <w:bCs/>
                <w:sz w:val="16"/>
                <w:szCs w:val="16"/>
              </w:rPr>
            </w:pPr>
            <w:r w:rsidRPr="00722899">
              <w:rPr>
                <w:b/>
                <w:bCs/>
                <w:sz w:val="16"/>
                <w:szCs w:val="16"/>
              </w:rPr>
              <w:t>D4.1</w:t>
            </w:r>
          </w:p>
        </w:tc>
        <w:tc>
          <w:tcPr>
            <w:tcW w:w="462" w:type="dxa"/>
            <w:shd w:val="clear" w:color="auto" w:fill="D3B1E3"/>
          </w:tcPr>
          <w:p w14:paraId="518E4303" w14:textId="5ECE98F4" w:rsidR="003A2462" w:rsidRPr="00722899" w:rsidRDefault="003A2462" w:rsidP="00241577">
            <w:pPr>
              <w:spacing w:after="0"/>
              <w:contextualSpacing/>
              <w:rPr>
                <w:b/>
                <w:bCs/>
                <w:sz w:val="16"/>
                <w:szCs w:val="16"/>
              </w:rPr>
            </w:pPr>
          </w:p>
        </w:tc>
        <w:tc>
          <w:tcPr>
            <w:tcW w:w="462" w:type="dxa"/>
            <w:shd w:val="clear" w:color="auto" w:fill="D3B1E3"/>
          </w:tcPr>
          <w:p w14:paraId="3A244600" w14:textId="16960A91" w:rsidR="003A2462" w:rsidRPr="00722899" w:rsidRDefault="003A2462" w:rsidP="00241577">
            <w:pPr>
              <w:spacing w:after="0"/>
              <w:contextualSpacing/>
              <w:rPr>
                <w:b/>
                <w:bCs/>
                <w:sz w:val="16"/>
                <w:szCs w:val="16"/>
              </w:rPr>
            </w:pPr>
          </w:p>
        </w:tc>
        <w:tc>
          <w:tcPr>
            <w:tcW w:w="462" w:type="dxa"/>
            <w:shd w:val="clear" w:color="auto" w:fill="D3B1E3"/>
          </w:tcPr>
          <w:p w14:paraId="5C07D25A" w14:textId="1CE3044F" w:rsidR="003A2462" w:rsidRPr="00722899" w:rsidRDefault="003A2462" w:rsidP="00241577">
            <w:pPr>
              <w:spacing w:after="0"/>
              <w:contextualSpacing/>
              <w:rPr>
                <w:b/>
                <w:bCs/>
                <w:sz w:val="16"/>
                <w:szCs w:val="16"/>
              </w:rPr>
            </w:pPr>
          </w:p>
        </w:tc>
        <w:tc>
          <w:tcPr>
            <w:tcW w:w="462" w:type="dxa"/>
            <w:shd w:val="clear" w:color="auto" w:fill="D3B1E3"/>
          </w:tcPr>
          <w:p w14:paraId="208289E3" w14:textId="62E7091F" w:rsidR="003A2462" w:rsidRPr="00722899" w:rsidRDefault="003A2462" w:rsidP="00241577">
            <w:pPr>
              <w:spacing w:after="0"/>
              <w:contextualSpacing/>
              <w:rPr>
                <w:b/>
                <w:bCs/>
                <w:sz w:val="16"/>
                <w:szCs w:val="16"/>
              </w:rPr>
            </w:pPr>
          </w:p>
        </w:tc>
        <w:tc>
          <w:tcPr>
            <w:tcW w:w="462" w:type="dxa"/>
            <w:shd w:val="clear" w:color="auto" w:fill="D3B1E3"/>
          </w:tcPr>
          <w:p w14:paraId="6E0D718A" w14:textId="318C55CD" w:rsidR="003A2462" w:rsidRPr="00722899" w:rsidRDefault="003A2462" w:rsidP="00241577">
            <w:pPr>
              <w:spacing w:after="0"/>
              <w:contextualSpacing/>
              <w:rPr>
                <w:b/>
                <w:bCs/>
                <w:sz w:val="16"/>
                <w:szCs w:val="16"/>
              </w:rPr>
            </w:pPr>
            <w:r w:rsidRPr="00722899">
              <w:rPr>
                <w:b/>
                <w:bCs/>
                <w:sz w:val="16"/>
                <w:szCs w:val="16"/>
              </w:rPr>
              <w:t>D4.2</w:t>
            </w:r>
          </w:p>
        </w:tc>
        <w:tc>
          <w:tcPr>
            <w:tcW w:w="462" w:type="dxa"/>
          </w:tcPr>
          <w:p w14:paraId="168E205E" w14:textId="4075553E" w:rsidR="003A2462" w:rsidRPr="00722899" w:rsidRDefault="003A2462" w:rsidP="00241577">
            <w:pPr>
              <w:spacing w:after="0"/>
              <w:contextualSpacing/>
              <w:rPr>
                <w:b/>
                <w:bCs/>
                <w:sz w:val="16"/>
                <w:szCs w:val="16"/>
              </w:rPr>
            </w:pPr>
          </w:p>
        </w:tc>
        <w:tc>
          <w:tcPr>
            <w:tcW w:w="462" w:type="dxa"/>
          </w:tcPr>
          <w:p w14:paraId="7C80EDE9" w14:textId="75C8E782" w:rsidR="003A2462" w:rsidRPr="00722899" w:rsidRDefault="003A2462" w:rsidP="00241577">
            <w:pPr>
              <w:spacing w:after="0"/>
              <w:contextualSpacing/>
              <w:rPr>
                <w:b/>
                <w:bCs/>
                <w:sz w:val="16"/>
                <w:szCs w:val="16"/>
              </w:rPr>
            </w:pPr>
          </w:p>
        </w:tc>
        <w:tc>
          <w:tcPr>
            <w:tcW w:w="467" w:type="dxa"/>
          </w:tcPr>
          <w:p w14:paraId="165BCDC0" w14:textId="7A4CDFA0" w:rsidR="003A2462" w:rsidRPr="00722899" w:rsidRDefault="003A2462" w:rsidP="00241577">
            <w:pPr>
              <w:spacing w:after="0"/>
              <w:contextualSpacing/>
              <w:rPr>
                <w:b/>
                <w:bCs/>
                <w:sz w:val="16"/>
                <w:szCs w:val="16"/>
              </w:rPr>
            </w:pPr>
          </w:p>
        </w:tc>
      </w:tr>
      <w:tr w:rsidR="000B26CE" w:rsidRPr="00722899" w14:paraId="3462B0EB" w14:textId="77777777" w:rsidTr="000B26CE">
        <w:trPr>
          <w:gridAfter w:val="1"/>
          <w:wAfter w:w="24" w:type="dxa"/>
          <w:trHeight w:val="306"/>
        </w:trPr>
        <w:tc>
          <w:tcPr>
            <w:tcW w:w="1420" w:type="dxa"/>
            <w:shd w:val="clear" w:color="auto" w:fill="D8C1E6"/>
            <w:hideMark/>
          </w:tcPr>
          <w:p w14:paraId="49896AF1" w14:textId="74C95DE8" w:rsidR="003A2462" w:rsidRPr="00722899" w:rsidRDefault="003A2462" w:rsidP="00241577">
            <w:pPr>
              <w:spacing w:after="0"/>
              <w:contextualSpacing/>
              <w:rPr>
                <w:b/>
                <w:bCs/>
                <w:sz w:val="18"/>
                <w:szCs w:val="18"/>
              </w:rPr>
            </w:pPr>
            <w:r w:rsidRPr="00722899">
              <w:rPr>
                <w:b/>
                <w:bCs/>
                <w:sz w:val="18"/>
                <w:szCs w:val="18"/>
              </w:rPr>
              <w:t>T4.2</w:t>
            </w:r>
          </w:p>
        </w:tc>
        <w:tc>
          <w:tcPr>
            <w:tcW w:w="462" w:type="dxa"/>
            <w:noWrap/>
            <w:hideMark/>
          </w:tcPr>
          <w:p w14:paraId="69F5FBA6" w14:textId="5A6EDF6D" w:rsidR="003A2462" w:rsidRPr="00722899" w:rsidRDefault="003A2462" w:rsidP="00241577">
            <w:pPr>
              <w:spacing w:after="0"/>
              <w:contextualSpacing/>
              <w:rPr>
                <w:b/>
                <w:bCs/>
                <w:sz w:val="16"/>
                <w:szCs w:val="16"/>
              </w:rPr>
            </w:pPr>
          </w:p>
        </w:tc>
        <w:tc>
          <w:tcPr>
            <w:tcW w:w="462" w:type="dxa"/>
          </w:tcPr>
          <w:p w14:paraId="60DE2C11" w14:textId="73092542" w:rsidR="003A2462" w:rsidRPr="00722899" w:rsidRDefault="003A2462" w:rsidP="00241577">
            <w:pPr>
              <w:spacing w:after="0"/>
              <w:contextualSpacing/>
              <w:rPr>
                <w:b/>
                <w:bCs/>
                <w:sz w:val="16"/>
                <w:szCs w:val="16"/>
              </w:rPr>
            </w:pPr>
          </w:p>
        </w:tc>
        <w:tc>
          <w:tcPr>
            <w:tcW w:w="462" w:type="dxa"/>
          </w:tcPr>
          <w:p w14:paraId="4DDBC556" w14:textId="409AD232" w:rsidR="003A2462" w:rsidRPr="00722899" w:rsidRDefault="003A2462" w:rsidP="00241577">
            <w:pPr>
              <w:spacing w:after="0"/>
              <w:contextualSpacing/>
              <w:rPr>
                <w:b/>
                <w:bCs/>
                <w:sz w:val="16"/>
                <w:szCs w:val="16"/>
              </w:rPr>
            </w:pPr>
          </w:p>
        </w:tc>
        <w:tc>
          <w:tcPr>
            <w:tcW w:w="462" w:type="dxa"/>
          </w:tcPr>
          <w:p w14:paraId="1D92C0E0" w14:textId="531BE2F9" w:rsidR="003A2462" w:rsidRPr="00722899" w:rsidRDefault="003A2462" w:rsidP="00241577">
            <w:pPr>
              <w:spacing w:after="0"/>
              <w:contextualSpacing/>
              <w:rPr>
                <w:b/>
                <w:bCs/>
                <w:sz w:val="16"/>
                <w:szCs w:val="16"/>
              </w:rPr>
            </w:pPr>
          </w:p>
        </w:tc>
        <w:tc>
          <w:tcPr>
            <w:tcW w:w="462" w:type="dxa"/>
          </w:tcPr>
          <w:p w14:paraId="30179CE4" w14:textId="0C91695C" w:rsidR="003A2462" w:rsidRPr="00722899" w:rsidRDefault="003A2462" w:rsidP="00241577">
            <w:pPr>
              <w:spacing w:after="0"/>
              <w:contextualSpacing/>
              <w:rPr>
                <w:b/>
                <w:bCs/>
                <w:sz w:val="16"/>
                <w:szCs w:val="16"/>
              </w:rPr>
            </w:pPr>
          </w:p>
        </w:tc>
        <w:tc>
          <w:tcPr>
            <w:tcW w:w="462" w:type="dxa"/>
          </w:tcPr>
          <w:p w14:paraId="30B5322A" w14:textId="0E4D712D" w:rsidR="003A2462" w:rsidRPr="00722899" w:rsidRDefault="003A2462" w:rsidP="00241577">
            <w:pPr>
              <w:spacing w:after="0"/>
              <w:contextualSpacing/>
              <w:rPr>
                <w:b/>
                <w:bCs/>
                <w:sz w:val="16"/>
                <w:szCs w:val="16"/>
              </w:rPr>
            </w:pPr>
          </w:p>
        </w:tc>
        <w:tc>
          <w:tcPr>
            <w:tcW w:w="462" w:type="dxa"/>
          </w:tcPr>
          <w:p w14:paraId="2A7E3A88" w14:textId="20E270D5" w:rsidR="003A2462" w:rsidRPr="00722899" w:rsidRDefault="003A2462" w:rsidP="00241577">
            <w:pPr>
              <w:spacing w:after="0"/>
              <w:contextualSpacing/>
              <w:rPr>
                <w:b/>
                <w:bCs/>
                <w:sz w:val="16"/>
                <w:szCs w:val="16"/>
              </w:rPr>
            </w:pPr>
          </w:p>
        </w:tc>
        <w:tc>
          <w:tcPr>
            <w:tcW w:w="462" w:type="dxa"/>
          </w:tcPr>
          <w:p w14:paraId="4626A4FB" w14:textId="6443D372" w:rsidR="003A2462" w:rsidRPr="00722899" w:rsidRDefault="003A2462" w:rsidP="00241577">
            <w:pPr>
              <w:spacing w:after="0"/>
              <w:contextualSpacing/>
              <w:rPr>
                <w:b/>
                <w:bCs/>
                <w:sz w:val="16"/>
                <w:szCs w:val="16"/>
              </w:rPr>
            </w:pPr>
          </w:p>
        </w:tc>
        <w:tc>
          <w:tcPr>
            <w:tcW w:w="462" w:type="dxa"/>
            <w:shd w:val="clear" w:color="auto" w:fill="FFFFFF" w:themeFill="background1"/>
          </w:tcPr>
          <w:p w14:paraId="03B4F251" w14:textId="5ABBF2B3" w:rsidR="003A2462" w:rsidRPr="00722899" w:rsidRDefault="003A2462" w:rsidP="00241577">
            <w:pPr>
              <w:spacing w:after="0"/>
              <w:contextualSpacing/>
              <w:rPr>
                <w:b/>
                <w:bCs/>
                <w:sz w:val="16"/>
                <w:szCs w:val="16"/>
              </w:rPr>
            </w:pPr>
          </w:p>
        </w:tc>
        <w:tc>
          <w:tcPr>
            <w:tcW w:w="462" w:type="dxa"/>
            <w:shd w:val="clear" w:color="auto" w:fill="FFFFFF" w:themeFill="background1"/>
          </w:tcPr>
          <w:p w14:paraId="001BCCB3" w14:textId="5ED621BA" w:rsidR="003A2462" w:rsidRPr="00722899" w:rsidRDefault="003A2462" w:rsidP="00241577">
            <w:pPr>
              <w:spacing w:after="0"/>
              <w:contextualSpacing/>
              <w:rPr>
                <w:b/>
                <w:bCs/>
                <w:sz w:val="16"/>
                <w:szCs w:val="16"/>
              </w:rPr>
            </w:pPr>
          </w:p>
        </w:tc>
        <w:tc>
          <w:tcPr>
            <w:tcW w:w="462" w:type="dxa"/>
            <w:shd w:val="clear" w:color="auto" w:fill="FFFFFF" w:themeFill="background1"/>
          </w:tcPr>
          <w:p w14:paraId="319A6618" w14:textId="54048002" w:rsidR="003A2462" w:rsidRPr="00722899" w:rsidRDefault="003A2462" w:rsidP="00241577">
            <w:pPr>
              <w:spacing w:after="0"/>
              <w:contextualSpacing/>
              <w:rPr>
                <w:b/>
                <w:bCs/>
                <w:sz w:val="16"/>
                <w:szCs w:val="16"/>
              </w:rPr>
            </w:pPr>
          </w:p>
        </w:tc>
        <w:tc>
          <w:tcPr>
            <w:tcW w:w="462" w:type="dxa"/>
            <w:shd w:val="clear" w:color="auto" w:fill="D3B1E3"/>
          </w:tcPr>
          <w:p w14:paraId="703B9CB5" w14:textId="2C2CDD45" w:rsidR="003A2462" w:rsidRPr="00722899" w:rsidRDefault="003A2462" w:rsidP="00241577">
            <w:pPr>
              <w:spacing w:after="0"/>
              <w:contextualSpacing/>
              <w:rPr>
                <w:b/>
                <w:bCs/>
                <w:sz w:val="16"/>
                <w:szCs w:val="16"/>
              </w:rPr>
            </w:pPr>
          </w:p>
        </w:tc>
        <w:tc>
          <w:tcPr>
            <w:tcW w:w="462" w:type="dxa"/>
            <w:shd w:val="clear" w:color="auto" w:fill="D3B1E3"/>
          </w:tcPr>
          <w:p w14:paraId="41657E5B" w14:textId="57B0A7AC" w:rsidR="003A2462" w:rsidRPr="00722899" w:rsidRDefault="003A2462" w:rsidP="00241577">
            <w:pPr>
              <w:spacing w:after="0"/>
              <w:contextualSpacing/>
              <w:rPr>
                <w:b/>
                <w:bCs/>
                <w:sz w:val="16"/>
                <w:szCs w:val="16"/>
              </w:rPr>
            </w:pPr>
          </w:p>
        </w:tc>
        <w:tc>
          <w:tcPr>
            <w:tcW w:w="462" w:type="dxa"/>
            <w:shd w:val="clear" w:color="auto" w:fill="D3B1E3"/>
          </w:tcPr>
          <w:p w14:paraId="7152A15E" w14:textId="59DED942" w:rsidR="003A2462" w:rsidRPr="00722899" w:rsidRDefault="003A2462" w:rsidP="00241577">
            <w:pPr>
              <w:spacing w:after="0"/>
              <w:contextualSpacing/>
              <w:rPr>
                <w:b/>
                <w:bCs/>
                <w:sz w:val="16"/>
                <w:szCs w:val="16"/>
              </w:rPr>
            </w:pPr>
          </w:p>
        </w:tc>
        <w:tc>
          <w:tcPr>
            <w:tcW w:w="462" w:type="dxa"/>
            <w:shd w:val="clear" w:color="auto" w:fill="D3B1E3"/>
          </w:tcPr>
          <w:p w14:paraId="58CBBB92" w14:textId="56E53F8F" w:rsidR="003A2462" w:rsidRPr="00722899" w:rsidRDefault="003A2462" w:rsidP="00241577">
            <w:pPr>
              <w:spacing w:after="0"/>
              <w:contextualSpacing/>
              <w:rPr>
                <w:b/>
                <w:bCs/>
                <w:sz w:val="16"/>
                <w:szCs w:val="16"/>
              </w:rPr>
            </w:pPr>
          </w:p>
        </w:tc>
        <w:tc>
          <w:tcPr>
            <w:tcW w:w="462" w:type="dxa"/>
            <w:shd w:val="clear" w:color="auto" w:fill="D3B1E3"/>
          </w:tcPr>
          <w:p w14:paraId="7C2DD1C4" w14:textId="1779B948" w:rsidR="003A2462" w:rsidRPr="00722899" w:rsidRDefault="003A2462" w:rsidP="00241577">
            <w:pPr>
              <w:spacing w:after="0"/>
              <w:contextualSpacing/>
              <w:rPr>
                <w:b/>
                <w:bCs/>
                <w:sz w:val="16"/>
                <w:szCs w:val="16"/>
              </w:rPr>
            </w:pPr>
          </w:p>
        </w:tc>
        <w:tc>
          <w:tcPr>
            <w:tcW w:w="462" w:type="dxa"/>
            <w:shd w:val="clear" w:color="auto" w:fill="D3B1E3"/>
          </w:tcPr>
          <w:p w14:paraId="2C5A8437" w14:textId="6EE60DC4" w:rsidR="003A2462" w:rsidRPr="00722899" w:rsidRDefault="003A2462" w:rsidP="00241577">
            <w:pPr>
              <w:spacing w:after="0"/>
              <w:contextualSpacing/>
              <w:rPr>
                <w:b/>
                <w:bCs/>
                <w:sz w:val="16"/>
                <w:szCs w:val="16"/>
              </w:rPr>
            </w:pPr>
          </w:p>
        </w:tc>
        <w:tc>
          <w:tcPr>
            <w:tcW w:w="462" w:type="dxa"/>
            <w:shd w:val="clear" w:color="auto" w:fill="D3B1E3"/>
          </w:tcPr>
          <w:p w14:paraId="101070D4" w14:textId="045E2307" w:rsidR="003A2462" w:rsidRPr="00722899" w:rsidRDefault="003A2462" w:rsidP="00241577">
            <w:pPr>
              <w:spacing w:after="0"/>
              <w:contextualSpacing/>
              <w:rPr>
                <w:b/>
                <w:bCs/>
                <w:sz w:val="16"/>
                <w:szCs w:val="16"/>
              </w:rPr>
            </w:pPr>
          </w:p>
        </w:tc>
        <w:tc>
          <w:tcPr>
            <w:tcW w:w="462" w:type="dxa"/>
            <w:shd w:val="clear" w:color="auto" w:fill="D3B1E3"/>
          </w:tcPr>
          <w:p w14:paraId="15568CF4" w14:textId="6044C73C" w:rsidR="003A2462" w:rsidRPr="00722899" w:rsidRDefault="003A2462" w:rsidP="00241577">
            <w:pPr>
              <w:spacing w:after="0"/>
              <w:contextualSpacing/>
              <w:rPr>
                <w:b/>
                <w:bCs/>
                <w:sz w:val="16"/>
                <w:szCs w:val="16"/>
              </w:rPr>
            </w:pPr>
          </w:p>
        </w:tc>
        <w:tc>
          <w:tcPr>
            <w:tcW w:w="462" w:type="dxa"/>
            <w:shd w:val="clear" w:color="auto" w:fill="D3B1E3"/>
          </w:tcPr>
          <w:p w14:paraId="2ADE5F20" w14:textId="3F94BAA0" w:rsidR="003A2462" w:rsidRPr="00722899" w:rsidRDefault="003A2462" w:rsidP="00241577">
            <w:pPr>
              <w:spacing w:after="0"/>
              <w:contextualSpacing/>
              <w:rPr>
                <w:b/>
                <w:bCs/>
                <w:sz w:val="16"/>
                <w:szCs w:val="16"/>
              </w:rPr>
            </w:pPr>
          </w:p>
        </w:tc>
        <w:tc>
          <w:tcPr>
            <w:tcW w:w="462" w:type="dxa"/>
            <w:shd w:val="clear" w:color="auto" w:fill="D3B1E3"/>
          </w:tcPr>
          <w:p w14:paraId="6853817A" w14:textId="15FF5E2F" w:rsidR="003A2462" w:rsidRPr="00722899" w:rsidRDefault="003A2462" w:rsidP="00241577">
            <w:pPr>
              <w:spacing w:after="0"/>
              <w:contextualSpacing/>
              <w:rPr>
                <w:b/>
                <w:bCs/>
                <w:sz w:val="16"/>
                <w:szCs w:val="16"/>
              </w:rPr>
            </w:pPr>
          </w:p>
        </w:tc>
        <w:tc>
          <w:tcPr>
            <w:tcW w:w="462" w:type="dxa"/>
            <w:shd w:val="clear" w:color="auto" w:fill="D3B1E3"/>
          </w:tcPr>
          <w:p w14:paraId="39594644" w14:textId="4CAAD3F6" w:rsidR="003A2462" w:rsidRPr="00722899" w:rsidRDefault="003A2462" w:rsidP="00241577">
            <w:pPr>
              <w:spacing w:after="0"/>
              <w:contextualSpacing/>
              <w:rPr>
                <w:b/>
                <w:bCs/>
                <w:sz w:val="16"/>
                <w:szCs w:val="16"/>
              </w:rPr>
            </w:pPr>
          </w:p>
        </w:tc>
        <w:tc>
          <w:tcPr>
            <w:tcW w:w="462" w:type="dxa"/>
            <w:shd w:val="clear" w:color="auto" w:fill="D3B1E3"/>
          </w:tcPr>
          <w:p w14:paraId="695E8F15" w14:textId="3B0F66FB" w:rsidR="003A2462" w:rsidRPr="00722899" w:rsidRDefault="003A2462" w:rsidP="00241577">
            <w:pPr>
              <w:spacing w:after="0"/>
              <w:contextualSpacing/>
              <w:rPr>
                <w:b/>
                <w:bCs/>
                <w:sz w:val="16"/>
                <w:szCs w:val="16"/>
              </w:rPr>
            </w:pPr>
          </w:p>
        </w:tc>
        <w:tc>
          <w:tcPr>
            <w:tcW w:w="462" w:type="dxa"/>
            <w:shd w:val="clear" w:color="auto" w:fill="D3B1E3"/>
          </w:tcPr>
          <w:p w14:paraId="22F5EF3D" w14:textId="219D600A" w:rsidR="003A2462" w:rsidRPr="00722899" w:rsidRDefault="003A2462" w:rsidP="00241577">
            <w:pPr>
              <w:spacing w:after="0"/>
              <w:contextualSpacing/>
              <w:rPr>
                <w:b/>
                <w:bCs/>
                <w:sz w:val="16"/>
                <w:szCs w:val="16"/>
              </w:rPr>
            </w:pPr>
          </w:p>
        </w:tc>
        <w:tc>
          <w:tcPr>
            <w:tcW w:w="462" w:type="dxa"/>
            <w:shd w:val="clear" w:color="auto" w:fill="D3B1E3"/>
          </w:tcPr>
          <w:p w14:paraId="76AE6E66" w14:textId="6C2F91FD" w:rsidR="003A2462" w:rsidRPr="00722899" w:rsidRDefault="003A2462" w:rsidP="00241577">
            <w:pPr>
              <w:spacing w:after="0"/>
              <w:contextualSpacing/>
              <w:rPr>
                <w:b/>
                <w:bCs/>
                <w:sz w:val="16"/>
                <w:szCs w:val="16"/>
              </w:rPr>
            </w:pPr>
          </w:p>
        </w:tc>
        <w:tc>
          <w:tcPr>
            <w:tcW w:w="462" w:type="dxa"/>
            <w:shd w:val="clear" w:color="auto" w:fill="D3B1E3"/>
          </w:tcPr>
          <w:p w14:paraId="02453F4F" w14:textId="77777777" w:rsidR="003A2462" w:rsidRPr="00722899" w:rsidRDefault="003A2462" w:rsidP="00241577">
            <w:pPr>
              <w:spacing w:after="0"/>
              <w:contextualSpacing/>
              <w:rPr>
                <w:b/>
                <w:bCs/>
                <w:sz w:val="16"/>
                <w:szCs w:val="16"/>
              </w:rPr>
            </w:pPr>
            <w:r w:rsidRPr="00722899">
              <w:rPr>
                <w:b/>
                <w:bCs/>
                <w:sz w:val="16"/>
                <w:szCs w:val="16"/>
              </w:rPr>
              <w:t>D4.3</w:t>
            </w:r>
          </w:p>
          <w:p w14:paraId="3B074A29" w14:textId="2D68695B" w:rsidR="003A2462" w:rsidRPr="00722899" w:rsidRDefault="003A2462" w:rsidP="00241577">
            <w:pPr>
              <w:spacing w:after="0"/>
              <w:contextualSpacing/>
              <w:rPr>
                <w:b/>
                <w:bCs/>
                <w:sz w:val="16"/>
                <w:szCs w:val="16"/>
              </w:rPr>
            </w:pPr>
          </w:p>
        </w:tc>
        <w:tc>
          <w:tcPr>
            <w:tcW w:w="467" w:type="dxa"/>
          </w:tcPr>
          <w:p w14:paraId="26BFFD65" w14:textId="2746D38D" w:rsidR="003A2462" w:rsidRPr="00722899" w:rsidRDefault="003A2462" w:rsidP="00241577">
            <w:pPr>
              <w:spacing w:after="0"/>
              <w:contextualSpacing/>
              <w:rPr>
                <w:b/>
                <w:bCs/>
                <w:sz w:val="16"/>
                <w:szCs w:val="16"/>
              </w:rPr>
            </w:pPr>
          </w:p>
        </w:tc>
      </w:tr>
      <w:tr w:rsidR="000B26CE" w:rsidRPr="00722899" w14:paraId="3ECD5599" w14:textId="77777777" w:rsidTr="000B26CE">
        <w:trPr>
          <w:gridAfter w:val="1"/>
          <w:wAfter w:w="24" w:type="dxa"/>
          <w:trHeight w:val="306"/>
        </w:trPr>
        <w:tc>
          <w:tcPr>
            <w:tcW w:w="1420" w:type="dxa"/>
            <w:shd w:val="clear" w:color="auto" w:fill="8496B0" w:themeFill="text2" w:themeFillTint="99"/>
          </w:tcPr>
          <w:p w14:paraId="24BB3BFC" w14:textId="2100D071" w:rsidR="003A2462" w:rsidRPr="00722899" w:rsidRDefault="003A2462" w:rsidP="00241577">
            <w:pPr>
              <w:spacing w:after="0"/>
              <w:contextualSpacing/>
              <w:jc w:val="center"/>
              <w:rPr>
                <w:b/>
                <w:bCs/>
                <w:sz w:val="18"/>
                <w:szCs w:val="18"/>
              </w:rPr>
            </w:pPr>
            <w:r w:rsidRPr="00722899">
              <w:rPr>
                <w:b/>
                <w:bCs/>
                <w:sz w:val="18"/>
                <w:szCs w:val="18"/>
              </w:rPr>
              <w:t>WP5</w:t>
            </w:r>
          </w:p>
        </w:tc>
        <w:tc>
          <w:tcPr>
            <w:tcW w:w="462" w:type="dxa"/>
            <w:noWrap/>
          </w:tcPr>
          <w:p w14:paraId="3DF9038B" w14:textId="77777777" w:rsidR="003A2462" w:rsidRPr="00722899" w:rsidRDefault="003A2462" w:rsidP="00241577">
            <w:pPr>
              <w:spacing w:after="0"/>
              <w:contextualSpacing/>
              <w:rPr>
                <w:b/>
                <w:bCs/>
                <w:sz w:val="16"/>
                <w:szCs w:val="16"/>
              </w:rPr>
            </w:pPr>
          </w:p>
        </w:tc>
        <w:tc>
          <w:tcPr>
            <w:tcW w:w="462" w:type="dxa"/>
          </w:tcPr>
          <w:p w14:paraId="1509D2E6" w14:textId="77777777" w:rsidR="003A2462" w:rsidRPr="00722899" w:rsidRDefault="003A2462" w:rsidP="00241577">
            <w:pPr>
              <w:spacing w:after="0"/>
              <w:contextualSpacing/>
              <w:rPr>
                <w:b/>
                <w:bCs/>
                <w:sz w:val="16"/>
                <w:szCs w:val="16"/>
              </w:rPr>
            </w:pPr>
          </w:p>
        </w:tc>
        <w:tc>
          <w:tcPr>
            <w:tcW w:w="462" w:type="dxa"/>
          </w:tcPr>
          <w:p w14:paraId="34EC8E82"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7223D99B"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645FFAFB"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512C49C5"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2B16FB8F"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2BBD737E"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1E047ABF"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2CE5C04A"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050E94A1"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1B688B61"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14B7C622"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6938BB2C"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4071895C"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5EAF6A5B"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0A902065"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5637756B"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28A06297"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2BF2F0BB"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220A006A"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74BEAB1C"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51B751C0"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00C800E8"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13D762B5" w14:textId="77777777" w:rsidR="003A2462" w:rsidRPr="00722899" w:rsidRDefault="003A2462" w:rsidP="00241577">
            <w:pPr>
              <w:spacing w:after="0"/>
              <w:contextualSpacing/>
              <w:rPr>
                <w:b/>
                <w:bCs/>
                <w:sz w:val="16"/>
                <w:szCs w:val="16"/>
              </w:rPr>
            </w:pPr>
          </w:p>
        </w:tc>
        <w:tc>
          <w:tcPr>
            <w:tcW w:w="462" w:type="dxa"/>
            <w:shd w:val="clear" w:color="auto" w:fill="8496B0" w:themeFill="text2" w:themeFillTint="99"/>
          </w:tcPr>
          <w:p w14:paraId="48F2637D" w14:textId="472724B0" w:rsidR="003A2462" w:rsidRPr="00722899" w:rsidRDefault="003A2462" w:rsidP="00241577">
            <w:pPr>
              <w:spacing w:after="0"/>
              <w:contextualSpacing/>
              <w:rPr>
                <w:b/>
                <w:bCs/>
                <w:color w:val="EE0000"/>
                <w:sz w:val="16"/>
                <w:szCs w:val="16"/>
              </w:rPr>
            </w:pPr>
            <w:r w:rsidRPr="00722899">
              <w:rPr>
                <w:b/>
                <w:bCs/>
                <w:color w:val="EE0000"/>
                <w:sz w:val="16"/>
                <w:szCs w:val="16"/>
              </w:rPr>
              <w:t>MS6</w:t>
            </w:r>
          </w:p>
        </w:tc>
        <w:tc>
          <w:tcPr>
            <w:tcW w:w="467" w:type="dxa"/>
            <w:shd w:val="clear" w:color="auto" w:fill="8496B0" w:themeFill="text2" w:themeFillTint="99"/>
          </w:tcPr>
          <w:p w14:paraId="15DF9E6C" w14:textId="38245409" w:rsidR="003A2462" w:rsidRPr="00722899" w:rsidRDefault="00DB3B78" w:rsidP="00241577">
            <w:pPr>
              <w:spacing w:after="0"/>
              <w:contextualSpacing/>
              <w:rPr>
                <w:b/>
                <w:bCs/>
                <w:sz w:val="16"/>
                <w:szCs w:val="16"/>
              </w:rPr>
            </w:pPr>
            <w:r w:rsidRPr="00722899">
              <w:rPr>
                <w:b/>
                <w:bCs/>
                <w:color w:val="EE0000"/>
                <w:sz w:val="16"/>
                <w:szCs w:val="16"/>
              </w:rPr>
              <w:t>MS7</w:t>
            </w:r>
          </w:p>
        </w:tc>
      </w:tr>
      <w:tr w:rsidR="000B26CE" w:rsidRPr="00722899" w14:paraId="33D0D382" w14:textId="77777777" w:rsidTr="000B26CE">
        <w:trPr>
          <w:gridAfter w:val="1"/>
          <w:wAfter w:w="24" w:type="dxa"/>
          <w:trHeight w:val="51"/>
        </w:trPr>
        <w:tc>
          <w:tcPr>
            <w:tcW w:w="1420" w:type="dxa"/>
            <w:shd w:val="clear" w:color="auto" w:fill="D5DCE4" w:themeFill="text2" w:themeFillTint="33"/>
            <w:hideMark/>
          </w:tcPr>
          <w:p w14:paraId="31CA0DA3" w14:textId="1F2F606F" w:rsidR="003A2462" w:rsidRPr="00722899" w:rsidRDefault="003A2462" w:rsidP="00241577">
            <w:pPr>
              <w:spacing w:after="0"/>
              <w:contextualSpacing/>
              <w:rPr>
                <w:b/>
                <w:bCs/>
                <w:sz w:val="18"/>
                <w:szCs w:val="18"/>
              </w:rPr>
            </w:pPr>
            <w:r w:rsidRPr="00722899">
              <w:rPr>
                <w:b/>
                <w:bCs/>
                <w:sz w:val="18"/>
                <w:szCs w:val="18"/>
              </w:rPr>
              <w:t>T5.1</w:t>
            </w:r>
          </w:p>
        </w:tc>
        <w:tc>
          <w:tcPr>
            <w:tcW w:w="462" w:type="dxa"/>
            <w:noWrap/>
            <w:hideMark/>
          </w:tcPr>
          <w:p w14:paraId="3F44C444" w14:textId="47BE1B5C" w:rsidR="003A2462" w:rsidRPr="00722899" w:rsidRDefault="003A2462" w:rsidP="00241577">
            <w:pPr>
              <w:spacing w:after="0"/>
              <w:contextualSpacing/>
              <w:rPr>
                <w:b/>
                <w:bCs/>
                <w:sz w:val="16"/>
                <w:szCs w:val="16"/>
              </w:rPr>
            </w:pPr>
          </w:p>
        </w:tc>
        <w:tc>
          <w:tcPr>
            <w:tcW w:w="462" w:type="dxa"/>
          </w:tcPr>
          <w:p w14:paraId="64AC4D27" w14:textId="6BB6187F" w:rsidR="003A2462" w:rsidRPr="00722899" w:rsidRDefault="003A2462" w:rsidP="00241577">
            <w:pPr>
              <w:spacing w:after="0"/>
              <w:contextualSpacing/>
              <w:rPr>
                <w:b/>
                <w:bCs/>
                <w:sz w:val="16"/>
                <w:szCs w:val="16"/>
              </w:rPr>
            </w:pPr>
          </w:p>
        </w:tc>
        <w:tc>
          <w:tcPr>
            <w:tcW w:w="462" w:type="dxa"/>
          </w:tcPr>
          <w:p w14:paraId="57CAF9ED" w14:textId="7B519ECD"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61E285E5" w14:textId="226DAE57"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308DDC8D" w14:textId="1E3626F4"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568EDD49" w14:textId="16076182"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7EB43AD1" w14:textId="08ED05ED"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36F99CCE" w14:textId="4075C65F"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4241CC80" w14:textId="524113A5"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78F86EF4" w14:textId="7886DDB7" w:rsidR="003A2462" w:rsidRPr="00722899" w:rsidRDefault="003A2462" w:rsidP="00241577">
            <w:pPr>
              <w:spacing w:after="0"/>
              <w:contextualSpacing/>
              <w:rPr>
                <w:b/>
                <w:bCs/>
                <w:sz w:val="16"/>
                <w:szCs w:val="16"/>
              </w:rPr>
            </w:pPr>
            <w:r w:rsidRPr="00722899">
              <w:rPr>
                <w:b/>
                <w:bCs/>
                <w:sz w:val="16"/>
                <w:szCs w:val="16"/>
              </w:rPr>
              <w:t>D5.1</w:t>
            </w:r>
          </w:p>
        </w:tc>
        <w:tc>
          <w:tcPr>
            <w:tcW w:w="462" w:type="dxa"/>
            <w:shd w:val="clear" w:color="auto" w:fill="ACB9CA" w:themeFill="text2" w:themeFillTint="66"/>
          </w:tcPr>
          <w:p w14:paraId="77138024" w14:textId="275277CB"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0B105383" w14:textId="03E9CFCC"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2FB5FCEC" w14:textId="45F67060"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07B37460" w14:textId="056A85DF"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4F4C0167" w14:textId="036BBC6B"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692F56B1" w14:textId="03C042B0"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04D60799" w14:textId="47DAF610"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7711A0E8" w14:textId="6EDC55BA"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5BED2753" w14:textId="291F09DD"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63FAF06A" w14:textId="2A4C346D"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753B5C63" w14:textId="5BC44580"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0283A01E" w14:textId="00B272AC"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3276C58E" w14:textId="2D8819D8"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7AE12A95" w14:textId="6DD52D15"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4C7F1BD3" w14:textId="20D53349" w:rsidR="003A2462" w:rsidRPr="00722899" w:rsidRDefault="003A2462" w:rsidP="00241577">
            <w:pPr>
              <w:spacing w:after="0"/>
              <w:contextualSpacing/>
              <w:rPr>
                <w:b/>
                <w:bCs/>
                <w:sz w:val="16"/>
                <w:szCs w:val="16"/>
              </w:rPr>
            </w:pPr>
          </w:p>
        </w:tc>
        <w:tc>
          <w:tcPr>
            <w:tcW w:w="462" w:type="dxa"/>
            <w:shd w:val="clear" w:color="auto" w:fill="ACB9CA" w:themeFill="text2" w:themeFillTint="66"/>
          </w:tcPr>
          <w:p w14:paraId="5884D1C2" w14:textId="06B61B8C" w:rsidR="003A2462" w:rsidRPr="00722899" w:rsidRDefault="003A2462" w:rsidP="00241577">
            <w:pPr>
              <w:spacing w:after="0"/>
              <w:contextualSpacing/>
              <w:rPr>
                <w:b/>
                <w:bCs/>
                <w:sz w:val="16"/>
                <w:szCs w:val="16"/>
              </w:rPr>
            </w:pPr>
          </w:p>
        </w:tc>
        <w:tc>
          <w:tcPr>
            <w:tcW w:w="467" w:type="dxa"/>
            <w:shd w:val="clear" w:color="auto" w:fill="ACB9CA" w:themeFill="text2" w:themeFillTint="66"/>
          </w:tcPr>
          <w:p w14:paraId="6EDE844D" w14:textId="57A16A42" w:rsidR="003A2462" w:rsidRPr="00722899" w:rsidRDefault="003A2462" w:rsidP="00241577">
            <w:pPr>
              <w:spacing w:after="0"/>
              <w:contextualSpacing/>
              <w:rPr>
                <w:b/>
                <w:bCs/>
                <w:sz w:val="16"/>
                <w:szCs w:val="16"/>
              </w:rPr>
            </w:pPr>
            <w:r w:rsidRPr="00722899">
              <w:rPr>
                <w:b/>
                <w:bCs/>
                <w:sz w:val="16"/>
                <w:szCs w:val="16"/>
              </w:rPr>
              <w:t>D5.2</w:t>
            </w:r>
          </w:p>
          <w:p w14:paraId="092B1EB1" w14:textId="74EC5B03" w:rsidR="003A2462" w:rsidRPr="00722899" w:rsidRDefault="003A2462" w:rsidP="00241577">
            <w:pPr>
              <w:spacing w:after="0"/>
              <w:contextualSpacing/>
              <w:rPr>
                <w:b/>
                <w:bCs/>
                <w:sz w:val="16"/>
                <w:szCs w:val="16"/>
              </w:rPr>
            </w:pPr>
          </w:p>
        </w:tc>
      </w:tr>
      <w:tr w:rsidR="000B26CE" w:rsidRPr="00722899" w14:paraId="4D6B7E52" w14:textId="77777777" w:rsidTr="000B26CE">
        <w:trPr>
          <w:gridAfter w:val="1"/>
          <w:wAfter w:w="24" w:type="dxa"/>
          <w:trHeight w:val="306"/>
        </w:trPr>
        <w:tc>
          <w:tcPr>
            <w:tcW w:w="1420" w:type="dxa"/>
            <w:shd w:val="clear" w:color="auto" w:fill="F4B083" w:themeFill="accent2" w:themeFillTint="99"/>
          </w:tcPr>
          <w:p w14:paraId="489D493B" w14:textId="0BEBC1F0" w:rsidR="001E082C" w:rsidRPr="00722899" w:rsidRDefault="001E082C" w:rsidP="00241577">
            <w:pPr>
              <w:spacing w:after="0"/>
              <w:contextualSpacing/>
              <w:jc w:val="center"/>
              <w:rPr>
                <w:b/>
                <w:bCs/>
                <w:sz w:val="18"/>
                <w:szCs w:val="18"/>
              </w:rPr>
            </w:pPr>
            <w:r w:rsidRPr="00722899">
              <w:rPr>
                <w:b/>
                <w:bCs/>
                <w:sz w:val="18"/>
                <w:szCs w:val="18"/>
              </w:rPr>
              <w:t>WP6</w:t>
            </w:r>
          </w:p>
        </w:tc>
        <w:tc>
          <w:tcPr>
            <w:tcW w:w="462" w:type="dxa"/>
            <w:noWrap/>
          </w:tcPr>
          <w:p w14:paraId="550F2736" w14:textId="77777777" w:rsidR="001E082C" w:rsidRPr="00722899" w:rsidRDefault="001E082C" w:rsidP="00241577">
            <w:pPr>
              <w:spacing w:after="0"/>
              <w:contextualSpacing/>
              <w:rPr>
                <w:b/>
                <w:bCs/>
                <w:sz w:val="16"/>
                <w:szCs w:val="16"/>
              </w:rPr>
            </w:pPr>
          </w:p>
        </w:tc>
        <w:tc>
          <w:tcPr>
            <w:tcW w:w="462" w:type="dxa"/>
          </w:tcPr>
          <w:p w14:paraId="41602719" w14:textId="77777777" w:rsidR="001E082C" w:rsidRPr="00722899" w:rsidRDefault="001E082C" w:rsidP="00241577">
            <w:pPr>
              <w:spacing w:after="0"/>
              <w:contextualSpacing/>
              <w:rPr>
                <w:b/>
                <w:bCs/>
                <w:sz w:val="16"/>
                <w:szCs w:val="16"/>
              </w:rPr>
            </w:pPr>
          </w:p>
        </w:tc>
        <w:tc>
          <w:tcPr>
            <w:tcW w:w="462" w:type="dxa"/>
          </w:tcPr>
          <w:p w14:paraId="20C8B3D0"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4EA70236"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780CAEAD"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1996139E"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2D7B561D"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6FA35579"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6812F2F9"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3A002994"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3347D48E"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65B2117E"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7B55FAAB"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2C7E618A"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0770C8DF"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0CD6CF68"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27DF8BB2"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45FEE702" w14:textId="0649E405" w:rsidR="001E082C" w:rsidRPr="00722899" w:rsidRDefault="001E082C" w:rsidP="00241577">
            <w:pPr>
              <w:spacing w:after="0"/>
              <w:contextualSpacing/>
              <w:rPr>
                <w:b/>
                <w:bCs/>
                <w:color w:val="EE0000"/>
                <w:sz w:val="16"/>
                <w:szCs w:val="16"/>
              </w:rPr>
            </w:pPr>
            <w:r w:rsidRPr="00722899">
              <w:rPr>
                <w:b/>
                <w:bCs/>
                <w:color w:val="EE0000"/>
                <w:sz w:val="16"/>
                <w:szCs w:val="16"/>
              </w:rPr>
              <w:t>MS4</w:t>
            </w:r>
          </w:p>
        </w:tc>
        <w:tc>
          <w:tcPr>
            <w:tcW w:w="462" w:type="dxa"/>
            <w:shd w:val="clear" w:color="auto" w:fill="F4B083" w:themeFill="accent2" w:themeFillTint="99"/>
          </w:tcPr>
          <w:p w14:paraId="5EF10C2B"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606CC2A8"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47749C98"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5FA84CD5"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56986A82"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303AE2FB"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5E228449" w14:textId="77777777" w:rsidR="001E082C" w:rsidRPr="00722899" w:rsidRDefault="001E082C" w:rsidP="00241577">
            <w:pPr>
              <w:spacing w:after="0"/>
              <w:contextualSpacing/>
              <w:rPr>
                <w:b/>
                <w:bCs/>
                <w:sz w:val="16"/>
                <w:szCs w:val="16"/>
              </w:rPr>
            </w:pPr>
          </w:p>
        </w:tc>
        <w:tc>
          <w:tcPr>
            <w:tcW w:w="462" w:type="dxa"/>
            <w:shd w:val="clear" w:color="auto" w:fill="F4B083" w:themeFill="accent2" w:themeFillTint="99"/>
          </w:tcPr>
          <w:p w14:paraId="6D39BAD6" w14:textId="77777777" w:rsidR="001E082C" w:rsidRPr="00722899" w:rsidRDefault="001E082C" w:rsidP="00241577">
            <w:pPr>
              <w:spacing w:after="0"/>
              <w:contextualSpacing/>
              <w:rPr>
                <w:b/>
                <w:bCs/>
                <w:sz w:val="16"/>
                <w:szCs w:val="16"/>
              </w:rPr>
            </w:pPr>
          </w:p>
        </w:tc>
        <w:tc>
          <w:tcPr>
            <w:tcW w:w="467" w:type="dxa"/>
            <w:shd w:val="clear" w:color="auto" w:fill="F4B083" w:themeFill="accent2" w:themeFillTint="99"/>
          </w:tcPr>
          <w:p w14:paraId="5AC1872C" w14:textId="77777777" w:rsidR="001E082C" w:rsidRPr="00722899" w:rsidRDefault="001E082C" w:rsidP="00241577">
            <w:pPr>
              <w:spacing w:after="0"/>
              <w:contextualSpacing/>
              <w:rPr>
                <w:b/>
                <w:bCs/>
                <w:sz w:val="16"/>
                <w:szCs w:val="16"/>
              </w:rPr>
            </w:pPr>
          </w:p>
        </w:tc>
      </w:tr>
      <w:tr w:rsidR="000B26CE" w:rsidRPr="00722899" w14:paraId="343D090A" w14:textId="77777777" w:rsidTr="000B26CE">
        <w:trPr>
          <w:gridAfter w:val="1"/>
          <w:wAfter w:w="24" w:type="dxa"/>
          <w:trHeight w:val="306"/>
        </w:trPr>
        <w:tc>
          <w:tcPr>
            <w:tcW w:w="1420" w:type="dxa"/>
            <w:shd w:val="clear" w:color="auto" w:fill="FBE4D5" w:themeFill="accent2" w:themeFillTint="33"/>
            <w:hideMark/>
          </w:tcPr>
          <w:p w14:paraId="288B4F5C" w14:textId="3E86615D" w:rsidR="003A2462" w:rsidRPr="00722899" w:rsidRDefault="003A2462" w:rsidP="00241577">
            <w:pPr>
              <w:spacing w:after="0"/>
              <w:contextualSpacing/>
              <w:rPr>
                <w:b/>
                <w:bCs/>
                <w:sz w:val="18"/>
                <w:szCs w:val="18"/>
              </w:rPr>
            </w:pPr>
            <w:r w:rsidRPr="00722899">
              <w:rPr>
                <w:b/>
                <w:bCs/>
                <w:sz w:val="18"/>
                <w:szCs w:val="18"/>
              </w:rPr>
              <w:t>T6.1</w:t>
            </w:r>
          </w:p>
        </w:tc>
        <w:tc>
          <w:tcPr>
            <w:tcW w:w="462" w:type="dxa"/>
            <w:noWrap/>
            <w:hideMark/>
          </w:tcPr>
          <w:p w14:paraId="11305E84" w14:textId="12299E1B" w:rsidR="003A2462" w:rsidRPr="00722899" w:rsidRDefault="003A2462" w:rsidP="00241577">
            <w:pPr>
              <w:spacing w:after="0"/>
              <w:contextualSpacing/>
              <w:rPr>
                <w:b/>
                <w:bCs/>
                <w:sz w:val="16"/>
                <w:szCs w:val="16"/>
              </w:rPr>
            </w:pPr>
          </w:p>
        </w:tc>
        <w:tc>
          <w:tcPr>
            <w:tcW w:w="462" w:type="dxa"/>
          </w:tcPr>
          <w:p w14:paraId="3E2F7984" w14:textId="787E2357" w:rsidR="003A2462" w:rsidRPr="00722899" w:rsidRDefault="003A2462" w:rsidP="00241577">
            <w:pPr>
              <w:spacing w:after="0"/>
              <w:contextualSpacing/>
              <w:rPr>
                <w:b/>
                <w:bCs/>
                <w:sz w:val="16"/>
                <w:szCs w:val="16"/>
              </w:rPr>
            </w:pPr>
          </w:p>
        </w:tc>
        <w:tc>
          <w:tcPr>
            <w:tcW w:w="462" w:type="dxa"/>
          </w:tcPr>
          <w:p w14:paraId="18E5A71D" w14:textId="4F7C0373"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00A362DE" w14:textId="4C48A0DB"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21E03E55" w14:textId="2EAB3291"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03F22602" w14:textId="578FE2F3"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6D00CFCA" w14:textId="3EC9151B"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2A260DC7" w14:textId="654FEF72"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3426D56E" w14:textId="0E230FBB"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3FB5E7B2" w14:textId="6094643B" w:rsidR="003A2462" w:rsidRPr="00722899" w:rsidRDefault="003A2462" w:rsidP="00241577">
            <w:pPr>
              <w:spacing w:after="0"/>
              <w:contextualSpacing/>
              <w:rPr>
                <w:b/>
                <w:bCs/>
                <w:sz w:val="16"/>
                <w:szCs w:val="16"/>
              </w:rPr>
            </w:pPr>
            <w:r w:rsidRPr="00722899">
              <w:rPr>
                <w:b/>
                <w:bCs/>
                <w:sz w:val="16"/>
                <w:szCs w:val="16"/>
              </w:rPr>
              <w:t>D6.1</w:t>
            </w:r>
          </w:p>
        </w:tc>
        <w:tc>
          <w:tcPr>
            <w:tcW w:w="462" w:type="dxa"/>
            <w:shd w:val="clear" w:color="auto" w:fill="F7CAAC" w:themeFill="accent2" w:themeFillTint="66"/>
          </w:tcPr>
          <w:p w14:paraId="1E7901FF" w14:textId="0B4499E7"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442C18CF" w14:textId="58C2E168"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35D0C9B9" w14:textId="1D119EBD"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450FBB9D" w14:textId="7955B455"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097826F0" w14:textId="1FCD1922"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714B8130" w14:textId="067BEF04"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63CA5FBA" w14:textId="33B660D2"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76811F2A" w14:textId="264B394B" w:rsidR="003A2462" w:rsidRPr="00722899" w:rsidRDefault="003A2462" w:rsidP="00241577">
            <w:pPr>
              <w:spacing w:after="0"/>
              <w:contextualSpacing/>
              <w:rPr>
                <w:b/>
                <w:color w:val="EE0000"/>
                <w:sz w:val="16"/>
                <w:szCs w:val="16"/>
              </w:rPr>
            </w:pPr>
          </w:p>
        </w:tc>
        <w:tc>
          <w:tcPr>
            <w:tcW w:w="462" w:type="dxa"/>
            <w:shd w:val="clear" w:color="auto" w:fill="F7CAAC" w:themeFill="accent2" w:themeFillTint="66"/>
          </w:tcPr>
          <w:p w14:paraId="6A58E73D" w14:textId="654F4208"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5BB22C03" w14:textId="6B4ACF1F"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4F05CB66" w14:textId="10CC7392"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26B9E9F4" w14:textId="61715E17"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3B25CB9C" w14:textId="2CFD2C01"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0563C4A3" w14:textId="0F6EC1E6"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13A818FA" w14:textId="48C38776" w:rsidR="003A2462" w:rsidRPr="00722899" w:rsidRDefault="003A2462" w:rsidP="00241577">
            <w:pPr>
              <w:spacing w:after="0"/>
              <w:contextualSpacing/>
              <w:rPr>
                <w:b/>
                <w:bCs/>
                <w:sz w:val="16"/>
                <w:szCs w:val="16"/>
              </w:rPr>
            </w:pPr>
          </w:p>
        </w:tc>
        <w:tc>
          <w:tcPr>
            <w:tcW w:w="462" w:type="dxa"/>
            <w:shd w:val="clear" w:color="auto" w:fill="F7CAAC" w:themeFill="accent2" w:themeFillTint="66"/>
          </w:tcPr>
          <w:p w14:paraId="79736BD3" w14:textId="52DFBCE7" w:rsidR="003A2462" w:rsidRPr="00722899" w:rsidRDefault="003A2462" w:rsidP="00241577">
            <w:pPr>
              <w:spacing w:after="0"/>
              <w:contextualSpacing/>
              <w:rPr>
                <w:b/>
                <w:bCs/>
                <w:sz w:val="16"/>
                <w:szCs w:val="16"/>
              </w:rPr>
            </w:pPr>
          </w:p>
        </w:tc>
        <w:tc>
          <w:tcPr>
            <w:tcW w:w="467" w:type="dxa"/>
            <w:shd w:val="clear" w:color="auto" w:fill="F7CAAC" w:themeFill="accent2" w:themeFillTint="66"/>
          </w:tcPr>
          <w:p w14:paraId="4F0341FD" w14:textId="652D2020" w:rsidR="003A2462" w:rsidRPr="00722899" w:rsidRDefault="003A2462" w:rsidP="00241577">
            <w:pPr>
              <w:spacing w:after="0"/>
              <w:contextualSpacing/>
              <w:rPr>
                <w:b/>
                <w:bCs/>
                <w:sz w:val="16"/>
                <w:szCs w:val="16"/>
              </w:rPr>
            </w:pPr>
            <w:r w:rsidRPr="00722899">
              <w:rPr>
                <w:b/>
                <w:bCs/>
                <w:sz w:val="16"/>
                <w:szCs w:val="16"/>
              </w:rPr>
              <w:t>D6.2</w:t>
            </w:r>
          </w:p>
        </w:tc>
      </w:tr>
    </w:tbl>
    <w:p w14:paraId="40529956" w14:textId="6F4B1CF0" w:rsidR="00814729" w:rsidRPr="00A46CF4" w:rsidRDefault="00EB0E96" w:rsidP="00EB0E96">
      <w:pPr>
        <w:rPr>
          <w:i/>
        </w:rPr>
      </w:pPr>
      <w:r w:rsidRPr="00722899">
        <w:rPr>
          <w:rFonts w:cs="Arial"/>
          <w:color w:val="B5B5B5"/>
          <w:sz w:val="16"/>
          <w:szCs w:val="16"/>
        </w:rPr>
        <w:t xml:space="preserve">#§WRK-PLA-WP§#                                                                                                                                                       </w:t>
      </w:r>
    </w:p>
    <w:p w14:paraId="3BD15F58" w14:textId="77777777" w:rsidR="00A635B5" w:rsidRPr="001E665B" w:rsidRDefault="00A635B5" w:rsidP="00A635B5"/>
    <w:p w14:paraId="6A438A68" w14:textId="77777777" w:rsidR="001E665B" w:rsidRPr="00714BA5" w:rsidRDefault="001E665B" w:rsidP="001E665B">
      <w:pPr>
        <w:autoSpaceDE w:val="0"/>
        <w:autoSpaceDN w:val="0"/>
        <w:adjustRightInd w:val="0"/>
        <w:outlineLvl w:val="0"/>
        <w:rPr>
          <w:rFonts w:cs="Arial"/>
          <w:b/>
          <w:bCs/>
          <w:szCs w:val="22"/>
        </w:rPr>
        <w:sectPr w:rsidR="001E665B" w:rsidRPr="00714BA5" w:rsidSect="00B732C4">
          <w:pgSz w:w="16840" w:h="11907" w:orient="landscape" w:code="9"/>
          <w:pgMar w:top="1588" w:right="1276" w:bottom="1588" w:left="1276" w:header="720" w:footer="1009" w:gutter="0"/>
          <w:cols w:space="720"/>
          <w:noEndnote/>
          <w:docGrid w:linePitch="326"/>
        </w:sectPr>
      </w:pPr>
    </w:p>
    <w:p w14:paraId="3C21B703" w14:textId="77777777" w:rsidR="00EB0E96" w:rsidRDefault="00EB0E96" w:rsidP="00EB0E96">
      <w:bookmarkStart w:id="52" w:name="_Toc495508580"/>
      <w:r w:rsidRPr="00722899">
        <w:rPr>
          <w:rFonts w:cs="Arial"/>
          <w:color w:val="B5B5B5"/>
          <w:sz w:val="16"/>
          <w:szCs w:val="16"/>
        </w:rPr>
        <w:lastRenderedPageBreak/>
        <w:t>#@ETH-ICS-EI@#</w:t>
      </w:r>
    </w:p>
    <w:p w14:paraId="7476B1E6" w14:textId="77777777" w:rsidR="00116EC2" w:rsidRPr="00193F0E" w:rsidRDefault="00116EC2" w:rsidP="001E7081">
      <w:pPr>
        <w:pStyle w:val="Heading2"/>
      </w:pPr>
      <w:bookmarkStart w:id="53" w:name="_Toc227764016"/>
      <w:r w:rsidRPr="00B410DE">
        <w:t>5. OTHER</w:t>
      </w:r>
      <w:bookmarkEnd w:id="53"/>
    </w:p>
    <w:p w14:paraId="0893AD29" w14:textId="77777777" w:rsidR="00B94ED2" w:rsidRPr="005C1177" w:rsidRDefault="00116EC2" w:rsidP="005C1177">
      <w:pPr>
        <w:pStyle w:val="Heading3"/>
        <w:rPr>
          <w:b w:val="0"/>
          <w:i/>
          <w:szCs w:val="16"/>
        </w:rPr>
      </w:pPr>
      <w:bookmarkStart w:id="54" w:name="_Toc227764017"/>
      <w:r w:rsidRPr="00193F0E">
        <w:t>5.1 Ethics</w:t>
      </w:r>
      <w:bookmarkEnd w:id="52"/>
      <w:bookmarkEnd w:id="54"/>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116EC2" w:rsidRPr="00BC0C16" w14:paraId="1036F7A3" w14:textId="77777777" w:rsidTr="00510989">
        <w:trPr>
          <w:trHeight w:val="432"/>
        </w:trPr>
        <w:tc>
          <w:tcPr>
            <w:tcW w:w="8527" w:type="dxa"/>
            <w:shd w:val="clear" w:color="auto" w:fill="DDDDDD"/>
          </w:tcPr>
          <w:p w14:paraId="2466A0E3" w14:textId="77777777" w:rsidR="00116EC2" w:rsidRPr="00722899" w:rsidRDefault="00116EC2" w:rsidP="005C1177">
            <w:pPr>
              <w:pStyle w:val="BodyTextIndent"/>
              <w:tabs>
                <w:tab w:val="left" w:pos="1092"/>
              </w:tabs>
              <w:spacing w:before="120" w:after="120"/>
              <w:ind w:left="0"/>
              <w:rPr>
                <w:rFonts w:ascii="Arial" w:hAnsi="Arial" w:cs="Arial"/>
                <w:b/>
                <w:i/>
                <w:sz w:val="18"/>
                <w:szCs w:val="18"/>
                <w:lang w:val="en-GB" w:eastAsia="en-GB"/>
              </w:rPr>
            </w:pPr>
            <w:r w:rsidRPr="00722899">
              <w:rPr>
                <w:rFonts w:ascii="Arial" w:hAnsi="Arial" w:cs="Arial"/>
                <w:b/>
                <w:sz w:val="18"/>
                <w:szCs w:val="18"/>
                <w:lang w:val="en-GB" w:eastAsia="en-GB"/>
              </w:rPr>
              <w:t xml:space="preserve">Ethics </w:t>
            </w:r>
          </w:p>
        </w:tc>
      </w:tr>
      <w:tr w:rsidR="00116EC2" w:rsidRPr="00DC44D7" w14:paraId="1678FDDA" w14:textId="77777777" w:rsidTr="00E60233">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501"/>
        </w:trPr>
        <w:tc>
          <w:tcPr>
            <w:tcW w:w="8527" w:type="dxa"/>
            <w:shd w:val="clear" w:color="auto" w:fill="F2F2F2"/>
          </w:tcPr>
          <w:p w14:paraId="27C6F385" w14:textId="77777777" w:rsidR="00116EC2" w:rsidRPr="001E7081" w:rsidRDefault="00116EC2" w:rsidP="00510989">
            <w:pPr>
              <w:tabs>
                <w:tab w:val="left" w:pos="-907"/>
                <w:tab w:val="left" w:pos="-187"/>
                <w:tab w:val="left" w:pos="1092"/>
                <w:tab w:val="left" w:leader="dot" w:pos="5670"/>
              </w:tabs>
              <w:suppressAutoHyphens/>
              <w:spacing w:before="120" w:after="120"/>
              <w:rPr>
                <w:rFonts w:cs="Arial"/>
                <w:sz w:val="18"/>
                <w:szCs w:val="18"/>
              </w:rPr>
            </w:pPr>
            <w:r w:rsidRPr="00434C91">
              <w:rPr>
                <w:rFonts w:cs="Arial"/>
                <w:sz w:val="18"/>
                <w:szCs w:val="18"/>
              </w:rPr>
              <w:t>Not applicable</w:t>
            </w:r>
            <w:r w:rsidR="00F344E7" w:rsidRPr="00434C91">
              <w:rPr>
                <w:rFonts w:cs="Arial"/>
                <w:sz w:val="18"/>
                <w:szCs w:val="18"/>
              </w:rPr>
              <w:t>.</w:t>
            </w:r>
          </w:p>
        </w:tc>
      </w:tr>
    </w:tbl>
    <w:p w14:paraId="3AAF4114" w14:textId="77777777" w:rsidR="00116EC2" w:rsidRPr="00B410DE" w:rsidRDefault="00EB0E96" w:rsidP="00EB0E96">
      <w:pPr>
        <w:tabs>
          <w:tab w:val="left" w:pos="1092"/>
        </w:tabs>
        <w:rPr>
          <w:i/>
        </w:rPr>
      </w:pPr>
      <w:r w:rsidRPr="00722899">
        <w:rPr>
          <w:rFonts w:cs="Arial"/>
          <w:color w:val="B5B5B5"/>
          <w:sz w:val="16"/>
          <w:szCs w:val="16"/>
        </w:rPr>
        <w:t xml:space="preserve">#§ETH-ICS-EI§# #@SEC-URI-SU@#                                                                                                                                      </w:t>
      </w:r>
    </w:p>
    <w:p w14:paraId="70606E89" w14:textId="77777777" w:rsidR="00B94ED2" w:rsidRPr="00193F0E" w:rsidRDefault="00116EC2" w:rsidP="005C1177">
      <w:pPr>
        <w:pStyle w:val="Heading3"/>
      </w:pPr>
      <w:bookmarkStart w:id="55" w:name="_Toc227764018"/>
      <w:r w:rsidRPr="00193F0E">
        <w:t>5.2 Security</w:t>
      </w:r>
      <w:bookmarkEnd w:id="55"/>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116EC2" w:rsidRPr="00193F0E" w14:paraId="337CDD85" w14:textId="77777777" w:rsidTr="00510989">
        <w:trPr>
          <w:trHeight w:val="432"/>
        </w:trPr>
        <w:tc>
          <w:tcPr>
            <w:tcW w:w="8527" w:type="dxa"/>
            <w:shd w:val="clear" w:color="auto" w:fill="DDDDDD"/>
          </w:tcPr>
          <w:p w14:paraId="3E7D688B" w14:textId="77777777" w:rsidR="00116EC2" w:rsidRPr="00722899" w:rsidRDefault="00116EC2" w:rsidP="00510989">
            <w:pPr>
              <w:pStyle w:val="BodyTextIndent"/>
              <w:tabs>
                <w:tab w:val="left" w:pos="1092"/>
              </w:tabs>
              <w:spacing w:before="120" w:after="120"/>
              <w:ind w:left="0"/>
              <w:rPr>
                <w:rFonts w:ascii="Arial" w:hAnsi="Arial" w:cs="Arial"/>
                <w:b/>
                <w:i/>
                <w:sz w:val="18"/>
                <w:szCs w:val="18"/>
                <w:lang w:val="en-GB" w:eastAsia="en-GB"/>
              </w:rPr>
            </w:pPr>
            <w:r w:rsidRPr="00722899">
              <w:rPr>
                <w:rFonts w:ascii="Arial" w:hAnsi="Arial" w:cs="Arial"/>
                <w:b/>
                <w:sz w:val="18"/>
                <w:szCs w:val="18"/>
                <w:lang w:val="en-GB" w:eastAsia="en-GB"/>
              </w:rPr>
              <w:t xml:space="preserve">Security </w:t>
            </w:r>
          </w:p>
          <w:p w14:paraId="6C207030" w14:textId="77777777" w:rsidR="00116EC2" w:rsidRPr="00193F0E" w:rsidRDefault="00116EC2" w:rsidP="00510989">
            <w:pPr>
              <w:pStyle w:val="BodyTextIndent"/>
              <w:tabs>
                <w:tab w:val="left" w:pos="1092"/>
              </w:tabs>
              <w:spacing w:after="120"/>
              <w:ind w:left="0"/>
              <w:rPr>
                <w:rFonts w:ascii="Arial" w:hAnsi="Arial" w:cs="Arial"/>
                <w:i/>
                <w:noProof w:val="0"/>
                <w:sz w:val="16"/>
                <w:szCs w:val="16"/>
                <w:lang w:val="en-GB"/>
              </w:rPr>
            </w:pPr>
          </w:p>
        </w:tc>
      </w:tr>
      <w:tr w:rsidR="00116EC2" w:rsidRPr="00DC44D7" w14:paraId="51B30AA7" w14:textId="77777777" w:rsidTr="00E60233">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461"/>
        </w:trPr>
        <w:tc>
          <w:tcPr>
            <w:tcW w:w="8527" w:type="dxa"/>
            <w:shd w:val="clear" w:color="auto" w:fill="F2F2F2"/>
          </w:tcPr>
          <w:p w14:paraId="584B095D" w14:textId="77777777" w:rsidR="00116EC2" w:rsidRPr="001E7081" w:rsidRDefault="00116EC2" w:rsidP="00510989">
            <w:pPr>
              <w:tabs>
                <w:tab w:val="left" w:pos="-907"/>
                <w:tab w:val="left" w:pos="-187"/>
                <w:tab w:val="left" w:pos="1092"/>
                <w:tab w:val="left" w:leader="dot" w:pos="5670"/>
              </w:tabs>
              <w:suppressAutoHyphens/>
              <w:spacing w:before="120" w:after="120"/>
              <w:rPr>
                <w:rFonts w:cs="Arial"/>
                <w:sz w:val="18"/>
                <w:szCs w:val="18"/>
              </w:rPr>
            </w:pPr>
            <w:r w:rsidRPr="00434C91">
              <w:rPr>
                <w:rFonts w:cs="Arial"/>
                <w:sz w:val="18"/>
                <w:szCs w:val="18"/>
              </w:rPr>
              <w:t>Not applicable</w:t>
            </w:r>
            <w:r w:rsidR="00F344E7" w:rsidRPr="00434C91">
              <w:rPr>
                <w:rFonts w:cs="Arial"/>
                <w:sz w:val="18"/>
                <w:szCs w:val="18"/>
              </w:rPr>
              <w:t>.</w:t>
            </w:r>
          </w:p>
        </w:tc>
      </w:tr>
    </w:tbl>
    <w:p w14:paraId="5CAC88A6" w14:textId="77777777" w:rsidR="000F151A" w:rsidRPr="006B5696" w:rsidRDefault="00EB0E96" w:rsidP="00EB0E96">
      <w:pPr>
        <w:rPr>
          <w:i/>
          <w:lang w:val="it-IT" w:eastAsia="en-GB"/>
        </w:rPr>
      </w:pPr>
      <w:r w:rsidRPr="006B5696">
        <w:rPr>
          <w:rFonts w:cs="Arial"/>
          <w:color w:val="B5B5B5"/>
          <w:sz w:val="16"/>
          <w:szCs w:val="16"/>
          <w:lang w:val="it-IT"/>
        </w:rPr>
        <w:t xml:space="preserve">#§SEC-URI-SU§# #@DEC-LAR-DL@#                                                                                                                                  </w:t>
      </w:r>
    </w:p>
    <w:p w14:paraId="62033C4B" w14:textId="77777777" w:rsidR="008245BC" w:rsidRPr="005C1177" w:rsidRDefault="001E22E5" w:rsidP="005C1177">
      <w:pPr>
        <w:pStyle w:val="Heading2"/>
      </w:pPr>
      <w:bookmarkStart w:id="56" w:name="_Toc495508582"/>
      <w:bookmarkStart w:id="57" w:name="_Toc227764019"/>
      <w:r w:rsidRPr="000F2CBE">
        <w:t>6</w:t>
      </w:r>
      <w:r w:rsidR="006B72CD" w:rsidRPr="00B410DE">
        <w:t>.</w:t>
      </w:r>
      <w:r w:rsidRPr="00B410DE">
        <w:t xml:space="preserve"> </w:t>
      </w:r>
      <w:bookmarkEnd w:id="56"/>
      <w:r w:rsidR="00F06E0D" w:rsidRPr="00B410DE">
        <w:t>DECLARATIONS</w:t>
      </w:r>
      <w:bookmarkEnd w:id="57"/>
      <w:r w:rsidRPr="00844BB2">
        <w:t xml:space="preserve"> </w:t>
      </w:r>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4A0" w:firstRow="1" w:lastRow="0" w:firstColumn="1" w:lastColumn="0" w:noHBand="0" w:noVBand="1"/>
      </w:tblPr>
      <w:tblGrid>
        <w:gridCol w:w="6840"/>
        <w:gridCol w:w="1687"/>
      </w:tblGrid>
      <w:tr w:rsidR="004B1041" w:rsidRPr="00BC0C16" w14:paraId="231908C5" w14:textId="77777777" w:rsidTr="000D1784">
        <w:tc>
          <w:tcPr>
            <w:tcW w:w="8527" w:type="dxa"/>
            <w:gridSpan w:val="2"/>
            <w:shd w:val="clear" w:color="auto" w:fill="D9D9D9"/>
          </w:tcPr>
          <w:p w14:paraId="312CE9FB" w14:textId="77777777" w:rsidR="004B1041" w:rsidRPr="00554051" w:rsidRDefault="00876029" w:rsidP="00876029">
            <w:pPr>
              <w:spacing w:before="120" w:after="120"/>
              <w:rPr>
                <w:b/>
                <w:sz w:val="18"/>
                <w:lang w:eastAsia="en-GB"/>
              </w:rPr>
            </w:pPr>
            <w:r w:rsidRPr="00A46996">
              <w:rPr>
                <w:b/>
                <w:sz w:val="18"/>
                <w:lang w:eastAsia="en-GB"/>
              </w:rPr>
              <w:t>Double</w:t>
            </w:r>
            <w:r w:rsidR="004B1041">
              <w:rPr>
                <w:b/>
                <w:sz w:val="18"/>
                <w:lang w:eastAsia="en-GB"/>
              </w:rPr>
              <w:t xml:space="preserve"> funding</w:t>
            </w:r>
          </w:p>
        </w:tc>
      </w:tr>
      <w:tr w:rsidR="004B1041" w:rsidRPr="00BC0C16" w14:paraId="4754BD23" w14:textId="77777777" w:rsidTr="000D1784">
        <w:tc>
          <w:tcPr>
            <w:tcW w:w="6840" w:type="dxa"/>
            <w:shd w:val="clear" w:color="auto" w:fill="D9D9D9"/>
          </w:tcPr>
          <w:p w14:paraId="12722517" w14:textId="77777777" w:rsidR="004B1041" w:rsidRPr="00ED0C73" w:rsidRDefault="004B1041" w:rsidP="00507EC2">
            <w:pPr>
              <w:spacing w:before="120" w:after="120"/>
              <w:rPr>
                <w:i/>
                <w:sz w:val="14"/>
                <w:lang w:eastAsia="en-GB"/>
              </w:rPr>
            </w:pPr>
            <w:r w:rsidRPr="00ED0C73">
              <w:rPr>
                <w:b/>
                <w:sz w:val="18"/>
                <w:lang w:eastAsia="en-GB"/>
              </w:rPr>
              <w:t xml:space="preserve">Information concerning other EU grants for this project </w:t>
            </w:r>
          </w:p>
          <w:p w14:paraId="4005ADAF" w14:textId="77777777" w:rsidR="00E9108C" w:rsidRPr="00714BA5" w:rsidRDefault="006C09D7" w:rsidP="00E235C1">
            <w:pPr>
              <w:spacing w:after="120"/>
              <w:jc w:val="both"/>
              <w:rPr>
                <w:i/>
                <w:sz w:val="16"/>
                <w:lang w:eastAsia="en-GB"/>
              </w:rPr>
            </w:pPr>
            <w:r w:rsidRPr="00722899">
              <w:rPr>
                <w:noProof/>
                <w:color w:val="0088CC"/>
                <w:sz w:val="18"/>
                <w:szCs w:val="18"/>
              </w:rPr>
              <w:drawing>
                <wp:inline distT="0" distB="0" distL="0" distR="0" wp14:anchorId="090B8215" wp14:editId="198A2265">
                  <wp:extent cx="114300" cy="114300"/>
                  <wp:effectExtent l="0" t="0" r="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554051" w:rsidRPr="00BC0C16">
              <w:rPr>
                <w:noProof/>
                <w:sz w:val="18"/>
                <w:szCs w:val="21"/>
                <w:lang w:eastAsia="en-GB"/>
              </w:rPr>
              <w:t xml:space="preserve"> </w:t>
            </w:r>
            <w:r w:rsidR="00554051" w:rsidRPr="004B1041">
              <w:rPr>
                <w:i/>
                <w:noProof/>
                <w:sz w:val="16"/>
                <w:szCs w:val="21"/>
                <w:lang w:eastAsia="en-GB"/>
              </w:rPr>
              <w:t>Please note that there is a strict proh</w:t>
            </w:r>
            <w:r w:rsidR="00A058D6">
              <w:rPr>
                <w:i/>
                <w:noProof/>
                <w:sz w:val="16"/>
                <w:szCs w:val="21"/>
                <w:lang w:eastAsia="en-GB"/>
              </w:rPr>
              <w:t>i</w:t>
            </w:r>
            <w:r w:rsidR="00554051" w:rsidRPr="004B1041">
              <w:rPr>
                <w:i/>
                <w:noProof/>
                <w:sz w:val="16"/>
                <w:szCs w:val="21"/>
                <w:lang w:eastAsia="en-GB"/>
              </w:rPr>
              <w:t>bition of d</w:t>
            </w:r>
            <w:proofErr w:type="spellStart"/>
            <w:r w:rsidR="00554051" w:rsidRPr="004B1041">
              <w:rPr>
                <w:i/>
                <w:sz w:val="16"/>
                <w:lang w:eastAsia="en-GB"/>
              </w:rPr>
              <w:t>ouble</w:t>
            </w:r>
            <w:proofErr w:type="spellEnd"/>
            <w:r w:rsidR="00554051" w:rsidRPr="004B1041">
              <w:rPr>
                <w:i/>
                <w:sz w:val="16"/>
                <w:lang w:eastAsia="en-GB"/>
              </w:rPr>
              <w:t xml:space="preserve"> funding</w:t>
            </w:r>
            <w:r w:rsidR="001C0F78">
              <w:rPr>
                <w:i/>
                <w:sz w:val="16"/>
                <w:lang w:eastAsia="en-GB"/>
              </w:rPr>
              <w:t xml:space="preserve"> from the EU budget</w:t>
            </w:r>
            <w:r w:rsidR="000864E5">
              <w:rPr>
                <w:i/>
                <w:sz w:val="16"/>
                <w:lang w:eastAsia="en-GB"/>
              </w:rPr>
              <w:t xml:space="preserve"> (except under EU Synergies </w:t>
            </w:r>
            <w:r w:rsidR="00E235C1" w:rsidRPr="00434C91">
              <w:rPr>
                <w:i/>
                <w:sz w:val="16"/>
                <w:lang w:eastAsia="en-GB"/>
              </w:rPr>
              <w:t>actions</w:t>
            </w:r>
            <w:r w:rsidR="000864E5" w:rsidRPr="00434C91">
              <w:rPr>
                <w:i/>
                <w:sz w:val="16"/>
                <w:lang w:eastAsia="en-GB"/>
              </w:rPr>
              <w:t>)</w:t>
            </w:r>
            <w:r w:rsidR="00554051" w:rsidRPr="00434C91">
              <w:rPr>
                <w:i/>
                <w:sz w:val="16"/>
                <w:lang w:eastAsia="en-GB"/>
              </w:rPr>
              <w:t>.</w:t>
            </w:r>
            <w:r w:rsidR="001E6AB0" w:rsidRPr="00714BA5">
              <w:rPr>
                <w:sz w:val="18"/>
                <w:lang w:eastAsia="en-GB"/>
              </w:rPr>
              <w:t xml:space="preserve"> </w:t>
            </w:r>
          </w:p>
        </w:tc>
        <w:tc>
          <w:tcPr>
            <w:tcW w:w="1687" w:type="dxa"/>
            <w:shd w:val="clear" w:color="auto" w:fill="D9D9D9"/>
          </w:tcPr>
          <w:p w14:paraId="34E4F39B" w14:textId="77777777" w:rsidR="004B1041" w:rsidRPr="00714BA5" w:rsidRDefault="004B1041" w:rsidP="00507EC2">
            <w:pPr>
              <w:rPr>
                <w:b/>
                <w:lang w:eastAsia="en-GB"/>
              </w:rPr>
            </w:pPr>
          </w:p>
          <w:p w14:paraId="4E6263C4" w14:textId="77777777" w:rsidR="004B1041" w:rsidRPr="00714BA5" w:rsidRDefault="004B1041" w:rsidP="00507EC2">
            <w:pPr>
              <w:spacing w:after="0"/>
              <w:jc w:val="center"/>
              <w:rPr>
                <w:b/>
                <w:sz w:val="16"/>
                <w:lang w:eastAsia="en-GB"/>
              </w:rPr>
            </w:pPr>
            <w:r w:rsidRPr="00714BA5">
              <w:rPr>
                <w:b/>
                <w:sz w:val="16"/>
                <w:lang w:eastAsia="en-GB"/>
              </w:rPr>
              <w:t>YES</w:t>
            </w:r>
            <w:r w:rsidR="002B7D4F">
              <w:rPr>
                <w:b/>
                <w:sz w:val="16"/>
                <w:lang w:eastAsia="en-GB"/>
              </w:rPr>
              <w:t>/NO</w:t>
            </w:r>
          </w:p>
          <w:p w14:paraId="2F9A239B" w14:textId="77777777" w:rsidR="004B1041" w:rsidRPr="002B7D4F" w:rsidRDefault="004B1041" w:rsidP="007E2AAF">
            <w:pPr>
              <w:jc w:val="center"/>
              <w:rPr>
                <w:color w:val="808080"/>
                <w:lang w:eastAsia="en-GB"/>
              </w:rPr>
            </w:pPr>
          </w:p>
        </w:tc>
      </w:tr>
      <w:tr w:rsidR="004B1041" w:rsidRPr="00BC0C16" w14:paraId="491E4D6D" w14:textId="77777777" w:rsidTr="000D1784">
        <w:tc>
          <w:tcPr>
            <w:tcW w:w="6840" w:type="dxa"/>
            <w:shd w:val="clear" w:color="auto" w:fill="E6E6E6"/>
          </w:tcPr>
          <w:p w14:paraId="18E8BAAA" w14:textId="77777777" w:rsidR="004B1041" w:rsidRPr="00A46996" w:rsidRDefault="004B1041" w:rsidP="00DD60BE">
            <w:pPr>
              <w:spacing w:before="120" w:after="120"/>
              <w:jc w:val="both"/>
              <w:rPr>
                <w:sz w:val="16"/>
                <w:lang w:eastAsia="en-GB"/>
              </w:rPr>
            </w:pPr>
            <w:r w:rsidRPr="00A46996">
              <w:rPr>
                <w:sz w:val="16"/>
                <w:lang w:eastAsia="en-GB"/>
              </w:rPr>
              <w:t>We confirm that to our best knowledge neither the project as a whole nor any parts of it have benefitted from any other EU grant</w:t>
            </w:r>
            <w:r w:rsidR="008E5134" w:rsidRPr="00A46996">
              <w:rPr>
                <w:sz w:val="16"/>
                <w:lang w:eastAsia="en-GB"/>
              </w:rPr>
              <w:t xml:space="preserve"> </w:t>
            </w:r>
            <w:r w:rsidR="008E5134" w:rsidRPr="00A46996">
              <w:rPr>
                <w:i/>
                <w:sz w:val="16"/>
                <w:lang w:eastAsia="en-GB"/>
              </w:rPr>
              <w:t>(including EU funding managed by authorities in EU Member States or other funding bodies, e.g. EU Regional Funds, EU Agricultural Funds, etc)</w:t>
            </w:r>
            <w:r w:rsidR="008E5134" w:rsidRPr="00A46996">
              <w:rPr>
                <w:sz w:val="16"/>
                <w:lang w:eastAsia="en-GB"/>
              </w:rPr>
              <w:t>. If NO, explain and provide details.</w:t>
            </w:r>
          </w:p>
        </w:tc>
        <w:tc>
          <w:tcPr>
            <w:tcW w:w="1687" w:type="dxa"/>
            <w:shd w:val="clear" w:color="auto" w:fill="FFFFFF"/>
          </w:tcPr>
          <w:p w14:paraId="334DC228" w14:textId="77777777" w:rsidR="004B1041" w:rsidRPr="008B45DC" w:rsidRDefault="008B45DC" w:rsidP="00507EC2">
            <w:pPr>
              <w:spacing w:before="120" w:after="120"/>
              <w:rPr>
                <w:sz w:val="18"/>
                <w:highlight w:val="yellow"/>
                <w:lang w:eastAsia="en-GB"/>
              </w:rPr>
            </w:pPr>
            <w:r w:rsidRPr="009A681D">
              <w:rPr>
                <w:sz w:val="18"/>
                <w:lang w:eastAsia="en-GB"/>
              </w:rPr>
              <w:t>YES</w:t>
            </w:r>
          </w:p>
        </w:tc>
      </w:tr>
      <w:tr w:rsidR="004B1041" w:rsidRPr="00BC0C16" w14:paraId="72BF6212" w14:textId="77777777" w:rsidTr="000D1784">
        <w:tc>
          <w:tcPr>
            <w:tcW w:w="6840" w:type="dxa"/>
            <w:shd w:val="clear" w:color="auto" w:fill="E6E6E6"/>
          </w:tcPr>
          <w:p w14:paraId="2A8D20B8" w14:textId="77777777" w:rsidR="004B1041" w:rsidRPr="00A46996" w:rsidRDefault="004B1041" w:rsidP="00DD60BE">
            <w:pPr>
              <w:spacing w:before="120" w:after="120"/>
              <w:jc w:val="both"/>
              <w:rPr>
                <w:sz w:val="16"/>
                <w:lang w:eastAsia="en-GB"/>
              </w:rPr>
            </w:pPr>
            <w:r w:rsidRPr="00A46996">
              <w:rPr>
                <w:sz w:val="16"/>
                <w:lang w:eastAsia="en-GB"/>
              </w:rPr>
              <w:t>We confirm that to our best knowledge neither the project as a whole nor any parts of it are (nor will be) submitted for any other EU grant</w:t>
            </w:r>
            <w:r w:rsidR="008E5134" w:rsidRPr="00A46996">
              <w:rPr>
                <w:sz w:val="16"/>
                <w:lang w:eastAsia="en-GB"/>
              </w:rPr>
              <w:t xml:space="preserve"> </w:t>
            </w:r>
            <w:r w:rsidR="008E5134" w:rsidRPr="00A46996">
              <w:rPr>
                <w:i/>
                <w:sz w:val="16"/>
                <w:lang w:eastAsia="en-GB"/>
              </w:rPr>
              <w:t>(including EU funding managed by authorities in EU Member States or other funding bodies, e.g. EU Regional Funds, EU Agricultural Funds, etc)</w:t>
            </w:r>
            <w:r w:rsidRPr="00A46996">
              <w:rPr>
                <w:sz w:val="16"/>
                <w:lang w:eastAsia="en-GB"/>
              </w:rPr>
              <w:t xml:space="preserve">. </w:t>
            </w:r>
            <w:r w:rsidR="008E5134" w:rsidRPr="00A46996">
              <w:rPr>
                <w:sz w:val="16"/>
                <w:lang w:eastAsia="en-GB"/>
              </w:rPr>
              <w:t>If NO, explain and provide details.</w:t>
            </w:r>
          </w:p>
        </w:tc>
        <w:tc>
          <w:tcPr>
            <w:tcW w:w="1687" w:type="dxa"/>
            <w:shd w:val="clear" w:color="auto" w:fill="FFFFFF"/>
          </w:tcPr>
          <w:p w14:paraId="032D0FAF" w14:textId="77777777" w:rsidR="004B1041" w:rsidRPr="008B45DC" w:rsidRDefault="008B45DC" w:rsidP="00507EC2">
            <w:pPr>
              <w:spacing w:before="120" w:after="120"/>
              <w:rPr>
                <w:sz w:val="18"/>
                <w:highlight w:val="yellow"/>
                <w:lang w:eastAsia="en-GB"/>
              </w:rPr>
            </w:pPr>
            <w:r w:rsidRPr="009A681D">
              <w:rPr>
                <w:sz w:val="18"/>
                <w:lang w:eastAsia="en-GB"/>
              </w:rPr>
              <w:t>YES</w:t>
            </w:r>
          </w:p>
        </w:tc>
      </w:tr>
    </w:tbl>
    <w:p w14:paraId="332240E8" w14:textId="77777777" w:rsidR="005B1443" w:rsidRPr="008D44C6" w:rsidRDefault="005B1443" w:rsidP="008245BC">
      <w:pPr>
        <w:jc w:val="right"/>
        <w:rPr>
          <w:i/>
          <w:highlight w:val="yellow"/>
          <w:lang w:eastAsia="en-GB"/>
        </w:rPr>
      </w:pPr>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4A0" w:firstRow="1" w:lastRow="0" w:firstColumn="1" w:lastColumn="0" w:noHBand="0" w:noVBand="1"/>
      </w:tblPr>
      <w:tblGrid>
        <w:gridCol w:w="8527"/>
      </w:tblGrid>
      <w:tr w:rsidR="005B1443" w:rsidRPr="00193F0E" w14:paraId="7FBEA7B4" w14:textId="77777777" w:rsidTr="000D1784">
        <w:tc>
          <w:tcPr>
            <w:tcW w:w="8527" w:type="dxa"/>
            <w:shd w:val="clear" w:color="auto" w:fill="D9D9D9" w:themeFill="background1" w:themeFillShade="D9"/>
          </w:tcPr>
          <w:p w14:paraId="4420D222" w14:textId="77777777" w:rsidR="005B1443" w:rsidRPr="00193F0E" w:rsidRDefault="005B1443" w:rsidP="005B1443">
            <w:pPr>
              <w:spacing w:before="120" w:after="120"/>
              <w:rPr>
                <w:b/>
                <w:sz w:val="18"/>
                <w:lang w:eastAsia="en-GB"/>
              </w:rPr>
            </w:pPr>
            <w:r w:rsidRPr="00193F0E">
              <w:rPr>
                <w:b/>
                <w:sz w:val="18"/>
                <w:lang w:eastAsia="en-GB"/>
              </w:rPr>
              <w:t>Financial support to third parties</w:t>
            </w:r>
            <w:r w:rsidR="009F5C06" w:rsidRPr="00193F0E">
              <w:rPr>
                <w:b/>
                <w:sz w:val="18"/>
                <w:lang w:eastAsia="en-GB"/>
              </w:rPr>
              <w:t xml:space="preserve"> </w:t>
            </w:r>
            <w:r w:rsidR="009F5C06" w:rsidRPr="00193F0E">
              <w:rPr>
                <w:rFonts w:cs="Arial"/>
                <w:b/>
                <w:bCs/>
                <w:sz w:val="18"/>
                <w:szCs w:val="18"/>
                <w:lang w:eastAsia="en-GB"/>
              </w:rPr>
              <w:t>(if applicable)</w:t>
            </w:r>
            <w:r w:rsidR="002F4221" w:rsidRPr="00193F0E">
              <w:rPr>
                <w:rFonts w:cs="Arial"/>
                <w:i/>
                <w:color w:val="4AA55B"/>
                <w:sz w:val="16"/>
                <w:szCs w:val="20"/>
              </w:rPr>
              <w:t xml:space="preserve"> </w:t>
            </w:r>
          </w:p>
          <w:p w14:paraId="3A2A31A0" w14:textId="77777777" w:rsidR="005B1443" w:rsidRPr="00193F0E" w:rsidRDefault="005B1443" w:rsidP="008E09C2">
            <w:pPr>
              <w:spacing w:before="120" w:after="120"/>
              <w:jc w:val="both"/>
              <w:rPr>
                <w:color w:val="808080" w:themeColor="background1" w:themeShade="80"/>
                <w:lang w:eastAsia="en-GB"/>
              </w:rPr>
            </w:pPr>
            <w:r w:rsidRPr="00193F0E">
              <w:rPr>
                <w:rFonts w:cs="Arial"/>
                <w:i/>
                <w:sz w:val="16"/>
                <w:szCs w:val="18"/>
              </w:rPr>
              <w:t xml:space="preserve">If </w:t>
            </w:r>
            <w:r w:rsidR="00F94860" w:rsidRPr="00193F0E">
              <w:rPr>
                <w:rFonts w:cs="Arial"/>
                <w:i/>
                <w:sz w:val="16"/>
                <w:szCs w:val="18"/>
              </w:rPr>
              <w:t xml:space="preserve">in your project </w:t>
            </w:r>
            <w:r w:rsidRPr="00193F0E">
              <w:rPr>
                <w:rFonts w:cs="Arial"/>
                <w:i/>
                <w:sz w:val="16"/>
                <w:szCs w:val="18"/>
              </w:rPr>
              <w:t xml:space="preserve">the </w:t>
            </w:r>
            <w:r w:rsidR="00F94860" w:rsidRPr="00193F0E">
              <w:rPr>
                <w:rFonts w:cs="Arial"/>
                <w:i/>
                <w:sz w:val="16"/>
                <w:szCs w:val="18"/>
              </w:rPr>
              <w:t>maximum amount per third party will be</w:t>
            </w:r>
            <w:r w:rsidRPr="00193F0E">
              <w:rPr>
                <w:rFonts w:cs="Arial"/>
                <w:i/>
                <w:sz w:val="16"/>
                <w:szCs w:val="18"/>
              </w:rPr>
              <w:t xml:space="preserve"> </w:t>
            </w:r>
            <w:r w:rsidRPr="00BE5FC6">
              <w:rPr>
                <w:rFonts w:cs="Arial"/>
                <w:i/>
                <w:sz w:val="16"/>
                <w:szCs w:val="18"/>
              </w:rPr>
              <w:t xml:space="preserve">more </w:t>
            </w:r>
            <w:r w:rsidRPr="00193F0E">
              <w:rPr>
                <w:rFonts w:cs="Arial"/>
                <w:i/>
                <w:sz w:val="16"/>
                <w:szCs w:val="18"/>
              </w:rPr>
              <w:t xml:space="preserve">than the threshold amount set in the </w:t>
            </w:r>
            <w:r w:rsidR="005B271A" w:rsidRPr="00193F0E">
              <w:rPr>
                <w:rFonts w:cs="Arial"/>
                <w:i/>
                <w:sz w:val="16"/>
                <w:szCs w:val="18"/>
              </w:rPr>
              <w:t>C</w:t>
            </w:r>
            <w:r w:rsidRPr="00193F0E">
              <w:rPr>
                <w:rFonts w:cs="Arial"/>
                <w:i/>
                <w:sz w:val="16"/>
                <w:szCs w:val="18"/>
              </w:rPr>
              <w:t xml:space="preserve">all document, justify and explain why the higher amount is necessary </w:t>
            </w:r>
            <w:proofErr w:type="gramStart"/>
            <w:r w:rsidR="00F94860" w:rsidRPr="00193F0E">
              <w:rPr>
                <w:rFonts w:cs="Arial"/>
                <w:i/>
                <w:sz w:val="16"/>
                <w:szCs w:val="18"/>
              </w:rPr>
              <w:t xml:space="preserve">in order </w:t>
            </w:r>
            <w:r w:rsidRPr="00193F0E">
              <w:rPr>
                <w:rFonts w:cs="Arial"/>
                <w:i/>
                <w:sz w:val="16"/>
                <w:szCs w:val="18"/>
              </w:rPr>
              <w:t>to</w:t>
            </w:r>
            <w:proofErr w:type="gramEnd"/>
            <w:r w:rsidRPr="00193F0E">
              <w:rPr>
                <w:rFonts w:cs="Arial"/>
                <w:i/>
                <w:sz w:val="16"/>
                <w:szCs w:val="18"/>
              </w:rPr>
              <w:t xml:space="preserve"> fulfil your </w:t>
            </w:r>
            <w:r w:rsidR="008E09C2" w:rsidRPr="00193F0E">
              <w:rPr>
                <w:rFonts w:cs="Arial"/>
                <w:i/>
                <w:sz w:val="16"/>
                <w:szCs w:val="18"/>
              </w:rPr>
              <w:t>project’s</w:t>
            </w:r>
            <w:r w:rsidRPr="00193F0E">
              <w:rPr>
                <w:rFonts w:cs="Arial"/>
                <w:i/>
                <w:sz w:val="16"/>
                <w:szCs w:val="18"/>
              </w:rPr>
              <w:t xml:space="preserve"> objectives</w:t>
            </w:r>
            <w:r w:rsidR="00B03FEA" w:rsidRPr="00193F0E">
              <w:rPr>
                <w:rFonts w:cs="Arial"/>
                <w:i/>
                <w:sz w:val="16"/>
                <w:szCs w:val="18"/>
              </w:rPr>
              <w:t>.</w:t>
            </w:r>
          </w:p>
        </w:tc>
      </w:tr>
      <w:tr w:rsidR="005B1443" w:rsidRPr="00193F0E" w14:paraId="2B108AAD" w14:textId="77777777" w:rsidTr="009633C6">
        <w:tc>
          <w:tcPr>
            <w:tcW w:w="8527" w:type="dxa"/>
          </w:tcPr>
          <w:p w14:paraId="0F6183F8" w14:textId="4FA39044" w:rsidR="005B1443" w:rsidRPr="00193F0E" w:rsidRDefault="009A681D" w:rsidP="005B1443">
            <w:pPr>
              <w:tabs>
                <w:tab w:val="left" w:pos="-907"/>
                <w:tab w:val="left" w:pos="-187"/>
                <w:tab w:val="left" w:pos="1092"/>
                <w:tab w:val="left" w:leader="dot" w:pos="5670"/>
              </w:tabs>
              <w:suppressAutoHyphens/>
              <w:spacing w:before="120" w:after="120"/>
              <w:rPr>
                <w:sz w:val="18"/>
                <w:lang w:eastAsia="en-GB"/>
              </w:rPr>
            </w:pPr>
            <w:r w:rsidRPr="00434C91">
              <w:rPr>
                <w:rFonts w:cs="Arial"/>
                <w:sz w:val="18"/>
                <w:szCs w:val="18"/>
              </w:rPr>
              <w:t>Not applicable.</w:t>
            </w:r>
          </w:p>
        </w:tc>
      </w:tr>
    </w:tbl>
    <w:p w14:paraId="34A4D090" w14:textId="77777777" w:rsidR="00295A46" w:rsidRPr="00193F0E" w:rsidRDefault="00EB0E96" w:rsidP="00EB0E96">
      <w:pPr>
        <w:rPr>
          <w:i/>
          <w:lang w:eastAsia="en-GB"/>
        </w:rPr>
      </w:pPr>
      <w:r w:rsidRPr="00722899">
        <w:rPr>
          <w:rFonts w:cs="Arial"/>
          <w:color w:val="B5B5B5"/>
          <w:sz w:val="16"/>
          <w:szCs w:val="16"/>
        </w:rPr>
        <w:t xml:space="preserve">#§DEC-LAR-DL§#                                                                                                                                                                    </w:t>
      </w:r>
    </w:p>
    <w:p w14:paraId="31E1E341" w14:textId="18727D86" w:rsidR="001665A1" w:rsidRDefault="001665A1" w:rsidP="00616563">
      <w:pPr>
        <w:rPr>
          <w:i/>
          <w:color w:val="808080"/>
          <w:lang w:eastAsia="en-GB"/>
        </w:rPr>
      </w:pPr>
    </w:p>
    <w:p w14:paraId="5B1F7722" w14:textId="612A4611" w:rsidR="005C7E69" w:rsidRDefault="005C7E69">
      <w:pPr>
        <w:spacing w:after="0"/>
        <w:rPr>
          <w:i/>
          <w:color w:val="808080"/>
          <w:lang w:eastAsia="en-GB"/>
        </w:rPr>
      </w:pPr>
      <w:r>
        <w:rPr>
          <w:i/>
          <w:color w:val="808080"/>
          <w:lang w:eastAsia="en-GB"/>
        </w:rPr>
        <w:br w:type="page"/>
      </w:r>
    </w:p>
    <w:p w14:paraId="45A4B2D6" w14:textId="77777777" w:rsidR="005C7E69" w:rsidRDefault="005C7E69" w:rsidP="005C7E69">
      <w:pPr>
        <w:pStyle w:val="Annex"/>
        <w:pBdr>
          <w:top w:val="single" w:sz="4" w:space="3" w:color="auto"/>
          <w:left w:val="single" w:sz="4" w:space="3" w:color="auto"/>
          <w:bottom w:val="single" w:sz="4" w:space="3" w:color="auto"/>
          <w:right w:val="single" w:sz="4" w:space="3" w:color="auto"/>
        </w:pBdr>
        <w:tabs>
          <w:tab w:val="clear" w:pos="1418"/>
          <w:tab w:val="clear" w:pos="4678"/>
          <w:tab w:val="clear" w:pos="5954"/>
          <w:tab w:val="clear" w:pos="7088"/>
        </w:tabs>
        <w:overflowPunct w:val="0"/>
        <w:autoSpaceDE w:val="0"/>
        <w:autoSpaceDN w:val="0"/>
        <w:adjustRightInd w:val="0"/>
        <w:spacing w:after="120"/>
        <w:ind w:right="617"/>
        <w:textAlignment w:val="baseline"/>
      </w:pPr>
      <w:bookmarkStart w:id="58" w:name="Annex_1"/>
      <w:bookmarkEnd w:id="58"/>
      <w:r>
        <w:lastRenderedPageBreak/>
        <w:t>Annex I</w:t>
      </w:r>
      <w:r>
        <w:tab/>
      </w:r>
      <w:r w:rsidRPr="004F6F6C">
        <w:t>Response to the Request for Proposals</w:t>
      </w:r>
      <w:r w:rsidRPr="004F6F6C">
        <w:br/>
      </w:r>
      <w:proofErr w:type="spellStart"/>
      <w:r w:rsidRPr="00624000">
        <w:t>CfE</w:t>
      </w:r>
      <w:proofErr w:type="spellEnd"/>
      <w:r w:rsidRPr="00624000">
        <w:t xml:space="preserve"> –</w:t>
      </w:r>
      <w:r>
        <w:t xml:space="preserve"> STF 702 (REFERENCE BODY DATA)</w:t>
      </w:r>
      <w:r w:rsidRPr="00624000">
        <w:t xml:space="preserve"> </w:t>
      </w:r>
    </w:p>
    <w:p w14:paraId="5A6D8DB6" w14:textId="77777777" w:rsidR="005C7E69" w:rsidRDefault="005C7E69" w:rsidP="005C7E69">
      <w:pPr>
        <w:pStyle w:val="Annex"/>
        <w:pBdr>
          <w:top w:val="single" w:sz="4" w:space="3" w:color="auto"/>
          <w:left w:val="single" w:sz="4" w:space="3" w:color="auto"/>
          <w:bottom w:val="single" w:sz="4" w:space="3" w:color="auto"/>
          <w:right w:val="single" w:sz="4" w:space="3" w:color="auto"/>
        </w:pBdr>
        <w:tabs>
          <w:tab w:val="clear" w:pos="1418"/>
          <w:tab w:val="clear" w:pos="4678"/>
          <w:tab w:val="clear" w:pos="5954"/>
          <w:tab w:val="clear" w:pos="7088"/>
        </w:tabs>
        <w:overflowPunct w:val="0"/>
        <w:autoSpaceDE w:val="0"/>
        <w:autoSpaceDN w:val="0"/>
        <w:adjustRightInd w:val="0"/>
        <w:spacing w:after="120"/>
        <w:ind w:right="617"/>
        <w:textAlignment w:val="baseline"/>
      </w:pPr>
      <w:r w:rsidRPr="00624000">
        <w:t>Deadline:</w:t>
      </w:r>
      <w:r>
        <w:t xml:space="preserve"> </w:t>
      </w:r>
      <w:bookmarkStart w:id="59" w:name="Deadline2"/>
      <w:bookmarkEnd w:id="59"/>
      <w:r w:rsidRPr="00F863C7">
        <w:t>16 October 2026</w:t>
      </w:r>
    </w:p>
    <w:p w14:paraId="37E27461" w14:textId="77777777" w:rsidR="005C7E69" w:rsidRDefault="005C7E69" w:rsidP="005C7E69">
      <w:pPr>
        <w:rPr>
          <w:rFonts w:cs="Arial"/>
          <w:b/>
          <w:bCs/>
          <w:color w:val="000000"/>
          <w:sz w:val="24"/>
        </w:rPr>
      </w:pPr>
      <w:bookmarkStart w:id="60" w:name="ETSI_MEMBER"/>
      <w:bookmarkEnd w:id="60"/>
      <w:r>
        <w:rPr>
          <w:rFonts w:cs="Arial"/>
          <w:b/>
          <w:bCs/>
          <w:color w:val="000000"/>
          <w:sz w:val="24"/>
          <w:u w:val="single"/>
        </w:rPr>
        <w:t>If you are an ETSI Member</w:t>
      </w:r>
      <w:r>
        <w:rPr>
          <w:rFonts w:cs="Arial"/>
          <w:b/>
          <w:bCs/>
          <w:color w:val="000000"/>
          <w:sz w:val="24"/>
        </w:rPr>
        <w:t xml:space="preserve"> </w:t>
      </w:r>
    </w:p>
    <w:p w14:paraId="1EB29E37" w14:textId="77777777" w:rsidR="005C7E69" w:rsidRPr="005C7E69" w:rsidRDefault="005C7E69" w:rsidP="005C7E69">
      <w:pPr>
        <w:spacing w:after="0"/>
        <w:rPr>
          <w:rFonts w:cs="Arial"/>
          <w:b/>
          <w:bCs/>
          <w:color w:val="000000"/>
          <w:sz w:val="14"/>
          <w:szCs w:val="14"/>
        </w:rPr>
      </w:pPr>
    </w:p>
    <w:p w14:paraId="22AFAA39" w14:textId="77777777" w:rsidR="005C7E69" w:rsidRDefault="005C7E69" w:rsidP="005C7E69">
      <w:pPr>
        <w:spacing w:after="0"/>
        <w:rPr>
          <w:rFonts w:cs="Arial"/>
          <w:b/>
          <w:bCs/>
          <w:color w:val="000000"/>
          <w:sz w:val="24"/>
        </w:rPr>
      </w:pPr>
      <w:r>
        <w:rPr>
          <w:rFonts w:cs="Arial"/>
          <w:b/>
          <w:bCs/>
          <w:color w:val="000000"/>
          <w:sz w:val="24"/>
        </w:rPr>
        <w:t>ETSI membership status (Indicate your status):</w:t>
      </w:r>
    </w:p>
    <w:p w14:paraId="48220A99" w14:textId="77777777" w:rsidR="005C7E69" w:rsidRDefault="005C7E69" w:rsidP="005C7E69">
      <w:pPr>
        <w:autoSpaceDE w:val="0"/>
        <w:autoSpaceDN w:val="0"/>
        <w:adjustRightInd w:val="0"/>
        <w:spacing w:after="0"/>
        <w:rPr>
          <w:rFonts w:cs="Arial"/>
          <w:color w:val="000000"/>
          <w:sz w:val="24"/>
        </w:rPr>
      </w:pPr>
      <w:r>
        <w:rPr>
          <w:rFonts w:cs="Arial"/>
          <w:color w:val="000000"/>
          <w:sz w:val="24"/>
        </w:rPr>
        <w:t> Full</w:t>
      </w:r>
    </w:p>
    <w:p w14:paraId="5CFD6AC5" w14:textId="77777777" w:rsidR="005C7E69" w:rsidRDefault="005C7E69" w:rsidP="005C7E69">
      <w:pPr>
        <w:autoSpaceDE w:val="0"/>
        <w:autoSpaceDN w:val="0"/>
        <w:adjustRightInd w:val="0"/>
        <w:spacing w:after="0"/>
        <w:rPr>
          <w:rFonts w:cs="Arial"/>
          <w:color w:val="000000"/>
          <w:sz w:val="24"/>
        </w:rPr>
      </w:pPr>
      <w:r>
        <w:rPr>
          <w:rFonts w:cs="Arial"/>
          <w:color w:val="000000"/>
          <w:sz w:val="24"/>
        </w:rPr>
        <w:t xml:space="preserve"> Associate </w:t>
      </w:r>
    </w:p>
    <w:p w14:paraId="00F5E395" w14:textId="77777777" w:rsidR="005C7E69" w:rsidRDefault="005C7E69" w:rsidP="005C7E69">
      <w:pPr>
        <w:autoSpaceDE w:val="0"/>
        <w:autoSpaceDN w:val="0"/>
        <w:adjustRightInd w:val="0"/>
        <w:spacing w:after="0"/>
        <w:rPr>
          <w:rFonts w:cs="Arial"/>
          <w:color w:val="000000"/>
          <w:sz w:val="24"/>
        </w:rPr>
      </w:pPr>
      <w:r>
        <w:rPr>
          <w:rFonts w:cs="Arial"/>
          <w:color w:val="000000"/>
          <w:sz w:val="24"/>
        </w:rPr>
        <w:t> Observer</w:t>
      </w:r>
    </w:p>
    <w:p w14:paraId="742880B3" w14:textId="77777777" w:rsidR="005C7E69" w:rsidRPr="005C7E69" w:rsidRDefault="005C7E69" w:rsidP="005C7E69">
      <w:pPr>
        <w:spacing w:after="0"/>
        <w:rPr>
          <w:rFonts w:cs="Arial"/>
          <w:b/>
          <w:bCs/>
          <w:color w:val="000000"/>
          <w:sz w:val="14"/>
          <w:szCs w:val="14"/>
        </w:rPr>
      </w:pPr>
    </w:p>
    <w:p w14:paraId="50DE4E5C" w14:textId="77777777" w:rsidR="005C7E69" w:rsidRPr="005C7E69" w:rsidRDefault="005C7E69" w:rsidP="005C7E69">
      <w:pPr>
        <w:autoSpaceDE w:val="0"/>
        <w:autoSpaceDN w:val="0"/>
        <w:adjustRightInd w:val="0"/>
        <w:spacing w:after="0"/>
        <w:rPr>
          <w:rFonts w:cs="Arial"/>
          <w:b/>
          <w:bCs/>
          <w:color w:val="000000"/>
          <w:sz w:val="24"/>
          <w:u w:val="single"/>
        </w:rPr>
      </w:pPr>
      <w:r>
        <w:rPr>
          <w:rFonts w:cs="Arial"/>
          <w:b/>
          <w:bCs/>
          <w:color w:val="000000"/>
          <w:sz w:val="24"/>
          <w:u w:val="single"/>
        </w:rPr>
        <w:t>If you are not an ETSI Member</w:t>
      </w:r>
    </w:p>
    <w:p w14:paraId="7B71040C" w14:textId="77777777" w:rsidR="005C7E69" w:rsidRPr="005C7E69" w:rsidRDefault="005C7E69" w:rsidP="005C7E69">
      <w:pPr>
        <w:autoSpaceDE w:val="0"/>
        <w:autoSpaceDN w:val="0"/>
        <w:adjustRightInd w:val="0"/>
        <w:spacing w:after="0"/>
        <w:rPr>
          <w:rFonts w:cs="Arial"/>
          <w:color w:val="000000"/>
          <w:szCs w:val="20"/>
        </w:rPr>
      </w:pPr>
      <w:r w:rsidRPr="005C7E69">
        <w:rPr>
          <w:rFonts w:cs="Arial"/>
          <w:color w:val="000000"/>
          <w:szCs w:val="20"/>
        </w:rPr>
        <w:t>Please indicate:</w:t>
      </w:r>
    </w:p>
    <w:p w14:paraId="341A4E2E" w14:textId="77777777" w:rsidR="005C7E69" w:rsidRPr="002625E1" w:rsidRDefault="005C7E69" w:rsidP="005C7E69">
      <w:pPr>
        <w:autoSpaceDE w:val="0"/>
        <w:autoSpaceDN w:val="0"/>
        <w:adjustRightInd w:val="0"/>
        <w:spacing w:after="0"/>
        <w:rPr>
          <w:rFonts w:cs="Arial"/>
          <w:b/>
          <w:bCs/>
          <w:color w:val="000000"/>
          <w:szCs w:val="20"/>
          <w:u w:val="single"/>
        </w:rPr>
      </w:pPr>
    </w:p>
    <w:p w14:paraId="792749E2" w14:textId="77777777" w:rsidR="005C7E69" w:rsidRPr="005C7E69" w:rsidRDefault="005C7E69" w:rsidP="005C7E69">
      <w:pPr>
        <w:autoSpaceDE w:val="0"/>
        <w:autoSpaceDN w:val="0"/>
        <w:adjustRightInd w:val="0"/>
        <w:spacing w:after="0"/>
        <w:rPr>
          <w:rFonts w:cs="Arial"/>
          <w:b/>
          <w:bCs/>
          <w:color w:val="000000"/>
          <w:sz w:val="24"/>
        </w:rPr>
      </w:pPr>
      <w:r w:rsidRPr="005C7E69">
        <w:rPr>
          <w:rFonts w:cs="Arial"/>
          <w:b/>
          <w:bCs/>
          <w:color w:val="000000"/>
          <w:sz w:val="24"/>
        </w:rPr>
        <w:t>Full name of the ETSI member supporting the application (list of ETSI members on etsi.org):</w:t>
      </w:r>
    </w:p>
    <w:p w14:paraId="734A4ED8" w14:textId="77777777" w:rsidR="005C7E69" w:rsidRPr="005C7E69" w:rsidRDefault="005C7E69" w:rsidP="005C7E69">
      <w:pPr>
        <w:autoSpaceDE w:val="0"/>
        <w:autoSpaceDN w:val="0"/>
        <w:adjustRightInd w:val="0"/>
        <w:spacing w:after="0"/>
        <w:rPr>
          <w:rFonts w:cs="Arial"/>
          <w:color w:val="000000"/>
          <w:szCs w:val="20"/>
        </w:rPr>
      </w:pPr>
      <w:r w:rsidRPr="005C7E69">
        <w:rPr>
          <w:rFonts w:cs="Arial"/>
          <w:color w:val="000000"/>
          <w:szCs w:val="20"/>
        </w:rPr>
        <w:t>-________________________</w:t>
      </w:r>
      <w:r w:rsidRPr="005C7E69">
        <w:rPr>
          <w:rFonts w:cs="Arial"/>
          <w:color w:val="000000"/>
          <w:szCs w:val="20"/>
        </w:rPr>
        <w:tab/>
      </w:r>
    </w:p>
    <w:p w14:paraId="04BFBC78" w14:textId="77777777" w:rsidR="005C7E69" w:rsidRPr="002625E1" w:rsidRDefault="005C7E69" w:rsidP="005C7E69">
      <w:pPr>
        <w:autoSpaceDE w:val="0"/>
        <w:autoSpaceDN w:val="0"/>
        <w:adjustRightInd w:val="0"/>
        <w:spacing w:after="0"/>
        <w:rPr>
          <w:rFonts w:cs="Arial"/>
          <w:b/>
          <w:bCs/>
          <w:color w:val="000000"/>
          <w:szCs w:val="20"/>
          <w:u w:val="single"/>
        </w:rPr>
      </w:pPr>
    </w:p>
    <w:p w14:paraId="4AADEEC8" w14:textId="77777777" w:rsidR="005C7E69" w:rsidRPr="005C7E69" w:rsidRDefault="005C7E69" w:rsidP="005C7E69">
      <w:pPr>
        <w:autoSpaceDE w:val="0"/>
        <w:autoSpaceDN w:val="0"/>
        <w:adjustRightInd w:val="0"/>
        <w:spacing w:after="0"/>
        <w:rPr>
          <w:rFonts w:cs="Arial"/>
          <w:b/>
          <w:bCs/>
          <w:color w:val="000000"/>
          <w:sz w:val="24"/>
          <w:u w:val="single"/>
        </w:rPr>
      </w:pPr>
      <w:r w:rsidRPr="005C7E69">
        <w:rPr>
          <w:rFonts w:cs="Arial"/>
          <w:b/>
          <w:bCs/>
          <w:color w:val="000000"/>
          <w:sz w:val="24"/>
          <w:u w:val="single"/>
        </w:rPr>
        <w:t>Official contact name of the ETSI member supporting the application:</w:t>
      </w:r>
    </w:p>
    <w:p w14:paraId="0DAE486C" w14:textId="77777777" w:rsidR="005C7E69" w:rsidRPr="005C7E69" w:rsidRDefault="005C7E69" w:rsidP="005C7E69">
      <w:pPr>
        <w:autoSpaceDE w:val="0"/>
        <w:autoSpaceDN w:val="0"/>
        <w:adjustRightInd w:val="0"/>
        <w:spacing w:after="0"/>
        <w:rPr>
          <w:rFonts w:cs="Arial"/>
          <w:color w:val="000000"/>
          <w:szCs w:val="20"/>
        </w:rPr>
      </w:pPr>
      <w:r w:rsidRPr="005C7E69">
        <w:rPr>
          <w:rFonts w:cs="Arial"/>
          <w:color w:val="000000"/>
          <w:szCs w:val="20"/>
        </w:rPr>
        <w:t>-________________________</w:t>
      </w:r>
      <w:r w:rsidRPr="005C7E69">
        <w:rPr>
          <w:rFonts w:cs="Arial"/>
          <w:color w:val="000000"/>
          <w:szCs w:val="20"/>
        </w:rPr>
        <w:tab/>
      </w:r>
    </w:p>
    <w:p w14:paraId="721D21EF" w14:textId="77777777" w:rsidR="005C7E69" w:rsidRPr="002625E1" w:rsidRDefault="005C7E69" w:rsidP="005C7E69">
      <w:pPr>
        <w:autoSpaceDE w:val="0"/>
        <w:autoSpaceDN w:val="0"/>
        <w:adjustRightInd w:val="0"/>
        <w:spacing w:after="0"/>
        <w:rPr>
          <w:rFonts w:cs="Arial"/>
          <w:b/>
          <w:bCs/>
          <w:color w:val="000000"/>
          <w:szCs w:val="20"/>
          <w:u w:val="single"/>
        </w:rPr>
      </w:pPr>
    </w:p>
    <w:p w14:paraId="62ABD1B2" w14:textId="77777777" w:rsidR="005C7E69" w:rsidRDefault="005C7E69" w:rsidP="005C7E69">
      <w:pPr>
        <w:rPr>
          <w:rFonts w:cs="Arial"/>
          <w:color w:val="000000"/>
          <w:sz w:val="24"/>
        </w:rPr>
      </w:pPr>
      <w:r>
        <w:rPr>
          <w:rFonts w:cs="Arial"/>
          <w:i/>
          <w:iCs/>
          <w:color w:val="000000"/>
        </w:rPr>
        <w:t>Note: A formal confirmation of the support from the Official contact is required (e.g. by e-mail sent to STFLINK@etsi.org) and an “ETSI Member Support Letter” will be required if you are selected.</w:t>
      </w:r>
    </w:p>
    <w:tbl>
      <w:tblPr>
        <w:tblStyle w:val="TableGrid"/>
        <w:tblW w:w="9129" w:type="dxa"/>
        <w:tblLook w:val="04A0" w:firstRow="1" w:lastRow="0" w:firstColumn="1" w:lastColumn="0" w:noHBand="0" w:noVBand="1"/>
      </w:tblPr>
      <w:tblGrid>
        <w:gridCol w:w="1317"/>
        <w:gridCol w:w="2931"/>
        <w:gridCol w:w="1276"/>
        <w:gridCol w:w="1424"/>
        <w:gridCol w:w="2181"/>
      </w:tblGrid>
      <w:tr w:rsidR="005C7E69" w14:paraId="41DE13D3" w14:textId="77777777" w:rsidTr="00E60A02">
        <w:trPr>
          <w:trHeight w:val="550"/>
        </w:trPr>
        <w:tc>
          <w:tcPr>
            <w:tcW w:w="9129" w:type="dxa"/>
            <w:gridSpan w:val="5"/>
            <w:tcBorders>
              <w:top w:val="single" w:sz="4" w:space="0" w:color="auto"/>
            </w:tcBorders>
            <w:shd w:val="clear" w:color="auto" w:fill="D9D9D9" w:themeFill="background1" w:themeFillShade="D9"/>
            <w:vAlign w:val="center"/>
          </w:tcPr>
          <w:p w14:paraId="1B87C004" w14:textId="77777777" w:rsidR="005C7E69" w:rsidRPr="002625E1" w:rsidRDefault="005C7E69" w:rsidP="005C7E69">
            <w:pPr>
              <w:spacing w:after="60"/>
              <w:jc w:val="center"/>
              <w:rPr>
                <w:b/>
                <w:color w:val="FF0000"/>
                <w:sz w:val="24"/>
              </w:rPr>
            </w:pPr>
            <w:r w:rsidRPr="002625E1">
              <w:rPr>
                <w:b/>
                <w:sz w:val="24"/>
              </w:rPr>
              <w:t xml:space="preserve">Contractor information </w:t>
            </w:r>
          </w:p>
        </w:tc>
      </w:tr>
      <w:tr w:rsidR="005C7E69" w14:paraId="699877AE" w14:textId="77777777" w:rsidTr="00E60A02">
        <w:trPr>
          <w:trHeight w:val="380"/>
        </w:trPr>
        <w:tc>
          <w:tcPr>
            <w:tcW w:w="9129" w:type="dxa"/>
            <w:gridSpan w:val="5"/>
            <w:tcBorders>
              <w:top w:val="single" w:sz="4" w:space="0" w:color="auto"/>
            </w:tcBorders>
            <w:vAlign w:val="center"/>
          </w:tcPr>
          <w:p w14:paraId="7FAB4C3B" w14:textId="77777777" w:rsidR="005C7E69" w:rsidRPr="005C7E69" w:rsidRDefault="005C7E69" w:rsidP="005C7E69">
            <w:pPr>
              <w:spacing w:after="0"/>
              <w:jc w:val="center"/>
              <w:rPr>
                <w:b/>
                <w:sz w:val="16"/>
                <w:szCs w:val="16"/>
              </w:rPr>
            </w:pPr>
          </w:p>
        </w:tc>
      </w:tr>
      <w:tr w:rsidR="005C7E69" w14:paraId="236B09E7" w14:textId="77777777" w:rsidTr="00E60A02">
        <w:trPr>
          <w:trHeight w:val="325"/>
        </w:trPr>
        <w:tc>
          <w:tcPr>
            <w:tcW w:w="4248" w:type="dxa"/>
            <w:gridSpan w:val="2"/>
            <w:shd w:val="clear" w:color="auto" w:fill="DEEAF6" w:themeFill="accent1" w:themeFillTint="33"/>
            <w:vAlign w:val="center"/>
          </w:tcPr>
          <w:p w14:paraId="19343EFB" w14:textId="77777777" w:rsidR="005C7E69" w:rsidRDefault="005C7E69" w:rsidP="005C7E69">
            <w:pPr>
              <w:spacing w:after="60"/>
              <w:rPr>
                <w:i/>
              </w:rPr>
            </w:pPr>
            <w:r>
              <w:rPr>
                <w:b/>
              </w:rPr>
              <w:t>C</w:t>
            </w:r>
            <w:r w:rsidRPr="00FC3160">
              <w:rPr>
                <w:b/>
              </w:rPr>
              <w:t>ontractor</w:t>
            </w:r>
            <w:r>
              <w:rPr>
                <w:b/>
              </w:rPr>
              <w:t xml:space="preserve"> </w:t>
            </w:r>
            <w:proofErr w:type="gramStart"/>
            <w:r>
              <w:rPr>
                <w:b/>
              </w:rPr>
              <w:t xml:space="preserve">name </w:t>
            </w:r>
            <w:r w:rsidRPr="00167BB0">
              <w:rPr>
                <w:b/>
              </w:rPr>
              <w:t>:</w:t>
            </w:r>
            <w:proofErr w:type="gramEnd"/>
          </w:p>
          <w:p w14:paraId="0460E4D3" w14:textId="77777777" w:rsidR="005C7E69" w:rsidRPr="00FC3160" w:rsidRDefault="005C7E69" w:rsidP="005C7E69">
            <w:pPr>
              <w:pStyle w:val="ListParagraph"/>
              <w:spacing w:after="60"/>
              <w:ind w:left="0"/>
              <w:rPr>
                <w:b/>
              </w:rPr>
            </w:pPr>
            <w:r w:rsidRPr="000A4DF7">
              <w:rPr>
                <w:i/>
              </w:rPr>
              <w:t>Indicate the Company/Organi</w:t>
            </w:r>
            <w:r>
              <w:rPr>
                <w:i/>
              </w:rPr>
              <w:t>s</w:t>
            </w:r>
            <w:r w:rsidRPr="000A4DF7">
              <w:rPr>
                <w:i/>
              </w:rPr>
              <w:t>ation Name</w:t>
            </w:r>
          </w:p>
        </w:tc>
        <w:tc>
          <w:tcPr>
            <w:tcW w:w="4881" w:type="dxa"/>
            <w:gridSpan w:val="3"/>
            <w:shd w:val="clear" w:color="auto" w:fill="DEEAF6" w:themeFill="accent1" w:themeFillTint="33"/>
            <w:vAlign w:val="center"/>
          </w:tcPr>
          <w:p w14:paraId="14372AA0" w14:textId="77777777" w:rsidR="005C7E69" w:rsidRPr="00BB0321" w:rsidRDefault="005C7E69" w:rsidP="00D20AA4">
            <w:pPr>
              <w:pStyle w:val="ListParagraph"/>
              <w:numPr>
                <w:ilvl w:val="0"/>
                <w:numId w:val="26"/>
              </w:numPr>
              <w:tabs>
                <w:tab w:val="left" w:pos="567"/>
                <w:tab w:val="left" w:pos="1418"/>
                <w:tab w:val="left" w:pos="4678"/>
                <w:tab w:val="left" w:pos="5954"/>
                <w:tab w:val="left" w:pos="7088"/>
              </w:tabs>
              <w:overflowPunct w:val="0"/>
              <w:autoSpaceDE w:val="0"/>
              <w:autoSpaceDN w:val="0"/>
              <w:adjustRightInd w:val="0"/>
              <w:spacing w:after="0"/>
              <w:jc w:val="both"/>
              <w:textAlignment w:val="baseline"/>
              <w:rPr>
                <w:b/>
              </w:rPr>
            </w:pPr>
          </w:p>
        </w:tc>
      </w:tr>
      <w:tr w:rsidR="005C7E69" w14:paraId="10208E6A" w14:textId="77777777" w:rsidTr="00E60A02">
        <w:trPr>
          <w:trHeight w:val="338"/>
        </w:trPr>
        <w:tc>
          <w:tcPr>
            <w:tcW w:w="9129" w:type="dxa"/>
            <w:gridSpan w:val="5"/>
            <w:tcBorders>
              <w:top w:val="single" w:sz="4" w:space="0" w:color="auto"/>
            </w:tcBorders>
            <w:vAlign w:val="center"/>
          </w:tcPr>
          <w:p w14:paraId="5C67AB39" w14:textId="77777777" w:rsidR="005C7E69" w:rsidRPr="00B048C5" w:rsidRDefault="005C7E69" w:rsidP="002625E1">
            <w:pPr>
              <w:spacing w:after="120"/>
              <w:jc w:val="center"/>
              <w:rPr>
                <w:b/>
                <w:sz w:val="16"/>
                <w:szCs w:val="16"/>
              </w:rPr>
            </w:pPr>
          </w:p>
        </w:tc>
      </w:tr>
      <w:tr w:rsidR="005C7E69" w14:paraId="68329ABC" w14:textId="77777777" w:rsidTr="005C7E69">
        <w:trPr>
          <w:trHeight w:val="470"/>
        </w:trPr>
        <w:tc>
          <w:tcPr>
            <w:tcW w:w="4248" w:type="dxa"/>
            <w:gridSpan w:val="2"/>
            <w:shd w:val="clear" w:color="auto" w:fill="DEEAF6" w:themeFill="accent1" w:themeFillTint="33"/>
            <w:vAlign w:val="center"/>
          </w:tcPr>
          <w:p w14:paraId="4C0430C7" w14:textId="77777777" w:rsidR="005C7E69" w:rsidRPr="007B7BD9" w:rsidRDefault="005C7E69" w:rsidP="00E60A02">
            <w:pPr>
              <w:pStyle w:val="ListParagraph"/>
              <w:ind w:left="0"/>
              <w:rPr>
                <w:b/>
                <w:u w:val="single"/>
              </w:rPr>
            </w:pPr>
            <w:r w:rsidRPr="00FC3160">
              <w:rPr>
                <w:b/>
              </w:rPr>
              <w:t>Contact person for the technical aspects</w:t>
            </w:r>
          </w:p>
        </w:tc>
        <w:tc>
          <w:tcPr>
            <w:tcW w:w="4881" w:type="dxa"/>
            <w:gridSpan w:val="3"/>
            <w:shd w:val="clear" w:color="auto" w:fill="DEEAF6" w:themeFill="accent1" w:themeFillTint="33"/>
            <w:vAlign w:val="center"/>
          </w:tcPr>
          <w:p w14:paraId="57D02BF1" w14:textId="77777777" w:rsidR="005C7E69" w:rsidRDefault="005C7E69" w:rsidP="005C7E69">
            <w:pPr>
              <w:spacing w:after="120"/>
            </w:pPr>
            <w:r w:rsidRPr="00FC3160">
              <w:rPr>
                <w:b/>
              </w:rPr>
              <w:t xml:space="preserve">Contact person for </w:t>
            </w:r>
            <w:r>
              <w:rPr>
                <w:b/>
              </w:rPr>
              <w:t>Decision on ETSI financial offer to this project (if any)</w:t>
            </w:r>
          </w:p>
        </w:tc>
      </w:tr>
      <w:tr w:rsidR="005C7E69" w14:paraId="6C0C320B" w14:textId="77777777" w:rsidTr="005C7E69">
        <w:trPr>
          <w:trHeight w:val="424"/>
        </w:trPr>
        <w:tc>
          <w:tcPr>
            <w:tcW w:w="1317" w:type="dxa"/>
            <w:vAlign w:val="center"/>
          </w:tcPr>
          <w:p w14:paraId="7867047F" w14:textId="77777777" w:rsidR="005C7E69" w:rsidRPr="0006333A" w:rsidRDefault="005C7E69" w:rsidP="005C7E69">
            <w:pPr>
              <w:pStyle w:val="ListParagraph"/>
              <w:spacing w:after="0"/>
              <w:ind w:left="0"/>
            </w:pPr>
            <w:r w:rsidRPr="0006333A">
              <w:t>Title</w:t>
            </w:r>
          </w:p>
        </w:tc>
        <w:tc>
          <w:tcPr>
            <w:tcW w:w="2931" w:type="dxa"/>
            <w:vAlign w:val="center"/>
          </w:tcPr>
          <w:p w14:paraId="2324730D" w14:textId="77777777" w:rsidR="005C7E69" w:rsidRPr="007B7BD9" w:rsidRDefault="005C7E69" w:rsidP="005C7E69">
            <w:pPr>
              <w:pStyle w:val="ListParagraph"/>
              <w:spacing w:after="0"/>
              <w:ind w:left="0"/>
              <w:rPr>
                <w:b/>
                <w:u w:val="single"/>
              </w:rPr>
            </w:pPr>
          </w:p>
        </w:tc>
        <w:tc>
          <w:tcPr>
            <w:tcW w:w="1276" w:type="dxa"/>
            <w:vAlign w:val="center"/>
          </w:tcPr>
          <w:p w14:paraId="485E7763" w14:textId="77777777" w:rsidR="005C7E69" w:rsidRPr="0006333A" w:rsidRDefault="005C7E69" w:rsidP="005C7E69">
            <w:pPr>
              <w:pStyle w:val="ListParagraph"/>
              <w:spacing w:after="0"/>
              <w:ind w:left="0"/>
            </w:pPr>
            <w:r w:rsidRPr="0006333A">
              <w:t>Title</w:t>
            </w:r>
          </w:p>
        </w:tc>
        <w:tc>
          <w:tcPr>
            <w:tcW w:w="3605" w:type="dxa"/>
            <w:gridSpan w:val="2"/>
            <w:vAlign w:val="center"/>
          </w:tcPr>
          <w:p w14:paraId="6B16FD9C" w14:textId="77777777" w:rsidR="005C7E69" w:rsidRDefault="005C7E69" w:rsidP="005C7E69">
            <w:pPr>
              <w:spacing w:after="0"/>
            </w:pPr>
          </w:p>
        </w:tc>
      </w:tr>
      <w:tr w:rsidR="005C7E69" w14:paraId="1C22E4B5" w14:textId="77777777" w:rsidTr="005C7E69">
        <w:trPr>
          <w:trHeight w:val="416"/>
        </w:trPr>
        <w:tc>
          <w:tcPr>
            <w:tcW w:w="1317" w:type="dxa"/>
            <w:vAlign w:val="center"/>
          </w:tcPr>
          <w:p w14:paraId="2AE8D140" w14:textId="77777777" w:rsidR="005C7E69" w:rsidRDefault="005C7E69" w:rsidP="005C7E69">
            <w:pPr>
              <w:tabs>
                <w:tab w:val="left" w:pos="5103"/>
              </w:tabs>
              <w:spacing w:after="0"/>
            </w:pPr>
            <w:r>
              <w:t>First name</w:t>
            </w:r>
          </w:p>
        </w:tc>
        <w:tc>
          <w:tcPr>
            <w:tcW w:w="2931" w:type="dxa"/>
            <w:vAlign w:val="center"/>
          </w:tcPr>
          <w:p w14:paraId="40B04477" w14:textId="77777777" w:rsidR="005C7E69" w:rsidRPr="00315B8A" w:rsidRDefault="005C7E69" w:rsidP="005C7E69">
            <w:pPr>
              <w:spacing w:after="0"/>
              <w:rPr>
                <w:b/>
                <w:u w:val="single"/>
              </w:rPr>
            </w:pPr>
          </w:p>
        </w:tc>
        <w:tc>
          <w:tcPr>
            <w:tcW w:w="1276" w:type="dxa"/>
            <w:vAlign w:val="center"/>
          </w:tcPr>
          <w:p w14:paraId="453F5642" w14:textId="77777777" w:rsidR="005C7E69" w:rsidRDefault="005C7E69" w:rsidP="005C7E69">
            <w:pPr>
              <w:tabs>
                <w:tab w:val="left" w:pos="5103"/>
              </w:tabs>
              <w:spacing w:after="0"/>
            </w:pPr>
            <w:r>
              <w:t>First name</w:t>
            </w:r>
          </w:p>
        </w:tc>
        <w:tc>
          <w:tcPr>
            <w:tcW w:w="3605" w:type="dxa"/>
            <w:gridSpan w:val="2"/>
            <w:vAlign w:val="center"/>
          </w:tcPr>
          <w:p w14:paraId="29DCF154" w14:textId="77777777" w:rsidR="005C7E69" w:rsidRDefault="005C7E69" w:rsidP="005C7E69">
            <w:pPr>
              <w:spacing w:after="0"/>
            </w:pPr>
          </w:p>
        </w:tc>
      </w:tr>
      <w:tr w:rsidR="005C7E69" w14:paraId="62AFD254" w14:textId="77777777" w:rsidTr="005C7E69">
        <w:trPr>
          <w:trHeight w:val="409"/>
        </w:trPr>
        <w:tc>
          <w:tcPr>
            <w:tcW w:w="1317" w:type="dxa"/>
            <w:vAlign w:val="center"/>
          </w:tcPr>
          <w:p w14:paraId="01ACA848" w14:textId="33FD0D92" w:rsidR="005C7E69" w:rsidRDefault="005C7E69" w:rsidP="005C7E69">
            <w:pPr>
              <w:tabs>
                <w:tab w:val="left" w:pos="5103"/>
              </w:tabs>
              <w:spacing w:after="0"/>
            </w:pPr>
            <w:r>
              <w:t>Last name</w:t>
            </w:r>
          </w:p>
        </w:tc>
        <w:tc>
          <w:tcPr>
            <w:tcW w:w="2931" w:type="dxa"/>
            <w:vAlign w:val="center"/>
          </w:tcPr>
          <w:p w14:paraId="57C0924B" w14:textId="77777777" w:rsidR="005C7E69" w:rsidRPr="0006333A" w:rsidRDefault="005C7E69" w:rsidP="005C7E69">
            <w:pPr>
              <w:spacing w:after="0"/>
              <w:rPr>
                <w:b/>
                <w:u w:val="single"/>
              </w:rPr>
            </w:pPr>
          </w:p>
        </w:tc>
        <w:tc>
          <w:tcPr>
            <w:tcW w:w="1276" w:type="dxa"/>
            <w:vAlign w:val="center"/>
          </w:tcPr>
          <w:p w14:paraId="11B933AC" w14:textId="0DFE5D07" w:rsidR="005C7E69" w:rsidRDefault="005C7E69" w:rsidP="005C7E69">
            <w:pPr>
              <w:tabs>
                <w:tab w:val="left" w:pos="5103"/>
              </w:tabs>
              <w:spacing w:after="0"/>
            </w:pPr>
            <w:r>
              <w:t>Last name</w:t>
            </w:r>
          </w:p>
        </w:tc>
        <w:tc>
          <w:tcPr>
            <w:tcW w:w="3605" w:type="dxa"/>
            <w:gridSpan w:val="2"/>
            <w:vAlign w:val="center"/>
          </w:tcPr>
          <w:p w14:paraId="09001199" w14:textId="77777777" w:rsidR="005C7E69" w:rsidRDefault="005C7E69" w:rsidP="005C7E69">
            <w:pPr>
              <w:spacing w:after="0"/>
            </w:pPr>
          </w:p>
        </w:tc>
      </w:tr>
      <w:tr w:rsidR="005C7E69" w14:paraId="5167A28F" w14:textId="77777777" w:rsidTr="005C7E69">
        <w:trPr>
          <w:trHeight w:val="415"/>
        </w:trPr>
        <w:tc>
          <w:tcPr>
            <w:tcW w:w="1317" w:type="dxa"/>
            <w:tcBorders>
              <w:bottom w:val="single" w:sz="4" w:space="0" w:color="auto"/>
            </w:tcBorders>
            <w:vAlign w:val="center"/>
          </w:tcPr>
          <w:p w14:paraId="0E24BFC1" w14:textId="77777777" w:rsidR="005C7E69" w:rsidRDefault="005C7E69" w:rsidP="005C7E69">
            <w:pPr>
              <w:tabs>
                <w:tab w:val="left" w:pos="5103"/>
              </w:tabs>
              <w:spacing w:after="0"/>
            </w:pPr>
            <w:r>
              <w:t>Role</w:t>
            </w:r>
          </w:p>
        </w:tc>
        <w:tc>
          <w:tcPr>
            <w:tcW w:w="2931" w:type="dxa"/>
            <w:tcBorders>
              <w:bottom w:val="single" w:sz="4" w:space="0" w:color="auto"/>
            </w:tcBorders>
            <w:vAlign w:val="center"/>
          </w:tcPr>
          <w:p w14:paraId="32DCFD6C" w14:textId="77777777" w:rsidR="005C7E69" w:rsidRPr="0006333A" w:rsidRDefault="005C7E69" w:rsidP="005C7E69">
            <w:pPr>
              <w:spacing w:after="0"/>
              <w:rPr>
                <w:b/>
                <w:u w:val="single"/>
              </w:rPr>
            </w:pPr>
          </w:p>
        </w:tc>
        <w:tc>
          <w:tcPr>
            <w:tcW w:w="1276" w:type="dxa"/>
            <w:tcBorders>
              <w:bottom w:val="single" w:sz="4" w:space="0" w:color="auto"/>
            </w:tcBorders>
            <w:vAlign w:val="center"/>
          </w:tcPr>
          <w:p w14:paraId="62F2D573" w14:textId="77777777" w:rsidR="005C7E69" w:rsidRDefault="005C7E69" w:rsidP="005C7E69">
            <w:pPr>
              <w:tabs>
                <w:tab w:val="left" w:pos="5103"/>
              </w:tabs>
              <w:spacing w:after="0"/>
            </w:pPr>
            <w:r>
              <w:t>Role</w:t>
            </w:r>
          </w:p>
        </w:tc>
        <w:tc>
          <w:tcPr>
            <w:tcW w:w="3605" w:type="dxa"/>
            <w:gridSpan w:val="2"/>
            <w:tcBorders>
              <w:bottom w:val="single" w:sz="4" w:space="0" w:color="auto"/>
            </w:tcBorders>
            <w:vAlign w:val="center"/>
          </w:tcPr>
          <w:p w14:paraId="18F385FB" w14:textId="77777777" w:rsidR="005C7E69" w:rsidRDefault="005C7E69" w:rsidP="005C7E69">
            <w:pPr>
              <w:spacing w:after="0"/>
            </w:pPr>
          </w:p>
        </w:tc>
      </w:tr>
      <w:tr w:rsidR="005C7E69" w14:paraId="03ADDD58" w14:textId="77777777" w:rsidTr="005C7E69">
        <w:trPr>
          <w:trHeight w:val="406"/>
        </w:trPr>
        <w:tc>
          <w:tcPr>
            <w:tcW w:w="1317" w:type="dxa"/>
            <w:tcBorders>
              <w:bottom w:val="single" w:sz="4" w:space="0" w:color="auto"/>
            </w:tcBorders>
            <w:vAlign w:val="center"/>
          </w:tcPr>
          <w:p w14:paraId="0FD42085" w14:textId="77777777" w:rsidR="005C7E69" w:rsidRDefault="005C7E69" w:rsidP="005C7E69">
            <w:pPr>
              <w:tabs>
                <w:tab w:val="left" w:pos="5103"/>
              </w:tabs>
              <w:spacing w:after="0"/>
            </w:pPr>
            <w:r>
              <w:t>e-mail</w:t>
            </w:r>
          </w:p>
        </w:tc>
        <w:tc>
          <w:tcPr>
            <w:tcW w:w="2931" w:type="dxa"/>
            <w:tcBorders>
              <w:bottom w:val="single" w:sz="4" w:space="0" w:color="auto"/>
            </w:tcBorders>
            <w:vAlign w:val="center"/>
          </w:tcPr>
          <w:p w14:paraId="57F03641" w14:textId="77777777" w:rsidR="005C7E69" w:rsidRPr="00315B8A" w:rsidRDefault="005C7E69" w:rsidP="005C7E69">
            <w:pPr>
              <w:spacing w:after="0"/>
              <w:rPr>
                <w:b/>
                <w:u w:val="single"/>
              </w:rPr>
            </w:pPr>
          </w:p>
        </w:tc>
        <w:tc>
          <w:tcPr>
            <w:tcW w:w="1276" w:type="dxa"/>
            <w:tcBorders>
              <w:bottom w:val="single" w:sz="4" w:space="0" w:color="auto"/>
            </w:tcBorders>
            <w:vAlign w:val="center"/>
          </w:tcPr>
          <w:p w14:paraId="355E2E56" w14:textId="77777777" w:rsidR="005C7E69" w:rsidRDefault="005C7E69" w:rsidP="005C7E69">
            <w:pPr>
              <w:tabs>
                <w:tab w:val="left" w:pos="5103"/>
              </w:tabs>
              <w:spacing w:after="0"/>
            </w:pPr>
            <w:r>
              <w:t>e-mail</w:t>
            </w:r>
          </w:p>
        </w:tc>
        <w:tc>
          <w:tcPr>
            <w:tcW w:w="3605" w:type="dxa"/>
            <w:gridSpan w:val="2"/>
            <w:tcBorders>
              <w:bottom w:val="single" w:sz="4" w:space="0" w:color="auto"/>
            </w:tcBorders>
            <w:vAlign w:val="center"/>
          </w:tcPr>
          <w:p w14:paraId="79246118" w14:textId="77777777" w:rsidR="005C7E69" w:rsidRDefault="005C7E69" w:rsidP="005C7E69">
            <w:pPr>
              <w:spacing w:after="0"/>
            </w:pPr>
          </w:p>
        </w:tc>
      </w:tr>
      <w:tr w:rsidR="005C7E69" w14:paraId="4D9CBED6" w14:textId="77777777" w:rsidTr="005C7E69">
        <w:trPr>
          <w:trHeight w:val="427"/>
        </w:trPr>
        <w:tc>
          <w:tcPr>
            <w:tcW w:w="1317" w:type="dxa"/>
            <w:tcBorders>
              <w:bottom w:val="single" w:sz="4" w:space="0" w:color="auto"/>
            </w:tcBorders>
            <w:vAlign w:val="center"/>
          </w:tcPr>
          <w:p w14:paraId="401123C1" w14:textId="77777777" w:rsidR="005C7E69" w:rsidRDefault="005C7E69" w:rsidP="005C7E69">
            <w:pPr>
              <w:tabs>
                <w:tab w:val="left" w:pos="5103"/>
              </w:tabs>
              <w:spacing w:after="0"/>
            </w:pPr>
            <w:r>
              <w:t>Phone</w:t>
            </w:r>
          </w:p>
        </w:tc>
        <w:tc>
          <w:tcPr>
            <w:tcW w:w="2931" w:type="dxa"/>
            <w:tcBorders>
              <w:bottom w:val="single" w:sz="4" w:space="0" w:color="auto"/>
            </w:tcBorders>
            <w:vAlign w:val="center"/>
          </w:tcPr>
          <w:p w14:paraId="6C957216" w14:textId="77777777" w:rsidR="005C7E69" w:rsidRPr="00315B8A" w:rsidRDefault="005C7E69" w:rsidP="005C7E69">
            <w:pPr>
              <w:spacing w:after="0"/>
              <w:rPr>
                <w:b/>
                <w:u w:val="single"/>
              </w:rPr>
            </w:pPr>
          </w:p>
        </w:tc>
        <w:tc>
          <w:tcPr>
            <w:tcW w:w="1276" w:type="dxa"/>
            <w:tcBorders>
              <w:bottom w:val="single" w:sz="4" w:space="0" w:color="auto"/>
            </w:tcBorders>
            <w:vAlign w:val="center"/>
          </w:tcPr>
          <w:p w14:paraId="3C46A111" w14:textId="77777777" w:rsidR="005C7E69" w:rsidRDefault="005C7E69" w:rsidP="005C7E69">
            <w:pPr>
              <w:tabs>
                <w:tab w:val="left" w:pos="5103"/>
              </w:tabs>
              <w:spacing w:after="0"/>
            </w:pPr>
            <w:r>
              <w:t>Phone</w:t>
            </w:r>
          </w:p>
        </w:tc>
        <w:tc>
          <w:tcPr>
            <w:tcW w:w="3605" w:type="dxa"/>
            <w:gridSpan w:val="2"/>
            <w:tcBorders>
              <w:bottom w:val="single" w:sz="4" w:space="0" w:color="auto"/>
            </w:tcBorders>
            <w:vAlign w:val="center"/>
          </w:tcPr>
          <w:p w14:paraId="7C9DD261" w14:textId="77777777" w:rsidR="005C7E69" w:rsidRDefault="005C7E69" w:rsidP="005C7E69">
            <w:pPr>
              <w:spacing w:after="0"/>
            </w:pPr>
          </w:p>
        </w:tc>
      </w:tr>
      <w:tr w:rsidR="005C7E69" w14:paraId="0EBC3DAB" w14:textId="77777777" w:rsidTr="00E60A02">
        <w:trPr>
          <w:trHeight w:val="77"/>
        </w:trPr>
        <w:tc>
          <w:tcPr>
            <w:tcW w:w="9129" w:type="dxa"/>
            <w:gridSpan w:val="5"/>
            <w:tcBorders>
              <w:top w:val="single" w:sz="4" w:space="0" w:color="auto"/>
              <w:left w:val="nil"/>
              <w:bottom w:val="nil"/>
              <w:right w:val="nil"/>
            </w:tcBorders>
            <w:vAlign w:val="center"/>
          </w:tcPr>
          <w:p w14:paraId="1151EB4A" w14:textId="77777777" w:rsidR="005C7E69" w:rsidRPr="005C7E69" w:rsidRDefault="005C7E69" w:rsidP="00E60A02">
            <w:pPr>
              <w:rPr>
                <w:sz w:val="6"/>
                <w:szCs w:val="6"/>
              </w:rPr>
            </w:pPr>
          </w:p>
        </w:tc>
      </w:tr>
      <w:tr w:rsidR="005C7E69" w14:paraId="5A5A13CE" w14:textId="77777777" w:rsidTr="00E60A02">
        <w:trPr>
          <w:trHeight w:val="299"/>
        </w:trPr>
        <w:tc>
          <w:tcPr>
            <w:tcW w:w="4248" w:type="dxa"/>
            <w:gridSpan w:val="2"/>
            <w:tcBorders>
              <w:top w:val="nil"/>
              <w:left w:val="nil"/>
              <w:bottom w:val="single" w:sz="4" w:space="0" w:color="auto"/>
              <w:right w:val="single" w:sz="4" w:space="0" w:color="auto"/>
            </w:tcBorders>
            <w:vAlign w:val="center"/>
          </w:tcPr>
          <w:p w14:paraId="66967D0B" w14:textId="77777777" w:rsidR="005C7E69" w:rsidRPr="007B7BD9" w:rsidRDefault="005C7E69" w:rsidP="00E60A02">
            <w:pPr>
              <w:pStyle w:val="ListParagraph"/>
              <w:rPr>
                <w:b/>
                <w:u w:val="single"/>
              </w:rPr>
            </w:pP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36480A7B" w14:textId="77777777" w:rsidR="005C7E69" w:rsidRPr="007623B1" w:rsidRDefault="005C7E69" w:rsidP="00B048C5">
            <w:pPr>
              <w:tabs>
                <w:tab w:val="left" w:pos="5103"/>
              </w:tabs>
              <w:spacing w:after="120"/>
              <w:jc w:val="center"/>
              <w:rPr>
                <w:b/>
                <w:sz w:val="14"/>
                <w:szCs w:val="18"/>
              </w:rPr>
            </w:pPr>
            <w:r w:rsidRPr="007623B1">
              <w:rPr>
                <w:b/>
                <w:sz w:val="18"/>
                <w:szCs w:val="18"/>
              </w:rPr>
              <w:t>Yes</w:t>
            </w:r>
          </w:p>
        </w:tc>
        <w:tc>
          <w:tcPr>
            <w:tcW w:w="2181" w:type="dxa"/>
            <w:tcBorders>
              <w:top w:val="single" w:sz="4" w:space="0" w:color="auto"/>
              <w:left w:val="single" w:sz="4" w:space="0" w:color="auto"/>
              <w:bottom w:val="single" w:sz="4" w:space="0" w:color="auto"/>
              <w:right w:val="single" w:sz="4" w:space="0" w:color="auto"/>
            </w:tcBorders>
            <w:vAlign w:val="center"/>
          </w:tcPr>
          <w:p w14:paraId="04C6D15A" w14:textId="77777777" w:rsidR="005C7E69" w:rsidRPr="007623B1" w:rsidRDefault="005C7E69" w:rsidP="00B048C5">
            <w:pPr>
              <w:tabs>
                <w:tab w:val="left" w:pos="5103"/>
              </w:tabs>
              <w:spacing w:after="120"/>
              <w:jc w:val="center"/>
              <w:rPr>
                <w:b/>
              </w:rPr>
            </w:pPr>
            <w:r w:rsidRPr="007623B1">
              <w:rPr>
                <w:b/>
              </w:rPr>
              <w:t>No</w:t>
            </w:r>
          </w:p>
        </w:tc>
      </w:tr>
      <w:tr w:rsidR="005C7E69" w14:paraId="0B6A1A5D" w14:textId="77777777" w:rsidTr="005C7E69">
        <w:trPr>
          <w:trHeight w:val="1265"/>
        </w:trPr>
        <w:tc>
          <w:tcPr>
            <w:tcW w:w="4248" w:type="dxa"/>
            <w:gridSpan w:val="2"/>
            <w:tcBorders>
              <w:top w:val="single" w:sz="4" w:space="0" w:color="auto"/>
            </w:tcBorders>
            <w:vAlign w:val="center"/>
          </w:tcPr>
          <w:p w14:paraId="4CB6A2D2" w14:textId="77777777" w:rsidR="005C7E69" w:rsidRPr="007B7BD9" w:rsidRDefault="005C7E69" w:rsidP="00B048C5">
            <w:pPr>
              <w:pStyle w:val="ListParagraph"/>
              <w:spacing w:after="0"/>
              <w:ind w:left="0"/>
              <w:rPr>
                <w:b/>
                <w:u w:val="single"/>
              </w:rPr>
            </w:pPr>
            <w:r>
              <w:t xml:space="preserve">Do you or any employee of your Company/Organisation hold an elected or appointed position in the Reference Body requesting the </w:t>
            </w:r>
            <w:bookmarkStart w:id="61" w:name="ProjectInInfo"/>
            <w:bookmarkEnd w:id="61"/>
            <w:r w:rsidRPr="00F863C7">
              <w:t>STF 702</w:t>
            </w:r>
            <w:r>
              <w:t xml:space="preserve"> creation?</w:t>
            </w:r>
          </w:p>
        </w:tc>
        <w:tc>
          <w:tcPr>
            <w:tcW w:w="2700" w:type="dxa"/>
            <w:gridSpan w:val="2"/>
            <w:tcBorders>
              <w:top w:val="single" w:sz="4" w:space="0" w:color="auto"/>
            </w:tcBorders>
            <w:vAlign w:val="center"/>
          </w:tcPr>
          <w:p w14:paraId="4499AA7F" w14:textId="3BB86CAD" w:rsidR="005C7E69" w:rsidRDefault="005C7E69" w:rsidP="00B048C5">
            <w:pPr>
              <w:tabs>
                <w:tab w:val="left" w:pos="5103"/>
              </w:tabs>
              <w:spacing w:after="0"/>
              <w:jc w:val="center"/>
            </w:pPr>
            <w:sdt>
              <w:sdtPr>
                <w:rPr>
                  <w:rFonts w:ascii="Wingdings" w:eastAsia="Wingdings" w:hAnsi="Wingdings" w:cs="Wingdings"/>
                </w:rPr>
                <w:id w:val="834424251"/>
                <w14:checkbox>
                  <w14:checked w14:val="0"/>
                  <w14:checkedState w14:val="2612" w14:font="MS Gothic"/>
                  <w14:uncheckedState w14:val="2610" w14:font="MS Gothic"/>
                </w14:checkbox>
              </w:sdtPr>
              <w:sdtContent>
                <w:r>
                  <w:rPr>
                    <w:rFonts w:ascii="MS Gothic" w:eastAsia="MS Gothic" w:hAnsi="MS Gothic" w:cs="Wingdings" w:hint="eastAsia"/>
                  </w:rPr>
                  <w:t>☐</w:t>
                </w:r>
              </w:sdtContent>
            </w:sdt>
          </w:p>
          <w:p w14:paraId="55138DFA" w14:textId="1AFECAD7" w:rsidR="005C7E69" w:rsidRPr="005C7E69" w:rsidRDefault="005C7E69" w:rsidP="00B048C5">
            <w:pPr>
              <w:tabs>
                <w:tab w:val="left" w:pos="5103"/>
              </w:tabs>
              <w:spacing w:after="0"/>
            </w:pPr>
            <w:r>
              <w:t>Indicate in which position:</w:t>
            </w:r>
          </w:p>
          <w:p w14:paraId="62DCA8C5" w14:textId="46F1143A" w:rsidR="005C7E69" w:rsidRPr="005C7E69" w:rsidRDefault="005C7E69" w:rsidP="00B048C5">
            <w:pPr>
              <w:spacing w:after="0"/>
            </w:pPr>
            <w:r>
              <w:t>-----------------------------------</w:t>
            </w:r>
          </w:p>
        </w:tc>
        <w:tc>
          <w:tcPr>
            <w:tcW w:w="2181" w:type="dxa"/>
            <w:tcBorders>
              <w:top w:val="single" w:sz="4" w:space="0" w:color="auto"/>
            </w:tcBorders>
          </w:tcPr>
          <w:p w14:paraId="46438A79" w14:textId="77777777" w:rsidR="005C7E69" w:rsidRDefault="005C7E69" w:rsidP="00B048C5">
            <w:pPr>
              <w:tabs>
                <w:tab w:val="left" w:pos="5103"/>
              </w:tabs>
              <w:spacing w:after="0"/>
              <w:jc w:val="center"/>
            </w:pPr>
          </w:p>
          <w:p w14:paraId="6666CA39" w14:textId="77777777" w:rsidR="0071598F" w:rsidRDefault="0071598F" w:rsidP="00B048C5">
            <w:pPr>
              <w:tabs>
                <w:tab w:val="left" w:pos="5103"/>
              </w:tabs>
              <w:spacing w:after="0"/>
              <w:jc w:val="center"/>
            </w:pPr>
          </w:p>
          <w:sdt>
            <w:sdtPr>
              <w:id w:val="-2112121401"/>
              <w14:checkbox>
                <w14:checked w14:val="0"/>
                <w14:checkedState w14:val="2612" w14:font="MS Gothic"/>
                <w14:uncheckedState w14:val="2610" w14:font="MS Gothic"/>
              </w14:checkbox>
            </w:sdtPr>
            <w:sdtContent>
              <w:p w14:paraId="282415EE" w14:textId="430829AC" w:rsidR="005C7E69" w:rsidRDefault="0071598F" w:rsidP="00B048C5">
                <w:pPr>
                  <w:tabs>
                    <w:tab w:val="left" w:pos="5103"/>
                  </w:tabs>
                  <w:spacing w:after="0"/>
                  <w:jc w:val="center"/>
                </w:pPr>
                <w:r>
                  <w:rPr>
                    <w:rFonts w:ascii="MS Gothic" w:eastAsia="MS Gothic" w:hAnsi="MS Gothic" w:hint="eastAsia"/>
                  </w:rPr>
                  <w:t>☐</w:t>
                </w:r>
              </w:p>
            </w:sdtContent>
          </w:sdt>
        </w:tc>
      </w:tr>
      <w:tr w:rsidR="005C7E69" w14:paraId="176316EA" w14:textId="77777777" w:rsidTr="00E60A02">
        <w:trPr>
          <w:trHeight w:val="103"/>
        </w:trPr>
        <w:tc>
          <w:tcPr>
            <w:tcW w:w="4248" w:type="dxa"/>
            <w:gridSpan w:val="2"/>
            <w:vAlign w:val="center"/>
          </w:tcPr>
          <w:p w14:paraId="00821F88" w14:textId="77777777" w:rsidR="005C7E69" w:rsidRPr="008B487C" w:rsidRDefault="005C7E69" w:rsidP="00B048C5">
            <w:pPr>
              <w:tabs>
                <w:tab w:val="left" w:pos="5103"/>
              </w:tabs>
              <w:spacing w:after="0"/>
              <w:rPr>
                <w:b/>
                <w:sz w:val="16"/>
                <w:szCs w:val="16"/>
                <w:u w:val="single"/>
              </w:rPr>
            </w:pPr>
          </w:p>
          <w:p w14:paraId="1B004B4C" w14:textId="77777777" w:rsidR="005C7E69" w:rsidRPr="008B487C" w:rsidRDefault="005C7E69" w:rsidP="00B048C5">
            <w:pPr>
              <w:tabs>
                <w:tab w:val="left" w:pos="5103"/>
              </w:tabs>
              <w:spacing w:after="0"/>
              <w:rPr>
                <w:b/>
                <w:u w:val="single"/>
              </w:rPr>
            </w:pPr>
            <w:r w:rsidRPr="008B487C">
              <w:rPr>
                <w:b/>
                <w:u w:val="single"/>
              </w:rPr>
              <w:t>If you are self-employed candidate:</w:t>
            </w:r>
          </w:p>
          <w:p w14:paraId="1DE6CBD4" w14:textId="77777777" w:rsidR="005C7E69" w:rsidRDefault="005C7E69" w:rsidP="00B048C5">
            <w:pPr>
              <w:tabs>
                <w:tab w:val="left" w:pos="5103"/>
              </w:tabs>
              <w:spacing w:after="0"/>
            </w:pPr>
            <w:r w:rsidRPr="008B487C">
              <w:t>Do you currently have other contracts in progress with ETSI?</w:t>
            </w:r>
          </w:p>
          <w:p w14:paraId="6763F530" w14:textId="65EBB7D5" w:rsidR="00B048C5" w:rsidRPr="005C7E69" w:rsidRDefault="00B048C5" w:rsidP="00B048C5">
            <w:pPr>
              <w:tabs>
                <w:tab w:val="left" w:pos="5103"/>
              </w:tabs>
              <w:spacing w:after="0"/>
            </w:pPr>
          </w:p>
        </w:tc>
        <w:sdt>
          <w:sdtPr>
            <w:rPr>
              <w:rFonts w:ascii="MS Gothic" w:eastAsia="MS Gothic" w:hAnsi="MS Gothic"/>
            </w:rPr>
            <w:id w:val="-1767221931"/>
            <w14:checkbox>
              <w14:checked w14:val="0"/>
              <w14:checkedState w14:val="2612" w14:font="MS Gothic"/>
              <w14:uncheckedState w14:val="2610" w14:font="MS Gothic"/>
            </w14:checkbox>
          </w:sdtPr>
          <w:sdtContent>
            <w:tc>
              <w:tcPr>
                <w:tcW w:w="2700" w:type="dxa"/>
                <w:gridSpan w:val="2"/>
                <w:vAlign w:val="center"/>
              </w:tcPr>
              <w:p w14:paraId="00C21D37" w14:textId="6606DB9A" w:rsidR="005C7E69" w:rsidRPr="0071598F" w:rsidRDefault="0071598F" w:rsidP="00B048C5">
                <w:pPr>
                  <w:spacing w:after="0"/>
                  <w:jc w:val="center"/>
                  <w:rPr>
                    <w:rFonts w:ascii="MS Gothic" w:eastAsia="MS Gothic" w:hAnsi="MS Gothic"/>
                  </w:rPr>
                </w:pPr>
                <w:r w:rsidRPr="0071598F">
                  <w:rPr>
                    <w:rFonts w:ascii="MS Gothic" w:eastAsia="MS Gothic" w:hAnsi="MS Gothic" w:hint="eastAsia"/>
                  </w:rPr>
                  <w:t>☐</w:t>
                </w:r>
              </w:p>
            </w:tc>
          </w:sdtContent>
        </w:sdt>
        <w:sdt>
          <w:sdtPr>
            <w:rPr>
              <w:rFonts w:ascii="MS Gothic" w:eastAsia="MS Gothic" w:hAnsi="MS Gothic"/>
            </w:rPr>
            <w:id w:val="367878234"/>
            <w14:checkbox>
              <w14:checked w14:val="0"/>
              <w14:checkedState w14:val="2612" w14:font="MS Gothic"/>
              <w14:uncheckedState w14:val="2610" w14:font="MS Gothic"/>
            </w14:checkbox>
          </w:sdtPr>
          <w:sdtContent>
            <w:tc>
              <w:tcPr>
                <w:tcW w:w="2181" w:type="dxa"/>
                <w:vAlign w:val="center"/>
              </w:tcPr>
              <w:p w14:paraId="31E7743D" w14:textId="3E3D8282" w:rsidR="005C7E69" w:rsidRPr="0071598F" w:rsidRDefault="0071598F" w:rsidP="00B048C5">
                <w:pPr>
                  <w:tabs>
                    <w:tab w:val="left" w:pos="5103"/>
                  </w:tabs>
                  <w:spacing w:after="0"/>
                  <w:jc w:val="center"/>
                  <w:rPr>
                    <w:rFonts w:ascii="MS Gothic" w:eastAsia="MS Gothic" w:hAnsi="MS Gothic"/>
                  </w:rPr>
                </w:pPr>
                <w:r>
                  <w:rPr>
                    <w:rFonts w:ascii="MS Gothic" w:eastAsia="MS Gothic" w:hAnsi="MS Gothic" w:hint="eastAsia"/>
                  </w:rPr>
                  <w:t>☐</w:t>
                </w:r>
              </w:p>
            </w:tc>
          </w:sdtContent>
        </w:sdt>
      </w:tr>
    </w:tbl>
    <w:p w14:paraId="4F72CA50" w14:textId="77777777" w:rsidR="005C7E69" w:rsidRDefault="005C7E69" w:rsidP="005C7E69"/>
    <w:p w14:paraId="7AC705D7" w14:textId="77777777" w:rsidR="005C7E69" w:rsidRDefault="005C7E69" w:rsidP="005C7E69">
      <w:pPr>
        <w:rPr>
          <w:b/>
          <w:sz w:val="24"/>
        </w:rPr>
      </w:pPr>
      <w:r>
        <w:rPr>
          <w:b/>
          <w:sz w:val="24"/>
        </w:rPr>
        <w:lastRenderedPageBreak/>
        <w:t>1</w:t>
      </w:r>
      <w:r w:rsidRPr="0012526C">
        <w:rPr>
          <w:b/>
          <w:sz w:val="24"/>
        </w:rPr>
        <w:t>.1</w:t>
      </w:r>
      <w:r w:rsidRPr="0012526C">
        <w:rPr>
          <w:b/>
          <w:sz w:val="24"/>
        </w:rPr>
        <w:tab/>
        <w:t>Introduction</w:t>
      </w:r>
    </w:p>
    <w:p w14:paraId="42902FF1" w14:textId="77777777" w:rsidR="005C7E69" w:rsidRPr="006749FD" w:rsidRDefault="005C7E69" w:rsidP="005C7E69">
      <w:r w:rsidRPr="006749FD">
        <w:t>A short presentation of the technical structure responsible for this activity, e.g.:</w:t>
      </w:r>
    </w:p>
    <w:p w14:paraId="308C01ED" w14:textId="77777777" w:rsidR="005C7E69" w:rsidRPr="0055626C" w:rsidRDefault="005C7E69" w:rsidP="00D20AA4">
      <w:pPr>
        <w:pStyle w:val="ListParagraph"/>
        <w:numPr>
          <w:ilvl w:val="0"/>
          <w:numId w:val="24"/>
        </w:numPr>
        <w:tabs>
          <w:tab w:val="left" w:pos="851"/>
          <w:tab w:val="left" w:pos="1418"/>
          <w:tab w:val="left" w:pos="4678"/>
          <w:tab w:val="left" w:pos="5954"/>
          <w:tab w:val="left" w:pos="7088"/>
        </w:tabs>
        <w:overflowPunct w:val="0"/>
        <w:autoSpaceDE w:val="0"/>
        <w:autoSpaceDN w:val="0"/>
        <w:adjustRightInd w:val="0"/>
        <w:spacing w:after="0"/>
        <w:jc w:val="both"/>
        <w:textAlignment w:val="baseline"/>
      </w:pPr>
      <w:r w:rsidRPr="0055626C">
        <w:t>Business area, number of employees, link to WEB site</w:t>
      </w:r>
      <w:r>
        <w:t>,</w:t>
      </w:r>
    </w:p>
    <w:p w14:paraId="06329E9E" w14:textId="77777777" w:rsidR="005C7E69" w:rsidRPr="0055626C" w:rsidRDefault="005C7E69" w:rsidP="00D20AA4">
      <w:pPr>
        <w:pStyle w:val="ListParagraph"/>
        <w:numPr>
          <w:ilvl w:val="0"/>
          <w:numId w:val="24"/>
        </w:numPr>
        <w:tabs>
          <w:tab w:val="left" w:pos="851"/>
          <w:tab w:val="left" w:pos="1418"/>
          <w:tab w:val="left" w:pos="4678"/>
          <w:tab w:val="left" w:pos="5954"/>
          <w:tab w:val="left" w:pos="7088"/>
        </w:tabs>
        <w:overflowPunct w:val="0"/>
        <w:autoSpaceDE w:val="0"/>
        <w:autoSpaceDN w:val="0"/>
        <w:adjustRightInd w:val="0"/>
        <w:spacing w:after="0"/>
        <w:jc w:val="both"/>
        <w:textAlignment w:val="baseline"/>
      </w:pPr>
      <w:r w:rsidRPr="0055626C">
        <w:t>Department(s)/team(s)/experts in charge of the technical activities related to th</w:t>
      </w:r>
      <w:r>
        <w:t>is</w:t>
      </w:r>
      <w:r w:rsidRPr="0055626C">
        <w:t xml:space="preserve"> </w:t>
      </w:r>
      <w:r>
        <w:t>Project,</w:t>
      </w:r>
    </w:p>
    <w:p w14:paraId="5EFBCBBE" w14:textId="77777777" w:rsidR="005C7E69" w:rsidRPr="0055626C" w:rsidRDefault="005C7E69" w:rsidP="00D20AA4">
      <w:pPr>
        <w:pStyle w:val="ListParagraph"/>
        <w:numPr>
          <w:ilvl w:val="0"/>
          <w:numId w:val="24"/>
        </w:numPr>
        <w:tabs>
          <w:tab w:val="left" w:pos="851"/>
          <w:tab w:val="left" w:pos="1418"/>
          <w:tab w:val="left" w:pos="4678"/>
          <w:tab w:val="left" w:pos="5954"/>
          <w:tab w:val="left" w:pos="7088"/>
        </w:tabs>
        <w:overflowPunct w:val="0"/>
        <w:autoSpaceDE w:val="0"/>
        <w:autoSpaceDN w:val="0"/>
        <w:adjustRightInd w:val="0"/>
        <w:spacing w:after="0"/>
        <w:jc w:val="both"/>
        <w:textAlignment w:val="baseline"/>
      </w:pPr>
      <w:r w:rsidRPr="0055626C">
        <w:t>Reference to products/services of your Company/Organization</w:t>
      </w:r>
      <w:r w:rsidRPr="009B21CC">
        <w:t xml:space="preserve"> </w:t>
      </w:r>
      <w:r w:rsidRPr="00D66FDE">
        <w:t>or supporting Member</w:t>
      </w:r>
      <w:r w:rsidRPr="0055626C">
        <w:t xml:space="preserve"> to which the standards developed by th</w:t>
      </w:r>
      <w:r>
        <w:t>is</w:t>
      </w:r>
      <w:r w:rsidRPr="0055626C">
        <w:t xml:space="preserve"> </w:t>
      </w:r>
      <w:r>
        <w:t>Project</w:t>
      </w:r>
      <w:r w:rsidRPr="0055626C">
        <w:t xml:space="preserve"> will apply</w:t>
      </w:r>
      <w:r>
        <w:t>,</w:t>
      </w:r>
    </w:p>
    <w:p w14:paraId="7CC428A3" w14:textId="77777777" w:rsidR="005C7E69" w:rsidRPr="0055626C" w:rsidRDefault="005C7E69" w:rsidP="00D20AA4">
      <w:pPr>
        <w:pStyle w:val="ListParagraph"/>
        <w:numPr>
          <w:ilvl w:val="0"/>
          <w:numId w:val="24"/>
        </w:numPr>
        <w:tabs>
          <w:tab w:val="left" w:pos="851"/>
          <w:tab w:val="left" w:pos="1418"/>
          <w:tab w:val="left" w:pos="4678"/>
          <w:tab w:val="left" w:pos="5954"/>
          <w:tab w:val="left" w:pos="7088"/>
        </w:tabs>
        <w:overflowPunct w:val="0"/>
        <w:autoSpaceDE w:val="0"/>
        <w:autoSpaceDN w:val="0"/>
        <w:adjustRightInd w:val="0"/>
        <w:spacing w:after="0"/>
        <w:jc w:val="both"/>
        <w:textAlignment w:val="baseline"/>
      </w:pPr>
      <w:r w:rsidRPr="0055626C">
        <w:t>Motivation for your Company/Organi</w:t>
      </w:r>
      <w:r>
        <w:t>s</w:t>
      </w:r>
      <w:r w:rsidRPr="0055626C">
        <w:t xml:space="preserve">ation </w:t>
      </w:r>
      <w:r w:rsidRPr="00D66FDE">
        <w:t xml:space="preserve">or supporting Member </w:t>
      </w:r>
      <w:r w:rsidRPr="0055626C">
        <w:t>to participate in th</w:t>
      </w:r>
      <w:r>
        <w:t>is</w:t>
      </w:r>
      <w:r w:rsidRPr="0055626C">
        <w:t xml:space="preserve"> </w:t>
      </w:r>
      <w:r>
        <w:t>Project.</w:t>
      </w:r>
    </w:p>
    <w:p w14:paraId="0C57F5A5" w14:textId="77777777" w:rsidR="005C7E69" w:rsidRPr="000E09A4" w:rsidRDefault="005C7E69" w:rsidP="005C7E69"/>
    <w:p w14:paraId="25777B4F" w14:textId="77777777" w:rsidR="005C7E69" w:rsidRDefault="005C7E69" w:rsidP="005C7E69">
      <w:pPr>
        <w:rPr>
          <w:b/>
          <w:sz w:val="24"/>
        </w:rPr>
      </w:pPr>
      <w:r>
        <w:rPr>
          <w:b/>
          <w:sz w:val="24"/>
        </w:rPr>
        <w:t>1.2</w:t>
      </w:r>
      <w:r>
        <w:rPr>
          <w:b/>
          <w:sz w:val="24"/>
        </w:rPr>
        <w:tab/>
      </w:r>
      <w:r w:rsidRPr="0012526C">
        <w:rPr>
          <w:b/>
          <w:sz w:val="24"/>
        </w:rPr>
        <w:t xml:space="preserve">Proposed approach </w:t>
      </w:r>
    </w:p>
    <w:p w14:paraId="7D436314" w14:textId="77777777" w:rsidR="005C7E69" w:rsidRDefault="005C7E69" w:rsidP="005C7E69">
      <w:pPr>
        <w:rPr>
          <w:b/>
        </w:rPr>
      </w:pPr>
      <w:bookmarkStart w:id="62" w:name="_Ref434825982"/>
      <w:r w:rsidRPr="0012526C">
        <w:rPr>
          <w:b/>
        </w:rPr>
        <w:t>Proposed contribution to tasks</w:t>
      </w:r>
      <w:bookmarkEnd w:id="62"/>
      <w:r w:rsidRPr="0012526C">
        <w:rPr>
          <w:b/>
        </w:rPr>
        <w:t xml:space="preserve"> &amp; related cost</w:t>
      </w:r>
    </w:p>
    <w:p w14:paraId="1D3CDEA5" w14:textId="77777777" w:rsidR="005C7E69" w:rsidRDefault="005C7E69" w:rsidP="005C7E69">
      <w:r w:rsidRPr="0055626C">
        <w:t>Identify the tasks to which your Company/Organi</w:t>
      </w:r>
      <w:r>
        <w:t>s</w:t>
      </w:r>
      <w:r w:rsidRPr="0055626C">
        <w:t xml:space="preserve">ation is proposing to contribute </w:t>
      </w:r>
      <w:r>
        <w:t>by filling-in the table below:</w:t>
      </w:r>
    </w:p>
    <w:tbl>
      <w:tblPr>
        <w:tblW w:w="4474" w:type="pct"/>
        <w:tblLayout w:type="fixed"/>
        <w:tblLook w:val="04A0" w:firstRow="1" w:lastRow="0" w:firstColumn="1" w:lastColumn="0" w:noHBand="0" w:noVBand="1"/>
      </w:tblPr>
      <w:tblGrid>
        <w:gridCol w:w="878"/>
        <w:gridCol w:w="3253"/>
        <w:gridCol w:w="1582"/>
        <w:gridCol w:w="1375"/>
        <w:gridCol w:w="1537"/>
      </w:tblGrid>
      <w:tr w:rsidR="005C7E69" w14:paraId="6B96BC45" w14:textId="77777777" w:rsidTr="00C2475B">
        <w:trPr>
          <w:trHeight w:val="288"/>
        </w:trPr>
        <w:tc>
          <w:tcPr>
            <w:tcW w:w="509" w:type="pct"/>
            <w:tcBorders>
              <w:top w:val="nil"/>
              <w:left w:val="nil"/>
              <w:bottom w:val="single" w:sz="12" w:space="0" w:color="FFFFFF"/>
              <w:right w:val="single" w:sz="4" w:space="0" w:color="FFFFFF"/>
            </w:tcBorders>
            <w:shd w:val="clear" w:color="000000" w:fill="000000"/>
            <w:noWrap/>
            <w:vAlign w:val="center"/>
            <w:hideMark/>
          </w:tcPr>
          <w:p w14:paraId="43361477" w14:textId="77777777" w:rsidR="005C7E69" w:rsidRDefault="005C7E69" w:rsidP="00C2475B">
            <w:pPr>
              <w:spacing w:before="60" w:after="60"/>
              <w:jc w:val="center"/>
              <w:rPr>
                <w:rFonts w:ascii="Calibri" w:hAnsi="Calibri" w:cs="Calibri"/>
                <w:b/>
                <w:bCs/>
                <w:color w:val="FFFFFF"/>
                <w:sz w:val="22"/>
                <w:szCs w:val="22"/>
              </w:rPr>
            </w:pPr>
            <w:bookmarkStart w:id="63" w:name="Table_Tasks_Proposal"/>
            <w:bookmarkEnd w:id="63"/>
            <w:r>
              <w:rPr>
                <w:rFonts w:ascii="Calibri" w:hAnsi="Calibri" w:cs="Calibri"/>
                <w:b/>
                <w:bCs/>
                <w:color w:val="FFFFFF"/>
                <w:sz w:val="22"/>
                <w:szCs w:val="22"/>
              </w:rPr>
              <w:t>Tasks_</w:t>
            </w:r>
          </w:p>
          <w:p w14:paraId="0CBBFFBC" w14:textId="77777777" w:rsidR="005C7E69" w:rsidRDefault="005C7E69" w:rsidP="00C2475B">
            <w:pPr>
              <w:spacing w:before="60" w:after="60"/>
              <w:jc w:val="center"/>
              <w:rPr>
                <w:rFonts w:ascii="Calibri" w:hAnsi="Calibri" w:cs="Calibri"/>
                <w:b/>
                <w:bCs/>
                <w:color w:val="FFFFFF"/>
                <w:sz w:val="22"/>
                <w:szCs w:val="22"/>
              </w:rPr>
            </w:pPr>
            <w:r>
              <w:rPr>
                <w:rFonts w:ascii="Calibri" w:hAnsi="Calibri" w:cs="Calibri"/>
                <w:b/>
                <w:bCs/>
                <w:color w:val="FFFFFF"/>
                <w:sz w:val="22"/>
                <w:szCs w:val="22"/>
              </w:rPr>
              <w:t>No</w:t>
            </w:r>
          </w:p>
        </w:tc>
        <w:tc>
          <w:tcPr>
            <w:tcW w:w="1886" w:type="pct"/>
            <w:tcBorders>
              <w:top w:val="nil"/>
              <w:left w:val="single" w:sz="4" w:space="0" w:color="FFFFFF"/>
              <w:bottom w:val="single" w:sz="12" w:space="0" w:color="FFFFFF"/>
              <w:right w:val="single" w:sz="4" w:space="0" w:color="FFFFFF"/>
            </w:tcBorders>
            <w:shd w:val="clear" w:color="000000" w:fill="000000"/>
            <w:noWrap/>
            <w:vAlign w:val="center"/>
            <w:hideMark/>
          </w:tcPr>
          <w:p w14:paraId="234E955B" w14:textId="77777777" w:rsidR="005C7E69" w:rsidRDefault="005C7E69" w:rsidP="00C2475B">
            <w:pPr>
              <w:spacing w:before="60" w:after="60"/>
              <w:jc w:val="center"/>
              <w:rPr>
                <w:rFonts w:ascii="Calibri" w:hAnsi="Calibri" w:cs="Calibri"/>
                <w:b/>
                <w:bCs/>
                <w:color w:val="FFFFFF"/>
                <w:sz w:val="22"/>
                <w:szCs w:val="22"/>
              </w:rPr>
            </w:pPr>
            <w:proofErr w:type="spellStart"/>
            <w:r>
              <w:rPr>
                <w:rFonts w:ascii="Calibri" w:hAnsi="Calibri" w:cs="Calibri"/>
                <w:b/>
                <w:bCs/>
                <w:color w:val="FFFFFF"/>
                <w:sz w:val="22"/>
                <w:szCs w:val="22"/>
              </w:rPr>
              <w:t>Tasks_Description</w:t>
            </w:r>
            <w:proofErr w:type="spellEnd"/>
          </w:p>
        </w:tc>
        <w:tc>
          <w:tcPr>
            <w:tcW w:w="917" w:type="pct"/>
            <w:tcBorders>
              <w:top w:val="nil"/>
              <w:left w:val="single" w:sz="4" w:space="0" w:color="FFFFFF"/>
              <w:bottom w:val="single" w:sz="12" w:space="0" w:color="FFFFFF"/>
              <w:right w:val="single" w:sz="4" w:space="0" w:color="FFFFFF"/>
            </w:tcBorders>
            <w:shd w:val="clear" w:color="000000" w:fill="000000"/>
            <w:noWrap/>
            <w:vAlign w:val="center"/>
            <w:hideMark/>
          </w:tcPr>
          <w:p w14:paraId="18C49788" w14:textId="77777777" w:rsidR="005C7E69" w:rsidRDefault="005C7E69" w:rsidP="00C2475B">
            <w:pPr>
              <w:spacing w:before="60" w:after="60"/>
              <w:jc w:val="center"/>
              <w:rPr>
                <w:rFonts w:ascii="Calibri" w:hAnsi="Calibri" w:cs="Calibri"/>
                <w:b/>
                <w:bCs/>
                <w:color w:val="FFFFFF"/>
                <w:sz w:val="22"/>
                <w:szCs w:val="22"/>
              </w:rPr>
            </w:pPr>
            <w:proofErr w:type="spellStart"/>
            <w:r>
              <w:rPr>
                <w:rFonts w:ascii="Calibri" w:hAnsi="Calibri" w:cs="Calibri"/>
                <w:b/>
                <w:bCs/>
                <w:color w:val="FFFFFF"/>
                <w:sz w:val="22"/>
                <w:szCs w:val="22"/>
              </w:rPr>
              <w:t>Max_Budget</w:t>
            </w:r>
            <w:proofErr w:type="spellEnd"/>
            <w:r>
              <w:rPr>
                <w:rFonts w:ascii="Calibri" w:hAnsi="Calibri" w:cs="Calibri"/>
                <w:b/>
                <w:bCs/>
                <w:color w:val="FFFFFF"/>
                <w:sz w:val="22"/>
                <w:szCs w:val="22"/>
              </w:rPr>
              <w:t>_</w:t>
            </w:r>
          </w:p>
          <w:p w14:paraId="48F5FD38" w14:textId="77777777" w:rsidR="005C7E69" w:rsidRDefault="005C7E69" w:rsidP="00C2475B">
            <w:pPr>
              <w:spacing w:before="60" w:after="60"/>
              <w:jc w:val="center"/>
              <w:rPr>
                <w:rFonts w:ascii="Calibri" w:hAnsi="Calibri" w:cs="Calibri"/>
                <w:b/>
                <w:bCs/>
                <w:color w:val="FFFFFF"/>
                <w:sz w:val="22"/>
                <w:szCs w:val="22"/>
              </w:rPr>
            </w:pPr>
            <w:r>
              <w:rPr>
                <w:rFonts w:ascii="Calibri" w:hAnsi="Calibri" w:cs="Calibri"/>
                <w:b/>
                <w:bCs/>
                <w:color w:val="FFFFFF"/>
                <w:sz w:val="22"/>
                <w:szCs w:val="22"/>
              </w:rPr>
              <w:t>Allocated_</w:t>
            </w:r>
          </w:p>
          <w:p w14:paraId="20002BC1" w14:textId="77777777" w:rsidR="005C7E69" w:rsidRDefault="005C7E69" w:rsidP="00C2475B">
            <w:pPr>
              <w:spacing w:before="60" w:after="60"/>
              <w:jc w:val="center"/>
              <w:rPr>
                <w:rFonts w:ascii="Calibri" w:hAnsi="Calibri" w:cs="Calibri"/>
                <w:b/>
                <w:bCs/>
                <w:color w:val="FFFFFF"/>
                <w:sz w:val="22"/>
                <w:szCs w:val="22"/>
              </w:rPr>
            </w:pPr>
            <w:r>
              <w:rPr>
                <w:rFonts w:ascii="Calibri" w:hAnsi="Calibri" w:cs="Calibri"/>
                <w:b/>
                <w:bCs/>
                <w:color w:val="FFFFFF"/>
                <w:sz w:val="22"/>
                <w:szCs w:val="22"/>
              </w:rPr>
              <w:t>(EUR)</w:t>
            </w:r>
          </w:p>
        </w:tc>
        <w:tc>
          <w:tcPr>
            <w:tcW w:w="797" w:type="pct"/>
            <w:tcBorders>
              <w:top w:val="nil"/>
              <w:left w:val="single" w:sz="4" w:space="0" w:color="FFFFFF"/>
              <w:bottom w:val="single" w:sz="12" w:space="0" w:color="FFFFFF"/>
              <w:right w:val="single" w:sz="4" w:space="0" w:color="FFFFFF"/>
            </w:tcBorders>
            <w:shd w:val="clear" w:color="000000" w:fill="000000"/>
            <w:noWrap/>
            <w:vAlign w:val="center"/>
            <w:hideMark/>
          </w:tcPr>
          <w:p w14:paraId="419B5FDB" w14:textId="77777777" w:rsidR="005C7E69" w:rsidRDefault="005C7E69" w:rsidP="00C2475B">
            <w:pPr>
              <w:spacing w:before="60" w:after="60"/>
              <w:jc w:val="center"/>
              <w:rPr>
                <w:rFonts w:ascii="Calibri" w:hAnsi="Calibri" w:cs="Calibri"/>
                <w:b/>
                <w:bCs/>
                <w:color w:val="FFFFFF"/>
                <w:sz w:val="22"/>
                <w:szCs w:val="22"/>
              </w:rPr>
            </w:pPr>
            <w:proofErr w:type="spellStart"/>
            <w:r>
              <w:rPr>
                <w:rFonts w:ascii="Calibri" w:hAnsi="Calibri" w:cs="Calibri"/>
                <w:b/>
                <w:bCs/>
                <w:color w:val="FFFFFF"/>
                <w:sz w:val="22"/>
                <w:szCs w:val="22"/>
              </w:rPr>
              <w:t>Amount_in_Euro</w:t>
            </w:r>
            <w:proofErr w:type="spellEnd"/>
            <w:r>
              <w:rPr>
                <w:rFonts w:ascii="Calibri" w:hAnsi="Calibri" w:cs="Calibri"/>
                <w:b/>
                <w:bCs/>
                <w:color w:val="FFFFFF"/>
                <w:sz w:val="22"/>
                <w:szCs w:val="22"/>
              </w:rPr>
              <w:t>_</w:t>
            </w:r>
          </w:p>
          <w:p w14:paraId="00B93F1C" w14:textId="77777777" w:rsidR="005C7E69" w:rsidRDefault="005C7E69" w:rsidP="00C2475B">
            <w:pPr>
              <w:spacing w:before="60" w:after="60"/>
              <w:jc w:val="center"/>
              <w:rPr>
                <w:rFonts w:ascii="Calibri" w:hAnsi="Calibri" w:cs="Calibri"/>
                <w:b/>
                <w:bCs/>
                <w:color w:val="FFFFFF"/>
                <w:sz w:val="22"/>
                <w:szCs w:val="22"/>
              </w:rPr>
            </w:pPr>
            <w:r>
              <w:rPr>
                <w:rFonts w:ascii="Calibri" w:hAnsi="Calibri" w:cs="Calibri"/>
                <w:b/>
                <w:bCs/>
                <w:color w:val="FFFFFF"/>
                <w:sz w:val="22"/>
                <w:szCs w:val="22"/>
              </w:rPr>
              <w:t>(mandatory)</w:t>
            </w:r>
          </w:p>
        </w:tc>
        <w:tc>
          <w:tcPr>
            <w:tcW w:w="891" w:type="pct"/>
            <w:tcBorders>
              <w:top w:val="nil"/>
              <w:left w:val="single" w:sz="4" w:space="0" w:color="FFFFFF"/>
              <w:bottom w:val="single" w:sz="12" w:space="0" w:color="FFFFFF"/>
              <w:right w:val="nil"/>
            </w:tcBorders>
            <w:shd w:val="clear" w:color="000000" w:fill="000000"/>
            <w:noWrap/>
            <w:vAlign w:val="center"/>
            <w:hideMark/>
          </w:tcPr>
          <w:p w14:paraId="5DB6D3E3" w14:textId="77777777" w:rsidR="005C7E69" w:rsidRDefault="005C7E69" w:rsidP="00C2475B">
            <w:pPr>
              <w:spacing w:before="60" w:after="60"/>
              <w:jc w:val="center"/>
              <w:rPr>
                <w:rFonts w:ascii="Calibri" w:hAnsi="Calibri" w:cs="Calibri"/>
                <w:b/>
                <w:bCs/>
                <w:color w:val="FFFFFF"/>
                <w:sz w:val="22"/>
                <w:szCs w:val="22"/>
              </w:rPr>
            </w:pPr>
            <w:r>
              <w:rPr>
                <w:rFonts w:ascii="Calibri" w:hAnsi="Calibri" w:cs="Calibri"/>
                <w:b/>
                <w:bCs/>
                <w:color w:val="FFFFFF"/>
                <w:sz w:val="22"/>
                <w:szCs w:val="22"/>
              </w:rPr>
              <w:t>%_</w:t>
            </w:r>
            <w:proofErr w:type="spellStart"/>
            <w:r>
              <w:rPr>
                <w:rFonts w:ascii="Calibri" w:hAnsi="Calibri" w:cs="Calibri"/>
                <w:b/>
                <w:bCs/>
                <w:color w:val="FFFFFF"/>
                <w:sz w:val="22"/>
                <w:szCs w:val="22"/>
              </w:rPr>
              <w:t>of_whole_Task</w:t>
            </w:r>
            <w:proofErr w:type="spellEnd"/>
            <w:r>
              <w:rPr>
                <w:rFonts w:ascii="Calibri" w:hAnsi="Calibri" w:cs="Calibri"/>
                <w:b/>
                <w:bCs/>
                <w:color w:val="FFFFFF"/>
                <w:sz w:val="22"/>
                <w:szCs w:val="22"/>
              </w:rPr>
              <w:t>_</w:t>
            </w:r>
          </w:p>
          <w:p w14:paraId="49EB8694" w14:textId="77777777" w:rsidR="005C7E69" w:rsidRDefault="005C7E69" w:rsidP="00C2475B">
            <w:pPr>
              <w:spacing w:before="60" w:after="60"/>
              <w:jc w:val="center"/>
              <w:rPr>
                <w:rFonts w:ascii="Calibri" w:hAnsi="Calibri" w:cs="Calibri"/>
                <w:b/>
                <w:bCs/>
                <w:color w:val="FFFFFF"/>
                <w:sz w:val="22"/>
                <w:szCs w:val="22"/>
              </w:rPr>
            </w:pPr>
            <w:r>
              <w:rPr>
                <w:rFonts w:ascii="Calibri" w:hAnsi="Calibri" w:cs="Calibri"/>
                <w:b/>
                <w:bCs/>
                <w:color w:val="FFFFFF"/>
                <w:sz w:val="22"/>
                <w:szCs w:val="22"/>
              </w:rPr>
              <w:t>(mandatory)</w:t>
            </w:r>
          </w:p>
        </w:tc>
      </w:tr>
      <w:tr w:rsidR="005C7E69" w14:paraId="2C042D48" w14:textId="77777777" w:rsidTr="00C2475B">
        <w:trPr>
          <w:trHeight w:val="288"/>
        </w:trPr>
        <w:tc>
          <w:tcPr>
            <w:tcW w:w="509" w:type="pct"/>
            <w:tcBorders>
              <w:top w:val="single" w:sz="4" w:space="0" w:color="FFFFFF"/>
              <w:left w:val="nil"/>
              <w:bottom w:val="single" w:sz="4" w:space="0" w:color="FFFFFF"/>
              <w:right w:val="single" w:sz="4" w:space="0" w:color="FFFFFF"/>
            </w:tcBorders>
            <w:shd w:val="clear" w:color="A6A6A6" w:fill="A6A6A6"/>
            <w:noWrap/>
            <w:vAlign w:val="center"/>
            <w:hideMark/>
          </w:tcPr>
          <w:p w14:paraId="10C1A179"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00</w:t>
            </w:r>
          </w:p>
        </w:tc>
        <w:tc>
          <w:tcPr>
            <w:tcW w:w="1886"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6F5C62EA"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T1.1 Project set-up</w:t>
            </w:r>
          </w:p>
        </w:tc>
        <w:tc>
          <w:tcPr>
            <w:tcW w:w="917"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464BA18B"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0.00</w:t>
            </w:r>
          </w:p>
        </w:tc>
        <w:tc>
          <w:tcPr>
            <w:tcW w:w="797"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5E81391F"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c>
          <w:tcPr>
            <w:tcW w:w="891" w:type="pct"/>
            <w:tcBorders>
              <w:top w:val="single" w:sz="4" w:space="0" w:color="FFFFFF"/>
              <w:left w:val="single" w:sz="4" w:space="0" w:color="FFFFFF"/>
              <w:bottom w:val="single" w:sz="4" w:space="0" w:color="FFFFFF"/>
              <w:right w:val="nil"/>
            </w:tcBorders>
            <w:shd w:val="clear" w:color="A6A6A6" w:fill="A6A6A6"/>
            <w:noWrap/>
            <w:vAlign w:val="center"/>
            <w:hideMark/>
          </w:tcPr>
          <w:p w14:paraId="1E793C1F"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r>
      <w:tr w:rsidR="005C7E69" w14:paraId="5782C04F" w14:textId="77777777" w:rsidTr="00C2475B">
        <w:trPr>
          <w:trHeight w:val="288"/>
        </w:trPr>
        <w:tc>
          <w:tcPr>
            <w:tcW w:w="509" w:type="pct"/>
            <w:tcBorders>
              <w:top w:val="single" w:sz="4" w:space="0" w:color="FFFFFF"/>
              <w:left w:val="nil"/>
              <w:bottom w:val="single" w:sz="4" w:space="0" w:color="FFFFFF"/>
              <w:right w:val="single" w:sz="4" w:space="0" w:color="FFFFFF"/>
            </w:tcBorders>
            <w:shd w:val="clear" w:color="D9D9D9" w:fill="D9D9D9"/>
            <w:noWrap/>
            <w:vAlign w:val="center"/>
            <w:hideMark/>
          </w:tcPr>
          <w:p w14:paraId="3749E997"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01</w:t>
            </w:r>
          </w:p>
        </w:tc>
        <w:tc>
          <w:tcPr>
            <w:tcW w:w="1886"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299315CE"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T1.2 Project Management</w:t>
            </w:r>
          </w:p>
        </w:tc>
        <w:tc>
          <w:tcPr>
            <w:tcW w:w="917"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0AB85269"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45 500.00</w:t>
            </w:r>
          </w:p>
        </w:tc>
        <w:tc>
          <w:tcPr>
            <w:tcW w:w="797"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5C3E4010"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c>
          <w:tcPr>
            <w:tcW w:w="891" w:type="pct"/>
            <w:tcBorders>
              <w:top w:val="single" w:sz="4" w:space="0" w:color="FFFFFF"/>
              <w:left w:val="single" w:sz="4" w:space="0" w:color="FFFFFF"/>
              <w:bottom w:val="single" w:sz="4" w:space="0" w:color="FFFFFF"/>
              <w:right w:val="nil"/>
            </w:tcBorders>
            <w:shd w:val="clear" w:color="D9D9D9" w:fill="D9D9D9"/>
            <w:noWrap/>
            <w:vAlign w:val="center"/>
            <w:hideMark/>
          </w:tcPr>
          <w:p w14:paraId="5B2C8F4F"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r>
      <w:tr w:rsidR="005C7E69" w14:paraId="6A475C08" w14:textId="77777777" w:rsidTr="00C2475B">
        <w:trPr>
          <w:trHeight w:val="288"/>
        </w:trPr>
        <w:tc>
          <w:tcPr>
            <w:tcW w:w="509" w:type="pct"/>
            <w:tcBorders>
              <w:top w:val="single" w:sz="4" w:space="0" w:color="FFFFFF"/>
              <w:left w:val="nil"/>
              <w:bottom w:val="single" w:sz="4" w:space="0" w:color="FFFFFF"/>
              <w:right w:val="single" w:sz="4" w:space="0" w:color="FFFFFF"/>
            </w:tcBorders>
            <w:shd w:val="clear" w:color="A6A6A6" w:fill="A6A6A6"/>
            <w:noWrap/>
            <w:vAlign w:val="center"/>
            <w:hideMark/>
          </w:tcPr>
          <w:p w14:paraId="4E188525"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02</w:t>
            </w:r>
          </w:p>
        </w:tc>
        <w:tc>
          <w:tcPr>
            <w:tcW w:w="1886"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1DB8AC3E"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T2.1 Stakeholder group formation</w:t>
            </w:r>
          </w:p>
        </w:tc>
        <w:tc>
          <w:tcPr>
            <w:tcW w:w="917"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50B48B28"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13 000.00</w:t>
            </w:r>
          </w:p>
        </w:tc>
        <w:tc>
          <w:tcPr>
            <w:tcW w:w="797"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394B660F"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c>
          <w:tcPr>
            <w:tcW w:w="891" w:type="pct"/>
            <w:tcBorders>
              <w:top w:val="single" w:sz="4" w:space="0" w:color="FFFFFF"/>
              <w:left w:val="single" w:sz="4" w:space="0" w:color="FFFFFF"/>
              <w:bottom w:val="single" w:sz="4" w:space="0" w:color="FFFFFF"/>
              <w:right w:val="nil"/>
            </w:tcBorders>
            <w:shd w:val="clear" w:color="A6A6A6" w:fill="A6A6A6"/>
            <w:noWrap/>
            <w:vAlign w:val="center"/>
            <w:hideMark/>
          </w:tcPr>
          <w:p w14:paraId="1C970FD7"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r>
      <w:tr w:rsidR="005C7E69" w14:paraId="104BCF8C" w14:textId="77777777" w:rsidTr="00C2475B">
        <w:trPr>
          <w:trHeight w:val="288"/>
        </w:trPr>
        <w:tc>
          <w:tcPr>
            <w:tcW w:w="509" w:type="pct"/>
            <w:tcBorders>
              <w:top w:val="single" w:sz="4" w:space="0" w:color="FFFFFF"/>
              <w:left w:val="nil"/>
              <w:bottom w:val="single" w:sz="4" w:space="0" w:color="FFFFFF"/>
              <w:right w:val="single" w:sz="4" w:space="0" w:color="FFFFFF"/>
            </w:tcBorders>
            <w:shd w:val="clear" w:color="D9D9D9" w:fill="D9D9D9"/>
            <w:noWrap/>
            <w:vAlign w:val="center"/>
            <w:hideMark/>
          </w:tcPr>
          <w:p w14:paraId="4EA29032"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03</w:t>
            </w:r>
          </w:p>
        </w:tc>
        <w:tc>
          <w:tcPr>
            <w:tcW w:w="1886"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4D82C094"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T2.2 Knowledge sharing</w:t>
            </w:r>
          </w:p>
        </w:tc>
        <w:tc>
          <w:tcPr>
            <w:tcW w:w="917"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2C22D59E"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39 000.00</w:t>
            </w:r>
          </w:p>
        </w:tc>
        <w:tc>
          <w:tcPr>
            <w:tcW w:w="797"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4F69DECC"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c>
          <w:tcPr>
            <w:tcW w:w="891" w:type="pct"/>
            <w:tcBorders>
              <w:top w:val="single" w:sz="4" w:space="0" w:color="FFFFFF"/>
              <w:left w:val="single" w:sz="4" w:space="0" w:color="FFFFFF"/>
              <w:bottom w:val="single" w:sz="4" w:space="0" w:color="FFFFFF"/>
              <w:right w:val="nil"/>
            </w:tcBorders>
            <w:shd w:val="clear" w:color="D9D9D9" w:fill="D9D9D9"/>
            <w:noWrap/>
            <w:vAlign w:val="center"/>
            <w:hideMark/>
          </w:tcPr>
          <w:p w14:paraId="2B950E21"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r>
      <w:tr w:rsidR="005C7E69" w14:paraId="5E153042" w14:textId="77777777" w:rsidTr="00C2475B">
        <w:trPr>
          <w:trHeight w:val="288"/>
        </w:trPr>
        <w:tc>
          <w:tcPr>
            <w:tcW w:w="509" w:type="pct"/>
            <w:tcBorders>
              <w:top w:val="single" w:sz="4" w:space="0" w:color="FFFFFF"/>
              <w:left w:val="nil"/>
              <w:bottom w:val="single" w:sz="4" w:space="0" w:color="FFFFFF"/>
              <w:right w:val="single" w:sz="4" w:space="0" w:color="FFFFFF"/>
            </w:tcBorders>
            <w:shd w:val="clear" w:color="A6A6A6" w:fill="A6A6A6"/>
            <w:noWrap/>
            <w:vAlign w:val="center"/>
            <w:hideMark/>
          </w:tcPr>
          <w:p w14:paraId="4765F33E"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04</w:t>
            </w:r>
          </w:p>
        </w:tc>
        <w:tc>
          <w:tcPr>
            <w:tcW w:w="1886"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2D317302"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T2.3 SAREF User group strategy</w:t>
            </w:r>
          </w:p>
        </w:tc>
        <w:tc>
          <w:tcPr>
            <w:tcW w:w="917"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5D15D344"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19 500.00</w:t>
            </w:r>
          </w:p>
        </w:tc>
        <w:tc>
          <w:tcPr>
            <w:tcW w:w="797"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2956B2BE"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c>
          <w:tcPr>
            <w:tcW w:w="891" w:type="pct"/>
            <w:tcBorders>
              <w:top w:val="single" w:sz="4" w:space="0" w:color="FFFFFF"/>
              <w:left w:val="single" w:sz="4" w:space="0" w:color="FFFFFF"/>
              <w:bottom w:val="single" w:sz="4" w:space="0" w:color="FFFFFF"/>
              <w:right w:val="nil"/>
            </w:tcBorders>
            <w:shd w:val="clear" w:color="A6A6A6" w:fill="A6A6A6"/>
            <w:noWrap/>
            <w:vAlign w:val="center"/>
            <w:hideMark/>
          </w:tcPr>
          <w:p w14:paraId="7E13F118"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r>
      <w:tr w:rsidR="005C7E69" w14:paraId="6FE55483" w14:textId="77777777" w:rsidTr="00C2475B">
        <w:trPr>
          <w:trHeight w:val="288"/>
        </w:trPr>
        <w:tc>
          <w:tcPr>
            <w:tcW w:w="509" w:type="pct"/>
            <w:tcBorders>
              <w:top w:val="single" w:sz="4" w:space="0" w:color="FFFFFF"/>
              <w:left w:val="nil"/>
              <w:bottom w:val="single" w:sz="4" w:space="0" w:color="FFFFFF"/>
              <w:right w:val="single" w:sz="4" w:space="0" w:color="FFFFFF"/>
            </w:tcBorders>
            <w:shd w:val="clear" w:color="D9D9D9" w:fill="D9D9D9"/>
            <w:noWrap/>
            <w:vAlign w:val="center"/>
            <w:hideMark/>
          </w:tcPr>
          <w:p w14:paraId="6DE94EA2"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05</w:t>
            </w:r>
          </w:p>
        </w:tc>
        <w:tc>
          <w:tcPr>
            <w:tcW w:w="1886"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2A7A83F4"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T3.1 Data Mappings</w:t>
            </w:r>
          </w:p>
        </w:tc>
        <w:tc>
          <w:tcPr>
            <w:tcW w:w="917"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3924FF15"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110 500.00</w:t>
            </w:r>
          </w:p>
        </w:tc>
        <w:tc>
          <w:tcPr>
            <w:tcW w:w="797"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5B5AA17E"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c>
          <w:tcPr>
            <w:tcW w:w="891" w:type="pct"/>
            <w:tcBorders>
              <w:top w:val="single" w:sz="4" w:space="0" w:color="FFFFFF"/>
              <w:left w:val="single" w:sz="4" w:space="0" w:color="FFFFFF"/>
              <w:bottom w:val="single" w:sz="4" w:space="0" w:color="FFFFFF"/>
              <w:right w:val="nil"/>
            </w:tcBorders>
            <w:shd w:val="clear" w:color="D9D9D9" w:fill="D9D9D9"/>
            <w:noWrap/>
            <w:vAlign w:val="center"/>
            <w:hideMark/>
          </w:tcPr>
          <w:p w14:paraId="3EF248F2"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r>
      <w:tr w:rsidR="005C7E69" w14:paraId="28C15DE4" w14:textId="77777777" w:rsidTr="00C2475B">
        <w:trPr>
          <w:trHeight w:val="288"/>
        </w:trPr>
        <w:tc>
          <w:tcPr>
            <w:tcW w:w="509" w:type="pct"/>
            <w:tcBorders>
              <w:top w:val="single" w:sz="4" w:space="0" w:color="FFFFFF"/>
              <w:left w:val="nil"/>
              <w:bottom w:val="single" w:sz="4" w:space="0" w:color="FFFFFF"/>
              <w:right w:val="single" w:sz="4" w:space="0" w:color="FFFFFF"/>
            </w:tcBorders>
            <w:shd w:val="clear" w:color="A6A6A6" w:fill="A6A6A6"/>
            <w:noWrap/>
            <w:vAlign w:val="center"/>
            <w:hideMark/>
          </w:tcPr>
          <w:p w14:paraId="4BE8154F"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06</w:t>
            </w:r>
          </w:p>
        </w:tc>
        <w:tc>
          <w:tcPr>
            <w:tcW w:w="1886"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21864AF2"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T4.1 Data Mapping validation</w:t>
            </w:r>
          </w:p>
        </w:tc>
        <w:tc>
          <w:tcPr>
            <w:tcW w:w="917"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37F5F830"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84 500.00</w:t>
            </w:r>
          </w:p>
        </w:tc>
        <w:tc>
          <w:tcPr>
            <w:tcW w:w="797"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723F0DD8"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c>
          <w:tcPr>
            <w:tcW w:w="891" w:type="pct"/>
            <w:tcBorders>
              <w:top w:val="single" w:sz="4" w:space="0" w:color="FFFFFF"/>
              <w:left w:val="single" w:sz="4" w:space="0" w:color="FFFFFF"/>
              <w:bottom w:val="single" w:sz="4" w:space="0" w:color="FFFFFF"/>
              <w:right w:val="nil"/>
            </w:tcBorders>
            <w:shd w:val="clear" w:color="A6A6A6" w:fill="A6A6A6"/>
            <w:noWrap/>
            <w:vAlign w:val="center"/>
            <w:hideMark/>
          </w:tcPr>
          <w:p w14:paraId="78031173"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r>
      <w:tr w:rsidR="005C7E69" w14:paraId="7AD064CD" w14:textId="77777777" w:rsidTr="00C2475B">
        <w:trPr>
          <w:trHeight w:val="288"/>
        </w:trPr>
        <w:tc>
          <w:tcPr>
            <w:tcW w:w="509" w:type="pct"/>
            <w:tcBorders>
              <w:top w:val="single" w:sz="4" w:space="0" w:color="FFFFFF"/>
              <w:left w:val="nil"/>
              <w:bottom w:val="single" w:sz="4" w:space="0" w:color="FFFFFF"/>
              <w:right w:val="single" w:sz="4" w:space="0" w:color="FFFFFF"/>
            </w:tcBorders>
            <w:shd w:val="clear" w:color="D9D9D9" w:fill="D9D9D9"/>
            <w:noWrap/>
            <w:vAlign w:val="center"/>
            <w:hideMark/>
          </w:tcPr>
          <w:p w14:paraId="1D3BCA13"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07</w:t>
            </w:r>
          </w:p>
        </w:tc>
        <w:tc>
          <w:tcPr>
            <w:tcW w:w="1886"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19C3F101"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T4.2 Interoperability testing</w:t>
            </w:r>
          </w:p>
        </w:tc>
        <w:tc>
          <w:tcPr>
            <w:tcW w:w="917"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0D016C63"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65 000.00</w:t>
            </w:r>
          </w:p>
        </w:tc>
        <w:tc>
          <w:tcPr>
            <w:tcW w:w="797"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0AA7CE36"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c>
          <w:tcPr>
            <w:tcW w:w="891" w:type="pct"/>
            <w:tcBorders>
              <w:top w:val="single" w:sz="4" w:space="0" w:color="FFFFFF"/>
              <w:left w:val="single" w:sz="4" w:space="0" w:color="FFFFFF"/>
              <w:bottom w:val="single" w:sz="4" w:space="0" w:color="FFFFFF"/>
              <w:right w:val="nil"/>
            </w:tcBorders>
            <w:shd w:val="clear" w:color="D9D9D9" w:fill="D9D9D9"/>
            <w:noWrap/>
            <w:vAlign w:val="center"/>
            <w:hideMark/>
          </w:tcPr>
          <w:p w14:paraId="629EA297"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r>
      <w:tr w:rsidR="005C7E69" w14:paraId="6381F70E" w14:textId="77777777" w:rsidTr="00C2475B">
        <w:trPr>
          <w:trHeight w:val="288"/>
        </w:trPr>
        <w:tc>
          <w:tcPr>
            <w:tcW w:w="509" w:type="pct"/>
            <w:tcBorders>
              <w:top w:val="single" w:sz="4" w:space="0" w:color="FFFFFF"/>
              <w:left w:val="nil"/>
              <w:bottom w:val="single" w:sz="4" w:space="0" w:color="FFFFFF"/>
              <w:right w:val="single" w:sz="4" w:space="0" w:color="FFFFFF"/>
            </w:tcBorders>
            <w:shd w:val="clear" w:color="A6A6A6" w:fill="A6A6A6"/>
            <w:noWrap/>
            <w:vAlign w:val="center"/>
            <w:hideMark/>
          </w:tcPr>
          <w:p w14:paraId="27B80688"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08</w:t>
            </w:r>
          </w:p>
        </w:tc>
        <w:tc>
          <w:tcPr>
            <w:tcW w:w="1886"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59DF6533"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 xml:space="preserve">T5.1 AI in the SAREF lifecycle </w:t>
            </w:r>
          </w:p>
          <w:p w14:paraId="6A3A2E8A"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 xml:space="preserve">and </w:t>
            </w:r>
          </w:p>
          <w:p w14:paraId="55185C3E"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Proof-of-Concept AI Toolset</w:t>
            </w:r>
          </w:p>
        </w:tc>
        <w:tc>
          <w:tcPr>
            <w:tcW w:w="917"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229796E2"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147 550.00</w:t>
            </w:r>
          </w:p>
        </w:tc>
        <w:tc>
          <w:tcPr>
            <w:tcW w:w="797" w:type="pct"/>
            <w:tcBorders>
              <w:top w:val="single" w:sz="4" w:space="0" w:color="FFFFFF"/>
              <w:left w:val="single" w:sz="4" w:space="0" w:color="FFFFFF"/>
              <w:bottom w:val="single" w:sz="4" w:space="0" w:color="FFFFFF"/>
              <w:right w:val="single" w:sz="4" w:space="0" w:color="FFFFFF"/>
            </w:tcBorders>
            <w:shd w:val="clear" w:color="A6A6A6" w:fill="A6A6A6"/>
            <w:noWrap/>
            <w:vAlign w:val="center"/>
            <w:hideMark/>
          </w:tcPr>
          <w:p w14:paraId="2C842635"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c>
          <w:tcPr>
            <w:tcW w:w="891" w:type="pct"/>
            <w:tcBorders>
              <w:top w:val="single" w:sz="4" w:space="0" w:color="FFFFFF"/>
              <w:left w:val="single" w:sz="4" w:space="0" w:color="FFFFFF"/>
              <w:bottom w:val="single" w:sz="4" w:space="0" w:color="FFFFFF"/>
              <w:right w:val="nil"/>
            </w:tcBorders>
            <w:shd w:val="clear" w:color="A6A6A6" w:fill="A6A6A6"/>
            <w:noWrap/>
            <w:vAlign w:val="center"/>
            <w:hideMark/>
          </w:tcPr>
          <w:p w14:paraId="64BA8B61"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r>
      <w:tr w:rsidR="005C7E69" w14:paraId="6E488772" w14:textId="77777777" w:rsidTr="00C2475B">
        <w:trPr>
          <w:trHeight w:val="288"/>
        </w:trPr>
        <w:tc>
          <w:tcPr>
            <w:tcW w:w="509" w:type="pct"/>
            <w:tcBorders>
              <w:top w:val="single" w:sz="4" w:space="0" w:color="FFFFFF"/>
              <w:left w:val="nil"/>
              <w:bottom w:val="single" w:sz="4" w:space="0" w:color="FFFFFF"/>
              <w:right w:val="single" w:sz="4" w:space="0" w:color="FFFFFF"/>
            </w:tcBorders>
            <w:shd w:val="clear" w:color="D9D9D9" w:fill="D9D9D9"/>
            <w:noWrap/>
            <w:vAlign w:val="center"/>
            <w:hideMark/>
          </w:tcPr>
          <w:p w14:paraId="0BEFC6BB"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09</w:t>
            </w:r>
          </w:p>
        </w:tc>
        <w:tc>
          <w:tcPr>
            <w:tcW w:w="1886"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08A7A3F7"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T6.1 Stakeholder Outreach &amp; Portal Updates</w:t>
            </w:r>
          </w:p>
        </w:tc>
        <w:tc>
          <w:tcPr>
            <w:tcW w:w="917"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2249FEC4"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65 000.00</w:t>
            </w:r>
          </w:p>
        </w:tc>
        <w:tc>
          <w:tcPr>
            <w:tcW w:w="797" w:type="pct"/>
            <w:tcBorders>
              <w:top w:val="single" w:sz="4" w:space="0" w:color="FFFFFF"/>
              <w:left w:val="single" w:sz="4" w:space="0" w:color="FFFFFF"/>
              <w:bottom w:val="single" w:sz="4" w:space="0" w:color="FFFFFF"/>
              <w:right w:val="single" w:sz="4" w:space="0" w:color="FFFFFF"/>
            </w:tcBorders>
            <w:shd w:val="clear" w:color="D9D9D9" w:fill="D9D9D9"/>
            <w:noWrap/>
            <w:vAlign w:val="center"/>
            <w:hideMark/>
          </w:tcPr>
          <w:p w14:paraId="0BBF7C59"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c>
          <w:tcPr>
            <w:tcW w:w="891" w:type="pct"/>
            <w:tcBorders>
              <w:top w:val="single" w:sz="4" w:space="0" w:color="FFFFFF"/>
              <w:left w:val="single" w:sz="4" w:space="0" w:color="FFFFFF"/>
              <w:bottom w:val="single" w:sz="4" w:space="0" w:color="FFFFFF"/>
              <w:right w:val="nil"/>
            </w:tcBorders>
            <w:shd w:val="clear" w:color="D9D9D9" w:fill="D9D9D9"/>
            <w:noWrap/>
            <w:vAlign w:val="center"/>
            <w:hideMark/>
          </w:tcPr>
          <w:p w14:paraId="4C121F53" w14:textId="77777777" w:rsidR="005C7E69" w:rsidRDefault="005C7E69" w:rsidP="00C2475B">
            <w:pPr>
              <w:spacing w:before="60" w:after="60"/>
              <w:jc w:val="center"/>
              <w:rPr>
                <w:rFonts w:ascii="Calibri" w:hAnsi="Calibri" w:cs="Calibri"/>
                <w:color w:val="000000"/>
                <w:sz w:val="22"/>
                <w:szCs w:val="22"/>
              </w:rPr>
            </w:pPr>
            <w:r>
              <w:rPr>
                <w:rFonts w:ascii="Calibri" w:hAnsi="Calibri" w:cs="Calibri"/>
                <w:color w:val="000000"/>
                <w:sz w:val="22"/>
                <w:szCs w:val="22"/>
              </w:rPr>
              <w:t>.</w:t>
            </w:r>
          </w:p>
        </w:tc>
      </w:tr>
      <w:tr w:rsidR="005C7E69" w14:paraId="7AB9F1D2" w14:textId="77777777" w:rsidTr="00C2475B">
        <w:trPr>
          <w:trHeight w:val="288"/>
        </w:trPr>
        <w:tc>
          <w:tcPr>
            <w:tcW w:w="509" w:type="pct"/>
            <w:tcBorders>
              <w:top w:val="single" w:sz="12" w:space="0" w:color="FFFFFF"/>
              <w:left w:val="nil"/>
              <w:bottom w:val="nil"/>
              <w:right w:val="single" w:sz="4" w:space="0" w:color="FFFFFF"/>
            </w:tcBorders>
            <w:shd w:val="clear" w:color="000000" w:fill="000000"/>
            <w:noWrap/>
            <w:vAlign w:val="center"/>
            <w:hideMark/>
          </w:tcPr>
          <w:p w14:paraId="6F810783" w14:textId="77777777" w:rsidR="005C7E69" w:rsidRDefault="005C7E69" w:rsidP="00C2475B">
            <w:pPr>
              <w:spacing w:before="60" w:after="60"/>
              <w:jc w:val="center"/>
              <w:rPr>
                <w:rFonts w:ascii="Calibri" w:hAnsi="Calibri" w:cs="Calibri"/>
                <w:color w:val="000000"/>
                <w:sz w:val="22"/>
                <w:szCs w:val="22"/>
              </w:rPr>
            </w:pPr>
          </w:p>
        </w:tc>
        <w:tc>
          <w:tcPr>
            <w:tcW w:w="1886" w:type="pct"/>
            <w:tcBorders>
              <w:top w:val="single" w:sz="12" w:space="0" w:color="FFFFFF"/>
              <w:left w:val="single" w:sz="4" w:space="0" w:color="FFFFFF"/>
              <w:bottom w:val="nil"/>
              <w:right w:val="single" w:sz="4" w:space="0" w:color="FFFFFF"/>
            </w:tcBorders>
            <w:shd w:val="clear" w:color="000000" w:fill="000000"/>
            <w:noWrap/>
            <w:vAlign w:val="center"/>
            <w:hideMark/>
          </w:tcPr>
          <w:p w14:paraId="440A2A65" w14:textId="77777777" w:rsidR="005C7E69" w:rsidRDefault="005C7E69" w:rsidP="00C2475B">
            <w:pPr>
              <w:spacing w:before="60" w:after="60"/>
              <w:jc w:val="center"/>
              <w:rPr>
                <w:rFonts w:ascii="Calibri" w:hAnsi="Calibri" w:cs="Calibri"/>
                <w:b/>
                <w:bCs/>
                <w:color w:val="FFFFFF"/>
                <w:sz w:val="22"/>
                <w:szCs w:val="22"/>
              </w:rPr>
            </w:pPr>
            <w:r>
              <w:rPr>
                <w:rFonts w:ascii="Calibri" w:hAnsi="Calibri" w:cs="Calibri"/>
                <w:b/>
                <w:bCs/>
                <w:color w:val="FFFFFF"/>
                <w:sz w:val="22"/>
                <w:szCs w:val="22"/>
              </w:rPr>
              <w:t>Total:</w:t>
            </w:r>
          </w:p>
        </w:tc>
        <w:tc>
          <w:tcPr>
            <w:tcW w:w="917" w:type="pct"/>
            <w:tcBorders>
              <w:top w:val="single" w:sz="12" w:space="0" w:color="FFFFFF"/>
              <w:left w:val="single" w:sz="4" w:space="0" w:color="FFFFFF"/>
              <w:bottom w:val="nil"/>
              <w:right w:val="single" w:sz="4" w:space="0" w:color="FFFFFF"/>
            </w:tcBorders>
            <w:shd w:val="clear" w:color="000000" w:fill="000000"/>
            <w:noWrap/>
            <w:vAlign w:val="center"/>
            <w:hideMark/>
          </w:tcPr>
          <w:p w14:paraId="55093DA1" w14:textId="77777777" w:rsidR="005C7E69" w:rsidRDefault="005C7E69" w:rsidP="00C2475B">
            <w:pPr>
              <w:spacing w:before="60" w:after="60"/>
              <w:jc w:val="center"/>
              <w:rPr>
                <w:rFonts w:ascii="Calibri" w:hAnsi="Calibri" w:cs="Calibri"/>
                <w:b/>
                <w:bCs/>
                <w:color w:val="FFFFFF"/>
                <w:sz w:val="22"/>
                <w:szCs w:val="22"/>
              </w:rPr>
            </w:pPr>
            <w:r>
              <w:rPr>
                <w:rFonts w:ascii="Calibri" w:hAnsi="Calibri" w:cs="Calibri"/>
                <w:b/>
                <w:bCs/>
                <w:color w:val="FFFFFF"/>
                <w:sz w:val="22"/>
                <w:szCs w:val="22"/>
              </w:rPr>
              <w:t>589 550.00</w:t>
            </w:r>
          </w:p>
        </w:tc>
        <w:tc>
          <w:tcPr>
            <w:tcW w:w="797" w:type="pct"/>
            <w:tcBorders>
              <w:top w:val="single" w:sz="12" w:space="0" w:color="FFFFFF"/>
              <w:left w:val="single" w:sz="4" w:space="0" w:color="FFFFFF"/>
              <w:bottom w:val="nil"/>
              <w:right w:val="single" w:sz="4" w:space="0" w:color="FFFFFF"/>
            </w:tcBorders>
            <w:shd w:val="clear" w:color="000000" w:fill="000000"/>
            <w:noWrap/>
            <w:vAlign w:val="center"/>
            <w:hideMark/>
          </w:tcPr>
          <w:p w14:paraId="5E8E3AA1" w14:textId="77777777" w:rsidR="005C7E69" w:rsidRDefault="005C7E69" w:rsidP="00C2475B">
            <w:pPr>
              <w:spacing w:before="60" w:after="60"/>
              <w:jc w:val="center"/>
              <w:rPr>
                <w:rFonts w:ascii="Calibri" w:hAnsi="Calibri" w:cs="Calibri"/>
                <w:b/>
                <w:bCs/>
                <w:color w:val="FFFFFF"/>
                <w:sz w:val="22"/>
                <w:szCs w:val="22"/>
              </w:rPr>
            </w:pPr>
          </w:p>
        </w:tc>
        <w:tc>
          <w:tcPr>
            <w:tcW w:w="891" w:type="pct"/>
            <w:tcBorders>
              <w:top w:val="single" w:sz="12" w:space="0" w:color="FFFFFF"/>
              <w:left w:val="single" w:sz="4" w:space="0" w:color="FFFFFF"/>
              <w:bottom w:val="nil"/>
              <w:right w:val="nil"/>
            </w:tcBorders>
            <w:shd w:val="clear" w:color="000000" w:fill="000000"/>
            <w:noWrap/>
            <w:vAlign w:val="center"/>
            <w:hideMark/>
          </w:tcPr>
          <w:p w14:paraId="116C16F8" w14:textId="77777777" w:rsidR="005C7E69" w:rsidRDefault="005C7E69" w:rsidP="00C2475B">
            <w:pPr>
              <w:spacing w:before="60" w:after="60"/>
              <w:jc w:val="center"/>
            </w:pPr>
          </w:p>
        </w:tc>
      </w:tr>
    </w:tbl>
    <w:p w14:paraId="4A7EFB4D" w14:textId="77777777" w:rsidR="005C7E69" w:rsidRDefault="005C7E69" w:rsidP="005C7E69"/>
    <w:p w14:paraId="047B961D" w14:textId="77777777" w:rsidR="005C7E69" w:rsidRPr="00A37705" w:rsidRDefault="005C7E69" w:rsidP="005C7E69">
      <w:pPr>
        <w:pStyle w:val="GuidelineB0"/>
      </w:pPr>
      <w:r>
        <w:rPr>
          <w:b/>
        </w:rPr>
        <w:t>Amount in Euro (mandatory)</w:t>
      </w:r>
      <w:r>
        <w:rPr>
          <w:i w:val="0"/>
        </w:rPr>
        <w:t xml:space="preserve">: </w:t>
      </w:r>
      <w:r>
        <w:t>I</w:t>
      </w:r>
      <w:r w:rsidRPr="00A37705">
        <w:t xml:space="preserve">ndicate the </w:t>
      </w:r>
      <w:r>
        <w:t>price offered for your contribution to the task(s)</w:t>
      </w:r>
    </w:p>
    <w:p w14:paraId="143A818C" w14:textId="77777777" w:rsidR="005C7E69" w:rsidRDefault="005C7E69" w:rsidP="005C7E69">
      <w:pPr>
        <w:pStyle w:val="GuidelineB0"/>
      </w:pPr>
      <w:r w:rsidRPr="003B2E5C">
        <w:rPr>
          <w:b/>
        </w:rPr>
        <w:t>% of whole task</w:t>
      </w:r>
      <w:r>
        <w:rPr>
          <w:b/>
        </w:rPr>
        <w:t xml:space="preserve"> (mandatory)</w:t>
      </w:r>
      <w:r>
        <w:rPr>
          <w:i w:val="0"/>
        </w:rPr>
        <w:t xml:space="preserve">: </w:t>
      </w:r>
      <w:r>
        <w:t xml:space="preserve"> Indicate to which percentage of the execution of the whole task your offer corresponds</w:t>
      </w:r>
    </w:p>
    <w:p w14:paraId="23889561" w14:textId="77777777" w:rsidR="005C7E69" w:rsidRDefault="005C7E69" w:rsidP="005C7E69">
      <w:r>
        <w:t>P</w:t>
      </w:r>
      <w:r w:rsidRPr="0055626C">
        <w:t>rovide a description of the proposed approach, competences, reference to related activities</w:t>
      </w:r>
      <w:r>
        <w:t>:</w:t>
      </w:r>
    </w:p>
    <w:p w14:paraId="49D76296" w14:textId="77777777" w:rsidR="005C7E69" w:rsidRPr="00E06E7E" w:rsidRDefault="005C7E69" w:rsidP="00D20AA4">
      <w:pPr>
        <w:pStyle w:val="ListParagraph"/>
        <w:numPr>
          <w:ilvl w:val="0"/>
          <w:numId w:val="25"/>
        </w:numPr>
        <w:tabs>
          <w:tab w:val="left" w:pos="567"/>
          <w:tab w:val="left" w:pos="1418"/>
          <w:tab w:val="left" w:pos="4678"/>
          <w:tab w:val="left" w:pos="5954"/>
          <w:tab w:val="left" w:pos="7088"/>
        </w:tabs>
        <w:overflowPunct w:val="0"/>
        <w:autoSpaceDE w:val="0"/>
        <w:autoSpaceDN w:val="0"/>
        <w:adjustRightInd w:val="0"/>
        <w:spacing w:after="0"/>
        <w:jc w:val="both"/>
        <w:textAlignment w:val="baseline"/>
      </w:pPr>
      <w:r>
        <w:t xml:space="preserve">Explain which part of the task is corresponding to the requested percentage that </w:t>
      </w:r>
      <w:r w:rsidRPr="00E06E7E">
        <w:t xml:space="preserve">your </w:t>
      </w:r>
      <w:r w:rsidRPr="0055626C">
        <w:t>Company/Organi</w:t>
      </w:r>
      <w:r>
        <w:t>s</w:t>
      </w:r>
      <w:r w:rsidRPr="0055626C">
        <w:t xml:space="preserve">ation </w:t>
      </w:r>
      <w:r w:rsidRPr="00E06E7E">
        <w:t xml:space="preserve">will </w:t>
      </w:r>
      <w:r>
        <w:t>handle,</w:t>
      </w:r>
    </w:p>
    <w:p w14:paraId="66EDDEBE" w14:textId="77777777" w:rsidR="005C7E69" w:rsidRDefault="005C7E69" w:rsidP="00D20AA4">
      <w:pPr>
        <w:pStyle w:val="ListParagraph"/>
        <w:numPr>
          <w:ilvl w:val="0"/>
          <w:numId w:val="25"/>
        </w:numPr>
        <w:tabs>
          <w:tab w:val="left" w:pos="567"/>
          <w:tab w:val="left" w:pos="1418"/>
          <w:tab w:val="left" w:pos="4678"/>
          <w:tab w:val="left" w:pos="5954"/>
          <w:tab w:val="left" w:pos="7088"/>
        </w:tabs>
        <w:overflowPunct w:val="0"/>
        <w:autoSpaceDE w:val="0"/>
        <w:autoSpaceDN w:val="0"/>
        <w:adjustRightInd w:val="0"/>
        <w:spacing w:after="0"/>
        <w:jc w:val="both"/>
        <w:textAlignment w:val="baseline"/>
      </w:pPr>
      <w:r w:rsidRPr="00E06E7E">
        <w:t xml:space="preserve">Explain the scope that your </w:t>
      </w:r>
      <w:r w:rsidRPr="0055626C">
        <w:t>Company/Organi</w:t>
      </w:r>
      <w:r>
        <w:t>s</w:t>
      </w:r>
      <w:r w:rsidRPr="0055626C">
        <w:t xml:space="preserve">ation </w:t>
      </w:r>
      <w:r w:rsidRPr="00E06E7E">
        <w:t>will cover</w:t>
      </w:r>
      <w:r>
        <w:t>,</w:t>
      </w:r>
    </w:p>
    <w:p w14:paraId="4E871F73" w14:textId="77777777" w:rsidR="005C7E69" w:rsidRDefault="005C7E69" w:rsidP="00D20AA4">
      <w:pPr>
        <w:pStyle w:val="ListParagraph"/>
        <w:numPr>
          <w:ilvl w:val="0"/>
          <w:numId w:val="25"/>
        </w:numPr>
        <w:tabs>
          <w:tab w:val="left" w:pos="567"/>
          <w:tab w:val="left" w:pos="1418"/>
          <w:tab w:val="left" w:pos="4678"/>
          <w:tab w:val="left" w:pos="5954"/>
          <w:tab w:val="left" w:pos="7088"/>
        </w:tabs>
        <w:overflowPunct w:val="0"/>
        <w:autoSpaceDE w:val="0"/>
        <w:autoSpaceDN w:val="0"/>
        <w:adjustRightInd w:val="0"/>
        <w:spacing w:after="0"/>
        <w:jc w:val="both"/>
        <w:textAlignment w:val="baseline"/>
      </w:pPr>
      <w:r w:rsidRPr="00E06E7E">
        <w:t>Explain your approach to the management of the quality and,</w:t>
      </w:r>
    </w:p>
    <w:p w14:paraId="30CE655B" w14:textId="77777777" w:rsidR="005C7E69" w:rsidRDefault="005C7E69" w:rsidP="00D20AA4">
      <w:pPr>
        <w:pStyle w:val="ListParagraph"/>
        <w:numPr>
          <w:ilvl w:val="0"/>
          <w:numId w:val="25"/>
        </w:numPr>
        <w:tabs>
          <w:tab w:val="left" w:pos="567"/>
          <w:tab w:val="left" w:pos="1418"/>
          <w:tab w:val="left" w:pos="4678"/>
          <w:tab w:val="left" w:pos="5954"/>
          <w:tab w:val="left" w:pos="7088"/>
        </w:tabs>
        <w:overflowPunct w:val="0"/>
        <w:autoSpaceDE w:val="0"/>
        <w:autoSpaceDN w:val="0"/>
        <w:adjustRightInd w:val="0"/>
        <w:spacing w:after="0"/>
        <w:jc w:val="both"/>
        <w:textAlignment w:val="baseline"/>
      </w:pPr>
      <w:r w:rsidRPr="00E06E7E">
        <w:t>Explain your</w:t>
      </w:r>
      <w:r>
        <w:t xml:space="preserve"> approach to the management of the risks and their mitigation,</w:t>
      </w:r>
    </w:p>
    <w:p w14:paraId="79132115" w14:textId="77777777" w:rsidR="005C7E69" w:rsidRDefault="005C7E69" w:rsidP="00D20AA4">
      <w:pPr>
        <w:pStyle w:val="ListParagraph"/>
        <w:numPr>
          <w:ilvl w:val="0"/>
          <w:numId w:val="25"/>
        </w:numPr>
        <w:tabs>
          <w:tab w:val="left" w:pos="567"/>
          <w:tab w:val="left" w:pos="1418"/>
          <w:tab w:val="left" w:pos="4678"/>
          <w:tab w:val="left" w:pos="5954"/>
          <w:tab w:val="left" w:pos="7088"/>
        </w:tabs>
        <w:overflowPunct w:val="0"/>
        <w:autoSpaceDE w:val="0"/>
        <w:autoSpaceDN w:val="0"/>
        <w:adjustRightInd w:val="0"/>
        <w:spacing w:after="0"/>
        <w:jc w:val="both"/>
        <w:textAlignment w:val="baseline"/>
      </w:pPr>
      <w:r>
        <w:t>Describe and justify the proposed costs to achieve this project objectives.</w:t>
      </w:r>
    </w:p>
    <w:p w14:paraId="14CE5A5E" w14:textId="77777777" w:rsidR="005C7E69" w:rsidRDefault="005C7E69" w:rsidP="00616563">
      <w:pPr>
        <w:rPr>
          <w:i/>
          <w:color w:val="808080"/>
          <w:lang w:eastAsia="en-GB"/>
        </w:rPr>
      </w:pPr>
    </w:p>
    <w:p w14:paraId="7185716B" w14:textId="77777777" w:rsidR="00B048C5" w:rsidRDefault="00B048C5" w:rsidP="00616563">
      <w:pPr>
        <w:rPr>
          <w:i/>
          <w:color w:val="808080"/>
          <w:lang w:eastAsia="en-GB"/>
        </w:rPr>
      </w:pPr>
    </w:p>
    <w:p w14:paraId="510CF9D5" w14:textId="77777777" w:rsidR="00B76F0E" w:rsidRDefault="00B76F0E" w:rsidP="00B76F0E">
      <w:pPr>
        <w:pStyle w:val="Annex"/>
        <w:pBdr>
          <w:top w:val="single" w:sz="4" w:space="3" w:color="auto"/>
          <w:left w:val="single" w:sz="4" w:space="3" w:color="auto"/>
          <w:bottom w:val="single" w:sz="4" w:space="3" w:color="auto"/>
          <w:right w:val="single" w:sz="4" w:space="3" w:color="auto"/>
        </w:pBdr>
        <w:tabs>
          <w:tab w:val="clear" w:pos="1418"/>
          <w:tab w:val="clear" w:pos="4678"/>
          <w:tab w:val="clear" w:pos="5954"/>
          <w:tab w:val="clear" w:pos="7088"/>
        </w:tabs>
        <w:overflowPunct w:val="0"/>
        <w:autoSpaceDE w:val="0"/>
        <w:autoSpaceDN w:val="0"/>
        <w:adjustRightInd w:val="0"/>
        <w:textAlignment w:val="baseline"/>
      </w:pPr>
      <w:r>
        <w:br w:type="page"/>
      </w:r>
      <w:r>
        <w:lastRenderedPageBreak/>
        <w:t>Annex II</w:t>
      </w:r>
      <w:r>
        <w:tab/>
        <w:t xml:space="preserve"> Terms and Conditions</w:t>
      </w:r>
      <w:r>
        <w:br/>
      </w:r>
      <w:proofErr w:type="spellStart"/>
      <w:r w:rsidRPr="00624000">
        <w:t>CfE</w:t>
      </w:r>
      <w:proofErr w:type="spellEnd"/>
      <w:r w:rsidRPr="00624000">
        <w:t xml:space="preserve"> –</w:t>
      </w:r>
      <w:r>
        <w:t xml:space="preserve"> STF 702 (REFERENCE BODY DATA)</w:t>
      </w:r>
    </w:p>
    <w:p w14:paraId="79D93006" w14:textId="77777777" w:rsidR="00B76F0E" w:rsidRDefault="00B76F0E" w:rsidP="00B76F0E">
      <w:pPr>
        <w:pStyle w:val="Annex"/>
        <w:pBdr>
          <w:top w:val="single" w:sz="4" w:space="3" w:color="auto"/>
          <w:left w:val="single" w:sz="4" w:space="3" w:color="auto"/>
          <w:bottom w:val="single" w:sz="4" w:space="3" w:color="auto"/>
          <w:right w:val="single" w:sz="4" w:space="3" w:color="auto"/>
        </w:pBdr>
        <w:tabs>
          <w:tab w:val="clear" w:pos="1418"/>
          <w:tab w:val="clear" w:pos="4678"/>
          <w:tab w:val="clear" w:pos="5954"/>
          <w:tab w:val="clear" w:pos="7088"/>
        </w:tabs>
        <w:overflowPunct w:val="0"/>
        <w:autoSpaceDE w:val="0"/>
        <w:autoSpaceDN w:val="0"/>
        <w:adjustRightInd w:val="0"/>
        <w:textAlignment w:val="baseline"/>
      </w:pPr>
      <w:r w:rsidRPr="00624000">
        <w:t>Deadline:</w:t>
      </w:r>
      <w:r>
        <w:t xml:space="preserve"> </w:t>
      </w:r>
      <w:bookmarkStart w:id="64" w:name="Deadline3"/>
      <w:bookmarkEnd w:id="64"/>
      <w:r w:rsidRPr="00F863C7">
        <w:t>16 October 2026</w:t>
      </w:r>
    </w:p>
    <w:p w14:paraId="1C14599B" w14:textId="77777777" w:rsidR="00B76F0E" w:rsidRPr="000A1537" w:rsidRDefault="00B76F0E" w:rsidP="00B76F0E">
      <w:pPr>
        <w:rPr>
          <w:b/>
          <w:sz w:val="24"/>
        </w:rPr>
      </w:pPr>
      <w:r>
        <w:rPr>
          <w:b/>
          <w:sz w:val="24"/>
        </w:rPr>
        <w:t>2</w:t>
      </w:r>
      <w:r w:rsidRPr="000A1537">
        <w:rPr>
          <w:b/>
          <w:sz w:val="24"/>
        </w:rPr>
        <w:t>.1</w:t>
      </w:r>
      <w:r w:rsidRPr="000A1537">
        <w:rPr>
          <w:b/>
          <w:sz w:val="24"/>
        </w:rPr>
        <w:tab/>
        <w:t>Submission of Proposals</w:t>
      </w:r>
    </w:p>
    <w:p w14:paraId="488A42DC"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 xml:space="preserve">All proposals in response to this </w:t>
      </w:r>
      <w:proofErr w:type="spellStart"/>
      <w:r w:rsidRPr="00B76F0E">
        <w:rPr>
          <w:color w:val="auto"/>
          <w:szCs w:val="20"/>
        </w:rPr>
        <w:t>CfE</w:t>
      </w:r>
      <w:proofErr w:type="spellEnd"/>
      <w:r w:rsidRPr="00B76F0E">
        <w:rPr>
          <w:color w:val="auto"/>
          <w:szCs w:val="20"/>
        </w:rPr>
        <w:t xml:space="preserve"> shall be submitted before the deadline indicated in this Collective Letter, using exclusively the WEB application on the ETSI Portal at the following address: </w:t>
      </w:r>
      <w:hyperlink r:id="rId44" w:history="1">
        <w:r w:rsidRPr="00B76F0E">
          <w:rPr>
            <w:color w:val="auto"/>
            <w:szCs w:val="20"/>
          </w:rPr>
          <w:t>https://portal.etsi.org/cfe</w:t>
        </w:r>
      </w:hyperlink>
      <w:r w:rsidRPr="00B76F0E">
        <w:rPr>
          <w:color w:val="auto"/>
          <w:szCs w:val="20"/>
        </w:rPr>
        <w:t>.</w:t>
      </w:r>
    </w:p>
    <w:p w14:paraId="7B33C803"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p>
    <w:p w14:paraId="0C8D0FFB" w14:textId="3C0299F8"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 xml:space="preserve">Proposals shall be composed of Curriculum Vitae of the proposed service providers’ personnel and the Annex I of this </w:t>
      </w:r>
      <w:proofErr w:type="spellStart"/>
      <w:r w:rsidRPr="00B76F0E">
        <w:rPr>
          <w:color w:val="auto"/>
          <w:szCs w:val="20"/>
        </w:rPr>
        <w:t>CfE</w:t>
      </w:r>
      <w:proofErr w:type="spellEnd"/>
      <w:r w:rsidRPr="00B76F0E">
        <w:rPr>
          <w:color w:val="auto"/>
          <w:szCs w:val="20"/>
        </w:rPr>
        <w:t xml:space="preserve"> duly </w:t>
      </w:r>
      <w:r w:rsidR="002625E1" w:rsidRPr="00B76F0E">
        <w:rPr>
          <w:color w:val="auto"/>
          <w:szCs w:val="20"/>
        </w:rPr>
        <w:t>filled out</w:t>
      </w:r>
      <w:r w:rsidRPr="00B76F0E">
        <w:rPr>
          <w:color w:val="auto"/>
          <w:szCs w:val="20"/>
        </w:rPr>
        <w:t>.</w:t>
      </w:r>
    </w:p>
    <w:p w14:paraId="1AAAD173"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 xml:space="preserve">Proposals that will be partial or incomplete at the deadline will not be accepted.  </w:t>
      </w:r>
    </w:p>
    <w:p w14:paraId="2631E446"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p>
    <w:p w14:paraId="630F0D72"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The Terms and Conditions in this Annex will apply.</w:t>
      </w:r>
    </w:p>
    <w:p w14:paraId="7FB1D690" w14:textId="77777777" w:rsidR="00B76F0E" w:rsidRDefault="00B76F0E" w:rsidP="00B76F0E"/>
    <w:p w14:paraId="64814B3F" w14:textId="77777777" w:rsidR="00B76F0E" w:rsidRPr="000A1537" w:rsidRDefault="00B76F0E" w:rsidP="00B76F0E">
      <w:pPr>
        <w:rPr>
          <w:b/>
          <w:sz w:val="24"/>
        </w:rPr>
      </w:pPr>
      <w:r>
        <w:rPr>
          <w:b/>
          <w:sz w:val="24"/>
        </w:rPr>
        <w:t>2.2</w:t>
      </w:r>
      <w:r>
        <w:rPr>
          <w:b/>
          <w:sz w:val="24"/>
        </w:rPr>
        <w:tab/>
      </w:r>
      <w:r w:rsidRPr="000A1537">
        <w:rPr>
          <w:b/>
          <w:sz w:val="24"/>
        </w:rPr>
        <w:t>Modification and Withdrawal of Proposals</w:t>
      </w:r>
    </w:p>
    <w:p w14:paraId="151D6ADD"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Applicants may, without prejudice to themselves, modify or withdraw their proposal by written request, provided that the request is received by ETSI prior to the due date and time, at the address to which their proposal was submitted. The applicant may submit a new proposal provided that such new proposal is received prior to the deadline for responding which is specified in this Collective Letter.</w:t>
      </w:r>
    </w:p>
    <w:p w14:paraId="2C42CE14" w14:textId="77777777" w:rsidR="00B76F0E" w:rsidRDefault="00B76F0E" w:rsidP="00B76F0E"/>
    <w:p w14:paraId="19E89E06" w14:textId="77777777" w:rsidR="00B76F0E" w:rsidRPr="000A1537" w:rsidRDefault="00B76F0E" w:rsidP="00B76F0E">
      <w:pPr>
        <w:rPr>
          <w:b/>
          <w:sz w:val="24"/>
        </w:rPr>
      </w:pPr>
      <w:bookmarkStart w:id="65" w:name="_Ref434831705"/>
      <w:r>
        <w:rPr>
          <w:b/>
          <w:sz w:val="24"/>
        </w:rPr>
        <w:t>2.3</w:t>
      </w:r>
      <w:r>
        <w:rPr>
          <w:b/>
          <w:sz w:val="24"/>
        </w:rPr>
        <w:tab/>
      </w:r>
      <w:r w:rsidRPr="000A1537">
        <w:rPr>
          <w:b/>
          <w:sz w:val="24"/>
        </w:rPr>
        <w:t xml:space="preserve">Assessment of </w:t>
      </w:r>
      <w:bookmarkEnd w:id="65"/>
      <w:r w:rsidRPr="000A1537">
        <w:rPr>
          <w:b/>
          <w:sz w:val="24"/>
        </w:rPr>
        <w:t>Proposals</w:t>
      </w:r>
    </w:p>
    <w:p w14:paraId="6C3BA900"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The ETSI Director-General, in consultation with the Reference Body Chair, is responsible for the selection of the service providers that will be contracted to perform this Project work. The ETSI Director-General and the Reference Body Chair may be assisted by a Selection Panel to assess the applications received and make the final decision.</w:t>
      </w:r>
    </w:p>
    <w:p w14:paraId="47CF50E6"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p>
    <w:p w14:paraId="775F509B"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As per article 1.10.4 of the ETSI Directives, the Director-General may discard proposals that could be identified as creating potential conflict of interest.</w:t>
      </w:r>
    </w:p>
    <w:p w14:paraId="1EA44E56"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p>
    <w:p w14:paraId="205DEED1"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The ETSI Secretariat will only communicate to the applicants the result of the selection (accepted or not accepted). Should applicants need more information on the rationale for the selection, they must address a formal request to the ETSI Director-General.</w:t>
      </w:r>
    </w:p>
    <w:p w14:paraId="4E9F9CE5"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p>
    <w:p w14:paraId="5C52D648"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The following evaluation criteria will be applied to all proposals, in order of priority:</w:t>
      </w:r>
    </w:p>
    <w:p w14:paraId="70F360DE"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 xml:space="preserve">Evidence that the applicant has the necessary structure and expertise to ensure delivery </w:t>
      </w:r>
    </w:p>
    <w:p w14:paraId="43D82740"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Reference to current or previous activities in the specific technical domain of this project</w:t>
      </w:r>
    </w:p>
    <w:p w14:paraId="56668CCD"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 xml:space="preserve">Critical review of the most efficient way to achieve the objectives in this Project </w:t>
      </w:r>
      <w:proofErr w:type="spellStart"/>
      <w:r w:rsidRPr="00B76F0E">
        <w:rPr>
          <w:color w:val="auto"/>
          <w:szCs w:val="20"/>
        </w:rPr>
        <w:t>ToR</w:t>
      </w:r>
      <w:proofErr w:type="spellEnd"/>
      <w:r w:rsidRPr="00B76F0E">
        <w:rPr>
          <w:color w:val="auto"/>
          <w:szCs w:val="20"/>
        </w:rPr>
        <w:t xml:space="preserve"> </w:t>
      </w:r>
    </w:p>
    <w:p w14:paraId="37348A69"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Effective proposed approach/methodology for the execution of the tasks</w:t>
      </w:r>
    </w:p>
    <w:p w14:paraId="75AEB43C"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Implementation schedule</w:t>
      </w:r>
    </w:p>
    <w:p w14:paraId="4A4556AF"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Clear pricing policy</w:t>
      </w:r>
    </w:p>
    <w:p w14:paraId="611B5F33"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p>
    <w:p w14:paraId="72200962"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Compliance with the first two (2) criteria is mandatory.</w:t>
      </w:r>
    </w:p>
    <w:p w14:paraId="5214D6FB"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Proposals that are not considered compliant with these criteria will be discarded.</w:t>
      </w:r>
    </w:p>
    <w:p w14:paraId="0488480F"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p>
    <w:p w14:paraId="7B411800"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 xml:space="preserve">Priority will be given to technical quality of the proposals. Pricing considerations will be </w:t>
      </w:r>
      <w:proofErr w:type="gramStart"/>
      <w:r w:rsidRPr="00B76F0E">
        <w:rPr>
          <w:color w:val="auto"/>
          <w:szCs w:val="20"/>
        </w:rPr>
        <w:t>taken into account</w:t>
      </w:r>
      <w:proofErr w:type="gramEnd"/>
      <w:r w:rsidRPr="00B76F0E">
        <w:rPr>
          <w:color w:val="auto"/>
          <w:szCs w:val="20"/>
        </w:rPr>
        <w:t xml:space="preserve"> to ensure that the best value for money is achieved. Compatibility with the maximum budget allocated to this Project will be verified before placing a Service Contract.</w:t>
      </w:r>
    </w:p>
    <w:p w14:paraId="0B42ACD1"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p>
    <w:p w14:paraId="17EC884C"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Following the assessment process, ETSI reserves the right to grant contracts to other than the cheapest proposals, to accept or reject any offer completely or in part, or to reject all proposals, without providing the reasons. If no offer is accepted, ETSI may decide to abandon the work or proceed in any other manner ETSI may select.</w:t>
      </w:r>
    </w:p>
    <w:p w14:paraId="68359231" w14:textId="77777777" w:rsidR="00B76F0E" w:rsidRDefault="00B76F0E" w:rsidP="00B76F0E"/>
    <w:p w14:paraId="3A5B4CEE" w14:textId="77777777" w:rsidR="00B76F0E" w:rsidRDefault="00B76F0E" w:rsidP="00B76F0E"/>
    <w:p w14:paraId="3E360D44" w14:textId="77777777" w:rsidR="00B76F0E" w:rsidRPr="000A1537" w:rsidRDefault="00B76F0E" w:rsidP="00B76F0E">
      <w:pPr>
        <w:rPr>
          <w:b/>
          <w:sz w:val="24"/>
        </w:rPr>
      </w:pPr>
      <w:r>
        <w:rPr>
          <w:b/>
          <w:sz w:val="24"/>
        </w:rPr>
        <w:lastRenderedPageBreak/>
        <w:t>2.4</w:t>
      </w:r>
      <w:r>
        <w:rPr>
          <w:b/>
          <w:sz w:val="24"/>
        </w:rPr>
        <w:tab/>
      </w:r>
      <w:r w:rsidRPr="000A1537">
        <w:rPr>
          <w:b/>
          <w:sz w:val="24"/>
        </w:rPr>
        <w:t>IPR and confidentiality Agreements</w:t>
      </w:r>
    </w:p>
    <w:p w14:paraId="3AA7CABC"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p>
    <w:p w14:paraId="521970C0"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 xml:space="preserve">The information provided in this </w:t>
      </w:r>
      <w:proofErr w:type="spellStart"/>
      <w:r w:rsidRPr="00B76F0E">
        <w:rPr>
          <w:color w:val="auto"/>
          <w:szCs w:val="20"/>
        </w:rPr>
        <w:t>CfE</w:t>
      </w:r>
      <w:proofErr w:type="spellEnd"/>
      <w:r w:rsidRPr="00B76F0E">
        <w:rPr>
          <w:color w:val="auto"/>
          <w:szCs w:val="20"/>
        </w:rPr>
        <w:t xml:space="preserve">, as well as the fact that the applicant has received the </w:t>
      </w:r>
      <w:proofErr w:type="spellStart"/>
      <w:r w:rsidRPr="00B76F0E">
        <w:rPr>
          <w:color w:val="auto"/>
          <w:szCs w:val="20"/>
        </w:rPr>
        <w:t>CfE</w:t>
      </w:r>
      <w:proofErr w:type="spellEnd"/>
      <w:r w:rsidRPr="00B76F0E">
        <w:rPr>
          <w:color w:val="auto"/>
          <w:szCs w:val="20"/>
        </w:rPr>
        <w:t xml:space="preserve">, is considered confidential and protected under copyright laws. The applicant may not discuss, share, or use the information in this </w:t>
      </w:r>
      <w:proofErr w:type="spellStart"/>
      <w:r w:rsidRPr="00B76F0E">
        <w:rPr>
          <w:color w:val="auto"/>
          <w:szCs w:val="20"/>
        </w:rPr>
        <w:t>CfE</w:t>
      </w:r>
      <w:proofErr w:type="spellEnd"/>
      <w:r w:rsidRPr="00B76F0E">
        <w:rPr>
          <w:color w:val="auto"/>
          <w:szCs w:val="20"/>
        </w:rPr>
        <w:t xml:space="preserve"> for any purpose other than the response to this </w:t>
      </w:r>
      <w:proofErr w:type="spellStart"/>
      <w:r w:rsidRPr="00B76F0E">
        <w:rPr>
          <w:color w:val="auto"/>
          <w:szCs w:val="20"/>
        </w:rPr>
        <w:t>CfE</w:t>
      </w:r>
      <w:proofErr w:type="spellEnd"/>
      <w:r w:rsidRPr="00B76F0E">
        <w:rPr>
          <w:color w:val="auto"/>
          <w:szCs w:val="20"/>
        </w:rPr>
        <w:t>.</w:t>
      </w:r>
    </w:p>
    <w:p w14:paraId="35076984"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p>
    <w:p w14:paraId="7867B8C7"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 xml:space="preserve">ETSI will not disclose the content of any proposals to other applicants or any other party, </w:t>
      </w:r>
      <w:proofErr w:type="gramStart"/>
      <w:r w:rsidRPr="00B76F0E">
        <w:rPr>
          <w:color w:val="auto"/>
          <w:szCs w:val="20"/>
        </w:rPr>
        <w:t>with the exception of</w:t>
      </w:r>
      <w:proofErr w:type="gramEnd"/>
      <w:r w:rsidRPr="00B76F0E">
        <w:rPr>
          <w:color w:val="auto"/>
          <w:szCs w:val="20"/>
        </w:rPr>
        <w:t xml:space="preserve"> the persons involved in the assessment process described in §2.3 above.</w:t>
      </w:r>
    </w:p>
    <w:p w14:paraId="3E28A39A"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p>
    <w:p w14:paraId="381927C8"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 xml:space="preserve">However, ETSI reserves the right to make use of the information provided in this proposal to improve this project definition for the purpose of this </w:t>
      </w:r>
      <w:proofErr w:type="spellStart"/>
      <w:r w:rsidRPr="00B76F0E">
        <w:rPr>
          <w:color w:val="auto"/>
          <w:szCs w:val="20"/>
        </w:rPr>
        <w:t>CfE</w:t>
      </w:r>
      <w:proofErr w:type="spellEnd"/>
      <w:r w:rsidRPr="00B76F0E">
        <w:rPr>
          <w:color w:val="auto"/>
          <w:szCs w:val="20"/>
        </w:rPr>
        <w:t xml:space="preserve"> or any other </w:t>
      </w:r>
      <w:proofErr w:type="gramStart"/>
      <w:r w:rsidRPr="00B76F0E">
        <w:rPr>
          <w:color w:val="auto"/>
          <w:szCs w:val="20"/>
        </w:rPr>
        <w:t>manner in which</w:t>
      </w:r>
      <w:proofErr w:type="gramEnd"/>
      <w:r w:rsidRPr="00B76F0E">
        <w:rPr>
          <w:color w:val="auto"/>
          <w:szCs w:val="20"/>
        </w:rPr>
        <w:t xml:space="preserve"> ETSI may decide to proceed to select the service providers.</w:t>
      </w:r>
    </w:p>
    <w:p w14:paraId="3817FF85"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p>
    <w:p w14:paraId="0BB25F52"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If successful, the applicant will be required to sign a Service Contract, which includes IPR and Confidentiality clauses aligned with the relevant policies in the ETSI Directives.</w:t>
      </w:r>
    </w:p>
    <w:p w14:paraId="54FF83A3" w14:textId="77777777" w:rsidR="00B76F0E" w:rsidRDefault="00B76F0E" w:rsidP="00B76F0E"/>
    <w:p w14:paraId="6969DC8E" w14:textId="77777777" w:rsidR="00B76F0E" w:rsidRDefault="00B76F0E" w:rsidP="00B76F0E"/>
    <w:p w14:paraId="1D3F1359" w14:textId="77777777" w:rsidR="00B76F0E" w:rsidRPr="000A1537" w:rsidRDefault="00B76F0E" w:rsidP="00B76F0E">
      <w:pPr>
        <w:rPr>
          <w:b/>
          <w:sz w:val="24"/>
        </w:rPr>
      </w:pPr>
      <w:r>
        <w:rPr>
          <w:b/>
          <w:sz w:val="24"/>
        </w:rPr>
        <w:t>2.5</w:t>
      </w:r>
      <w:r>
        <w:rPr>
          <w:b/>
          <w:sz w:val="24"/>
        </w:rPr>
        <w:tab/>
      </w:r>
      <w:r w:rsidRPr="000A1537">
        <w:rPr>
          <w:b/>
          <w:sz w:val="24"/>
        </w:rPr>
        <w:t>Preparation cost</w:t>
      </w:r>
    </w:p>
    <w:p w14:paraId="064D3DD2"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ETSI will not be responsible for any costs or expenses that the applicant may incur in preparing and/or submitting the proposal.</w:t>
      </w:r>
    </w:p>
    <w:p w14:paraId="5C4966BF" w14:textId="77777777" w:rsidR="00B76F0E" w:rsidRDefault="00B76F0E" w:rsidP="00B76F0E"/>
    <w:p w14:paraId="06F795D7" w14:textId="77777777" w:rsidR="00B76F0E" w:rsidRDefault="00B76F0E" w:rsidP="00B76F0E"/>
    <w:p w14:paraId="633C1486" w14:textId="77777777" w:rsidR="00B76F0E" w:rsidRPr="000A1537" w:rsidRDefault="00B76F0E" w:rsidP="00B76F0E">
      <w:pPr>
        <w:rPr>
          <w:b/>
          <w:sz w:val="24"/>
        </w:rPr>
      </w:pPr>
      <w:r>
        <w:rPr>
          <w:b/>
          <w:sz w:val="24"/>
        </w:rPr>
        <w:t>2.6</w:t>
      </w:r>
      <w:r>
        <w:rPr>
          <w:b/>
          <w:sz w:val="24"/>
        </w:rPr>
        <w:tab/>
      </w:r>
      <w:r w:rsidRPr="000A1537">
        <w:rPr>
          <w:b/>
          <w:sz w:val="24"/>
        </w:rPr>
        <w:t>Service Contract</w:t>
      </w:r>
    </w:p>
    <w:p w14:paraId="0A974747" w14:textId="77777777"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A Service Contract will be proposed to the applicants that will be selected to perform the work.</w:t>
      </w:r>
    </w:p>
    <w:p w14:paraId="68961800" w14:textId="0FBEF4FC" w:rsidR="00B76F0E" w:rsidRPr="00B76F0E" w:rsidRDefault="00B76F0E" w:rsidP="00B76F0E">
      <w:p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szCs w:val="20"/>
        </w:rPr>
      </w:pPr>
      <w:r w:rsidRPr="00B76F0E">
        <w:rPr>
          <w:color w:val="auto"/>
          <w:szCs w:val="20"/>
        </w:rPr>
        <w:t xml:space="preserve">Details on the Terms and Conditions of this contract can be found on the ETSI Portal, at the following address: </w:t>
      </w:r>
      <w:hyperlink r:id="rId45" w:history="1">
        <w:r w:rsidRPr="00B76F0E">
          <w:rPr>
            <w:rStyle w:val="Hyperlink"/>
            <w:color w:val="0000CC"/>
          </w:rPr>
          <w:t>https://portal.etsi.org/STF/STFs/Contracts.aspx</w:t>
        </w:r>
      </w:hyperlink>
    </w:p>
    <w:p w14:paraId="6123B474" w14:textId="77777777" w:rsidR="00B76F0E" w:rsidRDefault="00B76F0E" w:rsidP="00B76F0E"/>
    <w:p w14:paraId="31CEBB08" w14:textId="77777777" w:rsidR="00B76F0E" w:rsidRDefault="00B76F0E" w:rsidP="00B76F0E"/>
    <w:p w14:paraId="62E9E32B" w14:textId="77777777" w:rsidR="00B76F0E" w:rsidRPr="003C13FC" w:rsidRDefault="00B76F0E" w:rsidP="00B76F0E"/>
    <w:p w14:paraId="0C8E7AE2" w14:textId="77777777" w:rsidR="00B76F0E" w:rsidRPr="00714BA5" w:rsidRDefault="00B76F0E" w:rsidP="00616563">
      <w:pPr>
        <w:rPr>
          <w:i/>
          <w:color w:val="808080"/>
          <w:lang w:eastAsia="en-GB"/>
        </w:rPr>
      </w:pPr>
    </w:p>
    <w:sectPr w:rsidR="00B76F0E" w:rsidRPr="00714BA5" w:rsidSect="00B048C5">
      <w:headerReference w:type="default" r:id="rId46"/>
      <w:pgSz w:w="11907" w:h="16840" w:code="9"/>
      <w:pgMar w:top="851" w:right="1134" w:bottom="567" w:left="1134" w:header="850"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3B391" w14:textId="77777777" w:rsidR="00D20AA4" w:rsidRDefault="00D20AA4">
      <w:r>
        <w:separator/>
      </w:r>
    </w:p>
  </w:endnote>
  <w:endnote w:type="continuationSeparator" w:id="0">
    <w:p w14:paraId="005A6429" w14:textId="77777777" w:rsidR="00D20AA4" w:rsidRDefault="00D20AA4">
      <w:r>
        <w:continuationSeparator/>
      </w:r>
    </w:p>
  </w:endnote>
  <w:endnote w:type="continuationNotice" w:id="1">
    <w:p w14:paraId="5D2BDA89" w14:textId="77777777" w:rsidR="00D20AA4" w:rsidRDefault="00D20AA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EC Square Sans Pro Medium">
    <w:altName w:val="Calibri"/>
    <w:charset w:val="00"/>
    <w:family w:val="swiss"/>
    <w:pitch w:val="variable"/>
    <w:sig w:usb0="A00002BF" w:usb1="5000E0FB" w:usb2="00000000" w:usb3="00000000" w:csb0="0000019F" w:csb1="00000000"/>
  </w:font>
  <w:font w:name="EC Square Sans Pro Light">
    <w:altName w:val="Calibri"/>
    <w:charset w:val="00"/>
    <w:family w:val="swiss"/>
    <w:pitch w:val="variable"/>
    <w:sig w:usb0="A00002BF" w:usb1="5000E0FB" w:usb2="00000000" w:usb3="00000000" w:csb0="0000019F" w:csb1="00000000"/>
  </w:font>
  <w:font w:name="EC Square Sans Pro">
    <w:altName w:val="Calibri"/>
    <w:charset w:val="00"/>
    <w:family w:val="swiss"/>
    <w:pitch w:val="variable"/>
    <w:sig w:usb0="A00002BF" w:usb1="5000E0FB"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8E9AD" w14:textId="5A628034" w:rsidR="001659AC" w:rsidRPr="009F4C7A" w:rsidRDefault="001659AC" w:rsidP="009F4C7A">
    <w:pPr>
      <w:pStyle w:val="Footer"/>
      <w:jc w:val="right"/>
      <w:rPr>
        <w:sz w:val="18"/>
      </w:rPr>
    </w:pPr>
    <w:r w:rsidRPr="009F3903">
      <w:rPr>
        <w:sz w:val="18"/>
      </w:rPr>
      <w:fldChar w:fldCharType="begin"/>
    </w:r>
    <w:r w:rsidRPr="009F3903">
      <w:rPr>
        <w:sz w:val="18"/>
      </w:rPr>
      <w:instrText xml:space="preserve"> PAGE   \* MERGEFORMAT </w:instrText>
    </w:r>
    <w:r w:rsidRPr="009F3903">
      <w:rPr>
        <w:sz w:val="18"/>
      </w:rPr>
      <w:fldChar w:fldCharType="separate"/>
    </w:r>
    <w:r>
      <w:rPr>
        <w:noProof/>
        <w:sz w:val="18"/>
      </w:rPr>
      <w:t>1</w:t>
    </w:r>
    <w:r w:rsidRPr="009F3903">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8DAC" w14:textId="77777777" w:rsidR="00773BF3" w:rsidRPr="009F4C7A" w:rsidRDefault="00773BF3" w:rsidP="009F4C7A">
    <w:pPr>
      <w:pStyle w:val="Footer"/>
      <w:jc w:val="right"/>
      <w:rPr>
        <w:sz w:val="18"/>
      </w:rPr>
    </w:pPr>
    <w:r w:rsidRPr="009F3903">
      <w:rPr>
        <w:sz w:val="18"/>
      </w:rPr>
      <w:fldChar w:fldCharType="begin"/>
    </w:r>
    <w:r w:rsidRPr="009F3903">
      <w:rPr>
        <w:sz w:val="18"/>
      </w:rPr>
      <w:instrText xml:space="preserve"> PAGE   \* MERGEFORMAT </w:instrText>
    </w:r>
    <w:r w:rsidRPr="009F3903">
      <w:rPr>
        <w:sz w:val="18"/>
      </w:rPr>
      <w:fldChar w:fldCharType="separate"/>
    </w:r>
    <w:r>
      <w:rPr>
        <w:noProof/>
        <w:sz w:val="18"/>
      </w:rPr>
      <w:t>1</w:t>
    </w:r>
    <w:r w:rsidRPr="009F3903">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CD6F5" w14:textId="77777777" w:rsidR="00D20AA4" w:rsidRDefault="00D20AA4">
      <w:r>
        <w:separator/>
      </w:r>
    </w:p>
  </w:footnote>
  <w:footnote w:type="continuationSeparator" w:id="0">
    <w:p w14:paraId="5EC20BD4" w14:textId="77777777" w:rsidR="00D20AA4" w:rsidRDefault="00D20AA4">
      <w:r>
        <w:continuationSeparator/>
      </w:r>
    </w:p>
  </w:footnote>
  <w:footnote w:type="continuationNotice" w:id="1">
    <w:p w14:paraId="7B727CA3" w14:textId="77777777" w:rsidR="00D20AA4" w:rsidRDefault="00D20AA4">
      <w:pPr>
        <w:spacing w:after="0"/>
      </w:pPr>
    </w:p>
  </w:footnote>
  <w:footnote w:id="2">
    <w:p w14:paraId="3800E75D" w14:textId="77777777" w:rsidR="009455D9" w:rsidRPr="00722899" w:rsidRDefault="009455D9" w:rsidP="009455D9">
      <w:pPr>
        <w:pStyle w:val="FootnoteText"/>
      </w:pPr>
      <w:r>
        <w:rPr>
          <w:rStyle w:val="FootnoteReference"/>
        </w:rPr>
        <w:footnoteRef/>
      </w:r>
      <w:r>
        <w:t xml:space="preserve"> </w:t>
      </w:r>
      <w:r w:rsidRPr="00722899">
        <w:rPr>
          <w:sz w:val="16"/>
          <w:szCs w:val="18"/>
        </w:rPr>
        <w:t xml:space="preserve">NOTE: up to 10 mappings because it depends on the complexity of the data to be mapped, we can decide to make more mappings, if the data to be mapped is small/simple, or less mappings but more extensive, if the data is large/complex. This has to be discussed and decided based on the data made available by stakeholders in WP1. </w:t>
      </w:r>
    </w:p>
  </w:footnote>
  <w:footnote w:id="3">
    <w:p w14:paraId="25862404" w14:textId="77777777" w:rsidR="007A45D3" w:rsidRDefault="00E73133" w:rsidP="007A45D3">
      <w:pPr>
        <w:pStyle w:val="FootnoteText"/>
        <w:spacing w:after="0"/>
        <w:rPr>
          <w:sz w:val="16"/>
          <w:szCs w:val="16"/>
        </w:rPr>
      </w:pPr>
      <w:r>
        <w:rPr>
          <w:rStyle w:val="FootnoteReference"/>
        </w:rPr>
        <w:footnoteRef/>
      </w:r>
      <w:r>
        <w:t xml:space="preserve"> </w:t>
      </w:r>
      <w:r>
        <w:rPr>
          <w:sz w:val="16"/>
          <w:szCs w:val="16"/>
        </w:rPr>
        <w:t xml:space="preserve">The “SAREF implementer day (hackfest)” (separately funded by the EC in the Grant Agreement Project 101196391—Interop2024) offers a unique opportunity to bring together a diverse community of developers and implementers from various industry sectors or 'verticals,' in addition to academics, European projects, open-source communities, and </w:t>
      </w:r>
      <w:r w:rsidRPr="00722899">
        <w:rPr>
          <w:sz w:val="16"/>
          <w:szCs w:val="16"/>
        </w:rPr>
        <w:t>standardi</w:t>
      </w:r>
      <w:r>
        <w:rPr>
          <w:sz w:val="16"/>
          <w:szCs w:val="16"/>
        </w:rPr>
        <w:t>s</w:t>
      </w:r>
      <w:r w:rsidRPr="00722899">
        <w:rPr>
          <w:sz w:val="16"/>
          <w:szCs w:val="16"/>
        </w:rPr>
        <w:t>ation</w:t>
      </w:r>
      <w:r>
        <w:rPr>
          <w:sz w:val="16"/>
          <w:szCs w:val="16"/>
        </w:rPr>
        <w:t xml:space="preserve"> bodies working on ontologies, such as W3C.</w:t>
      </w:r>
    </w:p>
    <w:p w14:paraId="06F99C27" w14:textId="1D26D8A6" w:rsidR="00E73133" w:rsidRPr="00AA0350" w:rsidRDefault="00E73133" w:rsidP="007A45D3">
      <w:pPr>
        <w:pStyle w:val="FootnoteText"/>
        <w:spacing w:after="0"/>
        <w:rPr>
          <w:sz w:val="16"/>
          <w:szCs w:val="16"/>
        </w:rPr>
      </w:pPr>
      <w:r>
        <w:rPr>
          <w:sz w:val="16"/>
          <w:szCs w:val="16"/>
        </w:rPr>
        <w:t xml:space="preserve">ETSI has a proven track record in conducting successful Hackfest events, including those related to oneM2M and OSM. The one envisioned for SAREF is particularly ambitious, as it aims to engage a wide array of stakeholders and multiple industry sectors. The SAREF hackfest event will feature tutorials on ontology/SAREF specifically tailored to developers, </w:t>
      </w:r>
      <w:r w:rsidRPr="00722899">
        <w:rPr>
          <w:sz w:val="16"/>
          <w:szCs w:val="16"/>
        </w:rPr>
        <w:t>emphasizing</w:t>
      </w:r>
      <w:r>
        <w:rPr>
          <w:sz w:val="16"/>
          <w:szCs w:val="16"/>
        </w:rPr>
        <w:t xml:space="preserve"> the benefits of semantic interoperability. Subsequently, interoperability testing will be conducted to allow participants to assess their compliance with the SAREF standards.</w:t>
      </w:r>
      <w:r w:rsidR="00AA0350">
        <w:rPr>
          <w:sz w:val="16"/>
          <w:szCs w:val="16"/>
        </w:rPr>
        <w:t xml:space="preserve"> </w:t>
      </w:r>
      <w:r w:rsidR="00AA0350" w:rsidRPr="00AA0350">
        <w:rPr>
          <w:sz w:val="16"/>
          <w:szCs w:val="16"/>
        </w:rPr>
        <w:t xml:space="preserve">NOTE: The preparation and organisation of the SAREF hackfest are not </w:t>
      </w:r>
      <w:r w:rsidR="0010106A">
        <w:rPr>
          <w:sz w:val="16"/>
          <w:szCs w:val="16"/>
        </w:rPr>
        <w:t>part</w:t>
      </w:r>
      <w:r w:rsidR="00AA0350" w:rsidRPr="00AA0350">
        <w:rPr>
          <w:sz w:val="16"/>
          <w:szCs w:val="16"/>
        </w:rPr>
        <w:t xml:space="preserve"> the present proposal</w:t>
      </w:r>
      <w:r w:rsidR="006E5F44">
        <w:rPr>
          <w:sz w:val="16"/>
          <w:szCs w:val="16"/>
        </w:rPr>
        <w:t xml:space="preserve">, </w:t>
      </w:r>
      <w:r w:rsidR="00AA0350" w:rsidRPr="00AA0350">
        <w:rPr>
          <w:sz w:val="16"/>
          <w:szCs w:val="16"/>
        </w:rPr>
        <w:t>as th</w:t>
      </w:r>
      <w:r w:rsidR="00AB674D">
        <w:rPr>
          <w:sz w:val="16"/>
          <w:szCs w:val="16"/>
        </w:rPr>
        <w:t>e</w:t>
      </w:r>
      <w:r w:rsidR="00AA0350" w:rsidRPr="00AA0350">
        <w:rPr>
          <w:sz w:val="16"/>
          <w:szCs w:val="16"/>
        </w:rPr>
        <w:t xml:space="preserve"> </w:t>
      </w:r>
      <w:r w:rsidR="00AB674D" w:rsidRPr="00AA0350">
        <w:rPr>
          <w:sz w:val="16"/>
          <w:szCs w:val="16"/>
        </w:rPr>
        <w:t>hackfest</w:t>
      </w:r>
      <w:r w:rsidR="00AA0350" w:rsidRPr="00AA0350">
        <w:rPr>
          <w:sz w:val="16"/>
          <w:szCs w:val="16"/>
        </w:rPr>
        <w:t xml:space="preserve"> is already funded by the EC in the Plugtests contract. Th</w:t>
      </w:r>
      <w:r w:rsidR="00FA7065">
        <w:rPr>
          <w:sz w:val="16"/>
          <w:szCs w:val="16"/>
        </w:rPr>
        <w:t>e</w:t>
      </w:r>
      <w:r w:rsidR="00AA0350" w:rsidRPr="00AA0350">
        <w:rPr>
          <w:sz w:val="16"/>
          <w:szCs w:val="16"/>
        </w:rPr>
        <w:t xml:space="preserve"> development of the Test Specification proposed here </w:t>
      </w:r>
      <w:r w:rsidR="006E5F44">
        <w:rPr>
          <w:sz w:val="16"/>
          <w:szCs w:val="16"/>
        </w:rPr>
        <w:t xml:space="preserve">in T4.2 </w:t>
      </w:r>
      <w:r w:rsidR="008641E9">
        <w:rPr>
          <w:sz w:val="16"/>
          <w:szCs w:val="16"/>
        </w:rPr>
        <w:t xml:space="preserve">is </w:t>
      </w:r>
      <w:r w:rsidR="00FA7065">
        <w:rPr>
          <w:sz w:val="16"/>
          <w:szCs w:val="16"/>
        </w:rPr>
        <w:t>an</w:t>
      </w:r>
      <w:r w:rsidR="008641E9">
        <w:rPr>
          <w:sz w:val="16"/>
          <w:szCs w:val="16"/>
        </w:rPr>
        <w:t xml:space="preserve"> additional contribution that</w:t>
      </w:r>
      <w:r w:rsidR="00FA7065">
        <w:rPr>
          <w:sz w:val="16"/>
          <w:szCs w:val="16"/>
        </w:rPr>
        <w:t xml:space="preserve"> this </w:t>
      </w:r>
      <w:r w:rsidR="008641E9">
        <w:rPr>
          <w:sz w:val="16"/>
          <w:szCs w:val="16"/>
        </w:rPr>
        <w:t xml:space="preserve">STF will </w:t>
      </w:r>
      <w:r w:rsidR="0010106A">
        <w:rPr>
          <w:sz w:val="16"/>
          <w:szCs w:val="16"/>
        </w:rPr>
        <w:t>provide to the hackfest</w:t>
      </w:r>
      <w:r w:rsidR="00AA0350" w:rsidRPr="00AA0350">
        <w:rPr>
          <w:sz w:val="16"/>
          <w:szCs w:val="16"/>
        </w:rPr>
        <w:t>,</w:t>
      </w:r>
      <w:r w:rsidR="00950A54">
        <w:rPr>
          <w:sz w:val="16"/>
          <w:szCs w:val="16"/>
        </w:rPr>
        <w:t xml:space="preserve"> </w:t>
      </w:r>
      <w:r w:rsidR="00AA0350" w:rsidRPr="00AA0350">
        <w:rPr>
          <w:sz w:val="16"/>
          <w:szCs w:val="16"/>
        </w:rPr>
        <w:t>and therefore, it does not imply any double funding from the European Commission.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BA50" w14:textId="20FB0EF8" w:rsidR="001659AC" w:rsidRPr="008C4CED" w:rsidRDefault="001659AC">
    <w:pPr>
      <w:tabs>
        <w:tab w:val="center" w:pos="4536"/>
        <w:tab w:val="right" w:pos="9072"/>
      </w:tabs>
      <w:ind w:right="227"/>
      <w:jc w:val="right"/>
      <w:rPr>
        <w:rFonts w:cs="Arial"/>
        <w:color w:val="808080"/>
        <w:sz w:val="16"/>
        <w:szCs w:val="20"/>
      </w:rPr>
    </w:pPr>
    <w:r w:rsidRPr="008C4CED">
      <w:rPr>
        <w:rFonts w:cs="Arial"/>
        <w:color w:val="808080"/>
        <w:sz w:val="16"/>
        <w:szCs w:val="20"/>
      </w:rPr>
      <w:t xml:space="preserve">EU Grants: Application form </w:t>
    </w:r>
    <w:r w:rsidRPr="008C4CED">
      <w:rPr>
        <w:rFonts w:cs="Arial"/>
        <w:color w:val="7F7F7F"/>
        <w:sz w:val="16"/>
        <w:szCs w:val="16"/>
      </w:rPr>
      <w:t>(SMP STAND)</w:t>
    </w:r>
    <w:r w:rsidRPr="008C4CED">
      <w:rPr>
        <w:rFonts w:cs="Arial"/>
        <w:color w:val="7F7F7F"/>
        <w:sz w:val="16"/>
        <w:szCs w:val="20"/>
      </w:rPr>
      <w:t xml:space="preserve">: </w:t>
    </w:r>
    <w:r w:rsidRPr="008C4CED" w:rsidDel="00D819DE">
      <w:rPr>
        <w:rFonts w:cs="Arial"/>
        <w:color w:val="808080"/>
        <w:sz w:val="16"/>
        <w:szCs w:val="20"/>
      </w:rPr>
      <w:t>V</w:t>
    </w:r>
    <w:r w:rsidDel="00D819DE">
      <w:rPr>
        <w:rFonts w:cs="Arial"/>
        <w:color w:val="808080"/>
        <w:sz w:val="16"/>
        <w:szCs w:val="20"/>
      </w:rPr>
      <w:t>2</w:t>
    </w:r>
    <w:r w:rsidRPr="008C4CED">
      <w:rPr>
        <w:rFonts w:cs="Arial"/>
        <w:color w:val="808080"/>
        <w:sz w:val="16"/>
        <w:szCs w:val="20"/>
      </w:rPr>
      <w:t xml:space="preserve">.0 – </w:t>
    </w:r>
    <w:r w:rsidDel="00D819DE">
      <w:rPr>
        <w:rFonts w:cs="Arial"/>
        <w:color w:val="808080"/>
        <w:sz w:val="16"/>
        <w:szCs w:val="20"/>
      </w:rPr>
      <w:t>10</w:t>
    </w:r>
    <w:r w:rsidRPr="008C4CED" w:rsidDel="00D819DE">
      <w:rPr>
        <w:rFonts w:cs="Arial"/>
        <w:color w:val="808080"/>
        <w:sz w:val="16"/>
        <w:szCs w:val="20"/>
      </w:rPr>
      <w:t>.</w:t>
    </w:r>
    <w:r w:rsidDel="00D819DE">
      <w:rPr>
        <w:rFonts w:cs="Arial"/>
        <w:color w:val="808080"/>
        <w:sz w:val="16"/>
        <w:szCs w:val="20"/>
      </w:rPr>
      <w:t>12</w:t>
    </w:r>
    <w:r w:rsidRPr="008C4CED" w:rsidDel="00D819DE">
      <w:rPr>
        <w:rFonts w:cs="Arial"/>
        <w:color w:val="808080"/>
        <w:sz w:val="16"/>
        <w:szCs w:val="20"/>
      </w:rPr>
      <w:t>.202</w:t>
    </w:r>
    <w:r w:rsidDel="00D819DE">
      <w:rPr>
        <w:rFonts w:cs="Arial"/>
        <w:color w:val="808080"/>
        <w:sz w:val="16"/>
        <w:szCs w:val="20"/>
      </w:rPr>
      <w:t>5</w:t>
    </w:r>
  </w:p>
  <w:p w14:paraId="686A556B" w14:textId="77777777" w:rsidR="001659AC" w:rsidRPr="00F94128" w:rsidRDefault="001659AC">
    <w:pPr>
      <w:jc w:val="center"/>
      <w:rPr>
        <w:rFonts w:cs="Arial"/>
        <w:color w:val="808080"/>
        <w:sz w:val="16"/>
        <w:szCs w:val="20"/>
        <w:lang w:val="fr-BE"/>
      </w:rPr>
    </w:pPr>
    <w:r w:rsidRPr="00957388">
      <w:rPr>
        <w:noProof/>
        <w:lang w:val="en-US"/>
      </w:rPr>
      <w:drawing>
        <wp:inline distT="0" distB="0" distL="0" distR="0" wp14:anchorId="65E4DB3D" wp14:editId="17BB9279">
          <wp:extent cx="1895475" cy="942975"/>
          <wp:effectExtent l="0" t="0" r="0" b="0"/>
          <wp:docPr id="813656141" name="Picture 813656141"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9429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E285A" w14:textId="77777777" w:rsidR="001659AC" w:rsidRDefault="001659AC">
    <w:pPr>
      <w:pStyle w:val="Header"/>
      <w:rPr>
        <w:lang w:val="fr-BE"/>
      </w:rPr>
    </w:pPr>
  </w:p>
  <w:p w14:paraId="190EC343" w14:textId="77777777" w:rsidR="001659AC" w:rsidRPr="00CD7250" w:rsidRDefault="001659AC" w:rsidP="00CD7250">
    <w:pPr>
      <w:pStyle w:val="Header"/>
      <w:jc w:val="center"/>
      <w:rPr>
        <w:lang w:val="fr-BE"/>
      </w:rPr>
    </w:pPr>
    <w:r w:rsidRPr="00FA1A1B">
      <w:rPr>
        <w:noProof/>
        <w:lang w:val="en-US"/>
      </w:rPr>
      <w:drawing>
        <wp:inline distT="0" distB="0" distL="0" distR="0" wp14:anchorId="7AC1DB66" wp14:editId="7A0AD5A2">
          <wp:extent cx="1905000" cy="1308100"/>
          <wp:effectExtent l="0" t="0" r="0" b="0"/>
          <wp:docPr id="1953551977" name="Picture 18" descr="http://ec.europa.eu/dgs/communication/services/visual_identity/img/ec-logo-st-rvb-web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ec.europa.eu/dgs/communication/services/visual_identity/img/ec-logo-st-rvb-web_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3081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6FF5E" w14:textId="0FF5EBF2" w:rsidR="00773BF3" w:rsidRPr="007C12CD" w:rsidRDefault="00773BF3" w:rsidP="007C12CD">
    <w:pPr>
      <w:tabs>
        <w:tab w:val="center" w:pos="4536"/>
        <w:tab w:val="right" w:pos="9072"/>
      </w:tabs>
      <w:ind w:right="227"/>
      <w:jc w:val="both"/>
      <w:rPr>
        <w:rFonts w:cs="Arial"/>
        <w:sz w:val="16"/>
        <w:szCs w:val="20"/>
      </w:rPr>
    </w:pPr>
    <w:r w:rsidRPr="007C12CD">
      <w:rPr>
        <w:rFonts w:cs="Arial"/>
        <w:sz w:val="16"/>
        <w:szCs w:val="20"/>
      </w:rPr>
      <w:t>Call: SMP-STAND-202</w:t>
    </w:r>
    <w:r w:rsidR="001659AC">
      <w:rPr>
        <w:rFonts w:cs="Arial"/>
        <w:sz w:val="16"/>
        <w:szCs w:val="20"/>
      </w:rPr>
      <w:t>5</w:t>
    </w:r>
    <w:r w:rsidRPr="007C12CD">
      <w:rPr>
        <w:rFonts w:cs="Arial"/>
        <w:sz w:val="16"/>
        <w:szCs w:val="20"/>
      </w:rPr>
      <w:t>-ESOS-</w:t>
    </w:r>
    <w:r>
      <w:rPr>
        <w:rFonts w:cs="Arial"/>
        <w:sz w:val="16"/>
        <w:szCs w:val="20"/>
      </w:rPr>
      <w:t>0</w:t>
    </w:r>
    <w:r w:rsidR="001659AC">
      <w:rPr>
        <w:rFonts w:cs="Arial"/>
        <w:sz w:val="16"/>
        <w:szCs w:val="20"/>
      </w:rPr>
      <w:t>3</w:t>
    </w:r>
    <w:r w:rsidRPr="007C12CD">
      <w:rPr>
        <w:rFonts w:cs="Arial"/>
        <w:sz w:val="16"/>
        <w:szCs w:val="20"/>
      </w:rPr>
      <w:t xml:space="preserve">-IBA </w:t>
    </w:r>
    <w:r w:rsidRPr="007C12CD">
      <w:rPr>
        <w:rFonts w:cs="Arial"/>
        <w:sz w:val="16"/>
        <w:szCs w:val="18"/>
      </w:rPr>
      <w:t>- Support to Standardisation activities performed by CEN, CENELEC and ETSI</w:t>
    </w:r>
  </w:p>
  <w:p w14:paraId="609F8B58" w14:textId="72B41C5F" w:rsidR="00773BF3" w:rsidRPr="00722899" w:rsidRDefault="00773BF3" w:rsidP="005C12B8">
    <w:pPr>
      <w:jc w:val="right"/>
      <w:rPr>
        <w:rFonts w:cs="Arial"/>
        <w:color w:val="808080"/>
        <w:sz w:val="16"/>
        <w:szCs w:val="20"/>
      </w:rPr>
    </w:pPr>
    <w:r w:rsidRPr="00722899">
      <w:rPr>
        <w:rFonts w:cs="Arial"/>
        <w:color w:val="808080"/>
        <w:sz w:val="16"/>
        <w:szCs w:val="20"/>
      </w:rPr>
      <w:t xml:space="preserve">EU Grants: Application form </w:t>
    </w:r>
    <w:r w:rsidRPr="00722899">
      <w:rPr>
        <w:rFonts w:cs="Arial"/>
        <w:color w:val="7F7F7F"/>
        <w:sz w:val="16"/>
        <w:szCs w:val="16"/>
      </w:rPr>
      <w:t>(SMP STAND)</w:t>
    </w:r>
    <w:r w:rsidRPr="00722899">
      <w:rPr>
        <w:rFonts w:cs="Arial"/>
        <w:color w:val="7F7F7F"/>
        <w:sz w:val="16"/>
        <w:szCs w:val="20"/>
      </w:rPr>
      <w:t xml:space="preserve">: </w:t>
    </w:r>
    <w:r w:rsidRPr="00722899">
      <w:rPr>
        <w:rFonts w:cs="Arial"/>
        <w:color w:val="808080"/>
        <w:sz w:val="16"/>
        <w:szCs w:val="20"/>
      </w:rPr>
      <w:t xml:space="preserve">V2.0 – </w:t>
    </w:r>
    <w:r w:rsidRPr="00722899" w:rsidDel="0067324E">
      <w:rPr>
        <w:rFonts w:cs="Arial"/>
        <w:color w:val="808080"/>
        <w:sz w:val="16"/>
        <w:szCs w:val="20"/>
      </w:rPr>
      <w:t>01.06.2022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94A9D" w14:textId="77777777" w:rsidR="00773BF3" w:rsidRPr="00722899" w:rsidRDefault="00773BF3">
    <w:pPr>
      <w:pStyle w:val="Header"/>
    </w:pPr>
  </w:p>
  <w:p w14:paraId="4D402CC5" w14:textId="77777777" w:rsidR="00773BF3" w:rsidRPr="00722899" w:rsidRDefault="00773BF3" w:rsidP="00CD7250">
    <w:pPr>
      <w:pStyle w:val="Header"/>
      <w:jc w:val="center"/>
    </w:pPr>
    <w:r w:rsidRPr="00722899">
      <w:rPr>
        <w:noProof/>
      </w:rPr>
      <w:drawing>
        <wp:inline distT="0" distB="0" distL="0" distR="0" wp14:anchorId="5E5D1E28" wp14:editId="355AD9B8">
          <wp:extent cx="1905000" cy="1314450"/>
          <wp:effectExtent l="0" t="0" r="0" b="0"/>
          <wp:docPr id="2" name="Picture 18" descr="http://ec.europa.eu/dgs/communication/services/visual_identity/img/ec-logo-st-rvb-web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ec.europa.eu/dgs/communication/services/visual_identity/img/ec-logo-st-rvb-web_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31445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95492" w14:textId="4EBCA603" w:rsidR="005C7E69" w:rsidRPr="005C7E69" w:rsidRDefault="005C7E69" w:rsidP="005C7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16D4"/>
    <w:multiLevelType w:val="hybridMultilevel"/>
    <w:tmpl w:val="58F07D7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F04411"/>
    <w:multiLevelType w:val="hybridMultilevel"/>
    <w:tmpl w:val="8FECEF0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E061EB7"/>
    <w:multiLevelType w:val="hybridMultilevel"/>
    <w:tmpl w:val="FFFFFFFF"/>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26F41"/>
    <w:multiLevelType w:val="hybridMultilevel"/>
    <w:tmpl w:val="C678A11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E7300E"/>
    <w:multiLevelType w:val="hybridMultilevel"/>
    <w:tmpl w:val="301E45F4"/>
    <w:lvl w:ilvl="0" w:tplc="23FA9DCC">
      <w:start w:val="6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D35745"/>
    <w:multiLevelType w:val="hybridMultilevel"/>
    <w:tmpl w:val="842E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978E9"/>
    <w:multiLevelType w:val="hybridMultilevel"/>
    <w:tmpl w:val="AB463F42"/>
    <w:lvl w:ilvl="0" w:tplc="5CA47200">
      <w:start w:val="1"/>
      <w:numFmt w:val="bullet"/>
      <w:pStyle w:val="B1"/>
      <w:lvlText w:val=""/>
      <w:lvlJc w:val="left"/>
      <w:pPr>
        <w:tabs>
          <w:tab w:val="num" w:pos="927"/>
        </w:tabs>
        <w:ind w:left="851" w:hanging="284"/>
      </w:pPr>
      <w:rPr>
        <w:rFonts w:ascii="Symbol" w:hAnsi="Symbol" w:cs="Symbol" w:hint="default"/>
        <w:color w:val="auto"/>
      </w:rPr>
    </w:lvl>
    <w:lvl w:ilvl="1" w:tplc="04090003">
      <w:start w:val="1"/>
      <w:numFmt w:val="bullet"/>
      <w:lvlText w:val="o"/>
      <w:lvlJc w:val="left"/>
      <w:pPr>
        <w:tabs>
          <w:tab w:val="num" w:pos="1723"/>
        </w:tabs>
        <w:ind w:left="1723" w:hanging="360"/>
      </w:pPr>
      <w:rPr>
        <w:rFonts w:ascii="Courier New" w:hAnsi="Courier New" w:cs="Courier New" w:hint="default"/>
      </w:rPr>
    </w:lvl>
    <w:lvl w:ilvl="2" w:tplc="04090005">
      <w:start w:val="1"/>
      <w:numFmt w:val="bullet"/>
      <w:lvlText w:val=""/>
      <w:lvlJc w:val="left"/>
      <w:pPr>
        <w:tabs>
          <w:tab w:val="num" w:pos="2443"/>
        </w:tabs>
        <w:ind w:left="2443" w:hanging="360"/>
      </w:pPr>
      <w:rPr>
        <w:rFonts w:ascii="Wingdings" w:hAnsi="Wingdings" w:cs="Wingdings" w:hint="default"/>
      </w:rPr>
    </w:lvl>
    <w:lvl w:ilvl="3" w:tplc="04090001">
      <w:start w:val="1"/>
      <w:numFmt w:val="bullet"/>
      <w:lvlText w:val=""/>
      <w:lvlJc w:val="left"/>
      <w:pPr>
        <w:tabs>
          <w:tab w:val="num" w:pos="3163"/>
        </w:tabs>
        <w:ind w:left="3163" w:hanging="360"/>
      </w:pPr>
      <w:rPr>
        <w:rFonts w:ascii="Symbol" w:hAnsi="Symbol" w:cs="Symbol" w:hint="default"/>
      </w:rPr>
    </w:lvl>
    <w:lvl w:ilvl="4" w:tplc="04090003">
      <w:start w:val="1"/>
      <w:numFmt w:val="bullet"/>
      <w:lvlText w:val="o"/>
      <w:lvlJc w:val="left"/>
      <w:pPr>
        <w:tabs>
          <w:tab w:val="num" w:pos="3883"/>
        </w:tabs>
        <w:ind w:left="3883" w:hanging="360"/>
      </w:pPr>
      <w:rPr>
        <w:rFonts w:ascii="Courier New" w:hAnsi="Courier New" w:cs="Courier New" w:hint="default"/>
      </w:rPr>
    </w:lvl>
    <w:lvl w:ilvl="5" w:tplc="04090005">
      <w:start w:val="1"/>
      <w:numFmt w:val="bullet"/>
      <w:lvlText w:val=""/>
      <w:lvlJc w:val="left"/>
      <w:pPr>
        <w:tabs>
          <w:tab w:val="num" w:pos="4603"/>
        </w:tabs>
        <w:ind w:left="4603" w:hanging="360"/>
      </w:pPr>
      <w:rPr>
        <w:rFonts w:ascii="Wingdings" w:hAnsi="Wingdings" w:cs="Wingdings" w:hint="default"/>
      </w:rPr>
    </w:lvl>
    <w:lvl w:ilvl="6" w:tplc="04090001">
      <w:start w:val="1"/>
      <w:numFmt w:val="bullet"/>
      <w:lvlText w:val=""/>
      <w:lvlJc w:val="left"/>
      <w:pPr>
        <w:tabs>
          <w:tab w:val="num" w:pos="5323"/>
        </w:tabs>
        <w:ind w:left="5323" w:hanging="360"/>
      </w:pPr>
      <w:rPr>
        <w:rFonts w:ascii="Symbol" w:hAnsi="Symbol" w:cs="Symbol" w:hint="default"/>
      </w:rPr>
    </w:lvl>
    <w:lvl w:ilvl="7" w:tplc="04090003">
      <w:start w:val="1"/>
      <w:numFmt w:val="bullet"/>
      <w:lvlText w:val="o"/>
      <w:lvlJc w:val="left"/>
      <w:pPr>
        <w:tabs>
          <w:tab w:val="num" w:pos="6043"/>
        </w:tabs>
        <w:ind w:left="6043" w:hanging="360"/>
      </w:pPr>
      <w:rPr>
        <w:rFonts w:ascii="Courier New" w:hAnsi="Courier New" w:cs="Courier New" w:hint="default"/>
      </w:rPr>
    </w:lvl>
    <w:lvl w:ilvl="8" w:tplc="04090005">
      <w:start w:val="1"/>
      <w:numFmt w:val="bullet"/>
      <w:lvlText w:val=""/>
      <w:lvlJc w:val="left"/>
      <w:pPr>
        <w:tabs>
          <w:tab w:val="num" w:pos="6763"/>
        </w:tabs>
        <w:ind w:left="6763" w:hanging="360"/>
      </w:pPr>
      <w:rPr>
        <w:rFonts w:ascii="Wingdings" w:hAnsi="Wingdings" w:cs="Wingdings" w:hint="default"/>
      </w:rPr>
    </w:lvl>
  </w:abstractNum>
  <w:abstractNum w:abstractNumId="7" w15:restartNumberingAfterBreak="0">
    <w:nsid w:val="2C66776F"/>
    <w:multiLevelType w:val="hybridMultilevel"/>
    <w:tmpl w:val="5CB4D8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AF053F"/>
    <w:multiLevelType w:val="hybridMultilevel"/>
    <w:tmpl w:val="C1627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203A81"/>
    <w:multiLevelType w:val="hybridMultilevel"/>
    <w:tmpl w:val="3AD8E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360B9B"/>
    <w:multiLevelType w:val="hybridMultilevel"/>
    <w:tmpl w:val="C3EE0D72"/>
    <w:lvl w:ilvl="0" w:tplc="04100001">
      <w:start w:val="1"/>
      <w:numFmt w:val="bullet"/>
      <w:lvlText w:val=""/>
      <w:lvlJc w:val="left"/>
      <w:pPr>
        <w:ind w:left="360" w:hanging="360"/>
      </w:pPr>
      <w:rPr>
        <w:rFonts w:ascii="Symbol" w:hAnsi="Symbol" w:hint="default"/>
      </w:rPr>
    </w:lvl>
    <w:lvl w:ilvl="1" w:tplc="28D86D6E">
      <w:numFmt w:val="bullet"/>
      <w:lvlText w:val="•"/>
      <w:lvlJc w:val="left"/>
      <w:pPr>
        <w:ind w:left="1215" w:hanging="720"/>
      </w:pPr>
      <w:rPr>
        <w:rFonts w:ascii="Arial" w:eastAsia="Times New Roman" w:hAnsi="Arial" w:cs="Arial" w:hint="default"/>
      </w:rPr>
    </w:lvl>
    <w:lvl w:ilvl="2" w:tplc="04100005" w:tentative="1">
      <w:start w:val="1"/>
      <w:numFmt w:val="bullet"/>
      <w:lvlText w:val=""/>
      <w:lvlJc w:val="left"/>
      <w:pPr>
        <w:ind w:left="1575" w:hanging="360"/>
      </w:pPr>
      <w:rPr>
        <w:rFonts w:ascii="Wingdings" w:hAnsi="Wingdings" w:hint="default"/>
      </w:rPr>
    </w:lvl>
    <w:lvl w:ilvl="3" w:tplc="04100001" w:tentative="1">
      <w:start w:val="1"/>
      <w:numFmt w:val="bullet"/>
      <w:lvlText w:val=""/>
      <w:lvlJc w:val="left"/>
      <w:pPr>
        <w:ind w:left="2295" w:hanging="360"/>
      </w:pPr>
      <w:rPr>
        <w:rFonts w:ascii="Symbol" w:hAnsi="Symbol" w:hint="default"/>
      </w:rPr>
    </w:lvl>
    <w:lvl w:ilvl="4" w:tplc="04100003" w:tentative="1">
      <w:start w:val="1"/>
      <w:numFmt w:val="bullet"/>
      <w:lvlText w:val="o"/>
      <w:lvlJc w:val="left"/>
      <w:pPr>
        <w:ind w:left="3015" w:hanging="360"/>
      </w:pPr>
      <w:rPr>
        <w:rFonts w:ascii="Courier New" w:hAnsi="Courier New" w:cs="Courier New" w:hint="default"/>
      </w:rPr>
    </w:lvl>
    <w:lvl w:ilvl="5" w:tplc="04100005" w:tentative="1">
      <w:start w:val="1"/>
      <w:numFmt w:val="bullet"/>
      <w:lvlText w:val=""/>
      <w:lvlJc w:val="left"/>
      <w:pPr>
        <w:ind w:left="3735" w:hanging="360"/>
      </w:pPr>
      <w:rPr>
        <w:rFonts w:ascii="Wingdings" w:hAnsi="Wingdings" w:hint="default"/>
      </w:rPr>
    </w:lvl>
    <w:lvl w:ilvl="6" w:tplc="04100001" w:tentative="1">
      <w:start w:val="1"/>
      <w:numFmt w:val="bullet"/>
      <w:lvlText w:val=""/>
      <w:lvlJc w:val="left"/>
      <w:pPr>
        <w:ind w:left="4455" w:hanging="360"/>
      </w:pPr>
      <w:rPr>
        <w:rFonts w:ascii="Symbol" w:hAnsi="Symbol" w:hint="default"/>
      </w:rPr>
    </w:lvl>
    <w:lvl w:ilvl="7" w:tplc="04100003" w:tentative="1">
      <w:start w:val="1"/>
      <w:numFmt w:val="bullet"/>
      <w:lvlText w:val="o"/>
      <w:lvlJc w:val="left"/>
      <w:pPr>
        <w:ind w:left="5175" w:hanging="360"/>
      </w:pPr>
      <w:rPr>
        <w:rFonts w:ascii="Courier New" w:hAnsi="Courier New" w:cs="Courier New" w:hint="default"/>
      </w:rPr>
    </w:lvl>
    <w:lvl w:ilvl="8" w:tplc="04100005" w:tentative="1">
      <w:start w:val="1"/>
      <w:numFmt w:val="bullet"/>
      <w:lvlText w:val=""/>
      <w:lvlJc w:val="left"/>
      <w:pPr>
        <w:ind w:left="5895" w:hanging="360"/>
      </w:pPr>
      <w:rPr>
        <w:rFonts w:ascii="Wingdings" w:hAnsi="Wingdings" w:hint="default"/>
      </w:rPr>
    </w:lvl>
  </w:abstractNum>
  <w:abstractNum w:abstractNumId="11" w15:restartNumberingAfterBreak="0">
    <w:nsid w:val="3E1D310E"/>
    <w:multiLevelType w:val="hybridMultilevel"/>
    <w:tmpl w:val="E25457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2F7EC1"/>
    <w:multiLevelType w:val="hybridMultilevel"/>
    <w:tmpl w:val="2532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8A0310"/>
    <w:multiLevelType w:val="hybridMultilevel"/>
    <w:tmpl w:val="D5943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730B48"/>
    <w:multiLevelType w:val="hybridMultilevel"/>
    <w:tmpl w:val="CDE2F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BD0BEC"/>
    <w:multiLevelType w:val="singleLevel"/>
    <w:tmpl w:val="FFFFFFFF"/>
    <w:lvl w:ilvl="0">
      <w:start w:val="1"/>
      <w:numFmt w:val="bullet"/>
      <w:pStyle w:val="ListBullet"/>
      <w:lvlText w:val=""/>
      <w:lvlJc w:val="left"/>
      <w:pPr>
        <w:tabs>
          <w:tab w:val="num" w:pos="283"/>
        </w:tabs>
        <w:ind w:left="283" w:hanging="283"/>
      </w:pPr>
      <w:rPr>
        <w:rFonts w:ascii="Symbol" w:hAnsi="Symbol"/>
      </w:rPr>
    </w:lvl>
  </w:abstractNum>
  <w:abstractNum w:abstractNumId="16" w15:restartNumberingAfterBreak="0">
    <w:nsid w:val="57BC0513"/>
    <w:multiLevelType w:val="hybridMultilevel"/>
    <w:tmpl w:val="465E189C"/>
    <w:lvl w:ilvl="0" w:tplc="F7DA06F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A770AD"/>
    <w:multiLevelType w:val="multilevel"/>
    <w:tmpl w:val="D87CA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516C37"/>
    <w:multiLevelType w:val="hybridMultilevel"/>
    <w:tmpl w:val="05945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183A07"/>
    <w:multiLevelType w:val="hybridMultilevel"/>
    <w:tmpl w:val="D2C6B4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C82C98"/>
    <w:multiLevelType w:val="hybridMultilevel"/>
    <w:tmpl w:val="083A1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D478D"/>
    <w:multiLevelType w:val="hybridMultilevel"/>
    <w:tmpl w:val="5EFC79E4"/>
    <w:lvl w:ilvl="0" w:tplc="CA2A3674">
      <w:start w:val="1"/>
      <w:numFmt w:val="bullet"/>
      <w:lvlText w:val="·"/>
      <w:lvlJc w:val="left"/>
      <w:pPr>
        <w:ind w:left="360" w:hanging="360"/>
      </w:pPr>
      <w:rPr>
        <w:rFonts w:ascii="Symbol" w:hAnsi="Symbol" w:hint="default"/>
      </w:rPr>
    </w:lvl>
    <w:lvl w:ilvl="1" w:tplc="4BAC541A">
      <w:start w:val="1"/>
      <w:numFmt w:val="bullet"/>
      <w:lvlText w:val="o"/>
      <w:lvlJc w:val="left"/>
      <w:pPr>
        <w:ind w:left="1080" w:hanging="360"/>
      </w:pPr>
      <w:rPr>
        <w:rFonts w:ascii="Courier New" w:hAnsi="Courier New" w:hint="default"/>
      </w:rPr>
    </w:lvl>
    <w:lvl w:ilvl="2" w:tplc="D1E248B6">
      <w:start w:val="1"/>
      <w:numFmt w:val="bullet"/>
      <w:lvlText w:val=""/>
      <w:lvlJc w:val="left"/>
      <w:pPr>
        <w:ind w:left="1800" w:hanging="360"/>
      </w:pPr>
      <w:rPr>
        <w:rFonts w:ascii="Wingdings" w:hAnsi="Wingdings" w:hint="default"/>
      </w:rPr>
    </w:lvl>
    <w:lvl w:ilvl="3" w:tplc="FDB013DE">
      <w:start w:val="1"/>
      <w:numFmt w:val="bullet"/>
      <w:lvlText w:val=""/>
      <w:lvlJc w:val="left"/>
      <w:pPr>
        <w:ind w:left="2520" w:hanging="360"/>
      </w:pPr>
      <w:rPr>
        <w:rFonts w:ascii="Symbol" w:hAnsi="Symbol" w:hint="default"/>
      </w:rPr>
    </w:lvl>
    <w:lvl w:ilvl="4" w:tplc="94E0F526">
      <w:start w:val="1"/>
      <w:numFmt w:val="bullet"/>
      <w:lvlText w:val="o"/>
      <w:lvlJc w:val="left"/>
      <w:pPr>
        <w:ind w:left="3240" w:hanging="360"/>
      </w:pPr>
      <w:rPr>
        <w:rFonts w:ascii="Courier New" w:hAnsi="Courier New" w:hint="default"/>
      </w:rPr>
    </w:lvl>
    <w:lvl w:ilvl="5" w:tplc="4E5813C6">
      <w:start w:val="1"/>
      <w:numFmt w:val="bullet"/>
      <w:lvlText w:val=""/>
      <w:lvlJc w:val="left"/>
      <w:pPr>
        <w:ind w:left="3960" w:hanging="360"/>
      </w:pPr>
      <w:rPr>
        <w:rFonts w:ascii="Wingdings" w:hAnsi="Wingdings" w:hint="default"/>
      </w:rPr>
    </w:lvl>
    <w:lvl w:ilvl="6" w:tplc="1AE2D2C4">
      <w:start w:val="1"/>
      <w:numFmt w:val="bullet"/>
      <w:lvlText w:val=""/>
      <w:lvlJc w:val="left"/>
      <w:pPr>
        <w:ind w:left="4680" w:hanging="360"/>
      </w:pPr>
      <w:rPr>
        <w:rFonts w:ascii="Symbol" w:hAnsi="Symbol" w:hint="default"/>
      </w:rPr>
    </w:lvl>
    <w:lvl w:ilvl="7" w:tplc="5356A01E">
      <w:start w:val="1"/>
      <w:numFmt w:val="bullet"/>
      <w:lvlText w:val="o"/>
      <w:lvlJc w:val="left"/>
      <w:pPr>
        <w:ind w:left="5400" w:hanging="360"/>
      </w:pPr>
      <w:rPr>
        <w:rFonts w:ascii="Courier New" w:hAnsi="Courier New" w:hint="default"/>
      </w:rPr>
    </w:lvl>
    <w:lvl w:ilvl="8" w:tplc="4FD0447E">
      <w:start w:val="1"/>
      <w:numFmt w:val="bullet"/>
      <w:lvlText w:val=""/>
      <w:lvlJc w:val="left"/>
      <w:pPr>
        <w:ind w:left="6120" w:hanging="360"/>
      </w:pPr>
      <w:rPr>
        <w:rFonts w:ascii="Wingdings" w:hAnsi="Wingdings" w:hint="default"/>
      </w:rPr>
    </w:lvl>
  </w:abstractNum>
  <w:abstractNum w:abstractNumId="22" w15:restartNumberingAfterBreak="0">
    <w:nsid w:val="6A756A24"/>
    <w:multiLevelType w:val="hybridMultilevel"/>
    <w:tmpl w:val="511E5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EA638CC"/>
    <w:multiLevelType w:val="hybridMultilevel"/>
    <w:tmpl w:val="644E9B8E"/>
    <w:lvl w:ilvl="0" w:tplc="0413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4" w15:restartNumberingAfterBreak="0">
    <w:nsid w:val="71625295"/>
    <w:multiLevelType w:val="hybridMultilevel"/>
    <w:tmpl w:val="7AAEF750"/>
    <w:lvl w:ilvl="0" w:tplc="4D205364">
      <w:start w:val="1"/>
      <w:numFmt w:val="bullet"/>
      <w:lvlText w:val=""/>
      <w:lvlJc w:val="left"/>
      <w:pPr>
        <w:ind w:left="720" w:hanging="360"/>
      </w:pPr>
      <w:rPr>
        <w:rFonts w:ascii="Symbol" w:hAnsi="Symbol" w:hint="default"/>
      </w:rPr>
    </w:lvl>
    <w:lvl w:ilvl="1" w:tplc="948EB1D6">
      <w:start w:val="1"/>
      <w:numFmt w:val="bullet"/>
      <w:lvlText w:val="o"/>
      <w:lvlJc w:val="left"/>
      <w:pPr>
        <w:ind w:left="1440" w:hanging="360"/>
      </w:pPr>
      <w:rPr>
        <w:rFonts w:ascii="Courier New" w:hAnsi="Courier New" w:hint="default"/>
      </w:rPr>
    </w:lvl>
    <w:lvl w:ilvl="2" w:tplc="D8889030">
      <w:start w:val="1"/>
      <w:numFmt w:val="bullet"/>
      <w:lvlText w:val=""/>
      <w:lvlJc w:val="left"/>
      <w:pPr>
        <w:ind w:left="2160" w:hanging="360"/>
      </w:pPr>
      <w:rPr>
        <w:rFonts w:ascii="Wingdings" w:hAnsi="Wingdings" w:hint="default"/>
      </w:rPr>
    </w:lvl>
    <w:lvl w:ilvl="3" w:tplc="E33C3204">
      <w:start w:val="1"/>
      <w:numFmt w:val="bullet"/>
      <w:lvlText w:val=""/>
      <w:lvlJc w:val="left"/>
      <w:pPr>
        <w:ind w:left="2880" w:hanging="360"/>
      </w:pPr>
      <w:rPr>
        <w:rFonts w:ascii="Symbol" w:hAnsi="Symbol" w:hint="default"/>
      </w:rPr>
    </w:lvl>
    <w:lvl w:ilvl="4" w:tplc="262A80E8">
      <w:start w:val="1"/>
      <w:numFmt w:val="bullet"/>
      <w:lvlText w:val="o"/>
      <w:lvlJc w:val="left"/>
      <w:pPr>
        <w:ind w:left="3600" w:hanging="360"/>
      </w:pPr>
      <w:rPr>
        <w:rFonts w:ascii="Courier New" w:hAnsi="Courier New" w:hint="default"/>
      </w:rPr>
    </w:lvl>
    <w:lvl w:ilvl="5" w:tplc="CC14A8A6">
      <w:start w:val="1"/>
      <w:numFmt w:val="bullet"/>
      <w:lvlText w:val=""/>
      <w:lvlJc w:val="left"/>
      <w:pPr>
        <w:ind w:left="4320" w:hanging="360"/>
      </w:pPr>
      <w:rPr>
        <w:rFonts w:ascii="Wingdings" w:hAnsi="Wingdings" w:hint="default"/>
      </w:rPr>
    </w:lvl>
    <w:lvl w:ilvl="6" w:tplc="518605E6">
      <w:start w:val="1"/>
      <w:numFmt w:val="bullet"/>
      <w:lvlText w:val=""/>
      <w:lvlJc w:val="left"/>
      <w:pPr>
        <w:ind w:left="5040" w:hanging="360"/>
      </w:pPr>
      <w:rPr>
        <w:rFonts w:ascii="Symbol" w:hAnsi="Symbol" w:hint="default"/>
      </w:rPr>
    </w:lvl>
    <w:lvl w:ilvl="7" w:tplc="8B8E5A50">
      <w:start w:val="1"/>
      <w:numFmt w:val="bullet"/>
      <w:lvlText w:val="o"/>
      <w:lvlJc w:val="left"/>
      <w:pPr>
        <w:ind w:left="5760" w:hanging="360"/>
      </w:pPr>
      <w:rPr>
        <w:rFonts w:ascii="Courier New" w:hAnsi="Courier New" w:hint="default"/>
      </w:rPr>
    </w:lvl>
    <w:lvl w:ilvl="8" w:tplc="3C80467A">
      <w:start w:val="1"/>
      <w:numFmt w:val="bullet"/>
      <w:lvlText w:val=""/>
      <w:lvlJc w:val="left"/>
      <w:pPr>
        <w:ind w:left="6480" w:hanging="360"/>
      </w:pPr>
      <w:rPr>
        <w:rFonts w:ascii="Wingdings" w:hAnsi="Wingdings" w:hint="default"/>
      </w:rPr>
    </w:lvl>
  </w:abstractNum>
  <w:abstractNum w:abstractNumId="25" w15:restartNumberingAfterBreak="0">
    <w:nsid w:val="735A13AE"/>
    <w:multiLevelType w:val="hybridMultilevel"/>
    <w:tmpl w:val="76A86C5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3AD0CAA"/>
    <w:multiLevelType w:val="hybridMultilevel"/>
    <w:tmpl w:val="F9A84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92612417">
    <w:abstractNumId w:val="15"/>
  </w:num>
  <w:num w:numId="2" w16cid:durableId="1904372337">
    <w:abstractNumId w:val="2"/>
  </w:num>
  <w:num w:numId="3" w16cid:durableId="718479715">
    <w:abstractNumId w:val="13"/>
  </w:num>
  <w:num w:numId="4" w16cid:durableId="1389449959">
    <w:abstractNumId w:val="5"/>
  </w:num>
  <w:num w:numId="5" w16cid:durableId="863908900">
    <w:abstractNumId w:val="17"/>
  </w:num>
  <w:num w:numId="6" w16cid:durableId="985476121">
    <w:abstractNumId w:val="1"/>
  </w:num>
  <w:num w:numId="7" w16cid:durableId="1703700991">
    <w:abstractNumId w:val="0"/>
  </w:num>
  <w:num w:numId="8" w16cid:durableId="1929077100">
    <w:abstractNumId w:val="11"/>
  </w:num>
  <w:num w:numId="9" w16cid:durableId="1020937766">
    <w:abstractNumId w:val="18"/>
  </w:num>
  <w:num w:numId="10" w16cid:durableId="2105687921">
    <w:abstractNumId w:val="4"/>
  </w:num>
  <w:num w:numId="11" w16cid:durableId="182211279">
    <w:abstractNumId w:val="3"/>
  </w:num>
  <w:num w:numId="12" w16cid:durableId="1568105728">
    <w:abstractNumId w:val="25"/>
  </w:num>
  <w:num w:numId="13" w16cid:durableId="692730077">
    <w:abstractNumId w:val="23"/>
  </w:num>
  <w:num w:numId="14" w16cid:durableId="661588403">
    <w:abstractNumId w:val="14"/>
  </w:num>
  <w:num w:numId="15" w16cid:durableId="498623839">
    <w:abstractNumId w:val="7"/>
  </w:num>
  <w:num w:numId="16" w16cid:durableId="405415369">
    <w:abstractNumId w:val="10"/>
  </w:num>
  <w:num w:numId="17" w16cid:durableId="584532537">
    <w:abstractNumId w:val="24"/>
  </w:num>
  <w:num w:numId="18" w16cid:durableId="543559434">
    <w:abstractNumId w:val="8"/>
  </w:num>
  <w:num w:numId="19" w16cid:durableId="1844854385">
    <w:abstractNumId w:val="12"/>
  </w:num>
  <w:num w:numId="20" w16cid:durableId="747190014">
    <w:abstractNumId w:val="21"/>
  </w:num>
  <w:num w:numId="21" w16cid:durableId="929310855">
    <w:abstractNumId w:val="22"/>
  </w:num>
  <w:num w:numId="22" w16cid:durableId="2118788660">
    <w:abstractNumId w:val="19"/>
  </w:num>
  <w:num w:numId="23" w16cid:durableId="635452772">
    <w:abstractNumId w:val="26"/>
  </w:num>
  <w:num w:numId="24" w16cid:durableId="811674578">
    <w:abstractNumId w:val="9"/>
  </w:num>
  <w:num w:numId="25" w16cid:durableId="880701658">
    <w:abstractNumId w:val="20"/>
  </w:num>
  <w:num w:numId="26" w16cid:durableId="47076485">
    <w:abstractNumId w:val="16"/>
  </w:num>
  <w:num w:numId="27" w16cid:durableId="1978561700">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wMLQ0MTE3NbcwMzFR0lEKTi0uzszPAymwrAUAhft12iwAAAA="/>
    <w:docVar w:name="LW_DocType" w:val="NORMAL"/>
  </w:docVars>
  <w:rsids>
    <w:rsidRoot w:val="0027597D"/>
    <w:rsid w:val="00000039"/>
    <w:rsid w:val="00000303"/>
    <w:rsid w:val="000009FB"/>
    <w:rsid w:val="00000E9E"/>
    <w:rsid w:val="00001216"/>
    <w:rsid w:val="00001E10"/>
    <w:rsid w:val="00001F92"/>
    <w:rsid w:val="000020E7"/>
    <w:rsid w:val="000020F6"/>
    <w:rsid w:val="000028E6"/>
    <w:rsid w:val="00002A77"/>
    <w:rsid w:val="00002BC5"/>
    <w:rsid w:val="00003BBB"/>
    <w:rsid w:val="000042CC"/>
    <w:rsid w:val="00004396"/>
    <w:rsid w:val="0000474E"/>
    <w:rsid w:val="000049F3"/>
    <w:rsid w:val="00004D53"/>
    <w:rsid w:val="00005C9D"/>
    <w:rsid w:val="00006819"/>
    <w:rsid w:val="000068D4"/>
    <w:rsid w:val="00006ABC"/>
    <w:rsid w:val="00006C38"/>
    <w:rsid w:val="00006F5A"/>
    <w:rsid w:val="000070D9"/>
    <w:rsid w:val="00007CAB"/>
    <w:rsid w:val="00007ED6"/>
    <w:rsid w:val="0001077A"/>
    <w:rsid w:val="000123E2"/>
    <w:rsid w:val="00012531"/>
    <w:rsid w:val="00014AA6"/>
    <w:rsid w:val="00014C44"/>
    <w:rsid w:val="00014DB6"/>
    <w:rsid w:val="0001513F"/>
    <w:rsid w:val="0001519F"/>
    <w:rsid w:val="000153FD"/>
    <w:rsid w:val="0001595C"/>
    <w:rsid w:val="00015EA1"/>
    <w:rsid w:val="00016342"/>
    <w:rsid w:val="00016A08"/>
    <w:rsid w:val="00016D6A"/>
    <w:rsid w:val="00022441"/>
    <w:rsid w:val="000224CD"/>
    <w:rsid w:val="000226EF"/>
    <w:rsid w:val="00022F39"/>
    <w:rsid w:val="000232B7"/>
    <w:rsid w:val="0002387C"/>
    <w:rsid w:val="00024495"/>
    <w:rsid w:val="00025463"/>
    <w:rsid w:val="000256A3"/>
    <w:rsid w:val="00025717"/>
    <w:rsid w:val="00025BDE"/>
    <w:rsid w:val="00025F3C"/>
    <w:rsid w:val="00026863"/>
    <w:rsid w:val="000269E9"/>
    <w:rsid w:val="00026A9A"/>
    <w:rsid w:val="00026D0F"/>
    <w:rsid w:val="00026DDF"/>
    <w:rsid w:val="000274AA"/>
    <w:rsid w:val="000307AF"/>
    <w:rsid w:val="00030A9E"/>
    <w:rsid w:val="00030F29"/>
    <w:rsid w:val="0003103D"/>
    <w:rsid w:val="00031D9C"/>
    <w:rsid w:val="00033026"/>
    <w:rsid w:val="0003420D"/>
    <w:rsid w:val="000352DD"/>
    <w:rsid w:val="000368DC"/>
    <w:rsid w:val="00037989"/>
    <w:rsid w:val="00040234"/>
    <w:rsid w:val="000406D0"/>
    <w:rsid w:val="00040BB2"/>
    <w:rsid w:val="0004219F"/>
    <w:rsid w:val="000422D8"/>
    <w:rsid w:val="000427D2"/>
    <w:rsid w:val="00042B5B"/>
    <w:rsid w:val="000440B2"/>
    <w:rsid w:val="00044204"/>
    <w:rsid w:val="000445E6"/>
    <w:rsid w:val="00044641"/>
    <w:rsid w:val="00044AC6"/>
    <w:rsid w:val="00044CBF"/>
    <w:rsid w:val="000450ED"/>
    <w:rsid w:val="00046003"/>
    <w:rsid w:val="00046607"/>
    <w:rsid w:val="00046EDE"/>
    <w:rsid w:val="00046F0E"/>
    <w:rsid w:val="0004709A"/>
    <w:rsid w:val="00047202"/>
    <w:rsid w:val="00047353"/>
    <w:rsid w:val="0004736E"/>
    <w:rsid w:val="0004791A"/>
    <w:rsid w:val="0004794F"/>
    <w:rsid w:val="0004797C"/>
    <w:rsid w:val="00047A20"/>
    <w:rsid w:val="00047F2E"/>
    <w:rsid w:val="000501A1"/>
    <w:rsid w:val="000505BA"/>
    <w:rsid w:val="0005085F"/>
    <w:rsid w:val="00050A2F"/>
    <w:rsid w:val="00051033"/>
    <w:rsid w:val="000515E4"/>
    <w:rsid w:val="00051707"/>
    <w:rsid w:val="00051BEF"/>
    <w:rsid w:val="00052091"/>
    <w:rsid w:val="000524FE"/>
    <w:rsid w:val="000538F4"/>
    <w:rsid w:val="0005399A"/>
    <w:rsid w:val="00053D69"/>
    <w:rsid w:val="000540A9"/>
    <w:rsid w:val="0005457E"/>
    <w:rsid w:val="0005458B"/>
    <w:rsid w:val="00054852"/>
    <w:rsid w:val="00054AD7"/>
    <w:rsid w:val="00054F03"/>
    <w:rsid w:val="00055295"/>
    <w:rsid w:val="00055B0E"/>
    <w:rsid w:val="00055CA7"/>
    <w:rsid w:val="00055D9B"/>
    <w:rsid w:val="00056ECB"/>
    <w:rsid w:val="00057162"/>
    <w:rsid w:val="000572FE"/>
    <w:rsid w:val="00057381"/>
    <w:rsid w:val="00057D5F"/>
    <w:rsid w:val="00057D80"/>
    <w:rsid w:val="00057E46"/>
    <w:rsid w:val="000604CC"/>
    <w:rsid w:val="00060838"/>
    <w:rsid w:val="00060C15"/>
    <w:rsid w:val="00060D1E"/>
    <w:rsid w:val="000614F7"/>
    <w:rsid w:val="000619B0"/>
    <w:rsid w:val="0006233B"/>
    <w:rsid w:val="00062B94"/>
    <w:rsid w:val="000634FF"/>
    <w:rsid w:val="00064B40"/>
    <w:rsid w:val="00064BC5"/>
    <w:rsid w:val="000652C1"/>
    <w:rsid w:val="00065851"/>
    <w:rsid w:val="000666A4"/>
    <w:rsid w:val="00066796"/>
    <w:rsid w:val="000668DC"/>
    <w:rsid w:val="000669AC"/>
    <w:rsid w:val="00066D3F"/>
    <w:rsid w:val="00070093"/>
    <w:rsid w:val="00070995"/>
    <w:rsid w:val="00070F0A"/>
    <w:rsid w:val="00070F4D"/>
    <w:rsid w:val="00071139"/>
    <w:rsid w:val="00071476"/>
    <w:rsid w:val="0007150A"/>
    <w:rsid w:val="0007170D"/>
    <w:rsid w:val="0007175D"/>
    <w:rsid w:val="000725E9"/>
    <w:rsid w:val="00072969"/>
    <w:rsid w:val="00072D6D"/>
    <w:rsid w:val="000732A7"/>
    <w:rsid w:val="00073462"/>
    <w:rsid w:val="00073AE7"/>
    <w:rsid w:val="00074B61"/>
    <w:rsid w:val="00075185"/>
    <w:rsid w:val="00075BE4"/>
    <w:rsid w:val="00076636"/>
    <w:rsid w:val="00076FFE"/>
    <w:rsid w:val="00077376"/>
    <w:rsid w:val="000777D5"/>
    <w:rsid w:val="00077860"/>
    <w:rsid w:val="00077BE9"/>
    <w:rsid w:val="0008047F"/>
    <w:rsid w:val="000811FA"/>
    <w:rsid w:val="000816E5"/>
    <w:rsid w:val="000817A4"/>
    <w:rsid w:val="00081FF7"/>
    <w:rsid w:val="00083329"/>
    <w:rsid w:val="00083B84"/>
    <w:rsid w:val="00083C6E"/>
    <w:rsid w:val="00083EE4"/>
    <w:rsid w:val="00084168"/>
    <w:rsid w:val="0008468E"/>
    <w:rsid w:val="000846D4"/>
    <w:rsid w:val="00084932"/>
    <w:rsid w:val="00084EFA"/>
    <w:rsid w:val="000850AA"/>
    <w:rsid w:val="000850F4"/>
    <w:rsid w:val="00085390"/>
    <w:rsid w:val="00085446"/>
    <w:rsid w:val="00085A18"/>
    <w:rsid w:val="00085D63"/>
    <w:rsid w:val="000864E5"/>
    <w:rsid w:val="00086534"/>
    <w:rsid w:val="00087372"/>
    <w:rsid w:val="00087729"/>
    <w:rsid w:val="0008791F"/>
    <w:rsid w:val="00087F87"/>
    <w:rsid w:val="0009021C"/>
    <w:rsid w:val="000913BC"/>
    <w:rsid w:val="00091994"/>
    <w:rsid w:val="000929D2"/>
    <w:rsid w:val="0009381F"/>
    <w:rsid w:val="00093CAB"/>
    <w:rsid w:val="00093D7F"/>
    <w:rsid w:val="00093F0F"/>
    <w:rsid w:val="00093F35"/>
    <w:rsid w:val="000942AC"/>
    <w:rsid w:val="00094445"/>
    <w:rsid w:val="00094764"/>
    <w:rsid w:val="00094B73"/>
    <w:rsid w:val="000950E3"/>
    <w:rsid w:val="000952EA"/>
    <w:rsid w:val="00095504"/>
    <w:rsid w:val="00096394"/>
    <w:rsid w:val="000965FE"/>
    <w:rsid w:val="00096857"/>
    <w:rsid w:val="00097123"/>
    <w:rsid w:val="00097201"/>
    <w:rsid w:val="00097B6C"/>
    <w:rsid w:val="00097B6F"/>
    <w:rsid w:val="00097D53"/>
    <w:rsid w:val="00097E10"/>
    <w:rsid w:val="000A0F43"/>
    <w:rsid w:val="000A0F8E"/>
    <w:rsid w:val="000A15A2"/>
    <w:rsid w:val="000A1E7A"/>
    <w:rsid w:val="000A2254"/>
    <w:rsid w:val="000A2351"/>
    <w:rsid w:val="000A24A8"/>
    <w:rsid w:val="000A2909"/>
    <w:rsid w:val="000A2E68"/>
    <w:rsid w:val="000A2F0E"/>
    <w:rsid w:val="000A38FE"/>
    <w:rsid w:val="000A391D"/>
    <w:rsid w:val="000A3CB8"/>
    <w:rsid w:val="000A4190"/>
    <w:rsid w:val="000A47A0"/>
    <w:rsid w:val="000A4ECB"/>
    <w:rsid w:val="000A500E"/>
    <w:rsid w:val="000A5295"/>
    <w:rsid w:val="000A5388"/>
    <w:rsid w:val="000A6655"/>
    <w:rsid w:val="000A66A5"/>
    <w:rsid w:val="000A70CF"/>
    <w:rsid w:val="000B01D6"/>
    <w:rsid w:val="000B0279"/>
    <w:rsid w:val="000B03BB"/>
    <w:rsid w:val="000B04C9"/>
    <w:rsid w:val="000B0700"/>
    <w:rsid w:val="000B0B88"/>
    <w:rsid w:val="000B0D92"/>
    <w:rsid w:val="000B16CA"/>
    <w:rsid w:val="000B1BFF"/>
    <w:rsid w:val="000B1E2C"/>
    <w:rsid w:val="000B1EF7"/>
    <w:rsid w:val="000B201E"/>
    <w:rsid w:val="000B25F0"/>
    <w:rsid w:val="000B261D"/>
    <w:rsid w:val="000B26CE"/>
    <w:rsid w:val="000B2BBE"/>
    <w:rsid w:val="000B32EC"/>
    <w:rsid w:val="000B35E4"/>
    <w:rsid w:val="000B37F7"/>
    <w:rsid w:val="000B3AA8"/>
    <w:rsid w:val="000B3AE7"/>
    <w:rsid w:val="000B41DC"/>
    <w:rsid w:val="000B4A7F"/>
    <w:rsid w:val="000B4D97"/>
    <w:rsid w:val="000B5830"/>
    <w:rsid w:val="000B5A7B"/>
    <w:rsid w:val="000B5E99"/>
    <w:rsid w:val="000B64D3"/>
    <w:rsid w:val="000B64E1"/>
    <w:rsid w:val="000B6686"/>
    <w:rsid w:val="000B69CC"/>
    <w:rsid w:val="000B6A05"/>
    <w:rsid w:val="000B716E"/>
    <w:rsid w:val="000B7D66"/>
    <w:rsid w:val="000B7E28"/>
    <w:rsid w:val="000C001F"/>
    <w:rsid w:val="000C09DF"/>
    <w:rsid w:val="000C0C2D"/>
    <w:rsid w:val="000C0D82"/>
    <w:rsid w:val="000C11B6"/>
    <w:rsid w:val="000C272C"/>
    <w:rsid w:val="000C274D"/>
    <w:rsid w:val="000C2C3D"/>
    <w:rsid w:val="000C3DA9"/>
    <w:rsid w:val="000C3F2C"/>
    <w:rsid w:val="000C4712"/>
    <w:rsid w:val="000C542A"/>
    <w:rsid w:val="000C56A1"/>
    <w:rsid w:val="000C5A6A"/>
    <w:rsid w:val="000C681A"/>
    <w:rsid w:val="000C68BF"/>
    <w:rsid w:val="000C6988"/>
    <w:rsid w:val="000C74C1"/>
    <w:rsid w:val="000D01F8"/>
    <w:rsid w:val="000D1099"/>
    <w:rsid w:val="000D1244"/>
    <w:rsid w:val="000D166A"/>
    <w:rsid w:val="000D1784"/>
    <w:rsid w:val="000D1E23"/>
    <w:rsid w:val="000D2C8E"/>
    <w:rsid w:val="000D3597"/>
    <w:rsid w:val="000D4890"/>
    <w:rsid w:val="000D4AB6"/>
    <w:rsid w:val="000D4DA4"/>
    <w:rsid w:val="000D52D6"/>
    <w:rsid w:val="000D5957"/>
    <w:rsid w:val="000D5A76"/>
    <w:rsid w:val="000D5B39"/>
    <w:rsid w:val="000D6764"/>
    <w:rsid w:val="000D6FCC"/>
    <w:rsid w:val="000D706A"/>
    <w:rsid w:val="000D73A5"/>
    <w:rsid w:val="000E0229"/>
    <w:rsid w:val="000E0570"/>
    <w:rsid w:val="000E07B1"/>
    <w:rsid w:val="000E0A4A"/>
    <w:rsid w:val="000E0FAD"/>
    <w:rsid w:val="000E11CF"/>
    <w:rsid w:val="000E1EA2"/>
    <w:rsid w:val="000E21AD"/>
    <w:rsid w:val="000E2643"/>
    <w:rsid w:val="000E26FC"/>
    <w:rsid w:val="000E2746"/>
    <w:rsid w:val="000E27AF"/>
    <w:rsid w:val="000E36F1"/>
    <w:rsid w:val="000E3C22"/>
    <w:rsid w:val="000E41F8"/>
    <w:rsid w:val="000E4BB0"/>
    <w:rsid w:val="000E6040"/>
    <w:rsid w:val="000E6594"/>
    <w:rsid w:val="000E6D30"/>
    <w:rsid w:val="000E6D43"/>
    <w:rsid w:val="000E722D"/>
    <w:rsid w:val="000E7B9B"/>
    <w:rsid w:val="000F0938"/>
    <w:rsid w:val="000F09BE"/>
    <w:rsid w:val="000F0E60"/>
    <w:rsid w:val="000F151A"/>
    <w:rsid w:val="000F269D"/>
    <w:rsid w:val="000F277D"/>
    <w:rsid w:val="000F2CBE"/>
    <w:rsid w:val="000F2DAD"/>
    <w:rsid w:val="000F358D"/>
    <w:rsid w:val="000F3A65"/>
    <w:rsid w:val="000F3C0F"/>
    <w:rsid w:val="000F40B1"/>
    <w:rsid w:val="000F424E"/>
    <w:rsid w:val="000F45C3"/>
    <w:rsid w:val="000F500E"/>
    <w:rsid w:val="000F54E9"/>
    <w:rsid w:val="000F5A47"/>
    <w:rsid w:val="000F5F03"/>
    <w:rsid w:val="000F6055"/>
    <w:rsid w:val="000F6708"/>
    <w:rsid w:val="000F6A05"/>
    <w:rsid w:val="000F78C5"/>
    <w:rsid w:val="00100501"/>
    <w:rsid w:val="0010057F"/>
    <w:rsid w:val="00101056"/>
    <w:rsid w:val="0010106A"/>
    <w:rsid w:val="0010120B"/>
    <w:rsid w:val="0010143E"/>
    <w:rsid w:val="0010156E"/>
    <w:rsid w:val="001022AC"/>
    <w:rsid w:val="00102C26"/>
    <w:rsid w:val="001032A3"/>
    <w:rsid w:val="0010335B"/>
    <w:rsid w:val="00103929"/>
    <w:rsid w:val="00104C5C"/>
    <w:rsid w:val="00104D1D"/>
    <w:rsid w:val="00104E94"/>
    <w:rsid w:val="001052CF"/>
    <w:rsid w:val="001052F6"/>
    <w:rsid w:val="001056B2"/>
    <w:rsid w:val="00105FAD"/>
    <w:rsid w:val="00105FBD"/>
    <w:rsid w:val="001063F9"/>
    <w:rsid w:val="001069C5"/>
    <w:rsid w:val="00106BC7"/>
    <w:rsid w:val="00106E4C"/>
    <w:rsid w:val="001070B8"/>
    <w:rsid w:val="00107459"/>
    <w:rsid w:val="001076A9"/>
    <w:rsid w:val="00107A48"/>
    <w:rsid w:val="00110351"/>
    <w:rsid w:val="00110622"/>
    <w:rsid w:val="0011079C"/>
    <w:rsid w:val="001108AE"/>
    <w:rsid w:val="00110B21"/>
    <w:rsid w:val="00110BC6"/>
    <w:rsid w:val="00111232"/>
    <w:rsid w:val="00111A03"/>
    <w:rsid w:val="00111B79"/>
    <w:rsid w:val="00111D76"/>
    <w:rsid w:val="00111F7F"/>
    <w:rsid w:val="001125EF"/>
    <w:rsid w:val="00112877"/>
    <w:rsid w:val="001128AB"/>
    <w:rsid w:val="00112CDD"/>
    <w:rsid w:val="001137B2"/>
    <w:rsid w:val="0011425C"/>
    <w:rsid w:val="001149B5"/>
    <w:rsid w:val="00114D5A"/>
    <w:rsid w:val="00115113"/>
    <w:rsid w:val="0011532A"/>
    <w:rsid w:val="00115532"/>
    <w:rsid w:val="001156EF"/>
    <w:rsid w:val="001158EB"/>
    <w:rsid w:val="0011601E"/>
    <w:rsid w:val="00116A63"/>
    <w:rsid w:val="00116ABE"/>
    <w:rsid w:val="00116E81"/>
    <w:rsid w:val="00116EC2"/>
    <w:rsid w:val="00116FF5"/>
    <w:rsid w:val="00117764"/>
    <w:rsid w:val="00117906"/>
    <w:rsid w:val="00117C83"/>
    <w:rsid w:val="001200CD"/>
    <w:rsid w:val="00120328"/>
    <w:rsid w:val="00120560"/>
    <w:rsid w:val="001205C1"/>
    <w:rsid w:val="00120854"/>
    <w:rsid w:val="00120A23"/>
    <w:rsid w:val="00121EC4"/>
    <w:rsid w:val="00122503"/>
    <w:rsid w:val="00122A57"/>
    <w:rsid w:val="001239DF"/>
    <w:rsid w:val="00124673"/>
    <w:rsid w:val="00124BEA"/>
    <w:rsid w:val="001250A5"/>
    <w:rsid w:val="001250C5"/>
    <w:rsid w:val="00125262"/>
    <w:rsid w:val="0012553E"/>
    <w:rsid w:val="001257B3"/>
    <w:rsid w:val="001264FD"/>
    <w:rsid w:val="001266E6"/>
    <w:rsid w:val="0012679C"/>
    <w:rsid w:val="00126D11"/>
    <w:rsid w:val="00127285"/>
    <w:rsid w:val="00127CE7"/>
    <w:rsid w:val="00130005"/>
    <w:rsid w:val="0013013B"/>
    <w:rsid w:val="0013165A"/>
    <w:rsid w:val="00131DF6"/>
    <w:rsid w:val="00132E83"/>
    <w:rsid w:val="001332CB"/>
    <w:rsid w:val="0013337C"/>
    <w:rsid w:val="00133498"/>
    <w:rsid w:val="001339E6"/>
    <w:rsid w:val="00133A18"/>
    <w:rsid w:val="00133F18"/>
    <w:rsid w:val="00133F7A"/>
    <w:rsid w:val="0013453D"/>
    <w:rsid w:val="0013462F"/>
    <w:rsid w:val="00134960"/>
    <w:rsid w:val="00134F2E"/>
    <w:rsid w:val="001359B2"/>
    <w:rsid w:val="00135CA8"/>
    <w:rsid w:val="00135CAB"/>
    <w:rsid w:val="00135EDF"/>
    <w:rsid w:val="00135F0B"/>
    <w:rsid w:val="00135F89"/>
    <w:rsid w:val="00136265"/>
    <w:rsid w:val="00136B71"/>
    <w:rsid w:val="00136F22"/>
    <w:rsid w:val="0013709B"/>
    <w:rsid w:val="00137282"/>
    <w:rsid w:val="001374C1"/>
    <w:rsid w:val="001377B9"/>
    <w:rsid w:val="00137938"/>
    <w:rsid w:val="0014000F"/>
    <w:rsid w:val="00140AB0"/>
    <w:rsid w:val="00140FD0"/>
    <w:rsid w:val="00141663"/>
    <w:rsid w:val="0014183C"/>
    <w:rsid w:val="001428B3"/>
    <w:rsid w:val="00142952"/>
    <w:rsid w:val="00142DC7"/>
    <w:rsid w:val="0014356E"/>
    <w:rsid w:val="00144518"/>
    <w:rsid w:val="00144BB4"/>
    <w:rsid w:val="00144DE1"/>
    <w:rsid w:val="00144E69"/>
    <w:rsid w:val="0014515F"/>
    <w:rsid w:val="0014546F"/>
    <w:rsid w:val="00145726"/>
    <w:rsid w:val="0014583A"/>
    <w:rsid w:val="001458FE"/>
    <w:rsid w:val="00146B90"/>
    <w:rsid w:val="00146DB8"/>
    <w:rsid w:val="00147C48"/>
    <w:rsid w:val="00150050"/>
    <w:rsid w:val="0015016D"/>
    <w:rsid w:val="00150396"/>
    <w:rsid w:val="00150EBE"/>
    <w:rsid w:val="001511A8"/>
    <w:rsid w:val="00151472"/>
    <w:rsid w:val="00151DFD"/>
    <w:rsid w:val="00152E0E"/>
    <w:rsid w:val="00153541"/>
    <w:rsid w:val="00153607"/>
    <w:rsid w:val="00153AB9"/>
    <w:rsid w:val="0015416A"/>
    <w:rsid w:val="0015460A"/>
    <w:rsid w:val="001546A3"/>
    <w:rsid w:val="00154C21"/>
    <w:rsid w:val="00155438"/>
    <w:rsid w:val="00156315"/>
    <w:rsid w:val="0015637F"/>
    <w:rsid w:val="00156659"/>
    <w:rsid w:val="00156D0A"/>
    <w:rsid w:val="00156F05"/>
    <w:rsid w:val="0015786A"/>
    <w:rsid w:val="00157A24"/>
    <w:rsid w:val="00157AF8"/>
    <w:rsid w:val="00157B5E"/>
    <w:rsid w:val="00157CF0"/>
    <w:rsid w:val="00157D91"/>
    <w:rsid w:val="00160403"/>
    <w:rsid w:val="0016052D"/>
    <w:rsid w:val="00160882"/>
    <w:rsid w:val="00160AD3"/>
    <w:rsid w:val="00160D7B"/>
    <w:rsid w:val="00161342"/>
    <w:rsid w:val="001614FE"/>
    <w:rsid w:val="0016174F"/>
    <w:rsid w:val="00161C7C"/>
    <w:rsid w:val="00162098"/>
    <w:rsid w:val="001622D6"/>
    <w:rsid w:val="00162768"/>
    <w:rsid w:val="00162DEE"/>
    <w:rsid w:val="00163536"/>
    <w:rsid w:val="00165824"/>
    <w:rsid w:val="001659AC"/>
    <w:rsid w:val="001659F3"/>
    <w:rsid w:val="001665A1"/>
    <w:rsid w:val="00166A8F"/>
    <w:rsid w:val="00166E8D"/>
    <w:rsid w:val="00167AA3"/>
    <w:rsid w:val="0017057E"/>
    <w:rsid w:val="0017066A"/>
    <w:rsid w:val="00170E27"/>
    <w:rsid w:val="001718DF"/>
    <w:rsid w:val="00171D0A"/>
    <w:rsid w:val="001724FA"/>
    <w:rsid w:val="00172749"/>
    <w:rsid w:val="00172B4A"/>
    <w:rsid w:val="00172C8A"/>
    <w:rsid w:val="00173AB6"/>
    <w:rsid w:val="00173FC1"/>
    <w:rsid w:val="001742BB"/>
    <w:rsid w:val="00175B53"/>
    <w:rsid w:val="00175E7F"/>
    <w:rsid w:val="00176910"/>
    <w:rsid w:val="001769A2"/>
    <w:rsid w:val="00176BE8"/>
    <w:rsid w:val="0017740A"/>
    <w:rsid w:val="001778BC"/>
    <w:rsid w:val="00177E00"/>
    <w:rsid w:val="001805C5"/>
    <w:rsid w:val="001806BF"/>
    <w:rsid w:val="001815B2"/>
    <w:rsid w:val="001822A3"/>
    <w:rsid w:val="001827D2"/>
    <w:rsid w:val="0018299F"/>
    <w:rsid w:val="00182AEB"/>
    <w:rsid w:val="00182ECC"/>
    <w:rsid w:val="00183360"/>
    <w:rsid w:val="0018347A"/>
    <w:rsid w:val="00183582"/>
    <w:rsid w:val="001837F9"/>
    <w:rsid w:val="00183B53"/>
    <w:rsid w:val="00183ED7"/>
    <w:rsid w:val="001845FA"/>
    <w:rsid w:val="0018512B"/>
    <w:rsid w:val="0018563C"/>
    <w:rsid w:val="00185FCC"/>
    <w:rsid w:val="0018637D"/>
    <w:rsid w:val="0018682C"/>
    <w:rsid w:val="001868EB"/>
    <w:rsid w:val="00186910"/>
    <w:rsid w:val="00186B88"/>
    <w:rsid w:val="00186FC5"/>
    <w:rsid w:val="001871DD"/>
    <w:rsid w:val="00187445"/>
    <w:rsid w:val="001876BE"/>
    <w:rsid w:val="00187C51"/>
    <w:rsid w:val="00187F8D"/>
    <w:rsid w:val="001901FD"/>
    <w:rsid w:val="001906E4"/>
    <w:rsid w:val="00191019"/>
    <w:rsid w:val="00191176"/>
    <w:rsid w:val="0019120D"/>
    <w:rsid w:val="00191D1C"/>
    <w:rsid w:val="0019216A"/>
    <w:rsid w:val="0019236D"/>
    <w:rsid w:val="0019239C"/>
    <w:rsid w:val="001925E5"/>
    <w:rsid w:val="00192723"/>
    <w:rsid w:val="0019276C"/>
    <w:rsid w:val="00192A1F"/>
    <w:rsid w:val="00193F0E"/>
    <w:rsid w:val="0019419A"/>
    <w:rsid w:val="00194690"/>
    <w:rsid w:val="001947D3"/>
    <w:rsid w:val="00194FA8"/>
    <w:rsid w:val="0019568A"/>
    <w:rsid w:val="00196BA4"/>
    <w:rsid w:val="00196C8C"/>
    <w:rsid w:val="00197974"/>
    <w:rsid w:val="00197EFB"/>
    <w:rsid w:val="001A0646"/>
    <w:rsid w:val="001A07CC"/>
    <w:rsid w:val="001A0F1C"/>
    <w:rsid w:val="001A207E"/>
    <w:rsid w:val="001A2470"/>
    <w:rsid w:val="001A277F"/>
    <w:rsid w:val="001A292E"/>
    <w:rsid w:val="001A30C6"/>
    <w:rsid w:val="001A3776"/>
    <w:rsid w:val="001A3DD5"/>
    <w:rsid w:val="001A4074"/>
    <w:rsid w:val="001A44B6"/>
    <w:rsid w:val="001A44BF"/>
    <w:rsid w:val="001A5695"/>
    <w:rsid w:val="001A592A"/>
    <w:rsid w:val="001A59A5"/>
    <w:rsid w:val="001A701B"/>
    <w:rsid w:val="001A714F"/>
    <w:rsid w:val="001A7513"/>
    <w:rsid w:val="001A7A2F"/>
    <w:rsid w:val="001A7A3F"/>
    <w:rsid w:val="001B043B"/>
    <w:rsid w:val="001B09EA"/>
    <w:rsid w:val="001B0AF6"/>
    <w:rsid w:val="001B0FA1"/>
    <w:rsid w:val="001B1B25"/>
    <w:rsid w:val="001B1E5C"/>
    <w:rsid w:val="001B1F1A"/>
    <w:rsid w:val="001B2A00"/>
    <w:rsid w:val="001B3669"/>
    <w:rsid w:val="001B3827"/>
    <w:rsid w:val="001B3C5D"/>
    <w:rsid w:val="001B418E"/>
    <w:rsid w:val="001B431C"/>
    <w:rsid w:val="001B4375"/>
    <w:rsid w:val="001B4429"/>
    <w:rsid w:val="001B477A"/>
    <w:rsid w:val="001B4BD5"/>
    <w:rsid w:val="001B530D"/>
    <w:rsid w:val="001B5617"/>
    <w:rsid w:val="001B5961"/>
    <w:rsid w:val="001B5F54"/>
    <w:rsid w:val="001B6437"/>
    <w:rsid w:val="001B6F0C"/>
    <w:rsid w:val="001B710F"/>
    <w:rsid w:val="001B7441"/>
    <w:rsid w:val="001B7659"/>
    <w:rsid w:val="001B7BA4"/>
    <w:rsid w:val="001B7BF0"/>
    <w:rsid w:val="001C015B"/>
    <w:rsid w:val="001C0F78"/>
    <w:rsid w:val="001C1094"/>
    <w:rsid w:val="001C1815"/>
    <w:rsid w:val="001C1A1D"/>
    <w:rsid w:val="001C1D81"/>
    <w:rsid w:val="001C297A"/>
    <w:rsid w:val="001C2A17"/>
    <w:rsid w:val="001C2B85"/>
    <w:rsid w:val="001C331D"/>
    <w:rsid w:val="001C3692"/>
    <w:rsid w:val="001C3A16"/>
    <w:rsid w:val="001C423A"/>
    <w:rsid w:val="001C4504"/>
    <w:rsid w:val="001C474A"/>
    <w:rsid w:val="001C4D68"/>
    <w:rsid w:val="001C4D95"/>
    <w:rsid w:val="001C4F7D"/>
    <w:rsid w:val="001C53C2"/>
    <w:rsid w:val="001C583C"/>
    <w:rsid w:val="001C5B54"/>
    <w:rsid w:val="001C5C86"/>
    <w:rsid w:val="001C6277"/>
    <w:rsid w:val="001C6FF4"/>
    <w:rsid w:val="001C7169"/>
    <w:rsid w:val="001C7CCB"/>
    <w:rsid w:val="001D004C"/>
    <w:rsid w:val="001D0806"/>
    <w:rsid w:val="001D0827"/>
    <w:rsid w:val="001D11A5"/>
    <w:rsid w:val="001D17D3"/>
    <w:rsid w:val="001D18DA"/>
    <w:rsid w:val="001D1E1A"/>
    <w:rsid w:val="001D2131"/>
    <w:rsid w:val="001D2E43"/>
    <w:rsid w:val="001D3713"/>
    <w:rsid w:val="001D449E"/>
    <w:rsid w:val="001D4E6F"/>
    <w:rsid w:val="001D56D6"/>
    <w:rsid w:val="001D57F3"/>
    <w:rsid w:val="001D628C"/>
    <w:rsid w:val="001D74A0"/>
    <w:rsid w:val="001D790A"/>
    <w:rsid w:val="001D7CA8"/>
    <w:rsid w:val="001D7D83"/>
    <w:rsid w:val="001E0343"/>
    <w:rsid w:val="001E082C"/>
    <w:rsid w:val="001E0D0B"/>
    <w:rsid w:val="001E13D2"/>
    <w:rsid w:val="001E15D7"/>
    <w:rsid w:val="001E22E5"/>
    <w:rsid w:val="001E27F4"/>
    <w:rsid w:val="001E287D"/>
    <w:rsid w:val="001E2BF2"/>
    <w:rsid w:val="001E3C34"/>
    <w:rsid w:val="001E3E3C"/>
    <w:rsid w:val="001E43CD"/>
    <w:rsid w:val="001E482C"/>
    <w:rsid w:val="001E5598"/>
    <w:rsid w:val="001E55B9"/>
    <w:rsid w:val="001E55CA"/>
    <w:rsid w:val="001E56F5"/>
    <w:rsid w:val="001E5732"/>
    <w:rsid w:val="001E5835"/>
    <w:rsid w:val="001E5A82"/>
    <w:rsid w:val="001E5F90"/>
    <w:rsid w:val="001E665B"/>
    <w:rsid w:val="001E6AB0"/>
    <w:rsid w:val="001E6ED8"/>
    <w:rsid w:val="001E7081"/>
    <w:rsid w:val="001E7FFE"/>
    <w:rsid w:val="001F00F2"/>
    <w:rsid w:val="001F0119"/>
    <w:rsid w:val="001F05C0"/>
    <w:rsid w:val="001F0D11"/>
    <w:rsid w:val="001F10C7"/>
    <w:rsid w:val="001F11A7"/>
    <w:rsid w:val="001F195C"/>
    <w:rsid w:val="001F1E80"/>
    <w:rsid w:val="001F29A6"/>
    <w:rsid w:val="001F2B0D"/>
    <w:rsid w:val="001F2DFD"/>
    <w:rsid w:val="001F2FF5"/>
    <w:rsid w:val="001F30CF"/>
    <w:rsid w:val="001F32F6"/>
    <w:rsid w:val="001F36B4"/>
    <w:rsid w:val="001F390E"/>
    <w:rsid w:val="001F3CFA"/>
    <w:rsid w:val="001F3E8A"/>
    <w:rsid w:val="001F4241"/>
    <w:rsid w:val="001F4D53"/>
    <w:rsid w:val="001F4EDD"/>
    <w:rsid w:val="001F53CA"/>
    <w:rsid w:val="001F5699"/>
    <w:rsid w:val="001F574D"/>
    <w:rsid w:val="001F5D3F"/>
    <w:rsid w:val="001F5EFC"/>
    <w:rsid w:val="001F5F53"/>
    <w:rsid w:val="001F6007"/>
    <w:rsid w:val="001F64A7"/>
    <w:rsid w:val="001F6576"/>
    <w:rsid w:val="001F667B"/>
    <w:rsid w:val="001F6E86"/>
    <w:rsid w:val="001F71CE"/>
    <w:rsid w:val="001F778F"/>
    <w:rsid w:val="001F7AA2"/>
    <w:rsid w:val="001F7B60"/>
    <w:rsid w:val="001F7E8F"/>
    <w:rsid w:val="00200108"/>
    <w:rsid w:val="002008FD"/>
    <w:rsid w:val="00200D1C"/>
    <w:rsid w:val="00201444"/>
    <w:rsid w:val="0020166F"/>
    <w:rsid w:val="002019E6"/>
    <w:rsid w:val="00201DC8"/>
    <w:rsid w:val="00202486"/>
    <w:rsid w:val="0020339C"/>
    <w:rsid w:val="002038E6"/>
    <w:rsid w:val="002044C8"/>
    <w:rsid w:val="002044CE"/>
    <w:rsid w:val="00204614"/>
    <w:rsid w:val="00204FCC"/>
    <w:rsid w:val="002050C1"/>
    <w:rsid w:val="00205479"/>
    <w:rsid w:val="002056FD"/>
    <w:rsid w:val="00205CE8"/>
    <w:rsid w:val="002065EE"/>
    <w:rsid w:val="00206BD6"/>
    <w:rsid w:val="00206C72"/>
    <w:rsid w:val="002077DE"/>
    <w:rsid w:val="00207B51"/>
    <w:rsid w:val="0021033B"/>
    <w:rsid w:val="00210F44"/>
    <w:rsid w:val="00210F76"/>
    <w:rsid w:val="00212015"/>
    <w:rsid w:val="0021207B"/>
    <w:rsid w:val="00212254"/>
    <w:rsid w:val="0021258F"/>
    <w:rsid w:val="00212A8F"/>
    <w:rsid w:val="00212BB9"/>
    <w:rsid w:val="00212E75"/>
    <w:rsid w:val="00212EC0"/>
    <w:rsid w:val="00213540"/>
    <w:rsid w:val="00214254"/>
    <w:rsid w:val="00215126"/>
    <w:rsid w:val="00215867"/>
    <w:rsid w:val="002159E9"/>
    <w:rsid w:val="00216C35"/>
    <w:rsid w:val="00216F3C"/>
    <w:rsid w:val="002204D2"/>
    <w:rsid w:val="002204F6"/>
    <w:rsid w:val="002206FF"/>
    <w:rsid w:val="002207CF"/>
    <w:rsid w:val="00220C74"/>
    <w:rsid w:val="00220E80"/>
    <w:rsid w:val="002216F5"/>
    <w:rsid w:val="0022235B"/>
    <w:rsid w:val="00222836"/>
    <w:rsid w:val="00222B75"/>
    <w:rsid w:val="00222EA2"/>
    <w:rsid w:val="00223461"/>
    <w:rsid w:val="00223ABD"/>
    <w:rsid w:val="00223C73"/>
    <w:rsid w:val="00223F09"/>
    <w:rsid w:val="002245FC"/>
    <w:rsid w:val="00225128"/>
    <w:rsid w:val="002258AD"/>
    <w:rsid w:val="00226DB8"/>
    <w:rsid w:val="002274B2"/>
    <w:rsid w:val="00227917"/>
    <w:rsid w:val="00227F45"/>
    <w:rsid w:val="00230795"/>
    <w:rsid w:val="00230C86"/>
    <w:rsid w:val="00230C8C"/>
    <w:rsid w:val="002312CC"/>
    <w:rsid w:val="002313D0"/>
    <w:rsid w:val="002319C1"/>
    <w:rsid w:val="00231B18"/>
    <w:rsid w:val="00231D71"/>
    <w:rsid w:val="0023207D"/>
    <w:rsid w:val="0023226C"/>
    <w:rsid w:val="0023247C"/>
    <w:rsid w:val="0023268A"/>
    <w:rsid w:val="00232F45"/>
    <w:rsid w:val="0023353F"/>
    <w:rsid w:val="0023393E"/>
    <w:rsid w:val="00233F1C"/>
    <w:rsid w:val="002353F4"/>
    <w:rsid w:val="00235596"/>
    <w:rsid w:val="00235726"/>
    <w:rsid w:val="00235930"/>
    <w:rsid w:val="00236506"/>
    <w:rsid w:val="0023660A"/>
    <w:rsid w:val="00236B87"/>
    <w:rsid w:val="00237078"/>
    <w:rsid w:val="00237F9D"/>
    <w:rsid w:val="002403ED"/>
    <w:rsid w:val="002406B3"/>
    <w:rsid w:val="00240AB6"/>
    <w:rsid w:val="00240B5B"/>
    <w:rsid w:val="00240E13"/>
    <w:rsid w:val="002410CB"/>
    <w:rsid w:val="002411FC"/>
    <w:rsid w:val="0024142D"/>
    <w:rsid w:val="00241577"/>
    <w:rsid w:val="00241D60"/>
    <w:rsid w:val="00242029"/>
    <w:rsid w:val="002428B6"/>
    <w:rsid w:val="00242B31"/>
    <w:rsid w:val="00242E5B"/>
    <w:rsid w:val="00243377"/>
    <w:rsid w:val="00243484"/>
    <w:rsid w:val="00243A76"/>
    <w:rsid w:val="00244134"/>
    <w:rsid w:val="00244867"/>
    <w:rsid w:val="00244F15"/>
    <w:rsid w:val="00245172"/>
    <w:rsid w:val="002456B6"/>
    <w:rsid w:val="00246200"/>
    <w:rsid w:val="002467D4"/>
    <w:rsid w:val="00246F1A"/>
    <w:rsid w:val="002472B7"/>
    <w:rsid w:val="002473AD"/>
    <w:rsid w:val="0024789E"/>
    <w:rsid w:val="00250B60"/>
    <w:rsid w:val="00250C75"/>
    <w:rsid w:val="00251F3A"/>
    <w:rsid w:val="00252643"/>
    <w:rsid w:val="002535E2"/>
    <w:rsid w:val="0025361F"/>
    <w:rsid w:val="00253A18"/>
    <w:rsid w:val="002552A0"/>
    <w:rsid w:val="00255805"/>
    <w:rsid w:val="00255DF1"/>
    <w:rsid w:val="002571CE"/>
    <w:rsid w:val="002575D5"/>
    <w:rsid w:val="00257BBA"/>
    <w:rsid w:val="0026089D"/>
    <w:rsid w:val="002609EE"/>
    <w:rsid w:val="00260B50"/>
    <w:rsid w:val="00261319"/>
    <w:rsid w:val="002618EA"/>
    <w:rsid w:val="00261FE0"/>
    <w:rsid w:val="002624C1"/>
    <w:rsid w:val="002625E1"/>
    <w:rsid w:val="00262734"/>
    <w:rsid w:val="00262E8A"/>
    <w:rsid w:val="0026336D"/>
    <w:rsid w:val="00263437"/>
    <w:rsid w:val="00263B8A"/>
    <w:rsid w:val="00263D3B"/>
    <w:rsid w:val="002640B5"/>
    <w:rsid w:val="002642F7"/>
    <w:rsid w:val="0026484B"/>
    <w:rsid w:val="00264873"/>
    <w:rsid w:val="00264907"/>
    <w:rsid w:val="0026647B"/>
    <w:rsid w:val="002664D1"/>
    <w:rsid w:val="00266CEF"/>
    <w:rsid w:val="002673C6"/>
    <w:rsid w:val="00267C43"/>
    <w:rsid w:val="002703F7"/>
    <w:rsid w:val="0027094D"/>
    <w:rsid w:val="00270A41"/>
    <w:rsid w:val="00270E60"/>
    <w:rsid w:val="0027140F"/>
    <w:rsid w:val="00272639"/>
    <w:rsid w:val="00272D09"/>
    <w:rsid w:val="00272E32"/>
    <w:rsid w:val="00273821"/>
    <w:rsid w:val="00273A2D"/>
    <w:rsid w:val="00273E3A"/>
    <w:rsid w:val="00273F6C"/>
    <w:rsid w:val="0027414D"/>
    <w:rsid w:val="002742B2"/>
    <w:rsid w:val="002749AB"/>
    <w:rsid w:val="0027507E"/>
    <w:rsid w:val="0027597D"/>
    <w:rsid w:val="002759A3"/>
    <w:rsid w:val="002764B2"/>
    <w:rsid w:val="0027666C"/>
    <w:rsid w:val="00276CF3"/>
    <w:rsid w:val="00277364"/>
    <w:rsid w:val="0027762A"/>
    <w:rsid w:val="00277D84"/>
    <w:rsid w:val="002804A3"/>
    <w:rsid w:val="002805EC"/>
    <w:rsid w:val="00280766"/>
    <w:rsid w:val="002807C6"/>
    <w:rsid w:val="00280E7A"/>
    <w:rsid w:val="002814EA"/>
    <w:rsid w:val="00281671"/>
    <w:rsid w:val="00281D2C"/>
    <w:rsid w:val="0028330D"/>
    <w:rsid w:val="002835CF"/>
    <w:rsid w:val="00283DE1"/>
    <w:rsid w:val="0028469F"/>
    <w:rsid w:val="00285252"/>
    <w:rsid w:val="0028568F"/>
    <w:rsid w:val="00285691"/>
    <w:rsid w:val="00285F6B"/>
    <w:rsid w:val="002864D4"/>
    <w:rsid w:val="00286CED"/>
    <w:rsid w:val="00286D08"/>
    <w:rsid w:val="00287114"/>
    <w:rsid w:val="002878B2"/>
    <w:rsid w:val="00287F20"/>
    <w:rsid w:val="00290175"/>
    <w:rsid w:val="00290276"/>
    <w:rsid w:val="00290A9D"/>
    <w:rsid w:val="00290CDB"/>
    <w:rsid w:val="00290F91"/>
    <w:rsid w:val="002915C9"/>
    <w:rsid w:val="00291E37"/>
    <w:rsid w:val="00291E8C"/>
    <w:rsid w:val="00291ED6"/>
    <w:rsid w:val="0029229C"/>
    <w:rsid w:val="002932C9"/>
    <w:rsid w:val="002938C9"/>
    <w:rsid w:val="002950AA"/>
    <w:rsid w:val="00295A46"/>
    <w:rsid w:val="00296D3A"/>
    <w:rsid w:val="00297047"/>
    <w:rsid w:val="0029719F"/>
    <w:rsid w:val="00297726"/>
    <w:rsid w:val="00297807"/>
    <w:rsid w:val="00297CA2"/>
    <w:rsid w:val="00297D96"/>
    <w:rsid w:val="002A005E"/>
    <w:rsid w:val="002A024D"/>
    <w:rsid w:val="002A04FC"/>
    <w:rsid w:val="002A1737"/>
    <w:rsid w:val="002A1CC2"/>
    <w:rsid w:val="002A246E"/>
    <w:rsid w:val="002A2E95"/>
    <w:rsid w:val="002A2EDC"/>
    <w:rsid w:val="002A3091"/>
    <w:rsid w:val="002A3332"/>
    <w:rsid w:val="002A33B0"/>
    <w:rsid w:val="002A3457"/>
    <w:rsid w:val="002A49EC"/>
    <w:rsid w:val="002A4FCE"/>
    <w:rsid w:val="002A5025"/>
    <w:rsid w:val="002A519B"/>
    <w:rsid w:val="002A5B1C"/>
    <w:rsid w:val="002A5B7A"/>
    <w:rsid w:val="002A634C"/>
    <w:rsid w:val="002A70EF"/>
    <w:rsid w:val="002A73B9"/>
    <w:rsid w:val="002B03CE"/>
    <w:rsid w:val="002B06A7"/>
    <w:rsid w:val="002B0D71"/>
    <w:rsid w:val="002B1024"/>
    <w:rsid w:val="002B26E1"/>
    <w:rsid w:val="002B2817"/>
    <w:rsid w:val="002B2D6C"/>
    <w:rsid w:val="002B3096"/>
    <w:rsid w:val="002B32F7"/>
    <w:rsid w:val="002B3754"/>
    <w:rsid w:val="002B3BBC"/>
    <w:rsid w:val="002B3F2E"/>
    <w:rsid w:val="002B3F42"/>
    <w:rsid w:val="002B469C"/>
    <w:rsid w:val="002B4E3F"/>
    <w:rsid w:val="002B4F7A"/>
    <w:rsid w:val="002B5A8B"/>
    <w:rsid w:val="002B5F38"/>
    <w:rsid w:val="002B6459"/>
    <w:rsid w:val="002B694F"/>
    <w:rsid w:val="002B787B"/>
    <w:rsid w:val="002B7A1E"/>
    <w:rsid w:val="002B7D4F"/>
    <w:rsid w:val="002C0466"/>
    <w:rsid w:val="002C0BBE"/>
    <w:rsid w:val="002C10E2"/>
    <w:rsid w:val="002C147D"/>
    <w:rsid w:val="002C17C8"/>
    <w:rsid w:val="002C2270"/>
    <w:rsid w:val="002C24FF"/>
    <w:rsid w:val="002C2F3C"/>
    <w:rsid w:val="002C399F"/>
    <w:rsid w:val="002C3D03"/>
    <w:rsid w:val="002C3F10"/>
    <w:rsid w:val="002C4156"/>
    <w:rsid w:val="002C4183"/>
    <w:rsid w:val="002C51FD"/>
    <w:rsid w:val="002C55E7"/>
    <w:rsid w:val="002C57B6"/>
    <w:rsid w:val="002C6E1A"/>
    <w:rsid w:val="002C7622"/>
    <w:rsid w:val="002C7863"/>
    <w:rsid w:val="002C798B"/>
    <w:rsid w:val="002C7B05"/>
    <w:rsid w:val="002C7D26"/>
    <w:rsid w:val="002D0819"/>
    <w:rsid w:val="002D0A7B"/>
    <w:rsid w:val="002D0EAF"/>
    <w:rsid w:val="002D1792"/>
    <w:rsid w:val="002D17B3"/>
    <w:rsid w:val="002D3C0B"/>
    <w:rsid w:val="002D3F14"/>
    <w:rsid w:val="002D3F6D"/>
    <w:rsid w:val="002D45D5"/>
    <w:rsid w:val="002D47C5"/>
    <w:rsid w:val="002D4EB7"/>
    <w:rsid w:val="002D5A8B"/>
    <w:rsid w:val="002D5E65"/>
    <w:rsid w:val="002D5FC6"/>
    <w:rsid w:val="002D6392"/>
    <w:rsid w:val="002D63B4"/>
    <w:rsid w:val="002D6732"/>
    <w:rsid w:val="002D6931"/>
    <w:rsid w:val="002D6947"/>
    <w:rsid w:val="002D69FE"/>
    <w:rsid w:val="002D6A44"/>
    <w:rsid w:val="002D6CE6"/>
    <w:rsid w:val="002D7725"/>
    <w:rsid w:val="002E0D7C"/>
    <w:rsid w:val="002E0E89"/>
    <w:rsid w:val="002E15A3"/>
    <w:rsid w:val="002E16B2"/>
    <w:rsid w:val="002E1DE5"/>
    <w:rsid w:val="002E1F49"/>
    <w:rsid w:val="002E2EDC"/>
    <w:rsid w:val="002E32FB"/>
    <w:rsid w:val="002E3481"/>
    <w:rsid w:val="002E3AA0"/>
    <w:rsid w:val="002E3D3F"/>
    <w:rsid w:val="002E4499"/>
    <w:rsid w:val="002E4558"/>
    <w:rsid w:val="002E49B9"/>
    <w:rsid w:val="002E4B2C"/>
    <w:rsid w:val="002E4E4B"/>
    <w:rsid w:val="002E59AB"/>
    <w:rsid w:val="002E5EA6"/>
    <w:rsid w:val="002E6378"/>
    <w:rsid w:val="002E666A"/>
    <w:rsid w:val="002E6D35"/>
    <w:rsid w:val="002E6D63"/>
    <w:rsid w:val="002E6E6C"/>
    <w:rsid w:val="002E70F9"/>
    <w:rsid w:val="002E7397"/>
    <w:rsid w:val="002E739C"/>
    <w:rsid w:val="002E750B"/>
    <w:rsid w:val="002F00F0"/>
    <w:rsid w:val="002F01F0"/>
    <w:rsid w:val="002F0707"/>
    <w:rsid w:val="002F08C0"/>
    <w:rsid w:val="002F099C"/>
    <w:rsid w:val="002F0E1E"/>
    <w:rsid w:val="002F12A1"/>
    <w:rsid w:val="002F12EE"/>
    <w:rsid w:val="002F13F5"/>
    <w:rsid w:val="002F1AA9"/>
    <w:rsid w:val="002F1CDC"/>
    <w:rsid w:val="002F22EE"/>
    <w:rsid w:val="002F23AF"/>
    <w:rsid w:val="002F24EB"/>
    <w:rsid w:val="002F2A80"/>
    <w:rsid w:val="002F2CE2"/>
    <w:rsid w:val="002F2D65"/>
    <w:rsid w:val="002F2DC6"/>
    <w:rsid w:val="002F35EB"/>
    <w:rsid w:val="002F3B2A"/>
    <w:rsid w:val="002F3D20"/>
    <w:rsid w:val="002F4221"/>
    <w:rsid w:val="002F47DA"/>
    <w:rsid w:val="002F6255"/>
    <w:rsid w:val="002F63B2"/>
    <w:rsid w:val="002F6D68"/>
    <w:rsid w:val="002F7B81"/>
    <w:rsid w:val="003002BA"/>
    <w:rsid w:val="00300629"/>
    <w:rsid w:val="00300695"/>
    <w:rsid w:val="00300910"/>
    <w:rsid w:val="00300A59"/>
    <w:rsid w:val="00300EB3"/>
    <w:rsid w:val="00301313"/>
    <w:rsid w:val="00301419"/>
    <w:rsid w:val="0030156C"/>
    <w:rsid w:val="00301958"/>
    <w:rsid w:val="003019B7"/>
    <w:rsid w:val="00302082"/>
    <w:rsid w:val="00302090"/>
    <w:rsid w:val="00302578"/>
    <w:rsid w:val="00303172"/>
    <w:rsid w:val="003031A9"/>
    <w:rsid w:val="003031BB"/>
    <w:rsid w:val="003036D7"/>
    <w:rsid w:val="00303F6F"/>
    <w:rsid w:val="0030455D"/>
    <w:rsid w:val="00304616"/>
    <w:rsid w:val="00304820"/>
    <w:rsid w:val="0030555C"/>
    <w:rsid w:val="00305AF3"/>
    <w:rsid w:val="00305F01"/>
    <w:rsid w:val="00306119"/>
    <w:rsid w:val="00306218"/>
    <w:rsid w:val="00306260"/>
    <w:rsid w:val="00306AAA"/>
    <w:rsid w:val="0030723B"/>
    <w:rsid w:val="0030727D"/>
    <w:rsid w:val="00307687"/>
    <w:rsid w:val="00310204"/>
    <w:rsid w:val="003105F4"/>
    <w:rsid w:val="00310C8A"/>
    <w:rsid w:val="00310FF8"/>
    <w:rsid w:val="003110A2"/>
    <w:rsid w:val="00311616"/>
    <w:rsid w:val="00311963"/>
    <w:rsid w:val="003119C2"/>
    <w:rsid w:val="00311D12"/>
    <w:rsid w:val="0031221C"/>
    <w:rsid w:val="003122BC"/>
    <w:rsid w:val="00312371"/>
    <w:rsid w:val="003125A1"/>
    <w:rsid w:val="00312EAE"/>
    <w:rsid w:val="003132E1"/>
    <w:rsid w:val="0031433D"/>
    <w:rsid w:val="003143E3"/>
    <w:rsid w:val="00314935"/>
    <w:rsid w:val="00314FBB"/>
    <w:rsid w:val="0031554A"/>
    <w:rsid w:val="0031556A"/>
    <w:rsid w:val="00316108"/>
    <w:rsid w:val="003165D8"/>
    <w:rsid w:val="003166C9"/>
    <w:rsid w:val="0031699D"/>
    <w:rsid w:val="00317366"/>
    <w:rsid w:val="0032049D"/>
    <w:rsid w:val="00320605"/>
    <w:rsid w:val="00320978"/>
    <w:rsid w:val="003212E6"/>
    <w:rsid w:val="00321315"/>
    <w:rsid w:val="00321C24"/>
    <w:rsid w:val="00321EA4"/>
    <w:rsid w:val="00322295"/>
    <w:rsid w:val="00322FD7"/>
    <w:rsid w:val="00323594"/>
    <w:rsid w:val="00323EC6"/>
    <w:rsid w:val="0032417C"/>
    <w:rsid w:val="003245BD"/>
    <w:rsid w:val="003246D1"/>
    <w:rsid w:val="003246F8"/>
    <w:rsid w:val="00325142"/>
    <w:rsid w:val="003255A3"/>
    <w:rsid w:val="0032598C"/>
    <w:rsid w:val="003273AA"/>
    <w:rsid w:val="0032747F"/>
    <w:rsid w:val="00327D6A"/>
    <w:rsid w:val="00327EB1"/>
    <w:rsid w:val="0033031A"/>
    <w:rsid w:val="00330645"/>
    <w:rsid w:val="00330A77"/>
    <w:rsid w:val="00331463"/>
    <w:rsid w:val="0033170B"/>
    <w:rsid w:val="00331E77"/>
    <w:rsid w:val="00332280"/>
    <w:rsid w:val="00332A17"/>
    <w:rsid w:val="003330AD"/>
    <w:rsid w:val="00333223"/>
    <w:rsid w:val="00333659"/>
    <w:rsid w:val="00333D3B"/>
    <w:rsid w:val="00334F71"/>
    <w:rsid w:val="00335638"/>
    <w:rsid w:val="00335853"/>
    <w:rsid w:val="003358D7"/>
    <w:rsid w:val="00335ADC"/>
    <w:rsid w:val="003372A6"/>
    <w:rsid w:val="00340314"/>
    <w:rsid w:val="00340358"/>
    <w:rsid w:val="00340462"/>
    <w:rsid w:val="003416DA"/>
    <w:rsid w:val="00342B3F"/>
    <w:rsid w:val="0034386D"/>
    <w:rsid w:val="003439DB"/>
    <w:rsid w:val="00343C38"/>
    <w:rsid w:val="003444ED"/>
    <w:rsid w:val="00344823"/>
    <w:rsid w:val="00344A81"/>
    <w:rsid w:val="00344F67"/>
    <w:rsid w:val="00345273"/>
    <w:rsid w:val="0034530A"/>
    <w:rsid w:val="0034565C"/>
    <w:rsid w:val="00345CCB"/>
    <w:rsid w:val="00346053"/>
    <w:rsid w:val="003460E9"/>
    <w:rsid w:val="00346193"/>
    <w:rsid w:val="0034635A"/>
    <w:rsid w:val="00346E74"/>
    <w:rsid w:val="00347085"/>
    <w:rsid w:val="0034736C"/>
    <w:rsid w:val="00350B2B"/>
    <w:rsid w:val="0035119B"/>
    <w:rsid w:val="00351B37"/>
    <w:rsid w:val="00353152"/>
    <w:rsid w:val="00353862"/>
    <w:rsid w:val="00353EF4"/>
    <w:rsid w:val="00353EFB"/>
    <w:rsid w:val="00354649"/>
    <w:rsid w:val="00354D7D"/>
    <w:rsid w:val="003550C2"/>
    <w:rsid w:val="003556A2"/>
    <w:rsid w:val="0035570C"/>
    <w:rsid w:val="00356019"/>
    <w:rsid w:val="0035685C"/>
    <w:rsid w:val="003568BB"/>
    <w:rsid w:val="0035694C"/>
    <w:rsid w:val="00356EBB"/>
    <w:rsid w:val="00357107"/>
    <w:rsid w:val="00357938"/>
    <w:rsid w:val="003609C2"/>
    <w:rsid w:val="0036119C"/>
    <w:rsid w:val="00361887"/>
    <w:rsid w:val="00361B29"/>
    <w:rsid w:val="00361FC7"/>
    <w:rsid w:val="00362752"/>
    <w:rsid w:val="00362CC4"/>
    <w:rsid w:val="0036327F"/>
    <w:rsid w:val="003633E8"/>
    <w:rsid w:val="00363DA3"/>
    <w:rsid w:val="00363F3D"/>
    <w:rsid w:val="0036421F"/>
    <w:rsid w:val="00364550"/>
    <w:rsid w:val="0036461D"/>
    <w:rsid w:val="00364D7D"/>
    <w:rsid w:val="00365D37"/>
    <w:rsid w:val="00365F28"/>
    <w:rsid w:val="003661D6"/>
    <w:rsid w:val="003664E6"/>
    <w:rsid w:val="00366B33"/>
    <w:rsid w:val="00366F3F"/>
    <w:rsid w:val="003671B9"/>
    <w:rsid w:val="0036749D"/>
    <w:rsid w:val="003675C4"/>
    <w:rsid w:val="00367713"/>
    <w:rsid w:val="00367AD5"/>
    <w:rsid w:val="00367C9E"/>
    <w:rsid w:val="0037032B"/>
    <w:rsid w:val="00370B61"/>
    <w:rsid w:val="003710D6"/>
    <w:rsid w:val="00371192"/>
    <w:rsid w:val="0037194C"/>
    <w:rsid w:val="00371F15"/>
    <w:rsid w:val="003729D9"/>
    <w:rsid w:val="00372A06"/>
    <w:rsid w:val="00372EF2"/>
    <w:rsid w:val="003730E1"/>
    <w:rsid w:val="00373462"/>
    <w:rsid w:val="00373DE6"/>
    <w:rsid w:val="00373EC9"/>
    <w:rsid w:val="003746F7"/>
    <w:rsid w:val="003751A9"/>
    <w:rsid w:val="003759CA"/>
    <w:rsid w:val="00375EE3"/>
    <w:rsid w:val="003763DB"/>
    <w:rsid w:val="003768D3"/>
    <w:rsid w:val="00377C86"/>
    <w:rsid w:val="003805A1"/>
    <w:rsid w:val="0038074A"/>
    <w:rsid w:val="00380769"/>
    <w:rsid w:val="00380AC0"/>
    <w:rsid w:val="00380C23"/>
    <w:rsid w:val="00380F4C"/>
    <w:rsid w:val="00381FBB"/>
    <w:rsid w:val="00382372"/>
    <w:rsid w:val="0038268B"/>
    <w:rsid w:val="00382A8C"/>
    <w:rsid w:val="0038327F"/>
    <w:rsid w:val="003836B6"/>
    <w:rsid w:val="003839C1"/>
    <w:rsid w:val="00384320"/>
    <w:rsid w:val="00384FE4"/>
    <w:rsid w:val="00385F3B"/>
    <w:rsid w:val="00386119"/>
    <w:rsid w:val="00386570"/>
    <w:rsid w:val="003868E3"/>
    <w:rsid w:val="00386C1A"/>
    <w:rsid w:val="003871C6"/>
    <w:rsid w:val="00387607"/>
    <w:rsid w:val="003900AC"/>
    <w:rsid w:val="00390BF5"/>
    <w:rsid w:val="00390EB4"/>
    <w:rsid w:val="003911D5"/>
    <w:rsid w:val="0039170F"/>
    <w:rsid w:val="003917EC"/>
    <w:rsid w:val="00392477"/>
    <w:rsid w:val="0039257B"/>
    <w:rsid w:val="00392A0B"/>
    <w:rsid w:val="00392A21"/>
    <w:rsid w:val="00392DF0"/>
    <w:rsid w:val="003932A1"/>
    <w:rsid w:val="0039378B"/>
    <w:rsid w:val="00393F44"/>
    <w:rsid w:val="003949BB"/>
    <w:rsid w:val="00395364"/>
    <w:rsid w:val="00395B2D"/>
    <w:rsid w:val="00395D10"/>
    <w:rsid w:val="003966B0"/>
    <w:rsid w:val="00396BB0"/>
    <w:rsid w:val="003977FD"/>
    <w:rsid w:val="00397898"/>
    <w:rsid w:val="00397D97"/>
    <w:rsid w:val="00397F21"/>
    <w:rsid w:val="00397F6D"/>
    <w:rsid w:val="003A04B1"/>
    <w:rsid w:val="003A06A1"/>
    <w:rsid w:val="003A07EE"/>
    <w:rsid w:val="003A0C4F"/>
    <w:rsid w:val="003A0E49"/>
    <w:rsid w:val="003A10B5"/>
    <w:rsid w:val="003A1161"/>
    <w:rsid w:val="003A1762"/>
    <w:rsid w:val="003A1C56"/>
    <w:rsid w:val="003A1D5D"/>
    <w:rsid w:val="003A2070"/>
    <w:rsid w:val="003A2237"/>
    <w:rsid w:val="003A2255"/>
    <w:rsid w:val="003A2355"/>
    <w:rsid w:val="003A2462"/>
    <w:rsid w:val="003A258A"/>
    <w:rsid w:val="003A3486"/>
    <w:rsid w:val="003A370B"/>
    <w:rsid w:val="003A3A64"/>
    <w:rsid w:val="003A3DF7"/>
    <w:rsid w:val="003A3FB6"/>
    <w:rsid w:val="003A3FC0"/>
    <w:rsid w:val="003A4F65"/>
    <w:rsid w:val="003A52D2"/>
    <w:rsid w:val="003A53B4"/>
    <w:rsid w:val="003A55B1"/>
    <w:rsid w:val="003A55C1"/>
    <w:rsid w:val="003A63E2"/>
    <w:rsid w:val="003A6946"/>
    <w:rsid w:val="003A6A77"/>
    <w:rsid w:val="003A70BD"/>
    <w:rsid w:val="003A70FA"/>
    <w:rsid w:val="003A7366"/>
    <w:rsid w:val="003A7C9D"/>
    <w:rsid w:val="003B07EB"/>
    <w:rsid w:val="003B0AB2"/>
    <w:rsid w:val="003B0D0B"/>
    <w:rsid w:val="003B0E8B"/>
    <w:rsid w:val="003B0EF3"/>
    <w:rsid w:val="003B15CB"/>
    <w:rsid w:val="003B253A"/>
    <w:rsid w:val="003B4088"/>
    <w:rsid w:val="003B41FA"/>
    <w:rsid w:val="003B42DD"/>
    <w:rsid w:val="003B4600"/>
    <w:rsid w:val="003B4E22"/>
    <w:rsid w:val="003B4E24"/>
    <w:rsid w:val="003B4F7E"/>
    <w:rsid w:val="003B53A1"/>
    <w:rsid w:val="003B5825"/>
    <w:rsid w:val="003B5D85"/>
    <w:rsid w:val="003B65A8"/>
    <w:rsid w:val="003B66C8"/>
    <w:rsid w:val="003B75C5"/>
    <w:rsid w:val="003C04B5"/>
    <w:rsid w:val="003C0803"/>
    <w:rsid w:val="003C0A3B"/>
    <w:rsid w:val="003C1C6B"/>
    <w:rsid w:val="003C2202"/>
    <w:rsid w:val="003C3EC8"/>
    <w:rsid w:val="003C4BEB"/>
    <w:rsid w:val="003C5328"/>
    <w:rsid w:val="003C54F8"/>
    <w:rsid w:val="003C5C1B"/>
    <w:rsid w:val="003C5DE1"/>
    <w:rsid w:val="003C6B97"/>
    <w:rsid w:val="003C6BD7"/>
    <w:rsid w:val="003C7149"/>
    <w:rsid w:val="003C745C"/>
    <w:rsid w:val="003C7B3C"/>
    <w:rsid w:val="003C7DBF"/>
    <w:rsid w:val="003C7F88"/>
    <w:rsid w:val="003D10E8"/>
    <w:rsid w:val="003D1B9A"/>
    <w:rsid w:val="003D22D2"/>
    <w:rsid w:val="003D24BD"/>
    <w:rsid w:val="003D4273"/>
    <w:rsid w:val="003D490B"/>
    <w:rsid w:val="003D506C"/>
    <w:rsid w:val="003D5669"/>
    <w:rsid w:val="003D5725"/>
    <w:rsid w:val="003D5C54"/>
    <w:rsid w:val="003D5D66"/>
    <w:rsid w:val="003D5F92"/>
    <w:rsid w:val="003D5FA2"/>
    <w:rsid w:val="003D6B11"/>
    <w:rsid w:val="003D704E"/>
    <w:rsid w:val="003D7436"/>
    <w:rsid w:val="003D748A"/>
    <w:rsid w:val="003E0349"/>
    <w:rsid w:val="003E0794"/>
    <w:rsid w:val="003E0F8B"/>
    <w:rsid w:val="003E150E"/>
    <w:rsid w:val="003E1B4A"/>
    <w:rsid w:val="003E1C67"/>
    <w:rsid w:val="003E213A"/>
    <w:rsid w:val="003E21D6"/>
    <w:rsid w:val="003E2412"/>
    <w:rsid w:val="003E2461"/>
    <w:rsid w:val="003E27B0"/>
    <w:rsid w:val="003E2A48"/>
    <w:rsid w:val="003E2D70"/>
    <w:rsid w:val="003E30B8"/>
    <w:rsid w:val="003E320A"/>
    <w:rsid w:val="003E36F3"/>
    <w:rsid w:val="003E3790"/>
    <w:rsid w:val="003E39BB"/>
    <w:rsid w:val="003E3D6B"/>
    <w:rsid w:val="003E41E0"/>
    <w:rsid w:val="003E4C48"/>
    <w:rsid w:val="003E4C7E"/>
    <w:rsid w:val="003E5683"/>
    <w:rsid w:val="003E5721"/>
    <w:rsid w:val="003E5B90"/>
    <w:rsid w:val="003E5C3B"/>
    <w:rsid w:val="003E615A"/>
    <w:rsid w:val="003E665F"/>
    <w:rsid w:val="003E673B"/>
    <w:rsid w:val="003E6B1B"/>
    <w:rsid w:val="003E6B81"/>
    <w:rsid w:val="003E6D00"/>
    <w:rsid w:val="003E7273"/>
    <w:rsid w:val="003E7991"/>
    <w:rsid w:val="003E7A92"/>
    <w:rsid w:val="003E7AA7"/>
    <w:rsid w:val="003F02E6"/>
    <w:rsid w:val="003F060E"/>
    <w:rsid w:val="003F0FE9"/>
    <w:rsid w:val="003F11FE"/>
    <w:rsid w:val="003F1627"/>
    <w:rsid w:val="003F1A8D"/>
    <w:rsid w:val="003F1DAE"/>
    <w:rsid w:val="003F227D"/>
    <w:rsid w:val="003F2FCA"/>
    <w:rsid w:val="003F50F8"/>
    <w:rsid w:val="003F5363"/>
    <w:rsid w:val="003F5555"/>
    <w:rsid w:val="003F592D"/>
    <w:rsid w:val="003F67B8"/>
    <w:rsid w:val="003F6BC9"/>
    <w:rsid w:val="003F752C"/>
    <w:rsid w:val="0040022C"/>
    <w:rsid w:val="00400409"/>
    <w:rsid w:val="0040095D"/>
    <w:rsid w:val="00400A21"/>
    <w:rsid w:val="00400F90"/>
    <w:rsid w:val="004014EB"/>
    <w:rsid w:val="004022C5"/>
    <w:rsid w:val="00402F66"/>
    <w:rsid w:val="004030C7"/>
    <w:rsid w:val="00403818"/>
    <w:rsid w:val="0040402B"/>
    <w:rsid w:val="00404261"/>
    <w:rsid w:val="004050A7"/>
    <w:rsid w:val="004057F7"/>
    <w:rsid w:val="00405D20"/>
    <w:rsid w:val="00406364"/>
    <w:rsid w:val="004066AE"/>
    <w:rsid w:val="004067B4"/>
    <w:rsid w:val="004068A9"/>
    <w:rsid w:val="0040740F"/>
    <w:rsid w:val="004075B9"/>
    <w:rsid w:val="00407F00"/>
    <w:rsid w:val="004102D3"/>
    <w:rsid w:val="0041093A"/>
    <w:rsid w:val="00410C62"/>
    <w:rsid w:val="00410CB2"/>
    <w:rsid w:val="00411B33"/>
    <w:rsid w:val="004121F0"/>
    <w:rsid w:val="00412553"/>
    <w:rsid w:val="00412919"/>
    <w:rsid w:val="004134AF"/>
    <w:rsid w:val="0041355F"/>
    <w:rsid w:val="00413E39"/>
    <w:rsid w:val="004175C0"/>
    <w:rsid w:val="0041798C"/>
    <w:rsid w:val="00420149"/>
    <w:rsid w:val="004207D2"/>
    <w:rsid w:val="00420BBE"/>
    <w:rsid w:val="00420BD7"/>
    <w:rsid w:val="00420D65"/>
    <w:rsid w:val="00420FB5"/>
    <w:rsid w:val="004211B8"/>
    <w:rsid w:val="00421459"/>
    <w:rsid w:val="0042299D"/>
    <w:rsid w:val="004229DB"/>
    <w:rsid w:val="00422BC7"/>
    <w:rsid w:val="00422C0C"/>
    <w:rsid w:val="00422F17"/>
    <w:rsid w:val="00423819"/>
    <w:rsid w:val="004239C0"/>
    <w:rsid w:val="004239FD"/>
    <w:rsid w:val="00423A09"/>
    <w:rsid w:val="00423A95"/>
    <w:rsid w:val="0042443A"/>
    <w:rsid w:val="00424B53"/>
    <w:rsid w:val="00424C36"/>
    <w:rsid w:val="00425439"/>
    <w:rsid w:val="0042585A"/>
    <w:rsid w:val="0042602A"/>
    <w:rsid w:val="00426742"/>
    <w:rsid w:val="00427862"/>
    <w:rsid w:val="0042792B"/>
    <w:rsid w:val="00427A8C"/>
    <w:rsid w:val="00427CB0"/>
    <w:rsid w:val="0043007C"/>
    <w:rsid w:val="00430351"/>
    <w:rsid w:val="004305C6"/>
    <w:rsid w:val="0043089F"/>
    <w:rsid w:val="00430BD7"/>
    <w:rsid w:val="00430E4F"/>
    <w:rsid w:val="00430FAB"/>
    <w:rsid w:val="00431A83"/>
    <w:rsid w:val="00431B9E"/>
    <w:rsid w:val="00431CC1"/>
    <w:rsid w:val="004320FF"/>
    <w:rsid w:val="0043229F"/>
    <w:rsid w:val="0043291E"/>
    <w:rsid w:val="00432D4F"/>
    <w:rsid w:val="00433B19"/>
    <w:rsid w:val="00433B3F"/>
    <w:rsid w:val="00434001"/>
    <w:rsid w:val="00434544"/>
    <w:rsid w:val="00434BAD"/>
    <w:rsid w:val="00434C91"/>
    <w:rsid w:val="00434E23"/>
    <w:rsid w:val="00434FAA"/>
    <w:rsid w:val="00435249"/>
    <w:rsid w:val="00435314"/>
    <w:rsid w:val="0043533A"/>
    <w:rsid w:val="004356F7"/>
    <w:rsid w:val="00435CFA"/>
    <w:rsid w:val="00435D55"/>
    <w:rsid w:val="00436325"/>
    <w:rsid w:val="00436C9A"/>
    <w:rsid w:val="004372BA"/>
    <w:rsid w:val="004373D3"/>
    <w:rsid w:val="00440880"/>
    <w:rsid w:val="00441024"/>
    <w:rsid w:val="004413FF"/>
    <w:rsid w:val="00441D5D"/>
    <w:rsid w:val="00441FA2"/>
    <w:rsid w:val="00442041"/>
    <w:rsid w:val="00442130"/>
    <w:rsid w:val="00442192"/>
    <w:rsid w:val="0044221F"/>
    <w:rsid w:val="0044222F"/>
    <w:rsid w:val="004425F8"/>
    <w:rsid w:val="00442CEE"/>
    <w:rsid w:val="00442D06"/>
    <w:rsid w:val="004431E7"/>
    <w:rsid w:val="00443451"/>
    <w:rsid w:val="004436D3"/>
    <w:rsid w:val="004437EF"/>
    <w:rsid w:val="00444536"/>
    <w:rsid w:val="00444682"/>
    <w:rsid w:val="00445332"/>
    <w:rsid w:val="004459AE"/>
    <w:rsid w:val="00446A5B"/>
    <w:rsid w:val="00446E80"/>
    <w:rsid w:val="00447155"/>
    <w:rsid w:val="004473A1"/>
    <w:rsid w:val="00447510"/>
    <w:rsid w:val="004479C2"/>
    <w:rsid w:val="004502C4"/>
    <w:rsid w:val="0045031F"/>
    <w:rsid w:val="00450797"/>
    <w:rsid w:val="00450809"/>
    <w:rsid w:val="00450B37"/>
    <w:rsid w:val="00450BDC"/>
    <w:rsid w:val="0045120C"/>
    <w:rsid w:val="0045136A"/>
    <w:rsid w:val="00451551"/>
    <w:rsid w:val="00451823"/>
    <w:rsid w:val="00451BFF"/>
    <w:rsid w:val="004521B6"/>
    <w:rsid w:val="00452800"/>
    <w:rsid w:val="0045293D"/>
    <w:rsid w:val="00453273"/>
    <w:rsid w:val="004539CE"/>
    <w:rsid w:val="004539E1"/>
    <w:rsid w:val="00454D36"/>
    <w:rsid w:val="00455179"/>
    <w:rsid w:val="00455C10"/>
    <w:rsid w:val="00456377"/>
    <w:rsid w:val="004566FF"/>
    <w:rsid w:val="004571F9"/>
    <w:rsid w:val="00457310"/>
    <w:rsid w:val="00457E41"/>
    <w:rsid w:val="004601FD"/>
    <w:rsid w:val="00460581"/>
    <w:rsid w:val="00460D70"/>
    <w:rsid w:val="00461D50"/>
    <w:rsid w:val="00462B28"/>
    <w:rsid w:val="0046350C"/>
    <w:rsid w:val="0046369E"/>
    <w:rsid w:val="00463E3C"/>
    <w:rsid w:val="00463FAD"/>
    <w:rsid w:val="004641D7"/>
    <w:rsid w:val="0046457F"/>
    <w:rsid w:val="004649E7"/>
    <w:rsid w:val="00464FD1"/>
    <w:rsid w:val="0046513B"/>
    <w:rsid w:val="00465D87"/>
    <w:rsid w:val="00466064"/>
    <w:rsid w:val="0046665E"/>
    <w:rsid w:val="00466957"/>
    <w:rsid w:val="00466AA7"/>
    <w:rsid w:val="00466D18"/>
    <w:rsid w:val="00466EFD"/>
    <w:rsid w:val="00467A4E"/>
    <w:rsid w:val="004702DD"/>
    <w:rsid w:val="00470A92"/>
    <w:rsid w:val="00470CD1"/>
    <w:rsid w:val="0047121B"/>
    <w:rsid w:val="00471404"/>
    <w:rsid w:val="00471553"/>
    <w:rsid w:val="0047172E"/>
    <w:rsid w:val="0047177E"/>
    <w:rsid w:val="0047222C"/>
    <w:rsid w:val="0047285C"/>
    <w:rsid w:val="00472DC4"/>
    <w:rsid w:val="00472FF0"/>
    <w:rsid w:val="004733DE"/>
    <w:rsid w:val="00473B06"/>
    <w:rsid w:val="00474239"/>
    <w:rsid w:val="0047449E"/>
    <w:rsid w:val="004745DA"/>
    <w:rsid w:val="004755B0"/>
    <w:rsid w:val="0047630D"/>
    <w:rsid w:val="00476772"/>
    <w:rsid w:val="00476D7A"/>
    <w:rsid w:val="004773A5"/>
    <w:rsid w:val="004775E6"/>
    <w:rsid w:val="00477E2E"/>
    <w:rsid w:val="004800AF"/>
    <w:rsid w:val="004804C6"/>
    <w:rsid w:val="00480615"/>
    <w:rsid w:val="0048082E"/>
    <w:rsid w:val="00480F92"/>
    <w:rsid w:val="004816A3"/>
    <w:rsid w:val="00481C75"/>
    <w:rsid w:val="0048230B"/>
    <w:rsid w:val="0048244D"/>
    <w:rsid w:val="004827D8"/>
    <w:rsid w:val="004828EF"/>
    <w:rsid w:val="00482C25"/>
    <w:rsid w:val="00483713"/>
    <w:rsid w:val="00483E5D"/>
    <w:rsid w:val="00484247"/>
    <w:rsid w:val="00484388"/>
    <w:rsid w:val="004849D4"/>
    <w:rsid w:val="00484BDE"/>
    <w:rsid w:val="00484D8D"/>
    <w:rsid w:val="004851E9"/>
    <w:rsid w:val="00485BEC"/>
    <w:rsid w:val="00485CF6"/>
    <w:rsid w:val="00485E72"/>
    <w:rsid w:val="00485E98"/>
    <w:rsid w:val="004861E7"/>
    <w:rsid w:val="004861FD"/>
    <w:rsid w:val="00486F47"/>
    <w:rsid w:val="00486F81"/>
    <w:rsid w:val="0048720A"/>
    <w:rsid w:val="00487376"/>
    <w:rsid w:val="00487449"/>
    <w:rsid w:val="0048766B"/>
    <w:rsid w:val="00487AC2"/>
    <w:rsid w:val="00487E5F"/>
    <w:rsid w:val="00487F73"/>
    <w:rsid w:val="00490128"/>
    <w:rsid w:val="0049028F"/>
    <w:rsid w:val="004903C8"/>
    <w:rsid w:val="004904FD"/>
    <w:rsid w:val="00490688"/>
    <w:rsid w:val="00490714"/>
    <w:rsid w:val="00490A13"/>
    <w:rsid w:val="00490A3A"/>
    <w:rsid w:val="0049141C"/>
    <w:rsid w:val="004916ED"/>
    <w:rsid w:val="00491708"/>
    <w:rsid w:val="00491CFC"/>
    <w:rsid w:val="00492565"/>
    <w:rsid w:val="004937D0"/>
    <w:rsid w:val="00493B0D"/>
    <w:rsid w:val="0049533B"/>
    <w:rsid w:val="00495DBB"/>
    <w:rsid w:val="004963E6"/>
    <w:rsid w:val="0049641F"/>
    <w:rsid w:val="00496929"/>
    <w:rsid w:val="00496F0F"/>
    <w:rsid w:val="00497B72"/>
    <w:rsid w:val="00497E7A"/>
    <w:rsid w:val="004A0151"/>
    <w:rsid w:val="004A0552"/>
    <w:rsid w:val="004A07DB"/>
    <w:rsid w:val="004A0870"/>
    <w:rsid w:val="004A0C91"/>
    <w:rsid w:val="004A0D35"/>
    <w:rsid w:val="004A0F2F"/>
    <w:rsid w:val="004A11AB"/>
    <w:rsid w:val="004A13E2"/>
    <w:rsid w:val="004A1618"/>
    <w:rsid w:val="004A1A9D"/>
    <w:rsid w:val="004A273C"/>
    <w:rsid w:val="004A28BD"/>
    <w:rsid w:val="004A2DA5"/>
    <w:rsid w:val="004A2E26"/>
    <w:rsid w:val="004A2ED4"/>
    <w:rsid w:val="004A33AA"/>
    <w:rsid w:val="004A3675"/>
    <w:rsid w:val="004A39F1"/>
    <w:rsid w:val="004A41A5"/>
    <w:rsid w:val="004A421A"/>
    <w:rsid w:val="004A4746"/>
    <w:rsid w:val="004A4FB3"/>
    <w:rsid w:val="004A5117"/>
    <w:rsid w:val="004A51FA"/>
    <w:rsid w:val="004A553C"/>
    <w:rsid w:val="004A5777"/>
    <w:rsid w:val="004A5825"/>
    <w:rsid w:val="004A5CDD"/>
    <w:rsid w:val="004A636D"/>
    <w:rsid w:val="004A6ABC"/>
    <w:rsid w:val="004A6BDD"/>
    <w:rsid w:val="004B011F"/>
    <w:rsid w:val="004B04E4"/>
    <w:rsid w:val="004B0579"/>
    <w:rsid w:val="004B0593"/>
    <w:rsid w:val="004B1041"/>
    <w:rsid w:val="004B1352"/>
    <w:rsid w:val="004B1B65"/>
    <w:rsid w:val="004B23D7"/>
    <w:rsid w:val="004B25BF"/>
    <w:rsid w:val="004B2CF0"/>
    <w:rsid w:val="004B2E61"/>
    <w:rsid w:val="004B3037"/>
    <w:rsid w:val="004B3358"/>
    <w:rsid w:val="004B3924"/>
    <w:rsid w:val="004B446A"/>
    <w:rsid w:val="004B45A0"/>
    <w:rsid w:val="004B49DA"/>
    <w:rsid w:val="004B4FE1"/>
    <w:rsid w:val="004B5769"/>
    <w:rsid w:val="004B5A58"/>
    <w:rsid w:val="004B5F65"/>
    <w:rsid w:val="004B62F3"/>
    <w:rsid w:val="004B69D3"/>
    <w:rsid w:val="004B6A47"/>
    <w:rsid w:val="004B7074"/>
    <w:rsid w:val="004B75C5"/>
    <w:rsid w:val="004C0731"/>
    <w:rsid w:val="004C0A6D"/>
    <w:rsid w:val="004C0EFC"/>
    <w:rsid w:val="004C303C"/>
    <w:rsid w:val="004C33BF"/>
    <w:rsid w:val="004C364B"/>
    <w:rsid w:val="004C383C"/>
    <w:rsid w:val="004C3BF4"/>
    <w:rsid w:val="004C3EE4"/>
    <w:rsid w:val="004C4174"/>
    <w:rsid w:val="004C4790"/>
    <w:rsid w:val="004C4D05"/>
    <w:rsid w:val="004C549A"/>
    <w:rsid w:val="004C554B"/>
    <w:rsid w:val="004C5E7E"/>
    <w:rsid w:val="004C6421"/>
    <w:rsid w:val="004C79F3"/>
    <w:rsid w:val="004D0E04"/>
    <w:rsid w:val="004D12C8"/>
    <w:rsid w:val="004D175A"/>
    <w:rsid w:val="004D20C1"/>
    <w:rsid w:val="004D2BB5"/>
    <w:rsid w:val="004D2D3D"/>
    <w:rsid w:val="004D351E"/>
    <w:rsid w:val="004D42EE"/>
    <w:rsid w:val="004D55F8"/>
    <w:rsid w:val="004D5727"/>
    <w:rsid w:val="004D5C1A"/>
    <w:rsid w:val="004D6856"/>
    <w:rsid w:val="004D6A47"/>
    <w:rsid w:val="004D6C50"/>
    <w:rsid w:val="004D6D12"/>
    <w:rsid w:val="004D6FDB"/>
    <w:rsid w:val="004D7197"/>
    <w:rsid w:val="004D7B50"/>
    <w:rsid w:val="004E083E"/>
    <w:rsid w:val="004E0C0B"/>
    <w:rsid w:val="004E0D1E"/>
    <w:rsid w:val="004E13E1"/>
    <w:rsid w:val="004E1867"/>
    <w:rsid w:val="004E1893"/>
    <w:rsid w:val="004E1B67"/>
    <w:rsid w:val="004E1F09"/>
    <w:rsid w:val="004E22E2"/>
    <w:rsid w:val="004E2521"/>
    <w:rsid w:val="004E27F3"/>
    <w:rsid w:val="004E29FE"/>
    <w:rsid w:val="004E34A5"/>
    <w:rsid w:val="004E34D8"/>
    <w:rsid w:val="004E3C50"/>
    <w:rsid w:val="004E4B2E"/>
    <w:rsid w:val="004E4C19"/>
    <w:rsid w:val="004E4DB3"/>
    <w:rsid w:val="004E4FA0"/>
    <w:rsid w:val="004E51D6"/>
    <w:rsid w:val="004E53F7"/>
    <w:rsid w:val="004E6364"/>
    <w:rsid w:val="004E64EE"/>
    <w:rsid w:val="004E6714"/>
    <w:rsid w:val="004E6B48"/>
    <w:rsid w:val="004E7692"/>
    <w:rsid w:val="004E7EE6"/>
    <w:rsid w:val="004F0045"/>
    <w:rsid w:val="004F0698"/>
    <w:rsid w:val="004F06F6"/>
    <w:rsid w:val="004F1201"/>
    <w:rsid w:val="004F1773"/>
    <w:rsid w:val="004F17A7"/>
    <w:rsid w:val="004F241B"/>
    <w:rsid w:val="004F3182"/>
    <w:rsid w:val="004F34D3"/>
    <w:rsid w:val="004F37EC"/>
    <w:rsid w:val="004F38A8"/>
    <w:rsid w:val="004F3BB3"/>
    <w:rsid w:val="004F3DBD"/>
    <w:rsid w:val="004F471D"/>
    <w:rsid w:val="004F4AFC"/>
    <w:rsid w:val="004F50A1"/>
    <w:rsid w:val="004F563F"/>
    <w:rsid w:val="004F5997"/>
    <w:rsid w:val="004F5C56"/>
    <w:rsid w:val="004F6199"/>
    <w:rsid w:val="004F6641"/>
    <w:rsid w:val="004F6765"/>
    <w:rsid w:val="004F6D90"/>
    <w:rsid w:val="004F7387"/>
    <w:rsid w:val="004F7833"/>
    <w:rsid w:val="004F7E4D"/>
    <w:rsid w:val="005001CE"/>
    <w:rsid w:val="00500F93"/>
    <w:rsid w:val="00501466"/>
    <w:rsid w:val="00501551"/>
    <w:rsid w:val="00501918"/>
    <w:rsid w:val="00502678"/>
    <w:rsid w:val="0050337C"/>
    <w:rsid w:val="00503533"/>
    <w:rsid w:val="00503BE3"/>
    <w:rsid w:val="00504119"/>
    <w:rsid w:val="00504390"/>
    <w:rsid w:val="00504A32"/>
    <w:rsid w:val="00504AAA"/>
    <w:rsid w:val="00504D57"/>
    <w:rsid w:val="00504E63"/>
    <w:rsid w:val="00504EE3"/>
    <w:rsid w:val="005052D6"/>
    <w:rsid w:val="0050618C"/>
    <w:rsid w:val="0050685A"/>
    <w:rsid w:val="00506C6F"/>
    <w:rsid w:val="00507050"/>
    <w:rsid w:val="0050765C"/>
    <w:rsid w:val="00507EC2"/>
    <w:rsid w:val="00510989"/>
    <w:rsid w:val="005116A7"/>
    <w:rsid w:val="005119F1"/>
    <w:rsid w:val="00511A02"/>
    <w:rsid w:val="005121B9"/>
    <w:rsid w:val="00512BDD"/>
    <w:rsid w:val="00512BF3"/>
    <w:rsid w:val="0051392A"/>
    <w:rsid w:val="00513BF8"/>
    <w:rsid w:val="005143F7"/>
    <w:rsid w:val="0051450E"/>
    <w:rsid w:val="00514774"/>
    <w:rsid w:val="00514A20"/>
    <w:rsid w:val="00514EF7"/>
    <w:rsid w:val="005153EC"/>
    <w:rsid w:val="00515914"/>
    <w:rsid w:val="00516C86"/>
    <w:rsid w:val="00517229"/>
    <w:rsid w:val="0051730A"/>
    <w:rsid w:val="00517419"/>
    <w:rsid w:val="00517D48"/>
    <w:rsid w:val="005201EF"/>
    <w:rsid w:val="00520393"/>
    <w:rsid w:val="00520BE1"/>
    <w:rsid w:val="005210E6"/>
    <w:rsid w:val="00521737"/>
    <w:rsid w:val="0052231A"/>
    <w:rsid w:val="0052254A"/>
    <w:rsid w:val="0052285F"/>
    <w:rsid w:val="005228D3"/>
    <w:rsid w:val="00522B1F"/>
    <w:rsid w:val="00522EE7"/>
    <w:rsid w:val="005233CD"/>
    <w:rsid w:val="00523521"/>
    <w:rsid w:val="005237F5"/>
    <w:rsid w:val="00523F40"/>
    <w:rsid w:val="00524524"/>
    <w:rsid w:val="00524A68"/>
    <w:rsid w:val="0052537A"/>
    <w:rsid w:val="0052565E"/>
    <w:rsid w:val="00525721"/>
    <w:rsid w:val="00525CF0"/>
    <w:rsid w:val="00525DE8"/>
    <w:rsid w:val="0052761D"/>
    <w:rsid w:val="00527A16"/>
    <w:rsid w:val="00527BB8"/>
    <w:rsid w:val="00527FE0"/>
    <w:rsid w:val="0053069D"/>
    <w:rsid w:val="00530B2A"/>
    <w:rsid w:val="00530E38"/>
    <w:rsid w:val="00531295"/>
    <w:rsid w:val="00531852"/>
    <w:rsid w:val="00531A3F"/>
    <w:rsid w:val="005322D3"/>
    <w:rsid w:val="00532EF6"/>
    <w:rsid w:val="005333E1"/>
    <w:rsid w:val="00533781"/>
    <w:rsid w:val="00534097"/>
    <w:rsid w:val="005343B4"/>
    <w:rsid w:val="00534695"/>
    <w:rsid w:val="005346E0"/>
    <w:rsid w:val="00534B95"/>
    <w:rsid w:val="00534E41"/>
    <w:rsid w:val="005354D5"/>
    <w:rsid w:val="0053692E"/>
    <w:rsid w:val="00536AEA"/>
    <w:rsid w:val="00536E1B"/>
    <w:rsid w:val="00537D99"/>
    <w:rsid w:val="00540006"/>
    <w:rsid w:val="005401DB"/>
    <w:rsid w:val="0054084C"/>
    <w:rsid w:val="00540BF9"/>
    <w:rsid w:val="005413A6"/>
    <w:rsid w:val="00541AF2"/>
    <w:rsid w:val="00541B94"/>
    <w:rsid w:val="00542DD1"/>
    <w:rsid w:val="005434BC"/>
    <w:rsid w:val="005436CA"/>
    <w:rsid w:val="00543ACC"/>
    <w:rsid w:val="00544271"/>
    <w:rsid w:val="005446D8"/>
    <w:rsid w:val="005449A1"/>
    <w:rsid w:val="00545399"/>
    <w:rsid w:val="0054595F"/>
    <w:rsid w:val="00546552"/>
    <w:rsid w:val="00546582"/>
    <w:rsid w:val="005469E6"/>
    <w:rsid w:val="00550DC2"/>
    <w:rsid w:val="00551088"/>
    <w:rsid w:val="005510D9"/>
    <w:rsid w:val="00551490"/>
    <w:rsid w:val="0055203B"/>
    <w:rsid w:val="00553134"/>
    <w:rsid w:val="005536BE"/>
    <w:rsid w:val="005539CD"/>
    <w:rsid w:val="00553A2F"/>
    <w:rsid w:val="00553A31"/>
    <w:rsid w:val="00553C58"/>
    <w:rsid w:val="0055402B"/>
    <w:rsid w:val="00554051"/>
    <w:rsid w:val="0055412F"/>
    <w:rsid w:val="005544D5"/>
    <w:rsid w:val="00554AF5"/>
    <w:rsid w:val="00554BA7"/>
    <w:rsid w:val="00554BD7"/>
    <w:rsid w:val="00556118"/>
    <w:rsid w:val="005561B2"/>
    <w:rsid w:val="00556556"/>
    <w:rsid w:val="005571CF"/>
    <w:rsid w:val="00560C9E"/>
    <w:rsid w:val="0056150C"/>
    <w:rsid w:val="005615DC"/>
    <w:rsid w:val="00561A65"/>
    <w:rsid w:val="00561ADD"/>
    <w:rsid w:val="00561C79"/>
    <w:rsid w:val="00561EF0"/>
    <w:rsid w:val="00562A1B"/>
    <w:rsid w:val="00562ACE"/>
    <w:rsid w:val="00562B53"/>
    <w:rsid w:val="00562DD5"/>
    <w:rsid w:val="00562F9D"/>
    <w:rsid w:val="00563567"/>
    <w:rsid w:val="00563B0D"/>
    <w:rsid w:val="0056411B"/>
    <w:rsid w:val="005652B5"/>
    <w:rsid w:val="00565560"/>
    <w:rsid w:val="00565824"/>
    <w:rsid w:val="005658D0"/>
    <w:rsid w:val="0056613A"/>
    <w:rsid w:val="0056675A"/>
    <w:rsid w:val="00566F05"/>
    <w:rsid w:val="00567024"/>
    <w:rsid w:val="0056779B"/>
    <w:rsid w:val="005678E4"/>
    <w:rsid w:val="00567C80"/>
    <w:rsid w:val="00570E18"/>
    <w:rsid w:val="005717E4"/>
    <w:rsid w:val="00571FE7"/>
    <w:rsid w:val="0057204C"/>
    <w:rsid w:val="0057254B"/>
    <w:rsid w:val="00572940"/>
    <w:rsid w:val="00572F49"/>
    <w:rsid w:val="00573321"/>
    <w:rsid w:val="00573676"/>
    <w:rsid w:val="0057411C"/>
    <w:rsid w:val="0057488E"/>
    <w:rsid w:val="00575249"/>
    <w:rsid w:val="00575835"/>
    <w:rsid w:val="00576066"/>
    <w:rsid w:val="005768B3"/>
    <w:rsid w:val="00576B0C"/>
    <w:rsid w:val="00576D33"/>
    <w:rsid w:val="00577B3B"/>
    <w:rsid w:val="005802F9"/>
    <w:rsid w:val="00580557"/>
    <w:rsid w:val="005806E3"/>
    <w:rsid w:val="00581282"/>
    <w:rsid w:val="00581714"/>
    <w:rsid w:val="00581994"/>
    <w:rsid w:val="005823E0"/>
    <w:rsid w:val="00582509"/>
    <w:rsid w:val="005829F4"/>
    <w:rsid w:val="00582FD3"/>
    <w:rsid w:val="00583087"/>
    <w:rsid w:val="00584189"/>
    <w:rsid w:val="005842F8"/>
    <w:rsid w:val="00584801"/>
    <w:rsid w:val="005851DC"/>
    <w:rsid w:val="00585447"/>
    <w:rsid w:val="00585886"/>
    <w:rsid w:val="00585EC5"/>
    <w:rsid w:val="00585ECE"/>
    <w:rsid w:val="00586321"/>
    <w:rsid w:val="00586913"/>
    <w:rsid w:val="00586997"/>
    <w:rsid w:val="00586AEC"/>
    <w:rsid w:val="00586B2C"/>
    <w:rsid w:val="00586FDB"/>
    <w:rsid w:val="0058716C"/>
    <w:rsid w:val="0059012C"/>
    <w:rsid w:val="0059014F"/>
    <w:rsid w:val="0059040A"/>
    <w:rsid w:val="0059186B"/>
    <w:rsid w:val="005924EF"/>
    <w:rsid w:val="005926FB"/>
    <w:rsid w:val="00592730"/>
    <w:rsid w:val="0059307D"/>
    <w:rsid w:val="00593E60"/>
    <w:rsid w:val="00594842"/>
    <w:rsid w:val="00594D33"/>
    <w:rsid w:val="00594E94"/>
    <w:rsid w:val="00595726"/>
    <w:rsid w:val="005959A3"/>
    <w:rsid w:val="00595D90"/>
    <w:rsid w:val="00595E67"/>
    <w:rsid w:val="0059639F"/>
    <w:rsid w:val="00596819"/>
    <w:rsid w:val="00596A32"/>
    <w:rsid w:val="00596FCC"/>
    <w:rsid w:val="00597054"/>
    <w:rsid w:val="005970C5"/>
    <w:rsid w:val="005A026D"/>
    <w:rsid w:val="005A031E"/>
    <w:rsid w:val="005A0429"/>
    <w:rsid w:val="005A082B"/>
    <w:rsid w:val="005A0C64"/>
    <w:rsid w:val="005A0D88"/>
    <w:rsid w:val="005A0DBC"/>
    <w:rsid w:val="005A0E6B"/>
    <w:rsid w:val="005A11C8"/>
    <w:rsid w:val="005A18A6"/>
    <w:rsid w:val="005A23CD"/>
    <w:rsid w:val="005A23F0"/>
    <w:rsid w:val="005A2B28"/>
    <w:rsid w:val="005A3772"/>
    <w:rsid w:val="005A3A1F"/>
    <w:rsid w:val="005A3B70"/>
    <w:rsid w:val="005A4657"/>
    <w:rsid w:val="005A4B0C"/>
    <w:rsid w:val="005A4ED2"/>
    <w:rsid w:val="005A4FF4"/>
    <w:rsid w:val="005A5213"/>
    <w:rsid w:val="005A52B4"/>
    <w:rsid w:val="005A57A4"/>
    <w:rsid w:val="005A58B3"/>
    <w:rsid w:val="005A5902"/>
    <w:rsid w:val="005A5A89"/>
    <w:rsid w:val="005A5C03"/>
    <w:rsid w:val="005A6B7A"/>
    <w:rsid w:val="005A76CE"/>
    <w:rsid w:val="005A7BAA"/>
    <w:rsid w:val="005B04D5"/>
    <w:rsid w:val="005B05B1"/>
    <w:rsid w:val="005B1419"/>
    <w:rsid w:val="005B1443"/>
    <w:rsid w:val="005B15A3"/>
    <w:rsid w:val="005B19B7"/>
    <w:rsid w:val="005B1D36"/>
    <w:rsid w:val="005B2484"/>
    <w:rsid w:val="005B2684"/>
    <w:rsid w:val="005B271A"/>
    <w:rsid w:val="005B2B02"/>
    <w:rsid w:val="005B3BBE"/>
    <w:rsid w:val="005B3C21"/>
    <w:rsid w:val="005B3D50"/>
    <w:rsid w:val="005B3DAB"/>
    <w:rsid w:val="005B3E86"/>
    <w:rsid w:val="005B4352"/>
    <w:rsid w:val="005B4497"/>
    <w:rsid w:val="005B4F65"/>
    <w:rsid w:val="005B5199"/>
    <w:rsid w:val="005B56D0"/>
    <w:rsid w:val="005B5A88"/>
    <w:rsid w:val="005B6231"/>
    <w:rsid w:val="005B6580"/>
    <w:rsid w:val="005B6D07"/>
    <w:rsid w:val="005B6F38"/>
    <w:rsid w:val="005B7BD4"/>
    <w:rsid w:val="005B7E60"/>
    <w:rsid w:val="005B7F0E"/>
    <w:rsid w:val="005C042E"/>
    <w:rsid w:val="005C0494"/>
    <w:rsid w:val="005C1177"/>
    <w:rsid w:val="005C12B8"/>
    <w:rsid w:val="005C1303"/>
    <w:rsid w:val="005C187C"/>
    <w:rsid w:val="005C1B75"/>
    <w:rsid w:val="005C1D19"/>
    <w:rsid w:val="005C2345"/>
    <w:rsid w:val="005C28A3"/>
    <w:rsid w:val="005C29FB"/>
    <w:rsid w:val="005C32C2"/>
    <w:rsid w:val="005C3CE2"/>
    <w:rsid w:val="005C40C0"/>
    <w:rsid w:val="005C58E3"/>
    <w:rsid w:val="005C6216"/>
    <w:rsid w:val="005C67D5"/>
    <w:rsid w:val="005C6862"/>
    <w:rsid w:val="005C6D0F"/>
    <w:rsid w:val="005C6D72"/>
    <w:rsid w:val="005C7E69"/>
    <w:rsid w:val="005D00C0"/>
    <w:rsid w:val="005D128F"/>
    <w:rsid w:val="005D147A"/>
    <w:rsid w:val="005D2920"/>
    <w:rsid w:val="005D2C8E"/>
    <w:rsid w:val="005D2F42"/>
    <w:rsid w:val="005D3E76"/>
    <w:rsid w:val="005D4075"/>
    <w:rsid w:val="005D41CD"/>
    <w:rsid w:val="005D45FB"/>
    <w:rsid w:val="005D4BD2"/>
    <w:rsid w:val="005D4E1C"/>
    <w:rsid w:val="005D5202"/>
    <w:rsid w:val="005D523F"/>
    <w:rsid w:val="005D5888"/>
    <w:rsid w:val="005D5B59"/>
    <w:rsid w:val="005D6498"/>
    <w:rsid w:val="005D6A5F"/>
    <w:rsid w:val="005D6CC2"/>
    <w:rsid w:val="005D75AD"/>
    <w:rsid w:val="005E05A9"/>
    <w:rsid w:val="005E121E"/>
    <w:rsid w:val="005E13FA"/>
    <w:rsid w:val="005E1433"/>
    <w:rsid w:val="005E2C99"/>
    <w:rsid w:val="005E2DE8"/>
    <w:rsid w:val="005E34A3"/>
    <w:rsid w:val="005E36DA"/>
    <w:rsid w:val="005E37D2"/>
    <w:rsid w:val="005E382E"/>
    <w:rsid w:val="005E3AE9"/>
    <w:rsid w:val="005E3CF1"/>
    <w:rsid w:val="005E475C"/>
    <w:rsid w:val="005E47E7"/>
    <w:rsid w:val="005E4D5A"/>
    <w:rsid w:val="005E736B"/>
    <w:rsid w:val="005E7631"/>
    <w:rsid w:val="005F0004"/>
    <w:rsid w:val="005F01EE"/>
    <w:rsid w:val="005F093E"/>
    <w:rsid w:val="005F0D6F"/>
    <w:rsid w:val="005F0E1D"/>
    <w:rsid w:val="005F0F00"/>
    <w:rsid w:val="005F0FD6"/>
    <w:rsid w:val="005F110B"/>
    <w:rsid w:val="005F1707"/>
    <w:rsid w:val="005F1A48"/>
    <w:rsid w:val="005F1A86"/>
    <w:rsid w:val="005F2177"/>
    <w:rsid w:val="005F2393"/>
    <w:rsid w:val="005F28C7"/>
    <w:rsid w:val="005F29E7"/>
    <w:rsid w:val="005F3803"/>
    <w:rsid w:val="005F3868"/>
    <w:rsid w:val="005F3A46"/>
    <w:rsid w:val="005F464E"/>
    <w:rsid w:val="005F46F4"/>
    <w:rsid w:val="005F4E9E"/>
    <w:rsid w:val="005F5065"/>
    <w:rsid w:val="005F52C2"/>
    <w:rsid w:val="005F5B8C"/>
    <w:rsid w:val="005F6A6D"/>
    <w:rsid w:val="005F7504"/>
    <w:rsid w:val="005F7A69"/>
    <w:rsid w:val="005F7CAD"/>
    <w:rsid w:val="005F7DD6"/>
    <w:rsid w:val="0060031B"/>
    <w:rsid w:val="006003BB"/>
    <w:rsid w:val="0060049A"/>
    <w:rsid w:val="00600BF5"/>
    <w:rsid w:val="00600DB5"/>
    <w:rsid w:val="00600EAC"/>
    <w:rsid w:val="00601063"/>
    <w:rsid w:val="00601273"/>
    <w:rsid w:val="0060180F"/>
    <w:rsid w:val="00601AB4"/>
    <w:rsid w:val="00602283"/>
    <w:rsid w:val="0060252E"/>
    <w:rsid w:val="0060358F"/>
    <w:rsid w:val="006035B8"/>
    <w:rsid w:val="006038D3"/>
    <w:rsid w:val="00605026"/>
    <w:rsid w:val="0060544C"/>
    <w:rsid w:val="006057FC"/>
    <w:rsid w:val="00605D56"/>
    <w:rsid w:val="006065E1"/>
    <w:rsid w:val="00606F49"/>
    <w:rsid w:val="00606F91"/>
    <w:rsid w:val="0061027F"/>
    <w:rsid w:val="00610DCB"/>
    <w:rsid w:val="00611680"/>
    <w:rsid w:val="006117BB"/>
    <w:rsid w:val="0061241B"/>
    <w:rsid w:val="0061255B"/>
    <w:rsid w:val="0061278A"/>
    <w:rsid w:val="00612BB5"/>
    <w:rsid w:val="0061329F"/>
    <w:rsid w:val="006132A5"/>
    <w:rsid w:val="00613E03"/>
    <w:rsid w:val="006143F0"/>
    <w:rsid w:val="006145C1"/>
    <w:rsid w:val="00614D1A"/>
    <w:rsid w:val="0061549F"/>
    <w:rsid w:val="006157BF"/>
    <w:rsid w:val="00615902"/>
    <w:rsid w:val="00615CE7"/>
    <w:rsid w:val="00616563"/>
    <w:rsid w:val="006171A6"/>
    <w:rsid w:val="00617243"/>
    <w:rsid w:val="00617A5D"/>
    <w:rsid w:val="00617BD3"/>
    <w:rsid w:val="0062022D"/>
    <w:rsid w:val="00620DC7"/>
    <w:rsid w:val="00621C4B"/>
    <w:rsid w:val="00622062"/>
    <w:rsid w:val="00622213"/>
    <w:rsid w:val="0062254E"/>
    <w:rsid w:val="00622619"/>
    <w:rsid w:val="00622AD5"/>
    <w:rsid w:val="00622C31"/>
    <w:rsid w:val="00622FF1"/>
    <w:rsid w:val="006230CC"/>
    <w:rsid w:val="006237BA"/>
    <w:rsid w:val="006237E5"/>
    <w:rsid w:val="00623B63"/>
    <w:rsid w:val="00623D02"/>
    <w:rsid w:val="00624013"/>
    <w:rsid w:val="00624824"/>
    <w:rsid w:val="0062497A"/>
    <w:rsid w:val="00624BAE"/>
    <w:rsid w:val="00624DFE"/>
    <w:rsid w:val="00624FFB"/>
    <w:rsid w:val="006255C8"/>
    <w:rsid w:val="00625EDA"/>
    <w:rsid w:val="00626A9A"/>
    <w:rsid w:val="00626A9C"/>
    <w:rsid w:val="00626F68"/>
    <w:rsid w:val="006279CE"/>
    <w:rsid w:val="006300CC"/>
    <w:rsid w:val="00630708"/>
    <w:rsid w:val="006308E1"/>
    <w:rsid w:val="00630A36"/>
    <w:rsid w:val="00630FBB"/>
    <w:rsid w:val="0063164D"/>
    <w:rsid w:val="0063169A"/>
    <w:rsid w:val="00631D27"/>
    <w:rsid w:val="00631FEF"/>
    <w:rsid w:val="00632C15"/>
    <w:rsid w:val="00632D0E"/>
    <w:rsid w:val="00632DF3"/>
    <w:rsid w:val="00632EF8"/>
    <w:rsid w:val="0063376F"/>
    <w:rsid w:val="00633857"/>
    <w:rsid w:val="00633BA9"/>
    <w:rsid w:val="00634160"/>
    <w:rsid w:val="006351D6"/>
    <w:rsid w:val="00635895"/>
    <w:rsid w:val="00635CF3"/>
    <w:rsid w:val="006365BD"/>
    <w:rsid w:val="006369D0"/>
    <w:rsid w:val="00637164"/>
    <w:rsid w:val="006373B8"/>
    <w:rsid w:val="006374D3"/>
    <w:rsid w:val="006407F6"/>
    <w:rsid w:val="00640B59"/>
    <w:rsid w:val="0064115A"/>
    <w:rsid w:val="00642A14"/>
    <w:rsid w:val="00642AA0"/>
    <w:rsid w:val="00642FA6"/>
    <w:rsid w:val="006433D9"/>
    <w:rsid w:val="00643B16"/>
    <w:rsid w:val="00643CDD"/>
    <w:rsid w:val="00643DBD"/>
    <w:rsid w:val="00644223"/>
    <w:rsid w:val="006444B9"/>
    <w:rsid w:val="006451FE"/>
    <w:rsid w:val="0064527F"/>
    <w:rsid w:val="0064564F"/>
    <w:rsid w:val="00645B90"/>
    <w:rsid w:val="00645E96"/>
    <w:rsid w:val="00646E0A"/>
    <w:rsid w:val="00646FD5"/>
    <w:rsid w:val="006478BE"/>
    <w:rsid w:val="00647DEE"/>
    <w:rsid w:val="00647E35"/>
    <w:rsid w:val="00650461"/>
    <w:rsid w:val="0065048D"/>
    <w:rsid w:val="006506FF"/>
    <w:rsid w:val="00650D97"/>
    <w:rsid w:val="00650D9E"/>
    <w:rsid w:val="00650E21"/>
    <w:rsid w:val="00650E9F"/>
    <w:rsid w:val="006510F6"/>
    <w:rsid w:val="006526B3"/>
    <w:rsid w:val="00652BEB"/>
    <w:rsid w:val="00652C27"/>
    <w:rsid w:val="00652E74"/>
    <w:rsid w:val="0065309B"/>
    <w:rsid w:val="0065335B"/>
    <w:rsid w:val="006538E8"/>
    <w:rsid w:val="00653EAC"/>
    <w:rsid w:val="00654222"/>
    <w:rsid w:val="006545C7"/>
    <w:rsid w:val="00655040"/>
    <w:rsid w:val="00655220"/>
    <w:rsid w:val="00655B09"/>
    <w:rsid w:val="00655B95"/>
    <w:rsid w:val="00656486"/>
    <w:rsid w:val="00656564"/>
    <w:rsid w:val="00656A33"/>
    <w:rsid w:val="00656BD8"/>
    <w:rsid w:val="00656CAB"/>
    <w:rsid w:val="006573A8"/>
    <w:rsid w:val="006575C6"/>
    <w:rsid w:val="00657996"/>
    <w:rsid w:val="00657B3C"/>
    <w:rsid w:val="00657D9D"/>
    <w:rsid w:val="00661552"/>
    <w:rsid w:val="006616EC"/>
    <w:rsid w:val="006617FE"/>
    <w:rsid w:val="00662432"/>
    <w:rsid w:val="006627CB"/>
    <w:rsid w:val="00662D15"/>
    <w:rsid w:val="006631C2"/>
    <w:rsid w:val="0066337D"/>
    <w:rsid w:val="006635A6"/>
    <w:rsid w:val="00664362"/>
    <w:rsid w:val="006644F7"/>
    <w:rsid w:val="00664AE0"/>
    <w:rsid w:val="00664CCA"/>
    <w:rsid w:val="00664D48"/>
    <w:rsid w:val="00664E95"/>
    <w:rsid w:val="0066534B"/>
    <w:rsid w:val="006655DB"/>
    <w:rsid w:val="0066599E"/>
    <w:rsid w:val="00665E42"/>
    <w:rsid w:val="00666498"/>
    <w:rsid w:val="0066694D"/>
    <w:rsid w:val="006669CF"/>
    <w:rsid w:val="00666D30"/>
    <w:rsid w:val="006672EA"/>
    <w:rsid w:val="00667680"/>
    <w:rsid w:val="0067097D"/>
    <w:rsid w:val="00670A67"/>
    <w:rsid w:val="00671086"/>
    <w:rsid w:val="00671287"/>
    <w:rsid w:val="006729C2"/>
    <w:rsid w:val="00672A90"/>
    <w:rsid w:val="00672BBD"/>
    <w:rsid w:val="006730B7"/>
    <w:rsid w:val="0067324E"/>
    <w:rsid w:val="00673D69"/>
    <w:rsid w:val="00674206"/>
    <w:rsid w:val="0067445E"/>
    <w:rsid w:val="00674A79"/>
    <w:rsid w:val="00674D29"/>
    <w:rsid w:val="00675319"/>
    <w:rsid w:val="0067566B"/>
    <w:rsid w:val="00675CCD"/>
    <w:rsid w:val="00676BCC"/>
    <w:rsid w:val="006774F6"/>
    <w:rsid w:val="0067799A"/>
    <w:rsid w:val="006801EC"/>
    <w:rsid w:val="00680247"/>
    <w:rsid w:val="0068042A"/>
    <w:rsid w:val="00680792"/>
    <w:rsid w:val="00680AEF"/>
    <w:rsid w:val="00680BDC"/>
    <w:rsid w:val="00680EB8"/>
    <w:rsid w:val="006810B2"/>
    <w:rsid w:val="006810D6"/>
    <w:rsid w:val="006813C3"/>
    <w:rsid w:val="00681656"/>
    <w:rsid w:val="00681FD7"/>
    <w:rsid w:val="0068224E"/>
    <w:rsid w:val="00682443"/>
    <w:rsid w:val="0068260C"/>
    <w:rsid w:val="0068357B"/>
    <w:rsid w:val="00683957"/>
    <w:rsid w:val="006839E2"/>
    <w:rsid w:val="0068507E"/>
    <w:rsid w:val="00685C93"/>
    <w:rsid w:val="00686CD3"/>
    <w:rsid w:val="00686F92"/>
    <w:rsid w:val="00687066"/>
    <w:rsid w:val="00687871"/>
    <w:rsid w:val="00687E43"/>
    <w:rsid w:val="00691487"/>
    <w:rsid w:val="006919EA"/>
    <w:rsid w:val="00691C53"/>
    <w:rsid w:val="00691DF4"/>
    <w:rsid w:val="0069266B"/>
    <w:rsid w:val="006930AA"/>
    <w:rsid w:val="00693104"/>
    <w:rsid w:val="006938F3"/>
    <w:rsid w:val="00693AC9"/>
    <w:rsid w:val="00693AD5"/>
    <w:rsid w:val="00694098"/>
    <w:rsid w:val="006943A2"/>
    <w:rsid w:val="00695174"/>
    <w:rsid w:val="00695877"/>
    <w:rsid w:val="00695E9D"/>
    <w:rsid w:val="006962A0"/>
    <w:rsid w:val="0069642A"/>
    <w:rsid w:val="006964F8"/>
    <w:rsid w:val="0069670F"/>
    <w:rsid w:val="00696951"/>
    <w:rsid w:val="00696CBE"/>
    <w:rsid w:val="00696F74"/>
    <w:rsid w:val="006971E2"/>
    <w:rsid w:val="00697E3D"/>
    <w:rsid w:val="006A01A1"/>
    <w:rsid w:val="006A041B"/>
    <w:rsid w:val="006A0639"/>
    <w:rsid w:val="006A06AE"/>
    <w:rsid w:val="006A0DEB"/>
    <w:rsid w:val="006A266B"/>
    <w:rsid w:val="006A2791"/>
    <w:rsid w:val="006A37D4"/>
    <w:rsid w:val="006A3D17"/>
    <w:rsid w:val="006A3D3A"/>
    <w:rsid w:val="006A3D50"/>
    <w:rsid w:val="006A407A"/>
    <w:rsid w:val="006A460B"/>
    <w:rsid w:val="006A4B76"/>
    <w:rsid w:val="006A4C95"/>
    <w:rsid w:val="006A5176"/>
    <w:rsid w:val="006A53B3"/>
    <w:rsid w:val="006A58DF"/>
    <w:rsid w:val="006A5B12"/>
    <w:rsid w:val="006A5BCA"/>
    <w:rsid w:val="006A5E1F"/>
    <w:rsid w:val="006A6265"/>
    <w:rsid w:val="006A6884"/>
    <w:rsid w:val="006A6B92"/>
    <w:rsid w:val="006A6D1B"/>
    <w:rsid w:val="006A7D74"/>
    <w:rsid w:val="006B0921"/>
    <w:rsid w:val="006B0D91"/>
    <w:rsid w:val="006B1739"/>
    <w:rsid w:val="006B293F"/>
    <w:rsid w:val="006B398A"/>
    <w:rsid w:val="006B4EF3"/>
    <w:rsid w:val="006B54B6"/>
    <w:rsid w:val="006B5696"/>
    <w:rsid w:val="006B602E"/>
    <w:rsid w:val="006B64D3"/>
    <w:rsid w:val="006B654C"/>
    <w:rsid w:val="006B6604"/>
    <w:rsid w:val="006B67EB"/>
    <w:rsid w:val="006B7023"/>
    <w:rsid w:val="006B72CD"/>
    <w:rsid w:val="006B79AC"/>
    <w:rsid w:val="006C09D7"/>
    <w:rsid w:val="006C0F0D"/>
    <w:rsid w:val="006C0F23"/>
    <w:rsid w:val="006C0F61"/>
    <w:rsid w:val="006C1BAE"/>
    <w:rsid w:val="006C1D5C"/>
    <w:rsid w:val="006C1ED4"/>
    <w:rsid w:val="006C1FC3"/>
    <w:rsid w:val="006C211D"/>
    <w:rsid w:val="006C21E3"/>
    <w:rsid w:val="006C23F9"/>
    <w:rsid w:val="006C25BE"/>
    <w:rsid w:val="006C25EF"/>
    <w:rsid w:val="006C2760"/>
    <w:rsid w:val="006C3B38"/>
    <w:rsid w:val="006C3B56"/>
    <w:rsid w:val="006C3C46"/>
    <w:rsid w:val="006C4054"/>
    <w:rsid w:val="006C4252"/>
    <w:rsid w:val="006C43F4"/>
    <w:rsid w:val="006C46BF"/>
    <w:rsid w:val="006C48D9"/>
    <w:rsid w:val="006C494F"/>
    <w:rsid w:val="006C5719"/>
    <w:rsid w:val="006C5CB8"/>
    <w:rsid w:val="006C5DC1"/>
    <w:rsid w:val="006C6E26"/>
    <w:rsid w:val="006C6FC3"/>
    <w:rsid w:val="006C6FE1"/>
    <w:rsid w:val="006C7779"/>
    <w:rsid w:val="006C7B50"/>
    <w:rsid w:val="006C7C10"/>
    <w:rsid w:val="006C7DC9"/>
    <w:rsid w:val="006D06C2"/>
    <w:rsid w:val="006D0BEE"/>
    <w:rsid w:val="006D171D"/>
    <w:rsid w:val="006D19D7"/>
    <w:rsid w:val="006D1A99"/>
    <w:rsid w:val="006D1B1B"/>
    <w:rsid w:val="006D2A21"/>
    <w:rsid w:val="006D2E8F"/>
    <w:rsid w:val="006D350B"/>
    <w:rsid w:val="006D3F96"/>
    <w:rsid w:val="006D4202"/>
    <w:rsid w:val="006D4BF8"/>
    <w:rsid w:val="006D5AB1"/>
    <w:rsid w:val="006D65B1"/>
    <w:rsid w:val="006D73E8"/>
    <w:rsid w:val="006D744E"/>
    <w:rsid w:val="006D762F"/>
    <w:rsid w:val="006E0375"/>
    <w:rsid w:val="006E043B"/>
    <w:rsid w:val="006E07BF"/>
    <w:rsid w:val="006E090A"/>
    <w:rsid w:val="006E095B"/>
    <w:rsid w:val="006E09D1"/>
    <w:rsid w:val="006E0B67"/>
    <w:rsid w:val="006E0C01"/>
    <w:rsid w:val="006E0DF7"/>
    <w:rsid w:val="006E1010"/>
    <w:rsid w:val="006E1D94"/>
    <w:rsid w:val="006E1EF8"/>
    <w:rsid w:val="006E20EF"/>
    <w:rsid w:val="006E3070"/>
    <w:rsid w:val="006E3636"/>
    <w:rsid w:val="006E3660"/>
    <w:rsid w:val="006E4517"/>
    <w:rsid w:val="006E4948"/>
    <w:rsid w:val="006E4C7E"/>
    <w:rsid w:val="006E4D07"/>
    <w:rsid w:val="006E51CD"/>
    <w:rsid w:val="006E5225"/>
    <w:rsid w:val="006E5337"/>
    <w:rsid w:val="006E58F1"/>
    <w:rsid w:val="006E5BD6"/>
    <w:rsid w:val="006E5F44"/>
    <w:rsid w:val="006E6093"/>
    <w:rsid w:val="006E6278"/>
    <w:rsid w:val="006E64FC"/>
    <w:rsid w:val="006E70E9"/>
    <w:rsid w:val="006E7597"/>
    <w:rsid w:val="006E7829"/>
    <w:rsid w:val="006E7EF2"/>
    <w:rsid w:val="006F0220"/>
    <w:rsid w:val="006F060E"/>
    <w:rsid w:val="006F0E56"/>
    <w:rsid w:val="006F2010"/>
    <w:rsid w:val="006F382E"/>
    <w:rsid w:val="006F3B5D"/>
    <w:rsid w:val="006F41C2"/>
    <w:rsid w:val="006F43C7"/>
    <w:rsid w:val="006F43EA"/>
    <w:rsid w:val="006F4AFD"/>
    <w:rsid w:val="006F57CA"/>
    <w:rsid w:val="006F5D5B"/>
    <w:rsid w:val="006F6964"/>
    <w:rsid w:val="006F6968"/>
    <w:rsid w:val="006F6D98"/>
    <w:rsid w:val="006F7166"/>
    <w:rsid w:val="006F73BB"/>
    <w:rsid w:val="006F75D9"/>
    <w:rsid w:val="006F78F5"/>
    <w:rsid w:val="006F7D57"/>
    <w:rsid w:val="006F7FF7"/>
    <w:rsid w:val="0070011E"/>
    <w:rsid w:val="007001FD"/>
    <w:rsid w:val="00700904"/>
    <w:rsid w:val="00700971"/>
    <w:rsid w:val="00700BED"/>
    <w:rsid w:val="00700CCF"/>
    <w:rsid w:val="00700D93"/>
    <w:rsid w:val="007018FD"/>
    <w:rsid w:val="00702276"/>
    <w:rsid w:val="00702282"/>
    <w:rsid w:val="007026B7"/>
    <w:rsid w:val="007026F1"/>
    <w:rsid w:val="00702B87"/>
    <w:rsid w:val="00702F60"/>
    <w:rsid w:val="00703373"/>
    <w:rsid w:val="00703467"/>
    <w:rsid w:val="0070592C"/>
    <w:rsid w:val="0070598D"/>
    <w:rsid w:val="007066DE"/>
    <w:rsid w:val="00706769"/>
    <w:rsid w:val="00706A5B"/>
    <w:rsid w:val="007076E9"/>
    <w:rsid w:val="00707D6D"/>
    <w:rsid w:val="00707F7C"/>
    <w:rsid w:val="0071072D"/>
    <w:rsid w:val="0071090D"/>
    <w:rsid w:val="00710C9A"/>
    <w:rsid w:val="0071139B"/>
    <w:rsid w:val="0071152E"/>
    <w:rsid w:val="0071165D"/>
    <w:rsid w:val="00713640"/>
    <w:rsid w:val="00713781"/>
    <w:rsid w:val="00713787"/>
    <w:rsid w:val="007139CE"/>
    <w:rsid w:val="00713B5A"/>
    <w:rsid w:val="00713D6C"/>
    <w:rsid w:val="00713EBE"/>
    <w:rsid w:val="00713F69"/>
    <w:rsid w:val="0071456C"/>
    <w:rsid w:val="0071490B"/>
    <w:rsid w:val="00714BA5"/>
    <w:rsid w:val="00714CB5"/>
    <w:rsid w:val="00715517"/>
    <w:rsid w:val="00715631"/>
    <w:rsid w:val="0071598F"/>
    <w:rsid w:val="00715EAB"/>
    <w:rsid w:val="00716053"/>
    <w:rsid w:val="007168C9"/>
    <w:rsid w:val="00716F1A"/>
    <w:rsid w:val="00717741"/>
    <w:rsid w:val="00720143"/>
    <w:rsid w:val="0072056F"/>
    <w:rsid w:val="0072119A"/>
    <w:rsid w:val="0072216A"/>
    <w:rsid w:val="007223C1"/>
    <w:rsid w:val="007227A7"/>
    <w:rsid w:val="00722899"/>
    <w:rsid w:val="00722A59"/>
    <w:rsid w:val="00722AB5"/>
    <w:rsid w:val="00722F41"/>
    <w:rsid w:val="00723A48"/>
    <w:rsid w:val="00723CE3"/>
    <w:rsid w:val="00724F87"/>
    <w:rsid w:val="0072520E"/>
    <w:rsid w:val="0072582B"/>
    <w:rsid w:val="00725E88"/>
    <w:rsid w:val="00726314"/>
    <w:rsid w:val="007275ED"/>
    <w:rsid w:val="00727B7E"/>
    <w:rsid w:val="00730286"/>
    <w:rsid w:val="0073053E"/>
    <w:rsid w:val="007307DE"/>
    <w:rsid w:val="0073190E"/>
    <w:rsid w:val="00731A02"/>
    <w:rsid w:val="00731E01"/>
    <w:rsid w:val="007321C7"/>
    <w:rsid w:val="00732401"/>
    <w:rsid w:val="0073398E"/>
    <w:rsid w:val="00733ACB"/>
    <w:rsid w:val="00733B2F"/>
    <w:rsid w:val="00735668"/>
    <w:rsid w:val="00735E83"/>
    <w:rsid w:val="00735EA0"/>
    <w:rsid w:val="00735EF4"/>
    <w:rsid w:val="00735F2D"/>
    <w:rsid w:val="00736004"/>
    <w:rsid w:val="00736401"/>
    <w:rsid w:val="00736D4B"/>
    <w:rsid w:val="00736EC9"/>
    <w:rsid w:val="0073708D"/>
    <w:rsid w:val="007370D6"/>
    <w:rsid w:val="007371EB"/>
    <w:rsid w:val="00737286"/>
    <w:rsid w:val="007373D7"/>
    <w:rsid w:val="00740575"/>
    <w:rsid w:val="00741BDB"/>
    <w:rsid w:val="00742BE5"/>
    <w:rsid w:val="00743A94"/>
    <w:rsid w:val="00743B1A"/>
    <w:rsid w:val="00743D3C"/>
    <w:rsid w:val="0074477F"/>
    <w:rsid w:val="00744D74"/>
    <w:rsid w:val="00745D05"/>
    <w:rsid w:val="00745D97"/>
    <w:rsid w:val="00745EE2"/>
    <w:rsid w:val="00745FAF"/>
    <w:rsid w:val="00746694"/>
    <w:rsid w:val="007469B0"/>
    <w:rsid w:val="00746A9A"/>
    <w:rsid w:val="00746F7A"/>
    <w:rsid w:val="00747584"/>
    <w:rsid w:val="0074771B"/>
    <w:rsid w:val="00747B76"/>
    <w:rsid w:val="00750296"/>
    <w:rsid w:val="00750A48"/>
    <w:rsid w:val="00750B7B"/>
    <w:rsid w:val="00751AB9"/>
    <w:rsid w:val="00751AC7"/>
    <w:rsid w:val="00752731"/>
    <w:rsid w:val="00753407"/>
    <w:rsid w:val="00753CB1"/>
    <w:rsid w:val="00753D40"/>
    <w:rsid w:val="00754B44"/>
    <w:rsid w:val="00754C39"/>
    <w:rsid w:val="00754F3B"/>
    <w:rsid w:val="00755FDB"/>
    <w:rsid w:val="0075635D"/>
    <w:rsid w:val="007578F4"/>
    <w:rsid w:val="00757CAB"/>
    <w:rsid w:val="00757E47"/>
    <w:rsid w:val="00757EBE"/>
    <w:rsid w:val="00760122"/>
    <w:rsid w:val="00760408"/>
    <w:rsid w:val="00760513"/>
    <w:rsid w:val="00760847"/>
    <w:rsid w:val="00761067"/>
    <w:rsid w:val="00761765"/>
    <w:rsid w:val="00761C63"/>
    <w:rsid w:val="00762183"/>
    <w:rsid w:val="00762227"/>
    <w:rsid w:val="00762A60"/>
    <w:rsid w:val="00762CAD"/>
    <w:rsid w:val="00763826"/>
    <w:rsid w:val="00764816"/>
    <w:rsid w:val="00764F14"/>
    <w:rsid w:val="007651D6"/>
    <w:rsid w:val="00765EE9"/>
    <w:rsid w:val="0076601A"/>
    <w:rsid w:val="007666CA"/>
    <w:rsid w:val="0076670E"/>
    <w:rsid w:val="007673DE"/>
    <w:rsid w:val="007674CB"/>
    <w:rsid w:val="007675F8"/>
    <w:rsid w:val="007679F9"/>
    <w:rsid w:val="00767E18"/>
    <w:rsid w:val="00770CA8"/>
    <w:rsid w:val="00771388"/>
    <w:rsid w:val="0077229A"/>
    <w:rsid w:val="0077302C"/>
    <w:rsid w:val="00773526"/>
    <w:rsid w:val="00773785"/>
    <w:rsid w:val="00773BF3"/>
    <w:rsid w:val="00775423"/>
    <w:rsid w:val="007754D3"/>
    <w:rsid w:val="007755EB"/>
    <w:rsid w:val="0077570B"/>
    <w:rsid w:val="00775CE2"/>
    <w:rsid w:val="007762DA"/>
    <w:rsid w:val="007766C6"/>
    <w:rsid w:val="00776B26"/>
    <w:rsid w:val="0077708E"/>
    <w:rsid w:val="00777296"/>
    <w:rsid w:val="00777CF4"/>
    <w:rsid w:val="007800CF"/>
    <w:rsid w:val="00780768"/>
    <w:rsid w:val="00780C9C"/>
    <w:rsid w:val="00780DDC"/>
    <w:rsid w:val="00781AE9"/>
    <w:rsid w:val="007823A4"/>
    <w:rsid w:val="00782593"/>
    <w:rsid w:val="00782821"/>
    <w:rsid w:val="00782916"/>
    <w:rsid w:val="00782A7F"/>
    <w:rsid w:val="007831DC"/>
    <w:rsid w:val="00783354"/>
    <w:rsid w:val="007838EE"/>
    <w:rsid w:val="00783ACB"/>
    <w:rsid w:val="00783B22"/>
    <w:rsid w:val="00783CA0"/>
    <w:rsid w:val="007847D0"/>
    <w:rsid w:val="00784BE9"/>
    <w:rsid w:val="0078510E"/>
    <w:rsid w:val="007853FB"/>
    <w:rsid w:val="00785D6D"/>
    <w:rsid w:val="0078626D"/>
    <w:rsid w:val="007863D1"/>
    <w:rsid w:val="007868CE"/>
    <w:rsid w:val="00786AAC"/>
    <w:rsid w:val="00786DDA"/>
    <w:rsid w:val="00787148"/>
    <w:rsid w:val="00787604"/>
    <w:rsid w:val="00787674"/>
    <w:rsid w:val="00787CEC"/>
    <w:rsid w:val="00790385"/>
    <w:rsid w:val="0079207B"/>
    <w:rsid w:val="00792451"/>
    <w:rsid w:val="00792880"/>
    <w:rsid w:val="00792BC4"/>
    <w:rsid w:val="00792D26"/>
    <w:rsid w:val="00793077"/>
    <w:rsid w:val="00793613"/>
    <w:rsid w:val="00793879"/>
    <w:rsid w:val="00793A5C"/>
    <w:rsid w:val="007940C2"/>
    <w:rsid w:val="00794C50"/>
    <w:rsid w:val="00796306"/>
    <w:rsid w:val="00796339"/>
    <w:rsid w:val="0079656E"/>
    <w:rsid w:val="00796FCE"/>
    <w:rsid w:val="00797B32"/>
    <w:rsid w:val="007A0037"/>
    <w:rsid w:val="007A0F66"/>
    <w:rsid w:val="007A122C"/>
    <w:rsid w:val="007A130D"/>
    <w:rsid w:val="007A1795"/>
    <w:rsid w:val="007A2571"/>
    <w:rsid w:val="007A295E"/>
    <w:rsid w:val="007A2AD4"/>
    <w:rsid w:val="007A2DB0"/>
    <w:rsid w:val="007A2DD0"/>
    <w:rsid w:val="007A2DEB"/>
    <w:rsid w:val="007A3700"/>
    <w:rsid w:val="007A3DB3"/>
    <w:rsid w:val="007A43D2"/>
    <w:rsid w:val="007A45D3"/>
    <w:rsid w:val="007A49A7"/>
    <w:rsid w:val="007A4E05"/>
    <w:rsid w:val="007A5822"/>
    <w:rsid w:val="007A589C"/>
    <w:rsid w:val="007A59CE"/>
    <w:rsid w:val="007A66B6"/>
    <w:rsid w:val="007A67E2"/>
    <w:rsid w:val="007A6D64"/>
    <w:rsid w:val="007A6FB2"/>
    <w:rsid w:val="007A7062"/>
    <w:rsid w:val="007A7813"/>
    <w:rsid w:val="007AB77A"/>
    <w:rsid w:val="007B049A"/>
    <w:rsid w:val="007B2424"/>
    <w:rsid w:val="007B2923"/>
    <w:rsid w:val="007B2C4E"/>
    <w:rsid w:val="007B3149"/>
    <w:rsid w:val="007B360B"/>
    <w:rsid w:val="007B36EC"/>
    <w:rsid w:val="007B37DF"/>
    <w:rsid w:val="007B3861"/>
    <w:rsid w:val="007B3C6C"/>
    <w:rsid w:val="007B404C"/>
    <w:rsid w:val="007B4396"/>
    <w:rsid w:val="007B44FF"/>
    <w:rsid w:val="007B4E7A"/>
    <w:rsid w:val="007B55F7"/>
    <w:rsid w:val="007B58BE"/>
    <w:rsid w:val="007B5CCA"/>
    <w:rsid w:val="007B5DB4"/>
    <w:rsid w:val="007B6A06"/>
    <w:rsid w:val="007B6A16"/>
    <w:rsid w:val="007B6D14"/>
    <w:rsid w:val="007B7003"/>
    <w:rsid w:val="007B7004"/>
    <w:rsid w:val="007B71CF"/>
    <w:rsid w:val="007B75A9"/>
    <w:rsid w:val="007B7785"/>
    <w:rsid w:val="007B7B63"/>
    <w:rsid w:val="007C05B9"/>
    <w:rsid w:val="007C129F"/>
    <w:rsid w:val="007C12CD"/>
    <w:rsid w:val="007C1505"/>
    <w:rsid w:val="007C1C5C"/>
    <w:rsid w:val="007C2526"/>
    <w:rsid w:val="007C347C"/>
    <w:rsid w:val="007C3BF4"/>
    <w:rsid w:val="007C4305"/>
    <w:rsid w:val="007C471C"/>
    <w:rsid w:val="007C4935"/>
    <w:rsid w:val="007C4964"/>
    <w:rsid w:val="007C57BB"/>
    <w:rsid w:val="007C57E4"/>
    <w:rsid w:val="007C6160"/>
    <w:rsid w:val="007C6171"/>
    <w:rsid w:val="007C63C6"/>
    <w:rsid w:val="007C689B"/>
    <w:rsid w:val="007C699A"/>
    <w:rsid w:val="007C6C67"/>
    <w:rsid w:val="007C6F41"/>
    <w:rsid w:val="007C7013"/>
    <w:rsid w:val="007C74F4"/>
    <w:rsid w:val="007D00BE"/>
    <w:rsid w:val="007D0759"/>
    <w:rsid w:val="007D0BBD"/>
    <w:rsid w:val="007D18E4"/>
    <w:rsid w:val="007D1BB5"/>
    <w:rsid w:val="007D26B2"/>
    <w:rsid w:val="007D2BEF"/>
    <w:rsid w:val="007D2C3D"/>
    <w:rsid w:val="007D316D"/>
    <w:rsid w:val="007D356B"/>
    <w:rsid w:val="007D35BE"/>
    <w:rsid w:val="007D3853"/>
    <w:rsid w:val="007D433B"/>
    <w:rsid w:val="007D44D7"/>
    <w:rsid w:val="007D465C"/>
    <w:rsid w:val="007D49E0"/>
    <w:rsid w:val="007D4B26"/>
    <w:rsid w:val="007D4BAD"/>
    <w:rsid w:val="007D55D7"/>
    <w:rsid w:val="007D5DEE"/>
    <w:rsid w:val="007D5F8C"/>
    <w:rsid w:val="007D62FD"/>
    <w:rsid w:val="007D6588"/>
    <w:rsid w:val="007D6B89"/>
    <w:rsid w:val="007D6FB4"/>
    <w:rsid w:val="007D71B0"/>
    <w:rsid w:val="007D7ADE"/>
    <w:rsid w:val="007E04DA"/>
    <w:rsid w:val="007E1062"/>
    <w:rsid w:val="007E1164"/>
    <w:rsid w:val="007E1553"/>
    <w:rsid w:val="007E1DAC"/>
    <w:rsid w:val="007E1FCE"/>
    <w:rsid w:val="007E2289"/>
    <w:rsid w:val="007E236C"/>
    <w:rsid w:val="007E2587"/>
    <w:rsid w:val="007E2AAF"/>
    <w:rsid w:val="007E35EF"/>
    <w:rsid w:val="007E3A06"/>
    <w:rsid w:val="007E4557"/>
    <w:rsid w:val="007E4776"/>
    <w:rsid w:val="007E4C12"/>
    <w:rsid w:val="007E4EA6"/>
    <w:rsid w:val="007E5109"/>
    <w:rsid w:val="007E53AB"/>
    <w:rsid w:val="007E58B5"/>
    <w:rsid w:val="007E70AD"/>
    <w:rsid w:val="007E70DD"/>
    <w:rsid w:val="007E70E7"/>
    <w:rsid w:val="007E71B2"/>
    <w:rsid w:val="007E71DD"/>
    <w:rsid w:val="007E789B"/>
    <w:rsid w:val="007E7DB7"/>
    <w:rsid w:val="007E7EAD"/>
    <w:rsid w:val="007F025E"/>
    <w:rsid w:val="007F041E"/>
    <w:rsid w:val="007F067F"/>
    <w:rsid w:val="007F084D"/>
    <w:rsid w:val="007F14C7"/>
    <w:rsid w:val="007F158A"/>
    <w:rsid w:val="007F19C0"/>
    <w:rsid w:val="007F201F"/>
    <w:rsid w:val="007F2408"/>
    <w:rsid w:val="007F2CA2"/>
    <w:rsid w:val="007F2D99"/>
    <w:rsid w:val="007F314F"/>
    <w:rsid w:val="007F36E4"/>
    <w:rsid w:val="007F3706"/>
    <w:rsid w:val="007F3BCA"/>
    <w:rsid w:val="007F3F35"/>
    <w:rsid w:val="007F40CD"/>
    <w:rsid w:val="007F45D0"/>
    <w:rsid w:val="007F4660"/>
    <w:rsid w:val="007F4679"/>
    <w:rsid w:val="007F4A42"/>
    <w:rsid w:val="007F4AE8"/>
    <w:rsid w:val="007F4B07"/>
    <w:rsid w:val="007F5680"/>
    <w:rsid w:val="007F575A"/>
    <w:rsid w:val="007F5F8E"/>
    <w:rsid w:val="007F6129"/>
    <w:rsid w:val="007F7268"/>
    <w:rsid w:val="007F7BF7"/>
    <w:rsid w:val="007F7EB1"/>
    <w:rsid w:val="00800223"/>
    <w:rsid w:val="0080062A"/>
    <w:rsid w:val="00800913"/>
    <w:rsid w:val="00800B59"/>
    <w:rsid w:val="00801201"/>
    <w:rsid w:val="00801662"/>
    <w:rsid w:val="00803429"/>
    <w:rsid w:val="0080342B"/>
    <w:rsid w:val="0080362A"/>
    <w:rsid w:val="00803655"/>
    <w:rsid w:val="00803ED5"/>
    <w:rsid w:val="00804595"/>
    <w:rsid w:val="0080470C"/>
    <w:rsid w:val="00804B97"/>
    <w:rsid w:val="00804C7A"/>
    <w:rsid w:val="00804D1D"/>
    <w:rsid w:val="00804D24"/>
    <w:rsid w:val="00805814"/>
    <w:rsid w:val="00805B82"/>
    <w:rsid w:val="008061CE"/>
    <w:rsid w:val="008065C6"/>
    <w:rsid w:val="00807463"/>
    <w:rsid w:val="0080753B"/>
    <w:rsid w:val="00807545"/>
    <w:rsid w:val="00807576"/>
    <w:rsid w:val="0080799A"/>
    <w:rsid w:val="008103E6"/>
    <w:rsid w:val="00810654"/>
    <w:rsid w:val="0081081D"/>
    <w:rsid w:val="00810F73"/>
    <w:rsid w:val="0081165C"/>
    <w:rsid w:val="00811E9E"/>
    <w:rsid w:val="0081225A"/>
    <w:rsid w:val="00812830"/>
    <w:rsid w:val="008129F8"/>
    <w:rsid w:val="00813015"/>
    <w:rsid w:val="008132EB"/>
    <w:rsid w:val="00813930"/>
    <w:rsid w:val="008139C3"/>
    <w:rsid w:val="00813AB5"/>
    <w:rsid w:val="00814000"/>
    <w:rsid w:val="0081419F"/>
    <w:rsid w:val="008142D9"/>
    <w:rsid w:val="00814332"/>
    <w:rsid w:val="0081434D"/>
    <w:rsid w:val="00814729"/>
    <w:rsid w:val="00814815"/>
    <w:rsid w:val="008152B1"/>
    <w:rsid w:val="0081548F"/>
    <w:rsid w:val="00815CB1"/>
    <w:rsid w:val="0081629D"/>
    <w:rsid w:val="008164B7"/>
    <w:rsid w:val="0081659D"/>
    <w:rsid w:val="0081698D"/>
    <w:rsid w:val="008169EA"/>
    <w:rsid w:val="00816B82"/>
    <w:rsid w:val="00816BD3"/>
    <w:rsid w:val="00817A3C"/>
    <w:rsid w:val="008211F9"/>
    <w:rsid w:val="008213AC"/>
    <w:rsid w:val="0082150E"/>
    <w:rsid w:val="008234E5"/>
    <w:rsid w:val="00823597"/>
    <w:rsid w:val="00823C8B"/>
    <w:rsid w:val="008240BB"/>
    <w:rsid w:val="008245BC"/>
    <w:rsid w:val="008253A5"/>
    <w:rsid w:val="00825869"/>
    <w:rsid w:val="00825B6E"/>
    <w:rsid w:val="00825C82"/>
    <w:rsid w:val="00825E14"/>
    <w:rsid w:val="0082642A"/>
    <w:rsid w:val="008266CE"/>
    <w:rsid w:val="0082692D"/>
    <w:rsid w:val="00826BC5"/>
    <w:rsid w:val="0082709E"/>
    <w:rsid w:val="0082745A"/>
    <w:rsid w:val="008302F0"/>
    <w:rsid w:val="008308BB"/>
    <w:rsid w:val="00830B46"/>
    <w:rsid w:val="00830E7E"/>
    <w:rsid w:val="00831426"/>
    <w:rsid w:val="00831D50"/>
    <w:rsid w:val="00832503"/>
    <w:rsid w:val="00832579"/>
    <w:rsid w:val="0083268F"/>
    <w:rsid w:val="00832C2C"/>
    <w:rsid w:val="00832DC5"/>
    <w:rsid w:val="0083301F"/>
    <w:rsid w:val="00833163"/>
    <w:rsid w:val="0083345E"/>
    <w:rsid w:val="008334EC"/>
    <w:rsid w:val="008339DD"/>
    <w:rsid w:val="00833D6C"/>
    <w:rsid w:val="00833EBF"/>
    <w:rsid w:val="00834003"/>
    <w:rsid w:val="0083440D"/>
    <w:rsid w:val="00834884"/>
    <w:rsid w:val="00834EAF"/>
    <w:rsid w:val="008354CC"/>
    <w:rsid w:val="00835532"/>
    <w:rsid w:val="0083599E"/>
    <w:rsid w:val="008366E7"/>
    <w:rsid w:val="0083741C"/>
    <w:rsid w:val="00837C47"/>
    <w:rsid w:val="00840777"/>
    <w:rsid w:val="00841533"/>
    <w:rsid w:val="00841A3F"/>
    <w:rsid w:val="00841D03"/>
    <w:rsid w:val="0084206C"/>
    <w:rsid w:val="008423E7"/>
    <w:rsid w:val="0084252D"/>
    <w:rsid w:val="00842713"/>
    <w:rsid w:val="00843494"/>
    <w:rsid w:val="0084377B"/>
    <w:rsid w:val="008439E3"/>
    <w:rsid w:val="00843AF8"/>
    <w:rsid w:val="008443F6"/>
    <w:rsid w:val="0084447B"/>
    <w:rsid w:val="00844B00"/>
    <w:rsid w:val="00844BB2"/>
    <w:rsid w:val="0084537A"/>
    <w:rsid w:val="008459C8"/>
    <w:rsid w:val="008459F5"/>
    <w:rsid w:val="00845FCF"/>
    <w:rsid w:val="008460C5"/>
    <w:rsid w:val="0084623B"/>
    <w:rsid w:val="00846443"/>
    <w:rsid w:val="00846613"/>
    <w:rsid w:val="00846662"/>
    <w:rsid w:val="0084720A"/>
    <w:rsid w:val="00847302"/>
    <w:rsid w:val="00847872"/>
    <w:rsid w:val="00847B20"/>
    <w:rsid w:val="0085035A"/>
    <w:rsid w:val="008508F4"/>
    <w:rsid w:val="00850F1B"/>
    <w:rsid w:val="0085102A"/>
    <w:rsid w:val="0085104F"/>
    <w:rsid w:val="00851421"/>
    <w:rsid w:val="008517E3"/>
    <w:rsid w:val="00851A1B"/>
    <w:rsid w:val="00851E22"/>
    <w:rsid w:val="00852BC7"/>
    <w:rsid w:val="008542BC"/>
    <w:rsid w:val="00854D40"/>
    <w:rsid w:val="00854F77"/>
    <w:rsid w:val="0085508A"/>
    <w:rsid w:val="008550D7"/>
    <w:rsid w:val="008550EE"/>
    <w:rsid w:val="0085529D"/>
    <w:rsid w:val="0085574F"/>
    <w:rsid w:val="0085580C"/>
    <w:rsid w:val="00855FF4"/>
    <w:rsid w:val="00856469"/>
    <w:rsid w:val="0085715D"/>
    <w:rsid w:val="00857E90"/>
    <w:rsid w:val="00857EF9"/>
    <w:rsid w:val="00860945"/>
    <w:rsid w:val="00860EA4"/>
    <w:rsid w:val="00860FF3"/>
    <w:rsid w:val="00861016"/>
    <w:rsid w:val="0086179B"/>
    <w:rsid w:val="00861AFA"/>
    <w:rsid w:val="0086200A"/>
    <w:rsid w:val="00862FE4"/>
    <w:rsid w:val="008632EB"/>
    <w:rsid w:val="00863304"/>
    <w:rsid w:val="00863886"/>
    <w:rsid w:val="00863D77"/>
    <w:rsid w:val="00863EF6"/>
    <w:rsid w:val="008641E9"/>
    <w:rsid w:val="008645B8"/>
    <w:rsid w:val="00864703"/>
    <w:rsid w:val="00864B67"/>
    <w:rsid w:val="00864F55"/>
    <w:rsid w:val="0086517D"/>
    <w:rsid w:val="00865613"/>
    <w:rsid w:val="00865705"/>
    <w:rsid w:val="00865EA8"/>
    <w:rsid w:val="008663E0"/>
    <w:rsid w:val="0086666A"/>
    <w:rsid w:val="00866A0E"/>
    <w:rsid w:val="0086723C"/>
    <w:rsid w:val="008677DC"/>
    <w:rsid w:val="00867D18"/>
    <w:rsid w:val="00867E5A"/>
    <w:rsid w:val="0087001F"/>
    <w:rsid w:val="00870489"/>
    <w:rsid w:val="00870EAB"/>
    <w:rsid w:val="008711D4"/>
    <w:rsid w:val="008715EE"/>
    <w:rsid w:val="0087190A"/>
    <w:rsid w:val="00871F68"/>
    <w:rsid w:val="008729DF"/>
    <w:rsid w:val="00872C5C"/>
    <w:rsid w:val="008739B1"/>
    <w:rsid w:val="00873AD6"/>
    <w:rsid w:val="00873BAB"/>
    <w:rsid w:val="00873C42"/>
    <w:rsid w:val="00874AA2"/>
    <w:rsid w:val="00874FF1"/>
    <w:rsid w:val="0087597F"/>
    <w:rsid w:val="00875AC8"/>
    <w:rsid w:val="00876029"/>
    <w:rsid w:val="008760AD"/>
    <w:rsid w:val="0087693B"/>
    <w:rsid w:val="008769B2"/>
    <w:rsid w:val="00876E04"/>
    <w:rsid w:val="00877371"/>
    <w:rsid w:val="008802AC"/>
    <w:rsid w:val="008807D1"/>
    <w:rsid w:val="00880AB5"/>
    <w:rsid w:val="00880C58"/>
    <w:rsid w:val="00881197"/>
    <w:rsid w:val="00881348"/>
    <w:rsid w:val="00881600"/>
    <w:rsid w:val="008824A9"/>
    <w:rsid w:val="00882559"/>
    <w:rsid w:val="0088297B"/>
    <w:rsid w:val="00882D59"/>
    <w:rsid w:val="00882DCC"/>
    <w:rsid w:val="008833BB"/>
    <w:rsid w:val="00883561"/>
    <w:rsid w:val="00883732"/>
    <w:rsid w:val="0088478B"/>
    <w:rsid w:val="00884B4C"/>
    <w:rsid w:val="0088671C"/>
    <w:rsid w:val="00886BB5"/>
    <w:rsid w:val="00886E4C"/>
    <w:rsid w:val="00887E12"/>
    <w:rsid w:val="008905B3"/>
    <w:rsid w:val="00890F4E"/>
    <w:rsid w:val="0089171C"/>
    <w:rsid w:val="00891D4D"/>
    <w:rsid w:val="00891DB0"/>
    <w:rsid w:val="008925CE"/>
    <w:rsid w:val="008931B9"/>
    <w:rsid w:val="00893561"/>
    <w:rsid w:val="008937AB"/>
    <w:rsid w:val="0089420D"/>
    <w:rsid w:val="00894FEB"/>
    <w:rsid w:val="00895570"/>
    <w:rsid w:val="00896255"/>
    <w:rsid w:val="00896451"/>
    <w:rsid w:val="00896D0F"/>
    <w:rsid w:val="00897019"/>
    <w:rsid w:val="00897C3D"/>
    <w:rsid w:val="00897E6B"/>
    <w:rsid w:val="00897F00"/>
    <w:rsid w:val="008A08FC"/>
    <w:rsid w:val="008A0E45"/>
    <w:rsid w:val="008A0F9A"/>
    <w:rsid w:val="008A23DC"/>
    <w:rsid w:val="008A2513"/>
    <w:rsid w:val="008A2758"/>
    <w:rsid w:val="008A35B4"/>
    <w:rsid w:val="008A3745"/>
    <w:rsid w:val="008A4151"/>
    <w:rsid w:val="008A4843"/>
    <w:rsid w:val="008A4C58"/>
    <w:rsid w:val="008A4E64"/>
    <w:rsid w:val="008A6393"/>
    <w:rsid w:val="008A6657"/>
    <w:rsid w:val="008A6AAC"/>
    <w:rsid w:val="008A6AE6"/>
    <w:rsid w:val="008A70F0"/>
    <w:rsid w:val="008A7110"/>
    <w:rsid w:val="008A7252"/>
    <w:rsid w:val="008A74CB"/>
    <w:rsid w:val="008A79B7"/>
    <w:rsid w:val="008B00B7"/>
    <w:rsid w:val="008B08FA"/>
    <w:rsid w:val="008B15E7"/>
    <w:rsid w:val="008B18B1"/>
    <w:rsid w:val="008B1D1A"/>
    <w:rsid w:val="008B1F5E"/>
    <w:rsid w:val="008B209D"/>
    <w:rsid w:val="008B2454"/>
    <w:rsid w:val="008B2514"/>
    <w:rsid w:val="008B26BE"/>
    <w:rsid w:val="008B382B"/>
    <w:rsid w:val="008B3A08"/>
    <w:rsid w:val="008B3F5F"/>
    <w:rsid w:val="008B4239"/>
    <w:rsid w:val="008B45DC"/>
    <w:rsid w:val="008B543A"/>
    <w:rsid w:val="008B647D"/>
    <w:rsid w:val="008B6CD4"/>
    <w:rsid w:val="008B6F0F"/>
    <w:rsid w:val="008B739D"/>
    <w:rsid w:val="008B7CFB"/>
    <w:rsid w:val="008B7DEA"/>
    <w:rsid w:val="008C034E"/>
    <w:rsid w:val="008C04C7"/>
    <w:rsid w:val="008C052E"/>
    <w:rsid w:val="008C1102"/>
    <w:rsid w:val="008C1210"/>
    <w:rsid w:val="008C1411"/>
    <w:rsid w:val="008C177D"/>
    <w:rsid w:val="008C1CE9"/>
    <w:rsid w:val="008C2594"/>
    <w:rsid w:val="008C2763"/>
    <w:rsid w:val="008C3228"/>
    <w:rsid w:val="008C3CF5"/>
    <w:rsid w:val="008C3EBD"/>
    <w:rsid w:val="008C402F"/>
    <w:rsid w:val="008C445C"/>
    <w:rsid w:val="008C4C4E"/>
    <w:rsid w:val="008C5050"/>
    <w:rsid w:val="008C532F"/>
    <w:rsid w:val="008C578D"/>
    <w:rsid w:val="008C5A05"/>
    <w:rsid w:val="008C5C1F"/>
    <w:rsid w:val="008C7796"/>
    <w:rsid w:val="008C7987"/>
    <w:rsid w:val="008C7DF3"/>
    <w:rsid w:val="008C7FBC"/>
    <w:rsid w:val="008D080E"/>
    <w:rsid w:val="008D08E1"/>
    <w:rsid w:val="008D11F9"/>
    <w:rsid w:val="008D1A02"/>
    <w:rsid w:val="008D1CAC"/>
    <w:rsid w:val="008D21A1"/>
    <w:rsid w:val="008D2704"/>
    <w:rsid w:val="008D2FF7"/>
    <w:rsid w:val="008D335F"/>
    <w:rsid w:val="008D3DE0"/>
    <w:rsid w:val="008D4419"/>
    <w:rsid w:val="008D44C6"/>
    <w:rsid w:val="008D46EA"/>
    <w:rsid w:val="008D6045"/>
    <w:rsid w:val="008D6126"/>
    <w:rsid w:val="008D6522"/>
    <w:rsid w:val="008D6F2F"/>
    <w:rsid w:val="008D706F"/>
    <w:rsid w:val="008D7634"/>
    <w:rsid w:val="008D77FD"/>
    <w:rsid w:val="008D7837"/>
    <w:rsid w:val="008D7AAF"/>
    <w:rsid w:val="008E04C5"/>
    <w:rsid w:val="008E0977"/>
    <w:rsid w:val="008E09C2"/>
    <w:rsid w:val="008E1ED4"/>
    <w:rsid w:val="008E26CC"/>
    <w:rsid w:val="008E28F0"/>
    <w:rsid w:val="008E3158"/>
    <w:rsid w:val="008E3ED6"/>
    <w:rsid w:val="008E492F"/>
    <w:rsid w:val="008E49E8"/>
    <w:rsid w:val="008E4F2C"/>
    <w:rsid w:val="008E5134"/>
    <w:rsid w:val="008E5AFD"/>
    <w:rsid w:val="008E5C0D"/>
    <w:rsid w:val="008E5D18"/>
    <w:rsid w:val="008E5DC4"/>
    <w:rsid w:val="008E5E94"/>
    <w:rsid w:val="008E6158"/>
    <w:rsid w:val="008E6413"/>
    <w:rsid w:val="008E64FE"/>
    <w:rsid w:val="008E6BBD"/>
    <w:rsid w:val="008E6F55"/>
    <w:rsid w:val="008E72F0"/>
    <w:rsid w:val="008E7DEF"/>
    <w:rsid w:val="008E7EF6"/>
    <w:rsid w:val="008F0308"/>
    <w:rsid w:val="008F0A89"/>
    <w:rsid w:val="008F138D"/>
    <w:rsid w:val="008F15D5"/>
    <w:rsid w:val="008F17F1"/>
    <w:rsid w:val="008F1F25"/>
    <w:rsid w:val="008F203A"/>
    <w:rsid w:val="008F2085"/>
    <w:rsid w:val="008F2645"/>
    <w:rsid w:val="008F26C0"/>
    <w:rsid w:val="008F3006"/>
    <w:rsid w:val="008F39B6"/>
    <w:rsid w:val="008F3C98"/>
    <w:rsid w:val="008F3D8D"/>
    <w:rsid w:val="008F3F96"/>
    <w:rsid w:val="008F449C"/>
    <w:rsid w:val="008F4915"/>
    <w:rsid w:val="008F4E1E"/>
    <w:rsid w:val="008F510E"/>
    <w:rsid w:val="008F5FAF"/>
    <w:rsid w:val="008F6902"/>
    <w:rsid w:val="008F6C60"/>
    <w:rsid w:val="008F76FD"/>
    <w:rsid w:val="008F7C5A"/>
    <w:rsid w:val="008F7DB0"/>
    <w:rsid w:val="008F7F84"/>
    <w:rsid w:val="0090034D"/>
    <w:rsid w:val="009004AF"/>
    <w:rsid w:val="0090144E"/>
    <w:rsid w:val="00901762"/>
    <w:rsid w:val="00901C1F"/>
    <w:rsid w:val="009020D6"/>
    <w:rsid w:val="00902470"/>
    <w:rsid w:val="0090303F"/>
    <w:rsid w:val="009038DF"/>
    <w:rsid w:val="009039CC"/>
    <w:rsid w:val="00903DF1"/>
    <w:rsid w:val="009045D2"/>
    <w:rsid w:val="00904D38"/>
    <w:rsid w:val="009054DD"/>
    <w:rsid w:val="009056C3"/>
    <w:rsid w:val="00905F66"/>
    <w:rsid w:val="00906312"/>
    <w:rsid w:val="00906BAB"/>
    <w:rsid w:val="00907C79"/>
    <w:rsid w:val="00907D3C"/>
    <w:rsid w:val="00907F25"/>
    <w:rsid w:val="0091015E"/>
    <w:rsid w:val="00910851"/>
    <w:rsid w:val="00910888"/>
    <w:rsid w:val="00910A50"/>
    <w:rsid w:val="0091124F"/>
    <w:rsid w:val="00911446"/>
    <w:rsid w:val="009116A6"/>
    <w:rsid w:val="00911A96"/>
    <w:rsid w:val="00911D2E"/>
    <w:rsid w:val="00911E87"/>
    <w:rsid w:val="00912241"/>
    <w:rsid w:val="0091287A"/>
    <w:rsid w:val="0091356F"/>
    <w:rsid w:val="009138A5"/>
    <w:rsid w:val="00913CD5"/>
    <w:rsid w:val="009148C2"/>
    <w:rsid w:val="00914E2B"/>
    <w:rsid w:val="0091511F"/>
    <w:rsid w:val="00915950"/>
    <w:rsid w:val="0091597F"/>
    <w:rsid w:val="00916310"/>
    <w:rsid w:val="009163D2"/>
    <w:rsid w:val="009165E2"/>
    <w:rsid w:val="00916DD5"/>
    <w:rsid w:val="00917146"/>
    <w:rsid w:val="0091717A"/>
    <w:rsid w:val="0091772E"/>
    <w:rsid w:val="009177BD"/>
    <w:rsid w:val="00920A48"/>
    <w:rsid w:val="00920DAC"/>
    <w:rsid w:val="00920EB0"/>
    <w:rsid w:val="00921870"/>
    <w:rsid w:val="0092205A"/>
    <w:rsid w:val="00922503"/>
    <w:rsid w:val="009226CA"/>
    <w:rsid w:val="00922908"/>
    <w:rsid w:val="00922957"/>
    <w:rsid w:val="00922B52"/>
    <w:rsid w:val="00923334"/>
    <w:rsid w:val="0092341C"/>
    <w:rsid w:val="00923585"/>
    <w:rsid w:val="00923716"/>
    <w:rsid w:val="00923C02"/>
    <w:rsid w:val="00923CBF"/>
    <w:rsid w:val="00923F54"/>
    <w:rsid w:val="0092415A"/>
    <w:rsid w:val="009247AC"/>
    <w:rsid w:val="009250CD"/>
    <w:rsid w:val="00925D13"/>
    <w:rsid w:val="00927B54"/>
    <w:rsid w:val="00927E28"/>
    <w:rsid w:val="0093022D"/>
    <w:rsid w:val="009307BC"/>
    <w:rsid w:val="00930D9A"/>
    <w:rsid w:val="00931474"/>
    <w:rsid w:val="00931519"/>
    <w:rsid w:val="00931A67"/>
    <w:rsid w:val="00931CBE"/>
    <w:rsid w:val="00932758"/>
    <w:rsid w:val="00933454"/>
    <w:rsid w:val="0093357B"/>
    <w:rsid w:val="00933E6D"/>
    <w:rsid w:val="00934096"/>
    <w:rsid w:val="0093438F"/>
    <w:rsid w:val="00934647"/>
    <w:rsid w:val="00934721"/>
    <w:rsid w:val="009349B5"/>
    <w:rsid w:val="00934C2E"/>
    <w:rsid w:val="00935F9A"/>
    <w:rsid w:val="00936DCA"/>
    <w:rsid w:val="009378A6"/>
    <w:rsid w:val="00937D9D"/>
    <w:rsid w:val="0094001C"/>
    <w:rsid w:val="0094087B"/>
    <w:rsid w:val="00940BA6"/>
    <w:rsid w:val="009416CF"/>
    <w:rsid w:val="00942243"/>
    <w:rsid w:val="009429F3"/>
    <w:rsid w:val="00942A8C"/>
    <w:rsid w:val="00942E3A"/>
    <w:rsid w:val="00943236"/>
    <w:rsid w:val="0094417E"/>
    <w:rsid w:val="00944B88"/>
    <w:rsid w:val="00944C76"/>
    <w:rsid w:val="0094502C"/>
    <w:rsid w:val="00945438"/>
    <w:rsid w:val="009455D9"/>
    <w:rsid w:val="009459E8"/>
    <w:rsid w:val="009461CA"/>
    <w:rsid w:val="009473F3"/>
    <w:rsid w:val="00950757"/>
    <w:rsid w:val="00950A54"/>
    <w:rsid w:val="009511BB"/>
    <w:rsid w:val="00951788"/>
    <w:rsid w:val="00952E22"/>
    <w:rsid w:val="00954804"/>
    <w:rsid w:val="00954884"/>
    <w:rsid w:val="00954DC2"/>
    <w:rsid w:val="009554D5"/>
    <w:rsid w:val="00955538"/>
    <w:rsid w:val="009557C5"/>
    <w:rsid w:val="00955F5A"/>
    <w:rsid w:val="00956278"/>
    <w:rsid w:val="00956AB9"/>
    <w:rsid w:val="00957623"/>
    <w:rsid w:val="00957E3D"/>
    <w:rsid w:val="00960795"/>
    <w:rsid w:val="00960A75"/>
    <w:rsid w:val="00960AAB"/>
    <w:rsid w:val="00960B9A"/>
    <w:rsid w:val="00961ACA"/>
    <w:rsid w:val="00962119"/>
    <w:rsid w:val="00962255"/>
    <w:rsid w:val="00962C4E"/>
    <w:rsid w:val="00962C7F"/>
    <w:rsid w:val="00962CE4"/>
    <w:rsid w:val="0096301E"/>
    <w:rsid w:val="009633C6"/>
    <w:rsid w:val="009633D9"/>
    <w:rsid w:val="00963573"/>
    <w:rsid w:val="009636E8"/>
    <w:rsid w:val="00964058"/>
    <w:rsid w:val="00964BC5"/>
    <w:rsid w:val="0096501F"/>
    <w:rsid w:val="0096506A"/>
    <w:rsid w:val="00965098"/>
    <w:rsid w:val="00965294"/>
    <w:rsid w:val="009653D8"/>
    <w:rsid w:val="0096572A"/>
    <w:rsid w:val="00965AE1"/>
    <w:rsid w:val="00966728"/>
    <w:rsid w:val="00966C88"/>
    <w:rsid w:val="00966F83"/>
    <w:rsid w:val="00967266"/>
    <w:rsid w:val="009676BC"/>
    <w:rsid w:val="00967DCA"/>
    <w:rsid w:val="0097071B"/>
    <w:rsid w:val="00970764"/>
    <w:rsid w:val="00970AB1"/>
    <w:rsid w:val="0097136F"/>
    <w:rsid w:val="00971859"/>
    <w:rsid w:val="0097195F"/>
    <w:rsid w:val="00971ADB"/>
    <w:rsid w:val="00971C5E"/>
    <w:rsid w:val="00972768"/>
    <w:rsid w:val="00972DAC"/>
    <w:rsid w:val="009731DD"/>
    <w:rsid w:val="0097418A"/>
    <w:rsid w:val="009747EC"/>
    <w:rsid w:val="00974AA8"/>
    <w:rsid w:val="0097528B"/>
    <w:rsid w:val="00975437"/>
    <w:rsid w:val="009758F5"/>
    <w:rsid w:val="00975E33"/>
    <w:rsid w:val="0097607B"/>
    <w:rsid w:val="009760E0"/>
    <w:rsid w:val="00976B23"/>
    <w:rsid w:val="00977BEC"/>
    <w:rsid w:val="00977F28"/>
    <w:rsid w:val="00980434"/>
    <w:rsid w:val="009808E5"/>
    <w:rsid w:val="00980A63"/>
    <w:rsid w:val="009811E4"/>
    <w:rsid w:val="009815BE"/>
    <w:rsid w:val="009817DD"/>
    <w:rsid w:val="0098196D"/>
    <w:rsid w:val="00981B6F"/>
    <w:rsid w:val="00982154"/>
    <w:rsid w:val="0098258E"/>
    <w:rsid w:val="00983B39"/>
    <w:rsid w:val="00984102"/>
    <w:rsid w:val="009848CB"/>
    <w:rsid w:val="00984CC5"/>
    <w:rsid w:val="00984D83"/>
    <w:rsid w:val="00985938"/>
    <w:rsid w:val="00985BE4"/>
    <w:rsid w:val="0098642C"/>
    <w:rsid w:val="009864A6"/>
    <w:rsid w:val="00986DD0"/>
    <w:rsid w:val="00987448"/>
    <w:rsid w:val="0098757C"/>
    <w:rsid w:val="00987D67"/>
    <w:rsid w:val="00987F2D"/>
    <w:rsid w:val="009902CE"/>
    <w:rsid w:val="00990424"/>
    <w:rsid w:val="0099080D"/>
    <w:rsid w:val="009908D4"/>
    <w:rsid w:val="00990D6D"/>
    <w:rsid w:val="009921C3"/>
    <w:rsid w:val="00992417"/>
    <w:rsid w:val="00992519"/>
    <w:rsid w:val="009937AC"/>
    <w:rsid w:val="009939A1"/>
    <w:rsid w:val="009939A9"/>
    <w:rsid w:val="009939AE"/>
    <w:rsid w:val="00995191"/>
    <w:rsid w:val="009951C0"/>
    <w:rsid w:val="00995C8F"/>
    <w:rsid w:val="0099647B"/>
    <w:rsid w:val="009967B4"/>
    <w:rsid w:val="0099712B"/>
    <w:rsid w:val="009A0071"/>
    <w:rsid w:val="009A0273"/>
    <w:rsid w:val="009A078A"/>
    <w:rsid w:val="009A07BF"/>
    <w:rsid w:val="009A0827"/>
    <w:rsid w:val="009A0CC2"/>
    <w:rsid w:val="009A190D"/>
    <w:rsid w:val="009A1AFB"/>
    <w:rsid w:val="009A1F1E"/>
    <w:rsid w:val="009A28F5"/>
    <w:rsid w:val="009A2C48"/>
    <w:rsid w:val="009A30CD"/>
    <w:rsid w:val="009A3276"/>
    <w:rsid w:val="009A32D3"/>
    <w:rsid w:val="009A34D0"/>
    <w:rsid w:val="009A36CC"/>
    <w:rsid w:val="009A3847"/>
    <w:rsid w:val="009A415C"/>
    <w:rsid w:val="009A56FB"/>
    <w:rsid w:val="009A5F52"/>
    <w:rsid w:val="009A5FD4"/>
    <w:rsid w:val="009A681D"/>
    <w:rsid w:val="009A7601"/>
    <w:rsid w:val="009B023E"/>
    <w:rsid w:val="009B0A23"/>
    <w:rsid w:val="009B0AE7"/>
    <w:rsid w:val="009B181F"/>
    <w:rsid w:val="009B1E2D"/>
    <w:rsid w:val="009B1E3A"/>
    <w:rsid w:val="009B1F71"/>
    <w:rsid w:val="009B2ABE"/>
    <w:rsid w:val="009B3F9D"/>
    <w:rsid w:val="009B4AFB"/>
    <w:rsid w:val="009B4D95"/>
    <w:rsid w:val="009B4DD2"/>
    <w:rsid w:val="009B563E"/>
    <w:rsid w:val="009B57C0"/>
    <w:rsid w:val="009B5EF7"/>
    <w:rsid w:val="009B66A8"/>
    <w:rsid w:val="009B66FB"/>
    <w:rsid w:val="009B7187"/>
    <w:rsid w:val="009C06C8"/>
    <w:rsid w:val="009C0E0D"/>
    <w:rsid w:val="009C0E2C"/>
    <w:rsid w:val="009C0EBA"/>
    <w:rsid w:val="009C117E"/>
    <w:rsid w:val="009C152A"/>
    <w:rsid w:val="009C1DB7"/>
    <w:rsid w:val="009C25AB"/>
    <w:rsid w:val="009C29E9"/>
    <w:rsid w:val="009C2A85"/>
    <w:rsid w:val="009C3AE2"/>
    <w:rsid w:val="009C3BFF"/>
    <w:rsid w:val="009C4118"/>
    <w:rsid w:val="009C464C"/>
    <w:rsid w:val="009C4789"/>
    <w:rsid w:val="009C4902"/>
    <w:rsid w:val="009C497C"/>
    <w:rsid w:val="009C4D2B"/>
    <w:rsid w:val="009C4E93"/>
    <w:rsid w:val="009C4F6D"/>
    <w:rsid w:val="009C5054"/>
    <w:rsid w:val="009C50E0"/>
    <w:rsid w:val="009C519F"/>
    <w:rsid w:val="009C5F43"/>
    <w:rsid w:val="009C6150"/>
    <w:rsid w:val="009C6190"/>
    <w:rsid w:val="009C6244"/>
    <w:rsid w:val="009C6401"/>
    <w:rsid w:val="009C6498"/>
    <w:rsid w:val="009C7627"/>
    <w:rsid w:val="009D12AA"/>
    <w:rsid w:val="009D1354"/>
    <w:rsid w:val="009D1719"/>
    <w:rsid w:val="009D1C94"/>
    <w:rsid w:val="009D2650"/>
    <w:rsid w:val="009D2983"/>
    <w:rsid w:val="009D2EE0"/>
    <w:rsid w:val="009D376C"/>
    <w:rsid w:val="009D386E"/>
    <w:rsid w:val="009D3DEE"/>
    <w:rsid w:val="009D47EA"/>
    <w:rsid w:val="009D4D88"/>
    <w:rsid w:val="009D4FA1"/>
    <w:rsid w:val="009D539D"/>
    <w:rsid w:val="009D61E9"/>
    <w:rsid w:val="009D6433"/>
    <w:rsid w:val="009D6D34"/>
    <w:rsid w:val="009D6F4A"/>
    <w:rsid w:val="009D739F"/>
    <w:rsid w:val="009D7B49"/>
    <w:rsid w:val="009D7D08"/>
    <w:rsid w:val="009D7E22"/>
    <w:rsid w:val="009D7E2A"/>
    <w:rsid w:val="009E08E9"/>
    <w:rsid w:val="009E176E"/>
    <w:rsid w:val="009E3030"/>
    <w:rsid w:val="009E3276"/>
    <w:rsid w:val="009E3DD9"/>
    <w:rsid w:val="009E3E43"/>
    <w:rsid w:val="009E41ED"/>
    <w:rsid w:val="009E4653"/>
    <w:rsid w:val="009E4BE1"/>
    <w:rsid w:val="009E5504"/>
    <w:rsid w:val="009E5767"/>
    <w:rsid w:val="009E62D8"/>
    <w:rsid w:val="009E79CE"/>
    <w:rsid w:val="009F1726"/>
    <w:rsid w:val="009F1FBA"/>
    <w:rsid w:val="009F28CE"/>
    <w:rsid w:val="009F2F0F"/>
    <w:rsid w:val="009F31B8"/>
    <w:rsid w:val="009F3903"/>
    <w:rsid w:val="009F43DF"/>
    <w:rsid w:val="009F47E2"/>
    <w:rsid w:val="009F4955"/>
    <w:rsid w:val="009F4C7A"/>
    <w:rsid w:val="009F4F26"/>
    <w:rsid w:val="009F4F72"/>
    <w:rsid w:val="009F5185"/>
    <w:rsid w:val="009F52DB"/>
    <w:rsid w:val="009F54E8"/>
    <w:rsid w:val="009F596C"/>
    <w:rsid w:val="009F5C06"/>
    <w:rsid w:val="009F5DCB"/>
    <w:rsid w:val="009F6909"/>
    <w:rsid w:val="009F69B1"/>
    <w:rsid w:val="009F6D95"/>
    <w:rsid w:val="009F6DED"/>
    <w:rsid w:val="009F7058"/>
    <w:rsid w:val="009F74C3"/>
    <w:rsid w:val="009F7520"/>
    <w:rsid w:val="009F7F5F"/>
    <w:rsid w:val="00A009B3"/>
    <w:rsid w:val="00A00B81"/>
    <w:rsid w:val="00A017B5"/>
    <w:rsid w:val="00A02366"/>
    <w:rsid w:val="00A03B49"/>
    <w:rsid w:val="00A0402C"/>
    <w:rsid w:val="00A0441B"/>
    <w:rsid w:val="00A04ACA"/>
    <w:rsid w:val="00A04F9F"/>
    <w:rsid w:val="00A058D6"/>
    <w:rsid w:val="00A0606B"/>
    <w:rsid w:val="00A06941"/>
    <w:rsid w:val="00A06B11"/>
    <w:rsid w:val="00A0773D"/>
    <w:rsid w:val="00A07974"/>
    <w:rsid w:val="00A07C7B"/>
    <w:rsid w:val="00A1041A"/>
    <w:rsid w:val="00A104F4"/>
    <w:rsid w:val="00A10ACE"/>
    <w:rsid w:val="00A10B4A"/>
    <w:rsid w:val="00A11363"/>
    <w:rsid w:val="00A11632"/>
    <w:rsid w:val="00A11833"/>
    <w:rsid w:val="00A118AE"/>
    <w:rsid w:val="00A11B65"/>
    <w:rsid w:val="00A121B6"/>
    <w:rsid w:val="00A12A24"/>
    <w:rsid w:val="00A12A44"/>
    <w:rsid w:val="00A12FD5"/>
    <w:rsid w:val="00A13106"/>
    <w:rsid w:val="00A131BE"/>
    <w:rsid w:val="00A1344C"/>
    <w:rsid w:val="00A134B6"/>
    <w:rsid w:val="00A13E54"/>
    <w:rsid w:val="00A13E7B"/>
    <w:rsid w:val="00A13EBE"/>
    <w:rsid w:val="00A144AC"/>
    <w:rsid w:val="00A14B41"/>
    <w:rsid w:val="00A14D7C"/>
    <w:rsid w:val="00A16E7E"/>
    <w:rsid w:val="00A171E7"/>
    <w:rsid w:val="00A17C81"/>
    <w:rsid w:val="00A17FBC"/>
    <w:rsid w:val="00A21163"/>
    <w:rsid w:val="00A2124E"/>
    <w:rsid w:val="00A2127E"/>
    <w:rsid w:val="00A21845"/>
    <w:rsid w:val="00A2257E"/>
    <w:rsid w:val="00A22757"/>
    <w:rsid w:val="00A23043"/>
    <w:rsid w:val="00A2369A"/>
    <w:rsid w:val="00A239EB"/>
    <w:rsid w:val="00A24431"/>
    <w:rsid w:val="00A24CBB"/>
    <w:rsid w:val="00A24DD5"/>
    <w:rsid w:val="00A2584E"/>
    <w:rsid w:val="00A260B8"/>
    <w:rsid w:val="00A26349"/>
    <w:rsid w:val="00A264DC"/>
    <w:rsid w:val="00A26D9D"/>
    <w:rsid w:val="00A270E1"/>
    <w:rsid w:val="00A277D8"/>
    <w:rsid w:val="00A27E10"/>
    <w:rsid w:val="00A3065F"/>
    <w:rsid w:val="00A30DE5"/>
    <w:rsid w:val="00A31E2B"/>
    <w:rsid w:val="00A3229E"/>
    <w:rsid w:val="00A322C1"/>
    <w:rsid w:val="00A32534"/>
    <w:rsid w:val="00A337BA"/>
    <w:rsid w:val="00A33815"/>
    <w:rsid w:val="00A33867"/>
    <w:rsid w:val="00A33CAA"/>
    <w:rsid w:val="00A34483"/>
    <w:rsid w:val="00A34D16"/>
    <w:rsid w:val="00A354E8"/>
    <w:rsid w:val="00A35684"/>
    <w:rsid w:val="00A3572A"/>
    <w:rsid w:val="00A35D5F"/>
    <w:rsid w:val="00A35D66"/>
    <w:rsid w:val="00A35D6E"/>
    <w:rsid w:val="00A3747D"/>
    <w:rsid w:val="00A37A48"/>
    <w:rsid w:val="00A37B36"/>
    <w:rsid w:val="00A37C7E"/>
    <w:rsid w:val="00A37E66"/>
    <w:rsid w:val="00A40123"/>
    <w:rsid w:val="00A40179"/>
    <w:rsid w:val="00A40707"/>
    <w:rsid w:val="00A40831"/>
    <w:rsid w:val="00A40A09"/>
    <w:rsid w:val="00A41577"/>
    <w:rsid w:val="00A41A1E"/>
    <w:rsid w:val="00A41AFF"/>
    <w:rsid w:val="00A42528"/>
    <w:rsid w:val="00A42FE3"/>
    <w:rsid w:val="00A43264"/>
    <w:rsid w:val="00A4365E"/>
    <w:rsid w:val="00A43F0A"/>
    <w:rsid w:val="00A44562"/>
    <w:rsid w:val="00A44F79"/>
    <w:rsid w:val="00A459FC"/>
    <w:rsid w:val="00A45B4A"/>
    <w:rsid w:val="00A45BCF"/>
    <w:rsid w:val="00A45F20"/>
    <w:rsid w:val="00A4606A"/>
    <w:rsid w:val="00A46455"/>
    <w:rsid w:val="00A46702"/>
    <w:rsid w:val="00A46996"/>
    <w:rsid w:val="00A46CF4"/>
    <w:rsid w:val="00A46DFA"/>
    <w:rsid w:val="00A46EC0"/>
    <w:rsid w:val="00A47A1E"/>
    <w:rsid w:val="00A504BC"/>
    <w:rsid w:val="00A51174"/>
    <w:rsid w:val="00A516B5"/>
    <w:rsid w:val="00A51C14"/>
    <w:rsid w:val="00A529D8"/>
    <w:rsid w:val="00A5314D"/>
    <w:rsid w:val="00A53619"/>
    <w:rsid w:val="00A53C82"/>
    <w:rsid w:val="00A53C88"/>
    <w:rsid w:val="00A5402C"/>
    <w:rsid w:val="00A54BC2"/>
    <w:rsid w:val="00A54EC3"/>
    <w:rsid w:val="00A55A64"/>
    <w:rsid w:val="00A55C87"/>
    <w:rsid w:val="00A55FBA"/>
    <w:rsid w:val="00A56388"/>
    <w:rsid w:val="00A57083"/>
    <w:rsid w:val="00A574EC"/>
    <w:rsid w:val="00A575D8"/>
    <w:rsid w:val="00A57F63"/>
    <w:rsid w:val="00A60BEB"/>
    <w:rsid w:val="00A60DAB"/>
    <w:rsid w:val="00A619FF"/>
    <w:rsid w:val="00A61A16"/>
    <w:rsid w:val="00A61DCD"/>
    <w:rsid w:val="00A62402"/>
    <w:rsid w:val="00A62B2C"/>
    <w:rsid w:val="00A62B33"/>
    <w:rsid w:val="00A635B5"/>
    <w:rsid w:val="00A6390E"/>
    <w:rsid w:val="00A63F05"/>
    <w:rsid w:val="00A63F1F"/>
    <w:rsid w:val="00A65001"/>
    <w:rsid w:val="00A65643"/>
    <w:rsid w:val="00A65656"/>
    <w:rsid w:val="00A65661"/>
    <w:rsid w:val="00A66027"/>
    <w:rsid w:val="00A663A5"/>
    <w:rsid w:val="00A667CE"/>
    <w:rsid w:val="00A66890"/>
    <w:rsid w:val="00A66A0F"/>
    <w:rsid w:val="00A66A99"/>
    <w:rsid w:val="00A67C08"/>
    <w:rsid w:val="00A709C8"/>
    <w:rsid w:val="00A71380"/>
    <w:rsid w:val="00A718C9"/>
    <w:rsid w:val="00A72671"/>
    <w:rsid w:val="00A727F3"/>
    <w:rsid w:val="00A72835"/>
    <w:rsid w:val="00A728D0"/>
    <w:rsid w:val="00A72DFF"/>
    <w:rsid w:val="00A72E3F"/>
    <w:rsid w:val="00A72E46"/>
    <w:rsid w:val="00A73D02"/>
    <w:rsid w:val="00A73E24"/>
    <w:rsid w:val="00A74C74"/>
    <w:rsid w:val="00A74FAA"/>
    <w:rsid w:val="00A751AA"/>
    <w:rsid w:val="00A751DE"/>
    <w:rsid w:val="00A753AD"/>
    <w:rsid w:val="00A75C95"/>
    <w:rsid w:val="00A7609A"/>
    <w:rsid w:val="00A761AB"/>
    <w:rsid w:val="00A76580"/>
    <w:rsid w:val="00A7684D"/>
    <w:rsid w:val="00A76EB7"/>
    <w:rsid w:val="00A7743D"/>
    <w:rsid w:val="00A776D1"/>
    <w:rsid w:val="00A77C38"/>
    <w:rsid w:val="00A77C3E"/>
    <w:rsid w:val="00A80627"/>
    <w:rsid w:val="00A8192C"/>
    <w:rsid w:val="00A8198C"/>
    <w:rsid w:val="00A82D13"/>
    <w:rsid w:val="00A82FED"/>
    <w:rsid w:val="00A832D0"/>
    <w:rsid w:val="00A834C0"/>
    <w:rsid w:val="00A83601"/>
    <w:rsid w:val="00A837C8"/>
    <w:rsid w:val="00A838B9"/>
    <w:rsid w:val="00A83D71"/>
    <w:rsid w:val="00A83EAD"/>
    <w:rsid w:val="00A840F9"/>
    <w:rsid w:val="00A8451C"/>
    <w:rsid w:val="00A85101"/>
    <w:rsid w:val="00A8513F"/>
    <w:rsid w:val="00A85500"/>
    <w:rsid w:val="00A85562"/>
    <w:rsid w:val="00A85E96"/>
    <w:rsid w:val="00A86232"/>
    <w:rsid w:val="00A8634B"/>
    <w:rsid w:val="00A863FE"/>
    <w:rsid w:val="00A86CCC"/>
    <w:rsid w:val="00A86FDF"/>
    <w:rsid w:val="00A87429"/>
    <w:rsid w:val="00A90127"/>
    <w:rsid w:val="00A9035B"/>
    <w:rsid w:val="00A90B4B"/>
    <w:rsid w:val="00A90C43"/>
    <w:rsid w:val="00A91694"/>
    <w:rsid w:val="00A91B8F"/>
    <w:rsid w:val="00A9291F"/>
    <w:rsid w:val="00A92CD9"/>
    <w:rsid w:val="00A93037"/>
    <w:rsid w:val="00A93427"/>
    <w:rsid w:val="00A9387A"/>
    <w:rsid w:val="00A93A03"/>
    <w:rsid w:val="00A94A65"/>
    <w:rsid w:val="00A94C7D"/>
    <w:rsid w:val="00A95158"/>
    <w:rsid w:val="00A95C75"/>
    <w:rsid w:val="00A96D18"/>
    <w:rsid w:val="00A96FF3"/>
    <w:rsid w:val="00A97083"/>
    <w:rsid w:val="00A97818"/>
    <w:rsid w:val="00AA00C0"/>
    <w:rsid w:val="00AA0350"/>
    <w:rsid w:val="00AA04CA"/>
    <w:rsid w:val="00AA0800"/>
    <w:rsid w:val="00AA1435"/>
    <w:rsid w:val="00AA1C4B"/>
    <w:rsid w:val="00AA244C"/>
    <w:rsid w:val="00AA248F"/>
    <w:rsid w:val="00AA2814"/>
    <w:rsid w:val="00AA2BEB"/>
    <w:rsid w:val="00AA33BD"/>
    <w:rsid w:val="00AA354D"/>
    <w:rsid w:val="00AA35E5"/>
    <w:rsid w:val="00AA3635"/>
    <w:rsid w:val="00AA4239"/>
    <w:rsid w:val="00AA52E1"/>
    <w:rsid w:val="00AA6816"/>
    <w:rsid w:val="00AA6CA3"/>
    <w:rsid w:val="00AA7875"/>
    <w:rsid w:val="00AA7B2B"/>
    <w:rsid w:val="00AB147F"/>
    <w:rsid w:val="00AB16B7"/>
    <w:rsid w:val="00AB2004"/>
    <w:rsid w:val="00AB20F0"/>
    <w:rsid w:val="00AB23A1"/>
    <w:rsid w:val="00AB2C57"/>
    <w:rsid w:val="00AB2C95"/>
    <w:rsid w:val="00AB3554"/>
    <w:rsid w:val="00AB3930"/>
    <w:rsid w:val="00AB451C"/>
    <w:rsid w:val="00AB48DD"/>
    <w:rsid w:val="00AB4A1E"/>
    <w:rsid w:val="00AB50D6"/>
    <w:rsid w:val="00AB653D"/>
    <w:rsid w:val="00AB674D"/>
    <w:rsid w:val="00AB79BE"/>
    <w:rsid w:val="00AB7A38"/>
    <w:rsid w:val="00AC0322"/>
    <w:rsid w:val="00AC12A8"/>
    <w:rsid w:val="00AC1423"/>
    <w:rsid w:val="00AC2A47"/>
    <w:rsid w:val="00AC2AD5"/>
    <w:rsid w:val="00AC39AC"/>
    <w:rsid w:val="00AC3C65"/>
    <w:rsid w:val="00AC4C97"/>
    <w:rsid w:val="00AC4EB9"/>
    <w:rsid w:val="00AC5594"/>
    <w:rsid w:val="00AC5B7D"/>
    <w:rsid w:val="00AC6AC4"/>
    <w:rsid w:val="00AC6F69"/>
    <w:rsid w:val="00AC723A"/>
    <w:rsid w:val="00AC74F7"/>
    <w:rsid w:val="00AC78AB"/>
    <w:rsid w:val="00AD0063"/>
    <w:rsid w:val="00AD0120"/>
    <w:rsid w:val="00AD028F"/>
    <w:rsid w:val="00AD0375"/>
    <w:rsid w:val="00AD05BE"/>
    <w:rsid w:val="00AD0A14"/>
    <w:rsid w:val="00AD0EFD"/>
    <w:rsid w:val="00AD0FA9"/>
    <w:rsid w:val="00AD1372"/>
    <w:rsid w:val="00AD199E"/>
    <w:rsid w:val="00AD1E49"/>
    <w:rsid w:val="00AD2220"/>
    <w:rsid w:val="00AD2C8A"/>
    <w:rsid w:val="00AD3013"/>
    <w:rsid w:val="00AD3A86"/>
    <w:rsid w:val="00AD3A9B"/>
    <w:rsid w:val="00AD3D24"/>
    <w:rsid w:val="00AD4293"/>
    <w:rsid w:val="00AD49D3"/>
    <w:rsid w:val="00AD49F0"/>
    <w:rsid w:val="00AD4DE8"/>
    <w:rsid w:val="00AD4EB2"/>
    <w:rsid w:val="00AD4F7D"/>
    <w:rsid w:val="00AD5143"/>
    <w:rsid w:val="00AD5337"/>
    <w:rsid w:val="00AD5555"/>
    <w:rsid w:val="00AD5823"/>
    <w:rsid w:val="00AD5869"/>
    <w:rsid w:val="00AD61F1"/>
    <w:rsid w:val="00AD6EF3"/>
    <w:rsid w:val="00AD6FDC"/>
    <w:rsid w:val="00AD73EB"/>
    <w:rsid w:val="00AE095D"/>
    <w:rsid w:val="00AE0C29"/>
    <w:rsid w:val="00AE0DC5"/>
    <w:rsid w:val="00AE1560"/>
    <w:rsid w:val="00AE18D8"/>
    <w:rsid w:val="00AE198B"/>
    <w:rsid w:val="00AE2200"/>
    <w:rsid w:val="00AE243F"/>
    <w:rsid w:val="00AE3002"/>
    <w:rsid w:val="00AE30DB"/>
    <w:rsid w:val="00AE3300"/>
    <w:rsid w:val="00AE352B"/>
    <w:rsid w:val="00AE3DA9"/>
    <w:rsid w:val="00AE3F68"/>
    <w:rsid w:val="00AE51EE"/>
    <w:rsid w:val="00AE5A7D"/>
    <w:rsid w:val="00AE5E64"/>
    <w:rsid w:val="00AE5F27"/>
    <w:rsid w:val="00AE6476"/>
    <w:rsid w:val="00AE6701"/>
    <w:rsid w:val="00AE6B4C"/>
    <w:rsid w:val="00AE6D49"/>
    <w:rsid w:val="00AE6FC4"/>
    <w:rsid w:val="00AE7007"/>
    <w:rsid w:val="00AE707D"/>
    <w:rsid w:val="00AE754A"/>
    <w:rsid w:val="00AE760B"/>
    <w:rsid w:val="00AE7886"/>
    <w:rsid w:val="00AE7ABA"/>
    <w:rsid w:val="00AE7C43"/>
    <w:rsid w:val="00AF0769"/>
    <w:rsid w:val="00AF0DF5"/>
    <w:rsid w:val="00AF12BD"/>
    <w:rsid w:val="00AF1B79"/>
    <w:rsid w:val="00AF1D5F"/>
    <w:rsid w:val="00AF22B4"/>
    <w:rsid w:val="00AF231E"/>
    <w:rsid w:val="00AF246D"/>
    <w:rsid w:val="00AF250C"/>
    <w:rsid w:val="00AF28B5"/>
    <w:rsid w:val="00AF2B60"/>
    <w:rsid w:val="00AF2C44"/>
    <w:rsid w:val="00AF2FD7"/>
    <w:rsid w:val="00AF33E8"/>
    <w:rsid w:val="00AF3B37"/>
    <w:rsid w:val="00AF4193"/>
    <w:rsid w:val="00AF44F1"/>
    <w:rsid w:val="00AF53F3"/>
    <w:rsid w:val="00AF56BE"/>
    <w:rsid w:val="00AF5A86"/>
    <w:rsid w:val="00AF5EE5"/>
    <w:rsid w:val="00AF631B"/>
    <w:rsid w:val="00AF6F0A"/>
    <w:rsid w:val="00AF7836"/>
    <w:rsid w:val="00AF786A"/>
    <w:rsid w:val="00B011A0"/>
    <w:rsid w:val="00B018EE"/>
    <w:rsid w:val="00B01A39"/>
    <w:rsid w:val="00B02192"/>
    <w:rsid w:val="00B02333"/>
    <w:rsid w:val="00B02DE8"/>
    <w:rsid w:val="00B02DFD"/>
    <w:rsid w:val="00B02EB7"/>
    <w:rsid w:val="00B0331C"/>
    <w:rsid w:val="00B03730"/>
    <w:rsid w:val="00B0377F"/>
    <w:rsid w:val="00B0383F"/>
    <w:rsid w:val="00B03A54"/>
    <w:rsid w:val="00B03FEA"/>
    <w:rsid w:val="00B048C5"/>
    <w:rsid w:val="00B04B18"/>
    <w:rsid w:val="00B04D66"/>
    <w:rsid w:val="00B06795"/>
    <w:rsid w:val="00B0692F"/>
    <w:rsid w:val="00B07359"/>
    <w:rsid w:val="00B07D36"/>
    <w:rsid w:val="00B07FE9"/>
    <w:rsid w:val="00B1080C"/>
    <w:rsid w:val="00B10EB2"/>
    <w:rsid w:val="00B11984"/>
    <w:rsid w:val="00B11D6C"/>
    <w:rsid w:val="00B12CBF"/>
    <w:rsid w:val="00B1334E"/>
    <w:rsid w:val="00B137BA"/>
    <w:rsid w:val="00B143AA"/>
    <w:rsid w:val="00B14AF7"/>
    <w:rsid w:val="00B158B2"/>
    <w:rsid w:val="00B15B72"/>
    <w:rsid w:val="00B15E52"/>
    <w:rsid w:val="00B167B8"/>
    <w:rsid w:val="00B16C7F"/>
    <w:rsid w:val="00B1720C"/>
    <w:rsid w:val="00B17FC6"/>
    <w:rsid w:val="00B202D2"/>
    <w:rsid w:val="00B20527"/>
    <w:rsid w:val="00B20C5B"/>
    <w:rsid w:val="00B211F2"/>
    <w:rsid w:val="00B2188C"/>
    <w:rsid w:val="00B22AC9"/>
    <w:rsid w:val="00B22C56"/>
    <w:rsid w:val="00B23EC5"/>
    <w:rsid w:val="00B24571"/>
    <w:rsid w:val="00B24EC0"/>
    <w:rsid w:val="00B24F44"/>
    <w:rsid w:val="00B256E5"/>
    <w:rsid w:val="00B25A50"/>
    <w:rsid w:val="00B25ECD"/>
    <w:rsid w:val="00B261D2"/>
    <w:rsid w:val="00B26AD9"/>
    <w:rsid w:val="00B2726F"/>
    <w:rsid w:val="00B27590"/>
    <w:rsid w:val="00B27B21"/>
    <w:rsid w:val="00B27D99"/>
    <w:rsid w:val="00B30034"/>
    <w:rsid w:val="00B304A3"/>
    <w:rsid w:val="00B309EB"/>
    <w:rsid w:val="00B317AB"/>
    <w:rsid w:val="00B32BD2"/>
    <w:rsid w:val="00B32EA2"/>
    <w:rsid w:val="00B32F33"/>
    <w:rsid w:val="00B336E3"/>
    <w:rsid w:val="00B33779"/>
    <w:rsid w:val="00B3411A"/>
    <w:rsid w:val="00B3425E"/>
    <w:rsid w:val="00B34317"/>
    <w:rsid w:val="00B346C1"/>
    <w:rsid w:val="00B347FB"/>
    <w:rsid w:val="00B34D18"/>
    <w:rsid w:val="00B35E17"/>
    <w:rsid w:val="00B36565"/>
    <w:rsid w:val="00B36755"/>
    <w:rsid w:val="00B369A6"/>
    <w:rsid w:val="00B36DE7"/>
    <w:rsid w:val="00B36E30"/>
    <w:rsid w:val="00B371AE"/>
    <w:rsid w:val="00B3788E"/>
    <w:rsid w:val="00B402F4"/>
    <w:rsid w:val="00B405DF"/>
    <w:rsid w:val="00B4063B"/>
    <w:rsid w:val="00B407B6"/>
    <w:rsid w:val="00B408B9"/>
    <w:rsid w:val="00B409F4"/>
    <w:rsid w:val="00B40B9F"/>
    <w:rsid w:val="00B40D4D"/>
    <w:rsid w:val="00B40E9E"/>
    <w:rsid w:val="00B40F81"/>
    <w:rsid w:val="00B410DE"/>
    <w:rsid w:val="00B41614"/>
    <w:rsid w:val="00B4190B"/>
    <w:rsid w:val="00B41C8D"/>
    <w:rsid w:val="00B423D3"/>
    <w:rsid w:val="00B429D5"/>
    <w:rsid w:val="00B42F3E"/>
    <w:rsid w:val="00B43045"/>
    <w:rsid w:val="00B443C3"/>
    <w:rsid w:val="00B44D76"/>
    <w:rsid w:val="00B4510A"/>
    <w:rsid w:val="00B45273"/>
    <w:rsid w:val="00B4583C"/>
    <w:rsid w:val="00B4652E"/>
    <w:rsid w:val="00B46707"/>
    <w:rsid w:val="00B469A4"/>
    <w:rsid w:val="00B46E5B"/>
    <w:rsid w:val="00B47160"/>
    <w:rsid w:val="00B47327"/>
    <w:rsid w:val="00B47535"/>
    <w:rsid w:val="00B475B4"/>
    <w:rsid w:val="00B47C0F"/>
    <w:rsid w:val="00B50003"/>
    <w:rsid w:val="00B50004"/>
    <w:rsid w:val="00B50171"/>
    <w:rsid w:val="00B50701"/>
    <w:rsid w:val="00B50776"/>
    <w:rsid w:val="00B509AF"/>
    <w:rsid w:val="00B50BC1"/>
    <w:rsid w:val="00B51498"/>
    <w:rsid w:val="00B5152D"/>
    <w:rsid w:val="00B5208E"/>
    <w:rsid w:val="00B52435"/>
    <w:rsid w:val="00B52A76"/>
    <w:rsid w:val="00B53957"/>
    <w:rsid w:val="00B53A67"/>
    <w:rsid w:val="00B53E87"/>
    <w:rsid w:val="00B548D2"/>
    <w:rsid w:val="00B54DBA"/>
    <w:rsid w:val="00B55099"/>
    <w:rsid w:val="00B55138"/>
    <w:rsid w:val="00B55177"/>
    <w:rsid w:val="00B555E7"/>
    <w:rsid w:val="00B5573D"/>
    <w:rsid w:val="00B55991"/>
    <w:rsid w:val="00B562E5"/>
    <w:rsid w:val="00B5644B"/>
    <w:rsid w:val="00B569F7"/>
    <w:rsid w:val="00B56CF3"/>
    <w:rsid w:val="00B57131"/>
    <w:rsid w:val="00B57147"/>
    <w:rsid w:val="00B57DCF"/>
    <w:rsid w:val="00B60F05"/>
    <w:rsid w:val="00B611A8"/>
    <w:rsid w:val="00B611E2"/>
    <w:rsid w:val="00B612E7"/>
    <w:rsid w:val="00B61AAB"/>
    <w:rsid w:val="00B62B00"/>
    <w:rsid w:val="00B62BEF"/>
    <w:rsid w:val="00B62ED4"/>
    <w:rsid w:val="00B63300"/>
    <w:rsid w:val="00B6357F"/>
    <w:rsid w:val="00B63F7E"/>
    <w:rsid w:val="00B6400F"/>
    <w:rsid w:val="00B64252"/>
    <w:rsid w:val="00B64519"/>
    <w:rsid w:val="00B6454C"/>
    <w:rsid w:val="00B6458B"/>
    <w:rsid w:val="00B646F7"/>
    <w:rsid w:val="00B64EB1"/>
    <w:rsid w:val="00B64FBC"/>
    <w:rsid w:val="00B652CD"/>
    <w:rsid w:val="00B65421"/>
    <w:rsid w:val="00B65885"/>
    <w:rsid w:val="00B66DFF"/>
    <w:rsid w:val="00B66F9F"/>
    <w:rsid w:val="00B673C5"/>
    <w:rsid w:val="00B67CF8"/>
    <w:rsid w:val="00B67D70"/>
    <w:rsid w:val="00B67F4D"/>
    <w:rsid w:val="00B7098A"/>
    <w:rsid w:val="00B71F7A"/>
    <w:rsid w:val="00B732C4"/>
    <w:rsid w:val="00B73BEF"/>
    <w:rsid w:val="00B74613"/>
    <w:rsid w:val="00B74BDB"/>
    <w:rsid w:val="00B74E1F"/>
    <w:rsid w:val="00B75749"/>
    <w:rsid w:val="00B75940"/>
    <w:rsid w:val="00B7646D"/>
    <w:rsid w:val="00B76F0E"/>
    <w:rsid w:val="00B76FDC"/>
    <w:rsid w:val="00B7758B"/>
    <w:rsid w:val="00B776EF"/>
    <w:rsid w:val="00B77A30"/>
    <w:rsid w:val="00B77BEA"/>
    <w:rsid w:val="00B77C35"/>
    <w:rsid w:val="00B8001A"/>
    <w:rsid w:val="00B805B2"/>
    <w:rsid w:val="00B80846"/>
    <w:rsid w:val="00B81130"/>
    <w:rsid w:val="00B8132C"/>
    <w:rsid w:val="00B81829"/>
    <w:rsid w:val="00B81BAC"/>
    <w:rsid w:val="00B82098"/>
    <w:rsid w:val="00B820A2"/>
    <w:rsid w:val="00B82340"/>
    <w:rsid w:val="00B8275B"/>
    <w:rsid w:val="00B83623"/>
    <w:rsid w:val="00B83F7A"/>
    <w:rsid w:val="00B84110"/>
    <w:rsid w:val="00B844EF"/>
    <w:rsid w:val="00B855EB"/>
    <w:rsid w:val="00B85B21"/>
    <w:rsid w:val="00B86158"/>
    <w:rsid w:val="00B86230"/>
    <w:rsid w:val="00B86754"/>
    <w:rsid w:val="00B86842"/>
    <w:rsid w:val="00B86D16"/>
    <w:rsid w:val="00B871F9"/>
    <w:rsid w:val="00B873AA"/>
    <w:rsid w:val="00B906AA"/>
    <w:rsid w:val="00B907CA"/>
    <w:rsid w:val="00B914B8"/>
    <w:rsid w:val="00B91747"/>
    <w:rsid w:val="00B9185A"/>
    <w:rsid w:val="00B9193B"/>
    <w:rsid w:val="00B91BDB"/>
    <w:rsid w:val="00B92A9E"/>
    <w:rsid w:val="00B92ADF"/>
    <w:rsid w:val="00B92C79"/>
    <w:rsid w:val="00B932E0"/>
    <w:rsid w:val="00B9441E"/>
    <w:rsid w:val="00B944A2"/>
    <w:rsid w:val="00B945C5"/>
    <w:rsid w:val="00B94ED2"/>
    <w:rsid w:val="00B95871"/>
    <w:rsid w:val="00B95B8E"/>
    <w:rsid w:val="00B95CE0"/>
    <w:rsid w:val="00B95F67"/>
    <w:rsid w:val="00B9601B"/>
    <w:rsid w:val="00B9632B"/>
    <w:rsid w:val="00B968F2"/>
    <w:rsid w:val="00B96D4C"/>
    <w:rsid w:val="00B97B53"/>
    <w:rsid w:val="00B97EF3"/>
    <w:rsid w:val="00BA029A"/>
    <w:rsid w:val="00BA03C0"/>
    <w:rsid w:val="00BA0603"/>
    <w:rsid w:val="00BA0741"/>
    <w:rsid w:val="00BA08C4"/>
    <w:rsid w:val="00BA0C07"/>
    <w:rsid w:val="00BA0EBC"/>
    <w:rsid w:val="00BA1886"/>
    <w:rsid w:val="00BA25D2"/>
    <w:rsid w:val="00BA25D8"/>
    <w:rsid w:val="00BA2A16"/>
    <w:rsid w:val="00BA2C4B"/>
    <w:rsid w:val="00BA315B"/>
    <w:rsid w:val="00BA325B"/>
    <w:rsid w:val="00BA34DF"/>
    <w:rsid w:val="00BA36E0"/>
    <w:rsid w:val="00BA3913"/>
    <w:rsid w:val="00BA3BCC"/>
    <w:rsid w:val="00BA4226"/>
    <w:rsid w:val="00BA4953"/>
    <w:rsid w:val="00BA4A6C"/>
    <w:rsid w:val="00BA4B16"/>
    <w:rsid w:val="00BA4CEF"/>
    <w:rsid w:val="00BA4D82"/>
    <w:rsid w:val="00BA5798"/>
    <w:rsid w:val="00BA5898"/>
    <w:rsid w:val="00BA5A38"/>
    <w:rsid w:val="00BA5FCC"/>
    <w:rsid w:val="00BA66CE"/>
    <w:rsid w:val="00BA683A"/>
    <w:rsid w:val="00BA7ECB"/>
    <w:rsid w:val="00BB0500"/>
    <w:rsid w:val="00BB0579"/>
    <w:rsid w:val="00BB0EE9"/>
    <w:rsid w:val="00BB26F1"/>
    <w:rsid w:val="00BB46F1"/>
    <w:rsid w:val="00BB5A36"/>
    <w:rsid w:val="00BB5AB5"/>
    <w:rsid w:val="00BB622B"/>
    <w:rsid w:val="00BB6479"/>
    <w:rsid w:val="00BB650C"/>
    <w:rsid w:val="00BB6C7E"/>
    <w:rsid w:val="00BB6E71"/>
    <w:rsid w:val="00BB75D3"/>
    <w:rsid w:val="00BB77C9"/>
    <w:rsid w:val="00BB79A2"/>
    <w:rsid w:val="00BB7FF1"/>
    <w:rsid w:val="00BC0861"/>
    <w:rsid w:val="00BC0C16"/>
    <w:rsid w:val="00BC0E82"/>
    <w:rsid w:val="00BC0F74"/>
    <w:rsid w:val="00BC1B1D"/>
    <w:rsid w:val="00BC2465"/>
    <w:rsid w:val="00BC28EF"/>
    <w:rsid w:val="00BC2997"/>
    <w:rsid w:val="00BC32F5"/>
    <w:rsid w:val="00BC3680"/>
    <w:rsid w:val="00BC3F2B"/>
    <w:rsid w:val="00BC4244"/>
    <w:rsid w:val="00BC4BB9"/>
    <w:rsid w:val="00BC4DB0"/>
    <w:rsid w:val="00BC5179"/>
    <w:rsid w:val="00BC5509"/>
    <w:rsid w:val="00BC5A42"/>
    <w:rsid w:val="00BC5A77"/>
    <w:rsid w:val="00BC5DA7"/>
    <w:rsid w:val="00BC5F2B"/>
    <w:rsid w:val="00BC62EA"/>
    <w:rsid w:val="00BC68EF"/>
    <w:rsid w:val="00BC6B59"/>
    <w:rsid w:val="00BC6C74"/>
    <w:rsid w:val="00BC6D76"/>
    <w:rsid w:val="00BC6EB4"/>
    <w:rsid w:val="00BC72BD"/>
    <w:rsid w:val="00BC799E"/>
    <w:rsid w:val="00BD044D"/>
    <w:rsid w:val="00BD0D91"/>
    <w:rsid w:val="00BD0DE8"/>
    <w:rsid w:val="00BD14E3"/>
    <w:rsid w:val="00BD1EE3"/>
    <w:rsid w:val="00BD2174"/>
    <w:rsid w:val="00BD2D8B"/>
    <w:rsid w:val="00BD2FC5"/>
    <w:rsid w:val="00BD331A"/>
    <w:rsid w:val="00BD36A4"/>
    <w:rsid w:val="00BD46F3"/>
    <w:rsid w:val="00BD4A21"/>
    <w:rsid w:val="00BD4C75"/>
    <w:rsid w:val="00BD4F04"/>
    <w:rsid w:val="00BD56AB"/>
    <w:rsid w:val="00BD5F90"/>
    <w:rsid w:val="00BD6A4F"/>
    <w:rsid w:val="00BD6CFB"/>
    <w:rsid w:val="00BD7195"/>
    <w:rsid w:val="00BD7A08"/>
    <w:rsid w:val="00BD7E00"/>
    <w:rsid w:val="00BE0A9B"/>
    <w:rsid w:val="00BE1CC0"/>
    <w:rsid w:val="00BE1ED6"/>
    <w:rsid w:val="00BE2B81"/>
    <w:rsid w:val="00BE37DA"/>
    <w:rsid w:val="00BE3B89"/>
    <w:rsid w:val="00BE3E5F"/>
    <w:rsid w:val="00BE4218"/>
    <w:rsid w:val="00BE44DB"/>
    <w:rsid w:val="00BE588F"/>
    <w:rsid w:val="00BE5C5B"/>
    <w:rsid w:val="00BE5FC6"/>
    <w:rsid w:val="00BE707F"/>
    <w:rsid w:val="00BE75BE"/>
    <w:rsid w:val="00BE7896"/>
    <w:rsid w:val="00BE7B7D"/>
    <w:rsid w:val="00BE7BEE"/>
    <w:rsid w:val="00BF0620"/>
    <w:rsid w:val="00BF0811"/>
    <w:rsid w:val="00BF0FCC"/>
    <w:rsid w:val="00BF14C0"/>
    <w:rsid w:val="00BF1536"/>
    <w:rsid w:val="00BF1738"/>
    <w:rsid w:val="00BF348A"/>
    <w:rsid w:val="00BF3899"/>
    <w:rsid w:val="00BF394F"/>
    <w:rsid w:val="00BF3F2E"/>
    <w:rsid w:val="00BF44F2"/>
    <w:rsid w:val="00BF4BFC"/>
    <w:rsid w:val="00BF5204"/>
    <w:rsid w:val="00BF59C6"/>
    <w:rsid w:val="00BF6418"/>
    <w:rsid w:val="00BF66B1"/>
    <w:rsid w:val="00BF726E"/>
    <w:rsid w:val="00BF7591"/>
    <w:rsid w:val="00BF7B72"/>
    <w:rsid w:val="00BF7D44"/>
    <w:rsid w:val="00BF7F63"/>
    <w:rsid w:val="00C001C1"/>
    <w:rsid w:val="00C0081C"/>
    <w:rsid w:val="00C00F80"/>
    <w:rsid w:val="00C01065"/>
    <w:rsid w:val="00C012C4"/>
    <w:rsid w:val="00C014A7"/>
    <w:rsid w:val="00C0180B"/>
    <w:rsid w:val="00C02B36"/>
    <w:rsid w:val="00C031B7"/>
    <w:rsid w:val="00C034CB"/>
    <w:rsid w:val="00C039DE"/>
    <w:rsid w:val="00C03D05"/>
    <w:rsid w:val="00C04126"/>
    <w:rsid w:val="00C04646"/>
    <w:rsid w:val="00C05589"/>
    <w:rsid w:val="00C06229"/>
    <w:rsid w:val="00C066E6"/>
    <w:rsid w:val="00C074E8"/>
    <w:rsid w:val="00C10226"/>
    <w:rsid w:val="00C10273"/>
    <w:rsid w:val="00C103B8"/>
    <w:rsid w:val="00C1063C"/>
    <w:rsid w:val="00C113DE"/>
    <w:rsid w:val="00C1157C"/>
    <w:rsid w:val="00C11D24"/>
    <w:rsid w:val="00C11DAB"/>
    <w:rsid w:val="00C12B2B"/>
    <w:rsid w:val="00C12D22"/>
    <w:rsid w:val="00C131F9"/>
    <w:rsid w:val="00C1345B"/>
    <w:rsid w:val="00C1358E"/>
    <w:rsid w:val="00C152C1"/>
    <w:rsid w:val="00C152F3"/>
    <w:rsid w:val="00C1548D"/>
    <w:rsid w:val="00C157F7"/>
    <w:rsid w:val="00C15B25"/>
    <w:rsid w:val="00C15CA7"/>
    <w:rsid w:val="00C161C1"/>
    <w:rsid w:val="00C162CA"/>
    <w:rsid w:val="00C16847"/>
    <w:rsid w:val="00C1797C"/>
    <w:rsid w:val="00C17DD8"/>
    <w:rsid w:val="00C20059"/>
    <w:rsid w:val="00C202A4"/>
    <w:rsid w:val="00C206E3"/>
    <w:rsid w:val="00C20C2C"/>
    <w:rsid w:val="00C2136E"/>
    <w:rsid w:val="00C2196B"/>
    <w:rsid w:val="00C22EEE"/>
    <w:rsid w:val="00C236E2"/>
    <w:rsid w:val="00C23C7A"/>
    <w:rsid w:val="00C23E25"/>
    <w:rsid w:val="00C23F74"/>
    <w:rsid w:val="00C241F4"/>
    <w:rsid w:val="00C2475B"/>
    <w:rsid w:val="00C247EC"/>
    <w:rsid w:val="00C24A0C"/>
    <w:rsid w:val="00C2522D"/>
    <w:rsid w:val="00C25C97"/>
    <w:rsid w:val="00C25EF6"/>
    <w:rsid w:val="00C25F79"/>
    <w:rsid w:val="00C26DEC"/>
    <w:rsid w:val="00C26EE1"/>
    <w:rsid w:val="00C279CB"/>
    <w:rsid w:val="00C27BBC"/>
    <w:rsid w:val="00C306C0"/>
    <w:rsid w:val="00C30B53"/>
    <w:rsid w:val="00C314A4"/>
    <w:rsid w:val="00C31AD7"/>
    <w:rsid w:val="00C31DFA"/>
    <w:rsid w:val="00C3204C"/>
    <w:rsid w:val="00C3239A"/>
    <w:rsid w:val="00C32516"/>
    <w:rsid w:val="00C3262D"/>
    <w:rsid w:val="00C3282B"/>
    <w:rsid w:val="00C32856"/>
    <w:rsid w:val="00C32D27"/>
    <w:rsid w:val="00C32F93"/>
    <w:rsid w:val="00C33076"/>
    <w:rsid w:val="00C3318C"/>
    <w:rsid w:val="00C3406F"/>
    <w:rsid w:val="00C34429"/>
    <w:rsid w:val="00C34B24"/>
    <w:rsid w:val="00C34B64"/>
    <w:rsid w:val="00C35B9C"/>
    <w:rsid w:val="00C365F6"/>
    <w:rsid w:val="00C36977"/>
    <w:rsid w:val="00C36E63"/>
    <w:rsid w:val="00C36FAE"/>
    <w:rsid w:val="00C37205"/>
    <w:rsid w:val="00C401BF"/>
    <w:rsid w:val="00C4028D"/>
    <w:rsid w:val="00C408A9"/>
    <w:rsid w:val="00C40FFB"/>
    <w:rsid w:val="00C41325"/>
    <w:rsid w:val="00C4175F"/>
    <w:rsid w:val="00C41821"/>
    <w:rsid w:val="00C41B3B"/>
    <w:rsid w:val="00C41D4C"/>
    <w:rsid w:val="00C41D5F"/>
    <w:rsid w:val="00C42AA0"/>
    <w:rsid w:val="00C42F10"/>
    <w:rsid w:val="00C42F6D"/>
    <w:rsid w:val="00C43626"/>
    <w:rsid w:val="00C436A4"/>
    <w:rsid w:val="00C43C4F"/>
    <w:rsid w:val="00C44D0E"/>
    <w:rsid w:val="00C44DA0"/>
    <w:rsid w:val="00C453CC"/>
    <w:rsid w:val="00C45697"/>
    <w:rsid w:val="00C45B12"/>
    <w:rsid w:val="00C45BDE"/>
    <w:rsid w:val="00C46583"/>
    <w:rsid w:val="00C465CB"/>
    <w:rsid w:val="00C467D2"/>
    <w:rsid w:val="00C475B8"/>
    <w:rsid w:val="00C4768B"/>
    <w:rsid w:val="00C5053D"/>
    <w:rsid w:val="00C517B6"/>
    <w:rsid w:val="00C52961"/>
    <w:rsid w:val="00C53063"/>
    <w:rsid w:val="00C5339B"/>
    <w:rsid w:val="00C534F6"/>
    <w:rsid w:val="00C53999"/>
    <w:rsid w:val="00C54C4E"/>
    <w:rsid w:val="00C54D4D"/>
    <w:rsid w:val="00C55392"/>
    <w:rsid w:val="00C55491"/>
    <w:rsid w:val="00C557A2"/>
    <w:rsid w:val="00C55937"/>
    <w:rsid w:val="00C55CC5"/>
    <w:rsid w:val="00C5612C"/>
    <w:rsid w:val="00C56B27"/>
    <w:rsid w:val="00C57170"/>
    <w:rsid w:val="00C5728D"/>
    <w:rsid w:val="00C5786D"/>
    <w:rsid w:val="00C602CB"/>
    <w:rsid w:val="00C602E7"/>
    <w:rsid w:val="00C609AD"/>
    <w:rsid w:val="00C61B11"/>
    <w:rsid w:val="00C621A6"/>
    <w:rsid w:val="00C622EE"/>
    <w:rsid w:val="00C623B4"/>
    <w:rsid w:val="00C62DEB"/>
    <w:rsid w:val="00C631BF"/>
    <w:rsid w:val="00C649D1"/>
    <w:rsid w:val="00C64BDF"/>
    <w:rsid w:val="00C650D2"/>
    <w:rsid w:val="00C65305"/>
    <w:rsid w:val="00C653B6"/>
    <w:rsid w:val="00C65DC5"/>
    <w:rsid w:val="00C66B3A"/>
    <w:rsid w:val="00C66F1F"/>
    <w:rsid w:val="00C66F46"/>
    <w:rsid w:val="00C672D5"/>
    <w:rsid w:val="00C673EB"/>
    <w:rsid w:val="00C67AF2"/>
    <w:rsid w:val="00C67E7E"/>
    <w:rsid w:val="00C702F5"/>
    <w:rsid w:val="00C704C8"/>
    <w:rsid w:val="00C70B8D"/>
    <w:rsid w:val="00C7116C"/>
    <w:rsid w:val="00C7125E"/>
    <w:rsid w:val="00C71463"/>
    <w:rsid w:val="00C7231E"/>
    <w:rsid w:val="00C72521"/>
    <w:rsid w:val="00C7263E"/>
    <w:rsid w:val="00C727FF"/>
    <w:rsid w:val="00C73D7A"/>
    <w:rsid w:val="00C741A4"/>
    <w:rsid w:val="00C743E9"/>
    <w:rsid w:val="00C74BCC"/>
    <w:rsid w:val="00C75093"/>
    <w:rsid w:val="00C754E1"/>
    <w:rsid w:val="00C75999"/>
    <w:rsid w:val="00C7645E"/>
    <w:rsid w:val="00C7691E"/>
    <w:rsid w:val="00C76CB0"/>
    <w:rsid w:val="00C76F31"/>
    <w:rsid w:val="00C76FCA"/>
    <w:rsid w:val="00C802ED"/>
    <w:rsid w:val="00C80445"/>
    <w:rsid w:val="00C80E1B"/>
    <w:rsid w:val="00C80FEF"/>
    <w:rsid w:val="00C81382"/>
    <w:rsid w:val="00C8140C"/>
    <w:rsid w:val="00C81AD4"/>
    <w:rsid w:val="00C82462"/>
    <w:rsid w:val="00C824B8"/>
    <w:rsid w:val="00C82818"/>
    <w:rsid w:val="00C82A0D"/>
    <w:rsid w:val="00C82ACC"/>
    <w:rsid w:val="00C83006"/>
    <w:rsid w:val="00C830A1"/>
    <w:rsid w:val="00C8321D"/>
    <w:rsid w:val="00C83F97"/>
    <w:rsid w:val="00C841A1"/>
    <w:rsid w:val="00C84D06"/>
    <w:rsid w:val="00C85348"/>
    <w:rsid w:val="00C853D1"/>
    <w:rsid w:val="00C85802"/>
    <w:rsid w:val="00C8626A"/>
    <w:rsid w:val="00C86A0B"/>
    <w:rsid w:val="00C86A18"/>
    <w:rsid w:val="00C871D2"/>
    <w:rsid w:val="00C87AE7"/>
    <w:rsid w:val="00C90F8F"/>
    <w:rsid w:val="00C91167"/>
    <w:rsid w:val="00C91412"/>
    <w:rsid w:val="00C9158D"/>
    <w:rsid w:val="00C917B7"/>
    <w:rsid w:val="00C91957"/>
    <w:rsid w:val="00C9232A"/>
    <w:rsid w:val="00C92B4B"/>
    <w:rsid w:val="00C92C91"/>
    <w:rsid w:val="00C934E1"/>
    <w:rsid w:val="00C94A32"/>
    <w:rsid w:val="00C94C35"/>
    <w:rsid w:val="00C951CD"/>
    <w:rsid w:val="00C9538D"/>
    <w:rsid w:val="00C959D6"/>
    <w:rsid w:val="00C95C2A"/>
    <w:rsid w:val="00C9660F"/>
    <w:rsid w:val="00C967ED"/>
    <w:rsid w:val="00C9766A"/>
    <w:rsid w:val="00C9775A"/>
    <w:rsid w:val="00C97CEC"/>
    <w:rsid w:val="00CA0A8A"/>
    <w:rsid w:val="00CA0AAE"/>
    <w:rsid w:val="00CA117D"/>
    <w:rsid w:val="00CA1A3C"/>
    <w:rsid w:val="00CA1AA2"/>
    <w:rsid w:val="00CA2583"/>
    <w:rsid w:val="00CA2914"/>
    <w:rsid w:val="00CA3D71"/>
    <w:rsid w:val="00CA4898"/>
    <w:rsid w:val="00CA4C66"/>
    <w:rsid w:val="00CA4C8D"/>
    <w:rsid w:val="00CA4FEC"/>
    <w:rsid w:val="00CA508C"/>
    <w:rsid w:val="00CA5933"/>
    <w:rsid w:val="00CA5A4E"/>
    <w:rsid w:val="00CA5C13"/>
    <w:rsid w:val="00CA63A6"/>
    <w:rsid w:val="00CA6787"/>
    <w:rsid w:val="00CA6EAD"/>
    <w:rsid w:val="00CA773F"/>
    <w:rsid w:val="00CB0AC7"/>
    <w:rsid w:val="00CB1769"/>
    <w:rsid w:val="00CB217C"/>
    <w:rsid w:val="00CB2AA5"/>
    <w:rsid w:val="00CB2B39"/>
    <w:rsid w:val="00CB2EC1"/>
    <w:rsid w:val="00CB38DE"/>
    <w:rsid w:val="00CB44BD"/>
    <w:rsid w:val="00CB46B7"/>
    <w:rsid w:val="00CB5692"/>
    <w:rsid w:val="00CB5B1F"/>
    <w:rsid w:val="00CB5BF1"/>
    <w:rsid w:val="00CB6497"/>
    <w:rsid w:val="00CB6B53"/>
    <w:rsid w:val="00CB7393"/>
    <w:rsid w:val="00CB7407"/>
    <w:rsid w:val="00CB741B"/>
    <w:rsid w:val="00CB79C0"/>
    <w:rsid w:val="00CB7B25"/>
    <w:rsid w:val="00CB7DFA"/>
    <w:rsid w:val="00CC04BD"/>
    <w:rsid w:val="00CC07CF"/>
    <w:rsid w:val="00CC0AF5"/>
    <w:rsid w:val="00CC1375"/>
    <w:rsid w:val="00CC13CF"/>
    <w:rsid w:val="00CC17BD"/>
    <w:rsid w:val="00CC1ADB"/>
    <w:rsid w:val="00CC1B22"/>
    <w:rsid w:val="00CC1DCE"/>
    <w:rsid w:val="00CC2023"/>
    <w:rsid w:val="00CC20ED"/>
    <w:rsid w:val="00CC25E2"/>
    <w:rsid w:val="00CC388C"/>
    <w:rsid w:val="00CC3BFB"/>
    <w:rsid w:val="00CC3C07"/>
    <w:rsid w:val="00CC3F8C"/>
    <w:rsid w:val="00CC4541"/>
    <w:rsid w:val="00CC4DA0"/>
    <w:rsid w:val="00CC5B3F"/>
    <w:rsid w:val="00CC5B5E"/>
    <w:rsid w:val="00CC6084"/>
    <w:rsid w:val="00CC6B8E"/>
    <w:rsid w:val="00CC6F0B"/>
    <w:rsid w:val="00CC7658"/>
    <w:rsid w:val="00CD04C2"/>
    <w:rsid w:val="00CD0557"/>
    <w:rsid w:val="00CD0931"/>
    <w:rsid w:val="00CD100B"/>
    <w:rsid w:val="00CD1DB3"/>
    <w:rsid w:val="00CD2A5F"/>
    <w:rsid w:val="00CD2ECB"/>
    <w:rsid w:val="00CD340F"/>
    <w:rsid w:val="00CD3A81"/>
    <w:rsid w:val="00CD3C2D"/>
    <w:rsid w:val="00CD415F"/>
    <w:rsid w:val="00CD4335"/>
    <w:rsid w:val="00CD4645"/>
    <w:rsid w:val="00CD4B54"/>
    <w:rsid w:val="00CD4B88"/>
    <w:rsid w:val="00CD4F30"/>
    <w:rsid w:val="00CD554E"/>
    <w:rsid w:val="00CD5E40"/>
    <w:rsid w:val="00CD5E71"/>
    <w:rsid w:val="00CD62B0"/>
    <w:rsid w:val="00CD6378"/>
    <w:rsid w:val="00CD638D"/>
    <w:rsid w:val="00CD67B1"/>
    <w:rsid w:val="00CD6921"/>
    <w:rsid w:val="00CD6F7F"/>
    <w:rsid w:val="00CD7250"/>
    <w:rsid w:val="00CD753C"/>
    <w:rsid w:val="00CD7E5F"/>
    <w:rsid w:val="00CE0007"/>
    <w:rsid w:val="00CE052B"/>
    <w:rsid w:val="00CE0937"/>
    <w:rsid w:val="00CE0DEB"/>
    <w:rsid w:val="00CE0E7D"/>
    <w:rsid w:val="00CE1297"/>
    <w:rsid w:val="00CE1E7D"/>
    <w:rsid w:val="00CE1F83"/>
    <w:rsid w:val="00CE231F"/>
    <w:rsid w:val="00CE2490"/>
    <w:rsid w:val="00CE2601"/>
    <w:rsid w:val="00CE26C7"/>
    <w:rsid w:val="00CE2B4F"/>
    <w:rsid w:val="00CE2D10"/>
    <w:rsid w:val="00CE2D83"/>
    <w:rsid w:val="00CE3713"/>
    <w:rsid w:val="00CE3B9B"/>
    <w:rsid w:val="00CE3C02"/>
    <w:rsid w:val="00CE3F10"/>
    <w:rsid w:val="00CE42B6"/>
    <w:rsid w:val="00CE42F1"/>
    <w:rsid w:val="00CE4424"/>
    <w:rsid w:val="00CE4815"/>
    <w:rsid w:val="00CE5F23"/>
    <w:rsid w:val="00CE66ED"/>
    <w:rsid w:val="00CE6E63"/>
    <w:rsid w:val="00CE7318"/>
    <w:rsid w:val="00CF084E"/>
    <w:rsid w:val="00CF0E75"/>
    <w:rsid w:val="00CF110B"/>
    <w:rsid w:val="00CF2208"/>
    <w:rsid w:val="00CF221C"/>
    <w:rsid w:val="00CF25E7"/>
    <w:rsid w:val="00CF2C36"/>
    <w:rsid w:val="00CF3537"/>
    <w:rsid w:val="00CF3951"/>
    <w:rsid w:val="00CF443A"/>
    <w:rsid w:val="00CF58FA"/>
    <w:rsid w:val="00CF6676"/>
    <w:rsid w:val="00CF6853"/>
    <w:rsid w:val="00CF6CE4"/>
    <w:rsid w:val="00CF770F"/>
    <w:rsid w:val="00D00743"/>
    <w:rsid w:val="00D00BE8"/>
    <w:rsid w:val="00D01182"/>
    <w:rsid w:val="00D015D8"/>
    <w:rsid w:val="00D01A3A"/>
    <w:rsid w:val="00D01BC2"/>
    <w:rsid w:val="00D01F8C"/>
    <w:rsid w:val="00D0261D"/>
    <w:rsid w:val="00D02FF8"/>
    <w:rsid w:val="00D03AE1"/>
    <w:rsid w:val="00D0437E"/>
    <w:rsid w:val="00D048C9"/>
    <w:rsid w:val="00D04934"/>
    <w:rsid w:val="00D05328"/>
    <w:rsid w:val="00D05DBC"/>
    <w:rsid w:val="00D05EA9"/>
    <w:rsid w:val="00D063D0"/>
    <w:rsid w:val="00D068D9"/>
    <w:rsid w:val="00D06B89"/>
    <w:rsid w:val="00D06D05"/>
    <w:rsid w:val="00D07404"/>
    <w:rsid w:val="00D07B27"/>
    <w:rsid w:val="00D07C76"/>
    <w:rsid w:val="00D07CD6"/>
    <w:rsid w:val="00D106F7"/>
    <w:rsid w:val="00D11143"/>
    <w:rsid w:val="00D11BE7"/>
    <w:rsid w:val="00D11DCD"/>
    <w:rsid w:val="00D12549"/>
    <w:rsid w:val="00D12FB1"/>
    <w:rsid w:val="00D133CC"/>
    <w:rsid w:val="00D13661"/>
    <w:rsid w:val="00D145BA"/>
    <w:rsid w:val="00D1460C"/>
    <w:rsid w:val="00D14CEC"/>
    <w:rsid w:val="00D15AAA"/>
    <w:rsid w:val="00D165B8"/>
    <w:rsid w:val="00D16B09"/>
    <w:rsid w:val="00D16E37"/>
    <w:rsid w:val="00D16F21"/>
    <w:rsid w:val="00D16FA8"/>
    <w:rsid w:val="00D171E5"/>
    <w:rsid w:val="00D17871"/>
    <w:rsid w:val="00D17B16"/>
    <w:rsid w:val="00D17DB7"/>
    <w:rsid w:val="00D2036E"/>
    <w:rsid w:val="00D2041D"/>
    <w:rsid w:val="00D20AA4"/>
    <w:rsid w:val="00D20C11"/>
    <w:rsid w:val="00D21230"/>
    <w:rsid w:val="00D21B4A"/>
    <w:rsid w:val="00D21B6B"/>
    <w:rsid w:val="00D21C9C"/>
    <w:rsid w:val="00D21CAB"/>
    <w:rsid w:val="00D21F8F"/>
    <w:rsid w:val="00D2299F"/>
    <w:rsid w:val="00D22AE7"/>
    <w:rsid w:val="00D25403"/>
    <w:rsid w:val="00D2599B"/>
    <w:rsid w:val="00D26846"/>
    <w:rsid w:val="00D26EC4"/>
    <w:rsid w:val="00D27E3E"/>
    <w:rsid w:val="00D27F3B"/>
    <w:rsid w:val="00D30367"/>
    <w:rsid w:val="00D30752"/>
    <w:rsid w:val="00D3089F"/>
    <w:rsid w:val="00D308DC"/>
    <w:rsid w:val="00D30D91"/>
    <w:rsid w:val="00D3105F"/>
    <w:rsid w:val="00D31B9E"/>
    <w:rsid w:val="00D31FA2"/>
    <w:rsid w:val="00D325C7"/>
    <w:rsid w:val="00D32975"/>
    <w:rsid w:val="00D32B33"/>
    <w:rsid w:val="00D33878"/>
    <w:rsid w:val="00D33AA0"/>
    <w:rsid w:val="00D351D6"/>
    <w:rsid w:val="00D35C5F"/>
    <w:rsid w:val="00D3679D"/>
    <w:rsid w:val="00D37221"/>
    <w:rsid w:val="00D377F2"/>
    <w:rsid w:val="00D37A99"/>
    <w:rsid w:val="00D4044F"/>
    <w:rsid w:val="00D40801"/>
    <w:rsid w:val="00D40BAE"/>
    <w:rsid w:val="00D411A3"/>
    <w:rsid w:val="00D412D6"/>
    <w:rsid w:val="00D419F7"/>
    <w:rsid w:val="00D41D3F"/>
    <w:rsid w:val="00D427ED"/>
    <w:rsid w:val="00D435F9"/>
    <w:rsid w:val="00D43930"/>
    <w:rsid w:val="00D43F3F"/>
    <w:rsid w:val="00D442FC"/>
    <w:rsid w:val="00D443C9"/>
    <w:rsid w:val="00D451A0"/>
    <w:rsid w:val="00D46068"/>
    <w:rsid w:val="00D47070"/>
    <w:rsid w:val="00D473AB"/>
    <w:rsid w:val="00D474AF"/>
    <w:rsid w:val="00D478C3"/>
    <w:rsid w:val="00D5022E"/>
    <w:rsid w:val="00D504A2"/>
    <w:rsid w:val="00D50ABD"/>
    <w:rsid w:val="00D514D1"/>
    <w:rsid w:val="00D5176F"/>
    <w:rsid w:val="00D51E15"/>
    <w:rsid w:val="00D52220"/>
    <w:rsid w:val="00D52B04"/>
    <w:rsid w:val="00D52E0D"/>
    <w:rsid w:val="00D52F56"/>
    <w:rsid w:val="00D537FF"/>
    <w:rsid w:val="00D53837"/>
    <w:rsid w:val="00D545FE"/>
    <w:rsid w:val="00D547E8"/>
    <w:rsid w:val="00D54880"/>
    <w:rsid w:val="00D548BA"/>
    <w:rsid w:val="00D54A4F"/>
    <w:rsid w:val="00D54AB3"/>
    <w:rsid w:val="00D5509A"/>
    <w:rsid w:val="00D56453"/>
    <w:rsid w:val="00D56E04"/>
    <w:rsid w:val="00D57314"/>
    <w:rsid w:val="00D5751C"/>
    <w:rsid w:val="00D57DD5"/>
    <w:rsid w:val="00D60B5A"/>
    <w:rsid w:val="00D60D48"/>
    <w:rsid w:val="00D60EF7"/>
    <w:rsid w:val="00D6159A"/>
    <w:rsid w:val="00D61AA5"/>
    <w:rsid w:val="00D63829"/>
    <w:rsid w:val="00D6411D"/>
    <w:rsid w:val="00D64421"/>
    <w:rsid w:val="00D64D65"/>
    <w:rsid w:val="00D65558"/>
    <w:rsid w:val="00D662B6"/>
    <w:rsid w:val="00D6667C"/>
    <w:rsid w:val="00D67101"/>
    <w:rsid w:val="00D671EA"/>
    <w:rsid w:val="00D678C2"/>
    <w:rsid w:val="00D70820"/>
    <w:rsid w:val="00D70DB0"/>
    <w:rsid w:val="00D713D8"/>
    <w:rsid w:val="00D71A29"/>
    <w:rsid w:val="00D720A9"/>
    <w:rsid w:val="00D72349"/>
    <w:rsid w:val="00D72756"/>
    <w:rsid w:val="00D728C8"/>
    <w:rsid w:val="00D7292E"/>
    <w:rsid w:val="00D72BB4"/>
    <w:rsid w:val="00D72CCB"/>
    <w:rsid w:val="00D72E00"/>
    <w:rsid w:val="00D72E2A"/>
    <w:rsid w:val="00D72F0E"/>
    <w:rsid w:val="00D73080"/>
    <w:rsid w:val="00D7316E"/>
    <w:rsid w:val="00D73232"/>
    <w:rsid w:val="00D7331F"/>
    <w:rsid w:val="00D73368"/>
    <w:rsid w:val="00D73876"/>
    <w:rsid w:val="00D73993"/>
    <w:rsid w:val="00D73F1D"/>
    <w:rsid w:val="00D746CE"/>
    <w:rsid w:val="00D747C5"/>
    <w:rsid w:val="00D74D21"/>
    <w:rsid w:val="00D74F58"/>
    <w:rsid w:val="00D757CA"/>
    <w:rsid w:val="00D76A1F"/>
    <w:rsid w:val="00D77F27"/>
    <w:rsid w:val="00D800A1"/>
    <w:rsid w:val="00D805B5"/>
    <w:rsid w:val="00D80E85"/>
    <w:rsid w:val="00D80E88"/>
    <w:rsid w:val="00D80E9E"/>
    <w:rsid w:val="00D81343"/>
    <w:rsid w:val="00D81794"/>
    <w:rsid w:val="00D8184F"/>
    <w:rsid w:val="00D819DE"/>
    <w:rsid w:val="00D81E22"/>
    <w:rsid w:val="00D82D56"/>
    <w:rsid w:val="00D82DA3"/>
    <w:rsid w:val="00D83654"/>
    <w:rsid w:val="00D841CB"/>
    <w:rsid w:val="00D8479B"/>
    <w:rsid w:val="00D847AA"/>
    <w:rsid w:val="00D8482C"/>
    <w:rsid w:val="00D84972"/>
    <w:rsid w:val="00D84B35"/>
    <w:rsid w:val="00D84FF8"/>
    <w:rsid w:val="00D85185"/>
    <w:rsid w:val="00D85D14"/>
    <w:rsid w:val="00D85DD7"/>
    <w:rsid w:val="00D86031"/>
    <w:rsid w:val="00D861F0"/>
    <w:rsid w:val="00D87657"/>
    <w:rsid w:val="00D879C5"/>
    <w:rsid w:val="00D87C5E"/>
    <w:rsid w:val="00D87DDD"/>
    <w:rsid w:val="00D90140"/>
    <w:rsid w:val="00D9052A"/>
    <w:rsid w:val="00D906FB"/>
    <w:rsid w:val="00D90B72"/>
    <w:rsid w:val="00D90BE5"/>
    <w:rsid w:val="00D90DC7"/>
    <w:rsid w:val="00D90EF6"/>
    <w:rsid w:val="00D90FCC"/>
    <w:rsid w:val="00D91BBD"/>
    <w:rsid w:val="00D91D53"/>
    <w:rsid w:val="00D91FD4"/>
    <w:rsid w:val="00D92279"/>
    <w:rsid w:val="00D92565"/>
    <w:rsid w:val="00D92568"/>
    <w:rsid w:val="00D926DB"/>
    <w:rsid w:val="00D92F53"/>
    <w:rsid w:val="00D93412"/>
    <w:rsid w:val="00D936A1"/>
    <w:rsid w:val="00D9370A"/>
    <w:rsid w:val="00D9371F"/>
    <w:rsid w:val="00D93C25"/>
    <w:rsid w:val="00D93F2A"/>
    <w:rsid w:val="00D94583"/>
    <w:rsid w:val="00D94C9A"/>
    <w:rsid w:val="00D95346"/>
    <w:rsid w:val="00D96C51"/>
    <w:rsid w:val="00D972F1"/>
    <w:rsid w:val="00D97500"/>
    <w:rsid w:val="00D97576"/>
    <w:rsid w:val="00D9792B"/>
    <w:rsid w:val="00DA0815"/>
    <w:rsid w:val="00DA0D08"/>
    <w:rsid w:val="00DA0E3A"/>
    <w:rsid w:val="00DA183F"/>
    <w:rsid w:val="00DA1B02"/>
    <w:rsid w:val="00DA2997"/>
    <w:rsid w:val="00DA2CEC"/>
    <w:rsid w:val="00DA2D69"/>
    <w:rsid w:val="00DA3177"/>
    <w:rsid w:val="00DA4614"/>
    <w:rsid w:val="00DA5843"/>
    <w:rsid w:val="00DA5AA5"/>
    <w:rsid w:val="00DA63DC"/>
    <w:rsid w:val="00DA647D"/>
    <w:rsid w:val="00DA6843"/>
    <w:rsid w:val="00DA69A4"/>
    <w:rsid w:val="00DA6F8E"/>
    <w:rsid w:val="00DA7248"/>
    <w:rsid w:val="00DA79D1"/>
    <w:rsid w:val="00DA7B0D"/>
    <w:rsid w:val="00DA7D6B"/>
    <w:rsid w:val="00DA7FC9"/>
    <w:rsid w:val="00DB0486"/>
    <w:rsid w:val="00DB0667"/>
    <w:rsid w:val="00DB0D6D"/>
    <w:rsid w:val="00DB1FE2"/>
    <w:rsid w:val="00DB2880"/>
    <w:rsid w:val="00DB2C49"/>
    <w:rsid w:val="00DB35B2"/>
    <w:rsid w:val="00DB3B78"/>
    <w:rsid w:val="00DB3E1F"/>
    <w:rsid w:val="00DB4293"/>
    <w:rsid w:val="00DB452F"/>
    <w:rsid w:val="00DB4E53"/>
    <w:rsid w:val="00DB4EDD"/>
    <w:rsid w:val="00DB4F20"/>
    <w:rsid w:val="00DB545B"/>
    <w:rsid w:val="00DB57B5"/>
    <w:rsid w:val="00DB5D6E"/>
    <w:rsid w:val="00DB6175"/>
    <w:rsid w:val="00DB64E0"/>
    <w:rsid w:val="00DB6611"/>
    <w:rsid w:val="00DB6CCF"/>
    <w:rsid w:val="00DB6E38"/>
    <w:rsid w:val="00DB7743"/>
    <w:rsid w:val="00DB7FA8"/>
    <w:rsid w:val="00DC0252"/>
    <w:rsid w:val="00DC053D"/>
    <w:rsid w:val="00DC0AD1"/>
    <w:rsid w:val="00DC0B08"/>
    <w:rsid w:val="00DC0D26"/>
    <w:rsid w:val="00DC0FA7"/>
    <w:rsid w:val="00DC131E"/>
    <w:rsid w:val="00DC1D09"/>
    <w:rsid w:val="00DC1DFD"/>
    <w:rsid w:val="00DC21DE"/>
    <w:rsid w:val="00DC36D0"/>
    <w:rsid w:val="00DC3814"/>
    <w:rsid w:val="00DC4176"/>
    <w:rsid w:val="00DC44A3"/>
    <w:rsid w:val="00DC44D7"/>
    <w:rsid w:val="00DC4630"/>
    <w:rsid w:val="00DC4675"/>
    <w:rsid w:val="00DC469C"/>
    <w:rsid w:val="00DC48F3"/>
    <w:rsid w:val="00DC532E"/>
    <w:rsid w:val="00DC5589"/>
    <w:rsid w:val="00DC5C51"/>
    <w:rsid w:val="00DC635A"/>
    <w:rsid w:val="00DC654D"/>
    <w:rsid w:val="00DC6823"/>
    <w:rsid w:val="00DC6889"/>
    <w:rsid w:val="00DC6BE4"/>
    <w:rsid w:val="00DC6E74"/>
    <w:rsid w:val="00DC711A"/>
    <w:rsid w:val="00DC739E"/>
    <w:rsid w:val="00DC763B"/>
    <w:rsid w:val="00DC78EB"/>
    <w:rsid w:val="00DD0833"/>
    <w:rsid w:val="00DD1404"/>
    <w:rsid w:val="00DD1A36"/>
    <w:rsid w:val="00DD1A9D"/>
    <w:rsid w:val="00DD2361"/>
    <w:rsid w:val="00DD23BF"/>
    <w:rsid w:val="00DD24E6"/>
    <w:rsid w:val="00DD2752"/>
    <w:rsid w:val="00DD2BB9"/>
    <w:rsid w:val="00DD314A"/>
    <w:rsid w:val="00DD355B"/>
    <w:rsid w:val="00DD3F6B"/>
    <w:rsid w:val="00DD422A"/>
    <w:rsid w:val="00DD42C9"/>
    <w:rsid w:val="00DD4A9D"/>
    <w:rsid w:val="00DD580B"/>
    <w:rsid w:val="00DD5EB7"/>
    <w:rsid w:val="00DD5F70"/>
    <w:rsid w:val="00DD60BE"/>
    <w:rsid w:val="00DD63B1"/>
    <w:rsid w:val="00DD64C7"/>
    <w:rsid w:val="00DD664F"/>
    <w:rsid w:val="00DD6D73"/>
    <w:rsid w:val="00DD6F85"/>
    <w:rsid w:val="00DD7203"/>
    <w:rsid w:val="00DD7501"/>
    <w:rsid w:val="00DD7755"/>
    <w:rsid w:val="00DD77D1"/>
    <w:rsid w:val="00DD7A98"/>
    <w:rsid w:val="00DD7EF9"/>
    <w:rsid w:val="00DE01B7"/>
    <w:rsid w:val="00DE0666"/>
    <w:rsid w:val="00DE0ACB"/>
    <w:rsid w:val="00DE0FBD"/>
    <w:rsid w:val="00DE1A5E"/>
    <w:rsid w:val="00DE1C0F"/>
    <w:rsid w:val="00DE1EA9"/>
    <w:rsid w:val="00DE2666"/>
    <w:rsid w:val="00DE270C"/>
    <w:rsid w:val="00DE2867"/>
    <w:rsid w:val="00DE28EA"/>
    <w:rsid w:val="00DE2F3A"/>
    <w:rsid w:val="00DE3202"/>
    <w:rsid w:val="00DE3BFA"/>
    <w:rsid w:val="00DE3EE8"/>
    <w:rsid w:val="00DE4521"/>
    <w:rsid w:val="00DE504B"/>
    <w:rsid w:val="00DE50BF"/>
    <w:rsid w:val="00DE51DF"/>
    <w:rsid w:val="00DE5789"/>
    <w:rsid w:val="00DE62CF"/>
    <w:rsid w:val="00DE66D5"/>
    <w:rsid w:val="00DE6ABB"/>
    <w:rsid w:val="00DE6DED"/>
    <w:rsid w:val="00DE7888"/>
    <w:rsid w:val="00DE792F"/>
    <w:rsid w:val="00DF0489"/>
    <w:rsid w:val="00DF0B3C"/>
    <w:rsid w:val="00DF11A4"/>
    <w:rsid w:val="00DF16C8"/>
    <w:rsid w:val="00DF1D55"/>
    <w:rsid w:val="00DF200F"/>
    <w:rsid w:val="00DF20DF"/>
    <w:rsid w:val="00DF24CD"/>
    <w:rsid w:val="00DF2D95"/>
    <w:rsid w:val="00DF3304"/>
    <w:rsid w:val="00DF3534"/>
    <w:rsid w:val="00DF38C7"/>
    <w:rsid w:val="00DF3B4B"/>
    <w:rsid w:val="00DF3B4F"/>
    <w:rsid w:val="00DF4991"/>
    <w:rsid w:val="00DF5219"/>
    <w:rsid w:val="00DF602B"/>
    <w:rsid w:val="00DF6562"/>
    <w:rsid w:val="00DF658C"/>
    <w:rsid w:val="00DF6E93"/>
    <w:rsid w:val="00DF7532"/>
    <w:rsid w:val="00DF76BD"/>
    <w:rsid w:val="00DF7E6A"/>
    <w:rsid w:val="00E00101"/>
    <w:rsid w:val="00E0065F"/>
    <w:rsid w:val="00E02423"/>
    <w:rsid w:val="00E0286B"/>
    <w:rsid w:val="00E02DF0"/>
    <w:rsid w:val="00E0309D"/>
    <w:rsid w:val="00E031B6"/>
    <w:rsid w:val="00E03BAC"/>
    <w:rsid w:val="00E040E6"/>
    <w:rsid w:val="00E04A3B"/>
    <w:rsid w:val="00E04F58"/>
    <w:rsid w:val="00E0543A"/>
    <w:rsid w:val="00E0546F"/>
    <w:rsid w:val="00E05565"/>
    <w:rsid w:val="00E0573F"/>
    <w:rsid w:val="00E05B03"/>
    <w:rsid w:val="00E06D65"/>
    <w:rsid w:val="00E06E4E"/>
    <w:rsid w:val="00E0707A"/>
    <w:rsid w:val="00E102AD"/>
    <w:rsid w:val="00E108EA"/>
    <w:rsid w:val="00E10CFA"/>
    <w:rsid w:val="00E11A2A"/>
    <w:rsid w:val="00E11A93"/>
    <w:rsid w:val="00E1258F"/>
    <w:rsid w:val="00E12BF0"/>
    <w:rsid w:val="00E12DFA"/>
    <w:rsid w:val="00E12EA8"/>
    <w:rsid w:val="00E138EA"/>
    <w:rsid w:val="00E13C61"/>
    <w:rsid w:val="00E13D1A"/>
    <w:rsid w:val="00E148A2"/>
    <w:rsid w:val="00E15757"/>
    <w:rsid w:val="00E158B3"/>
    <w:rsid w:val="00E16440"/>
    <w:rsid w:val="00E166E9"/>
    <w:rsid w:val="00E16A00"/>
    <w:rsid w:val="00E16A44"/>
    <w:rsid w:val="00E16B2D"/>
    <w:rsid w:val="00E1703C"/>
    <w:rsid w:val="00E171E3"/>
    <w:rsid w:val="00E20745"/>
    <w:rsid w:val="00E2086F"/>
    <w:rsid w:val="00E2097A"/>
    <w:rsid w:val="00E20B0D"/>
    <w:rsid w:val="00E20ECF"/>
    <w:rsid w:val="00E20EFB"/>
    <w:rsid w:val="00E20F44"/>
    <w:rsid w:val="00E2189E"/>
    <w:rsid w:val="00E21993"/>
    <w:rsid w:val="00E21AFC"/>
    <w:rsid w:val="00E21C97"/>
    <w:rsid w:val="00E21D9F"/>
    <w:rsid w:val="00E2216F"/>
    <w:rsid w:val="00E223ED"/>
    <w:rsid w:val="00E22482"/>
    <w:rsid w:val="00E226AB"/>
    <w:rsid w:val="00E229EF"/>
    <w:rsid w:val="00E22AE4"/>
    <w:rsid w:val="00E235C1"/>
    <w:rsid w:val="00E2407A"/>
    <w:rsid w:val="00E24EBF"/>
    <w:rsid w:val="00E25610"/>
    <w:rsid w:val="00E25AA3"/>
    <w:rsid w:val="00E25B50"/>
    <w:rsid w:val="00E25C70"/>
    <w:rsid w:val="00E26247"/>
    <w:rsid w:val="00E2625D"/>
    <w:rsid w:val="00E26284"/>
    <w:rsid w:val="00E26769"/>
    <w:rsid w:val="00E26B14"/>
    <w:rsid w:val="00E27A41"/>
    <w:rsid w:val="00E27A69"/>
    <w:rsid w:val="00E30731"/>
    <w:rsid w:val="00E30B16"/>
    <w:rsid w:val="00E30E77"/>
    <w:rsid w:val="00E316AC"/>
    <w:rsid w:val="00E31A93"/>
    <w:rsid w:val="00E31F91"/>
    <w:rsid w:val="00E32604"/>
    <w:rsid w:val="00E32BC6"/>
    <w:rsid w:val="00E33315"/>
    <w:rsid w:val="00E33546"/>
    <w:rsid w:val="00E3398F"/>
    <w:rsid w:val="00E33A55"/>
    <w:rsid w:val="00E33BEE"/>
    <w:rsid w:val="00E33D36"/>
    <w:rsid w:val="00E34050"/>
    <w:rsid w:val="00E3440D"/>
    <w:rsid w:val="00E35B3B"/>
    <w:rsid w:val="00E35E9A"/>
    <w:rsid w:val="00E378B1"/>
    <w:rsid w:val="00E37DCE"/>
    <w:rsid w:val="00E37F93"/>
    <w:rsid w:val="00E40B40"/>
    <w:rsid w:val="00E415D4"/>
    <w:rsid w:val="00E415F9"/>
    <w:rsid w:val="00E41A1B"/>
    <w:rsid w:val="00E41CA1"/>
    <w:rsid w:val="00E42220"/>
    <w:rsid w:val="00E4276C"/>
    <w:rsid w:val="00E427FE"/>
    <w:rsid w:val="00E42A03"/>
    <w:rsid w:val="00E42D70"/>
    <w:rsid w:val="00E42EB1"/>
    <w:rsid w:val="00E431CE"/>
    <w:rsid w:val="00E440B6"/>
    <w:rsid w:val="00E4495A"/>
    <w:rsid w:val="00E4500D"/>
    <w:rsid w:val="00E45734"/>
    <w:rsid w:val="00E45B76"/>
    <w:rsid w:val="00E46210"/>
    <w:rsid w:val="00E46283"/>
    <w:rsid w:val="00E4642C"/>
    <w:rsid w:val="00E470FB"/>
    <w:rsid w:val="00E5009A"/>
    <w:rsid w:val="00E50124"/>
    <w:rsid w:val="00E50196"/>
    <w:rsid w:val="00E502A8"/>
    <w:rsid w:val="00E5102E"/>
    <w:rsid w:val="00E51A84"/>
    <w:rsid w:val="00E51C22"/>
    <w:rsid w:val="00E521DD"/>
    <w:rsid w:val="00E52314"/>
    <w:rsid w:val="00E523D5"/>
    <w:rsid w:val="00E5339E"/>
    <w:rsid w:val="00E536F3"/>
    <w:rsid w:val="00E539B8"/>
    <w:rsid w:val="00E53E8A"/>
    <w:rsid w:val="00E53FD6"/>
    <w:rsid w:val="00E551E5"/>
    <w:rsid w:val="00E558E0"/>
    <w:rsid w:val="00E564CB"/>
    <w:rsid w:val="00E56542"/>
    <w:rsid w:val="00E57335"/>
    <w:rsid w:val="00E57ACC"/>
    <w:rsid w:val="00E57D69"/>
    <w:rsid w:val="00E57E0C"/>
    <w:rsid w:val="00E60233"/>
    <w:rsid w:val="00E60C23"/>
    <w:rsid w:val="00E610CA"/>
    <w:rsid w:val="00E61B04"/>
    <w:rsid w:val="00E61C5D"/>
    <w:rsid w:val="00E61E06"/>
    <w:rsid w:val="00E6243F"/>
    <w:rsid w:val="00E626C6"/>
    <w:rsid w:val="00E63523"/>
    <w:rsid w:val="00E637B8"/>
    <w:rsid w:val="00E63B32"/>
    <w:rsid w:val="00E64758"/>
    <w:rsid w:val="00E6581C"/>
    <w:rsid w:val="00E65DA5"/>
    <w:rsid w:val="00E65E56"/>
    <w:rsid w:val="00E669B9"/>
    <w:rsid w:val="00E66C69"/>
    <w:rsid w:val="00E66C76"/>
    <w:rsid w:val="00E67743"/>
    <w:rsid w:val="00E7047D"/>
    <w:rsid w:val="00E70480"/>
    <w:rsid w:val="00E70A10"/>
    <w:rsid w:val="00E71332"/>
    <w:rsid w:val="00E723DC"/>
    <w:rsid w:val="00E72562"/>
    <w:rsid w:val="00E7310D"/>
    <w:rsid w:val="00E73133"/>
    <w:rsid w:val="00E73B57"/>
    <w:rsid w:val="00E73FC9"/>
    <w:rsid w:val="00E74745"/>
    <w:rsid w:val="00E74C13"/>
    <w:rsid w:val="00E750EE"/>
    <w:rsid w:val="00E7537B"/>
    <w:rsid w:val="00E75427"/>
    <w:rsid w:val="00E75466"/>
    <w:rsid w:val="00E758F5"/>
    <w:rsid w:val="00E75C34"/>
    <w:rsid w:val="00E75C97"/>
    <w:rsid w:val="00E760AE"/>
    <w:rsid w:val="00E769D0"/>
    <w:rsid w:val="00E76F35"/>
    <w:rsid w:val="00E77161"/>
    <w:rsid w:val="00E77307"/>
    <w:rsid w:val="00E77832"/>
    <w:rsid w:val="00E80BC4"/>
    <w:rsid w:val="00E80BCF"/>
    <w:rsid w:val="00E812D5"/>
    <w:rsid w:val="00E8166E"/>
    <w:rsid w:val="00E81875"/>
    <w:rsid w:val="00E81D96"/>
    <w:rsid w:val="00E81E6A"/>
    <w:rsid w:val="00E821DD"/>
    <w:rsid w:val="00E82FD4"/>
    <w:rsid w:val="00E83451"/>
    <w:rsid w:val="00E842F1"/>
    <w:rsid w:val="00E84C33"/>
    <w:rsid w:val="00E84D70"/>
    <w:rsid w:val="00E851E2"/>
    <w:rsid w:val="00E85900"/>
    <w:rsid w:val="00E85A12"/>
    <w:rsid w:val="00E85C3F"/>
    <w:rsid w:val="00E85EAE"/>
    <w:rsid w:val="00E86224"/>
    <w:rsid w:val="00E86670"/>
    <w:rsid w:val="00E86905"/>
    <w:rsid w:val="00E86A06"/>
    <w:rsid w:val="00E87E19"/>
    <w:rsid w:val="00E87ECC"/>
    <w:rsid w:val="00E90008"/>
    <w:rsid w:val="00E903D1"/>
    <w:rsid w:val="00E9108C"/>
    <w:rsid w:val="00E91D5F"/>
    <w:rsid w:val="00E91F6B"/>
    <w:rsid w:val="00E91FF4"/>
    <w:rsid w:val="00E92879"/>
    <w:rsid w:val="00E92D82"/>
    <w:rsid w:val="00E93337"/>
    <w:rsid w:val="00E94435"/>
    <w:rsid w:val="00E959E8"/>
    <w:rsid w:val="00E95DFB"/>
    <w:rsid w:val="00E9627E"/>
    <w:rsid w:val="00E969A0"/>
    <w:rsid w:val="00E96A24"/>
    <w:rsid w:val="00E96BE9"/>
    <w:rsid w:val="00E96FFA"/>
    <w:rsid w:val="00E970C3"/>
    <w:rsid w:val="00E97388"/>
    <w:rsid w:val="00E97BC1"/>
    <w:rsid w:val="00EA00BA"/>
    <w:rsid w:val="00EA018E"/>
    <w:rsid w:val="00EA040F"/>
    <w:rsid w:val="00EA0A20"/>
    <w:rsid w:val="00EA0E72"/>
    <w:rsid w:val="00EA1912"/>
    <w:rsid w:val="00EA19FE"/>
    <w:rsid w:val="00EA2267"/>
    <w:rsid w:val="00EA2A4C"/>
    <w:rsid w:val="00EA3361"/>
    <w:rsid w:val="00EA3B62"/>
    <w:rsid w:val="00EA43EB"/>
    <w:rsid w:val="00EA4EC3"/>
    <w:rsid w:val="00EA522B"/>
    <w:rsid w:val="00EA52E9"/>
    <w:rsid w:val="00EA55BF"/>
    <w:rsid w:val="00EA594E"/>
    <w:rsid w:val="00EA5989"/>
    <w:rsid w:val="00EA5B02"/>
    <w:rsid w:val="00EA5C1D"/>
    <w:rsid w:val="00EA7139"/>
    <w:rsid w:val="00EA75FB"/>
    <w:rsid w:val="00EA76ED"/>
    <w:rsid w:val="00EA7A1E"/>
    <w:rsid w:val="00EA7D2C"/>
    <w:rsid w:val="00EB002D"/>
    <w:rsid w:val="00EB010D"/>
    <w:rsid w:val="00EB033D"/>
    <w:rsid w:val="00EB0C84"/>
    <w:rsid w:val="00EB0E96"/>
    <w:rsid w:val="00EB0FB7"/>
    <w:rsid w:val="00EB1C37"/>
    <w:rsid w:val="00EB1FAC"/>
    <w:rsid w:val="00EB2BE0"/>
    <w:rsid w:val="00EB2D45"/>
    <w:rsid w:val="00EB30BA"/>
    <w:rsid w:val="00EB32AB"/>
    <w:rsid w:val="00EB36A4"/>
    <w:rsid w:val="00EB3D23"/>
    <w:rsid w:val="00EB4C89"/>
    <w:rsid w:val="00EB4CB5"/>
    <w:rsid w:val="00EB52D7"/>
    <w:rsid w:val="00EB5B56"/>
    <w:rsid w:val="00EB6D10"/>
    <w:rsid w:val="00EB6FCB"/>
    <w:rsid w:val="00EB71A0"/>
    <w:rsid w:val="00EB79DC"/>
    <w:rsid w:val="00EB7F7F"/>
    <w:rsid w:val="00EB7FB7"/>
    <w:rsid w:val="00EC0540"/>
    <w:rsid w:val="00EC0902"/>
    <w:rsid w:val="00EC17F6"/>
    <w:rsid w:val="00EC1FE8"/>
    <w:rsid w:val="00EC27F5"/>
    <w:rsid w:val="00EC2837"/>
    <w:rsid w:val="00EC2A36"/>
    <w:rsid w:val="00EC2DEC"/>
    <w:rsid w:val="00EC3A71"/>
    <w:rsid w:val="00EC3CB0"/>
    <w:rsid w:val="00EC3E71"/>
    <w:rsid w:val="00EC3F1E"/>
    <w:rsid w:val="00EC425B"/>
    <w:rsid w:val="00EC4E0A"/>
    <w:rsid w:val="00EC50F4"/>
    <w:rsid w:val="00EC5B40"/>
    <w:rsid w:val="00EC6345"/>
    <w:rsid w:val="00EC64EF"/>
    <w:rsid w:val="00EC651F"/>
    <w:rsid w:val="00EC657D"/>
    <w:rsid w:val="00EC65F9"/>
    <w:rsid w:val="00EC66B6"/>
    <w:rsid w:val="00EC700A"/>
    <w:rsid w:val="00EC74B8"/>
    <w:rsid w:val="00EC7DB7"/>
    <w:rsid w:val="00ED02F1"/>
    <w:rsid w:val="00ED051C"/>
    <w:rsid w:val="00ED0772"/>
    <w:rsid w:val="00ED0C73"/>
    <w:rsid w:val="00ED1596"/>
    <w:rsid w:val="00ED1639"/>
    <w:rsid w:val="00ED17BF"/>
    <w:rsid w:val="00ED1D6A"/>
    <w:rsid w:val="00ED1E72"/>
    <w:rsid w:val="00ED2566"/>
    <w:rsid w:val="00ED25B0"/>
    <w:rsid w:val="00ED2A85"/>
    <w:rsid w:val="00ED2AEC"/>
    <w:rsid w:val="00ED2C92"/>
    <w:rsid w:val="00ED2F50"/>
    <w:rsid w:val="00ED31F8"/>
    <w:rsid w:val="00ED32FE"/>
    <w:rsid w:val="00ED333A"/>
    <w:rsid w:val="00ED3479"/>
    <w:rsid w:val="00ED4EBB"/>
    <w:rsid w:val="00ED53F7"/>
    <w:rsid w:val="00ED6217"/>
    <w:rsid w:val="00ED6629"/>
    <w:rsid w:val="00ED680F"/>
    <w:rsid w:val="00ED6F00"/>
    <w:rsid w:val="00ED7D3B"/>
    <w:rsid w:val="00ED7E32"/>
    <w:rsid w:val="00EE085D"/>
    <w:rsid w:val="00EE126C"/>
    <w:rsid w:val="00EE1B24"/>
    <w:rsid w:val="00EE1E61"/>
    <w:rsid w:val="00EE24D6"/>
    <w:rsid w:val="00EE2CD1"/>
    <w:rsid w:val="00EE351B"/>
    <w:rsid w:val="00EE3627"/>
    <w:rsid w:val="00EE3A54"/>
    <w:rsid w:val="00EE3D35"/>
    <w:rsid w:val="00EE3F32"/>
    <w:rsid w:val="00EE496D"/>
    <w:rsid w:val="00EE4C57"/>
    <w:rsid w:val="00EE4CBC"/>
    <w:rsid w:val="00EE4F45"/>
    <w:rsid w:val="00EE5487"/>
    <w:rsid w:val="00EE5573"/>
    <w:rsid w:val="00EE57B6"/>
    <w:rsid w:val="00EE5E87"/>
    <w:rsid w:val="00EE64BC"/>
    <w:rsid w:val="00EE6FE8"/>
    <w:rsid w:val="00EE73F7"/>
    <w:rsid w:val="00EE796F"/>
    <w:rsid w:val="00EE7A98"/>
    <w:rsid w:val="00EE7C79"/>
    <w:rsid w:val="00EF0F12"/>
    <w:rsid w:val="00EF13EE"/>
    <w:rsid w:val="00EF17EB"/>
    <w:rsid w:val="00EF1C96"/>
    <w:rsid w:val="00EF21AD"/>
    <w:rsid w:val="00EF22E9"/>
    <w:rsid w:val="00EF275A"/>
    <w:rsid w:val="00EF2A95"/>
    <w:rsid w:val="00EF2D0C"/>
    <w:rsid w:val="00EF337E"/>
    <w:rsid w:val="00EF38B9"/>
    <w:rsid w:val="00EF3F3C"/>
    <w:rsid w:val="00EF43D2"/>
    <w:rsid w:val="00EF466E"/>
    <w:rsid w:val="00EF478F"/>
    <w:rsid w:val="00EF47D5"/>
    <w:rsid w:val="00EF4C5E"/>
    <w:rsid w:val="00EF55C6"/>
    <w:rsid w:val="00EF56EB"/>
    <w:rsid w:val="00EF62A5"/>
    <w:rsid w:val="00EF6841"/>
    <w:rsid w:val="00EF6AA7"/>
    <w:rsid w:val="00EF6E58"/>
    <w:rsid w:val="00EF7081"/>
    <w:rsid w:val="00F010CE"/>
    <w:rsid w:val="00F023E6"/>
    <w:rsid w:val="00F02899"/>
    <w:rsid w:val="00F03635"/>
    <w:rsid w:val="00F038B0"/>
    <w:rsid w:val="00F03D85"/>
    <w:rsid w:val="00F04573"/>
    <w:rsid w:val="00F0463F"/>
    <w:rsid w:val="00F04785"/>
    <w:rsid w:val="00F0505E"/>
    <w:rsid w:val="00F05159"/>
    <w:rsid w:val="00F05188"/>
    <w:rsid w:val="00F05228"/>
    <w:rsid w:val="00F0533B"/>
    <w:rsid w:val="00F056A5"/>
    <w:rsid w:val="00F05717"/>
    <w:rsid w:val="00F05815"/>
    <w:rsid w:val="00F06786"/>
    <w:rsid w:val="00F06807"/>
    <w:rsid w:val="00F06E0D"/>
    <w:rsid w:val="00F0745B"/>
    <w:rsid w:val="00F079A2"/>
    <w:rsid w:val="00F101E4"/>
    <w:rsid w:val="00F103B2"/>
    <w:rsid w:val="00F1085D"/>
    <w:rsid w:val="00F10CB9"/>
    <w:rsid w:val="00F115D7"/>
    <w:rsid w:val="00F11634"/>
    <w:rsid w:val="00F1259C"/>
    <w:rsid w:val="00F126D8"/>
    <w:rsid w:val="00F128A3"/>
    <w:rsid w:val="00F13472"/>
    <w:rsid w:val="00F14A24"/>
    <w:rsid w:val="00F15290"/>
    <w:rsid w:val="00F152DB"/>
    <w:rsid w:val="00F15A23"/>
    <w:rsid w:val="00F15F4A"/>
    <w:rsid w:val="00F163BE"/>
    <w:rsid w:val="00F167E3"/>
    <w:rsid w:val="00F170C3"/>
    <w:rsid w:val="00F17422"/>
    <w:rsid w:val="00F17BD8"/>
    <w:rsid w:val="00F20F4D"/>
    <w:rsid w:val="00F20F9E"/>
    <w:rsid w:val="00F2101C"/>
    <w:rsid w:val="00F2106E"/>
    <w:rsid w:val="00F21183"/>
    <w:rsid w:val="00F21319"/>
    <w:rsid w:val="00F218B4"/>
    <w:rsid w:val="00F21995"/>
    <w:rsid w:val="00F21A63"/>
    <w:rsid w:val="00F21B1A"/>
    <w:rsid w:val="00F2231F"/>
    <w:rsid w:val="00F22A4B"/>
    <w:rsid w:val="00F22B6E"/>
    <w:rsid w:val="00F22EBB"/>
    <w:rsid w:val="00F24DF3"/>
    <w:rsid w:val="00F25483"/>
    <w:rsid w:val="00F25A60"/>
    <w:rsid w:val="00F25A82"/>
    <w:rsid w:val="00F26874"/>
    <w:rsid w:val="00F26A54"/>
    <w:rsid w:val="00F27554"/>
    <w:rsid w:val="00F277CF"/>
    <w:rsid w:val="00F27A0E"/>
    <w:rsid w:val="00F30112"/>
    <w:rsid w:val="00F30F32"/>
    <w:rsid w:val="00F322A5"/>
    <w:rsid w:val="00F323F1"/>
    <w:rsid w:val="00F32D4D"/>
    <w:rsid w:val="00F32DC0"/>
    <w:rsid w:val="00F33082"/>
    <w:rsid w:val="00F33393"/>
    <w:rsid w:val="00F33820"/>
    <w:rsid w:val="00F33C69"/>
    <w:rsid w:val="00F33DAE"/>
    <w:rsid w:val="00F344E7"/>
    <w:rsid w:val="00F34AF6"/>
    <w:rsid w:val="00F34D10"/>
    <w:rsid w:val="00F35889"/>
    <w:rsid w:val="00F35D6B"/>
    <w:rsid w:val="00F35E44"/>
    <w:rsid w:val="00F3640B"/>
    <w:rsid w:val="00F377A3"/>
    <w:rsid w:val="00F37991"/>
    <w:rsid w:val="00F40015"/>
    <w:rsid w:val="00F409F1"/>
    <w:rsid w:val="00F41342"/>
    <w:rsid w:val="00F414F8"/>
    <w:rsid w:val="00F41A16"/>
    <w:rsid w:val="00F41C96"/>
    <w:rsid w:val="00F41D8A"/>
    <w:rsid w:val="00F42261"/>
    <w:rsid w:val="00F42771"/>
    <w:rsid w:val="00F42CF1"/>
    <w:rsid w:val="00F4323D"/>
    <w:rsid w:val="00F43731"/>
    <w:rsid w:val="00F43A42"/>
    <w:rsid w:val="00F43E63"/>
    <w:rsid w:val="00F446C2"/>
    <w:rsid w:val="00F44E49"/>
    <w:rsid w:val="00F454B7"/>
    <w:rsid w:val="00F457C5"/>
    <w:rsid w:val="00F45C0A"/>
    <w:rsid w:val="00F46108"/>
    <w:rsid w:val="00F46185"/>
    <w:rsid w:val="00F4712B"/>
    <w:rsid w:val="00F471F4"/>
    <w:rsid w:val="00F50800"/>
    <w:rsid w:val="00F50849"/>
    <w:rsid w:val="00F50BE7"/>
    <w:rsid w:val="00F513B3"/>
    <w:rsid w:val="00F51631"/>
    <w:rsid w:val="00F5172C"/>
    <w:rsid w:val="00F51740"/>
    <w:rsid w:val="00F51B51"/>
    <w:rsid w:val="00F52A71"/>
    <w:rsid w:val="00F53341"/>
    <w:rsid w:val="00F534E3"/>
    <w:rsid w:val="00F53820"/>
    <w:rsid w:val="00F53D42"/>
    <w:rsid w:val="00F53E27"/>
    <w:rsid w:val="00F54599"/>
    <w:rsid w:val="00F55074"/>
    <w:rsid w:val="00F553FD"/>
    <w:rsid w:val="00F55495"/>
    <w:rsid w:val="00F56BD2"/>
    <w:rsid w:val="00F5767C"/>
    <w:rsid w:val="00F57990"/>
    <w:rsid w:val="00F606EB"/>
    <w:rsid w:val="00F60866"/>
    <w:rsid w:val="00F615FB"/>
    <w:rsid w:val="00F61B53"/>
    <w:rsid w:val="00F62AA4"/>
    <w:rsid w:val="00F62DE2"/>
    <w:rsid w:val="00F63845"/>
    <w:rsid w:val="00F63A75"/>
    <w:rsid w:val="00F63F58"/>
    <w:rsid w:val="00F640A5"/>
    <w:rsid w:val="00F6468C"/>
    <w:rsid w:val="00F64B15"/>
    <w:rsid w:val="00F64FFA"/>
    <w:rsid w:val="00F65846"/>
    <w:rsid w:val="00F65A39"/>
    <w:rsid w:val="00F65C27"/>
    <w:rsid w:val="00F66364"/>
    <w:rsid w:val="00F6636C"/>
    <w:rsid w:val="00F663DB"/>
    <w:rsid w:val="00F6688C"/>
    <w:rsid w:val="00F66F6F"/>
    <w:rsid w:val="00F670E1"/>
    <w:rsid w:val="00F670FA"/>
    <w:rsid w:val="00F67926"/>
    <w:rsid w:val="00F701DB"/>
    <w:rsid w:val="00F703E9"/>
    <w:rsid w:val="00F714C1"/>
    <w:rsid w:val="00F71D5E"/>
    <w:rsid w:val="00F72690"/>
    <w:rsid w:val="00F72AFD"/>
    <w:rsid w:val="00F7370C"/>
    <w:rsid w:val="00F738DA"/>
    <w:rsid w:val="00F73A38"/>
    <w:rsid w:val="00F73B11"/>
    <w:rsid w:val="00F74834"/>
    <w:rsid w:val="00F74945"/>
    <w:rsid w:val="00F74A0E"/>
    <w:rsid w:val="00F75090"/>
    <w:rsid w:val="00F75208"/>
    <w:rsid w:val="00F75818"/>
    <w:rsid w:val="00F76186"/>
    <w:rsid w:val="00F7619E"/>
    <w:rsid w:val="00F76588"/>
    <w:rsid w:val="00F765F7"/>
    <w:rsid w:val="00F77402"/>
    <w:rsid w:val="00F77459"/>
    <w:rsid w:val="00F77D72"/>
    <w:rsid w:val="00F80359"/>
    <w:rsid w:val="00F8270B"/>
    <w:rsid w:val="00F82957"/>
    <w:rsid w:val="00F82A0F"/>
    <w:rsid w:val="00F82FFD"/>
    <w:rsid w:val="00F832A4"/>
    <w:rsid w:val="00F832AE"/>
    <w:rsid w:val="00F83566"/>
    <w:rsid w:val="00F84277"/>
    <w:rsid w:val="00F8428F"/>
    <w:rsid w:val="00F84301"/>
    <w:rsid w:val="00F84600"/>
    <w:rsid w:val="00F848FF"/>
    <w:rsid w:val="00F84AE7"/>
    <w:rsid w:val="00F84B85"/>
    <w:rsid w:val="00F853B7"/>
    <w:rsid w:val="00F85558"/>
    <w:rsid w:val="00F85D61"/>
    <w:rsid w:val="00F86326"/>
    <w:rsid w:val="00F86699"/>
    <w:rsid w:val="00F86C52"/>
    <w:rsid w:val="00F87239"/>
    <w:rsid w:val="00F9082E"/>
    <w:rsid w:val="00F90C72"/>
    <w:rsid w:val="00F90D2C"/>
    <w:rsid w:val="00F912B7"/>
    <w:rsid w:val="00F9138F"/>
    <w:rsid w:val="00F91512"/>
    <w:rsid w:val="00F91A29"/>
    <w:rsid w:val="00F91F79"/>
    <w:rsid w:val="00F923AC"/>
    <w:rsid w:val="00F924F0"/>
    <w:rsid w:val="00F92BEE"/>
    <w:rsid w:val="00F92D56"/>
    <w:rsid w:val="00F92F3F"/>
    <w:rsid w:val="00F94044"/>
    <w:rsid w:val="00F94128"/>
    <w:rsid w:val="00F9436D"/>
    <w:rsid w:val="00F94860"/>
    <w:rsid w:val="00F94ECB"/>
    <w:rsid w:val="00F94FFD"/>
    <w:rsid w:val="00F953D5"/>
    <w:rsid w:val="00F95C37"/>
    <w:rsid w:val="00F9632C"/>
    <w:rsid w:val="00F96B7E"/>
    <w:rsid w:val="00F96EFA"/>
    <w:rsid w:val="00F96F7C"/>
    <w:rsid w:val="00F97116"/>
    <w:rsid w:val="00F9723E"/>
    <w:rsid w:val="00F972B1"/>
    <w:rsid w:val="00FA081A"/>
    <w:rsid w:val="00FA0E9B"/>
    <w:rsid w:val="00FA1A1B"/>
    <w:rsid w:val="00FA1AB2"/>
    <w:rsid w:val="00FA2BFC"/>
    <w:rsid w:val="00FA3C95"/>
    <w:rsid w:val="00FA3DC2"/>
    <w:rsid w:val="00FA4508"/>
    <w:rsid w:val="00FA46BC"/>
    <w:rsid w:val="00FA476B"/>
    <w:rsid w:val="00FA47A5"/>
    <w:rsid w:val="00FA501A"/>
    <w:rsid w:val="00FA53FB"/>
    <w:rsid w:val="00FA5BEE"/>
    <w:rsid w:val="00FA64DE"/>
    <w:rsid w:val="00FA6B19"/>
    <w:rsid w:val="00FA6CC1"/>
    <w:rsid w:val="00FA7065"/>
    <w:rsid w:val="00FA74D1"/>
    <w:rsid w:val="00FA751F"/>
    <w:rsid w:val="00FA7747"/>
    <w:rsid w:val="00FA7DAB"/>
    <w:rsid w:val="00FB0A0E"/>
    <w:rsid w:val="00FB1317"/>
    <w:rsid w:val="00FB1664"/>
    <w:rsid w:val="00FB1E97"/>
    <w:rsid w:val="00FB1F64"/>
    <w:rsid w:val="00FB24AE"/>
    <w:rsid w:val="00FB24F2"/>
    <w:rsid w:val="00FB258B"/>
    <w:rsid w:val="00FB25F7"/>
    <w:rsid w:val="00FB2894"/>
    <w:rsid w:val="00FB2A96"/>
    <w:rsid w:val="00FB2BC8"/>
    <w:rsid w:val="00FB4041"/>
    <w:rsid w:val="00FB4110"/>
    <w:rsid w:val="00FB4138"/>
    <w:rsid w:val="00FB4686"/>
    <w:rsid w:val="00FB4753"/>
    <w:rsid w:val="00FB4DCE"/>
    <w:rsid w:val="00FB6276"/>
    <w:rsid w:val="00FB6931"/>
    <w:rsid w:val="00FB6ACC"/>
    <w:rsid w:val="00FB6F0B"/>
    <w:rsid w:val="00FB7AE8"/>
    <w:rsid w:val="00FB7B05"/>
    <w:rsid w:val="00FB7E75"/>
    <w:rsid w:val="00FB7FFC"/>
    <w:rsid w:val="00FC043F"/>
    <w:rsid w:val="00FC0E89"/>
    <w:rsid w:val="00FC1107"/>
    <w:rsid w:val="00FC118E"/>
    <w:rsid w:val="00FC137B"/>
    <w:rsid w:val="00FC1C7C"/>
    <w:rsid w:val="00FC1EB3"/>
    <w:rsid w:val="00FC1FA8"/>
    <w:rsid w:val="00FC24C0"/>
    <w:rsid w:val="00FC2EDB"/>
    <w:rsid w:val="00FC2FA4"/>
    <w:rsid w:val="00FC420D"/>
    <w:rsid w:val="00FC4CD4"/>
    <w:rsid w:val="00FC4F2C"/>
    <w:rsid w:val="00FC4F8D"/>
    <w:rsid w:val="00FC52BF"/>
    <w:rsid w:val="00FC652A"/>
    <w:rsid w:val="00FC6750"/>
    <w:rsid w:val="00FC6885"/>
    <w:rsid w:val="00FC6A70"/>
    <w:rsid w:val="00FD073C"/>
    <w:rsid w:val="00FD075A"/>
    <w:rsid w:val="00FD0846"/>
    <w:rsid w:val="00FD0B0C"/>
    <w:rsid w:val="00FD0D44"/>
    <w:rsid w:val="00FD138C"/>
    <w:rsid w:val="00FD15FA"/>
    <w:rsid w:val="00FD1D16"/>
    <w:rsid w:val="00FD21ED"/>
    <w:rsid w:val="00FD30ED"/>
    <w:rsid w:val="00FD3CEF"/>
    <w:rsid w:val="00FD3D85"/>
    <w:rsid w:val="00FD40BF"/>
    <w:rsid w:val="00FD451F"/>
    <w:rsid w:val="00FD484A"/>
    <w:rsid w:val="00FD4942"/>
    <w:rsid w:val="00FD4A13"/>
    <w:rsid w:val="00FD634D"/>
    <w:rsid w:val="00FD667A"/>
    <w:rsid w:val="00FD68BC"/>
    <w:rsid w:val="00FD6E6F"/>
    <w:rsid w:val="00FD6F46"/>
    <w:rsid w:val="00FD776A"/>
    <w:rsid w:val="00FD7824"/>
    <w:rsid w:val="00FD7C2A"/>
    <w:rsid w:val="00FDD349"/>
    <w:rsid w:val="00FE0200"/>
    <w:rsid w:val="00FE079C"/>
    <w:rsid w:val="00FE0B37"/>
    <w:rsid w:val="00FE0BCF"/>
    <w:rsid w:val="00FE1442"/>
    <w:rsid w:val="00FE1760"/>
    <w:rsid w:val="00FE1834"/>
    <w:rsid w:val="00FE19BE"/>
    <w:rsid w:val="00FE2061"/>
    <w:rsid w:val="00FE2768"/>
    <w:rsid w:val="00FE2933"/>
    <w:rsid w:val="00FE2E4E"/>
    <w:rsid w:val="00FE33B0"/>
    <w:rsid w:val="00FE3A7D"/>
    <w:rsid w:val="00FE3CEF"/>
    <w:rsid w:val="00FE3EE3"/>
    <w:rsid w:val="00FE40DE"/>
    <w:rsid w:val="00FE4C30"/>
    <w:rsid w:val="00FE679E"/>
    <w:rsid w:val="00FE6B9B"/>
    <w:rsid w:val="00FE6C4C"/>
    <w:rsid w:val="00FE7637"/>
    <w:rsid w:val="00FE7859"/>
    <w:rsid w:val="00FE7B66"/>
    <w:rsid w:val="00FE7CAC"/>
    <w:rsid w:val="00FE7CF5"/>
    <w:rsid w:val="00FE7E9B"/>
    <w:rsid w:val="00FF049F"/>
    <w:rsid w:val="00FF07D6"/>
    <w:rsid w:val="00FF08B2"/>
    <w:rsid w:val="00FF1112"/>
    <w:rsid w:val="00FF1A82"/>
    <w:rsid w:val="00FF1C07"/>
    <w:rsid w:val="00FF1ED3"/>
    <w:rsid w:val="00FF1F5B"/>
    <w:rsid w:val="00FF31A2"/>
    <w:rsid w:val="00FF333F"/>
    <w:rsid w:val="00FF35B6"/>
    <w:rsid w:val="00FF37CF"/>
    <w:rsid w:val="00FF3824"/>
    <w:rsid w:val="00FF3E0D"/>
    <w:rsid w:val="00FF3F89"/>
    <w:rsid w:val="00FF47E0"/>
    <w:rsid w:val="00FF4A96"/>
    <w:rsid w:val="00FF4CA4"/>
    <w:rsid w:val="00FF4F51"/>
    <w:rsid w:val="00FF525B"/>
    <w:rsid w:val="00FF544C"/>
    <w:rsid w:val="00FF549A"/>
    <w:rsid w:val="00FF55AB"/>
    <w:rsid w:val="00FF5AB8"/>
    <w:rsid w:val="00FF6CEC"/>
    <w:rsid w:val="00FF6D59"/>
    <w:rsid w:val="00FF6EE3"/>
    <w:rsid w:val="00FF748E"/>
    <w:rsid w:val="00FF7875"/>
    <w:rsid w:val="0145D185"/>
    <w:rsid w:val="014F8907"/>
    <w:rsid w:val="01741E0D"/>
    <w:rsid w:val="019FE5C7"/>
    <w:rsid w:val="01A6D3C6"/>
    <w:rsid w:val="01AFA79D"/>
    <w:rsid w:val="01B400D3"/>
    <w:rsid w:val="01F3FAE9"/>
    <w:rsid w:val="01FE976C"/>
    <w:rsid w:val="0208793D"/>
    <w:rsid w:val="02208554"/>
    <w:rsid w:val="0224DD61"/>
    <w:rsid w:val="022AC050"/>
    <w:rsid w:val="023D2C73"/>
    <w:rsid w:val="024E8661"/>
    <w:rsid w:val="02509294"/>
    <w:rsid w:val="02590E65"/>
    <w:rsid w:val="02673BA3"/>
    <w:rsid w:val="026C2581"/>
    <w:rsid w:val="029B8F70"/>
    <w:rsid w:val="029D3B70"/>
    <w:rsid w:val="02B71034"/>
    <w:rsid w:val="02D6098A"/>
    <w:rsid w:val="02E023D9"/>
    <w:rsid w:val="02E98CDB"/>
    <w:rsid w:val="02F63598"/>
    <w:rsid w:val="0312D329"/>
    <w:rsid w:val="032D8558"/>
    <w:rsid w:val="03889761"/>
    <w:rsid w:val="03DD0517"/>
    <w:rsid w:val="03F0DAE2"/>
    <w:rsid w:val="0402AEA2"/>
    <w:rsid w:val="041B2D4F"/>
    <w:rsid w:val="042C95CE"/>
    <w:rsid w:val="0431409B"/>
    <w:rsid w:val="0449D87A"/>
    <w:rsid w:val="04549E3B"/>
    <w:rsid w:val="04840359"/>
    <w:rsid w:val="04C5F9AC"/>
    <w:rsid w:val="04D10926"/>
    <w:rsid w:val="04E2F673"/>
    <w:rsid w:val="0538D6B8"/>
    <w:rsid w:val="05452DA8"/>
    <w:rsid w:val="055E1041"/>
    <w:rsid w:val="056C5E45"/>
    <w:rsid w:val="056C6680"/>
    <w:rsid w:val="0593599F"/>
    <w:rsid w:val="05CB67E7"/>
    <w:rsid w:val="05CEAFDF"/>
    <w:rsid w:val="05E6E6AA"/>
    <w:rsid w:val="061AF4F3"/>
    <w:rsid w:val="0646A486"/>
    <w:rsid w:val="06657AA7"/>
    <w:rsid w:val="0690F523"/>
    <w:rsid w:val="06E5DD1A"/>
    <w:rsid w:val="070200C8"/>
    <w:rsid w:val="07097494"/>
    <w:rsid w:val="0712AA7E"/>
    <w:rsid w:val="07155989"/>
    <w:rsid w:val="07240470"/>
    <w:rsid w:val="0737B1CC"/>
    <w:rsid w:val="074955E7"/>
    <w:rsid w:val="07725443"/>
    <w:rsid w:val="077AAF97"/>
    <w:rsid w:val="07944475"/>
    <w:rsid w:val="07A47E31"/>
    <w:rsid w:val="07F5279A"/>
    <w:rsid w:val="07FC7B36"/>
    <w:rsid w:val="081490D3"/>
    <w:rsid w:val="081CA6E8"/>
    <w:rsid w:val="08392BFE"/>
    <w:rsid w:val="0867A23C"/>
    <w:rsid w:val="086C6291"/>
    <w:rsid w:val="0894F924"/>
    <w:rsid w:val="08A5DBA9"/>
    <w:rsid w:val="08D91368"/>
    <w:rsid w:val="08F7513F"/>
    <w:rsid w:val="08FD91A7"/>
    <w:rsid w:val="090C98BE"/>
    <w:rsid w:val="091E1736"/>
    <w:rsid w:val="093ACA29"/>
    <w:rsid w:val="0968C2F2"/>
    <w:rsid w:val="09C77611"/>
    <w:rsid w:val="09CB2BE1"/>
    <w:rsid w:val="09E2DEA6"/>
    <w:rsid w:val="09EE36D5"/>
    <w:rsid w:val="0A02586D"/>
    <w:rsid w:val="0A3C5F3E"/>
    <w:rsid w:val="0A61E09B"/>
    <w:rsid w:val="0A6CA88E"/>
    <w:rsid w:val="0A9473DB"/>
    <w:rsid w:val="0A9B15F9"/>
    <w:rsid w:val="0AA4CC78"/>
    <w:rsid w:val="0AB2E9C0"/>
    <w:rsid w:val="0AB68240"/>
    <w:rsid w:val="0AC85755"/>
    <w:rsid w:val="0B07878F"/>
    <w:rsid w:val="0B2176F1"/>
    <w:rsid w:val="0B5F0FDF"/>
    <w:rsid w:val="0B77FB14"/>
    <w:rsid w:val="0B91F437"/>
    <w:rsid w:val="0B9FA11C"/>
    <w:rsid w:val="0BAE8CA0"/>
    <w:rsid w:val="0BC82450"/>
    <w:rsid w:val="0BD4C3C6"/>
    <w:rsid w:val="0BE2B6B6"/>
    <w:rsid w:val="0BEBA610"/>
    <w:rsid w:val="0C5E66D3"/>
    <w:rsid w:val="0C628049"/>
    <w:rsid w:val="0C676FF2"/>
    <w:rsid w:val="0C712CB4"/>
    <w:rsid w:val="0C8782A5"/>
    <w:rsid w:val="0CAAB92F"/>
    <w:rsid w:val="0CCDF9F9"/>
    <w:rsid w:val="0CFEE41F"/>
    <w:rsid w:val="0D04A0C1"/>
    <w:rsid w:val="0D0852A7"/>
    <w:rsid w:val="0D0F776E"/>
    <w:rsid w:val="0D106924"/>
    <w:rsid w:val="0D4CB9C7"/>
    <w:rsid w:val="0D4CC0E4"/>
    <w:rsid w:val="0D6C2F33"/>
    <w:rsid w:val="0D7E2FEE"/>
    <w:rsid w:val="0D842CA3"/>
    <w:rsid w:val="0D9BED3A"/>
    <w:rsid w:val="0DAFBC19"/>
    <w:rsid w:val="0DFC58AD"/>
    <w:rsid w:val="0E03D869"/>
    <w:rsid w:val="0E0AD8AB"/>
    <w:rsid w:val="0E6061E7"/>
    <w:rsid w:val="0E97680D"/>
    <w:rsid w:val="0EACA28E"/>
    <w:rsid w:val="0EBD3D97"/>
    <w:rsid w:val="0EDB16C2"/>
    <w:rsid w:val="0EEA9445"/>
    <w:rsid w:val="0EF61120"/>
    <w:rsid w:val="0F059AD8"/>
    <w:rsid w:val="0F31724C"/>
    <w:rsid w:val="0F5BE1B1"/>
    <w:rsid w:val="0F6D528E"/>
    <w:rsid w:val="0F92B103"/>
    <w:rsid w:val="0FC858B6"/>
    <w:rsid w:val="0FD2A1EE"/>
    <w:rsid w:val="0FD70F1B"/>
    <w:rsid w:val="0FDBF206"/>
    <w:rsid w:val="0FFE28C7"/>
    <w:rsid w:val="1066D32D"/>
    <w:rsid w:val="107F4683"/>
    <w:rsid w:val="1094DD9C"/>
    <w:rsid w:val="10AA172F"/>
    <w:rsid w:val="10B2258E"/>
    <w:rsid w:val="10C851E0"/>
    <w:rsid w:val="10E4A8EF"/>
    <w:rsid w:val="110172FC"/>
    <w:rsid w:val="110A8108"/>
    <w:rsid w:val="11211E9D"/>
    <w:rsid w:val="113BD6EA"/>
    <w:rsid w:val="115F591D"/>
    <w:rsid w:val="11858387"/>
    <w:rsid w:val="11A03AE5"/>
    <w:rsid w:val="11E68CCA"/>
    <w:rsid w:val="1201D0F7"/>
    <w:rsid w:val="12259D98"/>
    <w:rsid w:val="12292834"/>
    <w:rsid w:val="1253E0B5"/>
    <w:rsid w:val="12715EE5"/>
    <w:rsid w:val="12763F50"/>
    <w:rsid w:val="12D63994"/>
    <w:rsid w:val="12DBF96D"/>
    <w:rsid w:val="12F97454"/>
    <w:rsid w:val="130BFBE0"/>
    <w:rsid w:val="131DAF1A"/>
    <w:rsid w:val="1333189C"/>
    <w:rsid w:val="1344A44F"/>
    <w:rsid w:val="1351B7AD"/>
    <w:rsid w:val="13A4510F"/>
    <w:rsid w:val="14085CD5"/>
    <w:rsid w:val="143A0BFC"/>
    <w:rsid w:val="14428576"/>
    <w:rsid w:val="14AEDEA7"/>
    <w:rsid w:val="14AF0550"/>
    <w:rsid w:val="14C64D51"/>
    <w:rsid w:val="14E115CF"/>
    <w:rsid w:val="14E92604"/>
    <w:rsid w:val="150205EB"/>
    <w:rsid w:val="15872AE8"/>
    <w:rsid w:val="162769D6"/>
    <w:rsid w:val="163765E2"/>
    <w:rsid w:val="16404216"/>
    <w:rsid w:val="16AAE5D2"/>
    <w:rsid w:val="170F355C"/>
    <w:rsid w:val="17679969"/>
    <w:rsid w:val="179D7731"/>
    <w:rsid w:val="17F914B9"/>
    <w:rsid w:val="1815011F"/>
    <w:rsid w:val="182259DE"/>
    <w:rsid w:val="186C2034"/>
    <w:rsid w:val="18CF67E1"/>
    <w:rsid w:val="18D924B9"/>
    <w:rsid w:val="19419B22"/>
    <w:rsid w:val="19714AAA"/>
    <w:rsid w:val="197621AD"/>
    <w:rsid w:val="19B9AE51"/>
    <w:rsid w:val="19C03725"/>
    <w:rsid w:val="19C0D443"/>
    <w:rsid w:val="1AE0A751"/>
    <w:rsid w:val="1B81F071"/>
    <w:rsid w:val="1B901A6D"/>
    <w:rsid w:val="1BBBF285"/>
    <w:rsid w:val="1BBFBA9B"/>
    <w:rsid w:val="1BCAEDF5"/>
    <w:rsid w:val="1BD1B78C"/>
    <w:rsid w:val="1BD25A56"/>
    <w:rsid w:val="1C2998BA"/>
    <w:rsid w:val="1C3FA3A6"/>
    <w:rsid w:val="1C8601D6"/>
    <w:rsid w:val="1CBFE0C0"/>
    <w:rsid w:val="1CE220E3"/>
    <w:rsid w:val="1CFFA445"/>
    <w:rsid w:val="1D0741C2"/>
    <w:rsid w:val="1D5D3950"/>
    <w:rsid w:val="1DBECA82"/>
    <w:rsid w:val="1DC1EC02"/>
    <w:rsid w:val="1DD82A24"/>
    <w:rsid w:val="1DDD9A0D"/>
    <w:rsid w:val="1E114469"/>
    <w:rsid w:val="1E1DF7FB"/>
    <w:rsid w:val="1E40BE9E"/>
    <w:rsid w:val="1E611985"/>
    <w:rsid w:val="1EC98E12"/>
    <w:rsid w:val="1EDCC61F"/>
    <w:rsid w:val="1F25DDA0"/>
    <w:rsid w:val="1F9AC98B"/>
    <w:rsid w:val="1FB22F5C"/>
    <w:rsid w:val="1FE12E0B"/>
    <w:rsid w:val="1FEB7EB3"/>
    <w:rsid w:val="1FECDA1F"/>
    <w:rsid w:val="1FF2CF2A"/>
    <w:rsid w:val="2029509D"/>
    <w:rsid w:val="204B1C0E"/>
    <w:rsid w:val="208F33C1"/>
    <w:rsid w:val="20E41D91"/>
    <w:rsid w:val="2128D0E3"/>
    <w:rsid w:val="21343041"/>
    <w:rsid w:val="214B6453"/>
    <w:rsid w:val="2159633A"/>
    <w:rsid w:val="21D32576"/>
    <w:rsid w:val="220769B7"/>
    <w:rsid w:val="2210BB6C"/>
    <w:rsid w:val="221AB664"/>
    <w:rsid w:val="2295D527"/>
    <w:rsid w:val="22A27C36"/>
    <w:rsid w:val="22A4A5FD"/>
    <w:rsid w:val="22ADB3C6"/>
    <w:rsid w:val="22C68075"/>
    <w:rsid w:val="22D6537E"/>
    <w:rsid w:val="22DA2DFE"/>
    <w:rsid w:val="22E7A015"/>
    <w:rsid w:val="22F4312C"/>
    <w:rsid w:val="2307767C"/>
    <w:rsid w:val="231C8368"/>
    <w:rsid w:val="231F3A67"/>
    <w:rsid w:val="232DE996"/>
    <w:rsid w:val="235F3177"/>
    <w:rsid w:val="2371C4CC"/>
    <w:rsid w:val="2391963A"/>
    <w:rsid w:val="239F3503"/>
    <w:rsid w:val="23B4A79C"/>
    <w:rsid w:val="23BD0926"/>
    <w:rsid w:val="2400E1B5"/>
    <w:rsid w:val="24039FE1"/>
    <w:rsid w:val="24235784"/>
    <w:rsid w:val="24386C52"/>
    <w:rsid w:val="243C9EC9"/>
    <w:rsid w:val="244D1021"/>
    <w:rsid w:val="244F7B16"/>
    <w:rsid w:val="2487AEF0"/>
    <w:rsid w:val="249F90E2"/>
    <w:rsid w:val="24CFA2CC"/>
    <w:rsid w:val="24D1674D"/>
    <w:rsid w:val="24D4E64C"/>
    <w:rsid w:val="24D5128B"/>
    <w:rsid w:val="24D6B77E"/>
    <w:rsid w:val="24F5F156"/>
    <w:rsid w:val="250B0015"/>
    <w:rsid w:val="2521A0B4"/>
    <w:rsid w:val="2522D535"/>
    <w:rsid w:val="253735B0"/>
    <w:rsid w:val="256B87D9"/>
    <w:rsid w:val="25A4856B"/>
    <w:rsid w:val="25CE041A"/>
    <w:rsid w:val="25EC91F6"/>
    <w:rsid w:val="2602E366"/>
    <w:rsid w:val="26259658"/>
    <w:rsid w:val="26366995"/>
    <w:rsid w:val="2651B495"/>
    <w:rsid w:val="2658F3A4"/>
    <w:rsid w:val="267E64CB"/>
    <w:rsid w:val="26A2D3A9"/>
    <w:rsid w:val="26CC4968"/>
    <w:rsid w:val="2739F3C8"/>
    <w:rsid w:val="275CA1C1"/>
    <w:rsid w:val="27853B98"/>
    <w:rsid w:val="27998992"/>
    <w:rsid w:val="27ADAB1C"/>
    <w:rsid w:val="27D0B5CF"/>
    <w:rsid w:val="27E2B2A0"/>
    <w:rsid w:val="27EE2B0A"/>
    <w:rsid w:val="280362E6"/>
    <w:rsid w:val="280713E0"/>
    <w:rsid w:val="28292D66"/>
    <w:rsid w:val="2859A34A"/>
    <w:rsid w:val="285BE54D"/>
    <w:rsid w:val="285FE11D"/>
    <w:rsid w:val="28663AEA"/>
    <w:rsid w:val="286D0FA8"/>
    <w:rsid w:val="287949A0"/>
    <w:rsid w:val="288A6F77"/>
    <w:rsid w:val="28915F8E"/>
    <w:rsid w:val="2895D45C"/>
    <w:rsid w:val="289ADA73"/>
    <w:rsid w:val="28E6792E"/>
    <w:rsid w:val="290D583B"/>
    <w:rsid w:val="29920075"/>
    <w:rsid w:val="29A666E4"/>
    <w:rsid w:val="29DFE91B"/>
    <w:rsid w:val="2A1F2845"/>
    <w:rsid w:val="2A26FB5E"/>
    <w:rsid w:val="2AAB0FDD"/>
    <w:rsid w:val="2ABDFC9F"/>
    <w:rsid w:val="2ACA8944"/>
    <w:rsid w:val="2AE69EE1"/>
    <w:rsid w:val="2B41BEAF"/>
    <w:rsid w:val="2B72B832"/>
    <w:rsid w:val="2BB8294B"/>
    <w:rsid w:val="2C528A28"/>
    <w:rsid w:val="2C606B06"/>
    <w:rsid w:val="2C6390E5"/>
    <w:rsid w:val="2C7EA065"/>
    <w:rsid w:val="2C8AD208"/>
    <w:rsid w:val="2C8B5F7D"/>
    <w:rsid w:val="2C986FF6"/>
    <w:rsid w:val="2CA77901"/>
    <w:rsid w:val="2D2A6231"/>
    <w:rsid w:val="2D2E937F"/>
    <w:rsid w:val="2D8A39D0"/>
    <w:rsid w:val="2E1A702D"/>
    <w:rsid w:val="2E23CD0B"/>
    <w:rsid w:val="2EBA60C7"/>
    <w:rsid w:val="2F49076E"/>
    <w:rsid w:val="2FA3A508"/>
    <w:rsid w:val="2FC3E708"/>
    <w:rsid w:val="301FD8BC"/>
    <w:rsid w:val="30872A11"/>
    <w:rsid w:val="30928C6B"/>
    <w:rsid w:val="30A97192"/>
    <w:rsid w:val="30C0E3AB"/>
    <w:rsid w:val="30C4E76A"/>
    <w:rsid w:val="30E4698F"/>
    <w:rsid w:val="31599DDC"/>
    <w:rsid w:val="319628D6"/>
    <w:rsid w:val="319B52AC"/>
    <w:rsid w:val="31A18EFC"/>
    <w:rsid w:val="31AB7519"/>
    <w:rsid w:val="31AEB80D"/>
    <w:rsid w:val="31E8C752"/>
    <w:rsid w:val="32133076"/>
    <w:rsid w:val="3232EFF3"/>
    <w:rsid w:val="323511A3"/>
    <w:rsid w:val="32488BD4"/>
    <w:rsid w:val="32614126"/>
    <w:rsid w:val="3263ABAB"/>
    <w:rsid w:val="326E6216"/>
    <w:rsid w:val="326FA708"/>
    <w:rsid w:val="32C8F353"/>
    <w:rsid w:val="32D204A9"/>
    <w:rsid w:val="33433DA0"/>
    <w:rsid w:val="3386776A"/>
    <w:rsid w:val="339A2E58"/>
    <w:rsid w:val="33B685AF"/>
    <w:rsid w:val="33D328EC"/>
    <w:rsid w:val="33DBF438"/>
    <w:rsid w:val="33F304B7"/>
    <w:rsid w:val="34168879"/>
    <w:rsid w:val="34218AD7"/>
    <w:rsid w:val="342487B9"/>
    <w:rsid w:val="3430A7D2"/>
    <w:rsid w:val="343C885C"/>
    <w:rsid w:val="34597947"/>
    <w:rsid w:val="345AD266"/>
    <w:rsid w:val="3486E5EE"/>
    <w:rsid w:val="34ACCBFA"/>
    <w:rsid w:val="34AD86CA"/>
    <w:rsid w:val="34C055E8"/>
    <w:rsid w:val="351AA9AB"/>
    <w:rsid w:val="353C3EF1"/>
    <w:rsid w:val="35456E4C"/>
    <w:rsid w:val="3557BF11"/>
    <w:rsid w:val="355F26D8"/>
    <w:rsid w:val="3571678A"/>
    <w:rsid w:val="358089FE"/>
    <w:rsid w:val="35996040"/>
    <w:rsid w:val="359A8C7C"/>
    <w:rsid w:val="35DE9A38"/>
    <w:rsid w:val="35EA5E2E"/>
    <w:rsid w:val="3651DA98"/>
    <w:rsid w:val="3656486B"/>
    <w:rsid w:val="3656D0A0"/>
    <w:rsid w:val="366288E5"/>
    <w:rsid w:val="367F3B6A"/>
    <w:rsid w:val="36843D33"/>
    <w:rsid w:val="3696C03F"/>
    <w:rsid w:val="36A2CB3E"/>
    <w:rsid w:val="36AA7CA1"/>
    <w:rsid w:val="36B1E479"/>
    <w:rsid w:val="36C58F30"/>
    <w:rsid w:val="36DCE5AB"/>
    <w:rsid w:val="371E2826"/>
    <w:rsid w:val="3723342C"/>
    <w:rsid w:val="372CB1B4"/>
    <w:rsid w:val="37459A0B"/>
    <w:rsid w:val="3747CA48"/>
    <w:rsid w:val="37DA3E88"/>
    <w:rsid w:val="37EB4EF3"/>
    <w:rsid w:val="37F0ECDC"/>
    <w:rsid w:val="381A0E83"/>
    <w:rsid w:val="383ACE79"/>
    <w:rsid w:val="3843C23F"/>
    <w:rsid w:val="384D2F59"/>
    <w:rsid w:val="3865295E"/>
    <w:rsid w:val="38905F5E"/>
    <w:rsid w:val="389D0E6A"/>
    <w:rsid w:val="38DDB7C8"/>
    <w:rsid w:val="38E369B0"/>
    <w:rsid w:val="38FE3503"/>
    <w:rsid w:val="396BCD38"/>
    <w:rsid w:val="398CB8FE"/>
    <w:rsid w:val="39C4AF02"/>
    <w:rsid w:val="39CDF8DA"/>
    <w:rsid w:val="39DBE26E"/>
    <w:rsid w:val="39FD2BD9"/>
    <w:rsid w:val="3A1E4887"/>
    <w:rsid w:val="3A221959"/>
    <w:rsid w:val="3A57F44F"/>
    <w:rsid w:val="3A6DF54A"/>
    <w:rsid w:val="3ACF21CC"/>
    <w:rsid w:val="3AE4DF8E"/>
    <w:rsid w:val="3AF71D80"/>
    <w:rsid w:val="3AFB09C6"/>
    <w:rsid w:val="3B300249"/>
    <w:rsid w:val="3B45ABF5"/>
    <w:rsid w:val="3B5D91C6"/>
    <w:rsid w:val="3B6C9B22"/>
    <w:rsid w:val="3BB21728"/>
    <w:rsid w:val="3BBF7AA1"/>
    <w:rsid w:val="3BC339F3"/>
    <w:rsid w:val="3BE471A5"/>
    <w:rsid w:val="3C4FE6A1"/>
    <w:rsid w:val="3C52FB18"/>
    <w:rsid w:val="3C6F8CCF"/>
    <w:rsid w:val="3C80839F"/>
    <w:rsid w:val="3C92009C"/>
    <w:rsid w:val="3C9E6DFC"/>
    <w:rsid w:val="3CAAEF2F"/>
    <w:rsid w:val="3CBD8AE0"/>
    <w:rsid w:val="3CEB0DA0"/>
    <w:rsid w:val="3CFB2015"/>
    <w:rsid w:val="3D1F504F"/>
    <w:rsid w:val="3D36C2FD"/>
    <w:rsid w:val="3D5DDF88"/>
    <w:rsid w:val="3D90D80B"/>
    <w:rsid w:val="3D91B73E"/>
    <w:rsid w:val="3D98313D"/>
    <w:rsid w:val="3DA3D1CC"/>
    <w:rsid w:val="3DC59324"/>
    <w:rsid w:val="3DFBFBC1"/>
    <w:rsid w:val="3DFD9B78"/>
    <w:rsid w:val="3E02F395"/>
    <w:rsid w:val="3E0CA875"/>
    <w:rsid w:val="3E153CC9"/>
    <w:rsid w:val="3E5F4006"/>
    <w:rsid w:val="3EA312C2"/>
    <w:rsid w:val="3EAEE234"/>
    <w:rsid w:val="3ECA8DC0"/>
    <w:rsid w:val="3ED4DC57"/>
    <w:rsid w:val="3EEF7160"/>
    <w:rsid w:val="3F2F2C66"/>
    <w:rsid w:val="3F3A1967"/>
    <w:rsid w:val="3F4AB0C0"/>
    <w:rsid w:val="3F67234A"/>
    <w:rsid w:val="3F84B830"/>
    <w:rsid w:val="3F86558B"/>
    <w:rsid w:val="3FA3907F"/>
    <w:rsid w:val="400E24B6"/>
    <w:rsid w:val="401935C4"/>
    <w:rsid w:val="403B0DF1"/>
    <w:rsid w:val="403D9269"/>
    <w:rsid w:val="4059C896"/>
    <w:rsid w:val="40644BA1"/>
    <w:rsid w:val="4070C88F"/>
    <w:rsid w:val="407BA5FB"/>
    <w:rsid w:val="4094E50D"/>
    <w:rsid w:val="40A5FB63"/>
    <w:rsid w:val="40C6A0D3"/>
    <w:rsid w:val="40E00E1D"/>
    <w:rsid w:val="40EF00AB"/>
    <w:rsid w:val="41081CC3"/>
    <w:rsid w:val="414245E1"/>
    <w:rsid w:val="415C00BB"/>
    <w:rsid w:val="41642C4F"/>
    <w:rsid w:val="4187A473"/>
    <w:rsid w:val="418F7A58"/>
    <w:rsid w:val="41B33BC7"/>
    <w:rsid w:val="41C92025"/>
    <w:rsid w:val="41D77960"/>
    <w:rsid w:val="41DA4783"/>
    <w:rsid w:val="41FD7090"/>
    <w:rsid w:val="4249D3D8"/>
    <w:rsid w:val="4251FD80"/>
    <w:rsid w:val="425904C9"/>
    <w:rsid w:val="4284428E"/>
    <w:rsid w:val="4292D84D"/>
    <w:rsid w:val="42A1B2F3"/>
    <w:rsid w:val="42A6E70C"/>
    <w:rsid w:val="42B9D35E"/>
    <w:rsid w:val="42BF6ED2"/>
    <w:rsid w:val="42EDF27A"/>
    <w:rsid w:val="430670C8"/>
    <w:rsid w:val="431674CC"/>
    <w:rsid w:val="431CCF57"/>
    <w:rsid w:val="43332743"/>
    <w:rsid w:val="433FC8BD"/>
    <w:rsid w:val="4345E72F"/>
    <w:rsid w:val="43B243DA"/>
    <w:rsid w:val="43D16BF2"/>
    <w:rsid w:val="442970DB"/>
    <w:rsid w:val="442D6A08"/>
    <w:rsid w:val="44342C35"/>
    <w:rsid w:val="4452D146"/>
    <w:rsid w:val="446FC816"/>
    <w:rsid w:val="448A711A"/>
    <w:rsid w:val="44BA71EA"/>
    <w:rsid w:val="44D8E413"/>
    <w:rsid w:val="44D908D0"/>
    <w:rsid w:val="44F81377"/>
    <w:rsid w:val="44FA0866"/>
    <w:rsid w:val="452441FF"/>
    <w:rsid w:val="45250F8B"/>
    <w:rsid w:val="45703383"/>
    <w:rsid w:val="4570999D"/>
    <w:rsid w:val="4580CD57"/>
    <w:rsid w:val="45B1D4C1"/>
    <w:rsid w:val="45B4F2BA"/>
    <w:rsid w:val="45C419E0"/>
    <w:rsid w:val="45D748B8"/>
    <w:rsid w:val="45D7A468"/>
    <w:rsid w:val="45DAFCA5"/>
    <w:rsid w:val="46021226"/>
    <w:rsid w:val="4610D1EC"/>
    <w:rsid w:val="461BB60E"/>
    <w:rsid w:val="46531ABE"/>
    <w:rsid w:val="469B1135"/>
    <w:rsid w:val="46A32459"/>
    <w:rsid w:val="46DB7E2B"/>
    <w:rsid w:val="46E05F72"/>
    <w:rsid w:val="46F8FE58"/>
    <w:rsid w:val="46FE2822"/>
    <w:rsid w:val="4753BAB0"/>
    <w:rsid w:val="4757EED5"/>
    <w:rsid w:val="476EDBE9"/>
    <w:rsid w:val="477D2AB6"/>
    <w:rsid w:val="479AD2F7"/>
    <w:rsid w:val="47A126C4"/>
    <w:rsid w:val="47F1A07C"/>
    <w:rsid w:val="47F69A02"/>
    <w:rsid w:val="481176AF"/>
    <w:rsid w:val="481EE192"/>
    <w:rsid w:val="48425E34"/>
    <w:rsid w:val="4842E9A1"/>
    <w:rsid w:val="4843526E"/>
    <w:rsid w:val="4846B554"/>
    <w:rsid w:val="4859EBF2"/>
    <w:rsid w:val="487D15D0"/>
    <w:rsid w:val="4881B183"/>
    <w:rsid w:val="48A16B89"/>
    <w:rsid w:val="48D24DAF"/>
    <w:rsid w:val="490862F1"/>
    <w:rsid w:val="4920BAE4"/>
    <w:rsid w:val="495F7538"/>
    <w:rsid w:val="49799F55"/>
    <w:rsid w:val="498B11F2"/>
    <w:rsid w:val="4996CE19"/>
    <w:rsid w:val="49A862EB"/>
    <w:rsid w:val="49C6E456"/>
    <w:rsid w:val="49D2E4E3"/>
    <w:rsid w:val="49E23B86"/>
    <w:rsid w:val="49EDA1D9"/>
    <w:rsid w:val="49FDFA09"/>
    <w:rsid w:val="4A205332"/>
    <w:rsid w:val="4A5553A7"/>
    <w:rsid w:val="4A89F24D"/>
    <w:rsid w:val="4A91DC25"/>
    <w:rsid w:val="4A92AB06"/>
    <w:rsid w:val="4AB7DD25"/>
    <w:rsid w:val="4ABD3254"/>
    <w:rsid w:val="4AC5E5D0"/>
    <w:rsid w:val="4ADEE97E"/>
    <w:rsid w:val="4AED9228"/>
    <w:rsid w:val="4B06399B"/>
    <w:rsid w:val="4B0C597D"/>
    <w:rsid w:val="4B0C7A36"/>
    <w:rsid w:val="4B13E419"/>
    <w:rsid w:val="4B49276F"/>
    <w:rsid w:val="4B5EEFF7"/>
    <w:rsid w:val="4B66E365"/>
    <w:rsid w:val="4B6C2485"/>
    <w:rsid w:val="4B793A8C"/>
    <w:rsid w:val="4B8200E7"/>
    <w:rsid w:val="4BA359C8"/>
    <w:rsid w:val="4BB8F3CB"/>
    <w:rsid w:val="4BE7DBFB"/>
    <w:rsid w:val="4C38DF00"/>
    <w:rsid w:val="4C652B2B"/>
    <w:rsid w:val="4C66E538"/>
    <w:rsid w:val="4CA3E535"/>
    <w:rsid w:val="4CB72120"/>
    <w:rsid w:val="4CC54D43"/>
    <w:rsid w:val="4CEEDDC1"/>
    <w:rsid w:val="4CF6E0D3"/>
    <w:rsid w:val="4D8BFAB8"/>
    <w:rsid w:val="4D9C690E"/>
    <w:rsid w:val="4DDB9074"/>
    <w:rsid w:val="4DE14B3F"/>
    <w:rsid w:val="4DF30ED6"/>
    <w:rsid w:val="4E3C59E0"/>
    <w:rsid w:val="4E3EB7DB"/>
    <w:rsid w:val="4E421668"/>
    <w:rsid w:val="4E6F4EAE"/>
    <w:rsid w:val="4E7CD326"/>
    <w:rsid w:val="4ECC1E9F"/>
    <w:rsid w:val="4EE7E9B9"/>
    <w:rsid w:val="4F0083C6"/>
    <w:rsid w:val="4F0C4A37"/>
    <w:rsid w:val="4F138E3D"/>
    <w:rsid w:val="4F16C64E"/>
    <w:rsid w:val="4F35C58E"/>
    <w:rsid w:val="4F5E730D"/>
    <w:rsid w:val="4F7FDED8"/>
    <w:rsid w:val="4F806762"/>
    <w:rsid w:val="4F8111BA"/>
    <w:rsid w:val="4FBEEDA2"/>
    <w:rsid w:val="4FE04BB4"/>
    <w:rsid w:val="4FE7FAF8"/>
    <w:rsid w:val="4FF85BD8"/>
    <w:rsid w:val="50195AAC"/>
    <w:rsid w:val="501BCB3E"/>
    <w:rsid w:val="5022E398"/>
    <w:rsid w:val="502CDDA7"/>
    <w:rsid w:val="505296B9"/>
    <w:rsid w:val="5055BA8C"/>
    <w:rsid w:val="509F6632"/>
    <w:rsid w:val="50B4C4AB"/>
    <w:rsid w:val="51183701"/>
    <w:rsid w:val="51198FD0"/>
    <w:rsid w:val="518ED2FD"/>
    <w:rsid w:val="51B44CB0"/>
    <w:rsid w:val="51C1CBE4"/>
    <w:rsid w:val="51CABB69"/>
    <w:rsid w:val="51CB3362"/>
    <w:rsid w:val="52220F0F"/>
    <w:rsid w:val="52369781"/>
    <w:rsid w:val="52619542"/>
    <w:rsid w:val="5297DDC0"/>
    <w:rsid w:val="52A998A6"/>
    <w:rsid w:val="52AAD1BE"/>
    <w:rsid w:val="52D5F870"/>
    <w:rsid w:val="52F71080"/>
    <w:rsid w:val="52FFA9FB"/>
    <w:rsid w:val="5316C2BF"/>
    <w:rsid w:val="53266B6A"/>
    <w:rsid w:val="53961EEE"/>
    <w:rsid w:val="53A3B8D7"/>
    <w:rsid w:val="53AA1189"/>
    <w:rsid w:val="53BBF204"/>
    <w:rsid w:val="53DC904F"/>
    <w:rsid w:val="53EECD7B"/>
    <w:rsid w:val="5417B6E2"/>
    <w:rsid w:val="5438F696"/>
    <w:rsid w:val="546F22BA"/>
    <w:rsid w:val="54747150"/>
    <w:rsid w:val="549930DF"/>
    <w:rsid w:val="54B51E8E"/>
    <w:rsid w:val="54C6F097"/>
    <w:rsid w:val="54C8466F"/>
    <w:rsid w:val="54C8F260"/>
    <w:rsid w:val="5518B67F"/>
    <w:rsid w:val="552CB271"/>
    <w:rsid w:val="5561B011"/>
    <w:rsid w:val="5587A33C"/>
    <w:rsid w:val="558DAB64"/>
    <w:rsid w:val="5590034C"/>
    <w:rsid w:val="55AD2E7B"/>
    <w:rsid w:val="55E77724"/>
    <w:rsid w:val="55E8840A"/>
    <w:rsid w:val="55EFC67F"/>
    <w:rsid w:val="55F6FC02"/>
    <w:rsid w:val="55F79333"/>
    <w:rsid w:val="561C3675"/>
    <w:rsid w:val="56324C90"/>
    <w:rsid w:val="56386B63"/>
    <w:rsid w:val="56433465"/>
    <w:rsid w:val="5644289A"/>
    <w:rsid w:val="566FDDF2"/>
    <w:rsid w:val="568D1850"/>
    <w:rsid w:val="56A7E7C1"/>
    <w:rsid w:val="56AAEE48"/>
    <w:rsid w:val="56F2A54A"/>
    <w:rsid w:val="5701BE60"/>
    <w:rsid w:val="57251F20"/>
    <w:rsid w:val="573E4D05"/>
    <w:rsid w:val="579A5AE4"/>
    <w:rsid w:val="57C7631A"/>
    <w:rsid w:val="57EF34FD"/>
    <w:rsid w:val="580AF3A7"/>
    <w:rsid w:val="581C1994"/>
    <w:rsid w:val="5850EA5C"/>
    <w:rsid w:val="58553CAA"/>
    <w:rsid w:val="58B7A591"/>
    <w:rsid w:val="58DA40E9"/>
    <w:rsid w:val="58DE6C34"/>
    <w:rsid w:val="58E0B483"/>
    <w:rsid w:val="58E1677C"/>
    <w:rsid w:val="58F19274"/>
    <w:rsid w:val="5906B0A6"/>
    <w:rsid w:val="591493A1"/>
    <w:rsid w:val="5930FCFD"/>
    <w:rsid w:val="593D28F1"/>
    <w:rsid w:val="599C23FB"/>
    <w:rsid w:val="59F41911"/>
    <w:rsid w:val="59F558AF"/>
    <w:rsid w:val="59F792EC"/>
    <w:rsid w:val="5A48229D"/>
    <w:rsid w:val="5A49B0BA"/>
    <w:rsid w:val="5A4CD192"/>
    <w:rsid w:val="5A58EB50"/>
    <w:rsid w:val="5A5DA429"/>
    <w:rsid w:val="5A702A04"/>
    <w:rsid w:val="5A896F36"/>
    <w:rsid w:val="5AC1FB73"/>
    <w:rsid w:val="5AE2EC3C"/>
    <w:rsid w:val="5B206AE3"/>
    <w:rsid w:val="5B266E9F"/>
    <w:rsid w:val="5B507D31"/>
    <w:rsid w:val="5B5597EF"/>
    <w:rsid w:val="5B9BA1CF"/>
    <w:rsid w:val="5BA23000"/>
    <w:rsid w:val="5BB4D653"/>
    <w:rsid w:val="5BD66F35"/>
    <w:rsid w:val="5C13C732"/>
    <w:rsid w:val="5C1BBDE0"/>
    <w:rsid w:val="5C2FB889"/>
    <w:rsid w:val="5C31F821"/>
    <w:rsid w:val="5C3B1DB2"/>
    <w:rsid w:val="5C3D27DC"/>
    <w:rsid w:val="5C45B81B"/>
    <w:rsid w:val="5C995AEB"/>
    <w:rsid w:val="5CA2FC91"/>
    <w:rsid w:val="5CA43DB0"/>
    <w:rsid w:val="5CCFB652"/>
    <w:rsid w:val="5CEB6702"/>
    <w:rsid w:val="5CFF16BD"/>
    <w:rsid w:val="5D1E41AE"/>
    <w:rsid w:val="5D56F06F"/>
    <w:rsid w:val="5D6440CA"/>
    <w:rsid w:val="5D666993"/>
    <w:rsid w:val="5D66F3A5"/>
    <w:rsid w:val="5D8FA866"/>
    <w:rsid w:val="5DA211C8"/>
    <w:rsid w:val="5DF8D0C4"/>
    <w:rsid w:val="5E16CF92"/>
    <w:rsid w:val="5E795F76"/>
    <w:rsid w:val="5E79FCE8"/>
    <w:rsid w:val="5E85B61C"/>
    <w:rsid w:val="5EAC0170"/>
    <w:rsid w:val="5EAD89F0"/>
    <w:rsid w:val="5EC2848E"/>
    <w:rsid w:val="5EC4D217"/>
    <w:rsid w:val="5EDD45CF"/>
    <w:rsid w:val="5EEAFF20"/>
    <w:rsid w:val="5F154F55"/>
    <w:rsid w:val="5F24C8AC"/>
    <w:rsid w:val="5F26E0D9"/>
    <w:rsid w:val="5F447F73"/>
    <w:rsid w:val="5F841066"/>
    <w:rsid w:val="5F8D9640"/>
    <w:rsid w:val="5F9CE460"/>
    <w:rsid w:val="5FF15201"/>
    <w:rsid w:val="5FF54466"/>
    <w:rsid w:val="60050CB9"/>
    <w:rsid w:val="604BFBC6"/>
    <w:rsid w:val="6094D8CE"/>
    <w:rsid w:val="609F90AE"/>
    <w:rsid w:val="60A5D250"/>
    <w:rsid w:val="60A89701"/>
    <w:rsid w:val="60AA2187"/>
    <w:rsid w:val="60C4BC56"/>
    <w:rsid w:val="60CDEDA8"/>
    <w:rsid w:val="60D16039"/>
    <w:rsid w:val="60EF82BF"/>
    <w:rsid w:val="6128A713"/>
    <w:rsid w:val="61477D15"/>
    <w:rsid w:val="61AFB7B2"/>
    <w:rsid w:val="61B42857"/>
    <w:rsid w:val="61E657C1"/>
    <w:rsid w:val="62520876"/>
    <w:rsid w:val="62879CAC"/>
    <w:rsid w:val="62BAC51F"/>
    <w:rsid w:val="62E484E3"/>
    <w:rsid w:val="62E5FED9"/>
    <w:rsid w:val="62FCB163"/>
    <w:rsid w:val="631DECE0"/>
    <w:rsid w:val="633D3814"/>
    <w:rsid w:val="634C350C"/>
    <w:rsid w:val="636C7701"/>
    <w:rsid w:val="6387D011"/>
    <w:rsid w:val="63A932C9"/>
    <w:rsid w:val="63B8E28D"/>
    <w:rsid w:val="63CDC2C9"/>
    <w:rsid w:val="63DFE802"/>
    <w:rsid w:val="643573D6"/>
    <w:rsid w:val="64394712"/>
    <w:rsid w:val="644C79C0"/>
    <w:rsid w:val="645C17FF"/>
    <w:rsid w:val="6473E564"/>
    <w:rsid w:val="647B8711"/>
    <w:rsid w:val="648792AC"/>
    <w:rsid w:val="648EE2E1"/>
    <w:rsid w:val="6496F868"/>
    <w:rsid w:val="64AA1E56"/>
    <w:rsid w:val="650A9D96"/>
    <w:rsid w:val="6519CBD1"/>
    <w:rsid w:val="6527CF62"/>
    <w:rsid w:val="656B5CE0"/>
    <w:rsid w:val="6570B577"/>
    <w:rsid w:val="6579515D"/>
    <w:rsid w:val="65A410A3"/>
    <w:rsid w:val="65B15038"/>
    <w:rsid w:val="65E8ECAF"/>
    <w:rsid w:val="661B4956"/>
    <w:rsid w:val="661F22DA"/>
    <w:rsid w:val="6647ED9B"/>
    <w:rsid w:val="666AE8CB"/>
    <w:rsid w:val="66740873"/>
    <w:rsid w:val="6688AF65"/>
    <w:rsid w:val="668B1148"/>
    <w:rsid w:val="66910CF3"/>
    <w:rsid w:val="669D326E"/>
    <w:rsid w:val="66B6341B"/>
    <w:rsid w:val="66B71035"/>
    <w:rsid w:val="66C0901F"/>
    <w:rsid w:val="66C6364B"/>
    <w:rsid w:val="66F267AD"/>
    <w:rsid w:val="66F643BD"/>
    <w:rsid w:val="674B7E76"/>
    <w:rsid w:val="67B4107E"/>
    <w:rsid w:val="67CA0A5D"/>
    <w:rsid w:val="67FF892E"/>
    <w:rsid w:val="6802D0E9"/>
    <w:rsid w:val="6849AD8E"/>
    <w:rsid w:val="690679B2"/>
    <w:rsid w:val="69159A83"/>
    <w:rsid w:val="69172A50"/>
    <w:rsid w:val="693725FD"/>
    <w:rsid w:val="696A2663"/>
    <w:rsid w:val="697E3847"/>
    <w:rsid w:val="69A82C14"/>
    <w:rsid w:val="69B43175"/>
    <w:rsid w:val="69CD4A61"/>
    <w:rsid w:val="69EEADB5"/>
    <w:rsid w:val="6A049314"/>
    <w:rsid w:val="6A0C63A0"/>
    <w:rsid w:val="6A2FE0DC"/>
    <w:rsid w:val="6A3154E2"/>
    <w:rsid w:val="6A3FE9CC"/>
    <w:rsid w:val="6AA71F16"/>
    <w:rsid w:val="6AA9AF45"/>
    <w:rsid w:val="6AAD5644"/>
    <w:rsid w:val="6B02A530"/>
    <w:rsid w:val="6B0A5089"/>
    <w:rsid w:val="6B177CCB"/>
    <w:rsid w:val="6B1C31CE"/>
    <w:rsid w:val="6B4BED6E"/>
    <w:rsid w:val="6BA0DDA8"/>
    <w:rsid w:val="6C0AC2B9"/>
    <w:rsid w:val="6C36BB59"/>
    <w:rsid w:val="6C47FC10"/>
    <w:rsid w:val="6C8ABE07"/>
    <w:rsid w:val="6C97F81D"/>
    <w:rsid w:val="6CA94F5C"/>
    <w:rsid w:val="6D00F710"/>
    <w:rsid w:val="6D1A9114"/>
    <w:rsid w:val="6D28C1F8"/>
    <w:rsid w:val="6D2E3A3B"/>
    <w:rsid w:val="6D4B7E23"/>
    <w:rsid w:val="6D54203D"/>
    <w:rsid w:val="6D5D3C77"/>
    <w:rsid w:val="6D6BF98B"/>
    <w:rsid w:val="6D72857D"/>
    <w:rsid w:val="6D7E8EE7"/>
    <w:rsid w:val="6D8B3244"/>
    <w:rsid w:val="6DA31301"/>
    <w:rsid w:val="6DC1FFC0"/>
    <w:rsid w:val="6DDABE73"/>
    <w:rsid w:val="6DDC0337"/>
    <w:rsid w:val="6DDD55BA"/>
    <w:rsid w:val="6DFDD4BD"/>
    <w:rsid w:val="6E147071"/>
    <w:rsid w:val="6E44D037"/>
    <w:rsid w:val="6E452651"/>
    <w:rsid w:val="6E6C2945"/>
    <w:rsid w:val="6E921069"/>
    <w:rsid w:val="6E98A99D"/>
    <w:rsid w:val="6EA833B4"/>
    <w:rsid w:val="6EB87940"/>
    <w:rsid w:val="6EF6E398"/>
    <w:rsid w:val="6F125FAB"/>
    <w:rsid w:val="6F5737B3"/>
    <w:rsid w:val="6F68C563"/>
    <w:rsid w:val="6FA2D5D8"/>
    <w:rsid w:val="6FE9C952"/>
    <w:rsid w:val="6FFDA153"/>
    <w:rsid w:val="7007DBA6"/>
    <w:rsid w:val="7008E028"/>
    <w:rsid w:val="70133452"/>
    <w:rsid w:val="70232923"/>
    <w:rsid w:val="706056B1"/>
    <w:rsid w:val="7074BB83"/>
    <w:rsid w:val="708C6075"/>
    <w:rsid w:val="70B7488E"/>
    <w:rsid w:val="70C63092"/>
    <w:rsid w:val="70E09DB0"/>
    <w:rsid w:val="70F7704D"/>
    <w:rsid w:val="71080935"/>
    <w:rsid w:val="711D5663"/>
    <w:rsid w:val="7156C5EA"/>
    <w:rsid w:val="71603042"/>
    <w:rsid w:val="71A6D506"/>
    <w:rsid w:val="71B5E38A"/>
    <w:rsid w:val="71DDDB43"/>
    <w:rsid w:val="723EFB2B"/>
    <w:rsid w:val="724ACE89"/>
    <w:rsid w:val="72884C9C"/>
    <w:rsid w:val="72941A80"/>
    <w:rsid w:val="72A98A31"/>
    <w:rsid w:val="72D3E77B"/>
    <w:rsid w:val="72E6A039"/>
    <w:rsid w:val="72EEA78F"/>
    <w:rsid w:val="7321020A"/>
    <w:rsid w:val="7327EEBB"/>
    <w:rsid w:val="73325B91"/>
    <w:rsid w:val="7364690F"/>
    <w:rsid w:val="737FD8CD"/>
    <w:rsid w:val="738A3C9C"/>
    <w:rsid w:val="7395DB6D"/>
    <w:rsid w:val="73A00089"/>
    <w:rsid w:val="73ADFC53"/>
    <w:rsid w:val="73B86DF6"/>
    <w:rsid w:val="73BE900B"/>
    <w:rsid w:val="73E18656"/>
    <w:rsid w:val="74250959"/>
    <w:rsid w:val="742CE59C"/>
    <w:rsid w:val="743CD96D"/>
    <w:rsid w:val="746A063F"/>
    <w:rsid w:val="746DA532"/>
    <w:rsid w:val="747C2550"/>
    <w:rsid w:val="7481F562"/>
    <w:rsid w:val="74D7755A"/>
    <w:rsid w:val="74F7E219"/>
    <w:rsid w:val="7501948F"/>
    <w:rsid w:val="7533C6D3"/>
    <w:rsid w:val="758EB9A9"/>
    <w:rsid w:val="75968AF7"/>
    <w:rsid w:val="7599F779"/>
    <w:rsid w:val="75C9B4C7"/>
    <w:rsid w:val="75D39ABC"/>
    <w:rsid w:val="75F1640E"/>
    <w:rsid w:val="75FFF2A6"/>
    <w:rsid w:val="76032B8B"/>
    <w:rsid w:val="761946FC"/>
    <w:rsid w:val="76207885"/>
    <w:rsid w:val="7633BBB7"/>
    <w:rsid w:val="7633CBBA"/>
    <w:rsid w:val="768CE99B"/>
    <w:rsid w:val="76AA0CA2"/>
    <w:rsid w:val="76C07AA6"/>
    <w:rsid w:val="76D216C8"/>
    <w:rsid w:val="76E095EB"/>
    <w:rsid w:val="76E269E0"/>
    <w:rsid w:val="76EA183E"/>
    <w:rsid w:val="771D190F"/>
    <w:rsid w:val="773CDC35"/>
    <w:rsid w:val="7760EA8B"/>
    <w:rsid w:val="77639CDC"/>
    <w:rsid w:val="77773087"/>
    <w:rsid w:val="7778A2FD"/>
    <w:rsid w:val="777F61AE"/>
    <w:rsid w:val="7785A028"/>
    <w:rsid w:val="77AC1124"/>
    <w:rsid w:val="77AFBB18"/>
    <w:rsid w:val="77B4C903"/>
    <w:rsid w:val="77BB2FA3"/>
    <w:rsid w:val="78055B79"/>
    <w:rsid w:val="78175EE2"/>
    <w:rsid w:val="78477BB3"/>
    <w:rsid w:val="7850E4EE"/>
    <w:rsid w:val="786696D3"/>
    <w:rsid w:val="786D5C97"/>
    <w:rsid w:val="7891FE9A"/>
    <w:rsid w:val="7896EDEF"/>
    <w:rsid w:val="78AEB1FE"/>
    <w:rsid w:val="78B08D2D"/>
    <w:rsid w:val="794FDF0F"/>
    <w:rsid w:val="79BF24C9"/>
    <w:rsid w:val="79D9CE35"/>
    <w:rsid w:val="7A2E745A"/>
    <w:rsid w:val="7A2F1602"/>
    <w:rsid w:val="7A322B60"/>
    <w:rsid w:val="7A3593AA"/>
    <w:rsid w:val="7A3D7697"/>
    <w:rsid w:val="7A4B48D3"/>
    <w:rsid w:val="7A5D90A7"/>
    <w:rsid w:val="7A936FF8"/>
    <w:rsid w:val="7AC391F6"/>
    <w:rsid w:val="7AF03850"/>
    <w:rsid w:val="7B02507E"/>
    <w:rsid w:val="7B16F6C7"/>
    <w:rsid w:val="7B50AF54"/>
    <w:rsid w:val="7B681C6B"/>
    <w:rsid w:val="7B689AF1"/>
    <w:rsid w:val="7B6DA251"/>
    <w:rsid w:val="7B7C18A2"/>
    <w:rsid w:val="7BABE60C"/>
    <w:rsid w:val="7BD9B58E"/>
    <w:rsid w:val="7BFEB608"/>
    <w:rsid w:val="7BFFA3D3"/>
    <w:rsid w:val="7C53E1FB"/>
    <w:rsid w:val="7C66B87E"/>
    <w:rsid w:val="7C905A78"/>
    <w:rsid w:val="7CA212D8"/>
    <w:rsid w:val="7CA5802D"/>
    <w:rsid w:val="7CEBF276"/>
    <w:rsid w:val="7CF7E826"/>
    <w:rsid w:val="7D12C073"/>
    <w:rsid w:val="7D12D519"/>
    <w:rsid w:val="7D35DFB1"/>
    <w:rsid w:val="7D5746E9"/>
    <w:rsid w:val="7D6AD286"/>
    <w:rsid w:val="7D818E41"/>
    <w:rsid w:val="7D81E5F4"/>
    <w:rsid w:val="7DC0D2CD"/>
    <w:rsid w:val="7DEC668E"/>
    <w:rsid w:val="7E1EF35D"/>
    <w:rsid w:val="7E2258EE"/>
    <w:rsid w:val="7E6DFA5F"/>
    <w:rsid w:val="7E954E8E"/>
    <w:rsid w:val="7ED562D8"/>
    <w:rsid w:val="7EE4ABDD"/>
    <w:rsid w:val="7F0D4094"/>
    <w:rsid w:val="7F0DCCC7"/>
    <w:rsid w:val="7F7245B7"/>
    <w:rsid w:val="7FC85B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996183"/>
  <w14:defaultImageDpi w14:val="96"/>
  <w15:docId w15:val="{48E7C383-4D2B-4350-9880-A106FC62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A69"/>
    <w:pPr>
      <w:spacing w:after="200"/>
    </w:pPr>
    <w:rPr>
      <w:rFonts w:ascii="Arial" w:hAnsi="Arial"/>
      <w:color w:val="595959"/>
      <w:szCs w:val="24"/>
      <w:lang w:eastAsia="en-US"/>
    </w:rPr>
  </w:style>
  <w:style w:type="paragraph" w:styleId="Heading1">
    <w:name w:val="heading 1"/>
    <w:basedOn w:val="Normal"/>
    <w:next w:val="Normal"/>
    <w:link w:val="Heading1Char"/>
    <w:uiPriority w:val="99"/>
    <w:qFormat/>
    <w:rsid w:val="001E7081"/>
    <w:pPr>
      <w:autoSpaceDE w:val="0"/>
      <w:autoSpaceDN w:val="0"/>
      <w:adjustRightInd w:val="0"/>
      <w:jc w:val="center"/>
      <w:outlineLvl w:val="0"/>
    </w:pPr>
    <w:rPr>
      <w:rFonts w:cs="Arial"/>
      <w:b/>
      <w:caps/>
      <w:color w:val="A50021"/>
      <w:sz w:val="22"/>
      <w:szCs w:val="22"/>
      <w:shd w:val="clear" w:color="auto" w:fill="FFFFFF"/>
      <w:lang w:eastAsia="it-IT"/>
    </w:rPr>
  </w:style>
  <w:style w:type="paragraph" w:styleId="Heading2">
    <w:name w:val="heading 2"/>
    <w:basedOn w:val="Heading1"/>
    <w:next w:val="Normal"/>
    <w:link w:val="Heading2Char"/>
    <w:uiPriority w:val="9"/>
    <w:unhideWhenUsed/>
    <w:qFormat/>
    <w:locked/>
    <w:rsid w:val="00F55495"/>
    <w:pPr>
      <w:spacing w:before="240" w:after="240"/>
      <w:jc w:val="left"/>
      <w:outlineLvl w:val="1"/>
    </w:pPr>
  </w:style>
  <w:style w:type="paragraph" w:styleId="Heading3">
    <w:name w:val="heading 3"/>
    <w:basedOn w:val="Heading2"/>
    <w:next w:val="Normal"/>
    <w:link w:val="Heading3Char"/>
    <w:autoRedefine/>
    <w:uiPriority w:val="99"/>
    <w:qFormat/>
    <w:rsid w:val="000440B2"/>
    <w:pPr>
      <w:spacing w:before="0" w:after="200"/>
      <w:outlineLvl w:val="2"/>
    </w:pPr>
    <w:rPr>
      <w:caps w:val="0"/>
      <w:sz w:val="20"/>
    </w:rPr>
  </w:style>
  <w:style w:type="paragraph" w:styleId="Heading4">
    <w:name w:val="heading 4"/>
    <w:basedOn w:val="Heading3"/>
    <w:next w:val="Normal"/>
    <w:link w:val="Heading4Char"/>
    <w:autoRedefine/>
    <w:uiPriority w:val="99"/>
    <w:qFormat/>
    <w:rsid w:val="003B5D85"/>
    <w:pPr>
      <w:outlineLvl w:val="3"/>
    </w:pPr>
    <w:rPr>
      <w:b w:val="0"/>
      <w:i/>
    </w:rPr>
  </w:style>
  <w:style w:type="paragraph" w:styleId="Heading9">
    <w:name w:val="heading 9"/>
    <w:basedOn w:val="Normal"/>
    <w:next w:val="Normal"/>
    <w:link w:val="Heading9Char"/>
    <w:uiPriority w:val="9"/>
    <w:semiHidden/>
    <w:unhideWhenUsed/>
    <w:qFormat/>
    <w:locked/>
    <w:rsid w:val="001A59A5"/>
    <w:pPr>
      <w:keepNext/>
      <w:keepLines/>
      <w:spacing w:before="40" w:after="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E7081"/>
    <w:rPr>
      <w:rFonts w:ascii="Arial" w:hAnsi="Arial" w:cs="Times New Roman"/>
      <w:b/>
      <w:caps/>
      <w:color w:val="A50021"/>
      <w:sz w:val="22"/>
      <w:lang w:val="x-none" w:eastAsia="it-IT"/>
    </w:rPr>
  </w:style>
  <w:style w:type="character" w:customStyle="1" w:styleId="Heading2Char">
    <w:name w:val="Heading 2 Char"/>
    <w:basedOn w:val="DefaultParagraphFont"/>
    <w:link w:val="Heading2"/>
    <w:uiPriority w:val="9"/>
    <w:locked/>
    <w:rsid w:val="00F55495"/>
    <w:rPr>
      <w:rFonts w:ascii="Arial" w:hAnsi="Arial" w:cs="Times New Roman"/>
      <w:b/>
      <w:caps/>
      <w:color w:val="A50021"/>
      <w:sz w:val="28"/>
      <w:lang w:val="x-none" w:eastAsia="en-US"/>
    </w:rPr>
  </w:style>
  <w:style w:type="character" w:customStyle="1" w:styleId="Heading3Char">
    <w:name w:val="Heading 3 Char"/>
    <w:basedOn w:val="DefaultParagraphFont"/>
    <w:link w:val="Heading3"/>
    <w:uiPriority w:val="99"/>
    <w:locked/>
    <w:rsid w:val="000440B2"/>
    <w:rPr>
      <w:rFonts w:ascii="Arial" w:hAnsi="Arial" w:cs="Times New Roman"/>
      <w:b/>
      <w:color w:val="A50021"/>
      <w:sz w:val="28"/>
      <w:lang w:val="x-none" w:eastAsia="en-US"/>
    </w:rPr>
  </w:style>
  <w:style w:type="character" w:customStyle="1" w:styleId="Heading4Char">
    <w:name w:val="Heading 4 Char"/>
    <w:basedOn w:val="DefaultParagraphFont"/>
    <w:link w:val="Heading4"/>
    <w:uiPriority w:val="99"/>
    <w:locked/>
    <w:rsid w:val="003B5D85"/>
    <w:rPr>
      <w:rFonts w:ascii="Arial" w:hAnsi="Arial" w:cs="Times New Roman"/>
      <w:i/>
      <w:color w:val="A50021"/>
      <w:sz w:val="28"/>
      <w:lang w:val="x-none" w:eastAsia="en-US"/>
    </w:rPr>
  </w:style>
  <w:style w:type="character" w:customStyle="1" w:styleId="Heading9Char">
    <w:name w:val="Heading 9 Char"/>
    <w:basedOn w:val="DefaultParagraphFont"/>
    <w:link w:val="Heading9"/>
    <w:uiPriority w:val="9"/>
    <w:locked/>
    <w:rsid w:val="001A59A5"/>
    <w:rPr>
      <w:rFonts w:asciiTheme="majorHAnsi" w:eastAsiaTheme="majorEastAsia" w:hAnsiTheme="majorHAnsi" w:cs="Times New Roman"/>
      <w:i/>
      <w:iCs/>
      <w:color w:val="272727" w:themeColor="text1" w:themeTint="D8"/>
      <w:sz w:val="21"/>
      <w:szCs w:val="21"/>
      <w:lang w:val="x-none" w:eastAsia="en-US"/>
    </w:rPr>
  </w:style>
  <w:style w:type="paragraph" w:styleId="Footer">
    <w:name w:val="footer"/>
    <w:basedOn w:val="Normal"/>
    <w:link w:val="FooterChar"/>
    <w:uiPriority w:val="99"/>
    <w:rsid w:val="00A90B4B"/>
    <w:pPr>
      <w:tabs>
        <w:tab w:val="center" w:pos="4677"/>
        <w:tab w:val="right" w:pos="9355"/>
      </w:tabs>
    </w:pPr>
  </w:style>
  <w:style w:type="character" w:customStyle="1" w:styleId="FooterChar">
    <w:name w:val="Footer Char"/>
    <w:basedOn w:val="DefaultParagraphFont"/>
    <w:link w:val="Footer"/>
    <w:uiPriority w:val="99"/>
    <w:locked/>
    <w:rPr>
      <w:rFonts w:ascii="Arial" w:hAnsi="Arial" w:cs="Times New Roman"/>
      <w:sz w:val="24"/>
      <w:lang w:val="en-GB" w:eastAsia="en-US"/>
    </w:rPr>
  </w:style>
  <w:style w:type="character" w:styleId="PageNumber">
    <w:name w:val="page number"/>
    <w:basedOn w:val="DefaultParagraphFont"/>
    <w:uiPriority w:val="99"/>
    <w:rsid w:val="00A90B4B"/>
    <w:rPr>
      <w:rFonts w:cs="Times New Roman"/>
    </w:rPr>
  </w:style>
  <w:style w:type="table" w:styleId="TableGrid">
    <w:name w:val="Table Grid"/>
    <w:basedOn w:val="TableNormal"/>
    <w:rsid w:val="00E40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0D5B39"/>
    <w:rPr>
      <w:rFonts w:ascii="Times New Roman" w:hAnsi="Times New Roman"/>
      <w:szCs w:val="20"/>
    </w:rPr>
  </w:style>
  <w:style w:type="character" w:customStyle="1" w:styleId="FootnoteTextChar">
    <w:name w:val="Footnote Text Char"/>
    <w:basedOn w:val="DefaultParagraphFont"/>
    <w:link w:val="FootnoteText"/>
    <w:semiHidden/>
    <w:locked/>
    <w:rPr>
      <w:rFonts w:ascii="Arial" w:hAnsi="Arial" w:cs="Times New Roman"/>
      <w:sz w:val="20"/>
      <w:lang w:val="en-GB" w:eastAsia="en-US"/>
    </w:rPr>
  </w:style>
  <w:style w:type="character" w:styleId="FootnoteReference">
    <w:name w:val="footnote reference"/>
    <w:aliases w:val="Footnote symbol,Footnote reference number,Footnote,Times 10 Point,Exposant 3 Point,Ref,de nota al pie,note TESI,SUPERS,EN Footnote Reference,EN Footnote text,Footnote number,Footnote Reference Number,BVI fnr,BVI fn"/>
    <w:basedOn w:val="DefaultParagraphFont"/>
    <w:link w:val="1"/>
    <w:locked/>
    <w:rsid w:val="000D5B39"/>
    <w:rPr>
      <w:rFonts w:cs="Times New Roman"/>
      <w:vertAlign w:val="superscript"/>
    </w:rPr>
  </w:style>
  <w:style w:type="paragraph" w:customStyle="1" w:styleId="Text1">
    <w:name w:val="Text 1"/>
    <w:uiPriority w:val="99"/>
    <w:rsid w:val="00873C42"/>
    <w:pPr>
      <w:widowControl w:val="0"/>
      <w:tabs>
        <w:tab w:val="left" w:pos="-720"/>
      </w:tabs>
      <w:suppressAutoHyphens/>
      <w:jc w:val="both"/>
    </w:pPr>
    <w:rPr>
      <w:rFonts w:ascii="Courier New" w:hAnsi="Courier New"/>
      <w:spacing w:val="-3"/>
      <w:sz w:val="24"/>
      <w:lang w:eastAsia="en-US"/>
    </w:rPr>
  </w:style>
  <w:style w:type="character" w:styleId="Hyperlink">
    <w:name w:val="Hyperlink"/>
    <w:basedOn w:val="DefaultParagraphFont"/>
    <w:uiPriority w:val="99"/>
    <w:rsid w:val="00BE707F"/>
    <w:rPr>
      <w:rFonts w:cs="Times New Roman"/>
      <w:color w:val="0088CC"/>
      <w:u w:val="single"/>
    </w:rPr>
  </w:style>
  <w:style w:type="paragraph" w:styleId="BodyTextIndent">
    <w:name w:val="Body Text Indent"/>
    <w:basedOn w:val="Normal"/>
    <w:link w:val="BodyTextIndentChar"/>
    <w:uiPriority w:val="99"/>
    <w:rsid w:val="006A6884"/>
    <w:pPr>
      <w:ind w:left="-360"/>
      <w:jc w:val="both"/>
    </w:pPr>
    <w:rPr>
      <w:rFonts w:ascii="Times New Roman" w:hAnsi="Times New Roman"/>
      <w:noProof/>
      <w:sz w:val="22"/>
      <w:lang w:val="en-US"/>
    </w:rPr>
  </w:style>
  <w:style w:type="character" w:customStyle="1" w:styleId="BodyTextIndentChar">
    <w:name w:val="Body Text Indent Char"/>
    <w:basedOn w:val="DefaultParagraphFont"/>
    <w:link w:val="BodyTextIndent"/>
    <w:uiPriority w:val="99"/>
    <w:locked/>
    <w:rsid w:val="000B0700"/>
    <w:rPr>
      <w:rFonts w:cs="Times New Roman"/>
      <w:noProof/>
      <w:sz w:val="24"/>
      <w:lang w:val="en-US" w:eastAsia="en-US"/>
    </w:rPr>
  </w:style>
  <w:style w:type="paragraph" w:styleId="DocumentMap">
    <w:name w:val="Document Map"/>
    <w:basedOn w:val="Normal"/>
    <w:link w:val="DocumentMapChar"/>
    <w:uiPriority w:val="99"/>
    <w:semiHidden/>
    <w:rsid w:val="00BB46F1"/>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locked/>
    <w:rPr>
      <w:rFonts w:cs="Times New Roman"/>
      <w:sz w:val="2"/>
      <w:lang w:val="en-GB" w:eastAsia="en-US"/>
    </w:rPr>
  </w:style>
  <w:style w:type="paragraph" w:customStyle="1" w:styleId="ZCom">
    <w:name w:val="Z_Com"/>
    <w:basedOn w:val="Normal"/>
    <w:next w:val="ZDGName"/>
    <w:uiPriority w:val="99"/>
    <w:locked/>
    <w:rsid w:val="0052565E"/>
    <w:pPr>
      <w:widowControl w:val="0"/>
      <w:ind w:right="85"/>
      <w:jc w:val="both"/>
    </w:pPr>
    <w:rPr>
      <w:szCs w:val="20"/>
      <w:lang w:val="en-US" w:eastAsia="fr-FR"/>
    </w:rPr>
  </w:style>
  <w:style w:type="paragraph" w:customStyle="1" w:styleId="ZDGName">
    <w:name w:val="Z_DGName"/>
    <w:basedOn w:val="Normal"/>
    <w:uiPriority w:val="99"/>
    <w:locked/>
    <w:rsid w:val="0052565E"/>
    <w:pPr>
      <w:widowControl w:val="0"/>
      <w:ind w:right="85"/>
      <w:jc w:val="both"/>
    </w:pPr>
    <w:rPr>
      <w:sz w:val="16"/>
      <w:szCs w:val="20"/>
      <w:lang w:val="en-US" w:eastAsia="fr-FR"/>
    </w:rPr>
  </w:style>
  <w:style w:type="character" w:customStyle="1" w:styleId="tw4winMark">
    <w:name w:val="tw4winMark"/>
    <w:uiPriority w:val="99"/>
    <w:locked/>
    <w:rsid w:val="0052565E"/>
    <w:rPr>
      <w:rFonts w:ascii="Times New Roman" w:hAnsi="Times New Roman"/>
      <w:vanish/>
      <w:color w:val="800080"/>
      <w:sz w:val="24"/>
      <w:vertAlign w:val="subscript"/>
    </w:rPr>
  </w:style>
  <w:style w:type="paragraph" w:styleId="Header">
    <w:name w:val="header"/>
    <w:basedOn w:val="Normal"/>
    <w:link w:val="HeaderChar"/>
    <w:uiPriority w:val="99"/>
    <w:rsid w:val="00390BF5"/>
    <w:pPr>
      <w:tabs>
        <w:tab w:val="center" w:pos="4536"/>
        <w:tab w:val="right" w:pos="9072"/>
      </w:tabs>
    </w:pPr>
  </w:style>
  <w:style w:type="character" w:customStyle="1" w:styleId="HeaderChar">
    <w:name w:val="Header Char"/>
    <w:basedOn w:val="DefaultParagraphFont"/>
    <w:link w:val="Header"/>
    <w:uiPriority w:val="99"/>
    <w:locked/>
    <w:rPr>
      <w:rFonts w:ascii="Arial" w:hAnsi="Arial" w:cs="Times New Roman"/>
      <w:sz w:val="24"/>
      <w:lang w:val="en-GB" w:eastAsia="en-US"/>
    </w:rPr>
  </w:style>
  <w:style w:type="paragraph" w:styleId="BalloonText">
    <w:name w:val="Balloon Text"/>
    <w:basedOn w:val="Normal"/>
    <w:link w:val="BalloonTextChar"/>
    <w:uiPriority w:val="99"/>
    <w:semiHidden/>
    <w:rsid w:val="00747584"/>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eastAsia="en-US"/>
    </w:rPr>
  </w:style>
  <w:style w:type="character" w:styleId="CommentReference">
    <w:name w:val="annotation reference"/>
    <w:basedOn w:val="DefaultParagraphFont"/>
    <w:rsid w:val="00D85DD7"/>
    <w:rPr>
      <w:rFonts w:cs="Times New Roman"/>
      <w:sz w:val="16"/>
    </w:rPr>
  </w:style>
  <w:style w:type="paragraph" w:styleId="CommentText">
    <w:name w:val="annotation text"/>
    <w:basedOn w:val="Normal"/>
    <w:link w:val="CommentTextChar"/>
    <w:uiPriority w:val="99"/>
    <w:rsid w:val="00D85DD7"/>
    <w:rPr>
      <w:szCs w:val="20"/>
    </w:rPr>
  </w:style>
  <w:style w:type="character" w:customStyle="1" w:styleId="CommentTextChar">
    <w:name w:val="Comment Text Char"/>
    <w:basedOn w:val="DefaultParagraphFont"/>
    <w:link w:val="CommentText"/>
    <w:uiPriority w:val="99"/>
    <w:locked/>
    <w:rPr>
      <w:rFonts w:ascii="Arial" w:hAnsi="Arial" w:cs="Times New Roman"/>
      <w:sz w:val="20"/>
      <w:lang w:val="en-GB" w:eastAsia="en-US"/>
    </w:rPr>
  </w:style>
  <w:style w:type="paragraph" w:styleId="CommentSubject">
    <w:name w:val="annotation subject"/>
    <w:basedOn w:val="CommentText"/>
    <w:next w:val="CommentText"/>
    <w:link w:val="CommentSubjectChar"/>
    <w:uiPriority w:val="99"/>
    <w:semiHidden/>
    <w:rsid w:val="00D85DD7"/>
    <w:rPr>
      <w:b/>
      <w:bCs/>
    </w:rPr>
  </w:style>
  <w:style w:type="character" w:customStyle="1" w:styleId="CommentSubjectChar">
    <w:name w:val="Comment Subject Char"/>
    <w:basedOn w:val="CommentTextChar"/>
    <w:link w:val="CommentSubject"/>
    <w:uiPriority w:val="99"/>
    <w:semiHidden/>
    <w:locked/>
    <w:rPr>
      <w:rFonts w:ascii="Arial" w:hAnsi="Arial" w:cs="Times New Roman"/>
      <w:b/>
      <w:sz w:val="20"/>
      <w:lang w:val="en-GB" w:eastAsia="en-US"/>
    </w:rPr>
  </w:style>
  <w:style w:type="paragraph" w:styleId="ListBullet">
    <w:name w:val="List Bullet"/>
    <w:basedOn w:val="Normal"/>
    <w:uiPriority w:val="99"/>
    <w:rsid w:val="00E11A93"/>
    <w:pPr>
      <w:numPr>
        <w:numId w:val="1"/>
      </w:numPr>
      <w:spacing w:after="240"/>
      <w:jc w:val="both"/>
    </w:pPr>
    <w:rPr>
      <w:rFonts w:ascii="Times New Roman" w:hAnsi="Times New Roman"/>
      <w:szCs w:val="20"/>
    </w:rPr>
  </w:style>
  <w:style w:type="character" w:styleId="FollowedHyperlink">
    <w:name w:val="FollowedHyperlink"/>
    <w:basedOn w:val="DefaultParagraphFont"/>
    <w:uiPriority w:val="99"/>
    <w:semiHidden/>
    <w:unhideWhenUsed/>
    <w:rsid w:val="00B569F7"/>
    <w:rPr>
      <w:rFonts w:cs="Times New Roman"/>
      <w:color w:val="800080"/>
      <w:u w:val="single"/>
    </w:rPr>
  </w:style>
  <w:style w:type="paragraph" w:customStyle="1" w:styleId="font5">
    <w:name w:val="font5"/>
    <w:basedOn w:val="Normal"/>
    <w:rsid w:val="00B569F7"/>
    <w:pPr>
      <w:spacing w:before="100" w:beforeAutospacing="1" w:after="100" w:afterAutospacing="1"/>
    </w:pPr>
    <w:rPr>
      <w:rFonts w:cs="Arial"/>
      <w:b/>
      <w:bCs/>
      <w:sz w:val="32"/>
      <w:szCs w:val="32"/>
      <w:lang w:eastAsia="en-GB"/>
    </w:rPr>
  </w:style>
  <w:style w:type="paragraph" w:customStyle="1" w:styleId="font6">
    <w:name w:val="font6"/>
    <w:basedOn w:val="Normal"/>
    <w:rsid w:val="00B569F7"/>
    <w:pPr>
      <w:spacing w:before="100" w:beforeAutospacing="1" w:after="100" w:afterAutospacing="1"/>
    </w:pPr>
    <w:rPr>
      <w:rFonts w:cs="Arial"/>
      <w:b/>
      <w:bCs/>
      <w:color w:val="FF0000"/>
      <w:sz w:val="32"/>
      <w:szCs w:val="32"/>
      <w:lang w:eastAsia="en-GB"/>
    </w:rPr>
  </w:style>
  <w:style w:type="paragraph" w:customStyle="1" w:styleId="xl69">
    <w:name w:val="xl69"/>
    <w:basedOn w:val="Normal"/>
    <w:rsid w:val="00B569F7"/>
    <w:pPr>
      <w:pBdr>
        <w:top w:val="single" w:sz="12" w:space="0" w:color="auto"/>
        <w:left w:val="single" w:sz="12" w:space="0" w:color="auto"/>
        <w:bottom w:val="single" w:sz="4" w:space="0" w:color="auto"/>
      </w:pBdr>
      <w:spacing w:before="100" w:beforeAutospacing="1" w:after="100" w:afterAutospacing="1"/>
      <w:jc w:val="right"/>
      <w:textAlignment w:val="center"/>
    </w:pPr>
    <w:rPr>
      <w:rFonts w:cs="Arial"/>
      <w:b/>
      <w:bCs/>
      <w:sz w:val="32"/>
      <w:szCs w:val="32"/>
      <w:lang w:eastAsia="en-GB"/>
    </w:rPr>
  </w:style>
  <w:style w:type="paragraph" w:customStyle="1" w:styleId="xl70">
    <w:name w:val="xl70"/>
    <w:basedOn w:val="Normal"/>
    <w:rsid w:val="00B569F7"/>
    <w:pPr>
      <w:pBdr>
        <w:top w:val="single" w:sz="4" w:space="0" w:color="auto"/>
        <w:left w:val="single" w:sz="12" w:space="0" w:color="auto"/>
        <w:bottom w:val="single" w:sz="12" w:space="0" w:color="auto"/>
      </w:pBdr>
      <w:spacing w:before="100" w:beforeAutospacing="1" w:after="100" w:afterAutospacing="1"/>
      <w:jc w:val="right"/>
      <w:textAlignment w:val="center"/>
    </w:pPr>
    <w:rPr>
      <w:rFonts w:cs="Arial"/>
      <w:b/>
      <w:bCs/>
      <w:sz w:val="32"/>
      <w:szCs w:val="32"/>
      <w:lang w:eastAsia="en-GB"/>
    </w:rPr>
  </w:style>
  <w:style w:type="paragraph" w:customStyle="1" w:styleId="xl71">
    <w:name w:val="xl71"/>
    <w:basedOn w:val="Normal"/>
    <w:rsid w:val="00B569F7"/>
    <w:pPr>
      <w:spacing w:before="100" w:beforeAutospacing="1" w:after="100" w:afterAutospacing="1"/>
      <w:jc w:val="center"/>
    </w:pPr>
    <w:rPr>
      <w:rFonts w:cs="Arial"/>
      <w:b/>
      <w:bCs/>
      <w:lang w:eastAsia="en-GB"/>
    </w:rPr>
  </w:style>
  <w:style w:type="paragraph" w:customStyle="1" w:styleId="xl72">
    <w:name w:val="xl72"/>
    <w:basedOn w:val="Normal"/>
    <w:rsid w:val="00B569F7"/>
    <w:pPr>
      <w:spacing w:before="100" w:beforeAutospacing="1" w:after="100" w:afterAutospacing="1"/>
    </w:pPr>
    <w:rPr>
      <w:rFonts w:cs="Arial"/>
      <w:b/>
      <w:bCs/>
      <w:lang w:eastAsia="en-GB"/>
    </w:rPr>
  </w:style>
  <w:style w:type="paragraph" w:customStyle="1" w:styleId="xl73">
    <w:name w:val="xl73"/>
    <w:basedOn w:val="Normal"/>
    <w:rsid w:val="00B569F7"/>
    <w:pPr>
      <w:spacing w:before="100" w:beforeAutospacing="1" w:after="100" w:afterAutospacing="1"/>
    </w:pPr>
    <w:rPr>
      <w:rFonts w:cs="Arial"/>
      <w:lang w:eastAsia="en-GB"/>
    </w:rPr>
  </w:style>
  <w:style w:type="paragraph" w:customStyle="1" w:styleId="xl74">
    <w:name w:val="xl74"/>
    <w:basedOn w:val="Normal"/>
    <w:rsid w:val="00B569F7"/>
    <w:pPr>
      <w:pBdr>
        <w:top w:val="single" w:sz="8" w:space="0" w:color="auto"/>
        <w:left w:val="single" w:sz="8" w:space="0" w:color="auto"/>
      </w:pBdr>
      <w:spacing w:before="100" w:beforeAutospacing="1" w:after="100" w:afterAutospacing="1"/>
    </w:pPr>
    <w:rPr>
      <w:rFonts w:cs="Arial"/>
      <w:b/>
      <w:bCs/>
      <w:lang w:eastAsia="en-GB"/>
    </w:rPr>
  </w:style>
  <w:style w:type="paragraph" w:customStyle="1" w:styleId="xl75">
    <w:name w:val="xl75"/>
    <w:basedOn w:val="Normal"/>
    <w:rsid w:val="00B569F7"/>
    <w:pPr>
      <w:spacing w:before="100" w:beforeAutospacing="1" w:after="100" w:afterAutospacing="1"/>
    </w:pPr>
    <w:rPr>
      <w:rFonts w:cs="Arial"/>
      <w:b/>
      <w:bCs/>
      <w:lang w:eastAsia="en-GB"/>
    </w:rPr>
  </w:style>
  <w:style w:type="paragraph" w:customStyle="1" w:styleId="xl76">
    <w:name w:val="xl76"/>
    <w:basedOn w:val="Normal"/>
    <w:rsid w:val="00B569F7"/>
    <w:pPr>
      <w:pBdr>
        <w:top w:val="single" w:sz="12" w:space="0" w:color="auto"/>
        <w:left w:val="single" w:sz="12" w:space="0" w:color="auto"/>
        <w:bottom w:val="single" w:sz="8" w:space="0" w:color="auto"/>
        <w:right w:val="single" w:sz="8" w:space="0" w:color="auto"/>
      </w:pBdr>
      <w:spacing w:before="100" w:beforeAutospacing="1" w:after="100" w:afterAutospacing="1"/>
      <w:jc w:val="center"/>
      <w:textAlignment w:val="center"/>
    </w:pPr>
    <w:rPr>
      <w:rFonts w:cs="Arial"/>
      <w:b/>
      <w:bCs/>
      <w:sz w:val="28"/>
      <w:szCs w:val="28"/>
      <w:lang w:eastAsia="en-GB"/>
    </w:rPr>
  </w:style>
  <w:style w:type="paragraph" w:customStyle="1" w:styleId="xl77">
    <w:name w:val="xl77"/>
    <w:basedOn w:val="Normal"/>
    <w:rsid w:val="00B569F7"/>
    <w:pPr>
      <w:pBdr>
        <w:top w:val="single" w:sz="12" w:space="0" w:color="auto"/>
        <w:left w:val="single" w:sz="8" w:space="0" w:color="auto"/>
        <w:bottom w:val="single" w:sz="8" w:space="0" w:color="auto"/>
        <w:right w:val="single" w:sz="4" w:space="0" w:color="auto"/>
      </w:pBdr>
      <w:spacing w:before="100" w:beforeAutospacing="1" w:after="100" w:afterAutospacing="1"/>
      <w:jc w:val="center"/>
    </w:pPr>
    <w:rPr>
      <w:rFonts w:cs="Arial"/>
      <w:b/>
      <w:bCs/>
      <w:lang w:eastAsia="en-GB"/>
    </w:rPr>
  </w:style>
  <w:style w:type="paragraph" w:customStyle="1" w:styleId="xl78">
    <w:name w:val="xl78"/>
    <w:basedOn w:val="Normal"/>
    <w:rsid w:val="00B569F7"/>
    <w:pPr>
      <w:pBdr>
        <w:top w:val="single" w:sz="12" w:space="0" w:color="auto"/>
        <w:left w:val="single" w:sz="4" w:space="0" w:color="auto"/>
        <w:bottom w:val="single" w:sz="8" w:space="0" w:color="auto"/>
        <w:right w:val="single" w:sz="4" w:space="0" w:color="auto"/>
      </w:pBdr>
      <w:spacing w:before="100" w:beforeAutospacing="1" w:after="100" w:afterAutospacing="1"/>
      <w:jc w:val="center"/>
    </w:pPr>
    <w:rPr>
      <w:rFonts w:cs="Arial"/>
      <w:b/>
      <w:bCs/>
      <w:lang w:eastAsia="en-GB"/>
    </w:rPr>
  </w:style>
  <w:style w:type="paragraph" w:customStyle="1" w:styleId="xl79">
    <w:name w:val="xl79"/>
    <w:basedOn w:val="Normal"/>
    <w:rsid w:val="00B569F7"/>
    <w:pPr>
      <w:pBdr>
        <w:top w:val="single" w:sz="12" w:space="0" w:color="auto"/>
        <w:left w:val="single" w:sz="4" w:space="0" w:color="auto"/>
        <w:bottom w:val="single" w:sz="8" w:space="0" w:color="auto"/>
      </w:pBdr>
      <w:spacing w:before="100" w:beforeAutospacing="1" w:after="100" w:afterAutospacing="1"/>
      <w:jc w:val="center"/>
    </w:pPr>
    <w:rPr>
      <w:rFonts w:cs="Arial"/>
      <w:b/>
      <w:bCs/>
      <w:lang w:eastAsia="en-GB"/>
    </w:rPr>
  </w:style>
  <w:style w:type="paragraph" w:customStyle="1" w:styleId="xl80">
    <w:name w:val="xl80"/>
    <w:basedOn w:val="Normal"/>
    <w:rsid w:val="00B569F7"/>
    <w:pPr>
      <w:pBdr>
        <w:top w:val="single" w:sz="12" w:space="0" w:color="auto"/>
        <w:left w:val="single" w:sz="4" w:space="0" w:color="auto"/>
        <w:bottom w:val="single" w:sz="8" w:space="0" w:color="auto"/>
        <w:right w:val="single" w:sz="12" w:space="0" w:color="auto"/>
      </w:pBdr>
      <w:spacing w:before="100" w:beforeAutospacing="1" w:after="100" w:afterAutospacing="1"/>
      <w:jc w:val="center"/>
    </w:pPr>
    <w:rPr>
      <w:rFonts w:cs="Arial"/>
      <w:b/>
      <w:bCs/>
      <w:lang w:eastAsia="en-GB"/>
    </w:rPr>
  </w:style>
  <w:style w:type="paragraph" w:customStyle="1" w:styleId="xl81">
    <w:name w:val="xl81"/>
    <w:basedOn w:val="Normal"/>
    <w:rsid w:val="00B569F7"/>
    <w:pPr>
      <w:pBdr>
        <w:left w:val="single" w:sz="12" w:space="0" w:color="auto"/>
        <w:bottom w:val="single" w:sz="4" w:space="0" w:color="auto"/>
        <w:right w:val="single" w:sz="8" w:space="0" w:color="auto"/>
      </w:pBdr>
      <w:spacing w:before="100" w:beforeAutospacing="1" w:after="100" w:afterAutospacing="1"/>
      <w:textAlignment w:val="center"/>
    </w:pPr>
    <w:rPr>
      <w:rFonts w:cs="Arial"/>
      <w:sz w:val="28"/>
      <w:szCs w:val="28"/>
      <w:lang w:eastAsia="en-GB"/>
    </w:rPr>
  </w:style>
  <w:style w:type="paragraph" w:customStyle="1" w:styleId="xl82">
    <w:name w:val="xl82"/>
    <w:basedOn w:val="Normal"/>
    <w:rsid w:val="00B569F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83">
    <w:name w:val="xl83"/>
    <w:basedOn w:val="Normal"/>
    <w:rsid w:val="00B569F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84">
    <w:name w:val="xl84"/>
    <w:basedOn w:val="Normal"/>
    <w:rsid w:val="00B569F7"/>
    <w:pPr>
      <w:pBdr>
        <w:top w:val="single" w:sz="8" w:space="0" w:color="auto"/>
        <w:left w:val="single" w:sz="4" w:space="0" w:color="auto"/>
        <w:bottom w:val="single" w:sz="4" w:space="0" w:color="auto"/>
        <w:right w:val="single" w:sz="4" w:space="0" w:color="auto"/>
      </w:pBdr>
      <w:spacing w:before="100" w:beforeAutospacing="1" w:after="100" w:afterAutospacing="1"/>
    </w:pPr>
    <w:rPr>
      <w:rFonts w:cs="Arial"/>
      <w:b/>
      <w:bCs/>
      <w:sz w:val="18"/>
      <w:szCs w:val="18"/>
      <w:lang w:eastAsia="en-GB"/>
    </w:rPr>
  </w:style>
  <w:style w:type="paragraph" w:customStyle="1" w:styleId="xl85">
    <w:name w:val="xl85"/>
    <w:basedOn w:val="Normal"/>
    <w:rsid w:val="00B569F7"/>
    <w:pPr>
      <w:pBdr>
        <w:top w:val="single" w:sz="8" w:space="0" w:color="auto"/>
        <w:left w:val="single" w:sz="4" w:space="0" w:color="auto"/>
        <w:bottom w:val="single" w:sz="4" w:space="0" w:color="auto"/>
        <w:right w:val="single" w:sz="12" w:space="0" w:color="auto"/>
      </w:pBdr>
      <w:spacing w:before="100" w:beforeAutospacing="1" w:after="100" w:afterAutospacing="1"/>
    </w:pPr>
    <w:rPr>
      <w:rFonts w:cs="Arial"/>
      <w:b/>
      <w:bCs/>
      <w:sz w:val="18"/>
      <w:szCs w:val="18"/>
      <w:lang w:eastAsia="en-GB"/>
    </w:rPr>
  </w:style>
  <w:style w:type="paragraph" w:customStyle="1" w:styleId="xl86">
    <w:name w:val="xl86"/>
    <w:basedOn w:val="Normal"/>
    <w:rsid w:val="00B569F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87">
    <w:name w:val="xl87"/>
    <w:basedOn w:val="Normal"/>
    <w:rsid w:val="00B569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88">
    <w:name w:val="xl88"/>
    <w:basedOn w:val="Normal"/>
    <w:rsid w:val="00B569F7"/>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 w:val="18"/>
      <w:szCs w:val="18"/>
      <w:lang w:eastAsia="en-GB"/>
    </w:rPr>
  </w:style>
  <w:style w:type="paragraph" w:customStyle="1" w:styleId="xl89">
    <w:name w:val="xl89"/>
    <w:basedOn w:val="Normal"/>
    <w:rsid w:val="00B569F7"/>
    <w:pPr>
      <w:pBdr>
        <w:top w:val="single" w:sz="4" w:space="0" w:color="auto"/>
        <w:left w:val="single" w:sz="4" w:space="0" w:color="auto"/>
        <w:bottom w:val="single" w:sz="4" w:space="0" w:color="auto"/>
        <w:right w:val="single" w:sz="12" w:space="0" w:color="auto"/>
      </w:pBdr>
      <w:spacing w:before="100" w:beforeAutospacing="1" w:after="100" w:afterAutospacing="1"/>
    </w:pPr>
    <w:rPr>
      <w:rFonts w:cs="Arial"/>
      <w:b/>
      <w:bCs/>
      <w:sz w:val="18"/>
      <w:szCs w:val="18"/>
      <w:lang w:eastAsia="en-GB"/>
    </w:rPr>
  </w:style>
  <w:style w:type="paragraph" w:customStyle="1" w:styleId="xl90">
    <w:name w:val="xl90"/>
    <w:basedOn w:val="Normal"/>
    <w:rsid w:val="00B569F7"/>
    <w:pPr>
      <w:pBdr>
        <w:left w:val="single" w:sz="12" w:space="0" w:color="auto"/>
        <w:bottom w:val="single" w:sz="12" w:space="0" w:color="auto"/>
        <w:right w:val="single" w:sz="8" w:space="0" w:color="auto"/>
      </w:pBdr>
      <w:spacing w:before="100" w:beforeAutospacing="1" w:after="100" w:afterAutospacing="1"/>
      <w:textAlignment w:val="center"/>
    </w:pPr>
    <w:rPr>
      <w:rFonts w:cs="Arial"/>
      <w:sz w:val="28"/>
      <w:szCs w:val="28"/>
      <w:lang w:eastAsia="en-GB"/>
    </w:rPr>
  </w:style>
  <w:style w:type="paragraph" w:customStyle="1" w:styleId="xl91">
    <w:name w:val="xl91"/>
    <w:basedOn w:val="Normal"/>
    <w:rsid w:val="00B569F7"/>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92">
    <w:name w:val="xl92"/>
    <w:basedOn w:val="Normal"/>
    <w:rsid w:val="00B569F7"/>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93">
    <w:name w:val="xl93"/>
    <w:basedOn w:val="Normal"/>
    <w:rsid w:val="00B569F7"/>
    <w:pPr>
      <w:pBdr>
        <w:top w:val="single" w:sz="4" w:space="0" w:color="auto"/>
        <w:left w:val="single" w:sz="4" w:space="0" w:color="auto"/>
        <w:bottom w:val="single" w:sz="12" w:space="0" w:color="auto"/>
        <w:right w:val="single" w:sz="4" w:space="0" w:color="auto"/>
      </w:pBdr>
      <w:spacing w:before="100" w:beforeAutospacing="1" w:after="100" w:afterAutospacing="1"/>
    </w:pPr>
    <w:rPr>
      <w:rFonts w:cs="Arial"/>
      <w:b/>
      <w:bCs/>
      <w:sz w:val="18"/>
      <w:szCs w:val="18"/>
      <w:lang w:eastAsia="en-GB"/>
    </w:rPr>
  </w:style>
  <w:style w:type="paragraph" w:customStyle="1" w:styleId="xl94">
    <w:name w:val="xl94"/>
    <w:basedOn w:val="Normal"/>
    <w:rsid w:val="00B569F7"/>
    <w:pPr>
      <w:pBdr>
        <w:top w:val="single" w:sz="4" w:space="0" w:color="auto"/>
        <w:left w:val="single" w:sz="4" w:space="0" w:color="auto"/>
        <w:bottom w:val="single" w:sz="12" w:space="0" w:color="auto"/>
        <w:right w:val="single" w:sz="12" w:space="0" w:color="auto"/>
      </w:pBdr>
      <w:spacing w:before="100" w:beforeAutospacing="1" w:after="100" w:afterAutospacing="1"/>
    </w:pPr>
    <w:rPr>
      <w:rFonts w:cs="Arial"/>
      <w:b/>
      <w:bCs/>
      <w:sz w:val="18"/>
      <w:szCs w:val="18"/>
      <w:lang w:eastAsia="en-GB"/>
    </w:rPr>
  </w:style>
  <w:style w:type="paragraph" w:customStyle="1" w:styleId="xl95">
    <w:name w:val="xl95"/>
    <w:basedOn w:val="Normal"/>
    <w:rsid w:val="00B569F7"/>
    <w:pPr>
      <w:spacing w:before="100" w:beforeAutospacing="1" w:after="100" w:afterAutospacing="1"/>
    </w:pPr>
    <w:rPr>
      <w:rFonts w:cs="Arial"/>
      <w:b/>
      <w:bCs/>
      <w:sz w:val="48"/>
      <w:szCs w:val="48"/>
      <w:lang w:eastAsia="en-GB"/>
    </w:rPr>
  </w:style>
  <w:style w:type="paragraph" w:customStyle="1" w:styleId="xl96">
    <w:name w:val="xl96"/>
    <w:basedOn w:val="Normal"/>
    <w:rsid w:val="00B569F7"/>
    <w:pPr>
      <w:spacing w:before="100" w:beforeAutospacing="1" w:after="100" w:afterAutospacing="1"/>
    </w:pPr>
    <w:rPr>
      <w:rFonts w:cs="Arial"/>
      <w:b/>
      <w:bCs/>
      <w:sz w:val="32"/>
      <w:szCs w:val="32"/>
      <w:lang w:eastAsia="en-GB"/>
    </w:rPr>
  </w:style>
  <w:style w:type="paragraph" w:customStyle="1" w:styleId="xl97">
    <w:name w:val="xl97"/>
    <w:basedOn w:val="Normal"/>
    <w:rsid w:val="00B569F7"/>
    <w:pPr>
      <w:pBdr>
        <w:top w:val="single" w:sz="8" w:space="0" w:color="auto"/>
        <w:left w:val="single" w:sz="8" w:space="0" w:color="auto"/>
      </w:pBdr>
      <w:spacing w:before="100" w:beforeAutospacing="1" w:after="100" w:afterAutospacing="1"/>
      <w:jc w:val="center"/>
    </w:pPr>
    <w:rPr>
      <w:rFonts w:cs="Arial"/>
      <w:b/>
      <w:bCs/>
      <w:lang w:eastAsia="en-GB"/>
    </w:rPr>
  </w:style>
  <w:style w:type="paragraph" w:customStyle="1" w:styleId="xl98">
    <w:name w:val="xl98"/>
    <w:basedOn w:val="Normal"/>
    <w:rsid w:val="00B569F7"/>
    <w:pPr>
      <w:pBdr>
        <w:top w:val="single" w:sz="8" w:space="0" w:color="auto"/>
      </w:pBdr>
      <w:spacing w:before="100" w:beforeAutospacing="1" w:after="100" w:afterAutospacing="1"/>
      <w:jc w:val="center"/>
    </w:pPr>
    <w:rPr>
      <w:rFonts w:cs="Arial"/>
      <w:b/>
      <w:bCs/>
      <w:lang w:eastAsia="en-GB"/>
    </w:rPr>
  </w:style>
  <w:style w:type="paragraph" w:customStyle="1" w:styleId="xl99">
    <w:name w:val="xl99"/>
    <w:basedOn w:val="Normal"/>
    <w:rsid w:val="00B569F7"/>
    <w:pPr>
      <w:pBdr>
        <w:top w:val="single" w:sz="8" w:space="0" w:color="auto"/>
        <w:right w:val="single" w:sz="8" w:space="0" w:color="auto"/>
      </w:pBdr>
      <w:spacing w:before="100" w:beforeAutospacing="1" w:after="100" w:afterAutospacing="1"/>
      <w:jc w:val="center"/>
    </w:pPr>
    <w:rPr>
      <w:rFonts w:cs="Arial"/>
      <w:b/>
      <w:bCs/>
      <w:lang w:eastAsia="en-GB"/>
    </w:rPr>
  </w:style>
  <w:style w:type="paragraph" w:customStyle="1" w:styleId="xl100">
    <w:name w:val="xl100"/>
    <w:basedOn w:val="Normal"/>
    <w:rsid w:val="00B569F7"/>
    <w:pPr>
      <w:pBdr>
        <w:top w:val="single" w:sz="12" w:space="0" w:color="auto"/>
        <w:left w:val="single" w:sz="8" w:space="0" w:color="auto"/>
        <w:bottom w:val="single" w:sz="4" w:space="0" w:color="auto"/>
        <w:right w:val="single" w:sz="4" w:space="0" w:color="auto"/>
      </w:pBdr>
      <w:spacing w:before="100" w:beforeAutospacing="1" w:after="100" w:afterAutospacing="1"/>
      <w:textAlignment w:val="center"/>
    </w:pPr>
    <w:rPr>
      <w:rFonts w:cs="Arial"/>
      <w:b/>
      <w:bCs/>
      <w:sz w:val="32"/>
      <w:szCs w:val="32"/>
      <w:lang w:eastAsia="en-GB"/>
    </w:rPr>
  </w:style>
  <w:style w:type="paragraph" w:customStyle="1" w:styleId="xl101">
    <w:name w:val="xl101"/>
    <w:basedOn w:val="Normal"/>
    <w:rsid w:val="00B569F7"/>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32"/>
      <w:szCs w:val="32"/>
      <w:lang w:eastAsia="en-GB"/>
    </w:rPr>
  </w:style>
  <w:style w:type="paragraph" w:customStyle="1" w:styleId="xl102">
    <w:name w:val="xl102"/>
    <w:basedOn w:val="Normal"/>
    <w:rsid w:val="00B569F7"/>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rPr>
      <w:rFonts w:cs="Arial"/>
      <w:b/>
      <w:bCs/>
      <w:sz w:val="32"/>
      <w:szCs w:val="32"/>
      <w:lang w:eastAsia="en-GB"/>
    </w:rPr>
  </w:style>
  <w:style w:type="paragraph" w:customStyle="1" w:styleId="xl103">
    <w:name w:val="xl103"/>
    <w:basedOn w:val="Normal"/>
    <w:rsid w:val="00B569F7"/>
    <w:pPr>
      <w:pBdr>
        <w:top w:val="single" w:sz="4" w:space="0" w:color="auto"/>
        <w:left w:val="single" w:sz="8" w:space="0" w:color="auto"/>
        <w:bottom w:val="single" w:sz="12" w:space="0" w:color="auto"/>
        <w:right w:val="single" w:sz="4" w:space="0" w:color="auto"/>
      </w:pBdr>
      <w:spacing w:before="100" w:beforeAutospacing="1" w:after="100" w:afterAutospacing="1"/>
      <w:textAlignment w:val="center"/>
    </w:pPr>
    <w:rPr>
      <w:rFonts w:cs="Arial"/>
      <w:b/>
      <w:bCs/>
      <w:sz w:val="32"/>
      <w:szCs w:val="32"/>
      <w:lang w:eastAsia="en-GB"/>
    </w:rPr>
  </w:style>
  <w:style w:type="paragraph" w:customStyle="1" w:styleId="xl104">
    <w:name w:val="xl104"/>
    <w:basedOn w:val="Normal"/>
    <w:rsid w:val="00B569F7"/>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rPr>
      <w:rFonts w:cs="Arial"/>
      <w:b/>
      <w:bCs/>
      <w:sz w:val="32"/>
      <w:szCs w:val="32"/>
      <w:lang w:eastAsia="en-GB"/>
    </w:rPr>
  </w:style>
  <w:style w:type="paragraph" w:customStyle="1" w:styleId="xl105">
    <w:name w:val="xl105"/>
    <w:basedOn w:val="Normal"/>
    <w:rsid w:val="00B569F7"/>
    <w:pPr>
      <w:pBdr>
        <w:top w:val="single" w:sz="4" w:space="0" w:color="auto"/>
        <w:left w:val="single" w:sz="4" w:space="0" w:color="auto"/>
        <w:bottom w:val="single" w:sz="12" w:space="0" w:color="auto"/>
        <w:right w:val="single" w:sz="12" w:space="0" w:color="auto"/>
      </w:pBdr>
      <w:spacing w:before="100" w:beforeAutospacing="1" w:after="100" w:afterAutospacing="1"/>
      <w:textAlignment w:val="center"/>
    </w:pPr>
    <w:rPr>
      <w:rFonts w:cs="Arial"/>
      <w:b/>
      <w:bCs/>
      <w:sz w:val="32"/>
      <w:szCs w:val="32"/>
      <w:lang w:eastAsia="en-GB"/>
    </w:rPr>
  </w:style>
  <w:style w:type="paragraph" w:customStyle="1" w:styleId="xl106">
    <w:name w:val="xl106"/>
    <w:basedOn w:val="Normal"/>
    <w:rsid w:val="00B569F7"/>
    <w:pPr>
      <w:pBdr>
        <w:top w:val="single" w:sz="8" w:space="0" w:color="auto"/>
        <w:left w:val="single" w:sz="8" w:space="0" w:color="auto"/>
        <w:bottom w:val="single" w:sz="8" w:space="0" w:color="auto"/>
      </w:pBdr>
      <w:shd w:val="clear" w:color="000000" w:fill="FF6600"/>
      <w:spacing w:before="100" w:beforeAutospacing="1" w:after="100" w:afterAutospacing="1"/>
      <w:textAlignment w:val="center"/>
    </w:pPr>
    <w:rPr>
      <w:rFonts w:cs="Arial"/>
      <w:b/>
      <w:bCs/>
      <w:sz w:val="32"/>
      <w:szCs w:val="32"/>
      <w:lang w:eastAsia="en-GB"/>
    </w:rPr>
  </w:style>
  <w:style w:type="paragraph" w:customStyle="1" w:styleId="xl107">
    <w:name w:val="xl107"/>
    <w:basedOn w:val="Normal"/>
    <w:rsid w:val="00B569F7"/>
    <w:pPr>
      <w:pBdr>
        <w:top w:val="single" w:sz="8" w:space="0" w:color="auto"/>
        <w:bottom w:val="single" w:sz="8" w:space="0" w:color="auto"/>
      </w:pBdr>
      <w:shd w:val="clear" w:color="000000" w:fill="FF6600"/>
      <w:spacing w:before="100" w:beforeAutospacing="1" w:after="100" w:afterAutospacing="1"/>
      <w:textAlignment w:val="center"/>
    </w:pPr>
    <w:rPr>
      <w:rFonts w:cs="Arial"/>
      <w:b/>
      <w:bCs/>
      <w:sz w:val="32"/>
      <w:szCs w:val="32"/>
      <w:lang w:eastAsia="en-GB"/>
    </w:rPr>
  </w:style>
  <w:style w:type="paragraph" w:customStyle="1" w:styleId="xl108">
    <w:name w:val="xl108"/>
    <w:basedOn w:val="Normal"/>
    <w:rsid w:val="00B569F7"/>
    <w:pPr>
      <w:pBdr>
        <w:top w:val="single" w:sz="8" w:space="0" w:color="auto"/>
        <w:bottom w:val="single" w:sz="8" w:space="0" w:color="auto"/>
        <w:right w:val="single" w:sz="8" w:space="0" w:color="auto"/>
      </w:pBdr>
      <w:shd w:val="clear" w:color="000000" w:fill="FF6600"/>
      <w:spacing w:before="100" w:beforeAutospacing="1" w:after="100" w:afterAutospacing="1"/>
      <w:textAlignment w:val="center"/>
    </w:pPr>
    <w:rPr>
      <w:rFonts w:cs="Arial"/>
      <w:b/>
      <w:bCs/>
      <w:sz w:val="32"/>
      <w:szCs w:val="32"/>
      <w:lang w:eastAsia="en-GB"/>
    </w:rPr>
  </w:style>
  <w:style w:type="paragraph" w:customStyle="1" w:styleId="xl109">
    <w:name w:val="xl109"/>
    <w:basedOn w:val="Normal"/>
    <w:rsid w:val="00B569F7"/>
    <w:pPr>
      <w:pBdr>
        <w:top w:val="single" w:sz="8" w:space="0" w:color="auto"/>
        <w:left w:val="single" w:sz="8" w:space="0" w:color="auto"/>
        <w:bottom w:val="single" w:sz="8" w:space="0" w:color="auto"/>
      </w:pBdr>
      <w:shd w:val="clear" w:color="000000" w:fill="FF6600"/>
      <w:spacing w:before="100" w:beforeAutospacing="1" w:after="100" w:afterAutospacing="1"/>
      <w:jc w:val="center"/>
      <w:textAlignment w:val="center"/>
    </w:pPr>
    <w:rPr>
      <w:rFonts w:cs="Arial"/>
      <w:sz w:val="32"/>
      <w:szCs w:val="32"/>
      <w:lang w:eastAsia="en-GB"/>
    </w:rPr>
  </w:style>
  <w:style w:type="paragraph" w:customStyle="1" w:styleId="xl110">
    <w:name w:val="xl110"/>
    <w:basedOn w:val="Normal"/>
    <w:rsid w:val="00B569F7"/>
    <w:pPr>
      <w:pBdr>
        <w:top w:val="single" w:sz="8" w:space="0" w:color="auto"/>
        <w:bottom w:val="single" w:sz="8" w:space="0" w:color="auto"/>
      </w:pBdr>
      <w:shd w:val="clear" w:color="000000" w:fill="FF6600"/>
      <w:spacing w:before="100" w:beforeAutospacing="1" w:after="100" w:afterAutospacing="1"/>
      <w:jc w:val="center"/>
      <w:textAlignment w:val="center"/>
    </w:pPr>
    <w:rPr>
      <w:rFonts w:cs="Arial"/>
      <w:sz w:val="32"/>
      <w:szCs w:val="32"/>
      <w:lang w:eastAsia="en-GB"/>
    </w:rPr>
  </w:style>
  <w:style w:type="paragraph" w:customStyle="1" w:styleId="xl111">
    <w:name w:val="xl111"/>
    <w:basedOn w:val="Normal"/>
    <w:rsid w:val="00B569F7"/>
    <w:pPr>
      <w:pBdr>
        <w:top w:val="single" w:sz="8" w:space="0" w:color="auto"/>
        <w:bottom w:val="single" w:sz="8" w:space="0" w:color="auto"/>
        <w:right w:val="single" w:sz="8" w:space="0" w:color="auto"/>
      </w:pBdr>
      <w:shd w:val="clear" w:color="000000" w:fill="FF6600"/>
      <w:spacing w:before="100" w:beforeAutospacing="1" w:after="100" w:afterAutospacing="1"/>
      <w:jc w:val="center"/>
      <w:textAlignment w:val="center"/>
    </w:pPr>
    <w:rPr>
      <w:rFonts w:cs="Arial"/>
      <w:sz w:val="32"/>
      <w:szCs w:val="32"/>
      <w:lang w:eastAsia="en-GB"/>
    </w:rPr>
  </w:style>
  <w:style w:type="paragraph" w:styleId="Revision">
    <w:name w:val="Revision"/>
    <w:hidden/>
    <w:uiPriority w:val="99"/>
    <w:semiHidden/>
    <w:rsid w:val="00AC3C65"/>
    <w:rPr>
      <w:rFonts w:ascii="Arial" w:hAnsi="Arial"/>
      <w:sz w:val="24"/>
      <w:szCs w:val="24"/>
      <w:lang w:eastAsia="en-US"/>
    </w:rPr>
  </w:style>
  <w:style w:type="paragraph" w:customStyle="1" w:styleId="Default">
    <w:name w:val="Default"/>
    <w:rsid w:val="00B6357F"/>
    <w:pPr>
      <w:autoSpaceDE w:val="0"/>
      <w:autoSpaceDN w:val="0"/>
      <w:adjustRightInd w:val="0"/>
    </w:pPr>
    <w:rPr>
      <w:color w:val="000000"/>
      <w:sz w:val="24"/>
      <w:szCs w:val="24"/>
    </w:rPr>
  </w:style>
  <w:style w:type="paragraph" w:customStyle="1" w:styleId="Text3">
    <w:name w:val="Text 3"/>
    <w:basedOn w:val="Normal"/>
    <w:rsid w:val="0005085F"/>
    <w:pPr>
      <w:tabs>
        <w:tab w:val="left" w:pos="2160"/>
      </w:tabs>
      <w:spacing w:after="240"/>
      <w:ind w:left="1440"/>
      <w:jc w:val="both"/>
    </w:pPr>
    <w:rPr>
      <w:rFonts w:ascii="Times New Roman" w:hAnsi="Times New Roman"/>
      <w:sz w:val="28"/>
      <w:szCs w:val="20"/>
    </w:rPr>
  </w:style>
  <w:style w:type="character" w:customStyle="1" w:styleId="Corpsdutexte">
    <w:name w:val="Corps du texte_"/>
    <w:link w:val="Corpsdutexte1"/>
    <w:uiPriority w:val="99"/>
    <w:locked/>
    <w:rsid w:val="00565824"/>
    <w:rPr>
      <w:sz w:val="23"/>
      <w:shd w:val="clear" w:color="auto" w:fill="FFFFFF"/>
    </w:rPr>
  </w:style>
  <w:style w:type="paragraph" w:customStyle="1" w:styleId="Corpsdutexte1">
    <w:name w:val="Corps du texte1"/>
    <w:basedOn w:val="Normal"/>
    <w:link w:val="Corpsdutexte"/>
    <w:uiPriority w:val="99"/>
    <w:rsid w:val="00565824"/>
    <w:pPr>
      <w:widowControl w:val="0"/>
      <w:shd w:val="clear" w:color="auto" w:fill="FFFFFF"/>
      <w:spacing w:before="780" w:after="180" w:line="274" w:lineRule="exact"/>
      <w:ind w:hanging="380"/>
      <w:jc w:val="both"/>
    </w:pPr>
    <w:rPr>
      <w:rFonts w:ascii="Times New Roman" w:hAnsi="Times New Roman"/>
      <w:sz w:val="23"/>
      <w:szCs w:val="23"/>
      <w:lang w:eastAsia="zh-CN"/>
    </w:rPr>
  </w:style>
  <w:style w:type="character" w:customStyle="1" w:styleId="Corpsdutexte0">
    <w:name w:val="Corps du texte"/>
    <w:uiPriority w:val="99"/>
    <w:rsid w:val="00565824"/>
    <w:rPr>
      <w:sz w:val="23"/>
      <w:u w:val="single"/>
      <w:shd w:val="clear" w:color="auto" w:fill="FFFFFF"/>
    </w:rPr>
  </w:style>
  <w:style w:type="character" w:customStyle="1" w:styleId="Corpsdutexte4">
    <w:name w:val="Corps du texte (4)_"/>
    <w:link w:val="Corpsdutexte40"/>
    <w:uiPriority w:val="99"/>
    <w:locked/>
    <w:rsid w:val="001E22E5"/>
    <w:rPr>
      <w:b/>
      <w:sz w:val="23"/>
      <w:shd w:val="clear" w:color="auto" w:fill="FFFFFF"/>
    </w:rPr>
  </w:style>
  <w:style w:type="paragraph" w:customStyle="1" w:styleId="Corpsdutexte40">
    <w:name w:val="Corps du texte (4)"/>
    <w:basedOn w:val="Normal"/>
    <w:link w:val="Corpsdutexte4"/>
    <w:uiPriority w:val="99"/>
    <w:rsid w:val="001E22E5"/>
    <w:pPr>
      <w:widowControl w:val="0"/>
      <w:shd w:val="clear" w:color="auto" w:fill="FFFFFF"/>
      <w:spacing w:line="240" w:lineRule="atLeast"/>
    </w:pPr>
    <w:rPr>
      <w:rFonts w:ascii="Times New Roman" w:hAnsi="Times New Roman"/>
      <w:b/>
      <w:bCs/>
      <w:sz w:val="23"/>
      <w:szCs w:val="23"/>
      <w:lang w:eastAsia="zh-CN"/>
    </w:rPr>
  </w:style>
  <w:style w:type="table" w:customStyle="1" w:styleId="TableGrid1">
    <w:name w:val="Table Grid1"/>
    <w:basedOn w:val="TableNormal"/>
    <w:next w:val="TableGrid"/>
    <w:uiPriority w:val="59"/>
    <w:rsid w:val="001E22E5"/>
    <w:pPr>
      <w:widowControl w:val="0"/>
    </w:pPr>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locked/>
    <w:rsid w:val="00B20C5B"/>
    <w:rPr>
      <w:rFonts w:cs="Times New Roman"/>
      <w:b/>
    </w:rPr>
  </w:style>
  <w:style w:type="paragraph" w:styleId="TOC1">
    <w:name w:val="toc 1"/>
    <w:basedOn w:val="Normal"/>
    <w:next w:val="Normal"/>
    <w:autoRedefine/>
    <w:uiPriority w:val="39"/>
    <w:locked/>
    <w:rsid w:val="00B732C4"/>
    <w:pPr>
      <w:tabs>
        <w:tab w:val="right" w:leader="dot" w:pos="8505"/>
      </w:tabs>
      <w:spacing w:before="60" w:after="60"/>
      <w:ind w:right="509"/>
    </w:pPr>
    <w:rPr>
      <w:b/>
      <w:caps/>
      <w:noProof/>
      <w:sz w:val="16"/>
    </w:rPr>
  </w:style>
  <w:style w:type="paragraph" w:styleId="TOC2">
    <w:name w:val="toc 2"/>
    <w:basedOn w:val="Normal"/>
    <w:next w:val="Normal"/>
    <w:autoRedefine/>
    <w:uiPriority w:val="39"/>
    <w:locked/>
    <w:rsid w:val="00B732C4"/>
    <w:pPr>
      <w:tabs>
        <w:tab w:val="right" w:leader="dot" w:pos="8505"/>
      </w:tabs>
      <w:spacing w:before="60" w:after="60"/>
      <w:ind w:left="140"/>
    </w:pPr>
    <w:rPr>
      <w:b/>
      <w:sz w:val="16"/>
    </w:rPr>
  </w:style>
  <w:style w:type="paragraph" w:styleId="TOC3">
    <w:name w:val="toc 3"/>
    <w:basedOn w:val="Normal"/>
    <w:next w:val="Normal"/>
    <w:autoRedefine/>
    <w:uiPriority w:val="39"/>
    <w:locked/>
    <w:rsid w:val="00B732C4"/>
    <w:pPr>
      <w:tabs>
        <w:tab w:val="right" w:leader="dot" w:pos="8505"/>
      </w:tabs>
      <w:spacing w:before="60" w:after="60"/>
      <w:ind w:left="300"/>
    </w:pPr>
    <w:rPr>
      <w:sz w:val="16"/>
    </w:rPr>
  </w:style>
  <w:style w:type="paragraph" w:styleId="TOC4">
    <w:name w:val="toc 4"/>
    <w:basedOn w:val="Normal"/>
    <w:next w:val="Normal"/>
    <w:autoRedefine/>
    <w:uiPriority w:val="39"/>
    <w:locked/>
    <w:rsid w:val="00CB1769"/>
    <w:pPr>
      <w:tabs>
        <w:tab w:val="right" w:leader="dot" w:pos="8505"/>
      </w:tabs>
      <w:spacing w:before="60" w:after="60"/>
      <w:ind w:left="600"/>
    </w:pPr>
    <w:rPr>
      <w:i/>
      <w:sz w:val="16"/>
    </w:rPr>
  </w:style>
  <w:style w:type="paragraph" w:customStyle="1" w:styleId="1">
    <w:name w:val="1"/>
    <w:basedOn w:val="Normal"/>
    <w:link w:val="FootnoteReference"/>
    <w:qFormat/>
    <w:rsid w:val="00427862"/>
    <w:pPr>
      <w:spacing w:after="160" w:line="240" w:lineRule="exact"/>
    </w:pPr>
    <w:rPr>
      <w:rFonts w:ascii="Times New Roman" w:hAnsi="Times New Roman"/>
      <w:color w:val="auto"/>
      <w:szCs w:val="20"/>
      <w:vertAlign w:val="superscript"/>
      <w:lang w:eastAsia="en-GB"/>
    </w:rPr>
  </w:style>
  <w:style w:type="paragraph" w:styleId="BodyTextIndent3">
    <w:name w:val="Body Text Indent 3"/>
    <w:basedOn w:val="Normal"/>
    <w:link w:val="BodyTextIndent3Char"/>
    <w:uiPriority w:val="99"/>
    <w:semiHidden/>
    <w:unhideWhenUsed/>
    <w:rsid w:val="003B4E2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3B4E22"/>
    <w:rPr>
      <w:rFonts w:ascii="Arial" w:hAnsi="Arial" w:cs="Times New Roman"/>
      <w:color w:val="595959"/>
      <w:sz w:val="16"/>
      <w:szCs w:val="16"/>
      <w:lang w:val="x-none" w:eastAsia="en-US"/>
    </w:rPr>
  </w:style>
  <w:style w:type="paragraph" w:customStyle="1" w:styleId="Tags">
    <w:name w:val="Tags"/>
    <w:basedOn w:val="Normal"/>
    <w:link w:val="TagsChar"/>
    <w:qFormat/>
    <w:rsid w:val="00FD073C"/>
    <w:rPr>
      <w:rFonts w:cs="Arial"/>
      <w:color w:val="B5B5B5"/>
      <w:sz w:val="16"/>
      <w:szCs w:val="16"/>
    </w:rPr>
  </w:style>
  <w:style w:type="character" w:customStyle="1" w:styleId="TagsChar">
    <w:name w:val="Tags Char"/>
    <w:basedOn w:val="Heading2Char"/>
    <w:link w:val="Tags"/>
    <w:locked/>
    <w:rsid w:val="00FD073C"/>
    <w:rPr>
      <w:rFonts w:ascii="Arial" w:hAnsi="Arial" w:cs="Arial"/>
      <w:b w:val="0"/>
      <w:caps w:val="0"/>
      <w:color w:val="B5B5B5"/>
      <w:sz w:val="16"/>
      <w:szCs w:val="16"/>
      <w:lang w:val="x-none" w:eastAsia="en-US"/>
    </w:rPr>
  </w:style>
  <w:style w:type="paragraph" w:customStyle="1" w:styleId="Tag">
    <w:name w:val="Tag"/>
    <w:basedOn w:val="Normal"/>
    <w:link w:val="TagChar"/>
    <w:rsid w:val="00EB0E96"/>
    <w:pPr>
      <w:spacing w:before="120" w:after="120"/>
    </w:pPr>
    <w:rPr>
      <w:rFonts w:cs="Arial"/>
      <w:noProof/>
      <w:color w:val="B5B5B5"/>
      <w:sz w:val="16"/>
      <w:szCs w:val="16"/>
      <w:lang w:val="en-US"/>
    </w:rPr>
  </w:style>
  <w:style w:type="character" w:customStyle="1" w:styleId="TagChar">
    <w:name w:val="Tag Char"/>
    <w:basedOn w:val="BodyTextIndentChar"/>
    <w:link w:val="Tag"/>
    <w:locked/>
    <w:rsid w:val="00EB0E96"/>
    <w:rPr>
      <w:rFonts w:ascii="Arial" w:hAnsi="Arial" w:cs="Arial"/>
      <w:noProof/>
      <w:color w:val="B5B5B5"/>
      <w:sz w:val="16"/>
      <w:szCs w:val="16"/>
      <w:lang w:val="en-US" w:eastAsia="en-US"/>
    </w:rPr>
  </w:style>
  <w:style w:type="paragraph" w:customStyle="1" w:styleId="paragraph">
    <w:name w:val="paragraph"/>
    <w:basedOn w:val="Normal"/>
    <w:rsid w:val="00563B0D"/>
    <w:pPr>
      <w:spacing w:before="100" w:beforeAutospacing="1" w:after="100" w:afterAutospacing="1"/>
    </w:pPr>
    <w:rPr>
      <w:rFonts w:ascii="Times New Roman" w:hAnsi="Times New Roman"/>
      <w:color w:val="auto"/>
      <w:sz w:val="24"/>
      <w:lang w:eastAsia="en-GB"/>
    </w:rPr>
  </w:style>
  <w:style w:type="character" w:customStyle="1" w:styleId="normaltextrun">
    <w:name w:val="normaltextrun"/>
    <w:basedOn w:val="DefaultParagraphFont"/>
    <w:rsid w:val="00563B0D"/>
  </w:style>
  <w:style w:type="character" w:customStyle="1" w:styleId="tabchar">
    <w:name w:val="tabchar"/>
    <w:basedOn w:val="DefaultParagraphFont"/>
    <w:rsid w:val="00563B0D"/>
  </w:style>
  <w:style w:type="character" w:customStyle="1" w:styleId="eop">
    <w:name w:val="eop"/>
    <w:basedOn w:val="DefaultParagraphFont"/>
    <w:rsid w:val="00563B0D"/>
  </w:style>
  <w:style w:type="paragraph" w:styleId="ListParagraph">
    <w:name w:val="List Paragraph"/>
    <w:aliases w:val="Bullet List,FooterText,List Paragraph1,numbered,Paragraphe de liste1,Bulletr List Paragraph,列出段落1,List Paragraph21,Listeafsnit1,Parágrafo da Lista1,List Paragraph11,列?出?段?落,列?出?段?落1,Párrafo de lista1,リスト段落1,List Paragraph2,????1,???????"/>
    <w:basedOn w:val="Normal"/>
    <w:link w:val="ListParagraphChar"/>
    <w:uiPriority w:val="34"/>
    <w:qFormat/>
    <w:rsid w:val="00563B0D"/>
    <w:pPr>
      <w:ind w:left="720"/>
      <w:contextualSpacing/>
    </w:pPr>
  </w:style>
  <w:style w:type="character" w:customStyle="1" w:styleId="ui-provider">
    <w:name w:val="ui-provider"/>
    <w:basedOn w:val="DefaultParagraphFont"/>
    <w:rsid w:val="00F8270B"/>
  </w:style>
  <w:style w:type="paragraph" w:styleId="NormalWeb">
    <w:name w:val="Normal (Web)"/>
    <w:basedOn w:val="Normal"/>
    <w:uiPriority w:val="99"/>
    <w:unhideWhenUsed/>
    <w:rsid w:val="007D00BE"/>
    <w:pPr>
      <w:spacing w:before="100" w:beforeAutospacing="1" w:after="100" w:afterAutospacing="1"/>
    </w:pPr>
    <w:rPr>
      <w:rFonts w:ascii="Times New Roman" w:hAnsi="Times New Roman"/>
      <w:color w:val="auto"/>
      <w:sz w:val="24"/>
      <w:lang w:val="nl-NL" w:eastAsia="nl-NL"/>
    </w:rPr>
  </w:style>
  <w:style w:type="character" w:customStyle="1" w:styleId="fontstyle01">
    <w:name w:val="fontstyle01"/>
    <w:basedOn w:val="DefaultParagraphFont"/>
    <w:rsid w:val="00BB77C9"/>
    <w:rPr>
      <w:rFonts w:ascii="ArialMT" w:hAnsi="ArialMT" w:hint="default"/>
      <w:b w:val="0"/>
      <w:bCs w:val="0"/>
      <w:i w:val="0"/>
      <w:iCs w:val="0"/>
      <w:color w:val="595959"/>
      <w:sz w:val="20"/>
      <w:szCs w:val="20"/>
    </w:rPr>
  </w:style>
  <w:style w:type="paragraph" w:customStyle="1" w:styleId="TableParagraph">
    <w:name w:val="Table Paragraph"/>
    <w:basedOn w:val="Normal"/>
    <w:uiPriority w:val="1"/>
    <w:qFormat/>
    <w:rsid w:val="00225128"/>
    <w:pPr>
      <w:widowControl w:val="0"/>
      <w:autoSpaceDE w:val="0"/>
      <w:autoSpaceDN w:val="0"/>
      <w:spacing w:after="0"/>
    </w:pPr>
    <w:rPr>
      <w:rFonts w:eastAsia="Arial" w:cs="Arial"/>
      <w:color w:val="auto"/>
      <w:sz w:val="22"/>
      <w:szCs w:val="22"/>
      <w:lang w:val="en-US"/>
    </w:rPr>
  </w:style>
  <w:style w:type="character" w:customStyle="1" w:styleId="fontstyle21">
    <w:name w:val="fontstyle21"/>
    <w:basedOn w:val="DefaultParagraphFont"/>
    <w:rsid w:val="009F4F72"/>
    <w:rPr>
      <w:rFonts w:ascii="Arial-ItalicMT" w:hAnsi="Arial-ItalicMT" w:hint="default"/>
      <w:b w:val="0"/>
      <w:bCs w:val="0"/>
      <w:i/>
      <w:iCs/>
      <w:color w:val="595959"/>
      <w:sz w:val="18"/>
      <w:szCs w:val="18"/>
    </w:rPr>
  </w:style>
  <w:style w:type="character" w:styleId="UnresolvedMention">
    <w:name w:val="Unresolved Mention"/>
    <w:basedOn w:val="DefaultParagraphFont"/>
    <w:uiPriority w:val="99"/>
    <w:semiHidden/>
    <w:unhideWhenUsed/>
    <w:rsid w:val="00081FF7"/>
    <w:rPr>
      <w:color w:val="605E5C"/>
      <w:shd w:val="clear" w:color="auto" w:fill="E1DFDD"/>
    </w:rPr>
  </w:style>
  <w:style w:type="character" w:customStyle="1" w:styleId="ListParagraphChar">
    <w:name w:val="List Paragraph Char"/>
    <w:aliases w:val="Bullet List Char,FooterText Char,List Paragraph1 Char,numbered Char,Paragraphe de liste1 Char,Bulletr List Paragraph Char,列出段落1 Char,List Paragraph21 Char,Listeafsnit1 Char,Parágrafo da Lista1 Char,List Paragraph11 Char,列?出?段?落 Char"/>
    <w:link w:val="ListParagraph"/>
    <w:uiPriority w:val="34"/>
    <w:rsid w:val="00F63A75"/>
    <w:rPr>
      <w:rFonts w:ascii="Arial" w:hAnsi="Arial"/>
      <w:color w:val="595959"/>
      <w:szCs w:val="24"/>
      <w:lang w:eastAsia="en-US"/>
    </w:rPr>
  </w:style>
  <w:style w:type="paragraph" w:customStyle="1" w:styleId="Annex">
    <w:name w:val="Annex"/>
    <w:basedOn w:val="Normal"/>
    <w:next w:val="Normal"/>
    <w:qFormat/>
    <w:rsid w:val="005C7E69"/>
    <w:pPr>
      <w:tabs>
        <w:tab w:val="left" w:pos="1418"/>
        <w:tab w:val="left" w:pos="4678"/>
        <w:tab w:val="left" w:pos="5954"/>
        <w:tab w:val="left" w:pos="7088"/>
      </w:tabs>
      <w:spacing w:after="240"/>
      <w:jc w:val="center"/>
    </w:pPr>
    <w:rPr>
      <w:b/>
      <w:bCs/>
      <w:color w:val="auto"/>
      <w:sz w:val="28"/>
      <w:szCs w:val="28"/>
    </w:rPr>
  </w:style>
  <w:style w:type="paragraph" w:customStyle="1" w:styleId="GuidelineB0">
    <w:name w:val="Guideline B0"/>
    <w:basedOn w:val="Normal"/>
    <w:rsid w:val="005C7E69"/>
    <w:pPr>
      <w:keepNext/>
      <w:keepLines/>
      <w:tabs>
        <w:tab w:val="left" w:pos="2268"/>
        <w:tab w:val="left" w:pos="4678"/>
        <w:tab w:val="left" w:pos="5954"/>
        <w:tab w:val="left" w:pos="7088"/>
      </w:tabs>
      <w:overflowPunct w:val="0"/>
      <w:autoSpaceDE w:val="0"/>
      <w:autoSpaceDN w:val="0"/>
      <w:adjustRightInd w:val="0"/>
      <w:spacing w:after="120"/>
      <w:jc w:val="both"/>
      <w:textAlignment w:val="baseline"/>
      <w:outlineLvl w:val="0"/>
    </w:pPr>
    <w:rPr>
      <w:i/>
      <w:iCs/>
      <w:color w:val="auto"/>
      <w:szCs w:val="20"/>
    </w:rPr>
  </w:style>
  <w:style w:type="paragraph" w:customStyle="1" w:styleId="B1">
    <w:name w:val="B1"/>
    <w:basedOn w:val="Normal"/>
    <w:link w:val="B1Char"/>
    <w:qFormat/>
    <w:rsid w:val="00B76F0E"/>
    <w:pPr>
      <w:keepNext/>
      <w:keepLines/>
      <w:numPr>
        <w:numId w:val="27"/>
      </w:numPr>
      <w:tabs>
        <w:tab w:val="left" w:pos="567"/>
        <w:tab w:val="left" w:pos="3402"/>
      </w:tabs>
      <w:overflowPunct w:val="0"/>
      <w:autoSpaceDE w:val="0"/>
      <w:autoSpaceDN w:val="0"/>
      <w:adjustRightInd w:val="0"/>
      <w:spacing w:after="0"/>
      <w:textAlignment w:val="baseline"/>
    </w:pPr>
    <w:rPr>
      <w:color w:val="auto"/>
      <w:szCs w:val="20"/>
    </w:rPr>
  </w:style>
  <w:style w:type="paragraph" w:customStyle="1" w:styleId="B0">
    <w:name w:val="B0"/>
    <w:basedOn w:val="Normal"/>
    <w:next w:val="B1"/>
    <w:qFormat/>
    <w:rsid w:val="00B76F0E"/>
    <w:pPr>
      <w:keepNext/>
      <w:keepLines/>
      <w:tabs>
        <w:tab w:val="left" w:pos="567"/>
        <w:tab w:val="left" w:pos="1418"/>
        <w:tab w:val="left" w:pos="4678"/>
        <w:tab w:val="left" w:pos="5954"/>
        <w:tab w:val="left" w:pos="7088"/>
      </w:tabs>
      <w:overflowPunct w:val="0"/>
      <w:autoSpaceDE w:val="0"/>
      <w:autoSpaceDN w:val="0"/>
      <w:adjustRightInd w:val="0"/>
      <w:spacing w:after="120"/>
      <w:jc w:val="both"/>
      <w:textAlignment w:val="baseline"/>
      <w:outlineLvl w:val="0"/>
    </w:pPr>
    <w:rPr>
      <w:color w:val="auto"/>
      <w:szCs w:val="20"/>
    </w:rPr>
  </w:style>
  <w:style w:type="character" w:customStyle="1" w:styleId="B1Char">
    <w:name w:val="B1 Char"/>
    <w:link w:val="B1"/>
    <w:rsid w:val="00B76F0E"/>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44858">
      <w:marLeft w:val="0"/>
      <w:marRight w:val="0"/>
      <w:marTop w:val="0"/>
      <w:marBottom w:val="0"/>
      <w:divBdr>
        <w:top w:val="none" w:sz="0" w:space="0" w:color="auto"/>
        <w:left w:val="none" w:sz="0" w:space="0" w:color="auto"/>
        <w:bottom w:val="none" w:sz="0" w:space="0" w:color="auto"/>
        <w:right w:val="none" w:sz="0" w:space="0" w:color="auto"/>
      </w:divBdr>
    </w:div>
    <w:div w:id="148644860">
      <w:marLeft w:val="0"/>
      <w:marRight w:val="0"/>
      <w:marTop w:val="0"/>
      <w:marBottom w:val="0"/>
      <w:divBdr>
        <w:top w:val="none" w:sz="0" w:space="0" w:color="auto"/>
        <w:left w:val="none" w:sz="0" w:space="0" w:color="auto"/>
        <w:bottom w:val="none" w:sz="0" w:space="0" w:color="auto"/>
        <w:right w:val="none" w:sz="0" w:space="0" w:color="auto"/>
      </w:divBdr>
    </w:div>
    <w:div w:id="148644861">
      <w:marLeft w:val="0"/>
      <w:marRight w:val="0"/>
      <w:marTop w:val="0"/>
      <w:marBottom w:val="0"/>
      <w:divBdr>
        <w:top w:val="none" w:sz="0" w:space="0" w:color="auto"/>
        <w:left w:val="none" w:sz="0" w:space="0" w:color="auto"/>
        <w:bottom w:val="none" w:sz="0" w:space="0" w:color="auto"/>
        <w:right w:val="none" w:sz="0" w:space="0" w:color="auto"/>
      </w:divBdr>
    </w:div>
    <w:div w:id="148644862">
      <w:marLeft w:val="0"/>
      <w:marRight w:val="0"/>
      <w:marTop w:val="0"/>
      <w:marBottom w:val="0"/>
      <w:divBdr>
        <w:top w:val="none" w:sz="0" w:space="0" w:color="auto"/>
        <w:left w:val="none" w:sz="0" w:space="0" w:color="auto"/>
        <w:bottom w:val="none" w:sz="0" w:space="0" w:color="auto"/>
        <w:right w:val="none" w:sz="0" w:space="0" w:color="auto"/>
      </w:divBdr>
      <w:divsChild>
        <w:div w:id="148644868">
          <w:marLeft w:val="0"/>
          <w:marRight w:val="0"/>
          <w:marTop w:val="0"/>
          <w:marBottom w:val="0"/>
          <w:divBdr>
            <w:top w:val="none" w:sz="0" w:space="0" w:color="auto"/>
            <w:left w:val="single" w:sz="6" w:space="15" w:color="B4B4B4"/>
            <w:bottom w:val="single" w:sz="6" w:space="0" w:color="B4B4B4"/>
            <w:right w:val="single" w:sz="6" w:space="15" w:color="B4B4B4"/>
          </w:divBdr>
          <w:divsChild>
            <w:div w:id="148644874">
              <w:marLeft w:val="0"/>
              <w:marRight w:val="0"/>
              <w:marTop w:val="0"/>
              <w:marBottom w:val="0"/>
              <w:divBdr>
                <w:top w:val="none" w:sz="0" w:space="0" w:color="auto"/>
                <w:left w:val="none" w:sz="0" w:space="0" w:color="auto"/>
                <w:bottom w:val="none" w:sz="0" w:space="0" w:color="auto"/>
                <w:right w:val="none" w:sz="0" w:space="0" w:color="auto"/>
              </w:divBdr>
              <w:divsChild>
                <w:div w:id="148644870">
                  <w:marLeft w:val="-300"/>
                  <w:marRight w:val="0"/>
                  <w:marTop w:val="0"/>
                  <w:marBottom w:val="0"/>
                  <w:divBdr>
                    <w:top w:val="none" w:sz="0" w:space="0" w:color="auto"/>
                    <w:left w:val="none" w:sz="0" w:space="0" w:color="auto"/>
                    <w:bottom w:val="none" w:sz="0" w:space="0" w:color="auto"/>
                    <w:right w:val="none" w:sz="0" w:space="0" w:color="auto"/>
                  </w:divBdr>
                  <w:divsChild>
                    <w:div w:id="148644859">
                      <w:marLeft w:val="0"/>
                      <w:marRight w:val="0"/>
                      <w:marTop w:val="0"/>
                      <w:marBottom w:val="0"/>
                      <w:divBdr>
                        <w:top w:val="none" w:sz="0" w:space="0" w:color="auto"/>
                        <w:left w:val="none" w:sz="0" w:space="0" w:color="auto"/>
                        <w:bottom w:val="none" w:sz="0" w:space="0" w:color="auto"/>
                        <w:right w:val="none" w:sz="0" w:space="0" w:color="auto"/>
                      </w:divBdr>
                      <w:divsChild>
                        <w:div w:id="148644873">
                          <w:marLeft w:val="-300"/>
                          <w:marRight w:val="0"/>
                          <w:marTop w:val="0"/>
                          <w:marBottom w:val="0"/>
                          <w:divBdr>
                            <w:top w:val="none" w:sz="0" w:space="0" w:color="auto"/>
                            <w:left w:val="none" w:sz="0" w:space="0" w:color="auto"/>
                            <w:bottom w:val="none" w:sz="0" w:space="0" w:color="auto"/>
                            <w:right w:val="none" w:sz="0" w:space="0" w:color="auto"/>
                          </w:divBdr>
                          <w:divsChild>
                            <w:div w:id="148644867">
                              <w:marLeft w:val="0"/>
                              <w:marRight w:val="120"/>
                              <w:marTop w:val="120"/>
                              <w:marBottom w:val="120"/>
                              <w:divBdr>
                                <w:top w:val="single" w:sz="6" w:space="4" w:color="E8E8E8"/>
                                <w:left w:val="single" w:sz="6" w:space="0" w:color="E8E8E8"/>
                                <w:bottom w:val="single" w:sz="6" w:space="31" w:color="E8E8E8"/>
                                <w:right w:val="single" w:sz="6" w:space="0" w:color="E8E8E8"/>
                              </w:divBdr>
                            </w:div>
                          </w:divsChild>
                        </w:div>
                      </w:divsChild>
                    </w:div>
                  </w:divsChild>
                </w:div>
              </w:divsChild>
            </w:div>
          </w:divsChild>
        </w:div>
      </w:divsChild>
    </w:div>
    <w:div w:id="148644863">
      <w:marLeft w:val="0"/>
      <w:marRight w:val="0"/>
      <w:marTop w:val="0"/>
      <w:marBottom w:val="0"/>
      <w:divBdr>
        <w:top w:val="none" w:sz="0" w:space="0" w:color="auto"/>
        <w:left w:val="none" w:sz="0" w:space="0" w:color="auto"/>
        <w:bottom w:val="none" w:sz="0" w:space="0" w:color="auto"/>
        <w:right w:val="none" w:sz="0" w:space="0" w:color="auto"/>
      </w:divBdr>
    </w:div>
    <w:div w:id="148644864">
      <w:marLeft w:val="0"/>
      <w:marRight w:val="0"/>
      <w:marTop w:val="0"/>
      <w:marBottom w:val="0"/>
      <w:divBdr>
        <w:top w:val="none" w:sz="0" w:space="0" w:color="auto"/>
        <w:left w:val="none" w:sz="0" w:space="0" w:color="auto"/>
        <w:bottom w:val="none" w:sz="0" w:space="0" w:color="auto"/>
        <w:right w:val="none" w:sz="0" w:space="0" w:color="auto"/>
      </w:divBdr>
    </w:div>
    <w:div w:id="148644865">
      <w:marLeft w:val="0"/>
      <w:marRight w:val="0"/>
      <w:marTop w:val="0"/>
      <w:marBottom w:val="0"/>
      <w:divBdr>
        <w:top w:val="none" w:sz="0" w:space="0" w:color="auto"/>
        <w:left w:val="none" w:sz="0" w:space="0" w:color="auto"/>
        <w:bottom w:val="none" w:sz="0" w:space="0" w:color="auto"/>
        <w:right w:val="none" w:sz="0" w:space="0" w:color="auto"/>
      </w:divBdr>
    </w:div>
    <w:div w:id="148644866">
      <w:marLeft w:val="0"/>
      <w:marRight w:val="0"/>
      <w:marTop w:val="0"/>
      <w:marBottom w:val="0"/>
      <w:divBdr>
        <w:top w:val="none" w:sz="0" w:space="0" w:color="auto"/>
        <w:left w:val="none" w:sz="0" w:space="0" w:color="auto"/>
        <w:bottom w:val="none" w:sz="0" w:space="0" w:color="auto"/>
        <w:right w:val="none" w:sz="0" w:space="0" w:color="auto"/>
      </w:divBdr>
    </w:div>
    <w:div w:id="148644869">
      <w:marLeft w:val="0"/>
      <w:marRight w:val="0"/>
      <w:marTop w:val="0"/>
      <w:marBottom w:val="0"/>
      <w:divBdr>
        <w:top w:val="none" w:sz="0" w:space="0" w:color="auto"/>
        <w:left w:val="none" w:sz="0" w:space="0" w:color="auto"/>
        <w:bottom w:val="none" w:sz="0" w:space="0" w:color="auto"/>
        <w:right w:val="none" w:sz="0" w:space="0" w:color="auto"/>
      </w:divBdr>
    </w:div>
    <w:div w:id="148644871">
      <w:marLeft w:val="0"/>
      <w:marRight w:val="0"/>
      <w:marTop w:val="0"/>
      <w:marBottom w:val="0"/>
      <w:divBdr>
        <w:top w:val="none" w:sz="0" w:space="0" w:color="auto"/>
        <w:left w:val="none" w:sz="0" w:space="0" w:color="auto"/>
        <w:bottom w:val="none" w:sz="0" w:space="0" w:color="auto"/>
        <w:right w:val="none" w:sz="0" w:space="0" w:color="auto"/>
      </w:divBdr>
    </w:div>
    <w:div w:id="148644872">
      <w:marLeft w:val="0"/>
      <w:marRight w:val="0"/>
      <w:marTop w:val="0"/>
      <w:marBottom w:val="0"/>
      <w:divBdr>
        <w:top w:val="none" w:sz="0" w:space="0" w:color="auto"/>
        <w:left w:val="none" w:sz="0" w:space="0" w:color="auto"/>
        <w:bottom w:val="none" w:sz="0" w:space="0" w:color="auto"/>
        <w:right w:val="none" w:sz="0" w:space="0" w:color="auto"/>
      </w:divBdr>
    </w:div>
    <w:div w:id="516119570">
      <w:bodyDiv w:val="1"/>
      <w:marLeft w:val="0"/>
      <w:marRight w:val="0"/>
      <w:marTop w:val="0"/>
      <w:marBottom w:val="0"/>
      <w:divBdr>
        <w:top w:val="none" w:sz="0" w:space="0" w:color="auto"/>
        <w:left w:val="none" w:sz="0" w:space="0" w:color="auto"/>
        <w:bottom w:val="none" w:sz="0" w:space="0" w:color="auto"/>
        <w:right w:val="none" w:sz="0" w:space="0" w:color="auto"/>
      </w:divBdr>
    </w:div>
    <w:div w:id="677778382">
      <w:bodyDiv w:val="1"/>
      <w:marLeft w:val="0"/>
      <w:marRight w:val="0"/>
      <w:marTop w:val="0"/>
      <w:marBottom w:val="0"/>
      <w:divBdr>
        <w:top w:val="none" w:sz="0" w:space="0" w:color="auto"/>
        <w:left w:val="none" w:sz="0" w:space="0" w:color="auto"/>
        <w:bottom w:val="none" w:sz="0" w:space="0" w:color="auto"/>
        <w:right w:val="none" w:sz="0" w:space="0" w:color="auto"/>
      </w:divBdr>
      <w:divsChild>
        <w:div w:id="226040280">
          <w:marLeft w:val="0"/>
          <w:marRight w:val="0"/>
          <w:marTop w:val="0"/>
          <w:marBottom w:val="0"/>
          <w:divBdr>
            <w:top w:val="none" w:sz="0" w:space="0" w:color="auto"/>
            <w:left w:val="none" w:sz="0" w:space="0" w:color="auto"/>
            <w:bottom w:val="none" w:sz="0" w:space="0" w:color="auto"/>
            <w:right w:val="none" w:sz="0" w:space="0" w:color="auto"/>
          </w:divBdr>
        </w:div>
        <w:div w:id="575821334">
          <w:marLeft w:val="0"/>
          <w:marRight w:val="0"/>
          <w:marTop w:val="0"/>
          <w:marBottom w:val="0"/>
          <w:divBdr>
            <w:top w:val="none" w:sz="0" w:space="0" w:color="auto"/>
            <w:left w:val="none" w:sz="0" w:space="0" w:color="auto"/>
            <w:bottom w:val="none" w:sz="0" w:space="0" w:color="auto"/>
            <w:right w:val="none" w:sz="0" w:space="0" w:color="auto"/>
          </w:divBdr>
        </w:div>
        <w:div w:id="1028334288">
          <w:marLeft w:val="0"/>
          <w:marRight w:val="0"/>
          <w:marTop w:val="0"/>
          <w:marBottom w:val="0"/>
          <w:divBdr>
            <w:top w:val="none" w:sz="0" w:space="0" w:color="auto"/>
            <w:left w:val="none" w:sz="0" w:space="0" w:color="auto"/>
            <w:bottom w:val="none" w:sz="0" w:space="0" w:color="auto"/>
            <w:right w:val="none" w:sz="0" w:space="0" w:color="auto"/>
          </w:divBdr>
        </w:div>
        <w:div w:id="1197083583">
          <w:marLeft w:val="0"/>
          <w:marRight w:val="0"/>
          <w:marTop w:val="0"/>
          <w:marBottom w:val="0"/>
          <w:divBdr>
            <w:top w:val="none" w:sz="0" w:space="0" w:color="auto"/>
            <w:left w:val="none" w:sz="0" w:space="0" w:color="auto"/>
            <w:bottom w:val="none" w:sz="0" w:space="0" w:color="auto"/>
            <w:right w:val="none" w:sz="0" w:space="0" w:color="auto"/>
          </w:divBdr>
        </w:div>
        <w:div w:id="1985885749">
          <w:marLeft w:val="0"/>
          <w:marRight w:val="0"/>
          <w:marTop w:val="0"/>
          <w:marBottom w:val="0"/>
          <w:divBdr>
            <w:top w:val="none" w:sz="0" w:space="0" w:color="auto"/>
            <w:left w:val="none" w:sz="0" w:space="0" w:color="auto"/>
            <w:bottom w:val="none" w:sz="0" w:space="0" w:color="auto"/>
            <w:right w:val="none" w:sz="0" w:space="0" w:color="auto"/>
          </w:divBdr>
        </w:div>
        <w:div w:id="2070956540">
          <w:marLeft w:val="0"/>
          <w:marRight w:val="0"/>
          <w:marTop w:val="0"/>
          <w:marBottom w:val="0"/>
          <w:divBdr>
            <w:top w:val="none" w:sz="0" w:space="0" w:color="auto"/>
            <w:left w:val="none" w:sz="0" w:space="0" w:color="auto"/>
            <w:bottom w:val="none" w:sz="0" w:space="0" w:color="auto"/>
            <w:right w:val="none" w:sz="0" w:space="0" w:color="auto"/>
          </w:divBdr>
        </w:div>
      </w:divsChild>
    </w:div>
    <w:div w:id="807740807">
      <w:bodyDiv w:val="1"/>
      <w:marLeft w:val="0"/>
      <w:marRight w:val="0"/>
      <w:marTop w:val="0"/>
      <w:marBottom w:val="0"/>
      <w:divBdr>
        <w:top w:val="none" w:sz="0" w:space="0" w:color="auto"/>
        <w:left w:val="none" w:sz="0" w:space="0" w:color="auto"/>
        <w:bottom w:val="none" w:sz="0" w:space="0" w:color="auto"/>
        <w:right w:val="none" w:sz="0" w:space="0" w:color="auto"/>
      </w:divBdr>
      <w:divsChild>
        <w:div w:id="1480926593">
          <w:marLeft w:val="0"/>
          <w:marRight w:val="0"/>
          <w:marTop w:val="0"/>
          <w:marBottom w:val="0"/>
          <w:divBdr>
            <w:top w:val="none" w:sz="0" w:space="0" w:color="auto"/>
            <w:left w:val="none" w:sz="0" w:space="0" w:color="auto"/>
            <w:bottom w:val="none" w:sz="0" w:space="0" w:color="auto"/>
            <w:right w:val="none" w:sz="0" w:space="0" w:color="auto"/>
          </w:divBdr>
        </w:div>
        <w:div w:id="1684362702">
          <w:marLeft w:val="0"/>
          <w:marRight w:val="0"/>
          <w:marTop w:val="0"/>
          <w:marBottom w:val="0"/>
          <w:divBdr>
            <w:top w:val="none" w:sz="0" w:space="0" w:color="auto"/>
            <w:left w:val="none" w:sz="0" w:space="0" w:color="auto"/>
            <w:bottom w:val="none" w:sz="0" w:space="0" w:color="auto"/>
            <w:right w:val="none" w:sz="0" w:space="0" w:color="auto"/>
          </w:divBdr>
        </w:div>
        <w:div w:id="1807163295">
          <w:marLeft w:val="0"/>
          <w:marRight w:val="0"/>
          <w:marTop w:val="0"/>
          <w:marBottom w:val="0"/>
          <w:divBdr>
            <w:top w:val="none" w:sz="0" w:space="0" w:color="auto"/>
            <w:left w:val="none" w:sz="0" w:space="0" w:color="auto"/>
            <w:bottom w:val="none" w:sz="0" w:space="0" w:color="auto"/>
            <w:right w:val="none" w:sz="0" w:space="0" w:color="auto"/>
          </w:divBdr>
        </w:div>
      </w:divsChild>
    </w:div>
    <w:div w:id="1183936546">
      <w:bodyDiv w:val="1"/>
      <w:marLeft w:val="0"/>
      <w:marRight w:val="0"/>
      <w:marTop w:val="0"/>
      <w:marBottom w:val="0"/>
      <w:divBdr>
        <w:top w:val="none" w:sz="0" w:space="0" w:color="auto"/>
        <w:left w:val="none" w:sz="0" w:space="0" w:color="auto"/>
        <w:bottom w:val="none" w:sz="0" w:space="0" w:color="auto"/>
        <w:right w:val="none" w:sz="0" w:space="0" w:color="auto"/>
      </w:divBdr>
      <w:divsChild>
        <w:div w:id="141848085">
          <w:marLeft w:val="0"/>
          <w:marRight w:val="0"/>
          <w:marTop w:val="0"/>
          <w:marBottom w:val="0"/>
          <w:divBdr>
            <w:top w:val="none" w:sz="0" w:space="0" w:color="auto"/>
            <w:left w:val="none" w:sz="0" w:space="0" w:color="auto"/>
            <w:bottom w:val="none" w:sz="0" w:space="0" w:color="auto"/>
            <w:right w:val="none" w:sz="0" w:space="0" w:color="auto"/>
          </w:divBdr>
        </w:div>
        <w:div w:id="2130666003">
          <w:marLeft w:val="0"/>
          <w:marRight w:val="0"/>
          <w:marTop w:val="0"/>
          <w:marBottom w:val="0"/>
          <w:divBdr>
            <w:top w:val="none" w:sz="0" w:space="0" w:color="auto"/>
            <w:left w:val="none" w:sz="0" w:space="0" w:color="auto"/>
            <w:bottom w:val="none" w:sz="0" w:space="0" w:color="auto"/>
            <w:right w:val="none" w:sz="0" w:space="0" w:color="auto"/>
          </w:divBdr>
        </w:div>
      </w:divsChild>
    </w:div>
    <w:div w:id="1196577451">
      <w:bodyDiv w:val="1"/>
      <w:marLeft w:val="0"/>
      <w:marRight w:val="0"/>
      <w:marTop w:val="0"/>
      <w:marBottom w:val="0"/>
      <w:divBdr>
        <w:top w:val="none" w:sz="0" w:space="0" w:color="auto"/>
        <w:left w:val="none" w:sz="0" w:space="0" w:color="auto"/>
        <w:bottom w:val="none" w:sz="0" w:space="0" w:color="auto"/>
        <w:right w:val="none" w:sz="0" w:space="0" w:color="auto"/>
      </w:divBdr>
    </w:div>
    <w:div w:id="1205365824">
      <w:bodyDiv w:val="1"/>
      <w:marLeft w:val="0"/>
      <w:marRight w:val="0"/>
      <w:marTop w:val="0"/>
      <w:marBottom w:val="0"/>
      <w:divBdr>
        <w:top w:val="none" w:sz="0" w:space="0" w:color="auto"/>
        <w:left w:val="none" w:sz="0" w:space="0" w:color="auto"/>
        <w:bottom w:val="none" w:sz="0" w:space="0" w:color="auto"/>
        <w:right w:val="none" w:sz="0" w:space="0" w:color="auto"/>
      </w:divBdr>
      <w:divsChild>
        <w:div w:id="849832319">
          <w:marLeft w:val="0"/>
          <w:marRight w:val="0"/>
          <w:marTop w:val="0"/>
          <w:marBottom w:val="0"/>
          <w:divBdr>
            <w:top w:val="none" w:sz="0" w:space="0" w:color="auto"/>
            <w:left w:val="none" w:sz="0" w:space="0" w:color="auto"/>
            <w:bottom w:val="none" w:sz="0" w:space="0" w:color="auto"/>
            <w:right w:val="none" w:sz="0" w:space="0" w:color="auto"/>
          </w:divBdr>
        </w:div>
        <w:div w:id="1379668915">
          <w:marLeft w:val="0"/>
          <w:marRight w:val="0"/>
          <w:marTop w:val="0"/>
          <w:marBottom w:val="0"/>
          <w:divBdr>
            <w:top w:val="none" w:sz="0" w:space="0" w:color="auto"/>
            <w:left w:val="none" w:sz="0" w:space="0" w:color="auto"/>
            <w:bottom w:val="none" w:sz="0" w:space="0" w:color="auto"/>
            <w:right w:val="none" w:sz="0" w:space="0" w:color="auto"/>
          </w:divBdr>
        </w:div>
        <w:div w:id="2142645956">
          <w:marLeft w:val="0"/>
          <w:marRight w:val="0"/>
          <w:marTop w:val="0"/>
          <w:marBottom w:val="0"/>
          <w:divBdr>
            <w:top w:val="none" w:sz="0" w:space="0" w:color="auto"/>
            <w:left w:val="none" w:sz="0" w:space="0" w:color="auto"/>
            <w:bottom w:val="none" w:sz="0" w:space="0" w:color="auto"/>
            <w:right w:val="none" w:sz="0" w:space="0" w:color="auto"/>
          </w:divBdr>
        </w:div>
      </w:divsChild>
    </w:div>
    <w:div w:id="1215846559">
      <w:bodyDiv w:val="1"/>
      <w:marLeft w:val="0"/>
      <w:marRight w:val="0"/>
      <w:marTop w:val="0"/>
      <w:marBottom w:val="0"/>
      <w:divBdr>
        <w:top w:val="none" w:sz="0" w:space="0" w:color="auto"/>
        <w:left w:val="none" w:sz="0" w:space="0" w:color="auto"/>
        <w:bottom w:val="none" w:sz="0" w:space="0" w:color="auto"/>
        <w:right w:val="none" w:sz="0" w:space="0" w:color="auto"/>
      </w:divBdr>
    </w:div>
    <w:div w:id="1551264128">
      <w:bodyDiv w:val="1"/>
      <w:marLeft w:val="0"/>
      <w:marRight w:val="0"/>
      <w:marTop w:val="0"/>
      <w:marBottom w:val="0"/>
      <w:divBdr>
        <w:top w:val="none" w:sz="0" w:space="0" w:color="auto"/>
        <w:left w:val="none" w:sz="0" w:space="0" w:color="auto"/>
        <w:bottom w:val="none" w:sz="0" w:space="0" w:color="auto"/>
        <w:right w:val="none" w:sz="0" w:space="0" w:color="auto"/>
      </w:divBdr>
      <w:divsChild>
        <w:div w:id="7872448">
          <w:marLeft w:val="0"/>
          <w:marRight w:val="0"/>
          <w:marTop w:val="0"/>
          <w:marBottom w:val="0"/>
          <w:divBdr>
            <w:top w:val="none" w:sz="0" w:space="0" w:color="auto"/>
            <w:left w:val="none" w:sz="0" w:space="0" w:color="auto"/>
            <w:bottom w:val="none" w:sz="0" w:space="0" w:color="auto"/>
            <w:right w:val="none" w:sz="0" w:space="0" w:color="auto"/>
          </w:divBdr>
          <w:divsChild>
            <w:div w:id="2051103640">
              <w:marLeft w:val="0"/>
              <w:marRight w:val="0"/>
              <w:marTop w:val="0"/>
              <w:marBottom w:val="0"/>
              <w:divBdr>
                <w:top w:val="none" w:sz="0" w:space="0" w:color="auto"/>
                <w:left w:val="none" w:sz="0" w:space="0" w:color="auto"/>
                <w:bottom w:val="none" w:sz="0" w:space="0" w:color="auto"/>
                <w:right w:val="none" w:sz="0" w:space="0" w:color="auto"/>
              </w:divBdr>
            </w:div>
          </w:divsChild>
        </w:div>
        <w:div w:id="78450969">
          <w:marLeft w:val="0"/>
          <w:marRight w:val="0"/>
          <w:marTop w:val="0"/>
          <w:marBottom w:val="0"/>
          <w:divBdr>
            <w:top w:val="none" w:sz="0" w:space="0" w:color="auto"/>
            <w:left w:val="none" w:sz="0" w:space="0" w:color="auto"/>
            <w:bottom w:val="none" w:sz="0" w:space="0" w:color="auto"/>
            <w:right w:val="none" w:sz="0" w:space="0" w:color="auto"/>
          </w:divBdr>
          <w:divsChild>
            <w:div w:id="605775616">
              <w:marLeft w:val="0"/>
              <w:marRight w:val="0"/>
              <w:marTop w:val="0"/>
              <w:marBottom w:val="0"/>
              <w:divBdr>
                <w:top w:val="none" w:sz="0" w:space="0" w:color="auto"/>
                <w:left w:val="none" w:sz="0" w:space="0" w:color="auto"/>
                <w:bottom w:val="none" w:sz="0" w:space="0" w:color="auto"/>
                <w:right w:val="none" w:sz="0" w:space="0" w:color="auto"/>
              </w:divBdr>
            </w:div>
          </w:divsChild>
        </w:div>
        <w:div w:id="104496648">
          <w:marLeft w:val="0"/>
          <w:marRight w:val="0"/>
          <w:marTop w:val="0"/>
          <w:marBottom w:val="0"/>
          <w:divBdr>
            <w:top w:val="none" w:sz="0" w:space="0" w:color="auto"/>
            <w:left w:val="none" w:sz="0" w:space="0" w:color="auto"/>
            <w:bottom w:val="none" w:sz="0" w:space="0" w:color="auto"/>
            <w:right w:val="none" w:sz="0" w:space="0" w:color="auto"/>
          </w:divBdr>
          <w:divsChild>
            <w:div w:id="1035733783">
              <w:marLeft w:val="0"/>
              <w:marRight w:val="0"/>
              <w:marTop w:val="0"/>
              <w:marBottom w:val="0"/>
              <w:divBdr>
                <w:top w:val="none" w:sz="0" w:space="0" w:color="auto"/>
                <w:left w:val="none" w:sz="0" w:space="0" w:color="auto"/>
                <w:bottom w:val="none" w:sz="0" w:space="0" w:color="auto"/>
                <w:right w:val="none" w:sz="0" w:space="0" w:color="auto"/>
              </w:divBdr>
            </w:div>
          </w:divsChild>
        </w:div>
        <w:div w:id="172382667">
          <w:marLeft w:val="0"/>
          <w:marRight w:val="0"/>
          <w:marTop w:val="0"/>
          <w:marBottom w:val="0"/>
          <w:divBdr>
            <w:top w:val="none" w:sz="0" w:space="0" w:color="auto"/>
            <w:left w:val="none" w:sz="0" w:space="0" w:color="auto"/>
            <w:bottom w:val="none" w:sz="0" w:space="0" w:color="auto"/>
            <w:right w:val="none" w:sz="0" w:space="0" w:color="auto"/>
          </w:divBdr>
          <w:divsChild>
            <w:div w:id="689573686">
              <w:marLeft w:val="0"/>
              <w:marRight w:val="0"/>
              <w:marTop w:val="0"/>
              <w:marBottom w:val="0"/>
              <w:divBdr>
                <w:top w:val="none" w:sz="0" w:space="0" w:color="auto"/>
                <w:left w:val="none" w:sz="0" w:space="0" w:color="auto"/>
                <w:bottom w:val="none" w:sz="0" w:space="0" w:color="auto"/>
                <w:right w:val="none" w:sz="0" w:space="0" w:color="auto"/>
              </w:divBdr>
            </w:div>
          </w:divsChild>
        </w:div>
        <w:div w:id="212011081">
          <w:marLeft w:val="0"/>
          <w:marRight w:val="0"/>
          <w:marTop w:val="0"/>
          <w:marBottom w:val="0"/>
          <w:divBdr>
            <w:top w:val="none" w:sz="0" w:space="0" w:color="auto"/>
            <w:left w:val="none" w:sz="0" w:space="0" w:color="auto"/>
            <w:bottom w:val="none" w:sz="0" w:space="0" w:color="auto"/>
            <w:right w:val="none" w:sz="0" w:space="0" w:color="auto"/>
          </w:divBdr>
          <w:divsChild>
            <w:div w:id="1800763824">
              <w:marLeft w:val="0"/>
              <w:marRight w:val="0"/>
              <w:marTop w:val="0"/>
              <w:marBottom w:val="0"/>
              <w:divBdr>
                <w:top w:val="none" w:sz="0" w:space="0" w:color="auto"/>
                <w:left w:val="none" w:sz="0" w:space="0" w:color="auto"/>
                <w:bottom w:val="none" w:sz="0" w:space="0" w:color="auto"/>
                <w:right w:val="none" w:sz="0" w:space="0" w:color="auto"/>
              </w:divBdr>
            </w:div>
          </w:divsChild>
        </w:div>
        <w:div w:id="229728140">
          <w:marLeft w:val="0"/>
          <w:marRight w:val="0"/>
          <w:marTop w:val="0"/>
          <w:marBottom w:val="0"/>
          <w:divBdr>
            <w:top w:val="none" w:sz="0" w:space="0" w:color="auto"/>
            <w:left w:val="none" w:sz="0" w:space="0" w:color="auto"/>
            <w:bottom w:val="none" w:sz="0" w:space="0" w:color="auto"/>
            <w:right w:val="none" w:sz="0" w:space="0" w:color="auto"/>
          </w:divBdr>
          <w:divsChild>
            <w:div w:id="1861700340">
              <w:marLeft w:val="0"/>
              <w:marRight w:val="0"/>
              <w:marTop w:val="0"/>
              <w:marBottom w:val="0"/>
              <w:divBdr>
                <w:top w:val="none" w:sz="0" w:space="0" w:color="auto"/>
                <w:left w:val="none" w:sz="0" w:space="0" w:color="auto"/>
                <w:bottom w:val="none" w:sz="0" w:space="0" w:color="auto"/>
                <w:right w:val="none" w:sz="0" w:space="0" w:color="auto"/>
              </w:divBdr>
            </w:div>
          </w:divsChild>
        </w:div>
        <w:div w:id="247692848">
          <w:marLeft w:val="0"/>
          <w:marRight w:val="0"/>
          <w:marTop w:val="0"/>
          <w:marBottom w:val="0"/>
          <w:divBdr>
            <w:top w:val="none" w:sz="0" w:space="0" w:color="auto"/>
            <w:left w:val="none" w:sz="0" w:space="0" w:color="auto"/>
            <w:bottom w:val="none" w:sz="0" w:space="0" w:color="auto"/>
            <w:right w:val="none" w:sz="0" w:space="0" w:color="auto"/>
          </w:divBdr>
          <w:divsChild>
            <w:div w:id="482623526">
              <w:marLeft w:val="0"/>
              <w:marRight w:val="0"/>
              <w:marTop w:val="0"/>
              <w:marBottom w:val="0"/>
              <w:divBdr>
                <w:top w:val="none" w:sz="0" w:space="0" w:color="auto"/>
                <w:left w:val="none" w:sz="0" w:space="0" w:color="auto"/>
                <w:bottom w:val="none" w:sz="0" w:space="0" w:color="auto"/>
                <w:right w:val="none" w:sz="0" w:space="0" w:color="auto"/>
              </w:divBdr>
            </w:div>
          </w:divsChild>
        </w:div>
        <w:div w:id="256719006">
          <w:marLeft w:val="0"/>
          <w:marRight w:val="0"/>
          <w:marTop w:val="0"/>
          <w:marBottom w:val="0"/>
          <w:divBdr>
            <w:top w:val="none" w:sz="0" w:space="0" w:color="auto"/>
            <w:left w:val="none" w:sz="0" w:space="0" w:color="auto"/>
            <w:bottom w:val="none" w:sz="0" w:space="0" w:color="auto"/>
            <w:right w:val="none" w:sz="0" w:space="0" w:color="auto"/>
          </w:divBdr>
          <w:divsChild>
            <w:div w:id="1847397310">
              <w:marLeft w:val="0"/>
              <w:marRight w:val="0"/>
              <w:marTop w:val="0"/>
              <w:marBottom w:val="0"/>
              <w:divBdr>
                <w:top w:val="none" w:sz="0" w:space="0" w:color="auto"/>
                <w:left w:val="none" w:sz="0" w:space="0" w:color="auto"/>
                <w:bottom w:val="none" w:sz="0" w:space="0" w:color="auto"/>
                <w:right w:val="none" w:sz="0" w:space="0" w:color="auto"/>
              </w:divBdr>
            </w:div>
          </w:divsChild>
        </w:div>
        <w:div w:id="261955949">
          <w:marLeft w:val="0"/>
          <w:marRight w:val="0"/>
          <w:marTop w:val="0"/>
          <w:marBottom w:val="0"/>
          <w:divBdr>
            <w:top w:val="none" w:sz="0" w:space="0" w:color="auto"/>
            <w:left w:val="none" w:sz="0" w:space="0" w:color="auto"/>
            <w:bottom w:val="none" w:sz="0" w:space="0" w:color="auto"/>
            <w:right w:val="none" w:sz="0" w:space="0" w:color="auto"/>
          </w:divBdr>
          <w:divsChild>
            <w:div w:id="2124112506">
              <w:marLeft w:val="0"/>
              <w:marRight w:val="0"/>
              <w:marTop w:val="0"/>
              <w:marBottom w:val="0"/>
              <w:divBdr>
                <w:top w:val="none" w:sz="0" w:space="0" w:color="auto"/>
                <w:left w:val="none" w:sz="0" w:space="0" w:color="auto"/>
                <w:bottom w:val="none" w:sz="0" w:space="0" w:color="auto"/>
                <w:right w:val="none" w:sz="0" w:space="0" w:color="auto"/>
              </w:divBdr>
            </w:div>
          </w:divsChild>
        </w:div>
        <w:div w:id="284972248">
          <w:marLeft w:val="0"/>
          <w:marRight w:val="0"/>
          <w:marTop w:val="0"/>
          <w:marBottom w:val="0"/>
          <w:divBdr>
            <w:top w:val="none" w:sz="0" w:space="0" w:color="auto"/>
            <w:left w:val="none" w:sz="0" w:space="0" w:color="auto"/>
            <w:bottom w:val="none" w:sz="0" w:space="0" w:color="auto"/>
            <w:right w:val="none" w:sz="0" w:space="0" w:color="auto"/>
          </w:divBdr>
          <w:divsChild>
            <w:div w:id="2087070230">
              <w:marLeft w:val="0"/>
              <w:marRight w:val="0"/>
              <w:marTop w:val="0"/>
              <w:marBottom w:val="0"/>
              <w:divBdr>
                <w:top w:val="none" w:sz="0" w:space="0" w:color="auto"/>
                <w:left w:val="none" w:sz="0" w:space="0" w:color="auto"/>
                <w:bottom w:val="none" w:sz="0" w:space="0" w:color="auto"/>
                <w:right w:val="none" w:sz="0" w:space="0" w:color="auto"/>
              </w:divBdr>
            </w:div>
          </w:divsChild>
        </w:div>
        <w:div w:id="285548831">
          <w:marLeft w:val="0"/>
          <w:marRight w:val="0"/>
          <w:marTop w:val="0"/>
          <w:marBottom w:val="0"/>
          <w:divBdr>
            <w:top w:val="none" w:sz="0" w:space="0" w:color="auto"/>
            <w:left w:val="none" w:sz="0" w:space="0" w:color="auto"/>
            <w:bottom w:val="none" w:sz="0" w:space="0" w:color="auto"/>
            <w:right w:val="none" w:sz="0" w:space="0" w:color="auto"/>
          </w:divBdr>
          <w:divsChild>
            <w:div w:id="2050834974">
              <w:marLeft w:val="0"/>
              <w:marRight w:val="0"/>
              <w:marTop w:val="0"/>
              <w:marBottom w:val="0"/>
              <w:divBdr>
                <w:top w:val="none" w:sz="0" w:space="0" w:color="auto"/>
                <w:left w:val="none" w:sz="0" w:space="0" w:color="auto"/>
                <w:bottom w:val="none" w:sz="0" w:space="0" w:color="auto"/>
                <w:right w:val="none" w:sz="0" w:space="0" w:color="auto"/>
              </w:divBdr>
            </w:div>
          </w:divsChild>
        </w:div>
        <w:div w:id="309526878">
          <w:marLeft w:val="0"/>
          <w:marRight w:val="0"/>
          <w:marTop w:val="0"/>
          <w:marBottom w:val="0"/>
          <w:divBdr>
            <w:top w:val="none" w:sz="0" w:space="0" w:color="auto"/>
            <w:left w:val="none" w:sz="0" w:space="0" w:color="auto"/>
            <w:bottom w:val="none" w:sz="0" w:space="0" w:color="auto"/>
            <w:right w:val="none" w:sz="0" w:space="0" w:color="auto"/>
          </w:divBdr>
          <w:divsChild>
            <w:div w:id="1515194843">
              <w:marLeft w:val="0"/>
              <w:marRight w:val="0"/>
              <w:marTop w:val="0"/>
              <w:marBottom w:val="0"/>
              <w:divBdr>
                <w:top w:val="none" w:sz="0" w:space="0" w:color="auto"/>
                <w:left w:val="none" w:sz="0" w:space="0" w:color="auto"/>
                <w:bottom w:val="none" w:sz="0" w:space="0" w:color="auto"/>
                <w:right w:val="none" w:sz="0" w:space="0" w:color="auto"/>
              </w:divBdr>
            </w:div>
          </w:divsChild>
        </w:div>
        <w:div w:id="331877096">
          <w:marLeft w:val="0"/>
          <w:marRight w:val="0"/>
          <w:marTop w:val="0"/>
          <w:marBottom w:val="0"/>
          <w:divBdr>
            <w:top w:val="none" w:sz="0" w:space="0" w:color="auto"/>
            <w:left w:val="none" w:sz="0" w:space="0" w:color="auto"/>
            <w:bottom w:val="none" w:sz="0" w:space="0" w:color="auto"/>
            <w:right w:val="none" w:sz="0" w:space="0" w:color="auto"/>
          </w:divBdr>
          <w:divsChild>
            <w:div w:id="1163399940">
              <w:marLeft w:val="0"/>
              <w:marRight w:val="0"/>
              <w:marTop w:val="0"/>
              <w:marBottom w:val="0"/>
              <w:divBdr>
                <w:top w:val="none" w:sz="0" w:space="0" w:color="auto"/>
                <w:left w:val="none" w:sz="0" w:space="0" w:color="auto"/>
                <w:bottom w:val="none" w:sz="0" w:space="0" w:color="auto"/>
                <w:right w:val="none" w:sz="0" w:space="0" w:color="auto"/>
              </w:divBdr>
            </w:div>
          </w:divsChild>
        </w:div>
        <w:div w:id="348259842">
          <w:marLeft w:val="0"/>
          <w:marRight w:val="0"/>
          <w:marTop w:val="0"/>
          <w:marBottom w:val="0"/>
          <w:divBdr>
            <w:top w:val="none" w:sz="0" w:space="0" w:color="auto"/>
            <w:left w:val="none" w:sz="0" w:space="0" w:color="auto"/>
            <w:bottom w:val="none" w:sz="0" w:space="0" w:color="auto"/>
            <w:right w:val="none" w:sz="0" w:space="0" w:color="auto"/>
          </w:divBdr>
          <w:divsChild>
            <w:div w:id="93592815">
              <w:marLeft w:val="0"/>
              <w:marRight w:val="0"/>
              <w:marTop w:val="0"/>
              <w:marBottom w:val="0"/>
              <w:divBdr>
                <w:top w:val="none" w:sz="0" w:space="0" w:color="auto"/>
                <w:left w:val="none" w:sz="0" w:space="0" w:color="auto"/>
                <w:bottom w:val="none" w:sz="0" w:space="0" w:color="auto"/>
                <w:right w:val="none" w:sz="0" w:space="0" w:color="auto"/>
              </w:divBdr>
            </w:div>
          </w:divsChild>
        </w:div>
        <w:div w:id="351809573">
          <w:marLeft w:val="0"/>
          <w:marRight w:val="0"/>
          <w:marTop w:val="0"/>
          <w:marBottom w:val="0"/>
          <w:divBdr>
            <w:top w:val="none" w:sz="0" w:space="0" w:color="auto"/>
            <w:left w:val="none" w:sz="0" w:space="0" w:color="auto"/>
            <w:bottom w:val="none" w:sz="0" w:space="0" w:color="auto"/>
            <w:right w:val="none" w:sz="0" w:space="0" w:color="auto"/>
          </w:divBdr>
          <w:divsChild>
            <w:div w:id="631793635">
              <w:marLeft w:val="0"/>
              <w:marRight w:val="0"/>
              <w:marTop w:val="0"/>
              <w:marBottom w:val="0"/>
              <w:divBdr>
                <w:top w:val="none" w:sz="0" w:space="0" w:color="auto"/>
                <w:left w:val="none" w:sz="0" w:space="0" w:color="auto"/>
                <w:bottom w:val="none" w:sz="0" w:space="0" w:color="auto"/>
                <w:right w:val="none" w:sz="0" w:space="0" w:color="auto"/>
              </w:divBdr>
            </w:div>
          </w:divsChild>
        </w:div>
        <w:div w:id="423308953">
          <w:marLeft w:val="0"/>
          <w:marRight w:val="0"/>
          <w:marTop w:val="0"/>
          <w:marBottom w:val="0"/>
          <w:divBdr>
            <w:top w:val="none" w:sz="0" w:space="0" w:color="auto"/>
            <w:left w:val="none" w:sz="0" w:space="0" w:color="auto"/>
            <w:bottom w:val="none" w:sz="0" w:space="0" w:color="auto"/>
            <w:right w:val="none" w:sz="0" w:space="0" w:color="auto"/>
          </w:divBdr>
          <w:divsChild>
            <w:div w:id="854804796">
              <w:marLeft w:val="0"/>
              <w:marRight w:val="0"/>
              <w:marTop w:val="0"/>
              <w:marBottom w:val="0"/>
              <w:divBdr>
                <w:top w:val="none" w:sz="0" w:space="0" w:color="auto"/>
                <w:left w:val="none" w:sz="0" w:space="0" w:color="auto"/>
                <w:bottom w:val="none" w:sz="0" w:space="0" w:color="auto"/>
                <w:right w:val="none" w:sz="0" w:space="0" w:color="auto"/>
              </w:divBdr>
            </w:div>
          </w:divsChild>
        </w:div>
        <w:div w:id="436289332">
          <w:marLeft w:val="0"/>
          <w:marRight w:val="0"/>
          <w:marTop w:val="0"/>
          <w:marBottom w:val="0"/>
          <w:divBdr>
            <w:top w:val="none" w:sz="0" w:space="0" w:color="auto"/>
            <w:left w:val="none" w:sz="0" w:space="0" w:color="auto"/>
            <w:bottom w:val="none" w:sz="0" w:space="0" w:color="auto"/>
            <w:right w:val="none" w:sz="0" w:space="0" w:color="auto"/>
          </w:divBdr>
          <w:divsChild>
            <w:div w:id="779883232">
              <w:marLeft w:val="0"/>
              <w:marRight w:val="0"/>
              <w:marTop w:val="0"/>
              <w:marBottom w:val="0"/>
              <w:divBdr>
                <w:top w:val="none" w:sz="0" w:space="0" w:color="auto"/>
                <w:left w:val="none" w:sz="0" w:space="0" w:color="auto"/>
                <w:bottom w:val="none" w:sz="0" w:space="0" w:color="auto"/>
                <w:right w:val="none" w:sz="0" w:space="0" w:color="auto"/>
              </w:divBdr>
            </w:div>
          </w:divsChild>
        </w:div>
        <w:div w:id="442500544">
          <w:marLeft w:val="0"/>
          <w:marRight w:val="0"/>
          <w:marTop w:val="0"/>
          <w:marBottom w:val="0"/>
          <w:divBdr>
            <w:top w:val="none" w:sz="0" w:space="0" w:color="auto"/>
            <w:left w:val="none" w:sz="0" w:space="0" w:color="auto"/>
            <w:bottom w:val="none" w:sz="0" w:space="0" w:color="auto"/>
            <w:right w:val="none" w:sz="0" w:space="0" w:color="auto"/>
          </w:divBdr>
          <w:divsChild>
            <w:div w:id="1166558430">
              <w:marLeft w:val="0"/>
              <w:marRight w:val="0"/>
              <w:marTop w:val="0"/>
              <w:marBottom w:val="0"/>
              <w:divBdr>
                <w:top w:val="none" w:sz="0" w:space="0" w:color="auto"/>
                <w:left w:val="none" w:sz="0" w:space="0" w:color="auto"/>
                <w:bottom w:val="none" w:sz="0" w:space="0" w:color="auto"/>
                <w:right w:val="none" w:sz="0" w:space="0" w:color="auto"/>
              </w:divBdr>
            </w:div>
          </w:divsChild>
        </w:div>
        <w:div w:id="469369569">
          <w:marLeft w:val="0"/>
          <w:marRight w:val="0"/>
          <w:marTop w:val="0"/>
          <w:marBottom w:val="0"/>
          <w:divBdr>
            <w:top w:val="none" w:sz="0" w:space="0" w:color="auto"/>
            <w:left w:val="none" w:sz="0" w:space="0" w:color="auto"/>
            <w:bottom w:val="none" w:sz="0" w:space="0" w:color="auto"/>
            <w:right w:val="none" w:sz="0" w:space="0" w:color="auto"/>
          </w:divBdr>
          <w:divsChild>
            <w:div w:id="1492603220">
              <w:marLeft w:val="0"/>
              <w:marRight w:val="0"/>
              <w:marTop w:val="0"/>
              <w:marBottom w:val="0"/>
              <w:divBdr>
                <w:top w:val="none" w:sz="0" w:space="0" w:color="auto"/>
                <w:left w:val="none" w:sz="0" w:space="0" w:color="auto"/>
                <w:bottom w:val="none" w:sz="0" w:space="0" w:color="auto"/>
                <w:right w:val="none" w:sz="0" w:space="0" w:color="auto"/>
              </w:divBdr>
            </w:div>
          </w:divsChild>
        </w:div>
        <w:div w:id="478230362">
          <w:marLeft w:val="0"/>
          <w:marRight w:val="0"/>
          <w:marTop w:val="0"/>
          <w:marBottom w:val="0"/>
          <w:divBdr>
            <w:top w:val="none" w:sz="0" w:space="0" w:color="auto"/>
            <w:left w:val="none" w:sz="0" w:space="0" w:color="auto"/>
            <w:bottom w:val="none" w:sz="0" w:space="0" w:color="auto"/>
            <w:right w:val="none" w:sz="0" w:space="0" w:color="auto"/>
          </w:divBdr>
          <w:divsChild>
            <w:div w:id="489373251">
              <w:marLeft w:val="0"/>
              <w:marRight w:val="0"/>
              <w:marTop w:val="0"/>
              <w:marBottom w:val="0"/>
              <w:divBdr>
                <w:top w:val="none" w:sz="0" w:space="0" w:color="auto"/>
                <w:left w:val="none" w:sz="0" w:space="0" w:color="auto"/>
                <w:bottom w:val="none" w:sz="0" w:space="0" w:color="auto"/>
                <w:right w:val="none" w:sz="0" w:space="0" w:color="auto"/>
              </w:divBdr>
            </w:div>
          </w:divsChild>
        </w:div>
        <w:div w:id="536091601">
          <w:marLeft w:val="0"/>
          <w:marRight w:val="0"/>
          <w:marTop w:val="0"/>
          <w:marBottom w:val="0"/>
          <w:divBdr>
            <w:top w:val="none" w:sz="0" w:space="0" w:color="auto"/>
            <w:left w:val="none" w:sz="0" w:space="0" w:color="auto"/>
            <w:bottom w:val="none" w:sz="0" w:space="0" w:color="auto"/>
            <w:right w:val="none" w:sz="0" w:space="0" w:color="auto"/>
          </w:divBdr>
          <w:divsChild>
            <w:div w:id="380326018">
              <w:marLeft w:val="0"/>
              <w:marRight w:val="0"/>
              <w:marTop w:val="0"/>
              <w:marBottom w:val="0"/>
              <w:divBdr>
                <w:top w:val="none" w:sz="0" w:space="0" w:color="auto"/>
                <w:left w:val="none" w:sz="0" w:space="0" w:color="auto"/>
                <w:bottom w:val="none" w:sz="0" w:space="0" w:color="auto"/>
                <w:right w:val="none" w:sz="0" w:space="0" w:color="auto"/>
              </w:divBdr>
            </w:div>
          </w:divsChild>
        </w:div>
        <w:div w:id="547843529">
          <w:marLeft w:val="0"/>
          <w:marRight w:val="0"/>
          <w:marTop w:val="0"/>
          <w:marBottom w:val="0"/>
          <w:divBdr>
            <w:top w:val="none" w:sz="0" w:space="0" w:color="auto"/>
            <w:left w:val="none" w:sz="0" w:space="0" w:color="auto"/>
            <w:bottom w:val="none" w:sz="0" w:space="0" w:color="auto"/>
            <w:right w:val="none" w:sz="0" w:space="0" w:color="auto"/>
          </w:divBdr>
          <w:divsChild>
            <w:div w:id="2090884540">
              <w:marLeft w:val="0"/>
              <w:marRight w:val="0"/>
              <w:marTop w:val="0"/>
              <w:marBottom w:val="0"/>
              <w:divBdr>
                <w:top w:val="none" w:sz="0" w:space="0" w:color="auto"/>
                <w:left w:val="none" w:sz="0" w:space="0" w:color="auto"/>
                <w:bottom w:val="none" w:sz="0" w:space="0" w:color="auto"/>
                <w:right w:val="none" w:sz="0" w:space="0" w:color="auto"/>
              </w:divBdr>
            </w:div>
          </w:divsChild>
        </w:div>
        <w:div w:id="566495365">
          <w:marLeft w:val="0"/>
          <w:marRight w:val="0"/>
          <w:marTop w:val="0"/>
          <w:marBottom w:val="0"/>
          <w:divBdr>
            <w:top w:val="none" w:sz="0" w:space="0" w:color="auto"/>
            <w:left w:val="none" w:sz="0" w:space="0" w:color="auto"/>
            <w:bottom w:val="none" w:sz="0" w:space="0" w:color="auto"/>
            <w:right w:val="none" w:sz="0" w:space="0" w:color="auto"/>
          </w:divBdr>
          <w:divsChild>
            <w:div w:id="1943099202">
              <w:marLeft w:val="0"/>
              <w:marRight w:val="0"/>
              <w:marTop w:val="0"/>
              <w:marBottom w:val="0"/>
              <w:divBdr>
                <w:top w:val="none" w:sz="0" w:space="0" w:color="auto"/>
                <w:left w:val="none" w:sz="0" w:space="0" w:color="auto"/>
                <w:bottom w:val="none" w:sz="0" w:space="0" w:color="auto"/>
                <w:right w:val="none" w:sz="0" w:space="0" w:color="auto"/>
              </w:divBdr>
            </w:div>
          </w:divsChild>
        </w:div>
        <w:div w:id="572201132">
          <w:marLeft w:val="0"/>
          <w:marRight w:val="0"/>
          <w:marTop w:val="0"/>
          <w:marBottom w:val="0"/>
          <w:divBdr>
            <w:top w:val="none" w:sz="0" w:space="0" w:color="auto"/>
            <w:left w:val="none" w:sz="0" w:space="0" w:color="auto"/>
            <w:bottom w:val="none" w:sz="0" w:space="0" w:color="auto"/>
            <w:right w:val="none" w:sz="0" w:space="0" w:color="auto"/>
          </w:divBdr>
          <w:divsChild>
            <w:div w:id="1925067323">
              <w:marLeft w:val="0"/>
              <w:marRight w:val="0"/>
              <w:marTop w:val="0"/>
              <w:marBottom w:val="0"/>
              <w:divBdr>
                <w:top w:val="none" w:sz="0" w:space="0" w:color="auto"/>
                <w:left w:val="none" w:sz="0" w:space="0" w:color="auto"/>
                <w:bottom w:val="none" w:sz="0" w:space="0" w:color="auto"/>
                <w:right w:val="none" w:sz="0" w:space="0" w:color="auto"/>
              </w:divBdr>
            </w:div>
          </w:divsChild>
        </w:div>
        <w:div w:id="580212448">
          <w:marLeft w:val="0"/>
          <w:marRight w:val="0"/>
          <w:marTop w:val="0"/>
          <w:marBottom w:val="0"/>
          <w:divBdr>
            <w:top w:val="none" w:sz="0" w:space="0" w:color="auto"/>
            <w:left w:val="none" w:sz="0" w:space="0" w:color="auto"/>
            <w:bottom w:val="none" w:sz="0" w:space="0" w:color="auto"/>
            <w:right w:val="none" w:sz="0" w:space="0" w:color="auto"/>
          </w:divBdr>
          <w:divsChild>
            <w:div w:id="1348098695">
              <w:marLeft w:val="0"/>
              <w:marRight w:val="0"/>
              <w:marTop w:val="0"/>
              <w:marBottom w:val="0"/>
              <w:divBdr>
                <w:top w:val="none" w:sz="0" w:space="0" w:color="auto"/>
                <w:left w:val="none" w:sz="0" w:space="0" w:color="auto"/>
                <w:bottom w:val="none" w:sz="0" w:space="0" w:color="auto"/>
                <w:right w:val="none" w:sz="0" w:space="0" w:color="auto"/>
              </w:divBdr>
            </w:div>
          </w:divsChild>
        </w:div>
        <w:div w:id="598147510">
          <w:marLeft w:val="0"/>
          <w:marRight w:val="0"/>
          <w:marTop w:val="0"/>
          <w:marBottom w:val="0"/>
          <w:divBdr>
            <w:top w:val="none" w:sz="0" w:space="0" w:color="auto"/>
            <w:left w:val="none" w:sz="0" w:space="0" w:color="auto"/>
            <w:bottom w:val="none" w:sz="0" w:space="0" w:color="auto"/>
            <w:right w:val="none" w:sz="0" w:space="0" w:color="auto"/>
          </w:divBdr>
          <w:divsChild>
            <w:div w:id="161625316">
              <w:marLeft w:val="0"/>
              <w:marRight w:val="0"/>
              <w:marTop w:val="0"/>
              <w:marBottom w:val="0"/>
              <w:divBdr>
                <w:top w:val="none" w:sz="0" w:space="0" w:color="auto"/>
                <w:left w:val="none" w:sz="0" w:space="0" w:color="auto"/>
                <w:bottom w:val="none" w:sz="0" w:space="0" w:color="auto"/>
                <w:right w:val="none" w:sz="0" w:space="0" w:color="auto"/>
              </w:divBdr>
            </w:div>
          </w:divsChild>
        </w:div>
        <w:div w:id="615412101">
          <w:marLeft w:val="0"/>
          <w:marRight w:val="0"/>
          <w:marTop w:val="0"/>
          <w:marBottom w:val="0"/>
          <w:divBdr>
            <w:top w:val="none" w:sz="0" w:space="0" w:color="auto"/>
            <w:left w:val="none" w:sz="0" w:space="0" w:color="auto"/>
            <w:bottom w:val="none" w:sz="0" w:space="0" w:color="auto"/>
            <w:right w:val="none" w:sz="0" w:space="0" w:color="auto"/>
          </w:divBdr>
          <w:divsChild>
            <w:div w:id="55248490">
              <w:marLeft w:val="0"/>
              <w:marRight w:val="0"/>
              <w:marTop w:val="0"/>
              <w:marBottom w:val="0"/>
              <w:divBdr>
                <w:top w:val="none" w:sz="0" w:space="0" w:color="auto"/>
                <w:left w:val="none" w:sz="0" w:space="0" w:color="auto"/>
                <w:bottom w:val="none" w:sz="0" w:space="0" w:color="auto"/>
                <w:right w:val="none" w:sz="0" w:space="0" w:color="auto"/>
              </w:divBdr>
            </w:div>
          </w:divsChild>
        </w:div>
        <w:div w:id="631012007">
          <w:marLeft w:val="0"/>
          <w:marRight w:val="0"/>
          <w:marTop w:val="0"/>
          <w:marBottom w:val="0"/>
          <w:divBdr>
            <w:top w:val="none" w:sz="0" w:space="0" w:color="auto"/>
            <w:left w:val="none" w:sz="0" w:space="0" w:color="auto"/>
            <w:bottom w:val="none" w:sz="0" w:space="0" w:color="auto"/>
            <w:right w:val="none" w:sz="0" w:space="0" w:color="auto"/>
          </w:divBdr>
          <w:divsChild>
            <w:div w:id="1932084386">
              <w:marLeft w:val="0"/>
              <w:marRight w:val="0"/>
              <w:marTop w:val="0"/>
              <w:marBottom w:val="0"/>
              <w:divBdr>
                <w:top w:val="none" w:sz="0" w:space="0" w:color="auto"/>
                <w:left w:val="none" w:sz="0" w:space="0" w:color="auto"/>
                <w:bottom w:val="none" w:sz="0" w:space="0" w:color="auto"/>
                <w:right w:val="none" w:sz="0" w:space="0" w:color="auto"/>
              </w:divBdr>
            </w:div>
          </w:divsChild>
        </w:div>
        <w:div w:id="638221216">
          <w:marLeft w:val="0"/>
          <w:marRight w:val="0"/>
          <w:marTop w:val="0"/>
          <w:marBottom w:val="0"/>
          <w:divBdr>
            <w:top w:val="none" w:sz="0" w:space="0" w:color="auto"/>
            <w:left w:val="none" w:sz="0" w:space="0" w:color="auto"/>
            <w:bottom w:val="none" w:sz="0" w:space="0" w:color="auto"/>
            <w:right w:val="none" w:sz="0" w:space="0" w:color="auto"/>
          </w:divBdr>
          <w:divsChild>
            <w:div w:id="796335200">
              <w:marLeft w:val="0"/>
              <w:marRight w:val="0"/>
              <w:marTop w:val="0"/>
              <w:marBottom w:val="0"/>
              <w:divBdr>
                <w:top w:val="none" w:sz="0" w:space="0" w:color="auto"/>
                <w:left w:val="none" w:sz="0" w:space="0" w:color="auto"/>
                <w:bottom w:val="none" w:sz="0" w:space="0" w:color="auto"/>
                <w:right w:val="none" w:sz="0" w:space="0" w:color="auto"/>
              </w:divBdr>
            </w:div>
          </w:divsChild>
        </w:div>
        <w:div w:id="649558498">
          <w:marLeft w:val="0"/>
          <w:marRight w:val="0"/>
          <w:marTop w:val="0"/>
          <w:marBottom w:val="0"/>
          <w:divBdr>
            <w:top w:val="none" w:sz="0" w:space="0" w:color="auto"/>
            <w:left w:val="none" w:sz="0" w:space="0" w:color="auto"/>
            <w:bottom w:val="none" w:sz="0" w:space="0" w:color="auto"/>
            <w:right w:val="none" w:sz="0" w:space="0" w:color="auto"/>
          </w:divBdr>
          <w:divsChild>
            <w:div w:id="1813405146">
              <w:marLeft w:val="0"/>
              <w:marRight w:val="0"/>
              <w:marTop w:val="0"/>
              <w:marBottom w:val="0"/>
              <w:divBdr>
                <w:top w:val="none" w:sz="0" w:space="0" w:color="auto"/>
                <w:left w:val="none" w:sz="0" w:space="0" w:color="auto"/>
                <w:bottom w:val="none" w:sz="0" w:space="0" w:color="auto"/>
                <w:right w:val="none" w:sz="0" w:space="0" w:color="auto"/>
              </w:divBdr>
            </w:div>
          </w:divsChild>
        </w:div>
        <w:div w:id="676931609">
          <w:marLeft w:val="0"/>
          <w:marRight w:val="0"/>
          <w:marTop w:val="0"/>
          <w:marBottom w:val="0"/>
          <w:divBdr>
            <w:top w:val="none" w:sz="0" w:space="0" w:color="auto"/>
            <w:left w:val="none" w:sz="0" w:space="0" w:color="auto"/>
            <w:bottom w:val="none" w:sz="0" w:space="0" w:color="auto"/>
            <w:right w:val="none" w:sz="0" w:space="0" w:color="auto"/>
          </w:divBdr>
          <w:divsChild>
            <w:div w:id="2108037566">
              <w:marLeft w:val="0"/>
              <w:marRight w:val="0"/>
              <w:marTop w:val="0"/>
              <w:marBottom w:val="0"/>
              <w:divBdr>
                <w:top w:val="none" w:sz="0" w:space="0" w:color="auto"/>
                <w:left w:val="none" w:sz="0" w:space="0" w:color="auto"/>
                <w:bottom w:val="none" w:sz="0" w:space="0" w:color="auto"/>
                <w:right w:val="none" w:sz="0" w:space="0" w:color="auto"/>
              </w:divBdr>
            </w:div>
          </w:divsChild>
        </w:div>
        <w:div w:id="689113121">
          <w:marLeft w:val="0"/>
          <w:marRight w:val="0"/>
          <w:marTop w:val="0"/>
          <w:marBottom w:val="0"/>
          <w:divBdr>
            <w:top w:val="none" w:sz="0" w:space="0" w:color="auto"/>
            <w:left w:val="none" w:sz="0" w:space="0" w:color="auto"/>
            <w:bottom w:val="none" w:sz="0" w:space="0" w:color="auto"/>
            <w:right w:val="none" w:sz="0" w:space="0" w:color="auto"/>
          </w:divBdr>
          <w:divsChild>
            <w:div w:id="1970740884">
              <w:marLeft w:val="0"/>
              <w:marRight w:val="0"/>
              <w:marTop w:val="0"/>
              <w:marBottom w:val="0"/>
              <w:divBdr>
                <w:top w:val="none" w:sz="0" w:space="0" w:color="auto"/>
                <w:left w:val="none" w:sz="0" w:space="0" w:color="auto"/>
                <w:bottom w:val="none" w:sz="0" w:space="0" w:color="auto"/>
                <w:right w:val="none" w:sz="0" w:space="0" w:color="auto"/>
              </w:divBdr>
            </w:div>
          </w:divsChild>
        </w:div>
        <w:div w:id="770777370">
          <w:marLeft w:val="0"/>
          <w:marRight w:val="0"/>
          <w:marTop w:val="0"/>
          <w:marBottom w:val="0"/>
          <w:divBdr>
            <w:top w:val="none" w:sz="0" w:space="0" w:color="auto"/>
            <w:left w:val="none" w:sz="0" w:space="0" w:color="auto"/>
            <w:bottom w:val="none" w:sz="0" w:space="0" w:color="auto"/>
            <w:right w:val="none" w:sz="0" w:space="0" w:color="auto"/>
          </w:divBdr>
          <w:divsChild>
            <w:div w:id="273444399">
              <w:marLeft w:val="0"/>
              <w:marRight w:val="0"/>
              <w:marTop w:val="0"/>
              <w:marBottom w:val="0"/>
              <w:divBdr>
                <w:top w:val="none" w:sz="0" w:space="0" w:color="auto"/>
                <w:left w:val="none" w:sz="0" w:space="0" w:color="auto"/>
                <w:bottom w:val="none" w:sz="0" w:space="0" w:color="auto"/>
                <w:right w:val="none" w:sz="0" w:space="0" w:color="auto"/>
              </w:divBdr>
            </w:div>
          </w:divsChild>
        </w:div>
        <w:div w:id="844169449">
          <w:marLeft w:val="0"/>
          <w:marRight w:val="0"/>
          <w:marTop w:val="0"/>
          <w:marBottom w:val="0"/>
          <w:divBdr>
            <w:top w:val="none" w:sz="0" w:space="0" w:color="auto"/>
            <w:left w:val="none" w:sz="0" w:space="0" w:color="auto"/>
            <w:bottom w:val="none" w:sz="0" w:space="0" w:color="auto"/>
            <w:right w:val="none" w:sz="0" w:space="0" w:color="auto"/>
          </w:divBdr>
          <w:divsChild>
            <w:div w:id="811412858">
              <w:marLeft w:val="0"/>
              <w:marRight w:val="0"/>
              <w:marTop w:val="0"/>
              <w:marBottom w:val="0"/>
              <w:divBdr>
                <w:top w:val="none" w:sz="0" w:space="0" w:color="auto"/>
                <w:left w:val="none" w:sz="0" w:space="0" w:color="auto"/>
                <w:bottom w:val="none" w:sz="0" w:space="0" w:color="auto"/>
                <w:right w:val="none" w:sz="0" w:space="0" w:color="auto"/>
              </w:divBdr>
            </w:div>
          </w:divsChild>
        </w:div>
        <w:div w:id="874578411">
          <w:marLeft w:val="0"/>
          <w:marRight w:val="0"/>
          <w:marTop w:val="0"/>
          <w:marBottom w:val="0"/>
          <w:divBdr>
            <w:top w:val="none" w:sz="0" w:space="0" w:color="auto"/>
            <w:left w:val="none" w:sz="0" w:space="0" w:color="auto"/>
            <w:bottom w:val="none" w:sz="0" w:space="0" w:color="auto"/>
            <w:right w:val="none" w:sz="0" w:space="0" w:color="auto"/>
          </w:divBdr>
          <w:divsChild>
            <w:div w:id="145585338">
              <w:marLeft w:val="0"/>
              <w:marRight w:val="0"/>
              <w:marTop w:val="0"/>
              <w:marBottom w:val="0"/>
              <w:divBdr>
                <w:top w:val="none" w:sz="0" w:space="0" w:color="auto"/>
                <w:left w:val="none" w:sz="0" w:space="0" w:color="auto"/>
                <w:bottom w:val="none" w:sz="0" w:space="0" w:color="auto"/>
                <w:right w:val="none" w:sz="0" w:space="0" w:color="auto"/>
              </w:divBdr>
            </w:div>
          </w:divsChild>
        </w:div>
        <w:div w:id="876043086">
          <w:marLeft w:val="0"/>
          <w:marRight w:val="0"/>
          <w:marTop w:val="0"/>
          <w:marBottom w:val="0"/>
          <w:divBdr>
            <w:top w:val="none" w:sz="0" w:space="0" w:color="auto"/>
            <w:left w:val="none" w:sz="0" w:space="0" w:color="auto"/>
            <w:bottom w:val="none" w:sz="0" w:space="0" w:color="auto"/>
            <w:right w:val="none" w:sz="0" w:space="0" w:color="auto"/>
          </w:divBdr>
          <w:divsChild>
            <w:div w:id="651520355">
              <w:marLeft w:val="0"/>
              <w:marRight w:val="0"/>
              <w:marTop w:val="0"/>
              <w:marBottom w:val="0"/>
              <w:divBdr>
                <w:top w:val="none" w:sz="0" w:space="0" w:color="auto"/>
                <w:left w:val="none" w:sz="0" w:space="0" w:color="auto"/>
                <w:bottom w:val="none" w:sz="0" w:space="0" w:color="auto"/>
                <w:right w:val="none" w:sz="0" w:space="0" w:color="auto"/>
              </w:divBdr>
            </w:div>
          </w:divsChild>
        </w:div>
        <w:div w:id="915629972">
          <w:marLeft w:val="0"/>
          <w:marRight w:val="0"/>
          <w:marTop w:val="0"/>
          <w:marBottom w:val="0"/>
          <w:divBdr>
            <w:top w:val="none" w:sz="0" w:space="0" w:color="auto"/>
            <w:left w:val="none" w:sz="0" w:space="0" w:color="auto"/>
            <w:bottom w:val="none" w:sz="0" w:space="0" w:color="auto"/>
            <w:right w:val="none" w:sz="0" w:space="0" w:color="auto"/>
          </w:divBdr>
          <w:divsChild>
            <w:div w:id="2103530049">
              <w:marLeft w:val="0"/>
              <w:marRight w:val="0"/>
              <w:marTop w:val="0"/>
              <w:marBottom w:val="0"/>
              <w:divBdr>
                <w:top w:val="none" w:sz="0" w:space="0" w:color="auto"/>
                <w:left w:val="none" w:sz="0" w:space="0" w:color="auto"/>
                <w:bottom w:val="none" w:sz="0" w:space="0" w:color="auto"/>
                <w:right w:val="none" w:sz="0" w:space="0" w:color="auto"/>
              </w:divBdr>
            </w:div>
          </w:divsChild>
        </w:div>
        <w:div w:id="947661468">
          <w:marLeft w:val="0"/>
          <w:marRight w:val="0"/>
          <w:marTop w:val="0"/>
          <w:marBottom w:val="0"/>
          <w:divBdr>
            <w:top w:val="none" w:sz="0" w:space="0" w:color="auto"/>
            <w:left w:val="none" w:sz="0" w:space="0" w:color="auto"/>
            <w:bottom w:val="none" w:sz="0" w:space="0" w:color="auto"/>
            <w:right w:val="none" w:sz="0" w:space="0" w:color="auto"/>
          </w:divBdr>
          <w:divsChild>
            <w:div w:id="1784230617">
              <w:marLeft w:val="0"/>
              <w:marRight w:val="0"/>
              <w:marTop w:val="0"/>
              <w:marBottom w:val="0"/>
              <w:divBdr>
                <w:top w:val="none" w:sz="0" w:space="0" w:color="auto"/>
                <w:left w:val="none" w:sz="0" w:space="0" w:color="auto"/>
                <w:bottom w:val="none" w:sz="0" w:space="0" w:color="auto"/>
                <w:right w:val="none" w:sz="0" w:space="0" w:color="auto"/>
              </w:divBdr>
            </w:div>
          </w:divsChild>
        </w:div>
        <w:div w:id="952520688">
          <w:marLeft w:val="0"/>
          <w:marRight w:val="0"/>
          <w:marTop w:val="0"/>
          <w:marBottom w:val="0"/>
          <w:divBdr>
            <w:top w:val="none" w:sz="0" w:space="0" w:color="auto"/>
            <w:left w:val="none" w:sz="0" w:space="0" w:color="auto"/>
            <w:bottom w:val="none" w:sz="0" w:space="0" w:color="auto"/>
            <w:right w:val="none" w:sz="0" w:space="0" w:color="auto"/>
          </w:divBdr>
          <w:divsChild>
            <w:div w:id="2041737949">
              <w:marLeft w:val="0"/>
              <w:marRight w:val="0"/>
              <w:marTop w:val="0"/>
              <w:marBottom w:val="0"/>
              <w:divBdr>
                <w:top w:val="none" w:sz="0" w:space="0" w:color="auto"/>
                <w:left w:val="none" w:sz="0" w:space="0" w:color="auto"/>
                <w:bottom w:val="none" w:sz="0" w:space="0" w:color="auto"/>
                <w:right w:val="none" w:sz="0" w:space="0" w:color="auto"/>
              </w:divBdr>
            </w:div>
          </w:divsChild>
        </w:div>
        <w:div w:id="953288635">
          <w:marLeft w:val="0"/>
          <w:marRight w:val="0"/>
          <w:marTop w:val="0"/>
          <w:marBottom w:val="0"/>
          <w:divBdr>
            <w:top w:val="none" w:sz="0" w:space="0" w:color="auto"/>
            <w:left w:val="none" w:sz="0" w:space="0" w:color="auto"/>
            <w:bottom w:val="none" w:sz="0" w:space="0" w:color="auto"/>
            <w:right w:val="none" w:sz="0" w:space="0" w:color="auto"/>
          </w:divBdr>
          <w:divsChild>
            <w:div w:id="573708338">
              <w:marLeft w:val="0"/>
              <w:marRight w:val="0"/>
              <w:marTop w:val="0"/>
              <w:marBottom w:val="0"/>
              <w:divBdr>
                <w:top w:val="none" w:sz="0" w:space="0" w:color="auto"/>
                <w:left w:val="none" w:sz="0" w:space="0" w:color="auto"/>
                <w:bottom w:val="none" w:sz="0" w:space="0" w:color="auto"/>
                <w:right w:val="none" w:sz="0" w:space="0" w:color="auto"/>
              </w:divBdr>
            </w:div>
          </w:divsChild>
        </w:div>
        <w:div w:id="1031802110">
          <w:marLeft w:val="0"/>
          <w:marRight w:val="0"/>
          <w:marTop w:val="0"/>
          <w:marBottom w:val="0"/>
          <w:divBdr>
            <w:top w:val="none" w:sz="0" w:space="0" w:color="auto"/>
            <w:left w:val="none" w:sz="0" w:space="0" w:color="auto"/>
            <w:bottom w:val="none" w:sz="0" w:space="0" w:color="auto"/>
            <w:right w:val="none" w:sz="0" w:space="0" w:color="auto"/>
          </w:divBdr>
          <w:divsChild>
            <w:div w:id="1644775377">
              <w:marLeft w:val="0"/>
              <w:marRight w:val="0"/>
              <w:marTop w:val="0"/>
              <w:marBottom w:val="0"/>
              <w:divBdr>
                <w:top w:val="none" w:sz="0" w:space="0" w:color="auto"/>
                <w:left w:val="none" w:sz="0" w:space="0" w:color="auto"/>
                <w:bottom w:val="none" w:sz="0" w:space="0" w:color="auto"/>
                <w:right w:val="none" w:sz="0" w:space="0" w:color="auto"/>
              </w:divBdr>
            </w:div>
          </w:divsChild>
        </w:div>
        <w:div w:id="1136676109">
          <w:marLeft w:val="0"/>
          <w:marRight w:val="0"/>
          <w:marTop w:val="0"/>
          <w:marBottom w:val="0"/>
          <w:divBdr>
            <w:top w:val="none" w:sz="0" w:space="0" w:color="auto"/>
            <w:left w:val="none" w:sz="0" w:space="0" w:color="auto"/>
            <w:bottom w:val="none" w:sz="0" w:space="0" w:color="auto"/>
            <w:right w:val="none" w:sz="0" w:space="0" w:color="auto"/>
          </w:divBdr>
          <w:divsChild>
            <w:div w:id="1797597665">
              <w:marLeft w:val="0"/>
              <w:marRight w:val="0"/>
              <w:marTop w:val="0"/>
              <w:marBottom w:val="0"/>
              <w:divBdr>
                <w:top w:val="none" w:sz="0" w:space="0" w:color="auto"/>
                <w:left w:val="none" w:sz="0" w:space="0" w:color="auto"/>
                <w:bottom w:val="none" w:sz="0" w:space="0" w:color="auto"/>
                <w:right w:val="none" w:sz="0" w:space="0" w:color="auto"/>
              </w:divBdr>
            </w:div>
          </w:divsChild>
        </w:div>
        <w:div w:id="1258095803">
          <w:marLeft w:val="0"/>
          <w:marRight w:val="0"/>
          <w:marTop w:val="0"/>
          <w:marBottom w:val="0"/>
          <w:divBdr>
            <w:top w:val="none" w:sz="0" w:space="0" w:color="auto"/>
            <w:left w:val="none" w:sz="0" w:space="0" w:color="auto"/>
            <w:bottom w:val="none" w:sz="0" w:space="0" w:color="auto"/>
            <w:right w:val="none" w:sz="0" w:space="0" w:color="auto"/>
          </w:divBdr>
          <w:divsChild>
            <w:div w:id="36128695">
              <w:marLeft w:val="0"/>
              <w:marRight w:val="0"/>
              <w:marTop w:val="0"/>
              <w:marBottom w:val="0"/>
              <w:divBdr>
                <w:top w:val="none" w:sz="0" w:space="0" w:color="auto"/>
                <w:left w:val="none" w:sz="0" w:space="0" w:color="auto"/>
                <w:bottom w:val="none" w:sz="0" w:space="0" w:color="auto"/>
                <w:right w:val="none" w:sz="0" w:space="0" w:color="auto"/>
              </w:divBdr>
            </w:div>
          </w:divsChild>
        </w:div>
        <w:div w:id="1281034203">
          <w:marLeft w:val="0"/>
          <w:marRight w:val="0"/>
          <w:marTop w:val="0"/>
          <w:marBottom w:val="0"/>
          <w:divBdr>
            <w:top w:val="none" w:sz="0" w:space="0" w:color="auto"/>
            <w:left w:val="none" w:sz="0" w:space="0" w:color="auto"/>
            <w:bottom w:val="none" w:sz="0" w:space="0" w:color="auto"/>
            <w:right w:val="none" w:sz="0" w:space="0" w:color="auto"/>
          </w:divBdr>
          <w:divsChild>
            <w:div w:id="649867589">
              <w:marLeft w:val="0"/>
              <w:marRight w:val="0"/>
              <w:marTop w:val="0"/>
              <w:marBottom w:val="0"/>
              <w:divBdr>
                <w:top w:val="none" w:sz="0" w:space="0" w:color="auto"/>
                <w:left w:val="none" w:sz="0" w:space="0" w:color="auto"/>
                <w:bottom w:val="none" w:sz="0" w:space="0" w:color="auto"/>
                <w:right w:val="none" w:sz="0" w:space="0" w:color="auto"/>
              </w:divBdr>
            </w:div>
          </w:divsChild>
        </w:div>
        <w:div w:id="1288120769">
          <w:marLeft w:val="0"/>
          <w:marRight w:val="0"/>
          <w:marTop w:val="0"/>
          <w:marBottom w:val="0"/>
          <w:divBdr>
            <w:top w:val="none" w:sz="0" w:space="0" w:color="auto"/>
            <w:left w:val="none" w:sz="0" w:space="0" w:color="auto"/>
            <w:bottom w:val="none" w:sz="0" w:space="0" w:color="auto"/>
            <w:right w:val="none" w:sz="0" w:space="0" w:color="auto"/>
          </w:divBdr>
          <w:divsChild>
            <w:div w:id="328405128">
              <w:marLeft w:val="0"/>
              <w:marRight w:val="0"/>
              <w:marTop w:val="0"/>
              <w:marBottom w:val="0"/>
              <w:divBdr>
                <w:top w:val="none" w:sz="0" w:space="0" w:color="auto"/>
                <w:left w:val="none" w:sz="0" w:space="0" w:color="auto"/>
                <w:bottom w:val="none" w:sz="0" w:space="0" w:color="auto"/>
                <w:right w:val="none" w:sz="0" w:space="0" w:color="auto"/>
              </w:divBdr>
            </w:div>
          </w:divsChild>
        </w:div>
        <w:div w:id="1293443150">
          <w:marLeft w:val="0"/>
          <w:marRight w:val="0"/>
          <w:marTop w:val="0"/>
          <w:marBottom w:val="0"/>
          <w:divBdr>
            <w:top w:val="none" w:sz="0" w:space="0" w:color="auto"/>
            <w:left w:val="none" w:sz="0" w:space="0" w:color="auto"/>
            <w:bottom w:val="none" w:sz="0" w:space="0" w:color="auto"/>
            <w:right w:val="none" w:sz="0" w:space="0" w:color="auto"/>
          </w:divBdr>
          <w:divsChild>
            <w:div w:id="415708663">
              <w:marLeft w:val="0"/>
              <w:marRight w:val="0"/>
              <w:marTop w:val="0"/>
              <w:marBottom w:val="0"/>
              <w:divBdr>
                <w:top w:val="none" w:sz="0" w:space="0" w:color="auto"/>
                <w:left w:val="none" w:sz="0" w:space="0" w:color="auto"/>
                <w:bottom w:val="none" w:sz="0" w:space="0" w:color="auto"/>
                <w:right w:val="none" w:sz="0" w:space="0" w:color="auto"/>
              </w:divBdr>
            </w:div>
          </w:divsChild>
        </w:div>
        <w:div w:id="1296326079">
          <w:marLeft w:val="0"/>
          <w:marRight w:val="0"/>
          <w:marTop w:val="0"/>
          <w:marBottom w:val="0"/>
          <w:divBdr>
            <w:top w:val="none" w:sz="0" w:space="0" w:color="auto"/>
            <w:left w:val="none" w:sz="0" w:space="0" w:color="auto"/>
            <w:bottom w:val="none" w:sz="0" w:space="0" w:color="auto"/>
            <w:right w:val="none" w:sz="0" w:space="0" w:color="auto"/>
          </w:divBdr>
          <w:divsChild>
            <w:div w:id="226385238">
              <w:marLeft w:val="0"/>
              <w:marRight w:val="0"/>
              <w:marTop w:val="0"/>
              <w:marBottom w:val="0"/>
              <w:divBdr>
                <w:top w:val="none" w:sz="0" w:space="0" w:color="auto"/>
                <w:left w:val="none" w:sz="0" w:space="0" w:color="auto"/>
                <w:bottom w:val="none" w:sz="0" w:space="0" w:color="auto"/>
                <w:right w:val="none" w:sz="0" w:space="0" w:color="auto"/>
              </w:divBdr>
            </w:div>
          </w:divsChild>
        </w:div>
        <w:div w:id="1303466051">
          <w:marLeft w:val="0"/>
          <w:marRight w:val="0"/>
          <w:marTop w:val="0"/>
          <w:marBottom w:val="0"/>
          <w:divBdr>
            <w:top w:val="none" w:sz="0" w:space="0" w:color="auto"/>
            <w:left w:val="none" w:sz="0" w:space="0" w:color="auto"/>
            <w:bottom w:val="none" w:sz="0" w:space="0" w:color="auto"/>
            <w:right w:val="none" w:sz="0" w:space="0" w:color="auto"/>
          </w:divBdr>
          <w:divsChild>
            <w:div w:id="1047294796">
              <w:marLeft w:val="0"/>
              <w:marRight w:val="0"/>
              <w:marTop w:val="0"/>
              <w:marBottom w:val="0"/>
              <w:divBdr>
                <w:top w:val="none" w:sz="0" w:space="0" w:color="auto"/>
                <w:left w:val="none" w:sz="0" w:space="0" w:color="auto"/>
                <w:bottom w:val="none" w:sz="0" w:space="0" w:color="auto"/>
                <w:right w:val="none" w:sz="0" w:space="0" w:color="auto"/>
              </w:divBdr>
            </w:div>
          </w:divsChild>
        </w:div>
        <w:div w:id="1333752884">
          <w:marLeft w:val="0"/>
          <w:marRight w:val="0"/>
          <w:marTop w:val="0"/>
          <w:marBottom w:val="0"/>
          <w:divBdr>
            <w:top w:val="none" w:sz="0" w:space="0" w:color="auto"/>
            <w:left w:val="none" w:sz="0" w:space="0" w:color="auto"/>
            <w:bottom w:val="none" w:sz="0" w:space="0" w:color="auto"/>
            <w:right w:val="none" w:sz="0" w:space="0" w:color="auto"/>
          </w:divBdr>
          <w:divsChild>
            <w:div w:id="182718841">
              <w:marLeft w:val="0"/>
              <w:marRight w:val="0"/>
              <w:marTop w:val="0"/>
              <w:marBottom w:val="0"/>
              <w:divBdr>
                <w:top w:val="none" w:sz="0" w:space="0" w:color="auto"/>
                <w:left w:val="none" w:sz="0" w:space="0" w:color="auto"/>
                <w:bottom w:val="none" w:sz="0" w:space="0" w:color="auto"/>
                <w:right w:val="none" w:sz="0" w:space="0" w:color="auto"/>
              </w:divBdr>
            </w:div>
          </w:divsChild>
        </w:div>
        <w:div w:id="1346980235">
          <w:marLeft w:val="0"/>
          <w:marRight w:val="0"/>
          <w:marTop w:val="0"/>
          <w:marBottom w:val="0"/>
          <w:divBdr>
            <w:top w:val="none" w:sz="0" w:space="0" w:color="auto"/>
            <w:left w:val="none" w:sz="0" w:space="0" w:color="auto"/>
            <w:bottom w:val="none" w:sz="0" w:space="0" w:color="auto"/>
            <w:right w:val="none" w:sz="0" w:space="0" w:color="auto"/>
          </w:divBdr>
          <w:divsChild>
            <w:div w:id="310326888">
              <w:marLeft w:val="0"/>
              <w:marRight w:val="0"/>
              <w:marTop w:val="0"/>
              <w:marBottom w:val="0"/>
              <w:divBdr>
                <w:top w:val="none" w:sz="0" w:space="0" w:color="auto"/>
                <w:left w:val="none" w:sz="0" w:space="0" w:color="auto"/>
                <w:bottom w:val="none" w:sz="0" w:space="0" w:color="auto"/>
                <w:right w:val="none" w:sz="0" w:space="0" w:color="auto"/>
              </w:divBdr>
            </w:div>
          </w:divsChild>
        </w:div>
        <w:div w:id="1407266573">
          <w:marLeft w:val="0"/>
          <w:marRight w:val="0"/>
          <w:marTop w:val="0"/>
          <w:marBottom w:val="0"/>
          <w:divBdr>
            <w:top w:val="none" w:sz="0" w:space="0" w:color="auto"/>
            <w:left w:val="none" w:sz="0" w:space="0" w:color="auto"/>
            <w:bottom w:val="none" w:sz="0" w:space="0" w:color="auto"/>
            <w:right w:val="none" w:sz="0" w:space="0" w:color="auto"/>
          </w:divBdr>
          <w:divsChild>
            <w:div w:id="770049844">
              <w:marLeft w:val="0"/>
              <w:marRight w:val="0"/>
              <w:marTop w:val="0"/>
              <w:marBottom w:val="0"/>
              <w:divBdr>
                <w:top w:val="none" w:sz="0" w:space="0" w:color="auto"/>
                <w:left w:val="none" w:sz="0" w:space="0" w:color="auto"/>
                <w:bottom w:val="none" w:sz="0" w:space="0" w:color="auto"/>
                <w:right w:val="none" w:sz="0" w:space="0" w:color="auto"/>
              </w:divBdr>
            </w:div>
          </w:divsChild>
        </w:div>
        <w:div w:id="1430396697">
          <w:marLeft w:val="0"/>
          <w:marRight w:val="0"/>
          <w:marTop w:val="0"/>
          <w:marBottom w:val="0"/>
          <w:divBdr>
            <w:top w:val="none" w:sz="0" w:space="0" w:color="auto"/>
            <w:left w:val="none" w:sz="0" w:space="0" w:color="auto"/>
            <w:bottom w:val="none" w:sz="0" w:space="0" w:color="auto"/>
            <w:right w:val="none" w:sz="0" w:space="0" w:color="auto"/>
          </w:divBdr>
          <w:divsChild>
            <w:div w:id="103890667">
              <w:marLeft w:val="0"/>
              <w:marRight w:val="0"/>
              <w:marTop w:val="0"/>
              <w:marBottom w:val="0"/>
              <w:divBdr>
                <w:top w:val="none" w:sz="0" w:space="0" w:color="auto"/>
                <w:left w:val="none" w:sz="0" w:space="0" w:color="auto"/>
                <w:bottom w:val="none" w:sz="0" w:space="0" w:color="auto"/>
                <w:right w:val="none" w:sz="0" w:space="0" w:color="auto"/>
              </w:divBdr>
            </w:div>
          </w:divsChild>
        </w:div>
        <w:div w:id="1440562069">
          <w:marLeft w:val="0"/>
          <w:marRight w:val="0"/>
          <w:marTop w:val="0"/>
          <w:marBottom w:val="0"/>
          <w:divBdr>
            <w:top w:val="none" w:sz="0" w:space="0" w:color="auto"/>
            <w:left w:val="none" w:sz="0" w:space="0" w:color="auto"/>
            <w:bottom w:val="none" w:sz="0" w:space="0" w:color="auto"/>
            <w:right w:val="none" w:sz="0" w:space="0" w:color="auto"/>
          </w:divBdr>
          <w:divsChild>
            <w:div w:id="2136216896">
              <w:marLeft w:val="0"/>
              <w:marRight w:val="0"/>
              <w:marTop w:val="0"/>
              <w:marBottom w:val="0"/>
              <w:divBdr>
                <w:top w:val="none" w:sz="0" w:space="0" w:color="auto"/>
                <w:left w:val="none" w:sz="0" w:space="0" w:color="auto"/>
                <w:bottom w:val="none" w:sz="0" w:space="0" w:color="auto"/>
                <w:right w:val="none" w:sz="0" w:space="0" w:color="auto"/>
              </w:divBdr>
            </w:div>
          </w:divsChild>
        </w:div>
        <w:div w:id="1519851708">
          <w:marLeft w:val="0"/>
          <w:marRight w:val="0"/>
          <w:marTop w:val="0"/>
          <w:marBottom w:val="0"/>
          <w:divBdr>
            <w:top w:val="none" w:sz="0" w:space="0" w:color="auto"/>
            <w:left w:val="none" w:sz="0" w:space="0" w:color="auto"/>
            <w:bottom w:val="none" w:sz="0" w:space="0" w:color="auto"/>
            <w:right w:val="none" w:sz="0" w:space="0" w:color="auto"/>
          </w:divBdr>
          <w:divsChild>
            <w:div w:id="343283803">
              <w:marLeft w:val="0"/>
              <w:marRight w:val="0"/>
              <w:marTop w:val="0"/>
              <w:marBottom w:val="0"/>
              <w:divBdr>
                <w:top w:val="none" w:sz="0" w:space="0" w:color="auto"/>
                <w:left w:val="none" w:sz="0" w:space="0" w:color="auto"/>
                <w:bottom w:val="none" w:sz="0" w:space="0" w:color="auto"/>
                <w:right w:val="none" w:sz="0" w:space="0" w:color="auto"/>
              </w:divBdr>
            </w:div>
          </w:divsChild>
        </w:div>
        <w:div w:id="1584025886">
          <w:marLeft w:val="0"/>
          <w:marRight w:val="0"/>
          <w:marTop w:val="0"/>
          <w:marBottom w:val="0"/>
          <w:divBdr>
            <w:top w:val="none" w:sz="0" w:space="0" w:color="auto"/>
            <w:left w:val="none" w:sz="0" w:space="0" w:color="auto"/>
            <w:bottom w:val="none" w:sz="0" w:space="0" w:color="auto"/>
            <w:right w:val="none" w:sz="0" w:space="0" w:color="auto"/>
          </w:divBdr>
          <w:divsChild>
            <w:div w:id="1910381492">
              <w:marLeft w:val="0"/>
              <w:marRight w:val="0"/>
              <w:marTop w:val="0"/>
              <w:marBottom w:val="0"/>
              <w:divBdr>
                <w:top w:val="none" w:sz="0" w:space="0" w:color="auto"/>
                <w:left w:val="none" w:sz="0" w:space="0" w:color="auto"/>
                <w:bottom w:val="none" w:sz="0" w:space="0" w:color="auto"/>
                <w:right w:val="none" w:sz="0" w:space="0" w:color="auto"/>
              </w:divBdr>
            </w:div>
          </w:divsChild>
        </w:div>
        <w:div w:id="1587884594">
          <w:marLeft w:val="0"/>
          <w:marRight w:val="0"/>
          <w:marTop w:val="0"/>
          <w:marBottom w:val="0"/>
          <w:divBdr>
            <w:top w:val="none" w:sz="0" w:space="0" w:color="auto"/>
            <w:left w:val="none" w:sz="0" w:space="0" w:color="auto"/>
            <w:bottom w:val="none" w:sz="0" w:space="0" w:color="auto"/>
            <w:right w:val="none" w:sz="0" w:space="0" w:color="auto"/>
          </w:divBdr>
          <w:divsChild>
            <w:div w:id="664554343">
              <w:marLeft w:val="0"/>
              <w:marRight w:val="0"/>
              <w:marTop w:val="0"/>
              <w:marBottom w:val="0"/>
              <w:divBdr>
                <w:top w:val="none" w:sz="0" w:space="0" w:color="auto"/>
                <w:left w:val="none" w:sz="0" w:space="0" w:color="auto"/>
                <w:bottom w:val="none" w:sz="0" w:space="0" w:color="auto"/>
                <w:right w:val="none" w:sz="0" w:space="0" w:color="auto"/>
              </w:divBdr>
            </w:div>
          </w:divsChild>
        </w:div>
        <w:div w:id="1674798323">
          <w:marLeft w:val="0"/>
          <w:marRight w:val="0"/>
          <w:marTop w:val="0"/>
          <w:marBottom w:val="0"/>
          <w:divBdr>
            <w:top w:val="none" w:sz="0" w:space="0" w:color="auto"/>
            <w:left w:val="none" w:sz="0" w:space="0" w:color="auto"/>
            <w:bottom w:val="none" w:sz="0" w:space="0" w:color="auto"/>
            <w:right w:val="none" w:sz="0" w:space="0" w:color="auto"/>
          </w:divBdr>
          <w:divsChild>
            <w:div w:id="195582221">
              <w:marLeft w:val="0"/>
              <w:marRight w:val="0"/>
              <w:marTop w:val="0"/>
              <w:marBottom w:val="0"/>
              <w:divBdr>
                <w:top w:val="none" w:sz="0" w:space="0" w:color="auto"/>
                <w:left w:val="none" w:sz="0" w:space="0" w:color="auto"/>
                <w:bottom w:val="none" w:sz="0" w:space="0" w:color="auto"/>
                <w:right w:val="none" w:sz="0" w:space="0" w:color="auto"/>
              </w:divBdr>
            </w:div>
          </w:divsChild>
        </w:div>
        <w:div w:id="1675449483">
          <w:marLeft w:val="0"/>
          <w:marRight w:val="0"/>
          <w:marTop w:val="0"/>
          <w:marBottom w:val="0"/>
          <w:divBdr>
            <w:top w:val="none" w:sz="0" w:space="0" w:color="auto"/>
            <w:left w:val="none" w:sz="0" w:space="0" w:color="auto"/>
            <w:bottom w:val="none" w:sz="0" w:space="0" w:color="auto"/>
            <w:right w:val="none" w:sz="0" w:space="0" w:color="auto"/>
          </w:divBdr>
          <w:divsChild>
            <w:div w:id="1450974900">
              <w:marLeft w:val="0"/>
              <w:marRight w:val="0"/>
              <w:marTop w:val="0"/>
              <w:marBottom w:val="0"/>
              <w:divBdr>
                <w:top w:val="none" w:sz="0" w:space="0" w:color="auto"/>
                <w:left w:val="none" w:sz="0" w:space="0" w:color="auto"/>
                <w:bottom w:val="none" w:sz="0" w:space="0" w:color="auto"/>
                <w:right w:val="none" w:sz="0" w:space="0" w:color="auto"/>
              </w:divBdr>
            </w:div>
          </w:divsChild>
        </w:div>
        <w:div w:id="1687247325">
          <w:marLeft w:val="0"/>
          <w:marRight w:val="0"/>
          <w:marTop w:val="0"/>
          <w:marBottom w:val="0"/>
          <w:divBdr>
            <w:top w:val="none" w:sz="0" w:space="0" w:color="auto"/>
            <w:left w:val="none" w:sz="0" w:space="0" w:color="auto"/>
            <w:bottom w:val="none" w:sz="0" w:space="0" w:color="auto"/>
            <w:right w:val="none" w:sz="0" w:space="0" w:color="auto"/>
          </w:divBdr>
          <w:divsChild>
            <w:div w:id="2066366444">
              <w:marLeft w:val="0"/>
              <w:marRight w:val="0"/>
              <w:marTop w:val="0"/>
              <w:marBottom w:val="0"/>
              <w:divBdr>
                <w:top w:val="none" w:sz="0" w:space="0" w:color="auto"/>
                <w:left w:val="none" w:sz="0" w:space="0" w:color="auto"/>
                <w:bottom w:val="none" w:sz="0" w:space="0" w:color="auto"/>
                <w:right w:val="none" w:sz="0" w:space="0" w:color="auto"/>
              </w:divBdr>
            </w:div>
          </w:divsChild>
        </w:div>
        <w:div w:id="1687362635">
          <w:marLeft w:val="0"/>
          <w:marRight w:val="0"/>
          <w:marTop w:val="0"/>
          <w:marBottom w:val="0"/>
          <w:divBdr>
            <w:top w:val="none" w:sz="0" w:space="0" w:color="auto"/>
            <w:left w:val="none" w:sz="0" w:space="0" w:color="auto"/>
            <w:bottom w:val="none" w:sz="0" w:space="0" w:color="auto"/>
            <w:right w:val="none" w:sz="0" w:space="0" w:color="auto"/>
          </w:divBdr>
          <w:divsChild>
            <w:div w:id="1305310692">
              <w:marLeft w:val="0"/>
              <w:marRight w:val="0"/>
              <w:marTop w:val="0"/>
              <w:marBottom w:val="0"/>
              <w:divBdr>
                <w:top w:val="none" w:sz="0" w:space="0" w:color="auto"/>
                <w:left w:val="none" w:sz="0" w:space="0" w:color="auto"/>
                <w:bottom w:val="none" w:sz="0" w:space="0" w:color="auto"/>
                <w:right w:val="none" w:sz="0" w:space="0" w:color="auto"/>
              </w:divBdr>
            </w:div>
          </w:divsChild>
        </w:div>
        <w:div w:id="1692683339">
          <w:marLeft w:val="0"/>
          <w:marRight w:val="0"/>
          <w:marTop w:val="0"/>
          <w:marBottom w:val="0"/>
          <w:divBdr>
            <w:top w:val="none" w:sz="0" w:space="0" w:color="auto"/>
            <w:left w:val="none" w:sz="0" w:space="0" w:color="auto"/>
            <w:bottom w:val="none" w:sz="0" w:space="0" w:color="auto"/>
            <w:right w:val="none" w:sz="0" w:space="0" w:color="auto"/>
          </w:divBdr>
          <w:divsChild>
            <w:div w:id="2019185739">
              <w:marLeft w:val="0"/>
              <w:marRight w:val="0"/>
              <w:marTop w:val="0"/>
              <w:marBottom w:val="0"/>
              <w:divBdr>
                <w:top w:val="none" w:sz="0" w:space="0" w:color="auto"/>
                <w:left w:val="none" w:sz="0" w:space="0" w:color="auto"/>
                <w:bottom w:val="none" w:sz="0" w:space="0" w:color="auto"/>
                <w:right w:val="none" w:sz="0" w:space="0" w:color="auto"/>
              </w:divBdr>
            </w:div>
          </w:divsChild>
        </w:div>
        <w:div w:id="1754546467">
          <w:marLeft w:val="0"/>
          <w:marRight w:val="0"/>
          <w:marTop w:val="0"/>
          <w:marBottom w:val="0"/>
          <w:divBdr>
            <w:top w:val="none" w:sz="0" w:space="0" w:color="auto"/>
            <w:left w:val="none" w:sz="0" w:space="0" w:color="auto"/>
            <w:bottom w:val="none" w:sz="0" w:space="0" w:color="auto"/>
            <w:right w:val="none" w:sz="0" w:space="0" w:color="auto"/>
          </w:divBdr>
          <w:divsChild>
            <w:div w:id="1881356078">
              <w:marLeft w:val="0"/>
              <w:marRight w:val="0"/>
              <w:marTop w:val="0"/>
              <w:marBottom w:val="0"/>
              <w:divBdr>
                <w:top w:val="none" w:sz="0" w:space="0" w:color="auto"/>
                <w:left w:val="none" w:sz="0" w:space="0" w:color="auto"/>
                <w:bottom w:val="none" w:sz="0" w:space="0" w:color="auto"/>
                <w:right w:val="none" w:sz="0" w:space="0" w:color="auto"/>
              </w:divBdr>
            </w:div>
          </w:divsChild>
        </w:div>
        <w:div w:id="1773821920">
          <w:marLeft w:val="0"/>
          <w:marRight w:val="0"/>
          <w:marTop w:val="0"/>
          <w:marBottom w:val="0"/>
          <w:divBdr>
            <w:top w:val="none" w:sz="0" w:space="0" w:color="auto"/>
            <w:left w:val="none" w:sz="0" w:space="0" w:color="auto"/>
            <w:bottom w:val="none" w:sz="0" w:space="0" w:color="auto"/>
            <w:right w:val="none" w:sz="0" w:space="0" w:color="auto"/>
          </w:divBdr>
          <w:divsChild>
            <w:div w:id="1942251847">
              <w:marLeft w:val="0"/>
              <w:marRight w:val="0"/>
              <w:marTop w:val="0"/>
              <w:marBottom w:val="0"/>
              <w:divBdr>
                <w:top w:val="none" w:sz="0" w:space="0" w:color="auto"/>
                <w:left w:val="none" w:sz="0" w:space="0" w:color="auto"/>
                <w:bottom w:val="none" w:sz="0" w:space="0" w:color="auto"/>
                <w:right w:val="none" w:sz="0" w:space="0" w:color="auto"/>
              </w:divBdr>
            </w:div>
          </w:divsChild>
        </w:div>
        <w:div w:id="1790467033">
          <w:marLeft w:val="0"/>
          <w:marRight w:val="0"/>
          <w:marTop w:val="0"/>
          <w:marBottom w:val="0"/>
          <w:divBdr>
            <w:top w:val="none" w:sz="0" w:space="0" w:color="auto"/>
            <w:left w:val="none" w:sz="0" w:space="0" w:color="auto"/>
            <w:bottom w:val="none" w:sz="0" w:space="0" w:color="auto"/>
            <w:right w:val="none" w:sz="0" w:space="0" w:color="auto"/>
          </w:divBdr>
          <w:divsChild>
            <w:div w:id="933779862">
              <w:marLeft w:val="0"/>
              <w:marRight w:val="0"/>
              <w:marTop w:val="0"/>
              <w:marBottom w:val="0"/>
              <w:divBdr>
                <w:top w:val="none" w:sz="0" w:space="0" w:color="auto"/>
                <w:left w:val="none" w:sz="0" w:space="0" w:color="auto"/>
                <w:bottom w:val="none" w:sz="0" w:space="0" w:color="auto"/>
                <w:right w:val="none" w:sz="0" w:space="0" w:color="auto"/>
              </w:divBdr>
            </w:div>
          </w:divsChild>
        </w:div>
        <w:div w:id="1799642275">
          <w:marLeft w:val="0"/>
          <w:marRight w:val="0"/>
          <w:marTop w:val="0"/>
          <w:marBottom w:val="0"/>
          <w:divBdr>
            <w:top w:val="none" w:sz="0" w:space="0" w:color="auto"/>
            <w:left w:val="none" w:sz="0" w:space="0" w:color="auto"/>
            <w:bottom w:val="none" w:sz="0" w:space="0" w:color="auto"/>
            <w:right w:val="none" w:sz="0" w:space="0" w:color="auto"/>
          </w:divBdr>
          <w:divsChild>
            <w:div w:id="185801582">
              <w:marLeft w:val="0"/>
              <w:marRight w:val="0"/>
              <w:marTop w:val="0"/>
              <w:marBottom w:val="0"/>
              <w:divBdr>
                <w:top w:val="none" w:sz="0" w:space="0" w:color="auto"/>
                <w:left w:val="none" w:sz="0" w:space="0" w:color="auto"/>
                <w:bottom w:val="none" w:sz="0" w:space="0" w:color="auto"/>
                <w:right w:val="none" w:sz="0" w:space="0" w:color="auto"/>
              </w:divBdr>
            </w:div>
          </w:divsChild>
        </w:div>
        <w:div w:id="1840072826">
          <w:marLeft w:val="0"/>
          <w:marRight w:val="0"/>
          <w:marTop w:val="0"/>
          <w:marBottom w:val="0"/>
          <w:divBdr>
            <w:top w:val="none" w:sz="0" w:space="0" w:color="auto"/>
            <w:left w:val="none" w:sz="0" w:space="0" w:color="auto"/>
            <w:bottom w:val="none" w:sz="0" w:space="0" w:color="auto"/>
            <w:right w:val="none" w:sz="0" w:space="0" w:color="auto"/>
          </w:divBdr>
          <w:divsChild>
            <w:div w:id="2053112535">
              <w:marLeft w:val="0"/>
              <w:marRight w:val="0"/>
              <w:marTop w:val="0"/>
              <w:marBottom w:val="0"/>
              <w:divBdr>
                <w:top w:val="none" w:sz="0" w:space="0" w:color="auto"/>
                <w:left w:val="none" w:sz="0" w:space="0" w:color="auto"/>
                <w:bottom w:val="none" w:sz="0" w:space="0" w:color="auto"/>
                <w:right w:val="none" w:sz="0" w:space="0" w:color="auto"/>
              </w:divBdr>
            </w:div>
          </w:divsChild>
        </w:div>
        <w:div w:id="1852601719">
          <w:marLeft w:val="0"/>
          <w:marRight w:val="0"/>
          <w:marTop w:val="0"/>
          <w:marBottom w:val="0"/>
          <w:divBdr>
            <w:top w:val="none" w:sz="0" w:space="0" w:color="auto"/>
            <w:left w:val="none" w:sz="0" w:space="0" w:color="auto"/>
            <w:bottom w:val="none" w:sz="0" w:space="0" w:color="auto"/>
            <w:right w:val="none" w:sz="0" w:space="0" w:color="auto"/>
          </w:divBdr>
          <w:divsChild>
            <w:div w:id="340159175">
              <w:marLeft w:val="0"/>
              <w:marRight w:val="0"/>
              <w:marTop w:val="0"/>
              <w:marBottom w:val="0"/>
              <w:divBdr>
                <w:top w:val="none" w:sz="0" w:space="0" w:color="auto"/>
                <w:left w:val="none" w:sz="0" w:space="0" w:color="auto"/>
                <w:bottom w:val="none" w:sz="0" w:space="0" w:color="auto"/>
                <w:right w:val="none" w:sz="0" w:space="0" w:color="auto"/>
              </w:divBdr>
            </w:div>
          </w:divsChild>
        </w:div>
        <w:div w:id="1858811081">
          <w:marLeft w:val="0"/>
          <w:marRight w:val="0"/>
          <w:marTop w:val="0"/>
          <w:marBottom w:val="0"/>
          <w:divBdr>
            <w:top w:val="none" w:sz="0" w:space="0" w:color="auto"/>
            <w:left w:val="none" w:sz="0" w:space="0" w:color="auto"/>
            <w:bottom w:val="none" w:sz="0" w:space="0" w:color="auto"/>
            <w:right w:val="none" w:sz="0" w:space="0" w:color="auto"/>
          </w:divBdr>
          <w:divsChild>
            <w:div w:id="935215548">
              <w:marLeft w:val="0"/>
              <w:marRight w:val="0"/>
              <w:marTop w:val="0"/>
              <w:marBottom w:val="0"/>
              <w:divBdr>
                <w:top w:val="none" w:sz="0" w:space="0" w:color="auto"/>
                <w:left w:val="none" w:sz="0" w:space="0" w:color="auto"/>
                <w:bottom w:val="none" w:sz="0" w:space="0" w:color="auto"/>
                <w:right w:val="none" w:sz="0" w:space="0" w:color="auto"/>
              </w:divBdr>
            </w:div>
          </w:divsChild>
        </w:div>
        <w:div w:id="1924482978">
          <w:marLeft w:val="0"/>
          <w:marRight w:val="0"/>
          <w:marTop w:val="0"/>
          <w:marBottom w:val="0"/>
          <w:divBdr>
            <w:top w:val="none" w:sz="0" w:space="0" w:color="auto"/>
            <w:left w:val="none" w:sz="0" w:space="0" w:color="auto"/>
            <w:bottom w:val="none" w:sz="0" w:space="0" w:color="auto"/>
            <w:right w:val="none" w:sz="0" w:space="0" w:color="auto"/>
          </w:divBdr>
          <w:divsChild>
            <w:div w:id="1793788291">
              <w:marLeft w:val="0"/>
              <w:marRight w:val="0"/>
              <w:marTop w:val="0"/>
              <w:marBottom w:val="0"/>
              <w:divBdr>
                <w:top w:val="none" w:sz="0" w:space="0" w:color="auto"/>
                <w:left w:val="none" w:sz="0" w:space="0" w:color="auto"/>
                <w:bottom w:val="none" w:sz="0" w:space="0" w:color="auto"/>
                <w:right w:val="none" w:sz="0" w:space="0" w:color="auto"/>
              </w:divBdr>
            </w:div>
          </w:divsChild>
        </w:div>
        <w:div w:id="1957832833">
          <w:marLeft w:val="0"/>
          <w:marRight w:val="0"/>
          <w:marTop w:val="0"/>
          <w:marBottom w:val="0"/>
          <w:divBdr>
            <w:top w:val="none" w:sz="0" w:space="0" w:color="auto"/>
            <w:left w:val="none" w:sz="0" w:space="0" w:color="auto"/>
            <w:bottom w:val="none" w:sz="0" w:space="0" w:color="auto"/>
            <w:right w:val="none" w:sz="0" w:space="0" w:color="auto"/>
          </w:divBdr>
          <w:divsChild>
            <w:div w:id="1799949196">
              <w:marLeft w:val="0"/>
              <w:marRight w:val="0"/>
              <w:marTop w:val="0"/>
              <w:marBottom w:val="0"/>
              <w:divBdr>
                <w:top w:val="none" w:sz="0" w:space="0" w:color="auto"/>
                <w:left w:val="none" w:sz="0" w:space="0" w:color="auto"/>
                <w:bottom w:val="none" w:sz="0" w:space="0" w:color="auto"/>
                <w:right w:val="none" w:sz="0" w:space="0" w:color="auto"/>
              </w:divBdr>
            </w:div>
          </w:divsChild>
        </w:div>
        <w:div w:id="2002350208">
          <w:marLeft w:val="0"/>
          <w:marRight w:val="0"/>
          <w:marTop w:val="0"/>
          <w:marBottom w:val="0"/>
          <w:divBdr>
            <w:top w:val="none" w:sz="0" w:space="0" w:color="auto"/>
            <w:left w:val="none" w:sz="0" w:space="0" w:color="auto"/>
            <w:bottom w:val="none" w:sz="0" w:space="0" w:color="auto"/>
            <w:right w:val="none" w:sz="0" w:space="0" w:color="auto"/>
          </w:divBdr>
          <w:divsChild>
            <w:div w:id="1322655172">
              <w:marLeft w:val="0"/>
              <w:marRight w:val="0"/>
              <w:marTop w:val="0"/>
              <w:marBottom w:val="0"/>
              <w:divBdr>
                <w:top w:val="none" w:sz="0" w:space="0" w:color="auto"/>
                <w:left w:val="none" w:sz="0" w:space="0" w:color="auto"/>
                <w:bottom w:val="none" w:sz="0" w:space="0" w:color="auto"/>
                <w:right w:val="none" w:sz="0" w:space="0" w:color="auto"/>
              </w:divBdr>
            </w:div>
          </w:divsChild>
        </w:div>
        <w:div w:id="2031950350">
          <w:marLeft w:val="0"/>
          <w:marRight w:val="0"/>
          <w:marTop w:val="0"/>
          <w:marBottom w:val="0"/>
          <w:divBdr>
            <w:top w:val="none" w:sz="0" w:space="0" w:color="auto"/>
            <w:left w:val="none" w:sz="0" w:space="0" w:color="auto"/>
            <w:bottom w:val="none" w:sz="0" w:space="0" w:color="auto"/>
            <w:right w:val="none" w:sz="0" w:space="0" w:color="auto"/>
          </w:divBdr>
          <w:divsChild>
            <w:div w:id="11051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50733">
      <w:bodyDiv w:val="1"/>
      <w:marLeft w:val="0"/>
      <w:marRight w:val="0"/>
      <w:marTop w:val="0"/>
      <w:marBottom w:val="0"/>
      <w:divBdr>
        <w:top w:val="none" w:sz="0" w:space="0" w:color="auto"/>
        <w:left w:val="none" w:sz="0" w:space="0" w:color="auto"/>
        <w:bottom w:val="none" w:sz="0" w:space="0" w:color="auto"/>
        <w:right w:val="none" w:sz="0" w:space="0" w:color="auto"/>
      </w:divBdr>
    </w:div>
    <w:div w:id="2009093897">
      <w:bodyDiv w:val="1"/>
      <w:marLeft w:val="0"/>
      <w:marRight w:val="0"/>
      <w:marTop w:val="0"/>
      <w:marBottom w:val="0"/>
      <w:divBdr>
        <w:top w:val="none" w:sz="0" w:space="0" w:color="auto"/>
        <w:left w:val="none" w:sz="0" w:space="0" w:color="auto"/>
        <w:bottom w:val="none" w:sz="0" w:space="0" w:color="auto"/>
        <w:right w:val="none" w:sz="0" w:space="0" w:color="auto"/>
      </w:divBdr>
    </w:div>
    <w:div w:id="2020616886">
      <w:bodyDiv w:val="1"/>
      <w:marLeft w:val="0"/>
      <w:marRight w:val="0"/>
      <w:marTop w:val="0"/>
      <w:marBottom w:val="0"/>
      <w:divBdr>
        <w:top w:val="none" w:sz="0" w:space="0" w:color="auto"/>
        <w:left w:val="none" w:sz="0" w:space="0" w:color="auto"/>
        <w:bottom w:val="none" w:sz="0" w:space="0" w:color="auto"/>
        <w:right w:val="none" w:sz="0" w:space="0" w:color="auto"/>
      </w:divBdr>
    </w:div>
    <w:div w:id="205030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saref.etsi.org/" TargetMode="External"/><Relationship Id="rId26" Type="http://schemas.openxmlformats.org/officeDocument/2006/relationships/image" Target="media/image4.png"/><Relationship Id="rId39" Type="http://schemas.openxmlformats.org/officeDocument/2006/relationships/image" Target="media/image6.png"/><Relationship Id="rId21" Type="http://schemas.openxmlformats.org/officeDocument/2006/relationships/hyperlink" Target="https://enershare.eu/" TargetMode="External"/><Relationship Id="rId34" Type="http://schemas.openxmlformats.org/officeDocument/2006/relationships/hyperlink" Target="https://portal.etsi.org/STF/STFs/Summary" TargetMode="External"/><Relationship Id="rId42" Type="http://schemas.openxmlformats.org/officeDocument/2006/relationships/image" Target="media/image7.png"/><Relationship Id="rId47"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enershare.e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cimug.ucaiug.org/" TargetMode="External"/><Relationship Id="rId32" Type="http://schemas.openxmlformats.org/officeDocument/2006/relationships/hyperlink" Target="https://parmenides-project.eu/" TargetMode="External"/><Relationship Id="rId37" Type="http://schemas.openxmlformats.org/officeDocument/2006/relationships/footer" Target="footer2.xml"/><Relationship Id="rId40" Type="http://schemas.openxmlformats.org/officeDocument/2006/relationships/hyperlink" Target="https://ses.jrc.ec.europa.eu/development-of-policy-proposals-for-energy-smart-appliances" TargetMode="External"/><Relationship Id="rId45" Type="http://schemas.openxmlformats.org/officeDocument/2006/relationships/hyperlink" Target="https://portal.etsi.org/STF/STFs/Contracts.aspx"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csa-iot.org/" TargetMode="External"/><Relationship Id="rId28" Type="http://schemas.openxmlformats.org/officeDocument/2006/relationships/hyperlink" Target="https://hedgeiot.eu/" TargetMode="External"/><Relationship Id="rId36"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interconnectproject.eu/" TargetMode="External"/><Relationship Id="rId31" Type="http://schemas.openxmlformats.org/officeDocument/2006/relationships/hyperlink" Target="https://www.auroral.eu/" TargetMode="External"/><Relationship Id="rId44" Type="http://schemas.openxmlformats.org/officeDocument/2006/relationships/hyperlink" Target="https://portal.etsi.org/cf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omega-x.eu/" TargetMode="External"/><Relationship Id="rId27" Type="http://schemas.openxmlformats.org/officeDocument/2006/relationships/hyperlink" Target="https://interconnectproject.eu/" TargetMode="External"/><Relationship Id="rId30" Type="http://schemas.openxmlformats.org/officeDocument/2006/relationships/hyperlink" Target="https://omega-x.eu/" TargetMode="External"/><Relationship Id="rId35" Type="http://schemas.openxmlformats.org/officeDocument/2006/relationships/image" Target="media/image5.png"/><Relationship Id="rId43" Type="http://schemas.openxmlformats.org/officeDocument/2006/relationships/image" Target="media/image8.png"/><Relationship Id="rId48"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prel.ec.europa.eu/" TargetMode="External"/><Relationship Id="rId25" Type="http://schemas.openxmlformats.org/officeDocument/2006/relationships/hyperlink" Target="https://saref.etsi.org/" TargetMode="External"/><Relationship Id="rId33" Type="http://schemas.openxmlformats.org/officeDocument/2006/relationships/hyperlink" Target="https://www.hystore-project.eu/" TargetMode="External"/><Relationship Id="rId38" Type="http://schemas.openxmlformats.org/officeDocument/2006/relationships/header" Target="header4.xml"/><Relationship Id="rId46" Type="http://schemas.openxmlformats.org/officeDocument/2006/relationships/header" Target="header5.xml"/><Relationship Id="rId20" Type="http://schemas.openxmlformats.org/officeDocument/2006/relationships/hyperlink" Target="https://ses.jrc.ec.europa.eu/development-of-policy-proposals-for-energy-smart-appliances" TargetMode="External"/><Relationship Id="rId41" Type="http://schemas.openxmlformats.org/officeDocument/2006/relationships/hyperlink" Target="http://www.saref.etsi.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00DEEFC28DC1034EAE39ED7FAD105865" ma:contentTypeVersion="21" ma:contentTypeDescription="Create a new document." ma:contentTypeScope="" ma:versionID="139f96b04a0355c10f3a89107feb1100">
  <xsd:schema xmlns:xsd="http://www.w3.org/2001/XMLSchema" xmlns:xs="http://www.w3.org/2001/XMLSchema" xmlns:p="http://schemas.microsoft.com/office/2006/metadata/properties" xmlns:ns2="cc2060c4-1d5f-4078-8d04-2211c109c2d8" xmlns:ns3="9069a6be-6d50-495c-b8b5-a075e1fb0980" targetNamespace="http://schemas.microsoft.com/office/2006/metadata/properties" ma:root="true" ma:fieldsID="6d9bcac3aa55f66e951c1a9a1b868f8b" ns2:_="" ns3:_="">
    <xsd:import namespace="cc2060c4-1d5f-4078-8d04-2211c109c2d8"/>
    <xsd:import namespace="9069a6be-6d50-495c-b8b5-a075e1fb0980"/>
    <xsd:element name="properties">
      <xsd:complexType>
        <xsd:sequence>
          <xsd:element name="documentManagement">
            <xsd:complexType>
              <xsd:all>
                <xsd:element ref="ns2:Document_x0020_Status"/>
                <xsd:element ref="ns2:akpw" minOccurs="0"/>
                <xsd:element ref="ns2:Reception" minOccurs="0"/>
                <xsd:element ref="ns2:Sent_x0020_by" minOccurs="0"/>
                <xsd:element ref="ns2:b2a3" minOccurs="0"/>
                <xsd:element ref="ns3:_dlc_DocId" minOccurs="0"/>
                <xsd:element ref="ns3:_dlc_DocIdUrl" minOccurs="0"/>
                <xsd:element ref="ns3:_dlc_DocIdPersistId" minOccurs="0"/>
                <xsd:element ref="ns2:MediaServiceMetadata" minOccurs="0"/>
                <xsd:element ref="ns2:MediaServiceFastMetadata" minOccurs="0"/>
                <xsd:element ref="ns2:MediaServiceAutoKeyPoints" minOccurs="0"/>
                <xsd:element ref="ns2:MediaServiceKeyPoints" minOccurs="0"/>
                <xsd:element ref="ns2:Year" minOccurs="0"/>
                <xsd:element ref="ns2:FundingSource" minOccurs="0"/>
                <xsd:element ref="ns2:ProposalStatus" minOccurs="0"/>
                <xsd:element ref="ns2:ProjectNo" minOccurs="0"/>
                <xsd:element ref="ns2:GA_x002f_BOARDNumber" minOccurs="0"/>
                <xsd:element ref="ns2:Comment"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060c4-1d5f-4078-8d04-2211c109c2d8" elementFormDefault="qualified">
    <xsd:import namespace="http://schemas.microsoft.com/office/2006/documentManagement/types"/>
    <xsd:import namespace="http://schemas.microsoft.com/office/infopath/2007/PartnerControls"/>
    <xsd:element name="Document_x0020_Status" ma:index="2" ma:displayName="Document Status" ma:default="Draft" ma:format="Dropdown" ma:internalName="Document_x0020_Status">
      <xsd:simpleType>
        <xsd:restriction base="dms:Choice">
          <xsd:enumeration value="Not Approved"/>
          <xsd:enumeration value="Draft"/>
          <xsd:enumeration value="Final"/>
          <xsd:enumeration value="Cancelled"/>
        </xsd:restriction>
      </xsd:simpleType>
    </xsd:element>
    <xsd:element name="akpw" ma:index="3" nillable="true" ma:displayName="Budget Rqstd" ma:internalName="akpw" ma:readOnly="false" ma:percentage="FALSE">
      <xsd:simpleType>
        <xsd:restriction base="dms:Number"/>
      </xsd:simpleType>
    </xsd:element>
    <xsd:element name="Reception" ma:index="4" nillable="true" ma:displayName="Reception date" ma:description="Enter the reception date" ma:format="DateOnly" ma:internalName="Reception">
      <xsd:simpleType>
        <xsd:restriction base="dms:DateTime"/>
      </xsd:simpleType>
    </xsd:element>
    <xsd:element name="Sent_x0020_by" ma:index="5" nillable="true" ma:displayName="Sent by" ma:description="Person who has sent the proposal" ma:list="UserInfo" ma:SharePointGroup="0" ma:internalName="Sent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2a3" ma:index="6" nillable="true" ma:displayName="Techn. Comm" ma:internalName="b2a3" ma:readOnly="false">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Year" ma:index="20" nillable="true" ma:displayName="Year" ma:format="Dropdown" ma:internalName="Year">
      <xsd:simpleType>
        <xsd:restriction base="dms:Text">
          <xsd:maxLength value="255"/>
        </xsd:restriction>
      </xsd:simpleType>
    </xsd:element>
    <xsd:element name="FundingSource" ma:index="21" nillable="true" ma:displayName="Funding Source" ma:format="Dropdown" ma:internalName="FundingSource">
      <xsd:simpleType>
        <xsd:restriction base="dms:Text">
          <xsd:maxLength value="255"/>
        </xsd:restriction>
      </xsd:simpleType>
    </xsd:element>
    <xsd:element name="ProposalStatus" ma:index="22" nillable="true" ma:displayName="Proposal Status" ma:format="Dropdown" ma:internalName="ProposalStatus">
      <xsd:simpleType>
        <xsd:restriction base="dms:Choice">
          <xsd:enumeration value="Accepted"/>
          <xsd:enumeration value="Rejected"/>
          <xsd:enumeration value="Pending"/>
          <xsd:enumeration value="Board Review"/>
        </xsd:restriction>
      </xsd:simpleType>
    </xsd:element>
    <xsd:element name="ProjectNo" ma:index="23" nillable="true" ma:displayName="Project No" ma:format="Dropdown" ma:internalName="ProjectNo">
      <xsd:simpleType>
        <xsd:restriction base="dms:Text">
          <xsd:maxLength value="255"/>
        </xsd:restriction>
      </xsd:simpleType>
    </xsd:element>
    <xsd:element name="GA_x002f_BOARDNumber" ma:index="24" nillable="true" ma:displayName="GA/BOARD Number" ma:format="Dropdown" ma:internalName="GA_x002f_BOARDNumber">
      <xsd:simpleType>
        <xsd:restriction base="dms:Text">
          <xsd:maxLength value="255"/>
        </xsd:restriction>
      </xsd:simpleType>
    </xsd:element>
    <xsd:element name="Comment" ma:index="25" nillable="true" ma:displayName="Comments" ma:format="Dropdown" ma:internalName="Comment">
      <xsd:simpleType>
        <xsd:restriction base="dms:Note">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69a6be-6d50-495c-b8b5-a075e1fb0980"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PersistId xmlns="9069a6be-6d50-495c-b8b5-a075e1fb0980">false</_dlc_DocIdPersistId>
    <_dlc_DocId xmlns="9069a6be-6d50-495c-b8b5-a075e1fb0980">ETSIFA-2016766168-2320</_dlc_DocId>
    <_dlc_DocIdUrl xmlns="9069a6be-6d50-495c-b8b5-a075e1fb0980">
      <Url>https://etsihq.sharepoint.com/teams/FA/_layouts/15/DocIdRedir.aspx?ID=ETSIFA-2016766168-2320</Url>
      <Description>ETSIFA-2016766168-2320</Description>
    </_dlc_DocIdUrl>
    <Reception xmlns="cc2060c4-1d5f-4078-8d04-2211c109c2d8" xsi:nil="true"/>
    <akpw xmlns="cc2060c4-1d5f-4078-8d04-2211c109c2d8">608550</akpw>
    <FundingSource xmlns="cc2060c4-1d5f-4078-8d04-2211c109c2d8">EC/EFTA</FundingSource>
    <ProjectNo xmlns="cc2060c4-1d5f-4078-8d04-2211c109c2d8">702</ProjectNo>
    <GA_x002f_BOARDNumber xmlns="cc2060c4-1d5f-4078-8d04-2211c109c2d8" xsi:nil="true"/>
    <ProposalStatus xmlns="cc2060c4-1d5f-4078-8d04-2211c109c2d8">Accepted</ProposalStatus>
    <b2a3 xmlns="cc2060c4-1d5f-4078-8d04-2211c109c2d8">DATA</b2a3>
    <Comment xmlns="cc2060c4-1d5f-4078-8d04-2211c109c2d8" xsi:nil="true"/>
    <Sent_x0020_by xmlns="cc2060c4-1d5f-4078-8d04-2211c109c2d8">
      <UserInfo>
        <DisplayName/>
        <AccountId xsi:nil="true"/>
        <AccountType/>
      </UserInfo>
    </Sent_x0020_by>
    <Year xmlns="cc2060c4-1d5f-4078-8d04-2211c109c2d8">2026</Year>
    <Document_x0020_Status xmlns="cc2060c4-1d5f-4078-8d04-2211c109c2d8">Final</Document_x0020_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52E1F65-192A-4F8E-B2D8-D4A37E18229B}">
  <ds:schemaRefs>
    <ds:schemaRef ds:uri="http://schemas.microsoft.com/sharepoint/v3/contenttype/forms"/>
  </ds:schemaRefs>
</ds:datastoreItem>
</file>

<file path=customXml/itemProps2.xml><?xml version="1.0" encoding="utf-8"?>
<ds:datastoreItem xmlns:ds="http://schemas.openxmlformats.org/officeDocument/2006/customXml" ds:itemID="{FF3E0561-F6B5-4F15-AB6C-8938B1286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060c4-1d5f-4078-8d04-2211c109c2d8"/>
    <ds:schemaRef ds:uri="9069a6be-6d50-495c-b8b5-a075e1fb0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388152-D3D0-42ED-87FE-3FAF2831AE6C}">
  <ds:schemaRefs>
    <ds:schemaRef ds:uri="http://schemas.microsoft.com/office/2006/metadata/properties"/>
    <ds:schemaRef ds:uri="http://schemas.microsoft.com/office/infopath/2007/PartnerControls"/>
    <ds:schemaRef ds:uri="9069a6be-6d50-495c-b8b5-a075e1fb0980"/>
    <ds:schemaRef ds:uri="cc2060c4-1d5f-4078-8d04-2211c109c2d8"/>
  </ds:schemaRefs>
</ds:datastoreItem>
</file>

<file path=customXml/itemProps4.xml><?xml version="1.0" encoding="utf-8"?>
<ds:datastoreItem xmlns:ds="http://schemas.openxmlformats.org/officeDocument/2006/customXml" ds:itemID="{E3034636-7BCC-410D-929B-EEFCBF28F49F}">
  <ds:schemaRefs>
    <ds:schemaRef ds:uri="http://schemas.openxmlformats.org/officeDocument/2006/bibliography"/>
  </ds:schemaRefs>
</ds:datastoreItem>
</file>

<file path=customXml/itemProps5.xml><?xml version="1.0" encoding="utf-8"?>
<ds:datastoreItem xmlns:ds="http://schemas.openxmlformats.org/officeDocument/2006/customXml" ds:itemID="{A8384976-F35B-4CC4-83AC-71491D0B74EB}">
  <ds:schemaRefs>
    <ds:schemaRef ds:uri="http://schemas.microsoft.com/office/2006/metadata/longProperties"/>
  </ds:schemaRefs>
</ds:datastoreItem>
</file>

<file path=customXml/itemProps6.xml><?xml version="1.0" encoding="utf-8"?>
<ds:datastoreItem xmlns:ds="http://schemas.openxmlformats.org/officeDocument/2006/customXml" ds:itemID="{CF4CF69E-AAB2-4325-AFCB-4493831531D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56</Pages>
  <Words>16406</Words>
  <Characters>96637</Characters>
  <Application>Microsoft Office Word</Application>
  <DocSecurity>0</DocSecurity>
  <Lines>3716</Lines>
  <Paragraphs>1638</Paragraphs>
  <ScaleCrop>false</ScaleCrop>
  <Company>DFID</Company>
  <LinksUpToDate>false</LinksUpToDate>
  <CharactersWithSpaces>111405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 Bettina (SJ)</dc:creator>
  <cp:keywords/>
  <dc:description>READY. Download &amp; create your Programme template.</dc:description>
  <cp:lastModifiedBy>Zohra Ouarti</cp:lastModifiedBy>
  <cp:revision>13</cp:revision>
  <cp:lastPrinted>2026-02-10T22:21:00Z</cp:lastPrinted>
  <dcterms:created xsi:type="dcterms:W3CDTF">2026-04-28T08:18:00Z</dcterms:created>
  <dcterms:modified xsi:type="dcterms:W3CDTF">2026-08-31T11:20:00Z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0x01010000DEEFC28DC1034EAE39ED7FAD105865</vt:lpwstr>
  </property>
  <property fmtid="{D5CDD505-2E9C-101B-9397-08002B2CF9AE}" pid="4" name="_dlc_DocIdItemGuid">
    <vt:lpwstr>a0f0c545-2175-406e-9d79-6e9afb732c01</vt:lpwstr>
  </property>
  <property fmtid="{D5CDD505-2E9C-101B-9397-08002B2CF9AE}" pid="5" name="MediaServiceImageTags">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Order">
    <vt:r8>5708600</vt:r8>
  </property>
  <property fmtid="{D5CDD505-2E9C-101B-9397-08002B2CF9AE}" pid="13" name="Document Status">
    <vt:lpwstr>Draft</vt:lpwstr>
  </property>
  <property fmtid="{D5CDD505-2E9C-101B-9397-08002B2CF9AE}" pid="14" name="_dlc_DocIdPersistId">
    <vt:bool>false</vt:bool>
  </property>
  <property fmtid="{D5CDD505-2E9C-101B-9397-08002B2CF9AE}" pid="15" name="TNOC_DocumentType">
    <vt:lpwstr/>
  </property>
  <property fmtid="{D5CDD505-2E9C-101B-9397-08002B2CF9AE}" pid="16" name="TNOC_ClusterType">
    <vt:lpwstr>1;#Project|fa11c4c9-105f-402c-bb40-9a56b4989397</vt:lpwstr>
  </property>
  <property fmtid="{D5CDD505-2E9C-101B-9397-08002B2CF9AE}" pid="17" name="TNOC_DocumentCategory">
    <vt:lpwstr/>
  </property>
  <property fmtid="{D5CDD505-2E9C-101B-9397-08002B2CF9AE}" pid="18" name="TNOC_DocumentClassification">
    <vt:lpwstr>5;#TNO Internal|1a23c89f-ef54-4907-86fd-8242403ff722</vt:lpwstr>
  </property>
  <property fmtid="{D5CDD505-2E9C-101B-9397-08002B2CF9AE}" pid="19" name="GrammarlyDocumentId">
    <vt:lpwstr>26e53e55-3ac2-4d8b-a281-87ee8ca70270</vt:lpwstr>
  </property>
</Properties>
</file>