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5864"/>
      </w:tblGrid>
      <w:tr w:rsidR="0007181A" w:rsidRPr="00CE6C5A" w14:paraId="22439E7C" w14:textId="77777777" w:rsidTr="6084E5AF">
        <w:tc>
          <w:tcPr>
            <w:tcW w:w="3181" w:type="dxa"/>
            <w:vMerge w:val="restart"/>
            <w:vAlign w:val="center"/>
          </w:tcPr>
          <w:p w14:paraId="3D4C00F8" w14:textId="77777777" w:rsidR="0007181A" w:rsidRPr="00691BA1" w:rsidRDefault="00263F07" w:rsidP="002B3C3B">
            <w:r>
              <w:rPr>
                <w:noProof/>
                <w:lang w:eastAsia="en-GB"/>
              </w:rPr>
              <w:drawing>
                <wp:inline distT="0" distB="0" distL="0" distR="0" wp14:anchorId="6C6B2519" wp14:editId="657B12E9">
                  <wp:extent cx="2247900" cy="723900"/>
                  <wp:effectExtent l="0" t="0" r="0" b="0"/>
                  <wp:docPr id="1" name="Picture 1"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inline>
              </w:drawing>
            </w:r>
          </w:p>
        </w:tc>
        <w:tc>
          <w:tcPr>
            <w:tcW w:w="6439" w:type="dxa"/>
            <w:vAlign w:val="center"/>
          </w:tcPr>
          <w:p w14:paraId="27CDEE81" w14:textId="6233A6EE" w:rsidR="0007181A" w:rsidRPr="009F2D55" w:rsidRDefault="6084E5AF" w:rsidP="00917BAC">
            <w:pPr>
              <w:pStyle w:val="Header"/>
            </w:pPr>
            <w:r>
              <w:t xml:space="preserve">ToR STF </w:t>
            </w:r>
            <w:r w:rsidR="00D4724F">
              <w:t>C</w:t>
            </w:r>
            <w:r>
              <w:t>X (TC MSG)</w:t>
            </w:r>
          </w:p>
        </w:tc>
      </w:tr>
      <w:tr w:rsidR="0007181A" w:rsidRPr="00094E3E" w14:paraId="78CA1248" w14:textId="77777777" w:rsidTr="6084E5AF">
        <w:tc>
          <w:tcPr>
            <w:tcW w:w="3181" w:type="dxa"/>
            <w:vMerge/>
            <w:vAlign w:val="center"/>
          </w:tcPr>
          <w:p w14:paraId="1723C9CD" w14:textId="77777777" w:rsidR="0007181A" w:rsidRPr="00CE6C5A" w:rsidRDefault="0007181A" w:rsidP="00094E3E">
            <w:pPr>
              <w:pStyle w:val="Header"/>
            </w:pPr>
          </w:p>
        </w:tc>
        <w:tc>
          <w:tcPr>
            <w:tcW w:w="6439" w:type="dxa"/>
            <w:vAlign w:val="center"/>
          </w:tcPr>
          <w:p w14:paraId="53016D47" w14:textId="4BF34E1F" w:rsidR="0007181A" w:rsidRPr="009F2D55" w:rsidRDefault="2D5F9573" w:rsidP="009B3F37">
            <w:pPr>
              <w:jc w:val="right"/>
            </w:pPr>
            <w:r>
              <w:t>Version: 0.</w:t>
            </w:r>
            <w:r w:rsidR="00CF1495">
              <w:t>8</w:t>
            </w:r>
          </w:p>
        </w:tc>
      </w:tr>
      <w:tr w:rsidR="0007181A" w:rsidRPr="00CE6C5A" w14:paraId="140A1115" w14:textId="77777777" w:rsidTr="6084E5AF">
        <w:tc>
          <w:tcPr>
            <w:tcW w:w="3181" w:type="dxa"/>
            <w:vMerge/>
            <w:vAlign w:val="center"/>
          </w:tcPr>
          <w:p w14:paraId="7B2C5E05" w14:textId="77777777" w:rsidR="0007181A" w:rsidRPr="00CE6C5A" w:rsidRDefault="0007181A" w:rsidP="00094E3E">
            <w:pPr>
              <w:pStyle w:val="Header"/>
              <w:rPr>
                <w:lang w:val="en-US"/>
              </w:rPr>
            </w:pPr>
          </w:p>
        </w:tc>
        <w:tc>
          <w:tcPr>
            <w:tcW w:w="6439" w:type="dxa"/>
            <w:vAlign w:val="center"/>
          </w:tcPr>
          <w:p w14:paraId="701FEE68" w14:textId="253C39AC" w:rsidR="0007181A" w:rsidRPr="009F2D55" w:rsidRDefault="6084E5AF" w:rsidP="004052CD">
            <w:pPr>
              <w:jc w:val="right"/>
            </w:pPr>
            <w:r>
              <w:t>Author: S.</w:t>
            </w:r>
            <w:r w:rsidR="00A40470">
              <w:t xml:space="preserve"> </w:t>
            </w:r>
            <w:r>
              <w:t>Müller – Date:21 Sep 201</w:t>
            </w:r>
            <w:r w:rsidR="00D4724F">
              <w:t>8</w:t>
            </w:r>
            <w:r>
              <w:t xml:space="preserve"> </w:t>
            </w:r>
          </w:p>
        </w:tc>
      </w:tr>
      <w:tr w:rsidR="0007181A" w14:paraId="12FC0F34" w14:textId="77777777" w:rsidTr="6084E5AF">
        <w:tc>
          <w:tcPr>
            <w:tcW w:w="3181" w:type="dxa"/>
            <w:vMerge/>
            <w:vAlign w:val="center"/>
          </w:tcPr>
          <w:p w14:paraId="613E0B7F" w14:textId="77777777" w:rsidR="0007181A" w:rsidRDefault="0007181A" w:rsidP="00094E3E">
            <w:pPr>
              <w:pStyle w:val="Header"/>
            </w:pPr>
          </w:p>
        </w:tc>
        <w:tc>
          <w:tcPr>
            <w:tcW w:w="6439" w:type="dxa"/>
            <w:vAlign w:val="center"/>
          </w:tcPr>
          <w:p w14:paraId="244C022C" w14:textId="40FA1E83" w:rsidR="0007181A" w:rsidRPr="009F2D55" w:rsidRDefault="6084E5AF" w:rsidP="009B3F37">
            <w:pPr>
              <w:jc w:val="right"/>
            </w:pPr>
            <w:r>
              <w:t xml:space="preserve">Last updated by: </w:t>
            </w:r>
            <w:r w:rsidR="00CF1495">
              <w:t>Youssouf Sakho</w:t>
            </w:r>
            <w:r>
              <w:t>– Date:</w:t>
            </w:r>
            <w:r w:rsidR="00CF1495">
              <w:t>01 April</w:t>
            </w:r>
            <w:r w:rsidR="00A40470">
              <w:t xml:space="preserve"> 2019</w:t>
            </w:r>
          </w:p>
        </w:tc>
      </w:tr>
      <w:tr w:rsidR="0007181A" w:rsidRPr="00CE6C5A" w14:paraId="4E604157" w14:textId="77777777" w:rsidTr="6084E5AF">
        <w:tc>
          <w:tcPr>
            <w:tcW w:w="3181" w:type="dxa"/>
            <w:vMerge/>
            <w:vAlign w:val="center"/>
          </w:tcPr>
          <w:p w14:paraId="6AE000B9" w14:textId="77777777" w:rsidR="0007181A" w:rsidRDefault="0007181A" w:rsidP="00094E3E">
            <w:pPr>
              <w:pStyle w:val="Header"/>
            </w:pPr>
          </w:p>
        </w:tc>
        <w:tc>
          <w:tcPr>
            <w:tcW w:w="6439" w:type="dxa"/>
            <w:vAlign w:val="center"/>
          </w:tcPr>
          <w:p w14:paraId="2E88BA4F" w14:textId="77777777" w:rsidR="0007181A" w:rsidRPr="009F2D55" w:rsidRDefault="2D5F9573" w:rsidP="009F2D55">
            <w:pPr>
              <w:jc w:val="right"/>
            </w:pPr>
            <w:r>
              <w:t xml:space="preserve">page </w:t>
            </w:r>
            <w:r w:rsidR="0007181A">
              <w:fldChar w:fldCharType="begin"/>
            </w:r>
            <w:r w:rsidR="0007181A">
              <w:instrText xml:space="preserve"> PAGE   \* MERGEFORMAT </w:instrText>
            </w:r>
            <w:r w:rsidR="0007181A">
              <w:fldChar w:fldCharType="separate"/>
            </w:r>
            <w:r w:rsidR="008539F8">
              <w:rPr>
                <w:noProof/>
              </w:rPr>
              <w:t>1</w:t>
            </w:r>
            <w:r w:rsidR="0007181A">
              <w:fldChar w:fldCharType="end"/>
            </w:r>
            <w:r>
              <w:t xml:space="preserve"> of </w:t>
            </w:r>
            <w:r w:rsidR="0007181A" w:rsidRPr="2D5F9573">
              <w:rPr>
                <w:noProof/>
              </w:rPr>
              <w:fldChar w:fldCharType="begin"/>
            </w:r>
            <w:r w:rsidR="0007181A" w:rsidRPr="2D5F9573">
              <w:rPr>
                <w:noProof/>
              </w:rPr>
              <w:instrText xml:space="preserve"> NUMPAGES   \* MERGEFORMAT </w:instrText>
            </w:r>
            <w:r w:rsidR="0007181A" w:rsidRPr="2D5F9573">
              <w:rPr>
                <w:noProof/>
              </w:rPr>
              <w:fldChar w:fldCharType="separate"/>
            </w:r>
            <w:r w:rsidR="008539F8">
              <w:rPr>
                <w:noProof/>
              </w:rPr>
              <w:t>8</w:t>
            </w:r>
            <w:r w:rsidR="0007181A" w:rsidRPr="2D5F9573">
              <w:rPr>
                <w:noProof/>
              </w:rPr>
              <w:fldChar w:fldCharType="end"/>
            </w:r>
          </w:p>
        </w:tc>
      </w:tr>
    </w:tbl>
    <w:p w14:paraId="5DB77BDF" w14:textId="77777777" w:rsidR="0007181A" w:rsidRDefault="0007181A"/>
    <w:p w14:paraId="63180EF9" w14:textId="77777777" w:rsidR="0007181A" w:rsidRDefault="0007181A" w:rsidP="00B95033"/>
    <w:p w14:paraId="2D03550D" w14:textId="615D6038" w:rsidR="001C0CBC" w:rsidRPr="00A5599B" w:rsidRDefault="2D5F9573" w:rsidP="00A5599B">
      <w:pPr>
        <w:pStyle w:val="ZT"/>
      </w:pPr>
      <w:r>
        <w:t xml:space="preserve">Terms of Reference </w:t>
      </w:r>
      <w:r w:rsidR="00A40470">
        <w:t>–</w:t>
      </w:r>
      <w:r>
        <w:t xml:space="preserve"> Specialist Task Force</w:t>
      </w:r>
    </w:p>
    <w:p w14:paraId="73E2B175" w14:textId="2B54B592" w:rsidR="001C0CBC" w:rsidRPr="00A5599B" w:rsidRDefault="2D5F9573" w:rsidP="00A5599B">
      <w:pPr>
        <w:pStyle w:val="ZT"/>
      </w:pPr>
      <w:r>
        <w:t xml:space="preserve">STF </w:t>
      </w:r>
      <w:r w:rsidR="00D4724F">
        <w:t>C</w:t>
      </w:r>
      <w:r>
        <w:t>X (TC MSG)</w:t>
      </w:r>
    </w:p>
    <w:p w14:paraId="5ABEB842" w14:textId="77777777" w:rsidR="0007181A" w:rsidRPr="00A5599B" w:rsidRDefault="6084E5AF" w:rsidP="00A5599B">
      <w:pPr>
        <w:pStyle w:val="ZT"/>
      </w:pPr>
      <w:r>
        <w:t>NGN eCall – Interoperability Tests</w:t>
      </w:r>
    </w:p>
    <w:p w14:paraId="61AFA566" w14:textId="77777777" w:rsidR="006718C2" w:rsidRPr="006718C2" w:rsidRDefault="006718C2" w:rsidP="006718C2"/>
    <w:p w14:paraId="2A6929B3" w14:textId="77777777" w:rsidR="0007181A" w:rsidRDefault="2D5F9573" w:rsidP="00094E3E">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236"/>
      </w:tblGrid>
      <w:tr w:rsidR="0007181A" w:rsidRPr="00094E3E" w14:paraId="2343B214" w14:textId="77777777" w:rsidTr="28E75D95">
        <w:tc>
          <w:tcPr>
            <w:tcW w:w="1384" w:type="dxa"/>
            <w:tcMar>
              <w:top w:w="28" w:type="dxa"/>
              <w:bottom w:w="28" w:type="dxa"/>
            </w:tcMar>
          </w:tcPr>
          <w:p w14:paraId="1F71843B" w14:textId="77777777" w:rsidR="0007181A" w:rsidRDefault="2D5F9573" w:rsidP="00255D75">
            <w:pPr>
              <w:jc w:val="left"/>
            </w:pPr>
            <w:r>
              <w:t>Approval status</w:t>
            </w:r>
          </w:p>
        </w:tc>
        <w:tc>
          <w:tcPr>
            <w:tcW w:w="8236" w:type="dxa"/>
            <w:tcMar>
              <w:top w:w="28" w:type="dxa"/>
              <w:bottom w:w="28" w:type="dxa"/>
            </w:tcMar>
          </w:tcPr>
          <w:p w14:paraId="0D9E927C" w14:textId="45B08320" w:rsidR="00D4724F" w:rsidRDefault="00D4724F" w:rsidP="00BC1A68">
            <w:r>
              <w:t>Approved by TC MSG</w:t>
            </w:r>
          </w:p>
          <w:p w14:paraId="60EA9ADB" w14:textId="564133D6" w:rsidR="00C43A8E" w:rsidRDefault="00A40470" w:rsidP="00BC1A68">
            <w:r>
              <w:t>A</w:t>
            </w:r>
            <w:r w:rsidR="2D5F9573">
              <w:t>pproved by Board#12</w:t>
            </w:r>
            <w:r w:rsidR="00BC1A68">
              <w:t>1</w:t>
            </w:r>
            <w:r w:rsidR="2D5F9573">
              <w:t xml:space="preserve"> (</w:t>
            </w:r>
            <w:r w:rsidR="00BC1A68">
              <w:t>30</w:t>
            </w:r>
            <w:r w:rsidR="2D5F9573">
              <w:t xml:space="preserve"> </w:t>
            </w:r>
            <w:r w:rsidR="00BC1A68">
              <w:t>January</w:t>
            </w:r>
            <w:r w:rsidR="2D5F9573">
              <w:t xml:space="preserve"> 201</w:t>
            </w:r>
            <w:r w:rsidR="00BC1A68">
              <w:t>9</w:t>
            </w:r>
            <w:r w:rsidR="2D5F9573">
              <w:t>)</w:t>
            </w:r>
          </w:p>
        </w:tc>
      </w:tr>
      <w:tr w:rsidR="000B331A" w14:paraId="6ACF76A1" w14:textId="77777777" w:rsidTr="28E75D95">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14:paraId="77138008" w14:textId="77777777" w:rsidR="000B331A" w:rsidRPr="003F17C4" w:rsidRDefault="2D5F9573" w:rsidP="002465C1">
            <w:pPr>
              <w:jc w:val="left"/>
            </w:pPr>
            <w:r>
              <w:t>Funding</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14:paraId="422399C8" w14:textId="2518DDF5" w:rsidR="000B331A" w:rsidRPr="00873FA3" w:rsidRDefault="28E75D95" w:rsidP="28E75D95">
            <w:pPr>
              <w:tabs>
                <w:tab w:val="clear" w:pos="1418"/>
                <w:tab w:val="clear" w:pos="4678"/>
                <w:tab w:val="clear" w:pos="5954"/>
                <w:tab w:val="clear" w:pos="7088"/>
                <w:tab w:val="left" w:pos="3435"/>
                <w:tab w:val="left" w:pos="4995"/>
              </w:tabs>
              <w:jc w:val="left"/>
              <w:rPr>
                <w:rFonts w:cs="Arial"/>
              </w:rPr>
            </w:pPr>
            <w:r w:rsidRPr="28E75D95">
              <w:rPr>
                <w:b/>
                <w:bCs/>
              </w:rPr>
              <w:t>Maximum budget: 35 500 € ETSI FWP</w:t>
            </w:r>
          </w:p>
        </w:tc>
      </w:tr>
      <w:tr w:rsidR="00D517C9" w14:paraId="50F9C20A" w14:textId="77777777" w:rsidTr="28E75D95">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14:paraId="3406EAB0" w14:textId="77777777" w:rsidR="00D517C9" w:rsidRPr="003F17C4" w:rsidRDefault="2D5F9573" w:rsidP="00D517C9">
            <w:pPr>
              <w:jc w:val="left"/>
            </w:pPr>
            <w:r>
              <w:t>Time scale</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14:paraId="08662082" w14:textId="1E6E7D60" w:rsidR="00D517C9" w:rsidRDefault="00A40470" w:rsidP="004B71BE">
            <w:r>
              <w:t xml:space="preserve">April </w:t>
            </w:r>
            <w:r w:rsidR="28E75D95">
              <w:t xml:space="preserve">2019 to </w:t>
            </w:r>
            <w:r w:rsidR="004B71BE">
              <w:t>February</w:t>
            </w:r>
            <w:r w:rsidR="28E75D95">
              <w:t xml:space="preserve"> 20</w:t>
            </w:r>
            <w:r w:rsidR="004B71BE">
              <w:t>20</w:t>
            </w:r>
          </w:p>
        </w:tc>
      </w:tr>
      <w:tr w:rsidR="00255D75" w14:paraId="3585F2D9" w14:textId="77777777" w:rsidTr="28E75D95">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14:paraId="1895D6EC" w14:textId="77777777" w:rsidR="00255D75" w:rsidRPr="00255D75" w:rsidRDefault="2D5F9573" w:rsidP="003C10D0">
            <w:pPr>
              <w:jc w:val="left"/>
            </w:pPr>
            <w:r>
              <w:t xml:space="preserve">Work Items </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14:paraId="4762D4AE" w14:textId="5BD24BD3" w:rsidR="00255D75" w:rsidRPr="00255D75" w:rsidRDefault="00373066" w:rsidP="2D5F9573">
            <w:pPr>
              <w:jc w:val="left"/>
              <w:rPr>
                <w:rFonts w:cs="Arial"/>
              </w:rPr>
            </w:pPr>
            <w:r w:rsidRPr="00373066">
              <w:t>DTS/MSG-001128</w:t>
            </w:r>
          </w:p>
        </w:tc>
      </w:tr>
      <w:tr w:rsidR="0071112F" w14:paraId="35E1660A" w14:textId="77777777" w:rsidTr="28E75D95">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14:paraId="6EC24E4A" w14:textId="77777777" w:rsidR="0071112F" w:rsidRDefault="2D5F9573" w:rsidP="00061EB1">
            <w:pPr>
              <w:jc w:val="left"/>
            </w:pPr>
            <w:r>
              <w:t xml:space="preserve">Board priority </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14:paraId="2F425675" w14:textId="77777777" w:rsidR="00E44C89" w:rsidRPr="008B73A4" w:rsidRDefault="2D5F9573" w:rsidP="2D5F9573">
            <w:pPr>
              <w:jc w:val="left"/>
              <w:rPr>
                <w:rFonts w:cs="Arial"/>
              </w:rPr>
            </w:pPr>
            <w:r w:rsidRPr="2D5F9573">
              <w:rPr>
                <w:rFonts w:cs="Arial"/>
              </w:rPr>
              <w:t xml:space="preserve">Standards enablers/facilitators (e.g. conformance test/interoperability/methodology) </w:t>
            </w:r>
          </w:p>
          <w:p w14:paraId="1EFB9DCC" w14:textId="77777777" w:rsidR="0071112F" w:rsidRDefault="2D5F9573" w:rsidP="2D5F9573">
            <w:pPr>
              <w:jc w:val="left"/>
              <w:rPr>
                <w:rFonts w:cs="Arial"/>
              </w:rPr>
            </w:pPr>
            <w:r w:rsidRPr="2D5F9573">
              <w:rPr>
                <w:rFonts w:cs="Arial"/>
              </w:rPr>
              <w:t>Recommendations: CTI supervision</w:t>
            </w:r>
          </w:p>
        </w:tc>
      </w:tr>
    </w:tbl>
    <w:p w14:paraId="231459B0" w14:textId="77777777" w:rsidR="0007181A" w:rsidRPr="00094E3E" w:rsidRDefault="0007181A" w:rsidP="00094E3E"/>
    <w:p w14:paraId="5EC1766C" w14:textId="77777777" w:rsidR="00615997" w:rsidRDefault="00615997" w:rsidP="00B95033"/>
    <w:p w14:paraId="3EE903FF" w14:textId="77777777" w:rsidR="00D737A8" w:rsidRDefault="2D5F9573" w:rsidP="00A526B3">
      <w:pPr>
        <w:pStyle w:val="Part"/>
      </w:pPr>
      <w:r>
        <w:t>Part I – Reason for proposing the STF</w:t>
      </w:r>
    </w:p>
    <w:p w14:paraId="0C4B23A8" w14:textId="77777777" w:rsidR="007E467E" w:rsidRPr="00E643BE" w:rsidRDefault="007E467E" w:rsidP="00E643BE"/>
    <w:p w14:paraId="39A3AB97" w14:textId="77777777" w:rsidR="00E643BE" w:rsidRDefault="2D5F9573" w:rsidP="00AB0CC7">
      <w:pPr>
        <w:pStyle w:val="Heading1"/>
      </w:pPr>
      <w:bookmarkStart w:id="0" w:name="_Toc229392235"/>
      <w:bookmarkStart w:id="1" w:name="_Toc229392236"/>
      <w:bookmarkStart w:id="2" w:name="_Toc229392234"/>
      <w:bookmarkStart w:id="3" w:name="_Ref325990203"/>
      <w:r>
        <w:t>Rationale</w:t>
      </w:r>
      <w:bookmarkEnd w:id="0"/>
    </w:p>
    <w:p w14:paraId="56FA853D" w14:textId="224E1233" w:rsidR="000B3888" w:rsidRDefault="6084E5AF" w:rsidP="00EB3371">
      <w:r>
        <w:t xml:space="preserve">ETSI, in collaboration with ERTICO, has organized the latest in a series of interoperability events for eCall. This event was hosted by SINTESIO, from 9 to 13 October 2017 in Kranj, Slovenia (see </w:t>
      </w:r>
      <w:hyperlink r:id="rId14" w:history="1">
        <w:r w:rsidR="00703EE6">
          <w:rPr>
            <w:rStyle w:val="Hyperlink"/>
          </w:rPr>
          <w:t>https://www.etsi.org/events/1205-6th-ecall-testfest</w:t>
        </w:r>
      </w:hyperlink>
      <w:r>
        <w:t>). More than 30 vendors attended the interoperability event which manifests the high interest of industry in eCall tests. This interoperability event marked the completion of the classical GSM based eCall testing according to the E</w:t>
      </w:r>
      <w:r w:rsidR="00A40470">
        <w:t>c</w:t>
      </w:r>
      <w:r>
        <w:t>s target for market introduction by 2018.</w:t>
      </w:r>
    </w:p>
    <w:p w14:paraId="63D656A4" w14:textId="454F54BD" w:rsidR="00DE6753" w:rsidRDefault="6084E5AF" w:rsidP="00EB3371">
      <w:r>
        <w:t xml:space="preserve">Following the evolution of NGN eCall standards, </w:t>
      </w:r>
      <w:r w:rsidR="000850C6">
        <w:t>new</w:t>
      </w:r>
      <w:r>
        <w:t xml:space="preserve"> interoperability tests are needed in order to support the industry </w:t>
      </w:r>
      <w:r w:rsidR="000850C6">
        <w:t>in their</w:t>
      </w:r>
      <w:r>
        <w:t xml:space="preserve"> deployment</w:t>
      </w:r>
      <w:r w:rsidR="000850C6">
        <w:t xml:space="preserve"> of</w:t>
      </w:r>
      <w:r>
        <w:t xml:space="preserve"> next generation technology to enable eCall over LTE.</w:t>
      </w:r>
    </w:p>
    <w:p w14:paraId="5279C4B8" w14:textId="77777777" w:rsidR="000B3888" w:rsidRPr="00EB3371" w:rsidRDefault="000B3888" w:rsidP="00EB3371"/>
    <w:p w14:paraId="247CBB49" w14:textId="77777777" w:rsidR="00E643BE" w:rsidRPr="00A526B3" w:rsidRDefault="2D5F9573" w:rsidP="00AB0CC7">
      <w:pPr>
        <w:pStyle w:val="Heading1"/>
      </w:pPr>
      <w:r>
        <w:t>Objective</w:t>
      </w:r>
      <w:bookmarkEnd w:id="1"/>
    </w:p>
    <w:p w14:paraId="604E5730" w14:textId="272BD9F7" w:rsidR="003E4F81" w:rsidRDefault="6084E5AF" w:rsidP="28E75D95">
      <w:r>
        <w:t xml:space="preserve">Maintaining support of eCall test activities, the objective of this project is the production of interoperability tests to cover </w:t>
      </w:r>
      <w:r w:rsidRPr="00716972">
        <w:t xml:space="preserve">RFC8147, </w:t>
      </w:r>
      <w:r>
        <w:t>ETSI TS 123 167</w:t>
      </w:r>
      <w:r w:rsidRPr="00716972">
        <w:t>, E</w:t>
      </w:r>
      <w:r w:rsidR="00716972">
        <w:t xml:space="preserve">TSI TS 124 229, CEN EN 16062 and CEN </w:t>
      </w:r>
      <w:r w:rsidRPr="00716972">
        <w:t>EN 16072</w:t>
      </w:r>
      <w:r>
        <w:t>.</w:t>
      </w:r>
    </w:p>
    <w:p w14:paraId="3785C076" w14:textId="77777777" w:rsidR="00503A5E" w:rsidRDefault="00503A5E" w:rsidP="00071C49"/>
    <w:p w14:paraId="21354F01" w14:textId="58559618" w:rsidR="00E643BE" w:rsidRDefault="6084E5AF" w:rsidP="00071C49">
      <w:r>
        <w:t>A stable draft must be available in due time for the upcoming NGN eCall interoperability event scheduled for November 2019.</w:t>
      </w:r>
    </w:p>
    <w:p w14:paraId="15248E91" w14:textId="77777777" w:rsidR="00DE6753" w:rsidRDefault="00DE6753" w:rsidP="00071C49"/>
    <w:p w14:paraId="367E02CE" w14:textId="77777777" w:rsidR="00A526B3" w:rsidRPr="00A526B3" w:rsidRDefault="2D5F9573" w:rsidP="00AB0CC7">
      <w:pPr>
        <w:pStyle w:val="Heading1"/>
      </w:pPr>
      <w:r>
        <w:t>Relation with ETSI strategy and priorities</w:t>
      </w:r>
      <w:bookmarkEnd w:id="2"/>
      <w:bookmarkEnd w:id="3"/>
    </w:p>
    <w:p w14:paraId="1B3E602C" w14:textId="77777777" w:rsidR="003D1A88" w:rsidRPr="007D6864" w:rsidRDefault="2D5F9573" w:rsidP="003D1A88">
      <w:pPr>
        <w:pStyle w:val="B0"/>
      </w:pPr>
      <w:r>
        <w:t>This action supports the ETSI Long Term Strategy item(s) to:</w:t>
      </w:r>
    </w:p>
    <w:p w14:paraId="42FC2877" w14:textId="77777777" w:rsidR="003D1A88" w:rsidRPr="009A7EC4" w:rsidRDefault="2D5F9573" w:rsidP="003D1A88">
      <w:pPr>
        <w:pStyle w:val="B1"/>
      </w:pPr>
      <w:r>
        <w:t>create high quality standards for global use and with low time-to-market.</w:t>
      </w:r>
    </w:p>
    <w:p w14:paraId="5EA924B6" w14:textId="77777777" w:rsidR="003D1A88" w:rsidRPr="009A7EC4" w:rsidRDefault="2D5F9573" w:rsidP="003D1A88">
      <w:pPr>
        <w:pStyle w:val="B1"/>
      </w:pPr>
      <w:r>
        <w:t>establish leadership in key areas impacting members’ future activities</w:t>
      </w:r>
    </w:p>
    <w:p w14:paraId="19F23EE6" w14:textId="77777777" w:rsidR="003D1A88" w:rsidRPr="007D6864" w:rsidRDefault="003D1A88" w:rsidP="003D1A88">
      <w:pPr>
        <w:pStyle w:val="Guideline"/>
        <w:rPr>
          <w:i w:val="0"/>
        </w:rPr>
      </w:pPr>
    </w:p>
    <w:p w14:paraId="7D63BCCA" w14:textId="77777777" w:rsidR="003D1A88" w:rsidRDefault="2D5F9573" w:rsidP="003D1A88">
      <w:pPr>
        <w:pStyle w:val="B0"/>
      </w:pPr>
      <w:r>
        <w:t>This action has a priority category of:</w:t>
      </w:r>
    </w:p>
    <w:p w14:paraId="764E9D45" w14:textId="77777777" w:rsidR="003D1A88" w:rsidRPr="009A7EC4" w:rsidRDefault="2D5F9573" w:rsidP="003D1A88">
      <w:pPr>
        <w:pStyle w:val="B1"/>
      </w:pPr>
      <w:r>
        <w:t>Standards enablers/facilitators (conformance testing, interoperability, methodology)</w:t>
      </w:r>
    </w:p>
    <w:p w14:paraId="40F46510" w14:textId="77777777" w:rsidR="007E467E" w:rsidRDefault="007E467E" w:rsidP="00A526B3"/>
    <w:p w14:paraId="7AD60088" w14:textId="77777777" w:rsidR="00F32120" w:rsidRDefault="2D5F9573" w:rsidP="00AB0CC7">
      <w:pPr>
        <w:pStyle w:val="Heading1"/>
      </w:pPr>
      <w:bookmarkStart w:id="4" w:name="_Toc229392237"/>
      <w:r>
        <w:lastRenderedPageBreak/>
        <w:t>Context of the proposal</w:t>
      </w:r>
    </w:p>
    <w:p w14:paraId="7EDF6CEB" w14:textId="77777777" w:rsidR="000D709D" w:rsidRDefault="2D5F9573" w:rsidP="00F32120">
      <w:pPr>
        <w:pStyle w:val="Heading2"/>
      </w:pPr>
      <w:bookmarkStart w:id="5" w:name="_Ref323660142"/>
      <w:bookmarkEnd w:id="4"/>
      <w:r>
        <w:t>ETSI Members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047"/>
        <w:gridCol w:w="4751"/>
      </w:tblGrid>
      <w:tr w:rsidR="007D5EAB" w:rsidRPr="00C36FBE" w14:paraId="1436D613" w14:textId="77777777" w:rsidTr="2D5F9573">
        <w:tc>
          <w:tcPr>
            <w:tcW w:w="2263" w:type="dxa"/>
            <w:shd w:val="clear" w:color="auto" w:fill="B8CCE4"/>
          </w:tcPr>
          <w:p w14:paraId="5C627BF7" w14:textId="77777777" w:rsidR="007D5EAB" w:rsidRPr="00C36FBE" w:rsidRDefault="2D5F9573" w:rsidP="2D5F9573">
            <w:pPr>
              <w:spacing w:before="120" w:after="120"/>
              <w:rPr>
                <w:b/>
                <w:bCs/>
              </w:rPr>
            </w:pPr>
            <w:bookmarkStart w:id="6" w:name="_Toc229392238"/>
            <w:bookmarkEnd w:id="5"/>
            <w:r w:rsidRPr="2D5F9573">
              <w:rPr>
                <w:b/>
                <w:bCs/>
              </w:rPr>
              <w:t>ETSI Member</w:t>
            </w:r>
          </w:p>
        </w:tc>
        <w:tc>
          <w:tcPr>
            <w:tcW w:w="2047" w:type="dxa"/>
            <w:shd w:val="clear" w:color="auto" w:fill="B8CCE4"/>
          </w:tcPr>
          <w:p w14:paraId="493A91AA" w14:textId="77777777" w:rsidR="007D5EAB" w:rsidRPr="00C36FBE" w:rsidRDefault="2D5F9573" w:rsidP="2D5F9573">
            <w:pPr>
              <w:spacing w:before="120" w:after="120"/>
              <w:rPr>
                <w:b/>
                <w:bCs/>
              </w:rPr>
            </w:pPr>
            <w:r w:rsidRPr="2D5F9573">
              <w:rPr>
                <w:b/>
                <w:bCs/>
              </w:rPr>
              <w:t>Supporting delegate</w:t>
            </w:r>
          </w:p>
        </w:tc>
        <w:tc>
          <w:tcPr>
            <w:tcW w:w="4751" w:type="dxa"/>
            <w:shd w:val="clear" w:color="auto" w:fill="B8CCE4"/>
          </w:tcPr>
          <w:p w14:paraId="66F305EA" w14:textId="77777777" w:rsidR="007D5EAB" w:rsidRPr="00C36FBE" w:rsidRDefault="2D5F9573" w:rsidP="2D5F9573">
            <w:pPr>
              <w:spacing w:before="120" w:after="120"/>
              <w:rPr>
                <w:b/>
                <w:bCs/>
              </w:rPr>
            </w:pPr>
            <w:r w:rsidRPr="2D5F9573">
              <w:rPr>
                <w:b/>
                <w:bCs/>
              </w:rPr>
              <w:t>Motivation</w:t>
            </w:r>
          </w:p>
        </w:tc>
      </w:tr>
      <w:tr w:rsidR="004034DE" w14:paraId="48E35284" w14:textId="77777777" w:rsidTr="0065357D">
        <w:tc>
          <w:tcPr>
            <w:tcW w:w="2263" w:type="dxa"/>
          </w:tcPr>
          <w:p w14:paraId="5E0C83DF" w14:textId="77777777" w:rsidR="004034DE" w:rsidRPr="000A6EF5" w:rsidRDefault="004034DE" w:rsidP="0065357D">
            <w:r>
              <w:t>Anritsu</w:t>
            </w:r>
          </w:p>
        </w:tc>
        <w:tc>
          <w:tcPr>
            <w:tcW w:w="2047" w:type="dxa"/>
          </w:tcPr>
          <w:p w14:paraId="212BEB4A" w14:textId="77777777" w:rsidR="004034DE" w:rsidRPr="000A6EF5" w:rsidRDefault="004034DE" w:rsidP="0065357D">
            <w:r w:rsidRPr="005B3B23">
              <w:t>Francois</w:t>
            </w:r>
            <w:r>
              <w:t xml:space="preserve"> </w:t>
            </w:r>
            <w:r w:rsidRPr="005B3B23">
              <w:t>Ortolan</w:t>
            </w:r>
          </w:p>
        </w:tc>
        <w:tc>
          <w:tcPr>
            <w:tcW w:w="4751" w:type="dxa"/>
          </w:tcPr>
          <w:p w14:paraId="2CEE313A" w14:textId="77777777" w:rsidR="004034DE" w:rsidRDefault="004034DE" w:rsidP="0065357D">
            <w:r>
              <w:t xml:space="preserve">To develop </w:t>
            </w:r>
            <w:r w:rsidRPr="004034DE">
              <w:t>extended eCall interoperability test specifications including the NGN eCall HLAP procedures</w:t>
            </w:r>
          </w:p>
        </w:tc>
      </w:tr>
      <w:tr w:rsidR="004034DE" w14:paraId="7363F48B" w14:textId="77777777" w:rsidTr="0065357D">
        <w:tc>
          <w:tcPr>
            <w:tcW w:w="2263" w:type="dxa"/>
          </w:tcPr>
          <w:p w14:paraId="6E7ADBEB" w14:textId="77777777" w:rsidR="004034DE" w:rsidRPr="003C6B57" w:rsidRDefault="004034DE" w:rsidP="0065357D">
            <w:r>
              <w:t>Catapult</w:t>
            </w:r>
          </w:p>
        </w:tc>
        <w:tc>
          <w:tcPr>
            <w:tcW w:w="2047" w:type="dxa"/>
          </w:tcPr>
          <w:p w14:paraId="7A53BC15" w14:textId="77777777" w:rsidR="004034DE" w:rsidRDefault="004034DE" w:rsidP="0065357D">
            <w:r w:rsidRPr="004034DE">
              <w:t>Ashweeni Beeharee</w:t>
            </w:r>
          </w:p>
        </w:tc>
        <w:tc>
          <w:tcPr>
            <w:tcW w:w="4751" w:type="dxa"/>
          </w:tcPr>
          <w:p w14:paraId="79635940" w14:textId="77777777" w:rsidR="004034DE" w:rsidRDefault="004034DE" w:rsidP="0065357D">
            <w:r>
              <w:t xml:space="preserve">To develop </w:t>
            </w:r>
            <w:r w:rsidRPr="004034DE">
              <w:t>extended eCall interoperability test specifications including the NGN eCall HLAP procedures</w:t>
            </w:r>
          </w:p>
        </w:tc>
      </w:tr>
      <w:tr w:rsidR="004034DE" w14:paraId="1D0DB89F" w14:textId="77777777" w:rsidTr="0065357D">
        <w:tc>
          <w:tcPr>
            <w:tcW w:w="2263" w:type="dxa"/>
          </w:tcPr>
          <w:p w14:paraId="526C6DDD" w14:textId="77777777" w:rsidR="004034DE" w:rsidRDefault="004034DE" w:rsidP="0065357D">
            <w:r>
              <w:t>C</w:t>
            </w:r>
            <w:r w:rsidRPr="00887B81">
              <w:t>etecom</w:t>
            </w:r>
          </w:p>
        </w:tc>
        <w:tc>
          <w:tcPr>
            <w:tcW w:w="2047" w:type="dxa"/>
          </w:tcPr>
          <w:p w14:paraId="24BF8A88" w14:textId="77777777" w:rsidR="004034DE" w:rsidRDefault="004034DE" w:rsidP="0065357D">
            <w:r>
              <w:t>Thomas Reschka</w:t>
            </w:r>
          </w:p>
        </w:tc>
        <w:tc>
          <w:tcPr>
            <w:tcW w:w="4751" w:type="dxa"/>
          </w:tcPr>
          <w:p w14:paraId="633255AD" w14:textId="77777777" w:rsidR="004034DE" w:rsidRDefault="004034DE" w:rsidP="0065357D">
            <w:r>
              <w:t xml:space="preserve">To develop </w:t>
            </w:r>
            <w:r w:rsidRPr="004034DE">
              <w:t>extended eCall interoperability test specifications including the NGN eCall HLAP procedures</w:t>
            </w:r>
          </w:p>
        </w:tc>
      </w:tr>
      <w:tr w:rsidR="007E467E" w:rsidRPr="000A6EF5" w14:paraId="761E6D01" w14:textId="77777777" w:rsidTr="2D5F9573">
        <w:tc>
          <w:tcPr>
            <w:tcW w:w="2263" w:type="dxa"/>
          </w:tcPr>
          <w:p w14:paraId="16BF583E" w14:textId="1CBD8AD7" w:rsidR="007E467E" w:rsidRPr="00E479BA" w:rsidRDefault="00F24E78" w:rsidP="2D5F9573">
            <w:pPr>
              <w:rPr>
                <w:highlight w:val="yellow"/>
              </w:rPr>
            </w:pPr>
            <w:r w:rsidRPr="00F24E78">
              <w:t>Dekra</w:t>
            </w:r>
          </w:p>
        </w:tc>
        <w:tc>
          <w:tcPr>
            <w:tcW w:w="2047" w:type="dxa"/>
          </w:tcPr>
          <w:p w14:paraId="45A904FC" w14:textId="2BAFFA8E" w:rsidR="007E467E" w:rsidRPr="000A6EF5" w:rsidRDefault="00F24E78" w:rsidP="007E467E">
            <w:r w:rsidRPr="00F24E78">
              <w:t>Fernando Cerván</w:t>
            </w:r>
          </w:p>
        </w:tc>
        <w:tc>
          <w:tcPr>
            <w:tcW w:w="4751" w:type="dxa"/>
          </w:tcPr>
          <w:p w14:paraId="003115D0" w14:textId="5CA5C8CC" w:rsidR="007E467E" w:rsidRPr="000A6EF5" w:rsidRDefault="004034DE" w:rsidP="007E467E">
            <w:r>
              <w:t xml:space="preserve">To develop </w:t>
            </w:r>
            <w:r w:rsidRPr="004034DE">
              <w:t>extended eCall interoperability test specifications including the NGN eCall HLAP procedures</w:t>
            </w:r>
          </w:p>
        </w:tc>
      </w:tr>
      <w:tr w:rsidR="004034DE" w:rsidRPr="000A6EF5" w14:paraId="04120485" w14:textId="77777777" w:rsidTr="0065357D">
        <w:tc>
          <w:tcPr>
            <w:tcW w:w="2263" w:type="dxa"/>
          </w:tcPr>
          <w:p w14:paraId="58FEA272" w14:textId="77777777" w:rsidR="004034DE" w:rsidRPr="000A6EF5" w:rsidRDefault="004034DE" w:rsidP="0065357D">
            <w:r>
              <w:t>Fscom</w:t>
            </w:r>
          </w:p>
        </w:tc>
        <w:tc>
          <w:tcPr>
            <w:tcW w:w="2047" w:type="dxa"/>
          </w:tcPr>
          <w:p w14:paraId="3BAAE2E1" w14:textId="77777777" w:rsidR="004034DE" w:rsidRPr="000A6EF5" w:rsidRDefault="004034DE" w:rsidP="0065357D">
            <w:r>
              <w:t>Francois Fischer</w:t>
            </w:r>
          </w:p>
        </w:tc>
        <w:tc>
          <w:tcPr>
            <w:tcW w:w="4751" w:type="dxa"/>
          </w:tcPr>
          <w:p w14:paraId="25CEA80F" w14:textId="77777777" w:rsidR="004034DE" w:rsidRPr="000A6EF5" w:rsidRDefault="004034DE" w:rsidP="0065357D">
            <w:r>
              <w:t xml:space="preserve">To develop </w:t>
            </w:r>
            <w:r w:rsidRPr="004034DE">
              <w:t>extended eCall interoperability test specifications including the NGN eCall HLAP procedures</w:t>
            </w:r>
          </w:p>
        </w:tc>
      </w:tr>
      <w:tr w:rsidR="004034DE" w14:paraId="46E97199" w14:textId="77777777" w:rsidTr="0065357D">
        <w:tc>
          <w:tcPr>
            <w:tcW w:w="2263" w:type="dxa"/>
          </w:tcPr>
          <w:p w14:paraId="437EC270" w14:textId="77777777" w:rsidR="004034DE" w:rsidRDefault="004034DE" w:rsidP="0065357D">
            <w:r>
              <w:t>Iskratel</w:t>
            </w:r>
          </w:p>
        </w:tc>
        <w:tc>
          <w:tcPr>
            <w:tcW w:w="2047" w:type="dxa"/>
          </w:tcPr>
          <w:p w14:paraId="70F62D28" w14:textId="77777777" w:rsidR="004034DE" w:rsidRPr="005B3B23" w:rsidRDefault="004034DE" w:rsidP="0065357D">
            <w:r>
              <w:t xml:space="preserve">Ana </w:t>
            </w:r>
            <w:r w:rsidRPr="005B3B23">
              <w:t>Robnik</w:t>
            </w:r>
          </w:p>
        </w:tc>
        <w:tc>
          <w:tcPr>
            <w:tcW w:w="4751" w:type="dxa"/>
          </w:tcPr>
          <w:p w14:paraId="2F2F5C01" w14:textId="77777777" w:rsidR="004034DE" w:rsidRDefault="004034DE" w:rsidP="0065357D">
            <w:r>
              <w:t xml:space="preserve">To develop </w:t>
            </w:r>
            <w:r w:rsidRPr="004034DE">
              <w:t>extended eCall interoperability test specifications including the NGN eCall HLAP procedures</w:t>
            </w:r>
          </w:p>
        </w:tc>
      </w:tr>
      <w:tr w:rsidR="004034DE" w14:paraId="3E585292" w14:textId="77777777" w:rsidTr="0065357D">
        <w:tc>
          <w:tcPr>
            <w:tcW w:w="2263" w:type="dxa"/>
          </w:tcPr>
          <w:p w14:paraId="0B06226A" w14:textId="77777777" w:rsidR="004034DE" w:rsidRDefault="004034DE" w:rsidP="0065357D">
            <w:r>
              <w:t>Keysight</w:t>
            </w:r>
          </w:p>
        </w:tc>
        <w:tc>
          <w:tcPr>
            <w:tcW w:w="2047" w:type="dxa"/>
          </w:tcPr>
          <w:p w14:paraId="0562E473" w14:textId="77777777" w:rsidR="004034DE" w:rsidRPr="00294E65" w:rsidRDefault="004034DE" w:rsidP="0065357D">
            <w:r w:rsidRPr="003C6B57">
              <w:t>Bill McKinley</w:t>
            </w:r>
          </w:p>
        </w:tc>
        <w:tc>
          <w:tcPr>
            <w:tcW w:w="4751" w:type="dxa"/>
          </w:tcPr>
          <w:p w14:paraId="3DE2BC23" w14:textId="77777777" w:rsidR="004034DE" w:rsidRDefault="004034DE" w:rsidP="0065357D">
            <w:r>
              <w:t xml:space="preserve">To develop </w:t>
            </w:r>
            <w:r w:rsidRPr="004034DE">
              <w:t>extended eCall interoperability test specifications including the NGN eCall HLAP procedures</w:t>
            </w:r>
          </w:p>
        </w:tc>
      </w:tr>
      <w:tr w:rsidR="004034DE" w14:paraId="08C06241" w14:textId="77777777" w:rsidTr="0065357D">
        <w:tc>
          <w:tcPr>
            <w:tcW w:w="2263" w:type="dxa"/>
          </w:tcPr>
          <w:p w14:paraId="05AE9AEC" w14:textId="77777777" w:rsidR="004034DE" w:rsidRDefault="004034DE" w:rsidP="0065357D">
            <w:r>
              <w:t xml:space="preserve">LGAI </w:t>
            </w:r>
            <w:r w:rsidRPr="00294E65">
              <w:t>Technological Center SA</w:t>
            </w:r>
          </w:p>
        </w:tc>
        <w:tc>
          <w:tcPr>
            <w:tcW w:w="2047" w:type="dxa"/>
          </w:tcPr>
          <w:p w14:paraId="167A150C" w14:textId="77777777" w:rsidR="004034DE" w:rsidRDefault="004034DE" w:rsidP="0065357D">
            <w:r w:rsidRPr="00294E65">
              <w:t>Davide Brandano</w:t>
            </w:r>
          </w:p>
        </w:tc>
        <w:tc>
          <w:tcPr>
            <w:tcW w:w="4751" w:type="dxa"/>
          </w:tcPr>
          <w:p w14:paraId="64862182" w14:textId="77777777" w:rsidR="004034DE" w:rsidRDefault="004034DE" w:rsidP="0065357D">
            <w:r>
              <w:t xml:space="preserve">To develop </w:t>
            </w:r>
            <w:r w:rsidRPr="004034DE">
              <w:t>extended eCall interoperability test specifications including the NGN eCall HLAP procedures</w:t>
            </w:r>
          </w:p>
        </w:tc>
      </w:tr>
      <w:tr w:rsidR="004034DE" w14:paraId="5CD3EDA6" w14:textId="77777777" w:rsidTr="0065357D">
        <w:tc>
          <w:tcPr>
            <w:tcW w:w="2263" w:type="dxa"/>
          </w:tcPr>
          <w:p w14:paraId="6282DE9B" w14:textId="77777777" w:rsidR="004034DE" w:rsidRDefault="004034DE" w:rsidP="0065357D">
            <w:r>
              <w:t>Rohde-S</w:t>
            </w:r>
            <w:r w:rsidRPr="00271EFE">
              <w:t>chwarz</w:t>
            </w:r>
          </w:p>
        </w:tc>
        <w:tc>
          <w:tcPr>
            <w:tcW w:w="2047" w:type="dxa"/>
          </w:tcPr>
          <w:p w14:paraId="51A2DD23" w14:textId="77777777" w:rsidR="004034DE" w:rsidRDefault="004034DE" w:rsidP="0065357D">
            <w:r>
              <w:t xml:space="preserve">Peter </w:t>
            </w:r>
            <w:r w:rsidRPr="00271EFE">
              <w:t>Sterly</w:t>
            </w:r>
          </w:p>
        </w:tc>
        <w:tc>
          <w:tcPr>
            <w:tcW w:w="4751" w:type="dxa"/>
          </w:tcPr>
          <w:p w14:paraId="700A7914" w14:textId="77777777" w:rsidR="004034DE" w:rsidRDefault="004034DE" w:rsidP="0065357D">
            <w:r>
              <w:t xml:space="preserve">To develop </w:t>
            </w:r>
            <w:r w:rsidRPr="004034DE">
              <w:t>extended eCall interoperability test specifications including the NGN eCall HLAP procedures</w:t>
            </w:r>
          </w:p>
        </w:tc>
      </w:tr>
      <w:tr w:rsidR="00F170F2" w:rsidRPr="000A6EF5" w14:paraId="6C389824" w14:textId="77777777" w:rsidTr="2D5F9573">
        <w:tc>
          <w:tcPr>
            <w:tcW w:w="2263" w:type="dxa"/>
          </w:tcPr>
          <w:p w14:paraId="0848B229" w14:textId="5FAE0C3F" w:rsidR="00F170F2" w:rsidRPr="00933B97" w:rsidRDefault="00F24E78" w:rsidP="00F170F2">
            <w:r>
              <w:t>Sintesio</w:t>
            </w:r>
          </w:p>
        </w:tc>
        <w:tc>
          <w:tcPr>
            <w:tcW w:w="2047" w:type="dxa"/>
          </w:tcPr>
          <w:p w14:paraId="67E774E2" w14:textId="3318B1AB" w:rsidR="00F170F2" w:rsidRPr="00933B97" w:rsidRDefault="00F24E78" w:rsidP="00F170F2">
            <w:r>
              <w:t>Roman Kuznar</w:t>
            </w:r>
          </w:p>
        </w:tc>
        <w:tc>
          <w:tcPr>
            <w:tcW w:w="4751" w:type="dxa"/>
          </w:tcPr>
          <w:p w14:paraId="357BDF77" w14:textId="5F151AFD" w:rsidR="00F170F2" w:rsidRPr="000A6EF5" w:rsidRDefault="004034DE" w:rsidP="00F170F2">
            <w:r>
              <w:t xml:space="preserve">To develop </w:t>
            </w:r>
            <w:r w:rsidRPr="004034DE">
              <w:t>extended eCall interoperability test specifications including the NGN eCall HLAP procedures</w:t>
            </w:r>
          </w:p>
        </w:tc>
      </w:tr>
      <w:tr w:rsidR="00F17658" w14:paraId="4CD1E3D3" w14:textId="77777777" w:rsidTr="2D5F9573">
        <w:tc>
          <w:tcPr>
            <w:tcW w:w="2263" w:type="dxa"/>
          </w:tcPr>
          <w:p w14:paraId="015CAFFD" w14:textId="6EBF846C" w:rsidR="00F17658" w:rsidRDefault="00F17658" w:rsidP="00F17658">
            <w:r>
              <w:t>S</w:t>
            </w:r>
            <w:r w:rsidRPr="00F17658">
              <w:t>pirent</w:t>
            </w:r>
          </w:p>
        </w:tc>
        <w:tc>
          <w:tcPr>
            <w:tcW w:w="2047" w:type="dxa"/>
          </w:tcPr>
          <w:p w14:paraId="5BD81CAE" w14:textId="40FFBBCA" w:rsidR="00F17658" w:rsidRDefault="00F17658" w:rsidP="00271EFE">
            <w:r>
              <w:t>Alain Vouffo</w:t>
            </w:r>
          </w:p>
        </w:tc>
        <w:tc>
          <w:tcPr>
            <w:tcW w:w="4751" w:type="dxa"/>
          </w:tcPr>
          <w:p w14:paraId="0CD119A7" w14:textId="47F4F97F" w:rsidR="00F17658" w:rsidRDefault="004034DE" w:rsidP="00F170F2">
            <w:r>
              <w:t xml:space="preserve">To develop </w:t>
            </w:r>
            <w:r w:rsidRPr="004034DE">
              <w:t>extended eCall interoperability test specifications including the NGN eCall HLAP procedures</w:t>
            </w:r>
          </w:p>
        </w:tc>
      </w:tr>
    </w:tbl>
    <w:p w14:paraId="5D0204DD" w14:textId="77777777" w:rsidR="007E467E" w:rsidRDefault="007E467E" w:rsidP="00A526B3"/>
    <w:p w14:paraId="31816E60" w14:textId="77777777" w:rsidR="002B53F4" w:rsidRPr="00A526B3" w:rsidRDefault="2D5F9573" w:rsidP="002B53F4">
      <w:pPr>
        <w:pStyle w:val="Heading2"/>
      </w:pPr>
      <w:r>
        <w:t>Market impact</w:t>
      </w:r>
    </w:p>
    <w:p w14:paraId="4D74156B" w14:textId="77777777" w:rsidR="003D1A88" w:rsidRDefault="2D5F9573" w:rsidP="003D1A88">
      <w:pPr>
        <w:rPr>
          <w:szCs w:val="24"/>
        </w:rPr>
      </w:pPr>
      <w:r>
        <w:t>Interoperability is a key factor that enables the use of new technologies and provides all benefits attached to them, such as competitiveness, innovation and reliability.</w:t>
      </w:r>
    </w:p>
    <w:p w14:paraId="79667AB7" w14:textId="77777777" w:rsidR="003D1A88" w:rsidRPr="00DF0161" w:rsidRDefault="003D1A88" w:rsidP="003D1A88">
      <w:pPr>
        <w:rPr>
          <w:szCs w:val="24"/>
        </w:rPr>
      </w:pPr>
    </w:p>
    <w:p w14:paraId="6B7EBE4E" w14:textId="77777777" w:rsidR="003D1A88" w:rsidRPr="00DF0161" w:rsidRDefault="6084E5AF" w:rsidP="003D1A88">
      <w:pPr>
        <w:rPr>
          <w:szCs w:val="24"/>
        </w:rPr>
      </w:pPr>
      <w:r>
        <w:t>ITS and eCall technologies are becoming more and more complex, collaborative and interdependent. Furthermore, ITS and eCall systems are often specified by multiple standards from different standardization development organisations (SDOs). These factors potentially lead to non-interoperable implementations. The development of products that rely on non-interoperable solutions, can eventually result in fragmented markets, all of which can impact trustworthiness.</w:t>
      </w:r>
    </w:p>
    <w:p w14:paraId="7857B20A" w14:textId="77777777" w:rsidR="003D1A88" w:rsidRPr="00DF0161" w:rsidRDefault="003D1A88" w:rsidP="003D1A88">
      <w:pPr>
        <w:rPr>
          <w:szCs w:val="24"/>
        </w:rPr>
      </w:pPr>
    </w:p>
    <w:p w14:paraId="575625A3" w14:textId="77777777" w:rsidR="003D1A88" w:rsidRDefault="6084E5AF" w:rsidP="003D1A88">
      <w:r>
        <w:t>The project contributes to the effort of testing and validation of eCall systems with the goal to bring the eCall systems to a stage where end users trust the services provided.</w:t>
      </w:r>
    </w:p>
    <w:p w14:paraId="1EEECFBC" w14:textId="77777777" w:rsidR="003D1A88" w:rsidRDefault="003D1A88" w:rsidP="002B53F4"/>
    <w:p w14:paraId="4AA419E4" w14:textId="77777777" w:rsidR="002B53F4" w:rsidRPr="00F32120" w:rsidRDefault="2D5F9573" w:rsidP="002B53F4">
      <w:pPr>
        <w:pStyle w:val="Heading2"/>
      </w:pPr>
      <w:r>
        <w:t>Tasks for which the STF support is necessary</w:t>
      </w:r>
    </w:p>
    <w:p w14:paraId="14821B52" w14:textId="77777777" w:rsidR="003D1A88" w:rsidRDefault="6084E5AF" w:rsidP="003D1A88">
      <w:r>
        <w:t xml:space="preserve">Experience with the development of other standards has shown that involvement of expertise on conformance and interoperability testing of protocols requires highly specialised knowledge in testing methodology. The generation of this kind of specification requires significant, concentrated effort that </w:t>
      </w:r>
      <w:r>
        <w:lastRenderedPageBreak/>
        <w:t>can be done in this case by expertise provided on a funded basis. Hence the involvement of testing expertise is needed in order to assure the timely completion and high quality of the Test Specifications. The providers will use dedicated software tools available at ETSI. Test adapter development and test suite validation are tasks which cannot be provided by a TB on a voluntary basis.</w:t>
      </w:r>
    </w:p>
    <w:p w14:paraId="5E5EC3F2" w14:textId="77777777" w:rsidR="002B53F4" w:rsidRPr="000A5E70" w:rsidRDefault="002B53F4" w:rsidP="002B53F4"/>
    <w:p w14:paraId="74900CBA" w14:textId="77777777" w:rsidR="00897CF4" w:rsidRDefault="2D5F9573" w:rsidP="00F32120">
      <w:pPr>
        <w:pStyle w:val="Heading2"/>
      </w:pPr>
      <w:r>
        <w:t>Related voluntary activities in the TB</w:t>
      </w:r>
    </w:p>
    <w:p w14:paraId="55453866" w14:textId="35B537EA" w:rsidR="003D1A88" w:rsidRPr="009B0CE4" w:rsidRDefault="2D5F9573" w:rsidP="2D5F9573">
      <w:pPr>
        <w:pStyle w:val="Guideline"/>
        <w:rPr>
          <w:i w:val="0"/>
        </w:rPr>
      </w:pPr>
      <w:r w:rsidRPr="2D5F9573">
        <w:rPr>
          <w:i w:val="0"/>
        </w:rPr>
        <w:t xml:space="preserve">Delegates within TC </w:t>
      </w:r>
      <w:r w:rsidR="00263D83">
        <w:rPr>
          <w:i w:val="0"/>
        </w:rPr>
        <w:t>MSG</w:t>
      </w:r>
      <w:r w:rsidRPr="2D5F9573">
        <w:rPr>
          <w:i w:val="0"/>
        </w:rPr>
        <w:t xml:space="preserve"> will review the deliverables.</w:t>
      </w:r>
    </w:p>
    <w:p w14:paraId="5B919292" w14:textId="77777777" w:rsidR="003D1A88" w:rsidRPr="003D1A88" w:rsidRDefault="003D1A88" w:rsidP="003D1A88"/>
    <w:p w14:paraId="7AB0CBFE" w14:textId="77777777" w:rsidR="00F32120" w:rsidRDefault="2D5F9573" w:rsidP="00F32120">
      <w:pPr>
        <w:pStyle w:val="Heading2"/>
      </w:pPr>
      <w:r>
        <w:t>Previous funded activities in the same domain</w:t>
      </w:r>
    </w:p>
    <w:p w14:paraId="6B8ED11F" w14:textId="77777777" w:rsidR="003D1A88" w:rsidRPr="0019163E" w:rsidRDefault="28E75D95" w:rsidP="007A372F">
      <w:pPr>
        <w:pStyle w:val="B1"/>
        <w:numPr>
          <w:ilvl w:val="0"/>
          <w:numId w:val="0"/>
        </w:numPr>
      </w:pPr>
      <w:r>
        <w:t>N/A</w:t>
      </w:r>
    </w:p>
    <w:p w14:paraId="60F98A38" w14:textId="77777777" w:rsidR="003D1A88" w:rsidRPr="003D1A88" w:rsidRDefault="003D1A88" w:rsidP="003D1A88"/>
    <w:p w14:paraId="60387F34" w14:textId="77777777" w:rsidR="00A83FE4" w:rsidRPr="00A526B3" w:rsidRDefault="28E75D95" w:rsidP="00F32120">
      <w:pPr>
        <w:pStyle w:val="Heading2"/>
      </w:pPr>
      <w:r>
        <w:t>Consequences if not agreed</w:t>
      </w:r>
    </w:p>
    <w:p w14:paraId="7274C734" w14:textId="77777777" w:rsidR="00665294" w:rsidRDefault="6084E5AF" w:rsidP="00665294">
      <w:r>
        <w:t>The production of test specifications as described in the present document is key to the testing and potential certification activities that should assure the interoperability of eCall equipment. Such devices are required to have high levels of interoperability if safety on road is to be kept at the highest level. The non-availability of such standards may cause problems of interoperability.</w:t>
      </w:r>
    </w:p>
    <w:p w14:paraId="050B0384" w14:textId="77777777" w:rsidR="007E467E" w:rsidRDefault="007E467E" w:rsidP="00A83FE4"/>
    <w:p w14:paraId="1292888B" w14:textId="32EB151E" w:rsidR="00A83FE4" w:rsidRPr="00A526B3" w:rsidRDefault="28E75D95" w:rsidP="00A83FE4">
      <w:pPr>
        <w:pStyle w:val="Part"/>
      </w:pPr>
      <w:r>
        <w:t xml:space="preserve">Part II </w:t>
      </w:r>
      <w:r w:rsidR="00A40470">
        <w:t>–</w:t>
      </w:r>
      <w:r>
        <w:t xml:space="preserve"> Execution of the work</w:t>
      </w:r>
    </w:p>
    <w:p w14:paraId="1A8CE8B5" w14:textId="77777777" w:rsidR="00133C8A" w:rsidRDefault="28E75D95" w:rsidP="00AB0CC7">
      <w:pPr>
        <w:pStyle w:val="Heading1"/>
      </w:pPr>
      <w:r>
        <w:t>Technical Bodies and other stakeholders</w:t>
      </w:r>
    </w:p>
    <w:p w14:paraId="2AC821AD" w14:textId="77777777" w:rsidR="00133C8A" w:rsidRPr="00A526B3" w:rsidRDefault="28E75D95" w:rsidP="00F32120">
      <w:pPr>
        <w:pStyle w:val="Heading2"/>
      </w:pPr>
      <w:r>
        <w:t>Reference TB</w:t>
      </w:r>
    </w:p>
    <w:p w14:paraId="5AC0ACFB" w14:textId="77777777" w:rsidR="00F76F04" w:rsidRPr="00F308B0" w:rsidRDefault="28E75D95" w:rsidP="28E75D95">
      <w:pPr>
        <w:pStyle w:val="Guideline"/>
        <w:rPr>
          <w:i w:val="0"/>
        </w:rPr>
      </w:pPr>
      <w:bookmarkStart w:id="7" w:name="_Toc64817083"/>
      <w:r w:rsidRPr="28E75D95">
        <w:rPr>
          <w:i w:val="0"/>
        </w:rPr>
        <w:t>The leading TB is TC MSG.</w:t>
      </w:r>
    </w:p>
    <w:p w14:paraId="2CB90FCC" w14:textId="77777777" w:rsidR="00133C8A" w:rsidRDefault="00133C8A" w:rsidP="00133C8A"/>
    <w:p w14:paraId="529FCD31" w14:textId="77777777" w:rsidR="00AB2879" w:rsidRDefault="28E75D95" w:rsidP="00F32120">
      <w:pPr>
        <w:pStyle w:val="Heading2"/>
      </w:pPr>
      <w:r>
        <w:t>Other interested ETSI Technical Bodies</w:t>
      </w:r>
    </w:p>
    <w:p w14:paraId="578FA099" w14:textId="77777777" w:rsidR="00133C8A" w:rsidRDefault="28E75D95" w:rsidP="00133C8A">
      <w:r>
        <w:t>N/A</w:t>
      </w:r>
    </w:p>
    <w:p w14:paraId="3C10F895" w14:textId="77777777" w:rsidR="00F76F04" w:rsidRDefault="00F76F04" w:rsidP="00133C8A"/>
    <w:p w14:paraId="721D2E4A" w14:textId="77777777" w:rsidR="00AB2879" w:rsidRDefault="28E75D95" w:rsidP="00F32120">
      <w:pPr>
        <w:pStyle w:val="Heading2"/>
      </w:pPr>
      <w:r>
        <w:t>Other stakeholders</w:t>
      </w:r>
    </w:p>
    <w:p w14:paraId="6485B5A1" w14:textId="77777777" w:rsidR="00AB2879" w:rsidRDefault="28E75D95" w:rsidP="00AB2879">
      <w:r>
        <w:t>N/A</w:t>
      </w:r>
    </w:p>
    <w:p w14:paraId="7895DF4A" w14:textId="77777777" w:rsidR="00CC2455" w:rsidRDefault="00CC2455" w:rsidP="00AB2879"/>
    <w:bookmarkEnd w:id="7"/>
    <w:p w14:paraId="28A4191D" w14:textId="77777777" w:rsidR="00712FB8" w:rsidRDefault="28E75D95" w:rsidP="00AB0CC7">
      <w:pPr>
        <w:pStyle w:val="Heading1"/>
      </w:pPr>
      <w:r>
        <w:t>Base documents and deliverables</w:t>
      </w:r>
    </w:p>
    <w:bookmarkEnd w:id="6"/>
    <w:p w14:paraId="3A64317F" w14:textId="77777777" w:rsidR="00213878" w:rsidRPr="00BC7275" w:rsidRDefault="28E75D95" w:rsidP="28E75D95">
      <w:pPr>
        <w:pStyle w:val="Heading2"/>
        <w:rPr>
          <w:lang w:val="fr-FR"/>
        </w:rPr>
      </w:pPr>
      <w:r w:rsidRPr="28E75D95">
        <w:rPr>
          <w:lang w:val="fr-FR"/>
        </w:rPr>
        <w:t>Base documents</w:t>
      </w: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827"/>
        <w:gridCol w:w="1324"/>
        <w:gridCol w:w="1515"/>
      </w:tblGrid>
      <w:tr w:rsidR="00AB0CC7" w:rsidRPr="00D4724F" w14:paraId="5F383833" w14:textId="77777777" w:rsidTr="00CD134B">
        <w:tc>
          <w:tcPr>
            <w:tcW w:w="2518" w:type="dxa"/>
            <w:shd w:val="clear" w:color="auto" w:fill="B8CCE4"/>
            <w:tcMar>
              <w:top w:w="57" w:type="dxa"/>
              <w:bottom w:w="57" w:type="dxa"/>
            </w:tcMar>
            <w:vAlign w:val="center"/>
          </w:tcPr>
          <w:p w14:paraId="30CBA550" w14:textId="77777777" w:rsidR="00AB0CC7" w:rsidRPr="00D4724F" w:rsidRDefault="28E75D95" w:rsidP="28E75D95">
            <w:pPr>
              <w:keepNext/>
              <w:keepLines/>
              <w:rPr>
                <w:b/>
                <w:bCs/>
              </w:rPr>
            </w:pPr>
            <w:bookmarkStart w:id="8" w:name="_GoBack" w:colFirst="0" w:colLast="4"/>
            <w:r w:rsidRPr="00D4724F">
              <w:rPr>
                <w:b/>
                <w:bCs/>
              </w:rPr>
              <w:t>Document</w:t>
            </w:r>
          </w:p>
        </w:tc>
        <w:tc>
          <w:tcPr>
            <w:tcW w:w="3827" w:type="dxa"/>
            <w:shd w:val="clear" w:color="auto" w:fill="B8CCE4"/>
            <w:tcMar>
              <w:top w:w="57" w:type="dxa"/>
              <w:bottom w:w="57" w:type="dxa"/>
            </w:tcMar>
            <w:vAlign w:val="center"/>
          </w:tcPr>
          <w:p w14:paraId="0F91AF2E" w14:textId="77777777" w:rsidR="00AB0CC7" w:rsidRPr="00D4724F" w:rsidRDefault="28E75D95" w:rsidP="28E75D95">
            <w:pPr>
              <w:keepNext/>
              <w:keepLines/>
              <w:rPr>
                <w:b/>
                <w:bCs/>
              </w:rPr>
            </w:pPr>
            <w:r w:rsidRPr="00D4724F">
              <w:rPr>
                <w:b/>
                <w:bCs/>
              </w:rPr>
              <w:t>Title</w:t>
            </w:r>
          </w:p>
        </w:tc>
        <w:tc>
          <w:tcPr>
            <w:tcW w:w="1324" w:type="dxa"/>
            <w:shd w:val="clear" w:color="auto" w:fill="B8CCE4"/>
            <w:tcMar>
              <w:top w:w="57" w:type="dxa"/>
              <w:left w:w="0" w:type="dxa"/>
              <w:bottom w:w="57" w:type="dxa"/>
              <w:right w:w="0" w:type="dxa"/>
            </w:tcMar>
            <w:vAlign w:val="center"/>
          </w:tcPr>
          <w:p w14:paraId="62FA2544" w14:textId="77777777" w:rsidR="00AB0CC7" w:rsidRPr="00D4724F" w:rsidRDefault="6084E5AF" w:rsidP="6084E5AF">
            <w:pPr>
              <w:keepNext/>
              <w:keepLines/>
              <w:jc w:val="center"/>
              <w:rPr>
                <w:b/>
                <w:bCs/>
              </w:rPr>
            </w:pPr>
            <w:r w:rsidRPr="00D4724F">
              <w:rPr>
                <w:b/>
                <w:bCs/>
              </w:rPr>
              <w:t>Current Status</w:t>
            </w:r>
          </w:p>
        </w:tc>
        <w:tc>
          <w:tcPr>
            <w:tcW w:w="1515" w:type="dxa"/>
            <w:shd w:val="clear" w:color="auto" w:fill="B8CCE4"/>
            <w:tcMar>
              <w:top w:w="57" w:type="dxa"/>
              <w:left w:w="0" w:type="dxa"/>
              <w:bottom w:w="57" w:type="dxa"/>
              <w:right w:w="0" w:type="dxa"/>
            </w:tcMar>
            <w:vAlign w:val="center"/>
          </w:tcPr>
          <w:p w14:paraId="31748C54" w14:textId="77777777" w:rsidR="00AB0CC7" w:rsidRPr="00D4724F" w:rsidRDefault="28E75D95" w:rsidP="28E75D95">
            <w:pPr>
              <w:keepNext/>
              <w:keepLines/>
              <w:jc w:val="center"/>
              <w:rPr>
                <w:b/>
                <w:bCs/>
              </w:rPr>
            </w:pPr>
            <w:r w:rsidRPr="00D4724F">
              <w:rPr>
                <w:b/>
                <w:bCs/>
              </w:rPr>
              <w:t>Expected date for stable document</w:t>
            </w:r>
          </w:p>
        </w:tc>
      </w:tr>
      <w:tr w:rsidR="28E75D95" w:rsidRPr="00D4724F" w14:paraId="5BB9FFA2" w14:textId="77777777" w:rsidTr="00CD134B">
        <w:tc>
          <w:tcPr>
            <w:tcW w:w="2518" w:type="dxa"/>
            <w:shd w:val="clear" w:color="auto" w:fill="auto"/>
            <w:vAlign w:val="center"/>
          </w:tcPr>
          <w:p w14:paraId="34D56E69" w14:textId="0B183690" w:rsidR="28E75D95" w:rsidRPr="00D4724F" w:rsidRDefault="28E75D95" w:rsidP="28E75D95">
            <w:r w:rsidRPr="00B74FEC">
              <w:rPr>
                <w:rFonts w:eastAsia="Arial" w:cs="Arial"/>
              </w:rPr>
              <w:t>RFC8147</w:t>
            </w:r>
          </w:p>
        </w:tc>
        <w:tc>
          <w:tcPr>
            <w:tcW w:w="3827" w:type="dxa"/>
            <w:shd w:val="clear" w:color="auto" w:fill="auto"/>
            <w:vAlign w:val="center"/>
          </w:tcPr>
          <w:p w14:paraId="729B2BC3" w14:textId="5E12F0F6" w:rsidR="28E75D95" w:rsidRPr="00D4724F" w:rsidRDefault="6084E5AF" w:rsidP="28E75D95">
            <w:r w:rsidRPr="00B74FEC">
              <w:rPr>
                <w:rFonts w:eastAsia="Arial" w:cs="Arial"/>
              </w:rPr>
              <w:t>Next-Generation Pan-European eCall</w:t>
            </w:r>
          </w:p>
        </w:tc>
        <w:tc>
          <w:tcPr>
            <w:tcW w:w="1324" w:type="dxa"/>
            <w:shd w:val="clear" w:color="auto" w:fill="auto"/>
            <w:tcMar>
              <w:left w:w="0" w:type="dxa"/>
              <w:right w:w="0" w:type="dxa"/>
            </w:tcMar>
            <w:vAlign w:val="center"/>
          </w:tcPr>
          <w:p w14:paraId="75C8FB38" w14:textId="365E664C" w:rsidR="28E75D95" w:rsidRPr="00D4724F" w:rsidRDefault="28E75D95" w:rsidP="28E75D95">
            <w:pPr>
              <w:jc w:val="center"/>
            </w:pPr>
            <w:r w:rsidRPr="00D4724F">
              <w:t>Published</w:t>
            </w:r>
          </w:p>
        </w:tc>
        <w:tc>
          <w:tcPr>
            <w:tcW w:w="1515" w:type="dxa"/>
            <w:shd w:val="clear" w:color="auto" w:fill="auto"/>
            <w:tcMar>
              <w:left w:w="0" w:type="dxa"/>
              <w:right w:w="0" w:type="dxa"/>
            </w:tcMar>
            <w:vAlign w:val="center"/>
          </w:tcPr>
          <w:p w14:paraId="52EE7A12" w14:textId="629D9552" w:rsidR="28E75D95" w:rsidRPr="00D4724F" w:rsidRDefault="28E75D95" w:rsidP="28E75D95">
            <w:pPr>
              <w:jc w:val="center"/>
            </w:pPr>
          </w:p>
        </w:tc>
      </w:tr>
      <w:tr w:rsidR="00AB0CC7" w:rsidRPr="00D4724F" w14:paraId="49F32B6B" w14:textId="77777777" w:rsidTr="00CD134B">
        <w:tc>
          <w:tcPr>
            <w:tcW w:w="2518" w:type="dxa"/>
            <w:shd w:val="clear" w:color="auto" w:fill="auto"/>
            <w:vAlign w:val="center"/>
          </w:tcPr>
          <w:p w14:paraId="5C01DA3C" w14:textId="6926A2FF" w:rsidR="00AB0CC7" w:rsidRPr="00D4724F" w:rsidRDefault="28E75D95" w:rsidP="28E75D95">
            <w:pPr>
              <w:keepNext/>
              <w:keepLines/>
            </w:pPr>
            <w:r w:rsidRPr="00D4724F">
              <w:t>ETSI TS 123 167</w:t>
            </w:r>
          </w:p>
          <w:p w14:paraId="0AD0D386" w14:textId="712FB707" w:rsidR="00AB0CC7" w:rsidRPr="00D4724F" w:rsidRDefault="28E75D95" w:rsidP="28E75D95">
            <w:pPr>
              <w:keepNext/>
              <w:keepLines/>
            </w:pPr>
            <w:r w:rsidRPr="00B74FEC">
              <w:rPr>
                <w:rFonts w:eastAsia="Arial" w:cs="Arial"/>
              </w:rPr>
              <w:t>V14.6.0 (2018-09)</w:t>
            </w:r>
            <w:r w:rsidRPr="00D4724F">
              <w:t xml:space="preserve"> </w:t>
            </w:r>
          </w:p>
        </w:tc>
        <w:tc>
          <w:tcPr>
            <w:tcW w:w="3827" w:type="dxa"/>
            <w:shd w:val="clear" w:color="auto" w:fill="auto"/>
            <w:vAlign w:val="center"/>
          </w:tcPr>
          <w:p w14:paraId="084F6ABD" w14:textId="1A279ABB" w:rsidR="00AB0CC7" w:rsidRPr="00D4724F" w:rsidRDefault="2D5F9573" w:rsidP="00DA22C4">
            <w:pPr>
              <w:keepNext/>
              <w:keepLines/>
            </w:pPr>
            <w:r w:rsidRPr="00B74FEC">
              <w:rPr>
                <w:rFonts w:eastAsia="Arial" w:cs="Arial"/>
              </w:rPr>
              <w:t>IP Multimedia Subsystem (IMS) emergency sessions</w:t>
            </w:r>
          </w:p>
        </w:tc>
        <w:tc>
          <w:tcPr>
            <w:tcW w:w="1324" w:type="dxa"/>
            <w:shd w:val="clear" w:color="auto" w:fill="auto"/>
            <w:tcMar>
              <w:left w:w="0" w:type="dxa"/>
              <w:right w:w="0" w:type="dxa"/>
            </w:tcMar>
            <w:vAlign w:val="center"/>
          </w:tcPr>
          <w:p w14:paraId="69BE8AD5" w14:textId="66F10729" w:rsidR="00AB0CC7" w:rsidRPr="00D4724F" w:rsidRDefault="2D5F9573" w:rsidP="001E70D8">
            <w:pPr>
              <w:keepNext/>
              <w:keepLines/>
              <w:jc w:val="center"/>
            </w:pPr>
            <w:r w:rsidRPr="00D4724F">
              <w:t>Published</w:t>
            </w:r>
          </w:p>
        </w:tc>
        <w:tc>
          <w:tcPr>
            <w:tcW w:w="1515" w:type="dxa"/>
            <w:shd w:val="clear" w:color="auto" w:fill="auto"/>
            <w:tcMar>
              <w:left w:w="0" w:type="dxa"/>
              <w:right w:w="0" w:type="dxa"/>
            </w:tcMar>
            <w:vAlign w:val="center"/>
          </w:tcPr>
          <w:p w14:paraId="4DE0F3BB" w14:textId="77777777" w:rsidR="00AB0CC7" w:rsidRPr="00D4724F" w:rsidRDefault="00AB0CC7" w:rsidP="001E70D8">
            <w:pPr>
              <w:keepNext/>
              <w:keepLines/>
              <w:jc w:val="center"/>
            </w:pPr>
          </w:p>
        </w:tc>
      </w:tr>
      <w:tr w:rsidR="2D5F9573" w:rsidRPr="00D4724F" w14:paraId="6623A456" w14:textId="77777777" w:rsidTr="00CD134B">
        <w:tc>
          <w:tcPr>
            <w:tcW w:w="2518" w:type="dxa"/>
            <w:shd w:val="clear" w:color="auto" w:fill="auto"/>
            <w:vAlign w:val="center"/>
          </w:tcPr>
          <w:p w14:paraId="0A62EA2D" w14:textId="12264893" w:rsidR="28E75D95" w:rsidRPr="00D4724F" w:rsidRDefault="28E75D95" w:rsidP="28E75D95">
            <w:r w:rsidRPr="00B74FEC">
              <w:rPr>
                <w:rFonts w:eastAsia="Arial" w:cs="Arial"/>
              </w:rPr>
              <w:t>ETSI TS 124 229</w:t>
            </w:r>
          </w:p>
          <w:p w14:paraId="27074068" w14:textId="44F10DCB" w:rsidR="28E75D95" w:rsidRPr="00D4724F" w:rsidRDefault="28E75D95" w:rsidP="28E75D95">
            <w:r w:rsidRPr="00B74FEC">
              <w:rPr>
                <w:rFonts w:eastAsia="Arial" w:cs="Arial"/>
              </w:rPr>
              <w:t>V14.8.0 (2018-06)</w:t>
            </w:r>
          </w:p>
          <w:p w14:paraId="2052038A" w14:textId="30ED6ECB" w:rsidR="2D5F9573" w:rsidRPr="00B74FEC" w:rsidRDefault="2D5F9573" w:rsidP="2D5F9573">
            <w:pPr>
              <w:rPr>
                <w:rFonts w:eastAsia="Arial" w:cs="Arial"/>
              </w:rPr>
            </w:pPr>
          </w:p>
        </w:tc>
        <w:tc>
          <w:tcPr>
            <w:tcW w:w="3827" w:type="dxa"/>
            <w:shd w:val="clear" w:color="auto" w:fill="auto"/>
            <w:vAlign w:val="center"/>
          </w:tcPr>
          <w:p w14:paraId="4DADD5CA" w14:textId="1ADD4AAE" w:rsidR="2D5F9573" w:rsidRPr="00D4724F" w:rsidRDefault="2D5F9573">
            <w:r w:rsidRPr="00B74FEC">
              <w:rPr>
                <w:rFonts w:eastAsia="Arial" w:cs="Arial"/>
              </w:rPr>
              <w:t>IP Multimedia Subsystem (IMS) emergency sessions</w:t>
            </w:r>
          </w:p>
          <w:p w14:paraId="059DBEBB" w14:textId="247CC42F" w:rsidR="2D5F9573" w:rsidRPr="00D4724F" w:rsidRDefault="2D5F9573" w:rsidP="2D5F9573">
            <w:r w:rsidRPr="00B74FEC">
              <w:rPr>
                <w:rFonts w:eastAsia="Arial" w:cs="Arial"/>
              </w:rPr>
              <w:t>IP multimedia call control protocol based on Session Initiation Protocol (SIP) and Session Description Protocol (SDP); Stage 3</w:t>
            </w:r>
          </w:p>
        </w:tc>
        <w:tc>
          <w:tcPr>
            <w:tcW w:w="1324" w:type="dxa"/>
            <w:shd w:val="clear" w:color="auto" w:fill="auto"/>
            <w:tcMar>
              <w:left w:w="0" w:type="dxa"/>
              <w:right w:w="0" w:type="dxa"/>
            </w:tcMar>
            <w:vAlign w:val="center"/>
          </w:tcPr>
          <w:p w14:paraId="794C9D11" w14:textId="1AFE8138" w:rsidR="2D5F9573" w:rsidRPr="00D4724F" w:rsidRDefault="2D5F9573" w:rsidP="2D5F9573">
            <w:pPr>
              <w:jc w:val="center"/>
            </w:pPr>
            <w:r w:rsidRPr="00D4724F">
              <w:t>Published</w:t>
            </w:r>
          </w:p>
        </w:tc>
        <w:tc>
          <w:tcPr>
            <w:tcW w:w="1515" w:type="dxa"/>
            <w:shd w:val="clear" w:color="auto" w:fill="auto"/>
            <w:tcMar>
              <w:left w:w="0" w:type="dxa"/>
              <w:right w:w="0" w:type="dxa"/>
            </w:tcMar>
            <w:vAlign w:val="center"/>
          </w:tcPr>
          <w:p w14:paraId="53E3308F" w14:textId="7F7C86BA" w:rsidR="2D5F9573" w:rsidRPr="00D4724F" w:rsidRDefault="2D5F9573" w:rsidP="2D5F9573">
            <w:pPr>
              <w:jc w:val="center"/>
            </w:pPr>
          </w:p>
        </w:tc>
      </w:tr>
      <w:tr w:rsidR="007F6E95" w:rsidRPr="00D4724F" w14:paraId="0D487683" w14:textId="77777777" w:rsidTr="00CD134B">
        <w:tc>
          <w:tcPr>
            <w:tcW w:w="2518" w:type="dxa"/>
            <w:shd w:val="clear" w:color="auto" w:fill="auto"/>
            <w:vAlign w:val="center"/>
          </w:tcPr>
          <w:p w14:paraId="10D58396" w14:textId="56B5D504" w:rsidR="007F6E95" w:rsidRPr="00D4724F" w:rsidRDefault="006A32BE" w:rsidP="00DA22C4">
            <w:pPr>
              <w:keepNext/>
              <w:keepLines/>
            </w:pPr>
            <w:r w:rsidRPr="00D4724F">
              <w:lastRenderedPageBreak/>
              <w:t xml:space="preserve">CEN </w:t>
            </w:r>
            <w:r w:rsidR="2D5F9573" w:rsidRPr="00D4724F">
              <w:t>EN 16062</w:t>
            </w:r>
          </w:p>
        </w:tc>
        <w:tc>
          <w:tcPr>
            <w:tcW w:w="3827" w:type="dxa"/>
            <w:shd w:val="clear" w:color="auto" w:fill="auto"/>
            <w:vAlign w:val="center"/>
          </w:tcPr>
          <w:p w14:paraId="6A25D18E" w14:textId="3CF33D72" w:rsidR="007F6E95" w:rsidRPr="00D4724F" w:rsidRDefault="6084E5AF" w:rsidP="2D5F9573">
            <w:pPr>
              <w:keepNext/>
              <w:keepLines/>
            </w:pPr>
            <w:r w:rsidRPr="00B74FEC">
              <w:rPr>
                <w:rFonts w:eastAsia="Arial" w:cs="Arial"/>
              </w:rPr>
              <w:t xml:space="preserve">Intelligent transport systems </w:t>
            </w:r>
            <w:r w:rsidR="00A40470">
              <w:rPr>
                <w:rFonts w:eastAsia="Arial" w:cs="Arial"/>
              </w:rPr>
              <w:t>–</w:t>
            </w:r>
            <w:r w:rsidRPr="00B74FEC">
              <w:rPr>
                <w:rFonts w:eastAsia="Arial" w:cs="Arial"/>
              </w:rPr>
              <w:t xml:space="preserve"> E</w:t>
            </w:r>
            <w:r w:rsidR="00A40470" w:rsidRPr="00B74FEC">
              <w:rPr>
                <w:rFonts w:eastAsia="Arial" w:cs="Arial"/>
              </w:rPr>
              <w:t>s</w:t>
            </w:r>
            <w:r w:rsidRPr="00B74FEC">
              <w:rPr>
                <w:rFonts w:eastAsia="Arial" w:cs="Arial"/>
              </w:rPr>
              <w:t xml:space="preserve">afety </w:t>
            </w:r>
            <w:r w:rsidR="00A40470">
              <w:rPr>
                <w:rFonts w:eastAsia="Arial" w:cs="Arial"/>
              </w:rPr>
              <w:t>–</w:t>
            </w:r>
            <w:r w:rsidRPr="00B74FEC">
              <w:rPr>
                <w:rFonts w:eastAsia="Arial" w:cs="Arial"/>
              </w:rPr>
              <w:t xml:space="preserve"> eCall high level application requirements (HLAP) using GSM/UMTS circuit switched networks</w:t>
            </w:r>
          </w:p>
        </w:tc>
        <w:tc>
          <w:tcPr>
            <w:tcW w:w="1324" w:type="dxa"/>
            <w:shd w:val="clear" w:color="auto" w:fill="auto"/>
            <w:tcMar>
              <w:left w:w="0" w:type="dxa"/>
              <w:right w:w="0" w:type="dxa"/>
            </w:tcMar>
            <w:vAlign w:val="center"/>
          </w:tcPr>
          <w:p w14:paraId="47E51A0A" w14:textId="0CAD74F9" w:rsidR="007F6E95" w:rsidRPr="00D4724F" w:rsidRDefault="2D5F9573" w:rsidP="001E70D8">
            <w:pPr>
              <w:keepNext/>
              <w:keepLines/>
              <w:jc w:val="center"/>
            </w:pPr>
            <w:r w:rsidRPr="00D4724F">
              <w:t>Published</w:t>
            </w:r>
          </w:p>
        </w:tc>
        <w:tc>
          <w:tcPr>
            <w:tcW w:w="1515" w:type="dxa"/>
            <w:shd w:val="clear" w:color="auto" w:fill="auto"/>
            <w:tcMar>
              <w:left w:w="0" w:type="dxa"/>
              <w:right w:w="0" w:type="dxa"/>
            </w:tcMar>
            <w:vAlign w:val="center"/>
          </w:tcPr>
          <w:p w14:paraId="3B24C939" w14:textId="77777777" w:rsidR="007F6E95" w:rsidRPr="00D4724F" w:rsidRDefault="007F6E95" w:rsidP="001E70D8">
            <w:pPr>
              <w:keepNext/>
              <w:keepLines/>
              <w:jc w:val="center"/>
            </w:pPr>
          </w:p>
        </w:tc>
      </w:tr>
      <w:tr w:rsidR="007F6E95" w:rsidRPr="00D4724F" w14:paraId="0D2BB26F" w14:textId="77777777" w:rsidTr="00CD134B">
        <w:tc>
          <w:tcPr>
            <w:tcW w:w="2518" w:type="dxa"/>
            <w:shd w:val="clear" w:color="auto" w:fill="auto"/>
            <w:vAlign w:val="center"/>
          </w:tcPr>
          <w:p w14:paraId="2FF73B29" w14:textId="18B9CCE1" w:rsidR="000E3482" w:rsidRPr="00D4724F" w:rsidRDefault="006A32BE" w:rsidP="2D5F9573">
            <w:pPr>
              <w:keepNext/>
              <w:keepLines/>
            </w:pPr>
            <w:r w:rsidRPr="00D4724F">
              <w:t xml:space="preserve">CEN </w:t>
            </w:r>
            <w:r w:rsidR="2D5F9573" w:rsidRPr="00D4724F">
              <w:t>EN 16072</w:t>
            </w:r>
          </w:p>
        </w:tc>
        <w:tc>
          <w:tcPr>
            <w:tcW w:w="3827" w:type="dxa"/>
            <w:shd w:val="clear" w:color="auto" w:fill="auto"/>
            <w:vAlign w:val="center"/>
          </w:tcPr>
          <w:p w14:paraId="3AA556E2" w14:textId="597F9B42" w:rsidR="007F6E95" w:rsidRPr="00D4724F" w:rsidRDefault="6084E5AF" w:rsidP="2D5F9573">
            <w:pPr>
              <w:keepNext/>
              <w:keepLines/>
            </w:pPr>
            <w:r w:rsidRPr="00B74FEC">
              <w:rPr>
                <w:rFonts w:eastAsia="Arial" w:cs="Arial"/>
              </w:rPr>
              <w:t xml:space="preserve">Intelligent transport systems </w:t>
            </w:r>
            <w:r w:rsidR="00A40470">
              <w:rPr>
                <w:rFonts w:eastAsia="Arial" w:cs="Arial"/>
              </w:rPr>
              <w:t>–</w:t>
            </w:r>
            <w:r w:rsidRPr="00B74FEC">
              <w:rPr>
                <w:rFonts w:eastAsia="Arial" w:cs="Arial"/>
              </w:rPr>
              <w:t xml:space="preserve"> E</w:t>
            </w:r>
            <w:r w:rsidR="00A40470" w:rsidRPr="00B74FEC">
              <w:rPr>
                <w:rFonts w:eastAsia="Arial" w:cs="Arial"/>
              </w:rPr>
              <w:t>s</w:t>
            </w:r>
            <w:r w:rsidRPr="00B74FEC">
              <w:rPr>
                <w:rFonts w:eastAsia="Arial" w:cs="Arial"/>
              </w:rPr>
              <w:t xml:space="preserve">afety </w:t>
            </w:r>
            <w:r w:rsidR="00A40470">
              <w:rPr>
                <w:rFonts w:eastAsia="Arial" w:cs="Arial"/>
              </w:rPr>
              <w:t>–</w:t>
            </w:r>
            <w:r w:rsidRPr="00B74FEC">
              <w:rPr>
                <w:rFonts w:eastAsia="Arial" w:cs="Arial"/>
              </w:rPr>
              <w:t xml:space="preserve"> Pan-European eCall operating requirements</w:t>
            </w:r>
          </w:p>
        </w:tc>
        <w:tc>
          <w:tcPr>
            <w:tcW w:w="1324" w:type="dxa"/>
            <w:shd w:val="clear" w:color="auto" w:fill="auto"/>
            <w:tcMar>
              <w:left w:w="0" w:type="dxa"/>
              <w:right w:w="0" w:type="dxa"/>
            </w:tcMar>
            <w:vAlign w:val="center"/>
          </w:tcPr>
          <w:p w14:paraId="7402DE69" w14:textId="031CCF4E" w:rsidR="007F6E95" w:rsidRPr="00D4724F" w:rsidRDefault="2D5F9573" w:rsidP="001E70D8">
            <w:pPr>
              <w:keepNext/>
              <w:keepLines/>
              <w:jc w:val="center"/>
            </w:pPr>
            <w:r w:rsidRPr="00D4724F">
              <w:t>Published</w:t>
            </w:r>
          </w:p>
        </w:tc>
        <w:tc>
          <w:tcPr>
            <w:tcW w:w="1515" w:type="dxa"/>
            <w:shd w:val="clear" w:color="auto" w:fill="auto"/>
            <w:tcMar>
              <w:left w:w="0" w:type="dxa"/>
              <w:right w:w="0" w:type="dxa"/>
            </w:tcMar>
            <w:vAlign w:val="center"/>
          </w:tcPr>
          <w:p w14:paraId="2D1B58D5" w14:textId="77777777" w:rsidR="007F6E95" w:rsidRPr="00D4724F" w:rsidRDefault="007F6E95" w:rsidP="001E70D8">
            <w:pPr>
              <w:keepNext/>
              <w:keepLines/>
              <w:jc w:val="center"/>
            </w:pPr>
          </w:p>
        </w:tc>
      </w:tr>
      <w:tr w:rsidR="2D5F9573" w:rsidRPr="00D4724F" w14:paraId="755EF40E" w14:textId="77777777" w:rsidTr="00CD134B">
        <w:tc>
          <w:tcPr>
            <w:tcW w:w="2518" w:type="dxa"/>
            <w:shd w:val="clear" w:color="auto" w:fill="auto"/>
            <w:vAlign w:val="center"/>
          </w:tcPr>
          <w:p w14:paraId="6825888A" w14:textId="47B23DCA" w:rsidR="2D5F9573" w:rsidRPr="00D4724F" w:rsidRDefault="28E75D95">
            <w:r w:rsidRPr="00B74FEC">
              <w:rPr>
                <w:rFonts w:eastAsia="Arial" w:cs="Arial"/>
              </w:rPr>
              <w:t>ETSI TS 103 428</w:t>
            </w:r>
          </w:p>
          <w:p w14:paraId="69202834" w14:textId="2887A72C" w:rsidR="2D5F9573" w:rsidRPr="00D4724F" w:rsidRDefault="28E75D95">
            <w:r w:rsidRPr="00B74FEC">
              <w:rPr>
                <w:rFonts w:eastAsia="Arial" w:cs="Arial"/>
              </w:rPr>
              <w:t>V1.1.1 (2016-06)</w:t>
            </w:r>
          </w:p>
        </w:tc>
        <w:tc>
          <w:tcPr>
            <w:tcW w:w="3827" w:type="dxa"/>
            <w:shd w:val="clear" w:color="auto" w:fill="auto"/>
            <w:vAlign w:val="center"/>
          </w:tcPr>
          <w:p w14:paraId="67918E6F" w14:textId="4EEC6EDE" w:rsidR="2D5F9573" w:rsidRPr="00D4724F" w:rsidRDefault="6084E5AF" w:rsidP="2D5F9573">
            <w:r w:rsidRPr="00B74FEC">
              <w:rPr>
                <w:rFonts w:eastAsia="Arial" w:cs="Arial"/>
              </w:rPr>
              <w:t xml:space="preserve">eCall HLAP Interoperability Testing </w:t>
            </w:r>
          </w:p>
        </w:tc>
        <w:tc>
          <w:tcPr>
            <w:tcW w:w="1324" w:type="dxa"/>
            <w:shd w:val="clear" w:color="auto" w:fill="auto"/>
            <w:tcMar>
              <w:left w:w="0" w:type="dxa"/>
              <w:right w:w="0" w:type="dxa"/>
            </w:tcMar>
            <w:vAlign w:val="center"/>
          </w:tcPr>
          <w:p w14:paraId="5DA328B3" w14:textId="6E3B8588" w:rsidR="2D5F9573" w:rsidRPr="00D4724F" w:rsidRDefault="2D5F9573" w:rsidP="2D5F9573">
            <w:pPr>
              <w:jc w:val="center"/>
            </w:pPr>
            <w:r w:rsidRPr="00D4724F">
              <w:t>Published</w:t>
            </w:r>
          </w:p>
        </w:tc>
        <w:tc>
          <w:tcPr>
            <w:tcW w:w="1515" w:type="dxa"/>
            <w:shd w:val="clear" w:color="auto" w:fill="auto"/>
            <w:tcMar>
              <w:left w:w="0" w:type="dxa"/>
              <w:right w:w="0" w:type="dxa"/>
            </w:tcMar>
            <w:vAlign w:val="center"/>
          </w:tcPr>
          <w:p w14:paraId="0F2B5F99" w14:textId="23AEE051" w:rsidR="2D5F9573" w:rsidRPr="00D4724F" w:rsidRDefault="2D5F9573" w:rsidP="2D5F9573">
            <w:pPr>
              <w:jc w:val="center"/>
            </w:pPr>
          </w:p>
        </w:tc>
      </w:tr>
      <w:tr w:rsidR="001603D5" w:rsidRPr="00D4724F" w14:paraId="4BA0A64A" w14:textId="77777777" w:rsidTr="00CD134B">
        <w:tc>
          <w:tcPr>
            <w:tcW w:w="2518" w:type="dxa"/>
            <w:shd w:val="clear" w:color="auto" w:fill="auto"/>
            <w:vAlign w:val="center"/>
          </w:tcPr>
          <w:tbl>
            <w:tblPr>
              <w:tblW w:w="5000" w:type="pct"/>
              <w:tblCellSpacing w:w="12" w:type="dxa"/>
              <w:tblCellMar>
                <w:top w:w="36" w:type="dxa"/>
                <w:left w:w="36" w:type="dxa"/>
                <w:bottom w:w="36" w:type="dxa"/>
                <w:right w:w="36" w:type="dxa"/>
              </w:tblCellMar>
              <w:tblLook w:val="04A0" w:firstRow="1" w:lastRow="0" w:firstColumn="1" w:lastColumn="0" w:noHBand="0" w:noVBand="1"/>
            </w:tblPr>
            <w:tblGrid>
              <w:gridCol w:w="129"/>
              <w:gridCol w:w="2173"/>
            </w:tblGrid>
            <w:tr w:rsidR="001603D5" w:rsidRPr="001603D5" w14:paraId="6E66499C" w14:textId="77777777" w:rsidTr="001603D5">
              <w:trPr>
                <w:tblCellSpacing w:w="12" w:type="dxa"/>
              </w:trPr>
              <w:tc>
                <w:tcPr>
                  <w:tcW w:w="0" w:type="auto"/>
                  <w:noWrap/>
                  <w:vAlign w:val="center"/>
                  <w:hideMark/>
                </w:tcPr>
                <w:p w14:paraId="765A2F2D" w14:textId="77777777" w:rsidR="001603D5" w:rsidRPr="00CD134B" w:rsidRDefault="001603D5" w:rsidP="001603D5">
                  <w:pPr>
                    <w:tabs>
                      <w:tab w:val="clear" w:pos="1418"/>
                      <w:tab w:val="clear" w:pos="4678"/>
                      <w:tab w:val="clear" w:pos="5954"/>
                      <w:tab w:val="clear" w:pos="7088"/>
                    </w:tabs>
                    <w:overflowPunct/>
                    <w:autoSpaceDE/>
                    <w:autoSpaceDN/>
                    <w:adjustRightInd/>
                    <w:jc w:val="left"/>
                    <w:textAlignment w:val="auto"/>
                    <w:rPr>
                      <w:rFonts w:ascii="Times New Roman" w:hAnsi="Times New Roman"/>
                      <w:szCs w:val="24"/>
                      <w:lang w:eastAsia="en-GB"/>
                    </w:rPr>
                  </w:pPr>
                </w:p>
              </w:tc>
              <w:tc>
                <w:tcPr>
                  <w:tcW w:w="0" w:type="auto"/>
                  <w:noWrap/>
                  <w:vAlign w:val="center"/>
                  <w:hideMark/>
                </w:tcPr>
                <w:p w14:paraId="7CD0B96B" w14:textId="42F4C7C2" w:rsidR="001603D5" w:rsidRPr="00CD134B" w:rsidRDefault="001603D5" w:rsidP="001603D5">
                  <w:pPr>
                    <w:tabs>
                      <w:tab w:val="clear" w:pos="1418"/>
                      <w:tab w:val="clear" w:pos="4678"/>
                      <w:tab w:val="clear" w:pos="5954"/>
                      <w:tab w:val="clear" w:pos="7088"/>
                    </w:tabs>
                    <w:overflowPunct/>
                    <w:autoSpaceDE/>
                    <w:autoSpaceDN/>
                    <w:adjustRightInd/>
                    <w:jc w:val="left"/>
                    <w:textAlignment w:val="auto"/>
                    <w:rPr>
                      <w:rFonts w:cs="Arial"/>
                      <w:szCs w:val="24"/>
                      <w:lang w:eastAsia="en-GB"/>
                    </w:rPr>
                  </w:pPr>
                  <w:r w:rsidRPr="00CD134B">
                    <w:rPr>
                      <w:rFonts w:cs="Arial"/>
                      <w:szCs w:val="24"/>
                      <w:lang w:eastAsia="en-GB"/>
                    </w:rPr>
                    <w:t>ETSI TS 134 229-1</w:t>
                  </w:r>
                </w:p>
              </w:tc>
            </w:tr>
          </w:tbl>
          <w:p w14:paraId="3B72D5C0" w14:textId="77777777" w:rsidR="001603D5" w:rsidRPr="001603D5" w:rsidRDefault="001603D5">
            <w:pPr>
              <w:rPr>
                <w:rFonts w:eastAsia="Arial" w:cs="Arial"/>
              </w:rPr>
            </w:pPr>
          </w:p>
        </w:tc>
        <w:tc>
          <w:tcPr>
            <w:tcW w:w="3827" w:type="dxa"/>
            <w:shd w:val="clear" w:color="auto" w:fill="auto"/>
            <w:vAlign w:val="center"/>
          </w:tcPr>
          <w:p w14:paraId="3F7EEEC2" w14:textId="551EFE8E" w:rsidR="001603D5" w:rsidRPr="00B74FEC" w:rsidRDefault="001603D5" w:rsidP="2D5F9573">
            <w:pPr>
              <w:rPr>
                <w:rFonts w:eastAsia="Arial" w:cs="Arial"/>
              </w:rPr>
            </w:pPr>
            <w:r>
              <w:t>Universal Mobile Telecommunications System (UMTS); LTE; Internet Protocol (IP) multimedia call control protocol based on Session Initiation Protocol (SIP) and Session Description Protocol (SDP); User Equipment (UE) conformance specification; Part 1: Protocol conformance specification (3GPP TS 34.229-1 version 14.5.0 Release 14)</w:t>
            </w:r>
          </w:p>
        </w:tc>
        <w:tc>
          <w:tcPr>
            <w:tcW w:w="1324" w:type="dxa"/>
            <w:shd w:val="clear" w:color="auto" w:fill="auto"/>
            <w:tcMar>
              <w:left w:w="0" w:type="dxa"/>
              <w:right w:w="0" w:type="dxa"/>
            </w:tcMar>
            <w:vAlign w:val="center"/>
          </w:tcPr>
          <w:p w14:paraId="039A5150" w14:textId="1DBCA120" w:rsidR="001603D5" w:rsidRPr="00D4724F" w:rsidRDefault="001603D5" w:rsidP="2D5F9573">
            <w:pPr>
              <w:jc w:val="center"/>
            </w:pPr>
            <w:r>
              <w:t>Published</w:t>
            </w:r>
          </w:p>
        </w:tc>
        <w:tc>
          <w:tcPr>
            <w:tcW w:w="1515" w:type="dxa"/>
            <w:shd w:val="clear" w:color="auto" w:fill="auto"/>
            <w:tcMar>
              <w:left w:w="0" w:type="dxa"/>
              <w:right w:w="0" w:type="dxa"/>
            </w:tcMar>
            <w:vAlign w:val="center"/>
          </w:tcPr>
          <w:p w14:paraId="522E0C74" w14:textId="77777777" w:rsidR="001603D5" w:rsidRPr="00D4724F" w:rsidRDefault="001603D5" w:rsidP="2D5F9573">
            <w:pPr>
              <w:jc w:val="center"/>
            </w:pPr>
          </w:p>
        </w:tc>
      </w:tr>
      <w:tr w:rsidR="001603D5" w:rsidRPr="00D4724F" w14:paraId="7803D0AF" w14:textId="77777777" w:rsidTr="00CD134B">
        <w:tc>
          <w:tcPr>
            <w:tcW w:w="2518" w:type="dxa"/>
            <w:shd w:val="clear" w:color="auto" w:fill="auto"/>
            <w:vAlign w:val="center"/>
          </w:tcPr>
          <w:p w14:paraId="72E5E6CB" w14:textId="294B6F7D" w:rsidR="001603D5" w:rsidRPr="00CD134B" w:rsidRDefault="001603D5" w:rsidP="001603D5">
            <w:pPr>
              <w:tabs>
                <w:tab w:val="clear" w:pos="1418"/>
                <w:tab w:val="clear" w:pos="4678"/>
                <w:tab w:val="clear" w:pos="5954"/>
                <w:tab w:val="clear" w:pos="7088"/>
              </w:tabs>
              <w:overflowPunct/>
              <w:autoSpaceDE/>
              <w:autoSpaceDN/>
              <w:adjustRightInd/>
              <w:jc w:val="left"/>
              <w:textAlignment w:val="auto"/>
              <w:rPr>
                <w:rFonts w:cs="Arial"/>
                <w:szCs w:val="24"/>
                <w:lang w:eastAsia="en-GB"/>
              </w:rPr>
            </w:pPr>
            <w:r w:rsidRPr="00CD134B">
              <w:rPr>
                <w:rFonts w:cs="Arial"/>
                <w:szCs w:val="24"/>
                <w:lang w:eastAsia="en-GB"/>
              </w:rPr>
              <w:t>ETSI TS 136 523-1</w:t>
            </w:r>
          </w:p>
        </w:tc>
        <w:tc>
          <w:tcPr>
            <w:tcW w:w="3827" w:type="dxa"/>
            <w:shd w:val="clear" w:color="auto" w:fill="auto"/>
            <w:vAlign w:val="center"/>
          </w:tcPr>
          <w:p w14:paraId="78D3DF32" w14:textId="517235B1" w:rsidR="001603D5" w:rsidRDefault="001603D5" w:rsidP="2D5F9573">
            <w:r w:rsidRPr="001603D5">
              <w:t xml:space="preserve">LTE; Evolved Universal Terrestrial Radio Access (E-UTRA) and Evolved Packet Core (EPC); User Equipment (UE) conformance specification; Part 1: Protocol conformance specification (3GPP TS 36.523-1 version 15.4.0 Release 15)  </w:t>
            </w:r>
          </w:p>
        </w:tc>
        <w:tc>
          <w:tcPr>
            <w:tcW w:w="1324" w:type="dxa"/>
            <w:shd w:val="clear" w:color="auto" w:fill="auto"/>
            <w:tcMar>
              <w:left w:w="0" w:type="dxa"/>
              <w:right w:w="0" w:type="dxa"/>
            </w:tcMar>
            <w:vAlign w:val="center"/>
          </w:tcPr>
          <w:p w14:paraId="73267F44" w14:textId="7D0F64B4" w:rsidR="001603D5" w:rsidRPr="00D4724F" w:rsidRDefault="001603D5" w:rsidP="2D5F9573">
            <w:pPr>
              <w:jc w:val="center"/>
            </w:pPr>
            <w:r>
              <w:t>TB Approved</w:t>
            </w:r>
          </w:p>
        </w:tc>
        <w:tc>
          <w:tcPr>
            <w:tcW w:w="1515" w:type="dxa"/>
            <w:shd w:val="clear" w:color="auto" w:fill="auto"/>
            <w:tcMar>
              <w:left w:w="0" w:type="dxa"/>
              <w:right w:w="0" w:type="dxa"/>
            </w:tcMar>
            <w:vAlign w:val="center"/>
          </w:tcPr>
          <w:p w14:paraId="26ED4885" w14:textId="77777777" w:rsidR="001603D5" w:rsidRPr="00D4724F" w:rsidRDefault="001603D5" w:rsidP="2D5F9573">
            <w:pPr>
              <w:jc w:val="center"/>
            </w:pPr>
          </w:p>
        </w:tc>
      </w:tr>
      <w:bookmarkEnd w:id="8"/>
      <w:tr w:rsidR="001603D5" w:rsidRPr="00D4724F" w14:paraId="08496EDF" w14:textId="77777777" w:rsidTr="001603D5">
        <w:tc>
          <w:tcPr>
            <w:tcW w:w="2518" w:type="dxa"/>
            <w:shd w:val="clear" w:color="auto" w:fill="auto"/>
            <w:vAlign w:val="center"/>
          </w:tcPr>
          <w:p w14:paraId="158AA30C" w14:textId="70BB6443" w:rsidR="001603D5" w:rsidRPr="001603D5" w:rsidRDefault="001603D5" w:rsidP="001603D5">
            <w:pPr>
              <w:tabs>
                <w:tab w:val="clear" w:pos="1418"/>
                <w:tab w:val="clear" w:pos="4678"/>
                <w:tab w:val="clear" w:pos="5954"/>
                <w:tab w:val="clear" w:pos="7088"/>
              </w:tabs>
              <w:overflowPunct/>
              <w:autoSpaceDE/>
              <w:autoSpaceDN/>
              <w:adjustRightInd/>
              <w:jc w:val="left"/>
              <w:textAlignment w:val="auto"/>
              <w:rPr>
                <w:rFonts w:cs="Arial"/>
                <w:sz w:val="22"/>
                <w:szCs w:val="24"/>
                <w:lang w:eastAsia="en-GB"/>
              </w:rPr>
            </w:pPr>
            <w:r>
              <w:t>CEN TS 17184:2018</w:t>
            </w:r>
          </w:p>
        </w:tc>
        <w:tc>
          <w:tcPr>
            <w:tcW w:w="3827" w:type="dxa"/>
            <w:shd w:val="clear" w:color="auto" w:fill="auto"/>
            <w:vAlign w:val="center"/>
          </w:tcPr>
          <w:p w14:paraId="61C8AFF6" w14:textId="77777777" w:rsidR="001603D5" w:rsidRDefault="001603D5" w:rsidP="001603D5">
            <w:pPr>
              <w:pStyle w:val="Default"/>
              <w:rPr>
                <w:sz w:val="20"/>
                <w:szCs w:val="20"/>
              </w:rPr>
            </w:pPr>
            <w:r>
              <w:rPr>
                <w:sz w:val="20"/>
                <w:szCs w:val="20"/>
              </w:rPr>
              <w:t xml:space="preserve">Intelligent transport systems. eSafety. eCall High level application </w:t>
            </w:r>
          </w:p>
          <w:p w14:paraId="029DD230" w14:textId="60574ACD" w:rsidR="001603D5" w:rsidRPr="00CF1495" w:rsidRDefault="001603D5" w:rsidP="00CD134B">
            <w:pPr>
              <w:pStyle w:val="Default"/>
            </w:pPr>
            <w:r>
              <w:rPr>
                <w:sz w:val="20"/>
                <w:szCs w:val="20"/>
              </w:rPr>
              <w:t xml:space="preserve">Protocols (HLAP) using IMS packet switched networks </w:t>
            </w:r>
          </w:p>
        </w:tc>
        <w:tc>
          <w:tcPr>
            <w:tcW w:w="1324" w:type="dxa"/>
            <w:shd w:val="clear" w:color="auto" w:fill="auto"/>
            <w:tcMar>
              <w:left w:w="0" w:type="dxa"/>
              <w:right w:w="0" w:type="dxa"/>
            </w:tcMar>
            <w:vAlign w:val="center"/>
          </w:tcPr>
          <w:p w14:paraId="7B953235" w14:textId="5C49107E" w:rsidR="001603D5" w:rsidRPr="00D4724F" w:rsidRDefault="005A4B8D" w:rsidP="2D5F9573">
            <w:pPr>
              <w:jc w:val="center"/>
            </w:pPr>
            <w:r>
              <w:t>To be acquired by ETSI Secretariat</w:t>
            </w:r>
          </w:p>
        </w:tc>
        <w:tc>
          <w:tcPr>
            <w:tcW w:w="1515" w:type="dxa"/>
            <w:shd w:val="clear" w:color="auto" w:fill="auto"/>
            <w:tcMar>
              <w:left w:w="0" w:type="dxa"/>
              <w:right w:w="0" w:type="dxa"/>
            </w:tcMar>
            <w:vAlign w:val="center"/>
          </w:tcPr>
          <w:p w14:paraId="25B412FE" w14:textId="77777777" w:rsidR="001603D5" w:rsidRPr="00D4724F" w:rsidRDefault="001603D5" w:rsidP="2D5F9573">
            <w:pPr>
              <w:jc w:val="center"/>
            </w:pPr>
          </w:p>
        </w:tc>
      </w:tr>
      <w:tr w:rsidR="001603D5" w:rsidRPr="00D4724F" w14:paraId="72E04ED0" w14:textId="77777777" w:rsidTr="001603D5">
        <w:tc>
          <w:tcPr>
            <w:tcW w:w="2518" w:type="dxa"/>
            <w:shd w:val="clear" w:color="auto" w:fill="auto"/>
            <w:vAlign w:val="center"/>
          </w:tcPr>
          <w:p w14:paraId="7DF65DFA" w14:textId="0E5A9BDD" w:rsidR="001603D5" w:rsidRDefault="001603D5" w:rsidP="001603D5">
            <w:pPr>
              <w:tabs>
                <w:tab w:val="clear" w:pos="1418"/>
                <w:tab w:val="clear" w:pos="4678"/>
                <w:tab w:val="clear" w:pos="5954"/>
                <w:tab w:val="clear" w:pos="7088"/>
              </w:tabs>
              <w:overflowPunct/>
              <w:autoSpaceDE/>
              <w:autoSpaceDN/>
              <w:adjustRightInd/>
              <w:jc w:val="left"/>
              <w:textAlignment w:val="auto"/>
            </w:pPr>
            <w:r>
              <w:t>CEN TS 17240:2018</w:t>
            </w:r>
          </w:p>
        </w:tc>
        <w:tc>
          <w:tcPr>
            <w:tcW w:w="3827" w:type="dxa"/>
            <w:shd w:val="clear" w:color="auto" w:fill="auto"/>
            <w:vAlign w:val="center"/>
          </w:tcPr>
          <w:p w14:paraId="6F803B4D" w14:textId="14DE033B" w:rsidR="001603D5" w:rsidRPr="001603D5" w:rsidRDefault="001603D5" w:rsidP="2D5F9573">
            <w:r>
              <w:t>Intelligent transport systems. ESafety. ECall end to end conformance testing for IMS packet switched based systems</w:t>
            </w:r>
          </w:p>
        </w:tc>
        <w:tc>
          <w:tcPr>
            <w:tcW w:w="1324" w:type="dxa"/>
            <w:shd w:val="clear" w:color="auto" w:fill="auto"/>
            <w:tcMar>
              <w:left w:w="0" w:type="dxa"/>
              <w:right w:w="0" w:type="dxa"/>
            </w:tcMar>
            <w:vAlign w:val="center"/>
          </w:tcPr>
          <w:p w14:paraId="256FE000" w14:textId="01583FC0" w:rsidR="001603D5" w:rsidRPr="00D4724F" w:rsidRDefault="005A4B8D" w:rsidP="2D5F9573">
            <w:pPr>
              <w:jc w:val="center"/>
            </w:pPr>
            <w:r>
              <w:t>Available</w:t>
            </w:r>
          </w:p>
        </w:tc>
        <w:tc>
          <w:tcPr>
            <w:tcW w:w="1515" w:type="dxa"/>
            <w:shd w:val="clear" w:color="auto" w:fill="auto"/>
            <w:tcMar>
              <w:left w:w="0" w:type="dxa"/>
              <w:right w:w="0" w:type="dxa"/>
            </w:tcMar>
            <w:vAlign w:val="center"/>
          </w:tcPr>
          <w:p w14:paraId="4FF1308C" w14:textId="77777777" w:rsidR="001603D5" w:rsidRPr="00D4724F" w:rsidRDefault="001603D5" w:rsidP="2D5F9573">
            <w:pPr>
              <w:jc w:val="center"/>
            </w:pPr>
          </w:p>
        </w:tc>
      </w:tr>
    </w:tbl>
    <w:p w14:paraId="6068F1A3" w14:textId="77777777" w:rsidR="007E467E" w:rsidRPr="00DE1D3F" w:rsidRDefault="007E467E" w:rsidP="00213878"/>
    <w:p w14:paraId="350AE597" w14:textId="77777777" w:rsidR="00213878" w:rsidRDefault="28E75D95" w:rsidP="00F32120">
      <w:pPr>
        <w:pStyle w:val="Heading2"/>
      </w:pPr>
      <w:r>
        <w:t>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333"/>
        <w:gridCol w:w="5978"/>
      </w:tblGrid>
      <w:tr w:rsidR="00C31D6C" w:rsidRPr="000037AD" w14:paraId="7DB711F4" w14:textId="77777777" w:rsidTr="6084E5AF">
        <w:tc>
          <w:tcPr>
            <w:tcW w:w="750" w:type="dxa"/>
            <w:shd w:val="clear" w:color="auto" w:fill="B8CCE4"/>
            <w:tcMar>
              <w:top w:w="57" w:type="dxa"/>
              <w:bottom w:w="57" w:type="dxa"/>
            </w:tcMar>
            <w:vAlign w:val="center"/>
          </w:tcPr>
          <w:p w14:paraId="7E16907E" w14:textId="77777777" w:rsidR="00C31D6C" w:rsidRPr="000037AD" w:rsidRDefault="6084E5AF" w:rsidP="6084E5AF">
            <w:pPr>
              <w:keepNext/>
              <w:keepLines/>
              <w:rPr>
                <w:b/>
                <w:bCs/>
              </w:rPr>
            </w:pPr>
            <w:r w:rsidRPr="6084E5AF">
              <w:rPr>
                <w:b/>
                <w:bCs/>
              </w:rPr>
              <w:t>Deliv.</w:t>
            </w:r>
          </w:p>
        </w:tc>
        <w:tc>
          <w:tcPr>
            <w:tcW w:w="2379" w:type="dxa"/>
            <w:shd w:val="clear" w:color="auto" w:fill="B8CCE4"/>
            <w:tcMar>
              <w:top w:w="57" w:type="dxa"/>
              <w:bottom w:w="57" w:type="dxa"/>
            </w:tcMar>
            <w:vAlign w:val="center"/>
          </w:tcPr>
          <w:p w14:paraId="42B22C48" w14:textId="77777777" w:rsidR="00C31D6C" w:rsidRPr="000037AD" w:rsidRDefault="28E75D95" w:rsidP="28E75D95">
            <w:pPr>
              <w:keepNext/>
              <w:keepLines/>
              <w:rPr>
                <w:b/>
                <w:bCs/>
              </w:rPr>
            </w:pPr>
            <w:r w:rsidRPr="28E75D95">
              <w:rPr>
                <w:b/>
                <w:bCs/>
              </w:rPr>
              <w:t>Work Item code</w:t>
            </w:r>
          </w:p>
          <w:p w14:paraId="48599F65" w14:textId="77777777" w:rsidR="00C31D6C" w:rsidRPr="000037AD" w:rsidRDefault="28E75D95" w:rsidP="28E75D95">
            <w:pPr>
              <w:keepNext/>
              <w:keepLines/>
              <w:rPr>
                <w:b/>
                <w:bCs/>
              </w:rPr>
            </w:pPr>
            <w:r w:rsidRPr="28E75D95">
              <w:rPr>
                <w:b/>
                <w:bCs/>
              </w:rPr>
              <w:t>Standard number</w:t>
            </w:r>
          </w:p>
        </w:tc>
        <w:tc>
          <w:tcPr>
            <w:tcW w:w="6158" w:type="dxa"/>
            <w:shd w:val="clear" w:color="auto" w:fill="B8CCE4"/>
            <w:tcMar>
              <w:top w:w="57" w:type="dxa"/>
              <w:bottom w:w="57" w:type="dxa"/>
            </w:tcMar>
            <w:vAlign w:val="center"/>
          </w:tcPr>
          <w:p w14:paraId="3144CC58" w14:textId="77777777" w:rsidR="00C31D6C" w:rsidRPr="000037AD" w:rsidRDefault="28E75D95" w:rsidP="28E75D95">
            <w:pPr>
              <w:keepNext/>
              <w:keepLines/>
              <w:rPr>
                <w:b/>
                <w:bCs/>
              </w:rPr>
            </w:pPr>
            <w:r w:rsidRPr="28E75D95">
              <w:rPr>
                <w:b/>
                <w:bCs/>
              </w:rPr>
              <w:t>Working title</w:t>
            </w:r>
          </w:p>
          <w:p w14:paraId="37601FF7" w14:textId="77777777" w:rsidR="00C31D6C" w:rsidRPr="000037AD" w:rsidRDefault="28E75D95" w:rsidP="28E75D95">
            <w:pPr>
              <w:keepNext/>
              <w:keepLines/>
              <w:rPr>
                <w:b/>
                <w:bCs/>
              </w:rPr>
            </w:pPr>
            <w:r w:rsidRPr="28E75D95">
              <w:rPr>
                <w:b/>
                <w:bCs/>
              </w:rPr>
              <w:t>Scope</w:t>
            </w:r>
          </w:p>
        </w:tc>
      </w:tr>
      <w:tr w:rsidR="00C31D6C" w14:paraId="5DF5E0B3" w14:textId="77777777" w:rsidTr="6084E5AF">
        <w:tc>
          <w:tcPr>
            <w:tcW w:w="750" w:type="dxa"/>
          </w:tcPr>
          <w:p w14:paraId="7338CBED" w14:textId="77777777" w:rsidR="00C31D6C" w:rsidRDefault="28E75D95" w:rsidP="001E70D8">
            <w:pPr>
              <w:keepNext/>
              <w:keepLines/>
            </w:pPr>
            <w:r>
              <w:t>D1</w:t>
            </w:r>
          </w:p>
        </w:tc>
        <w:tc>
          <w:tcPr>
            <w:tcW w:w="2379" w:type="dxa"/>
          </w:tcPr>
          <w:p w14:paraId="64F440E6" w14:textId="23C1D868" w:rsidR="00C31D6C" w:rsidRDefault="00373066" w:rsidP="00DA22C4">
            <w:pPr>
              <w:keepNext/>
              <w:keepLines/>
            </w:pPr>
            <w:r w:rsidRPr="00373066">
              <w:t>DTS/MSG-001128</w:t>
            </w:r>
          </w:p>
        </w:tc>
        <w:tc>
          <w:tcPr>
            <w:tcW w:w="6158" w:type="dxa"/>
          </w:tcPr>
          <w:p w14:paraId="096AB6DD" w14:textId="7F3FE139" w:rsidR="00C31D6C" w:rsidRDefault="6084E5AF" w:rsidP="00FA09C8">
            <w:pPr>
              <w:keepNext/>
              <w:keepLines/>
            </w:pPr>
            <w:r>
              <w:t>Working title: MSG; Testing; E</w:t>
            </w:r>
            <w:r w:rsidR="00A40470">
              <w:t>c</w:t>
            </w:r>
            <w:r>
              <w:t xml:space="preserve">all HLAP </w:t>
            </w:r>
            <w:r w:rsidR="00FA09C8">
              <w:t>Interoperability</w:t>
            </w:r>
            <w:r>
              <w:t xml:space="preserve"> Testing; Test descriptions NGN eCall HLAP</w:t>
            </w:r>
          </w:p>
        </w:tc>
      </w:tr>
    </w:tbl>
    <w:p w14:paraId="3CBA1782" w14:textId="77777777" w:rsidR="007E467E" w:rsidRPr="00DE6347" w:rsidRDefault="007E467E" w:rsidP="00DE6347"/>
    <w:p w14:paraId="4A249FF5" w14:textId="77777777" w:rsidR="007F6E95" w:rsidRDefault="28E75D95" w:rsidP="00203E1D">
      <w:pPr>
        <w:pStyle w:val="Heading2"/>
      </w:pPr>
      <w:r>
        <w:t>Deliverables schedule:</w:t>
      </w:r>
    </w:p>
    <w:p w14:paraId="7A1949A6" w14:textId="67AC6A1F" w:rsidR="00203E1D" w:rsidRPr="00C5085C" w:rsidRDefault="00C5085C" w:rsidP="00B81DF9">
      <w:pPr>
        <w:pStyle w:val="B0Bold"/>
      </w:pPr>
      <w:r w:rsidRPr="00C5085C">
        <w:t>DTS/</w:t>
      </w:r>
      <w:r w:rsidR="001D251D">
        <w:t>MSG</w:t>
      </w:r>
      <w:r w:rsidRPr="00C5085C">
        <w:t>-00</w:t>
      </w:r>
      <w:r w:rsidR="00D4724F">
        <w:t>1128</w:t>
      </w:r>
      <w:r w:rsidR="00B81DF9" w:rsidRPr="00C5085C">
        <w:tab/>
      </w:r>
      <w:r w:rsidRPr="00C5085C">
        <w:t>Test descriptions</w:t>
      </w:r>
    </w:p>
    <w:p w14:paraId="372B68BB" w14:textId="72199FB9" w:rsidR="003C3959" w:rsidRPr="00C5085C" w:rsidRDefault="003C3959" w:rsidP="003C3959">
      <w:pPr>
        <w:pStyle w:val="B1"/>
        <w:tabs>
          <w:tab w:val="left" w:pos="2268"/>
          <w:tab w:val="left" w:pos="4536"/>
        </w:tabs>
      </w:pPr>
      <w:r w:rsidRPr="00C5085C">
        <w:t>Start of work</w:t>
      </w:r>
      <w:r w:rsidRPr="00C5085C">
        <w:tab/>
      </w:r>
      <w:r w:rsidR="00BD6384">
        <w:t>08</w:t>
      </w:r>
      <w:r w:rsidRPr="00C5085C">
        <w:t>-</w:t>
      </w:r>
      <w:r w:rsidR="00BD6384">
        <w:t>Apr</w:t>
      </w:r>
      <w:r w:rsidRPr="00C5085C">
        <w:t>-</w:t>
      </w:r>
      <w:r w:rsidR="00C26599" w:rsidRPr="00C5085C">
        <w:t>201</w:t>
      </w:r>
      <w:r w:rsidR="0025466B">
        <w:t>9</w:t>
      </w:r>
    </w:p>
    <w:p w14:paraId="175D987D" w14:textId="266B737B" w:rsidR="003C3959" w:rsidRPr="00C5085C" w:rsidRDefault="003C3959" w:rsidP="003C3959">
      <w:pPr>
        <w:pStyle w:val="B1"/>
        <w:tabs>
          <w:tab w:val="left" w:pos="2268"/>
          <w:tab w:val="left" w:pos="4536"/>
        </w:tabs>
      </w:pPr>
      <w:r w:rsidRPr="00C5085C">
        <w:t>Early draft</w:t>
      </w:r>
      <w:r w:rsidRPr="00C5085C">
        <w:tab/>
      </w:r>
      <w:r w:rsidR="00BD6384">
        <w:t>23</w:t>
      </w:r>
      <w:r w:rsidR="00203E1D" w:rsidRPr="00C5085C">
        <w:t>-</w:t>
      </w:r>
      <w:r w:rsidR="00D4724F">
        <w:t>Ap</w:t>
      </w:r>
      <w:r w:rsidR="00BD6384">
        <w:t>r</w:t>
      </w:r>
      <w:r w:rsidR="00203E1D" w:rsidRPr="00C5085C">
        <w:t>-</w:t>
      </w:r>
      <w:r w:rsidR="00C26599" w:rsidRPr="00C5085C">
        <w:t>201</w:t>
      </w:r>
      <w:r w:rsidR="0025466B">
        <w:t>9</w:t>
      </w:r>
    </w:p>
    <w:p w14:paraId="7CAFC2FB" w14:textId="346CAACC" w:rsidR="0025466B" w:rsidRDefault="003C3959" w:rsidP="0065357D">
      <w:pPr>
        <w:pStyle w:val="B1"/>
        <w:tabs>
          <w:tab w:val="left" w:pos="2268"/>
          <w:tab w:val="left" w:pos="4536"/>
        </w:tabs>
      </w:pPr>
      <w:r w:rsidRPr="00C5085C">
        <w:t>Stable draft</w:t>
      </w:r>
      <w:r w:rsidRPr="00C5085C">
        <w:tab/>
      </w:r>
      <w:r w:rsidR="00087D68">
        <w:t>Oct</w:t>
      </w:r>
      <w:r w:rsidR="00BD6384">
        <w:t>-2019</w:t>
      </w:r>
    </w:p>
    <w:p w14:paraId="7DD813A3" w14:textId="77777777" w:rsidR="003C3959" w:rsidRPr="00C5085C" w:rsidRDefault="00896D35" w:rsidP="0065357D">
      <w:pPr>
        <w:pStyle w:val="B1"/>
        <w:tabs>
          <w:tab w:val="left" w:pos="2268"/>
          <w:tab w:val="left" w:pos="4536"/>
        </w:tabs>
      </w:pPr>
      <w:r>
        <w:t>WG+</w:t>
      </w:r>
      <w:r w:rsidR="003C3959" w:rsidRPr="00C5085C">
        <w:t>TB approval</w:t>
      </w:r>
      <w:r w:rsidR="003C3959" w:rsidRPr="00C5085C">
        <w:tab/>
      </w:r>
      <w:r w:rsidR="00A43304">
        <w:t>Jan</w:t>
      </w:r>
      <w:r w:rsidR="003C3959" w:rsidRPr="00C5085C">
        <w:t>-</w:t>
      </w:r>
      <w:r w:rsidR="00686237" w:rsidRPr="00C5085C">
        <w:t>20</w:t>
      </w:r>
      <w:r w:rsidR="00A43304">
        <w:t>20</w:t>
      </w:r>
    </w:p>
    <w:p w14:paraId="6576492D" w14:textId="77777777" w:rsidR="003C3959" w:rsidRPr="00C5085C" w:rsidRDefault="003C3959" w:rsidP="003C3959">
      <w:pPr>
        <w:pStyle w:val="B1"/>
        <w:tabs>
          <w:tab w:val="left" w:pos="2268"/>
          <w:tab w:val="left" w:pos="4536"/>
        </w:tabs>
      </w:pPr>
      <w:r w:rsidRPr="00C5085C">
        <w:t>Publication</w:t>
      </w:r>
      <w:r w:rsidRPr="00C5085C">
        <w:tab/>
      </w:r>
      <w:r w:rsidR="00A43304">
        <w:t>Feb</w:t>
      </w:r>
      <w:r w:rsidR="00203E1D" w:rsidRPr="00C5085C">
        <w:t>-</w:t>
      </w:r>
      <w:r w:rsidR="00686237" w:rsidRPr="00C5085C">
        <w:t>20</w:t>
      </w:r>
      <w:r w:rsidR="0025466B">
        <w:t>20</w:t>
      </w:r>
    </w:p>
    <w:p w14:paraId="05E23205" w14:textId="77777777" w:rsidR="001E70D8" w:rsidRDefault="001E70D8" w:rsidP="003C3959"/>
    <w:p w14:paraId="51A5A828" w14:textId="77777777" w:rsidR="00CC2455" w:rsidRDefault="28E75D95" w:rsidP="00CC2455">
      <w:pPr>
        <w:pStyle w:val="Heading1"/>
      </w:pPr>
      <w:r>
        <w:t>Work plan, time scale and resources</w:t>
      </w:r>
    </w:p>
    <w:p w14:paraId="5B30E52A" w14:textId="77777777" w:rsidR="00CC2455" w:rsidRPr="004044D7" w:rsidRDefault="28E75D95" w:rsidP="00CC2455">
      <w:pPr>
        <w:pStyle w:val="Heading2"/>
      </w:pPr>
      <w:r>
        <w:t xml:space="preserve">Organization of the work </w:t>
      </w:r>
    </w:p>
    <w:p w14:paraId="7DD465E7" w14:textId="77777777" w:rsidR="001E70D8" w:rsidRDefault="28E75D95" w:rsidP="00CC2455">
      <w:r>
        <w:t>As defined in the following sub clauses.</w:t>
      </w:r>
    </w:p>
    <w:p w14:paraId="58565377" w14:textId="77777777" w:rsidR="00D824EA" w:rsidRDefault="00D824EA" w:rsidP="00CC2455"/>
    <w:p w14:paraId="02CCE283" w14:textId="77777777" w:rsidR="00235703" w:rsidRDefault="28E75D95" w:rsidP="00F32120">
      <w:pPr>
        <w:pStyle w:val="Heading2"/>
      </w:pPr>
      <w:r>
        <w:lastRenderedPageBreak/>
        <w:t>Task description</w:t>
      </w:r>
    </w:p>
    <w:p w14:paraId="4BE47DD8" w14:textId="7F8A9534" w:rsidR="00970049" w:rsidRPr="00CC2455" w:rsidRDefault="28E75D95" w:rsidP="28E75D95">
      <w:pPr>
        <w:pStyle w:val="B0Bold"/>
        <w:rPr>
          <w:u w:val="single"/>
        </w:rPr>
      </w:pPr>
      <w:r w:rsidRPr="28E75D95">
        <w:rPr>
          <w:u w:val="single"/>
        </w:rPr>
        <w:t>Task 0 – STF Management</w:t>
      </w:r>
    </w:p>
    <w:p w14:paraId="17BCAFFF" w14:textId="77777777" w:rsidR="00970049" w:rsidRDefault="28E75D95" w:rsidP="00970049">
      <w:pPr>
        <w:pStyle w:val="B0Bold"/>
      </w:pPr>
      <w:r>
        <w:t>Objectives</w:t>
      </w:r>
    </w:p>
    <w:p w14:paraId="75C22786" w14:textId="3A00350C" w:rsidR="00970049" w:rsidRDefault="28E75D95" w:rsidP="00970049">
      <w:pPr>
        <w:numPr>
          <w:ilvl w:val="0"/>
          <w:numId w:val="18"/>
        </w:numPr>
        <w:tabs>
          <w:tab w:val="clear" w:pos="1418"/>
          <w:tab w:val="left" w:pos="567"/>
        </w:tabs>
      </w:pPr>
      <w:r>
        <w:t>Communication between STF and industry stakeholders during the scoping phase and the validation phase</w:t>
      </w:r>
    </w:p>
    <w:p w14:paraId="3CB88C06" w14:textId="7778F0FE" w:rsidR="00970049" w:rsidRDefault="28E75D95" w:rsidP="00970049">
      <w:pPr>
        <w:numPr>
          <w:ilvl w:val="0"/>
          <w:numId w:val="18"/>
        </w:numPr>
        <w:tabs>
          <w:tab w:val="clear" w:pos="1418"/>
          <w:tab w:val="left" w:pos="567"/>
        </w:tabs>
      </w:pPr>
      <w:r>
        <w:t>Review of deliverables</w:t>
      </w:r>
    </w:p>
    <w:p w14:paraId="34FFDDE9" w14:textId="25DEBE75" w:rsidR="00970049" w:rsidRDefault="28E75D95" w:rsidP="00970049">
      <w:pPr>
        <w:numPr>
          <w:ilvl w:val="0"/>
          <w:numId w:val="18"/>
        </w:numPr>
        <w:tabs>
          <w:tab w:val="clear" w:pos="1418"/>
          <w:tab w:val="left" w:pos="567"/>
        </w:tabs>
      </w:pPr>
      <w:r>
        <w:t>Creation and presentation of STF reports</w:t>
      </w:r>
    </w:p>
    <w:p w14:paraId="74878F4C" w14:textId="554F0039" w:rsidR="00066D43" w:rsidRPr="003B13F0" w:rsidRDefault="28E75D95" w:rsidP="00970049">
      <w:pPr>
        <w:numPr>
          <w:ilvl w:val="0"/>
          <w:numId w:val="18"/>
        </w:numPr>
        <w:tabs>
          <w:tab w:val="clear" w:pos="1418"/>
          <w:tab w:val="left" w:pos="567"/>
        </w:tabs>
      </w:pPr>
      <w:r>
        <w:t>Scheduling of work sessions</w:t>
      </w:r>
    </w:p>
    <w:p w14:paraId="48B12EE4" w14:textId="77777777" w:rsidR="00970049" w:rsidRPr="00934D81" w:rsidRDefault="00970049" w:rsidP="00970049">
      <w:pPr>
        <w:pStyle w:val="NormalIndent"/>
        <w:ind w:left="0"/>
      </w:pPr>
    </w:p>
    <w:p w14:paraId="5060AF5A" w14:textId="77777777" w:rsidR="00970049" w:rsidRDefault="28E75D95" w:rsidP="00970049">
      <w:pPr>
        <w:pStyle w:val="B0Bold"/>
      </w:pPr>
      <w:r>
        <w:t>Input</w:t>
      </w:r>
    </w:p>
    <w:p w14:paraId="2833F753" w14:textId="6B4031EE" w:rsidR="00970049" w:rsidRPr="006F4152" w:rsidRDefault="28E75D95" w:rsidP="00970049">
      <w:pPr>
        <w:numPr>
          <w:ilvl w:val="0"/>
          <w:numId w:val="18"/>
        </w:numPr>
        <w:tabs>
          <w:tab w:val="clear" w:pos="1418"/>
          <w:tab w:val="left" w:pos="567"/>
        </w:tabs>
      </w:pPr>
      <w:r>
        <w:t>N/A</w:t>
      </w:r>
    </w:p>
    <w:p w14:paraId="6CA3E6A5" w14:textId="77777777" w:rsidR="00970049" w:rsidRPr="00934D81" w:rsidRDefault="00970049" w:rsidP="00970049">
      <w:pPr>
        <w:pStyle w:val="NormalIndent"/>
        <w:ind w:left="0"/>
      </w:pPr>
    </w:p>
    <w:p w14:paraId="66D42A52" w14:textId="77777777" w:rsidR="00970049" w:rsidRDefault="28E75D95" w:rsidP="00970049">
      <w:pPr>
        <w:pStyle w:val="B0Bold"/>
      </w:pPr>
      <w:r>
        <w:t>Output</w:t>
      </w:r>
    </w:p>
    <w:p w14:paraId="746878A8" w14:textId="27A2388B" w:rsidR="00970049" w:rsidRDefault="28E75D95" w:rsidP="00970049">
      <w:pPr>
        <w:numPr>
          <w:ilvl w:val="0"/>
          <w:numId w:val="19"/>
        </w:numPr>
        <w:tabs>
          <w:tab w:val="clear" w:pos="1418"/>
          <w:tab w:val="left" w:pos="567"/>
        </w:tabs>
      </w:pPr>
      <w:r>
        <w:t>Reports</w:t>
      </w:r>
    </w:p>
    <w:p w14:paraId="66E9C24F" w14:textId="77777777" w:rsidR="00970049" w:rsidRPr="00934D81" w:rsidRDefault="00970049" w:rsidP="00970049">
      <w:pPr>
        <w:pStyle w:val="NormalIndent"/>
        <w:ind w:left="0"/>
      </w:pPr>
    </w:p>
    <w:p w14:paraId="30D04584" w14:textId="77777777" w:rsidR="00970049" w:rsidRDefault="28E75D95" w:rsidP="00970049">
      <w:pPr>
        <w:pStyle w:val="B0Bold"/>
      </w:pPr>
      <w:r>
        <w:t>Interactions</w:t>
      </w:r>
    </w:p>
    <w:p w14:paraId="4107933F" w14:textId="37E63F14" w:rsidR="00970049" w:rsidRDefault="28E75D95" w:rsidP="00970049">
      <w:pPr>
        <w:numPr>
          <w:ilvl w:val="0"/>
          <w:numId w:val="19"/>
        </w:numPr>
        <w:tabs>
          <w:tab w:val="clear" w:pos="1418"/>
          <w:tab w:val="left" w:pos="567"/>
        </w:tabs>
      </w:pPr>
      <w:r>
        <w:t>Discussion with STF members</w:t>
      </w:r>
    </w:p>
    <w:p w14:paraId="031AD83D" w14:textId="3815CED5" w:rsidR="005D61B1" w:rsidRPr="00AE3F6B" w:rsidRDefault="28E75D95" w:rsidP="00970049">
      <w:pPr>
        <w:numPr>
          <w:ilvl w:val="0"/>
          <w:numId w:val="19"/>
        </w:numPr>
        <w:tabs>
          <w:tab w:val="clear" w:pos="1418"/>
          <w:tab w:val="left" w:pos="567"/>
        </w:tabs>
      </w:pPr>
      <w:r>
        <w:t>Discussion with industry stakeholders</w:t>
      </w:r>
    </w:p>
    <w:p w14:paraId="5AA8BDDD" w14:textId="77777777" w:rsidR="00970049" w:rsidRPr="00934D81" w:rsidRDefault="00970049" w:rsidP="00970049">
      <w:pPr>
        <w:pStyle w:val="NormalIndent"/>
        <w:ind w:left="0"/>
      </w:pPr>
    </w:p>
    <w:p w14:paraId="1688A94B" w14:textId="77777777" w:rsidR="00970049" w:rsidRDefault="28E75D95" w:rsidP="00970049">
      <w:pPr>
        <w:pStyle w:val="B0Bold"/>
      </w:pPr>
      <w:r>
        <w:t>Resources required</w:t>
      </w:r>
    </w:p>
    <w:p w14:paraId="13D36C34" w14:textId="12367C02" w:rsidR="00970049" w:rsidRDefault="28E75D95" w:rsidP="00970049">
      <w:pPr>
        <w:numPr>
          <w:ilvl w:val="0"/>
          <w:numId w:val="19"/>
        </w:numPr>
        <w:tabs>
          <w:tab w:val="clear" w:pos="1418"/>
          <w:tab w:val="left" w:pos="567"/>
        </w:tabs>
      </w:pPr>
      <w:r>
        <w:t>3 000 EUR</w:t>
      </w:r>
    </w:p>
    <w:p w14:paraId="091A6CBF" w14:textId="77777777" w:rsidR="001E70D8" w:rsidRDefault="001E70D8" w:rsidP="00C45E35"/>
    <w:p w14:paraId="43CDDEAD" w14:textId="77777777" w:rsidR="00970049" w:rsidRPr="00C45E35" w:rsidRDefault="00970049" w:rsidP="00C45E35"/>
    <w:p w14:paraId="55CA94DC" w14:textId="77777777" w:rsidR="00A526B3" w:rsidRPr="00CC2455" w:rsidRDefault="28E75D95" w:rsidP="28E75D95">
      <w:pPr>
        <w:pStyle w:val="B0Bold"/>
        <w:rPr>
          <w:u w:val="single"/>
        </w:rPr>
      </w:pPr>
      <w:r w:rsidRPr="28E75D95">
        <w:rPr>
          <w:u w:val="single"/>
        </w:rPr>
        <w:t>Task 1 – Test Skeletons</w:t>
      </w:r>
    </w:p>
    <w:p w14:paraId="57BD929A" w14:textId="77777777" w:rsidR="00CC2455" w:rsidRDefault="28E75D95" w:rsidP="006D7A6A">
      <w:pPr>
        <w:pStyle w:val="B0Bold"/>
      </w:pPr>
      <w:r>
        <w:t>Objectives</w:t>
      </w:r>
    </w:p>
    <w:p w14:paraId="1EAE14EF" w14:textId="77777777" w:rsidR="00F90731" w:rsidRPr="003B13F0" w:rsidRDefault="28E75D95" w:rsidP="00A11D9E">
      <w:pPr>
        <w:numPr>
          <w:ilvl w:val="0"/>
          <w:numId w:val="18"/>
        </w:numPr>
        <w:tabs>
          <w:tab w:val="clear" w:pos="1418"/>
          <w:tab w:val="left" w:pos="567"/>
        </w:tabs>
      </w:pPr>
      <w:r>
        <w:t>Definition of ~ 30 Test Skeletons</w:t>
      </w:r>
    </w:p>
    <w:p w14:paraId="1765D963" w14:textId="77777777" w:rsidR="00F90731" w:rsidRPr="003B13F0" w:rsidRDefault="28E75D95" w:rsidP="003B13F0">
      <w:pPr>
        <w:numPr>
          <w:ilvl w:val="0"/>
          <w:numId w:val="18"/>
        </w:numPr>
        <w:tabs>
          <w:tab w:val="clear" w:pos="1418"/>
          <w:tab w:val="left" w:pos="567"/>
        </w:tabs>
      </w:pPr>
      <w:r>
        <w:t xml:space="preserve">Each Test Skeleton containing </w:t>
      </w:r>
    </w:p>
    <w:p w14:paraId="39516629" w14:textId="77777777" w:rsidR="00F90731" w:rsidRPr="003B13F0" w:rsidRDefault="28E75D95" w:rsidP="003B13F0">
      <w:pPr>
        <w:numPr>
          <w:ilvl w:val="1"/>
          <w:numId w:val="18"/>
        </w:numPr>
        <w:tabs>
          <w:tab w:val="clear" w:pos="4678"/>
          <w:tab w:val="left" w:pos="567"/>
        </w:tabs>
      </w:pPr>
      <w:r>
        <w:t>Identifier (a unique test description ID)</w:t>
      </w:r>
    </w:p>
    <w:p w14:paraId="02C8F968" w14:textId="77777777" w:rsidR="00F90731" w:rsidRPr="003B13F0" w:rsidRDefault="28E75D95" w:rsidP="003B13F0">
      <w:pPr>
        <w:numPr>
          <w:ilvl w:val="1"/>
          <w:numId w:val="18"/>
        </w:numPr>
        <w:tabs>
          <w:tab w:val="clear" w:pos="4678"/>
          <w:tab w:val="left" w:pos="567"/>
        </w:tabs>
      </w:pPr>
      <w:r>
        <w:t>Objective (a concise summary of the test which should reflect the purpose of the test and enable readers to easily distinguish this test from any other test in the document)</w:t>
      </w:r>
    </w:p>
    <w:p w14:paraId="7314BB55" w14:textId="77777777" w:rsidR="00F90731" w:rsidRPr="003B13F0" w:rsidRDefault="28E75D95" w:rsidP="003B13F0">
      <w:pPr>
        <w:numPr>
          <w:ilvl w:val="1"/>
          <w:numId w:val="18"/>
        </w:numPr>
        <w:tabs>
          <w:tab w:val="clear" w:pos="4678"/>
          <w:tab w:val="left" w:pos="567"/>
        </w:tabs>
      </w:pPr>
      <w:r>
        <w:t>References (a list of references to the base specification section(s) which are either used in the test or define the functionality being tested)</w:t>
      </w:r>
    </w:p>
    <w:p w14:paraId="7D63A0B1" w14:textId="77777777" w:rsidR="00F90731" w:rsidRPr="003B13F0" w:rsidRDefault="6084E5AF" w:rsidP="003B13F0">
      <w:pPr>
        <w:numPr>
          <w:ilvl w:val="1"/>
          <w:numId w:val="18"/>
        </w:numPr>
        <w:tabs>
          <w:tab w:val="clear" w:pos="4678"/>
          <w:tab w:val="left" w:pos="567"/>
        </w:tabs>
      </w:pPr>
      <w:r>
        <w:t>Applicability (a list of features and capabilities which are required to be supported by the SUT in order to execute this test)</w:t>
      </w:r>
    </w:p>
    <w:p w14:paraId="72189DF5" w14:textId="77777777" w:rsidR="00CC2455" w:rsidRPr="00934D81" w:rsidRDefault="00CC2455" w:rsidP="006D7A6A">
      <w:pPr>
        <w:pStyle w:val="NormalIndent"/>
        <w:ind w:left="0"/>
      </w:pPr>
    </w:p>
    <w:p w14:paraId="62676767" w14:textId="541F4C7F" w:rsidR="73D19834" w:rsidRDefault="73D19834" w:rsidP="73D19834">
      <w:pPr>
        <w:pStyle w:val="B0Bold"/>
        <w:rPr>
          <w:highlight w:val="yellow"/>
        </w:rPr>
      </w:pPr>
      <w:r>
        <w:t>Input</w:t>
      </w:r>
    </w:p>
    <w:p w14:paraId="26398C09" w14:textId="4CFC10B7" w:rsidR="73D19834" w:rsidRPr="00716972" w:rsidRDefault="73D19834" w:rsidP="00716972">
      <w:pPr>
        <w:numPr>
          <w:ilvl w:val="0"/>
          <w:numId w:val="18"/>
        </w:numPr>
        <w:tabs>
          <w:tab w:val="clear" w:pos="1418"/>
          <w:tab w:val="left" w:pos="567"/>
        </w:tabs>
      </w:pPr>
      <w:r w:rsidRPr="00716972">
        <w:t xml:space="preserve">ETSI TS 123 167 </w:t>
      </w:r>
    </w:p>
    <w:p w14:paraId="724F94AA" w14:textId="43CDC3D1" w:rsidR="2D5F9573" w:rsidRDefault="2D5F9573" w:rsidP="00716972">
      <w:pPr>
        <w:numPr>
          <w:ilvl w:val="0"/>
          <w:numId w:val="18"/>
        </w:numPr>
        <w:tabs>
          <w:tab w:val="clear" w:pos="1418"/>
          <w:tab w:val="left" w:pos="567"/>
        </w:tabs>
      </w:pPr>
      <w:r w:rsidRPr="00716972">
        <w:t xml:space="preserve">ETSI TS 124 229 </w:t>
      </w:r>
    </w:p>
    <w:p w14:paraId="0C6702D6" w14:textId="3D6BF41D" w:rsidR="2D5F9573" w:rsidRDefault="2D5F9573" w:rsidP="00716972">
      <w:pPr>
        <w:numPr>
          <w:ilvl w:val="0"/>
          <w:numId w:val="18"/>
        </w:numPr>
        <w:tabs>
          <w:tab w:val="clear" w:pos="1418"/>
          <w:tab w:val="left" w:pos="567"/>
        </w:tabs>
      </w:pPr>
      <w:r w:rsidRPr="00716972">
        <w:t xml:space="preserve">RFC8147 </w:t>
      </w:r>
    </w:p>
    <w:p w14:paraId="5920290D" w14:textId="380E5339" w:rsidR="2D5F9573" w:rsidRDefault="2D5F9573" w:rsidP="00716972">
      <w:pPr>
        <w:numPr>
          <w:ilvl w:val="0"/>
          <w:numId w:val="18"/>
        </w:numPr>
        <w:tabs>
          <w:tab w:val="clear" w:pos="1418"/>
          <w:tab w:val="left" w:pos="567"/>
        </w:tabs>
      </w:pPr>
      <w:r w:rsidRPr="00716972">
        <w:t xml:space="preserve">EN 16062 </w:t>
      </w:r>
    </w:p>
    <w:p w14:paraId="64421F9F" w14:textId="7ACE9E4E" w:rsidR="2D5F9573" w:rsidRDefault="2D5F9573" w:rsidP="00716972">
      <w:pPr>
        <w:numPr>
          <w:ilvl w:val="0"/>
          <w:numId w:val="18"/>
        </w:numPr>
        <w:tabs>
          <w:tab w:val="clear" w:pos="1418"/>
          <w:tab w:val="left" w:pos="567"/>
        </w:tabs>
      </w:pPr>
      <w:r w:rsidRPr="00716972">
        <w:t xml:space="preserve">EN 16072 </w:t>
      </w:r>
    </w:p>
    <w:p w14:paraId="2A4644F7" w14:textId="76AD3AD9" w:rsidR="2D5F9573" w:rsidRPr="00716972" w:rsidRDefault="2D5F9573" w:rsidP="00716972">
      <w:pPr>
        <w:numPr>
          <w:ilvl w:val="0"/>
          <w:numId w:val="18"/>
        </w:numPr>
        <w:tabs>
          <w:tab w:val="clear" w:pos="1418"/>
          <w:tab w:val="left" w:pos="567"/>
        </w:tabs>
      </w:pPr>
      <w:r w:rsidRPr="00716972">
        <w:t>ETSI TS 103 428</w:t>
      </w:r>
    </w:p>
    <w:p w14:paraId="115DD6C5" w14:textId="77777777" w:rsidR="00934D81" w:rsidRPr="00934D81" w:rsidRDefault="00934D81" w:rsidP="006D7A6A">
      <w:pPr>
        <w:pStyle w:val="NormalIndent"/>
        <w:ind w:left="0"/>
      </w:pPr>
    </w:p>
    <w:p w14:paraId="5804F70A" w14:textId="77777777" w:rsidR="00CC2455" w:rsidRDefault="28E75D95" w:rsidP="006D7A6A">
      <w:pPr>
        <w:pStyle w:val="B0Bold"/>
      </w:pPr>
      <w:r>
        <w:t>Output</w:t>
      </w:r>
    </w:p>
    <w:p w14:paraId="518632AB" w14:textId="727EA8EA" w:rsidR="00A11D9E" w:rsidRDefault="6084E5AF" w:rsidP="00373066">
      <w:pPr>
        <w:numPr>
          <w:ilvl w:val="0"/>
          <w:numId w:val="19"/>
        </w:numPr>
        <w:tabs>
          <w:tab w:val="clear" w:pos="1418"/>
          <w:tab w:val="left" w:pos="567"/>
        </w:tabs>
      </w:pPr>
      <w:r>
        <w:t xml:space="preserve">Early draft </w:t>
      </w:r>
      <w:r w:rsidR="00373066" w:rsidRPr="00373066">
        <w:t>DTS/MSG-001128</w:t>
      </w:r>
      <w:r>
        <w:t xml:space="preserve"> containing ToC and Test Skeletons</w:t>
      </w:r>
    </w:p>
    <w:p w14:paraId="2452A383" w14:textId="77777777" w:rsidR="00934D81" w:rsidRPr="00934D81" w:rsidRDefault="00934D81" w:rsidP="006D7A6A">
      <w:pPr>
        <w:pStyle w:val="NormalIndent"/>
        <w:ind w:left="0"/>
      </w:pPr>
    </w:p>
    <w:p w14:paraId="1157A6D1" w14:textId="77777777" w:rsidR="00CC2455" w:rsidRDefault="28E75D95" w:rsidP="006D7A6A">
      <w:pPr>
        <w:pStyle w:val="B0Bold"/>
      </w:pPr>
      <w:r>
        <w:t>Interactions</w:t>
      </w:r>
    </w:p>
    <w:p w14:paraId="6AA76BAD" w14:textId="77777777" w:rsidR="00AE3F6B" w:rsidRPr="00AE3F6B" w:rsidRDefault="28E75D95" w:rsidP="00AE3F6B">
      <w:pPr>
        <w:numPr>
          <w:ilvl w:val="0"/>
          <w:numId w:val="19"/>
        </w:numPr>
        <w:tabs>
          <w:tab w:val="clear" w:pos="1418"/>
          <w:tab w:val="left" w:pos="567"/>
        </w:tabs>
      </w:pPr>
      <w:r>
        <w:t>Peer-review</w:t>
      </w:r>
    </w:p>
    <w:p w14:paraId="33DABE30" w14:textId="77777777" w:rsidR="00934D81" w:rsidRPr="00934D81" w:rsidRDefault="00934D81" w:rsidP="006D7A6A">
      <w:pPr>
        <w:pStyle w:val="NormalIndent"/>
        <w:ind w:left="0"/>
      </w:pPr>
    </w:p>
    <w:p w14:paraId="69BF1851" w14:textId="77777777" w:rsidR="00934D81" w:rsidRDefault="28E75D95" w:rsidP="006D7A6A">
      <w:pPr>
        <w:pStyle w:val="B0Bold"/>
      </w:pPr>
      <w:r>
        <w:t>Resources required</w:t>
      </w:r>
    </w:p>
    <w:p w14:paraId="6314D64E" w14:textId="0F88EC71" w:rsidR="00326B5F" w:rsidRDefault="28E75D95" w:rsidP="00AE3F6B">
      <w:pPr>
        <w:numPr>
          <w:ilvl w:val="0"/>
          <w:numId w:val="19"/>
        </w:numPr>
        <w:tabs>
          <w:tab w:val="clear" w:pos="1418"/>
          <w:tab w:val="left" w:pos="567"/>
        </w:tabs>
      </w:pPr>
      <w:r>
        <w:t>9 000 EUR</w:t>
      </w:r>
    </w:p>
    <w:p w14:paraId="316E6A58" w14:textId="77777777" w:rsidR="001D044E" w:rsidRPr="00326B5F" w:rsidRDefault="001D044E" w:rsidP="006D7A6A"/>
    <w:p w14:paraId="73F27D0B" w14:textId="77777777" w:rsidR="00326B5F" w:rsidRPr="00CC2455" w:rsidRDefault="28E75D95" w:rsidP="28E75D95">
      <w:pPr>
        <w:pStyle w:val="B0Bold"/>
        <w:rPr>
          <w:u w:val="single"/>
        </w:rPr>
      </w:pPr>
      <w:r w:rsidRPr="28E75D95">
        <w:rPr>
          <w:u w:val="single"/>
        </w:rPr>
        <w:lastRenderedPageBreak/>
        <w:t>Task 2 – Test Descriptions</w:t>
      </w:r>
    </w:p>
    <w:p w14:paraId="38B40F59" w14:textId="77777777" w:rsidR="00AE3F6B" w:rsidRDefault="28E75D95" w:rsidP="00AE3F6B">
      <w:pPr>
        <w:pStyle w:val="B0Bold"/>
      </w:pPr>
      <w:r>
        <w:t>Objectives</w:t>
      </w:r>
    </w:p>
    <w:p w14:paraId="6EBDA903" w14:textId="77777777" w:rsidR="00F90731" w:rsidRDefault="28E75D95" w:rsidP="00F90731">
      <w:pPr>
        <w:numPr>
          <w:ilvl w:val="0"/>
          <w:numId w:val="18"/>
        </w:numPr>
        <w:tabs>
          <w:tab w:val="clear" w:pos="1418"/>
          <w:tab w:val="left" w:pos="567"/>
        </w:tabs>
      </w:pPr>
      <w:r>
        <w:t>Completion of the Test Skeletons by adding</w:t>
      </w:r>
    </w:p>
    <w:p w14:paraId="7D09D691" w14:textId="77777777" w:rsidR="00F90731" w:rsidRDefault="28E75D95" w:rsidP="0012307D">
      <w:pPr>
        <w:numPr>
          <w:ilvl w:val="1"/>
          <w:numId w:val="18"/>
        </w:numPr>
        <w:tabs>
          <w:tab w:val="clear" w:pos="1418"/>
          <w:tab w:val="clear" w:pos="4678"/>
          <w:tab w:val="left" w:pos="567"/>
          <w:tab w:val="left" w:pos="1276"/>
        </w:tabs>
      </w:pPr>
      <w:r>
        <w:t>Configuration (a list of all required equipment for testing and possibly also including a (reference to) an illustration of a test architecture or test configuration)</w:t>
      </w:r>
    </w:p>
    <w:p w14:paraId="7D7969E4" w14:textId="77777777" w:rsidR="00F90731" w:rsidRDefault="28E75D95" w:rsidP="0012307D">
      <w:pPr>
        <w:numPr>
          <w:ilvl w:val="1"/>
          <w:numId w:val="18"/>
        </w:numPr>
        <w:tabs>
          <w:tab w:val="clear" w:pos="1418"/>
          <w:tab w:val="clear" w:pos="4678"/>
          <w:tab w:val="left" w:pos="567"/>
          <w:tab w:val="left" w:pos="1276"/>
        </w:tabs>
      </w:pPr>
      <w:r>
        <w:t>Pre-Test Conditions (a list of test specific pre-conditions that need to be met by the SUT including information about equipment configuration, i.e. precise description of the initial state of the SUT required to start executing the test sequence)</w:t>
      </w:r>
    </w:p>
    <w:p w14:paraId="35E03B5A" w14:textId="77777777" w:rsidR="00AE7A74" w:rsidRDefault="28E75D95" w:rsidP="0012307D">
      <w:pPr>
        <w:numPr>
          <w:ilvl w:val="1"/>
          <w:numId w:val="18"/>
        </w:numPr>
        <w:tabs>
          <w:tab w:val="clear" w:pos="1418"/>
          <w:tab w:val="clear" w:pos="4678"/>
          <w:tab w:val="left" w:pos="567"/>
          <w:tab w:val="left" w:pos="1276"/>
        </w:tabs>
      </w:pPr>
      <w:r>
        <w:t>Test Sequence (an ordered list of equipment operation and observations. In case of a conformance test description the test sequence contains also the conformance checks as part of the observations)</w:t>
      </w:r>
    </w:p>
    <w:p w14:paraId="7651B858" w14:textId="40BC299B" w:rsidR="00AE3F6B" w:rsidRPr="00934D81" w:rsidRDefault="6084E5AF" w:rsidP="00EF3B66">
      <w:pPr>
        <w:numPr>
          <w:ilvl w:val="0"/>
          <w:numId w:val="18"/>
        </w:numPr>
        <w:tabs>
          <w:tab w:val="clear" w:pos="1418"/>
          <w:tab w:val="clear" w:pos="4678"/>
          <w:tab w:val="left" w:pos="567"/>
          <w:tab w:val="left" w:pos="1276"/>
        </w:tabs>
        <w:textAlignment w:val="auto"/>
      </w:pPr>
      <w:r>
        <w:t xml:space="preserve">The test </w:t>
      </w:r>
      <w:r w:rsidR="00716972">
        <w:t>descriptions</w:t>
      </w:r>
      <w:r>
        <w:t xml:space="preserve"> shall be developed according to the currently published eCall Test Descriptions, see </w:t>
      </w:r>
      <w:hyperlink r:id="rId15">
        <w:r w:rsidRPr="6084E5AF">
          <w:rPr>
            <w:rStyle w:val="Hyperlink"/>
          </w:rPr>
          <w:t>https://www.etsi.org/deliver/etsi_ts/103400_103499/103428/01.01.01_60/ts_103428v010101p.pdf</w:t>
        </w:r>
      </w:hyperlink>
      <w:r>
        <w:t xml:space="preserve"> </w:t>
      </w:r>
    </w:p>
    <w:p w14:paraId="76BC2112" w14:textId="5DEA49E8" w:rsidR="73D19834" w:rsidRDefault="73D19834" w:rsidP="73D19834">
      <w:pPr>
        <w:pStyle w:val="B0Bold"/>
        <w:rPr>
          <w:highlight w:val="yellow"/>
        </w:rPr>
      </w:pPr>
      <w:r>
        <w:t>Input</w:t>
      </w:r>
    </w:p>
    <w:p w14:paraId="396CBB9A" w14:textId="64653533" w:rsidR="73D19834" w:rsidRPr="002543C0" w:rsidRDefault="73D19834" w:rsidP="002543C0">
      <w:pPr>
        <w:numPr>
          <w:ilvl w:val="0"/>
          <w:numId w:val="19"/>
        </w:numPr>
        <w:tabs>
          <w:tab w:val="clear" w:pos="1418"/>
          <w:tab w:val="left" w:pos="567"/>
        </w:tabs>
      </w:pPr>
      <w:r w:rsidRPr="002543C0">
        <w:t xml:space="preserve">ETSI TS 123 167 </w:t>
      </w:r>
    </w:p>
    <w:p w14:paraId="10099B94" w14:textId="0818D37C" w:rsidR="2D5F9573" w:rsidRDefault="73D19834" w:rsidP="002543C0">
      <w:pPr>
        <w:numPr>
          <w:ilvl w:val="0"/>
          <w:numId w:val="19"/>
        </w:numPr>
        <w:tabs>
          <w:tab w:val="clear" w:pos="1418"/>
          <w:tab w:val="left" w:pos="567"/>
        </w:tabs>
      </w:pPr>
      <w:r w:rsidRPr="002543C0">
        <w:t xml:space="preserve">ETSI TS 124 229 </w:t>
      </w:r>
    </w:p>
    <w:p w14:paraId="0018DC77" w14:textId="2DB20903" w:rsidR="2D5F9573" w:rsidRDefault="2D5F9573" w:rsidP="002543C0">
      <w:pPr>
        <w:numPr>
          <w:ilvl w:val="0"/>
          <w:numId w:val="19"/>
        </w:numPr>
        <w:tabs>
          <w:tab w:val="clear" w:pos="1418"/>
          <w:tab w:val="left" w:pos="567"/>
        </w:tabs>
      </w:pPr>
      <w:r w:rsidRPr="002543C0">
        <w:t xml:space="preserve">RFC8147 </w:t>
      </w:r>
    </w:p>
    <w:p w14:paraId="6EBE8BED" w14:textId="0173DD59" w:rsidR="2D5F9573" w:rsidRDefault="2D5F9573" w:rsidP="002543C0">
      <w:pPr>
        <w:numPr>
          <w:ilvl w:val="0"/>
          <w:numId w:val="19"/>
        </w:numPr>
        <w:tabs>
          <w:tab w:val="clear" w:pos="1418"/>
          <w:tab w:val="left" w:pos="567"/>
        </w:tabs>
      </w:pPr>
      <w:r w:rsidRPr="002543C0">
        <w:t xml:space="preserve">EN 16062 </w:t>
      </w:r>
    </w:p>
    <w:p w14:paraId="20ACED3A" w14:textId="37225884" w:rsidR="2D5F9573" w:rsidRDefault="2D5F9573" w:rsidP="002543C0">
      <w:pPr>
        <w:numPr>
          <w:ilvl w:val="0"/>
          <w:numId w:val="19"/>
        </w:numPr>
        <w:tabs>
          <w:tab w:val="clear" w:pos="1418"/>
          <w:tab w:val="left" w:pos="567"/>
        </w:tabs>
      </w:pPr>
      <w:r w:rsidRPr="002543C0">
        <w:t xml:space="preserve">EN 16072 </w:t>
      </w:r>
    </w:p>
    <w:p w14:paraId="3F244D8B" w14:textId="53A3F1A6" w:rsidR="2D5F9573" w:rsidRPr="002543C0" w:rsidRDefault="2D5F9573" w:rsidP="002543C0">
      <w:pPr>
        <w:numPr>
          <w:ilvl w:val="0"/>
          <w:numId w:val="19"/>
        </w:numPr>
        <w:tabs>
          <w:tab w:val="clear" w:pos="1418"/>
          <w:tab w:val="left" w:pos="567"/>
        </w:tabs>
      </w:pPr>
      <w:r w:rsidRPr="002543C0">
        <w:t>ETSI TS 103 428</w:t>
      </w:r>
    </w:p>
    <w:p w14:paraId="7F92BB54" w14:textId="77777777" w:rsidR="00AE3F6B" w:rsidRPr="00934D81" w:rsidRDefault="00AE3F6B" w:rsidP="00AE3F6B">
      <w:pPr>
        <w:pStyle w:val="NormalIndent"/>
        <w:ind w:left="0"/>
      </w:pPr>
    </w:p>
    <w:p w14:paraId="3B297562" w14:textId="77777777" w:rsidR="00AE3F6B" w:rsidRDefault="28E75D95" w:rsidP="00AE3F6B">
      <w:pPr>
        <w:pStyle w:val="B0Bold"/>
      </w:pPr>
      <w:r>
        <w:t>Output</w:t>
      </w:r>
    </w:p>
    <w:p w14:paraId="408911C9" w14:textId="243CA114" w:rsidR="00AE3F6B" w:rsidRDefault="6084E5AF" w:rsidP="00373066">
      <w:pPr>
        <w:numPr>
          <w:ilvl w:val="0"/>
          <w:numId w:val="19"/>
        </w:numPr>
        <w:tabs>
          <w:tab w:val="clear" w:pos="1418"/>
          <w:tab w:val="left" w:pos="567"/>
        </w:tabs>
      </w:pPr>
      <w:r w:rsidRPr="008B497D">
        <w:t xml:space="preserve">Stable draft </w:t>
      </w:r>
      <w:r w:rsidR="00373066" w:rsidRPr="008B497D">
        <w:t>DTS/MSG-001128</w:t>
      </w:r>
      <w:r>
        <w:t xml:space="preserve"> containing test descriptions</w:t>
      </w:r>
    </w:p>
    <w:p w14:paraId="657C160C" w14:textId="77777777" w:rsidR="00EF3B66" w:rsidRPr="00934D81" w:rsidRDefault="00EF3B66" w:rsidP="00EF3B66">
      <w:pPr>
        <w:tabs>
          <w:tab w:val="clear" w:pos="1418"/>
          <w:tab w:val="left" w:pos="567"/>
        </w:tabs>
        <w:ind w:left="720"/>
      </w:pPr>
    </w:p>
    <w:p w14:paraId="6466B5E1" w14:textId="77777777" w:rsidR="00AE3F6B" w:rsidRDefault="28E75D95" w:rsidP="00AE3F6B">
      <w:pPr>
        <w:pStyle w:val="B0Bold"/>
      </w:pPr>
      <w:r>
        <w:t>Interactions</w:t>
      </w:r>
    </w:p>
    <w:p w14:paraId="535C6BAD" w14:textId="77777777" w:rsidR="00AE3F6B" w:rsidRPr="00AE3F6B" w:rsidRDefault="28E75D95" w:rsidP="00AE3F6B">
      <w:pPr>
        <w:numPr>
          <w:ilvl w:val="0"/>
          <w:numId w:val="19"/>
        </w:numPr>
        <w:tabs>
          <w:tab w:val="clear" w:pos="1418"/>
          <w:tab w:val="left" w:pos="567"/>
        </w:tabs>
      </w:pPr>
      <w:r>
        <w:t>Peer-review</w:t>
      </w:r>
    </w:p>
    <w:p w14:paraId="1B9BBE1E" w14:textId="77777777" w:rsidR="00AE3F6B" w:rsidRPr="00934D81" w:rsidRDefault="00AE3F6B" w:rsidP="00AE3F6B">
      <w:pPr>
        <w:pStyle w:val="NormalIndent"/>
        <w:ind w:left="0"/>
      </w:pPr>
    </w:p>
    <w:p w14:paraId="40D93873" w14:textId="77777777" w:rsidR="00AE3F6B" w:rsidRDefault="28E75D95" w:rsidP="00AE3F6B">
      <w:pPr>
        <w:pStyle w:val="B0Bold"/>
      </w:pPr>
      <w:r>
        <w:t>Resources required</w:t>
      </w:r>
    </w:p>
    <w:p w14:paraId="68576C6A" w14:textId="3356368A" w:rsidR="00326B5F" w:rsidRDefault="3F67C156" w:rsidP="00AE3F6B">
      <w:pPr>
        <w:numPr>
          <w:ilvl w:val="0"/>
          <w:numId w:val="19"/>
        </w:numPr>
        <w:tabs>
          <w:tab w:val="clear" w:pos="1418"/>
          <w:tab w:val="left" w:pos="567"/>
        </w:tabs>
      </w:pPr>
      <w:r>
        <w:t>18 000 EUR</w:t>
      </w:r>
    </w:p>
    <w:p w14:paraId="7CE71A23" w14:textId="77777777" w:rsidR="00BC7275" w:rsidRDefault="00BC7275" w:rsidP="00BC7275"/>
    <w:p w14:paraId="48E2A5AD" w14:textId="77777777" w:rsidR="00216D91" w:rsidRPr="00CC2455" w:rsidRDefault="28E75D95" w:rsidP="28E75D95">
      <w:pPr>
        <w:pStyle w:val="B0Bold"/>
        <w:rPr>
          <w:u w:val="single"/>
        </w:rPr>
      </w:pPr>
      <w:r w:rsidRPr="28E75D95">
        <w:rPr>
          <w:u w:val="single"/>
        </w:rPr>
        <w:t>Task 3 – Validation</w:t>
      </w:r>
    </w:p>
    <w:p w14:paraId="39FACC84" w14:textId="77777777" w:rsidR="00216D91" w:rsidRDefault="28E75D95" w:rsidP="00216D91">
      <w:pPr>
        <w:pStyle w:val="B0Bold"/>
      </w:pPr>
      <w:r>
        <w:t>Objectives</w:t>
      </w:r>
    </w:p>
    <w:p w14:paraId="6584C8A8" w14:textId="47E1287A" w:rsidR="00216D91" w:rsidRPr="00A11D9E" w:rsidRDefault="6084E5AF" w:rsidP="00216D91">
      <w:pPr>
        <w:numPr>
          <w:ilvl w:val="0"/>
          <w:numId w:val="18"/>
        </w:numPr>
        <w:tabs>
          <w:tab w:val="clear" w:pos="1418"/>
          <w:tab w:val="left" w:pos="567"/>
        </w:tabs>
      </w:pPr>
      <w:r>
        <w:t>Implement comments received during the preparation conf calls and from the eCall interoperability event</w:t>
      </w:r>
    </w:p>
    <w:p w14:paraId="3212B3AB" w14:textId="77777777" w:rsidR="00216D91" w:rsidRPr="00934D81" w:rsidRDefault="00216D91" w:rsidP="00216D91">
      <w:pPr>
        <w:pStyle w:val="NormalIndent"/>
        <w:ind w:left="0"/>
      </w:pPr>
    </w:p>
    <w:p w14:paraId="12836A69" w14:textId="77777777" w:rsidR="00216D91" w:rsidRDefault="28E75D95" w:rsidP="00216D91">
      <w:pPr>
        <w:pStyle w:val="B0Bold"/>
      </w:pPr>
      <w:r>
        <w:t>Input</w:t>
      </w:r>
    </w:p>
    <w:p w14:paraId="5695F5F7" w14:textId="23DABE64" w:rsidR="00216D91" w:rsidRDefault="6084E5AF" w:rsidP="00246D78">
      <w:pPr>
        <w:numPr>
          <w:ilvl w:val="0"/>
          <w:numId w:val="18"/>
        </w:numPr>
        <w:tabs>
          <w:tab w:val="clear" w:pos="1418"/>
          <w:tab w:val="left" w:pos="567"/>
        </w:tabs>
      </w:pPr>
      <w:r>
        <w:t>Document containing comments raised during the preparation conf calls and from the eCall interoperability event</w:t>
      </w:r>
    </w:p>
    <w:p w14:paraId="5209EAEF" w14:textId="77777777" w:rsidR="00216D91" w:rsidRPr="00934D81" w:rsidRDefault="00216D91" w:rsidP="00216D91">
      <w:pPr>
        <w:pStyle w:val="NormalIndent"/>
        <w:ind w:left="0"/>
      </w:pPr>
    </w:p>
    <w:p w14:paraId="6186A35F" w14:textId="77777777" w:rsidR="00216D91" w:rsidRPr="000B629F" w:rsidRDefault="28E75D95" w:rsidP="00216D91">
      <w:pPr>
        <w:pStyle w:val="B0Bold"/>
      </w:pPr>
      <w:r w:rsidRPr="000B629F">
        <w:t>Output</w:t>
      </w:r>
    </w:p>
    <w:p w14:paraId="05365778" w14:textId="19C6D5A7" w:rsidR="00216D91" w:rsidRPr="000B629F" w:rsidRDefault="001D7A00" w:rsidP="00373066">
      <w:pPr>
        <w:numPr>
          <w:ilvl w:val="0"/>
          <w:numId w:val="19"/>
        </w:numPr>
        <w:tabs>
          <w:tab w:val="clear" w:pos="1418"/>
          <w:tab w:val="left" w:pos="567"/>
        </w:tabs>
      </w:pPr>
      <w:r w:rsidRPr="000B629F">
        <w:t xml:space="preserve"> Final </w:t>
      </w:r>
      <w:r w:rsidR="6084E5AF" w:rsidRPr="000B629F">
        <w:t xml:space="preserve">draft </w:t>
      </w:r>
      <w:r w:rsidR="00373066" w:rsidRPr="000B629F">
        <w:t>DTS/MSG-001128</w:t>
      </w:r>
      <w:r w:rsidR="00B03427" w:rsidRPr="000B629F">
        <w:t xml:space="preserve"> for TB Approval </w:t>
      </w:r>
    </w:p>
    <w:p w14:paraId="10C655E9" w14:textId="77777777" w:rsidR="00216D91" w:rsidRPr="000B629F" w:rsidRDefault="00216D91" w:rsidP="00216D91">
      <w:pPr>
        <w:pStyle w:val="NormalIndent"/>
        <w:ind w:left="0"/>
      </w:pPr>
    </w:p>
    <w:p w14:paraId="23DA91C8" w14:textId="77777777" w:rsidR="00216D91" w:rsidRPr="000B629F" w:rsidRDefault="28E75D95" w:rsidP="00216D91">
      <w:pPr>
        <w:pStyle w:val="B0Bold"/>
      </w:pPr>
      <w:r w:rsidRPr="000B629F">
        <w:t>Interactions</w:t>
      </w:r>
    </w:p>
    <w:p w14:paraId="131759BC" w14:textId="77777777" w:rsidR="00216D91" w:rsidRPr="000B629F" w:rsidRDefault="28E75D95" w:rsidP="00912BE7">
      <w:pPr>
        <w:numPr>
          <w:ilvl w:val="0"/>
          <w:numId w:val="19"/>
        </w:numPr>
        <w:tabs>
          <w:tab w:val="clear" w:pos="1418"/>
          <w:tab w:val="left" w:pos="567"/>
        </w:tabs>
      </w:pPr>
      <w:r w:rsidRPr="000B629F">
        <w:t xml:space="preserve">Bug fixing of stable draft according to the input document. </w:t>
      </w:r>
    </w:p>
    <w:p w14:paraId="01DA3DFE" w14:textId="77777777" w:rsidR="00216D91" w:rsidRDefault="28E75D95" w:rsidP="00216D91">
      <w:pPr>
        <w:pStyle w:val="B0Bold"/>
      </w:pPr>
      <w:r>
        <w:t>Resources required</w:t>
      </w:r>
    </w:p>
    <w:p w14:paraId="2C88F1B2" w14:textId="4A276E98" w:rsidR="00216D91" w:rsidRDefault="3F67C156" w:rsidP="0089521D">
      <w:pPr>
        <w:numPr>
          <w:ilvl w:val="0"/>
          <w:numId w:val="19"/>
        </w:numPr>
        <w:tabs>
          <w:tab w:val="clear" w:pos="1418"/>
          <w:tab w:val="left" w:pos="567"/>
        </w:tabs>
      </w:pPr>
      <w:r>
        <w:t>3 000 EUR</w:t>
      </w:r>
    </w:p>
    <w:p w14:paraId="1CAD0AE4" w14:textId="77777777" w:rsidR="00DE70C3" w:rsidRDefault="00DE70C3" w:rsidP="00BC7275"/>
    <w:p w14:paraId="35879369" w14:textId="77777777" w:rsidR="00DE70C3" w:rsidRDefault="28E75D95" w:rsidP="00DE70C3">
      <w:pPr>
        <w:pStyle w:val="Heading2"/>
      </w:pPr>
      <w:r>
        <w:t>Milestones</w:t>
      </w:r>
    </w:p>
    <w:p w14:paraId="2D2F0108" w14:textId="77777777" w:rsidR="00403DC4" w:rsidRPr="006D7A6A" w:rsidRDefault="28E75D95" w:rsidP="28E75D95">
      <w:pPr>
        <w:pStyle w:val="B0Bold"/>
        <w:rPr>
          <w:u w:val="single"/>
        </w:rPr>
      </w:pPr>
      <w:r w:rsidRPr="28E75D95">
        <w:rPr>
          <w:u w:val="single"/>
        </w:rPr>
        <w:t>Milestone 1 – Early draft available</w:t>
      </w:r>
    </w:p>
    <w:p w14:paraId="7F475A3B" w14:textId="77777777" w:rsidR="00B446F0" w:rsidRPr="00616732" w:rsidRDefault="28E75D95" w:rsidP="00616732">
      <w:r>
        <w:t>Early draft including the result of Task 1 (Test Objectives) available for review.</w:t>
      </w:r>
    </w:p>
    <w:p w14:paraId="6F5D90D4" w14:textId="77777777" w:rsidR="00616732" w:rsidRPr="00616732" w:rsidRDefault="00616732" w:rsidP="00616732"/>
    <w:p w14:paraId="7389F78B" w14:textId="77777777" w:rsidR="00403DC4" w:rsidRPr="006D7A6A" w:rsidRDefault="28E75D95" w:rsidP="28E75D95">
      <w:pPr>
        <w:pStyle w:val="B0Bold"/>
        <w:rPr>
          <w:u w:val="single"/>
        </w:rPr>
      </w:pPr>
      <w:r w:rsidRPr="28E75D95">
        <w:rPr>
          <w:u w:val="single"/>
        </w:rPr>
        <w:t>Milestone 2 – Stable draft and Progress Report approved by TC MSG</w:t>
      </w:r>
    </w:p>
    <w:p w14:paraId="0EEA8A4F" w14:textId="04AA2D27" w:rsidR="00DE70C3" w:rsidRDefault="28E75D95" w:rsidP="00DE70C3">
      <w:r>
        <w:t>Stable draft including the result of Task 2 (Test Descriptions) available for review. Progress Report to be approved by MSG in</w:t>
      </w:r>
      <w:r w:rsidR="00161775">
        <w:t>June 2019</w:t>
      </w:r>
      <w:r>
        <w:t>.</w:t>
      </w:r>
    </w:p>
    <w:p w14:paraId="56C8A116" w14:textId="77777777" w:rsidR="00F45031" w:rsidRDefault="00F45031" w:rsidP="00DE70C3"/>
    <w:p w14:paraId="69D89F28" w14:textId="21962E93" w:rsidR="00F45031" w:rsidRPr="006D7A6A" w:rsidRDefault="28E75D95" w:rsidP="28E75D95">
      <w:pPr>
        <w:pStyle w:val="B0Bold"/>
        <w:rPr>
          <w:u w:val="single"/>
        </w:rPr>
      </w:pPr>
      <w:r w:rsidRPr="28E75D95">
        <w:rPr>
          <w:u w:val="single"/>
        </w:rPr>
        <w:t>Milestone 3 – Deliverable</w:t>
      </w:r>
      <w:r w:rsidR="00B03427">
        <w:rPr>
          <w:u w:val="single"/>
        </w:rPr>
        <w:t>, Final darft</w:t>
      </w:r>
      <w:r w:rsidRPr="28E75D95">
        <w:rPr>
          <w:u w:val="single"/>
        </w:rPr>
        <w:t xml:space="preserve"> and STF Final Report approved by TC MSG</w:t>
      </w:r>
    </w:p>
    <w:p w14:paraId="365EBD63" w14:textId="526C8DF0" w:rsidR="00F45031" w:rsidRDefault="28E75D95" w:rsidP="000E595F">
      <w:r>
        <w:t xml:space="preserve">Final draft including the result of Task 3 (Validation) available for review. Final draft and Final report to be approved by MSG in </w:t>
      </w:r>
      <w:r w:rsidR="00930802">
        <w:t>Jan</w:t>
      </w:r>
      <w:r>
        <w:t xml:space="preserve"> 20</w:t>
      </w:r>
      <w:r w:rsidR="00930802">
        <w:t>20.</w:t>
      </w:r>
    </w:p>
    <w:p w14:paraId="6B946278" w14:textId="77777777" w:rsidR="00586FAA" w:rsidRDefault="00586FAA" w:rsidP="00F45031"/>
    <w:p w14:paraId="369277D3" w14:textId="77777777" w:rsidR="00403DC4" w:rsidRPr="00F3075E" w:rsidRDefault="28E75D95" w:rsidP="28E75D95">
      <w:pPr>
        <w:pStyle w:val="B0Bold"/>
        <w:rPr>
          <w:u w:val="single"/>
        </w:rPr>
      </w:pPr>
      <w:r w:rsidRPr="28E75D95">
        <w:rPr>
          <w:u w:val="single"/>
        </w:rPr>
        <w:t>Milestone 4 – Deliverables published, STF closed</w:t>
      </w:r>
    </w:p>
    <w:p w14:paraId="2C0BB897" w14:textId="77777777" w:rsidR="00403DC4" w:rsidRDefault="28E75D95" w:rsidP="00737527">
      <w:pPr>
        <w:pStyle w:val="Heading2"/>
      </w:pPr>
      <w:bookmarkStart w:id="9" w:name="_Toc229392240"/>
      <w:r>
        <w:t>Task summary</w:t>
      </w:r>
    </w:p>
    <w:tbl>
      <w:tblPr>
        <w:tblW w:w="9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56"/>
        <w:gridCol w:w="2098"/>
        <w:gridCol w:w="1160"/>
      </w:tblGrid>
      <w:tr w:rsidR="0065357D" w14:paraId="74CF6E4A" w14:textId="77777777" w:rsidTr="00197647">
        <w:trPr>
          <w:gridAfter w:val="1"/>
          <w:wAfter w:w="1160" w:type="dxa"/>
          <w:trHeight w:val="230"/>
          <w:jc w:val="center"/>
        </w:trPr>
        <w:tc>
          <w:tcPr>
            <w:tcW w:w="851" w:type="dxa"/>
            <w:vMerge w:val="restart"/>
            <w:shd w:val="clear" w:color="auto" w:fill="DEEAF6" w:themeFill="accent1" w:themeFillTint="33"/>
            <w:vAlign w:val="center"/>
          </w:tcPr>
          <w:p w14:paraId="58B531A6" w14:textId="110C8AC1" w:rsidR="0065357D" w:rsidRDefault="0065357D" w:rsidP="28E75D95">
            <w:pPr>
              <w:keepNext/>
              <w:keepLines/>
              <w:rPr>
                <w:b/>
                <w:bCs/>
              </w:rPr>
            </w:pPr>
            <w:r w:rsidRPr="28E75D95">
              <w:rPr>
                <w:b/>
                <w:bCs/>
              </w:rPr>
              <w:t>N</w:t>
            </w:r>
            <w:r>
              <w:rPr>
                <w:b/>
                <w:bCs/>
              </w:rPr>
              <w:t>Es</w:t>
            </w:r>
          </w:p>
        </w:tc>
        <w:tc>
          <w:tcPr>
            <w:tcW w:w="4956" w:type="dxa"/>
            <w:vMerge w:val="restart"/>
            <w:shd w:val="clear" w:color="auto" w:fill="DEEAF6" w:themeFill="accent1" w:themeFillTint="33"/>
            <w:vAlign w:val="center"/>
          </w:tcPr>
          <w:p w14:paraId="3A3EA15F" w14:textId="77777777" w:rsidR="0065357D" w:rsidRDefault="0065357D" w:rsidP="28E75D95">
            <w:pPr>
              <w:keepNext/>
              <w:keepLines/>
              <w:rPr>
                <w:b/>
                <w:bCs/>
              </w:rPr>
            </w:pPr>
            <w:r w:rsidRPr="28E75D95">
              <w:rPr>
                <w:b/>
                <w:bCs/>
              </w:rPr>
              <w:t>Task / Milestone / Deliverable</w:t>
            </w:r>
          </w:p>
        </w:tc>
        <w:tc>
          <w:tcPr>
            <w:tcW w:w="2098" w:type="dxa"/>
            <w:vMerge w:val="restart"/>
            <w:shd w:val="clear" w:color="auto" w:fill="DEEAF6" w:themeFill="accent1" w:themeFillTint="33"/>
            <w:tcMar>
              <w:left w:w="0" w:type="dxa"/>
              <w:right w:w="0" w:type="dxa"/>
            </w:tcMar>
            <w:vAlign w:val="center"/>
          </w:tcPr>
          <w:p w14:paraId="0FC17ADA" w14:textId="77777777" w:rsidR="0065357D" w:rsidRDefault="0065357D" w:rsidP="00FE4733">
            <w:pPr>
              <w:pStyle w:val="StyleBoldBefore6ptAfter6ptCentered"/>
              <w:keepNext/>
              <w:keepLines/>
              <w:spacing w:before="0" w:after="0"/>
            </w:pPr>
            <w:r>
              <w:t>Target date</w:t>
            </w:r>
          </w:p>
        </w:tc>
      </w:tr>
      <w:tr w:rsidR="0065357D" w14:paraId="269441B8" w14:textId="77777777" w:rsidTr="0065357D">
        <w:trPr>
          <w:jc w:val="center"/>
        </w:trPr>
        <w:tc>
          <w:tcPr>
            <w:tcW w:w="851" w:type="dxa"/>
            <w:vMerge/>
            <w:tcBorders>
              <w:bottom w:val="single" w:sz="4" w:space="0" w:color="auto"/>
            </w:tcBorders>
            <w:shd w:val="clear" w:color="auto" w:fill="DEEAF6"/>
            <w:vAlign w:val="center"/>
          </w:tcPr>
          <w:p w14:paraId="3C49FFE3" w14:textId="77777777" w:rsidR="0065357D" w:rsidRDefault="0065357D" w:rsidP="00FE4733">
            <w:pPr>
              <w:keepNext/>
              <w:keepLines/>
              <w:rPr>
                <w:b/>
                <w:bCs/>
              </w:rPr>
            </w:pPr>
          </w:p>
        </w:tc>
        <w:tc>
          <w:tcPr>
            <w:tcW w:w="4956" w:type="dxa"/>
            <w:vMerge/>
            <w:tcBorders>
              <w:bottom w:val="single" w:sz="4" w:space="0" w:color="auto"/>
            </w:tcBorders>
            <w:shd w:val="clear" w:color="auto" w:fill="DEEAF6"/>
            <w:vAlign w:val="center"/>
          </w:tcPr>
          <w:p w14:paraId="7DEA698C" w14:textId="77777777" w:rsidR="0065357D" w:rsidRDefault="0065357D" w:rsidP="00FE4733">
            <w:pPr>
              <w:keepNext/>
              <w:keepLines/>
              <w:rPr>
                <w:b/>
                <w:bCs/>
              </w:rPr>
            </w:pPr>
          </w:p>
        </w:tc>
        <w:tc>
          <w:tcPr>
            <w:tcW w:w="2098" w:type="dxa"/>
            <w:vMerge/>
            <w:tcBorders>
              <w:bottom w:val="single" w:sz="4" w:space="0" w:color="auto"/>
            </w:tcBorders>
            <w:shd w:val="clear" w:color="auto" w:fill="DEEAF6"/>
            <w:tcMar>
              <w:left w:w="0" w:type="dxa"/>
              <w:right w:w="0" w:type="dxa"/>
            </w:tcMar>
            <w:vAlign w:val="center"/>
          </w:tcPr>
          <w:p w14:paraId="24E02802" w14:textId="77777777" w:rsidR="0065357D" w:rsidRDefault="0065357D" w:rsidP="00FE4733">
            <w:pPr>
              <w:pStyle w:val="StyleBoldBefore6ptAfter6ptCentered"/>
              <w:keepNext/>
              <w:keepLines/>
              <w:spacing w:before="0" w:after="0"/>
            </w:pPr>
          </w:p>
        </w:tc>
        <w:tc>
          <w:tcPr>
            <w:tcW w:w="1160" w:type="dxa"/>
            <w:tcBorders>
              <w:top w:val="single" w:sz="4" w:space="0" w:color="auto"/>
              <w:bottom w:val="single" w:sz="4" w:space="0" w:color="auto"/>
            </w:tcBorders>
            <w:shd w:val="clear" w:color="auto" w:fill="DEEAF6" w:themeFill="accent1" w:themeFillTint="33"/>
            <w:vAlign w:val="center"/>
          </w:tcPr>
          <w:p w14:paraId="466B89DA" w14:textId="77777777" w:rsidR="0065357D" w:rsidRDefault="0065357D" w:rsidP="00DB0074">
            <w:pPr>
              <w:pStyle w:val="StyleBoldBefore6ptAfter6ptCentered"/>
              <w:keepNext/>
              <w:keepLines/>
              <w:spacing w:before="0" w:after="0"/>
            </w:pPr>
          </w:p>
        </w:tc>
      </w:tr>
      <w:tr w:rsidR="0065357D" w14:paraId="335DAFA8" w14:textId="77777777" w:rsidTr="00197647">
        <w:trPr>
          <w:jc w:val="center"/>
        </w:trPr>
        <w:tc>
          <w:tcPr>
            <w:tcW w:w="851" w:type="dxa"/>
            <w:vMerge/>
            <w:tcBorders>
              <w:bottom w:val="single" w:sz="4" w:space="0" w:color="auto"/>
            </w:tcBorders>
            <w:shd w:val="clear" w:color="auto" w:fill="DEEAF6"/>
            <w:vAlign w:val="center"/>
          </w:tcPr>
          <w:p w14:paraId="54C6FA0D" w14:textId="77777777" w:rsidR="0065357D" w:rsidRDefault="0065357D" w:rsidP="00FE4733">
            <w:pPr>
              <w:keepNext/>
              <w:keepLines/>
              <w:rPr>
                <w:b/>
                <w:bCs/>
              </w:rPr>
            </w:pPr>
          </w:p>
        </w:tc>
        <w:tc>
          <w:tcPr>
            <w:tcW w:w="4956" w:type="dxa"/>
            <w:vMerge/>
            <w:tcBorders>
              <w:bottom w:val="single" w:sz="4" w:space="0" w:color="auto"/>
            </w:tcBorders>
            <w:shd w:val="clear" w:color="auto" w:fill="DEEAF6"/>
            <w:vAlign w:val="center"/>
          </w:tcPr>
          <w:p w14:paraId="7073B796" w14:textId="77777777" w:rsidR="0065357D" w:rsidRDefault="0065357D" w:rsidP="00FE4733">
            <w:pPr>
              <w:keepNext/>
              <w:keepLines/>
              <w:rPr>
                <w:b/>
                <w:bCs/>
              </w:rPr>
            </w:pPr>
          </w:p>
        </w:tc>
        <w:tc>
          <w:tcPr>
            <w:tcW w:w="2098" w:type="dxa"/>
            <w:vMerge/>
            <w:tcBorders>
              <w:bottom w:val="single" w:sz="4" w:space="0" w:color="auto"/>
            </w:tcBorders>
            <w:shd w:val="clear" w:color="auto" w:fill="DEEAF6"/>
            <w:tcMar>
              <w:left w:w="0" w:type="dxa"/>
              <w:right w:w="0" w:type="dxa"/>
            </w:tcMar>
            <w:vAlign w:val="center"/>
          </w:tcPr>
          <w:p w14:paraId="2256E0CB" w14:textId="77777777" w:rsidR="0065357D" w:rsidRDefault="0065357D" w:rsidP="00FE4733">
            <w:pPr>
              <w:pStyle w:val="StyleBoldBefore6ptAfter6ptCentered"/>
              <w:keepNext/>
              <w:keepLines/>
              <w:spacing w:before="0" w:after="0"/>
            </w:pPr>
          </w:p>
        </w:tc>
        <w:tc>
          <w:tcPr>
            <w:tcW w:w="1160" w:type="dxa"/>
            <w:tcBorders>
              <w:top w:val="single" w:sz="4" w:space="0" w:color="auto"/>
              <w:bottom w:val="single" w:sz="4" w:space="0" w:color="auto"/>
            </w:tcBorders>
            <w:shd w:val="clear" w:color="auto" w:fill="DEEAF6" w:themeFill="accent1" w:themeFillTint="33"/>
            <w:vAlign w:val="center"/>
          </w:tcPr>
          <w:p w14:paraId="79FA836A" w14:textId="77777777" w:rsidR="0065357D" w:rsidRDefault="0065357D" w:rsidP="00DB0074">
            <w:pPr>
              <w:pStyle w:val="StyleBoldBefore6ptAfter6ptCentered"/>
              <w:keepNext/>
              <w:keepLines/>
              <w:spacing w:before="0" w:after="0"/>
            </w:pPr>
            <w:r>
              <w:t>EUR</w:t>
            </w:r>
          </w:p>
        </w:tc>
      </w:tr>
      <w:tr w:rsidR="0065357D" w14:paraId="6C39A442" w14:textId="77777777" w:rsidTr="00197647">
        <w:trPr>
          <w:jc w:val="center"/>
        </w:trPr>
        <w:tc>
          <w:tcPr>
            <w:tcW w:w="851" w:type="dxa"/>
            <w:shd w:val="clear" w:color="auto" w:fill="E2EFD9" w:themeFill="accent6" w:themeFillTint="33"/>
            <w:vAlign w:val="center"/>
          </w:tcPr>
          <w:p w14:paraId="2C288AD0" w14:textId="77777777" w:rsidR="0065357D" w:rsidRDefault="0065357D" w:rsidP="00FE4733">
            <w:pPr>
              <w:keepNext/>
              <w:keepLines/>
              <w:jc w:val="center"/>
            </w:pPr>
            <w:bookmarkStart w:id="10" w:name="OLE_LINK1"/>
            <w:bookmarkStart w:id="11" w:name="OLE_LINK2"/>
            <w:r>
              <w:t>M0</w:t>
            </w:r>
          </w:p>
        </w:tc>
        <w:tc>
          <w:tcPr>
            <w:tcW w:w="4956" w:type="dxa"/>
            <w:shd w:val="clear" w:color="auto" w:fill="E2EFD9" w:themeFill="accent6" w:themeFillTint="33"/>
            <w:vAlign w:val="center"/>
          </w:tcPr>
          <w:p w14:paraId="2A620BAE" w14:textId="77777777" w:rsidR="0065357D" w:rsidRDefault="0065357D" w:rsidP="00FE4733">
            <w:pPr>
              <w:keepNext/>
              <w:keepLines/>
              <w:jc w:val="left"/>
            </w:pPr>
            <w:r>
              <w:t>Start of work</w:t>
            </w:r>
          </w:p>
        </w:tc>
        <w:tc>
          <w:tcPr>
            <w:tcW w:w="2098" w:type="dxa"/>
            <w:shd w:val="clear" w:color="auto" w:fill="E2EFD9" w:themeFill="accent6" w:themeFillTint="33"/>
            <w:tcMar>
              <w:left w:w="0" w:type="dxa"/>
              <w:right w:w="0" w:type="dxa"/>
            </w:tcMar>
            <w:vAlign w:val="center"/>
          </w:tcPr>
          <w:p w14:paraId="0E66DBF2" w14:textId="2BCFC4CE" w:rsidR="0065357D" w:rsidRDefault="0065357D" w:rsidP="00BC1A68">
            <w:pPr>
              <w:keepNext/>
              <w:keepLines/>
              <w:tabs>
                <w:tab w:val="clear" w:pos="1418"/>
                <w:tab w:val="clear" w:pos="4678"/>
                <w:tab w:val="clear" w:pos="5954"/>
                <w:tab w:val="clear" w:pos="7088"/>
              </w:tabs>
              <w:jc w:val="center"/>
            </w:pPr>
            <w:r>
              <w:t>08 Apr 2019</w:t>
            </w:r>
          </w:p>
        </w:tc>
        <w:tc>
          <w:tcPr>
            <w:tcW w:w="1160" w:type="dxa"/>
            <w:shd w:val="clear" w:color="auto" w:fill="E2EFD9" w:themeFill="accent6" w:themeFillTint="33"/>
            <w:vAlign w:val="center"/>
          </w:tcPr>
          <w:p w14:paraId="1B107C34" w14:textId="77777777" w:rsidR="0065357D" w:rsidRDefault="0065357D" w:rsidP="00FE4733">
            <w:pPr>
              <w:keepNext/>
              <w:keepLines/>
              <w:tabs>
                <w:tab w:val="clear" w:pos="1418"/>
                <w:tab w:val="clear" w:pos="4678"/>
                <w:tab w:val="clear" w:pos="5954"/>
                <w:tab w:val="clear" w:pos="7088"/>
              </w:tabs>
              <w:jc w:val="center"/>
            </w:pPr>
          </w:p>
        </w:tc>
      </w:tr>
      <w:tr w:rsidR="0065357D" w14:paraId="4B89E503" w14:textId="77777777" w:rsidTr="00197647">
        <w:trPr>
          <w:jc w:val="center"/>
        </w:trPr>
        <w:tc>
          <w:tcPr>
            <w:tcW w:w="851" w:type="dxa"/>
            <w:vAlign w:val="center"/>
          </w:tcPr>
          <w:p w14:paraId="7A5F5FF9" w14:textId="77777777" w:rsidR="0065357D" w:rsidRDefault="0065357D" w:rsidP="00FE4733">
            <w:pPr>
              <w:keepNext/>
              <w:keepLines/>
              <w:jc w:val="center"/>
            </w:pPr>
            <w:r>
              <w:t>T0</w:t>
            </w:r>
          </w:p>
        </w:tc>
        <w:tc>
          <w:tcPr>
            <w:tcW w:w="4956" w:type="dxa"/>
            <w:vAlign w:val="center"/>
          </w:tcPr>
          <w:p w14:paraId="37F1D828" w14:textId="77777777" w:rsidR="0065357D" w:rsidRDefault="0065357D" w:rsidP="00AA4E35">
            <w:pPr>
              <w:keepNext/>
              <w:keepLines/>
              <w:jc w:val="left"/>
            </w:pPr>
            <w:r>
              <w:t>STF Management</w:t>
            </w:r>
          </w:p>
        </w:tc>
        <w:tc>
          <w:tcPr>
            <w:tcW w:w="2098" w:type="dxa"/>
            <w:tcMar>
              <w:left w:w="0" w:type="dxa"/>
              <w:right w:w="0" w:type="dxa"/>
            </w:tcMar>
            <w:vAlign w:val="center"/>
          </w:tcPr>
          <w:p w14:paraId="53FE4461" w14:textId="5CBDD598" w:rsidR="0065357D" w:rsidRDefault="0065357D" w:rsidP="00734E88">
            <w:pPr>
              <w:keepNext/>
              <w:keepLines/>
              <w:tabs>
                <w:tab w:val="clear" w:pos="1418"/>
                <w:tab w:val="clear" w:pos="4678"/>
                <w:tab w:val="clear" w:pos="5954"/>
                <w:tab w:val="clear" w:pos="7088"/>
              </w:tabs>
              <w:jc w:val="center"/>
            </w:pPr>
            <w:r>
              <w:t>08 Apr 19 – 29 Feb 20</w:t>
            </w:r>
          </w:p>
        </w:tc>
        <w:tc>
          <w:tcPr>
            <w:tcW w:w="1160" w:type="dxa"/>
            <w:vAlign w:val="center"/>
          </w:tcPr>
          <w:p w14:paraId="5C9232E0" w14:textId="1DF8220E" w:rsidR="0065357D" w:rsidRDefault="0065357D" w:rsidP="00FE4733">
            <w:pPr>
              <w:keepNext/>
              <w:keepLines/>
              <w:tabs>
                <w:tab w:val="clear" w:pos="1418"/>
                <w:tab w:val="clear" w:pos="4678"/>
                <w:tab w:val="clear" w:pos="5954"/>
                <w:tab w:val="clear" w:pos="7088"/>
              </w:tabs>
              <w:jc w:val="center"/>
            </w:pPr>
            <w:r>
              <w:t>3 000</w:t>
            </w:r>
          </w:p>
        </w:tc>
      </w:tr>
      <w:tr w:rsidR="0065357D" w14:paraId="29F92F00" w14:textId="77777777" w:rsidTr="00197647">
        <w:trPr>
          <w:jc w:val="center"/>
        </w:trPr>
        <w:tc>
          <w:tcPr>
            <w:tcW w:w="851" w:type="dxa"/>
            <w:vAlign w:val="center"/>
          </w:tcPr>
          <w:p w14:paraId="04238A39" w14:textId="77777777" w:rsidR="0065357D" w:rsidRDefault="0065357D" w:rsidP="00D17074">
            <w:pPr>
              <w:keepNext/>
              <w:keepLines/>
              <w:jc w:val="center"/>
            </w:pPr>
            <w:r>
              <w:t>T1</w:t>
            </w:r>
          </w:p>
        </w:tc>
        <w:tc>
          <w:tcPr>
            <w:tcW w:w="4956" w:type="dxa"/>
            <w:vAlign w:val="center"/>
          </w:tcPr>
          <w:p w14:paraId="627A4FEC" w14:textId="77777777" w:rsidR="0065357D" w:rsidRDefault="0065357D" w:rsidP="00D17074">
            <w:pPr>
              <w:keepNext/>
              <w:keepLines/>
              <w:jc w:val="left"/>
            </w:pPr>
            <w:r>
              <w:t>Test Skeletons</w:t>
            </w:r>
          </w:p>
        </w:tc>
        <w:tc>
          <w:tcPr>
            <w:tcW w:w="2098" w:type="dxa"/>
            <w:tcMar>
              <w:left w:w="0" w:type="dxa"/>
              <w:right w:w="0" w:type="dxa"/>
            </w:tcMar>
            <w:vAlign w:val="center"/>
          </w:tcPr>
          <w:p w14:paraId="0958F8D0" w14:textId="79B82259" w:rsidR="0065357D" w:rsidRDefault="0065357D" w:rsidP="00BC1A68">
            <w:pPr>
              <w:keepNext/>
              <w:keepLines/>
              <w:tabs>
                <w:tab w:val="clear" w:pos="1418"/>
                <w:tab w:val="clear" w:pos="4678"/>
                <w:tab w:val="clear" w:pos="5954"/>
                <w:tab w:val="clear" w:pos="7088"/>
              </w:tabs>
              <w:jc w:val="center"/>
            </w:pPr>
            <w:r>
              <w:t>Apr 2019</w:t>
            </w:r>
          </w:p>
        </w:tc>
        <w:tc>
          <w:tcPr>
            <w:tcW w:w="1160" w:type="dxa"/>
            <w:vAlign w:val="center"/>
          </w:tcPr>
          <w:p w14:paraId="354E0281" w14:textId="533F2C7B" w:rsidR="0065357D" w:rsidRDefault="0065357D" w:rsidP="00D17074">
            <w:pPr>
              <w:keepNext/>
              <w:keepLines/>
              <w:tabs>
                <w:tab w:val="clear" w:pos="1418"/>
                <w:tab w:val="clear" w:pos="4678"/>
                <w:tab w:val="clear" w:pos="5954"/>
                <w:tab w:val="clear" w:pos="7088"/>
              </w:tabs>
              <w:jc w:val="center"/>
            </w:pPr>
            <w:r>
              <w:t>9 000</w:t>
            </w:r>
          </w:p>
        </w:tc>
      </w:tr>
      <w:tr w:rsidR="0065357D" w14:paraId="6482E8C7" w14:textId="77777777" w:rsidTr="00197647">
        <w:trPr>
          <w:jc w:val="center"/>
        </w:trPr>
        <w:tc>
          <w:tcPr>
            <w:tcW w:w="851" w:type="dxa"/>
            <w:shd w:val="clear" w:color="auto" w:fill="E2EFD9" w:themeFill="accent6" w:themeFillTint="33"/>
            <w:vAlign w:val="center"/>
          </w:tcPr>
          <w:p w14:paraId="578CCDD1" w14:textId="77777777" w:rsidR="0065357D" w:rsidRDefault="0065357D" w:rsidP="008C147E">
            <w:pPr>
              <w:keepNext/>
              <w:keepLines/>
              <w:jc w:val="center"/>
            </w:pPr>
            <w:r>
              <w:t>M1</w:t>
            </w:r>
          </w:p>
        </w:tc>
        <w:tc>
          <w:tcPr>
            <w:tcW w:w="4956" w:type="dxa"/>
            <w:shd w:val="clear" w:color="auto" w:fill="E2EFD9" w:themeFill="accent6" w:themeFillTint="33"/>
            <w:vAlign w:val="center"/>
          </w:tcPr>
          <w:p w14:paraId="5D6F8F8C" w14:textId="280AB362" w:rsidR="0065357D" w:rsidRDefault="0065357D" w:rsidP="001B0C49">
            <w:pPr>
              <w:keepNext/>
              <w:keepLines/>
              <w:jc w:val="left"/>
            </w:pPr>
            <w:r>
              <w:t>Early draft with tests skeleton available</w:t>
            </w:r>
          </w:p>
          <w:p w14:paraId="4FC0BB51" w14:textId="20C87B90" w:rsidR="0065357D" w:rsidRDefault="0065357D" w:rsidP="001B0C49">
            <w:pPr>
              <w:keepNext/>
              <w:keepLines/>
              <w:jc w:val="left"/>
            </w:pPr>
            <w:r>
              <w:t>Progress report to be approved by TC MSG by RC</w:t>
            </w:r>
          </w:p>
        </w:tc>
        <w:tc>
          <w:tcPr>
            <w:tcW w:w="2098" w:type="dxa"/>
            <w:shd w:val="clear" w:color="auto" w:fill="E2EFD9" w:themeFill="accent6" w:themeFillTint="33"/>
            <w:tcMar>
              <w:left w:w="0" w:type="dxa"/>
              <w:right w:w="0" w:type="dxa"/>
            </w:tcMar>
            <w:vAlign w:val="center"/>
          </w:tcPr>
          <w:p w14:paraId="2FDEFDF3" w14:textId="6C3BE527" w:rsidR="0065357D" w:rsidRDefault="0065357D" w:rsidP="00BC1A68">
            <w:pPr>
              <w:keepNext/>
              <w:keepLines/>
              <w:tabs>
                <w:tab w:val="clear" w:pos="1418"/>
                <w:tab w:val="clear" w:pos="4678"/>
                <w:tab w:val="clear" w:pos="5954"/>
                <w:tab w:val="clear" w:pos="7088"/>
              </w:tabs>
              <w:jc w:val="center"/>
            </w:pPr>
            <w:r>
              <w:t>23 Apr 2019</w:t>
            </w:r>
          </w:p>
        </w:tc>
        <w:tc>
          <w:tcPr>
            <w:tcW w:w="1160" w:type="dxa"/>
            <w:shd w:val="clear" w:color="auto" w:fill="E2EFD9" w:themeFill="accent6" w:themeFillTint="33"/>
            <w:vAlign w:val="center"/>
          </w:tcPr>
          <w:p w14:paraId="18C11FDB" w14:textId="77777777" w:rsidR="0065357D" w:rsidRDefault="0065357D" w:rsidP="008C147E">
            <w:pPr>
              <w:keepNext/>
              <w:keepLines/>
              <w:tabs>
                <w:tab w:val="clear" w:pos="1418"/>
                <w:tab w:val="clear" w:pos="4678"/>
                <w:tab w:val="clear" w:pos="5954"/>
                <w:tab w:val="clear" w:pos="7088"/>
              </w:tabs>
              <w:jc w:val="center"/>
            </w:pPr>
          </w:p>
        </w:tc>
      </w:tr>
      <w:tr w:rsidR="0065357D" w:rsidRPr="000B629F" w14:paraId="6512FBF7" w14:textId="77777777" w:rsidTr="00197647">
        <w:trPr>
          <w:jc w:val="center"/>
        </w:trPr>
        <w:tc>
          <w:tcPr>
            <w:tcW w:w="851" w:type="dxa"/>
            <w:vAlign w:val="center"/>
          </w:tcPr>
          <w:p w14:paraId="0D29194D" w14:textId="77777777" w:rsidR="0065357D" w:rsidRPr="000B629F" w:rsidRDefault="0065357D" w:rsidP="00FE4733">
            <w:pPr>
              <w:keepNext/>
              <w:keepLines/>
              <w:jc w:val="center"/>
            </w:pPr>
            <w:r w:rsidRPr="000B629F">
              <w:t>T2</w:t>
            </w:r>
          </w:p>
        </w:tc>
        <w:tc>
          <w:tcPr>
            <w:tcW w:w="4956" w:type="dxa"/>
            <w:vAlign w:val="center"/>
          </w:tcPr>
          <w:p w14:paraId="7CBC4DE0" w14:textId="0D94E55F" w:rsidR="0065357D" w:rsidRPr="000B629F" w:rsidRDefault="0065357D" w:rsidP="00FE4733">
            <w:pPr>
              <w:keepNext/>
              <w:keepLines/>
              <w:jc w:val="left"/>
            </w:pPr>
            <w:r w:rsidRPr="000B629F">
              <w:t>Test Descriptions</w:t>
            </w:r>
          </w:p>
        </w:tc>
        <w:tc>
          <w:tcPr>
            <w:tcW w:w="2098" w:type="dxa"/>
            <w:tcMar>
              <w:left w:w="0" w:type="dxa"/>
              <w:right w:w="0" w:type="dxa"/>
            </w:tcMar>
            <w:vAlign w:val="center"/>
          </w:tcPr>
          <w:p w14:paraId="5F047F56" w14:textId="4AE1D5D8" w:rsidR="0065357D" w:rsidRPr="000B629F" w:rsidRDefault="0065357D" w:rsidP="00FB0115">
            <w:pPr>
              <w:keepNext/>
              <w:keepLines/>
              <w:tabs>
                <w:tab w:val="clear" w:pos="1418"/>
                <w:tab w:val="clear" w:pos="4678"/>
                <w:tab w:val="clear" w:pos="5954"/>
                <w:tab w:val="clear" w:pos="7088"/>
              </w:tabs>
              <w:jc w:val="center"/>
            </w:pPr>
            <w:r w:rsidRPr="000B629F">
              <w:t>May – Aug 2019</w:t>
            </w:r>
          </w:p>
        </w:tc>
        <w:tc>
          <w:tcPr>
            <w:tcW w:w="1160" w:type="dxa"/>
            <w:vAlign w:val="center"/>
          </w:tcPr>
          <w:p w14:paraId="4A95F4E9" w14:textId="399A49C5" w:rsidR="0065357D" w:rsidRPr="000B629F" w:rsidRDefault="0065357D" w:rsidP="00FE4733">
            <w:pPr>
              <w:keepNext/>
              <w:keepLines/>
              <w:tabs>
                <w:tab w:val="clear" w:pos="1418"/>
                <w:tab w:val="clear" w:pos="4678"/>
                <w:tab w:val="clear" w:pos="5954"/>
                <w:tab w:val="clear" w:pos="7088"/>
              </w:tabs>
              <w:jc w:val="center"/>
            </w:pPr>
            <w:r w:rsidRPr="000B629F">
              <w:t>18 000</w:t>
            </w:r>
          </w:p>
        </w:tc>
      </w:tr>
      <w:tr w:rsidR="0065357D" w:rsidRPr="000B629F" w14:paraId="7AF33855" w14:textId="77777777" w:rsidTr="00197647">
        <w:trPr>
          <w:jc w:val="center"/>
        </w:trPr>
        <w:tc>
          <w:tcPr>
            <w:tcW w:w="851" w:type="dxa"/>
            <w:shd w:val="clear" w:color="auto" w:fill="E2EFD9" w:themeFill="accent6" w:themeFillTint="33"/>
            <w:vAlign w:val="center"/>
          </w:tcPr>
          <w:p w14:paraId="24591C75" w14:textId="77777777" w:rsidR="0065357D" w:rsidRPr="000B629F" w:rsidRDefault="0065357D" w:rsidP="008C147E">
            <w:pPr>
              <w:keepNext/>
              <w:keepLines/>
              <w:jc w:val="center"/>
            </w:pPr>
            <w:r w:rsidRPr="000B629F">
              <w:t>M2</w:t>
            </w:r>
          </w:p>
        </w:tc>
        <w:tc>
          <w:tcPr>
            <w:tcW w:w="4956" w:type="dxa"/>
            <w:shd w:val="clear" w:color="auto" w:fill="E2EFD9" w:themeFill="accent6" w:themeFillTint="33"/>
            <w:vAlign w:val="center"/>
          </w:tcPr>
          <w:p w14:paraId="17AD3804" w14:textId="6F2DABF8" w:rsidR="0065357D" w:rsidRPr="000B629F" w:rsidRDefault="0065357D" w:rsidP="001B0C49">
            <w:pPr>
              <w:keepNext/>
              <w:keepLines/>
              <w:jc w:val="left"/>
            </w:pPr>
            <w:r w:rsidRPr="000B629F">
              <w:t>Stable draft availble</w:t>
            </w:r>
          </w:p>
          <w:p w14:paraId="09A5734C" w14:textId="233BC84B" w:rsidR="0065357D" w:rsidRPr="000B629F" w:rsidRDefault="0065357D" w:rsidP="001B0C49">
            <w:pPr>
              <w:keepNext/>
              <w:keepLines/>
              <w:jc w:val="left"/>
            </w:pPr>
            <w:r w:rsidRPr="000B629F">
              <w:t>Progress Report to be approved TC MSG</w:t>
            </w:r>
          </w:p>
        </w:tc>
        <w:tc>
          <w:tcPr>
            <w:tcW w:w="2098" w:type="dxa"/>
            <w:shd w:val="clear" w:color="auto" w:fill="E2EFD9" w:themeFill="accent6" w:themeFillTint="33"/>
            <w:tcMar>
              <w:left w:w="0" w:type="dxa"/>
              <w:right w:w="0" w:type="dxa"/>
            </w:tcMar>
            <w:vAlign w:val="center"/>
          </w:tcPr>
          <w:p w14:paraId="2B44E654" w14:textId="0F92DEF4" w:rsidR="0065357D" w:rsidRPr="000B629F" w:rsidRDefault="00087D68" w:rsidP="001253EF">
            <w:pPr>
              <w:keepNext/>
              <w:keepLines/>
              <w:tabs>
                <w:tab w:val="clear" w:pos="1418"/>
                <w:tab w:val="clear" w:pos="4678"/>
                <w:tab w:val="clear" w:pos="5954"/>
                <w:tab w:val="clear" w:pos="7088"/>
              </w:tabs>
              <w:jc w:val="center"/>
            </w:pPr>
            <w:r w:rsidRPr="000B629F">
              <w:t xml:space="preserve">Oct </w:t>
            </w:r>
            <w:r w:rsidR="0065357D" w:rsidRPr="000B629F">
              <w:t>2019</w:t>
            </w:r>
          </w:p>
        </w:tc>
        <w:tc>
          <w:tcPr>
            <w:tcW w:w="1160" w:type="dxa"/>
            <w:shd w:val="clear" w:color="auto" w:fill="E2EFD9" w:themeFill="accent6" w:themeFillTint="33"/>
            <w:vAlign w:val="center"/>
          </w:tcPr>
          <w:p w14:paraId="0D44F571" w14:textId="77777777" w:rsidR="0065357D" w:rsidRPr="000B629F" w:rsidRDefault="0065357D" w:rsidP="008C147E">
            <w:pPr>
              <w:keepNext/>
              <w:keepLines/>
              <w:tabs>
                <w:tab w:val="clear" w:pos="1418"/>
                <w:tab w:val="clear" w:pos="4678"/>
                <w:tab w:val="clear" w:pos="5954"/>
                <w:tab w:val="clear" w:pos="7088"/>
              </w:tabs>
              <w:jc w:val="center"/>
            </w:pPr>
          </w:p>
        </w:tc>
      </w:tr>
      <w:tr w:rsidR="0065357D" w:rsidRPr="000B629F" w14:paraId="23208916" w14:textId="77777777" w:rsidTr="00197647">
        <w:trPr>
          <w:jc w:val="center"/>
        </w:trPr>
        <w:tc>
          <w:tcPr>
            <w:tcW w:w="851" w:type="dxa"/>
            <w:vAlign w:val="center"/>
          </w:tcPr>
          <w:p w14:paraId="5FC5033F" w14:textId="77777777" w:rsidR="0065357D" w:rsidRPr="000B629F" w:rsidRDefault="0065357D" w:rsidP="00DB0074">
            <w:pPr>
              <w:keepNext/>
              <w:keepLines/>
              <w:jc w:val="center"/>
            </w:pPr>
            <w:r w:rsidRPr="000B629F">
              <w:t>T3</w:t>
            </w:r>
          </w:p>
        </w:tc>
        <w:tc>
          <w:tcPr>
            <w:tcW w:w="4956" w:type="dxa"/>
            <w:vAlign w:val="center"/>
          </w:tcPr>
          <w:p w14:paraId="241A7728" w14:textId="77777777" w:rsidR="0065357D" w:rsidRPr="000B629F" w:rsidRDefault="0065357D" w:rsidP="00DB0074">
            <w:pPr>
              <w:keepNext/>
              <w:keepLines/>
              <w:jc w:val="left"/>
            </w:pPr>
            <w:r w:rsidRPr="000B629F">
              <w:t>Validation</w:t>
            </w:r>
          </w:p>
        </w:tc>
        <w:tc>
          <w:tcPr>
            <w:tcW w:w="2098" w:type="dxa"/>
            <w:tcMar>
              <w:left w:w="0" w:type="dxa"/>
              <w:right w:w="0" w:type="dxa"/>
            </w:tcMar>
            <w:vAlign w:val="center"/>
          </w:tcPr>
          <w:p w14:paraId="265A0942" w14:textId="452E6257" w:rsidR="0065357D" w:rsidRPr="000B629F" w:rsidRDefault="0065357D" w:rsidP="00734E88">
            <w:pPr>
              <w:keepNext/>
              <w:keepLines/>
              <w:tabs>
                <w:tab w:val="clear" w:pos="1418"/>
                <w:tab w:val="clear" w:pos="4678"/>
                <w:tab w:val="clear" w:pos="5954"/>
                <w:tab w:val="clear" w:pos="7088"/>
              </w:tabs>
              <w:jc w:val="center"/>
            </w:pPr>
            <w:r w:rsidRPr="000B629F">
              <w:t>Oct – Dec 2019</w:t>
            </w:r>
          </w:p>
        </w:tc>
        <w:tc>
          <w:tcPr>
            <w:tcW w:w="1160" w:type="dxa"/>
            <w:vAlign w:val="center"/>
          </w:tcPr>
          <w:p w14:paraId="6721E6A4" w14:textId="6F0CD14C" w:rsidR="0065357D" w:rsidRPr="000B629F" w:rsidRDefault="0065357D" w:rsidP="00DB0074">
            <w:pPr>
              <w:keepNext/>
              <w:keepLines/>
              <w:tabs>
                <w:tab w:val="clear" w:pos="1418"/>
                <w:tab w:val="clear" w:pos="4678"/>
                <w:tab w:val="clear" w:pos="5954"/>
                <w:tab w:val="clear" w:pos="7088"/>
              </w:tabs>
              <w:jc w:val="center"/>
            </w:pPr>
            <w:r w:rsidRPr="000B629F">
              <w:t>3 000</w:t>
            </w:r>
          </w:p>
        </w:tc>
      </w:tr>
      <w:tr w:rsidR="0065357D" w:rsidRPr="000B629F" w14:paraId="7E093DC0" w14:textId="77777777" w:rsidTr="00197647">
        <w:trPr>
          <w:jc w:val="center"/>
        </w:trPr>
        <w:tc>
          <w:tcPr>
            <w:tcW w:w="851" w:type="dxa"/>
            <w:shd w:val="clear" w:color="auto" w:fill="E2EFD9" w:themeFill="accent6" w:themeFillTint="33"/>
            <w:vAlign w:val="center"/>
          </w:tcPr>
          <w:p w14:paraId="3237C571" w14:textId="77777777" w:rsidR="0065357D" w:rsidRPr="000B629F" w:rsidRDefault="0065357D" w:rsidP="008C147E">
            <w:pPr>
              <w:keepNext/>
              <w:keepLines/>
              <w:jc w:val="center"/>
            </w:pPr>
            <w:r w:rsidRPr="000B629F">
              <w:t>M3</w:t>
            </w:r>
          </w:p>
        </w:tc>
        <w:tc>
          <w:tcPr>
            <w:tcW w:w="4956" w:type="dxa"/>
            <w:shd w:val="clear" w:color="auto" w:fill="E2EFD9" w:themeFill="accent6" w:themeFillTint="33"/>
            <w:vAlign w:val="center"/>
          </w:tcPr>
          <w:p w14:paraId="209E5F96" w14:textId="107FE972" w:rsidR="0065357D" w:rsidRPr="000B629F" w:rsidRDefault="0065357D" w:rsidP="001B0C49">
            <w:pPr>
              <w:keepNext/>
              <w:keepLines/>
              <w:jc w:val="left"/>
            </w:pPr>
            <w:r w:rsidRPr="000B629F">
              <w:t>Deliverable</w:t>
            </w:r>
            <w:r w:rsidR="00B03427" w:rsidRPr="000B629F">
              <w:t xml:space="preserve">, Final draft DTS/MSG-001128 </w:t>
            </w:r>
            <w:r w:rsidRPr="000B629F">
              <w:t>and STF Final Report to be approved by TC MSG</w:t>
            </w:r>
          </w:p>
        </w:tc>
        <w:tc>
          <w:tcPr>
            <w:tcW w:w="2098" w:type="dxa"/>
            <w:shd w:val="clear" w:color="auto" w:fill="E2EFD9" w:themeFill="accent6" w:themeFillTint="33"/>
            <w:tcMar>
              <w:left w:w="0" w:type="dxa"/>
              <w:right w:w="0" w:type="dxa"/>
            </w:tcMar>
            <w:vAlign w:val="center"/>
          </w:tcPr>
          <w:p w14:paraId="76C5C7AB" w14:textId="77777777" w:rsidR="0065357D" w:rsidRPr="000B629F" w:rsidRDefault="0065357D" w:rsidP="00A43304">
            <w:pPr>
              <w:keepNext/>
              <w:keepLines/>
              <w:tabs>
                <w:tab w:val="clear" w:pos="1418"/>
                <w:tab w:val="clear" w:pos="4678"/>
                <w:tab w:val="clear" w:pos="5954"/>
                <w:tab w:val="clear" w:pos="7088"/>
              </w:tabs>
              <w:jc w:val="center"/>
            </w:pPr>
            <w:r w:rsidRPr="000B629F">
              <w:t>11 Jan 2020</w:t>
            </w:r>
          </w:p>
        </w:tc>
        <w:tc>
          <w:tcPr>
            <w:tcW w:w="1160" w:type="dxa"/>
            <w:shd w:val="clear" w:color="auto" w:fill="E2EFD9" w:themeFill="accent6" w:themeFillTint="33"/>
            <w:vAlign w:val="center"/>
          </w:tcPr>
          <w:p w14:paraId="1C89E495" w14:textId="77777777" w:rsidR="0065357D" w:rsidRPr="000B629F" w:rsidRDefault="0065357D" w:rsidP="008C147E">
            <w:pPr>
              <w:keepNext/>
              <w:keepLines/>
              <w:tabs>
                <w:tab w:val="clear" w:pos="1418"/>
                <w:tab w:val="clear" w:pos="4678"/>
                <w:tab w:val="clear" w:pos="5954"/>
                <w:tab w:val="clear" w:pos="7088"/>
              </w:tabs>
              <w:jc w:val="center"/>
            </w:pPr>
          </w:p>
        </w:tc>
      </w:tr>
      <w:tr w:rsidR="0065357D" w:rsidRPr="000B629F" w14:paraId="39C559E5" w14:textId="77777777" w:rsidTr="00197647">
        <w:trPr>
          <w:jc w:val="center"/>
        </w:trPr>
        <w:tc>
          <w:tcPr>
            <w:tcW w:w="851" w:type="dxa"/>
            <w:shd w:val="clear" w:color="auto" w:fill="E2EFD9" w:themeFill="accent6" w:themeFillTint="33"/>
            <w:vAlign w:val="center"/>
          </w:tcPr>
          <w:p w14:paraId="4392E3DD" w14:textId="77777777" w:rsidR="0065357D" w:rsidRPr="000B629F" w:rsidRDefault="0065357D" w:rsidP="00DB0074">
            <w:pPr>
              <w:keepNext/>
              <w:keepLines/>
              <w:jc w:val="center"/>
            </w:pPr>
            <w:r w:rsidRPr="000B629F">
              <w:t>M4</w:t>
            </w:r>
          </w:p>
        </w:tc>
        <w:tc>
          <w:tcPr>
            <w:tcW w:w="4956" w:type="dxa"/>
            <w:shd w:val="clear" w:color="auto" w:fill="E2EFD9" w:themeFill="accent6" w:themeFillTint="33"/>
            <w:vAlign w:val="center"/>
          </w:tcPr>
          <w:p w14:paraId="753C6B86" w14:textId="77777777" w:rsidR="0065357D" w:rsidRPr="000B629F" w:rsidRDefault="0065357D" w:rsidP="00DB0074">
            <w:pPr>
              <w:keepNext/>
              <w:keepLines/>
              <w:jc w:val="left"/>
            </w:pPr>
            <w:r w:rsidRPr="000B629F">
              <w:t>Deliverables published, STF closed</w:t>
            </w:r>
          </w:p>
        </w:tc>
        <w:tc>
          <w:tcPr>
            <w:tcW w:w="2098" w:type="dxa"/>
            <w:shd w:val="clear" w:color="auto" w:fill="E2EFD9" w:themeFill="accent6" w:themeFillTint="33"/>
            <w:tcMar>
              <w:left w:w="0" w:type="dxa"/>
              <w:right w:w="0" w:type="dxa"/>
            </w:tcMar>
            <w:vAlign w:val="center"/>
          </w:tcPr>
          <w:p w14:paraId="29F5F682" w14:textId="77777777" w:rsidR="0065357D" w:rsidRPr="000B629F" w:rsidRDefault="0065357D" w:rsidP="00A43304">
            <w:pPr>
              <w:jc w:val="center"/>
            </w:pPr>
            <w:r w:rsidRPr="000B629F">
              <w:t>Feb 2020</w:t>
            </w:r>
          </w:p>
        </w:tc>
        <w:tc>
          <w:tcPr>
            <w:tcW w:w="1160" w:type="dxa"/>
            <w:shd w:val="clear" w:color="auto" w:fill="E2EFD9" w:themeFill="accent6" w:themeFillTint="33"/>
            <w:vAlign w:val="center"/>
          </w:tcPr>
          <w:p w14:paraId="5BFE9265" w14:textId="77777777" w:rsidR="0065357D" w:rsidRPr="000B629F" w:rsidRDefault="0065357D" w:rsidP="00DB0074">
            <w:pPr>
              <w:keepNext/>
              <w:keepLines/>
              <w:tabs>
                <w:tab w:val="clear" w:pos="1418"/>
                <w:tab w:val="clear" w:pos="4678"/>
                <w:tab w:val="clear" w:pos="5954"/>
                <w:tab w:val="clear" w:pos="7088"/>
              </w:tabs>
              <w:jc w:val="center"/>
            </w:pPr>
          </w:p>
        </w:tc>
      </w:tr>
      <w:tr w:rsidR="0065357D" w:rsidRPr="000B629F" w14:paraId="0DAE11B7" w14:textId="77777777" w:rsidTr="00197647">
        <w:trPr>
          <w:jc w:val="center"/>
        </w:trPr>
        <w:tc>
          <w:tcPr>
            <w:tcW w:w="7905" w:type="dxa"/>
            <w:gridSpan w:val="3"/>
            <w:shd w:val="clear" w:color="auto" w:fill="DEEAF6" w:themeFill="accent1" w:themeFillTint="33"/>
            <w:vAlign w:val="center"/>
          </w:tcPr>
          <w:p w14:paraId="63166A86" w14:textId="77777777" w:rsidR="0065357D" w:rsidRPr="000B629F" w:rsidRDefault="0065357D" w:rsidP="28E75D95">
            <w:pPr>
              <w:keepNext/>
              <w:keepLines/>
              <w:tabs>
                <w:tab w:val="clear" w:pos="1418"/>
                <w:tab w:val="clear" w:pos="4678"/>
                <w:tab w:val="clear" w:pos="5954"/>
                <w:tab w:val="clear" w:pos="7088"/>
              </w:tabs>
              <w:spacing w:before="120" w:after="120"/>
              <w:jc w:val="left"/>
              <w:rPr>
                <w:b/>
                <w:bCs/>
              </w:rPr>
            </w:pPr>
            <w:r w:rsidRPr="000B629F">
              <w:rPr>
                <w:b/>
                <w:bCs/>
              </w:rPr>
              <w:t>Total</w:t>
            </w:r>
          </w:p>
        </w:tc>
        <w:tc>
          <w:tcPr>
            <w:tcW w:w="1160" w:type="dxa"/>
            <w:shd w:val="clear" w:color="auto" w:fill="DEEAF6" w:themeFill="accent1" w:themeFillTint="33"/>
            <w:tcMar>
              <w:left w:w="0" w:type="dxa"/>
              <w:right w:w="0" w:type="dxa"/>
            </w:tcMar>
            <w:vAlign w:val="center"/>
          </w:tcPr>
          <w:p w14:paraId="6E0189B1" w14:textId="59C63C6E" w:rsidR="0065357D" w:rsidRPr="000B629F" w:rsidRDefault="0065357D" w:rsidP="6084E5AF">
            <w:pPr>
              <w:keepNext/>
              <w:keepLines/>
              <w:tabs>
                <w:tab w:val="clear" w:pos="1418"/>
                <w:tab w:val="clear" w:pos="4678"/>
                <w:tab w:val="clear" w:pos="5954"/>
                <w:tab w:val="clear" w:pos="7088"/>
              </w:tabs>
              <w:spacing w:before="120" w:after="120"/>
              <w:jc w:val="center"/>
              <w:rPr>
                <w:b/>
                <w:bCs/>
              </w:rPr>
            </w:pPr>
            <w:r w:rsidRPr="000B629F">
              <w:rPr>
                <w:b/>
                <w:bCs/>
              </w:rPr>
              <w:t>33 000</w:t>
            </w:r>
          </w:p>
        </w:tc>
      </w:tr>
      <w:bookmarkEnd w:id="10"/>
      <w:bookmarkEnd w:id="11"/>
    </w:tbl>
    <w:p w14:paraId="69EA5A11" w14:textId="77777777" w:rsidR="00606DD1" w:rsidRPr="000B629F" w:rsidRDefault="00606DD1" w:rsidP="00606D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2669"/>
        <w:gridCol w:w="347"/>
        <w:gridCol w:w="329"/>
        <w:gridCol w:w="347"/>
        <w:gridCol w:w="319"/>
        <w:gridCol w:w="361"/>
        <w:gridCol w:w="494"/>
        <w:gridCol w:w="494"/>
        <w:gridCol w:w="379"/>
        <w:gridCol w:w="494"/>
        <w:gridCol w:w="494"/>
        <w:gridCol w:w="494"/>
      </w:tblGrid>
      <w:tr w:rsidR="0065357D" w:rsidRPr="000B629F" w14:paraId="109564C9" w14:textId="77777777" w:rsidTr="00087D68">
        <w:tc>
          <w:tcPr>
            <w:tcW w:w="712" w:type="dxa"/>
            <w:shd w:val="clear" w:color="auto" w:fill="DEEAF6" w:themeFill="accent1" w:themeFillTint="33"/>
            <w:tcMar>
              <w:left w:w="0" w:type="dxa"/>
              <w:right w:w="0" w:type="dxa"/>
            </w:tcMar>
            <w:vAlign w:val="center"/>
          </w:tcPr>
          <w:p w14:paraId="5E8E2E0B" w14:textId="77777777" w:rsidR="0065357D" w:rsidRPr="000B629F" w:rsidRDefault="0065357D" w:rsidP="6084E5AF">
            <w:pPr>
              <w:keepNext/>
              <w:keepLines/>
              <w:jc w:val="center"/>
              <w:rPr>
                <w:b/>
                <w:bCs/>
              </w:rPr>
            </w:pPr>
            <w:r w:rsidRPr="000B629F">
              <w:rPr>
                <w:b/>
                <w:bCs/>
              </w:rPr>
              <w:t>Task Milest.</w:t>
            </w:r>
          </w:p>
        </w:tc>
        <w:tc>
          <w:tcPr>
            <w:tcW w:w="2669" w:type="dxa"/>
            <w:shd w:val="clear" w:color="auto" w:fill="DEEAF6" w:themeFill="accent1" w:themeFillTint="33"/>
            <w:tcMar>
              <w:left w:w="57" w:type="dxa"/>
              <w:right w:w="57" w:type="dxa"/>
            </w:tcMar>
            <w:vAlign w:val="center"/>
          </w:tcPr>
          <w:p w14:paraId="0F893D1B" w14:textId="77777777" w:rsidR="0065357D" w:rsidRPr="000B629F" w:rsidRDefault="0065357D" w:rsidP="28E75D95">
            <w:pPr>
              <w:keepNext/>
              <w:keepLines/>
              <w:rPr>
                <w:b/>
                <w:bCs/>
              </w:rPr>
            </w:pPr>
            <w:r w:rsidRPr="000B629F">
              <w:rPr>
                <w:b/>
                <w:bCs/>
              </w:rPr>
              <w:t>Description</w:t>
            </w:r>
          </w:p>
        </w:tc>
        <w:tc>
          <w:tcPr>
            <w:tcW w:w="347" w:type="dxa"/>
            <w:shd w:val="clear" w:color="auto" w:fill="DEEAF6" w:themeFill="accent1" w:themeFillTint="33"/>
            <w:tcMar>
              <w:left w:w="0" w:type="dxa"/>
              <w:right w:w="0" w:type="dxa"/>
            </w:tcMar>
            <w:vAlign w:val="center"/>
          </w:tcPr>
          <w:p w14:paraId="3CB3F747" w14:textId="77777777" w:rsidR="0065357D" w:rsidRPr="000B629F" w:rsidRDefault="0065357D" w:rsidP="28E75D95">
            <w:pPr>
              <w:keepNext/>
              <w:keepLines/>
              <w:jc w:val="center"/>
              <w:rPr>
                <w:b/>
                <w:bCs/>
              </w:rPr>
            </w:pPr>
            <w:r w:rsidRPr="000B629F">
              <w:rPr>
                <w:b/>
                <w:bCs/>
              </w:rPr>
              <w:t>A</w:t>
            </w:r>
          </w:p>
        </w:tc>
        <w:tc>
          <w:tcPr>
            <w:tcW w:w="329" w:type="dxa"/>
            <w:shd w:val="clear" w:color="auto" w:fill="DEEAF6" w:themeFill="accent1" w:themeFillTint="33"/>
            <w:tcMar>
              <w:left w:w="0" w:type="dxa"/>
              <w:right w:w="0" w:type="dxa"/>
            </w:tcMar>
            <w:vAlign w:val="center"/>
          </w:tcPr>
          <w:p w14:paraId="5F222DFE" w14:textId="77777777" w:rsidR="0065357D" w:rsidRPr="000B629F" w:rsidRDefault="0065357D" w:rsidP="28E75D95">
            <w:pPr>
              <w:keepNext/>
              <w:keepLines/>
              <w:jc w:val="center"/>
              <w:rPr>
                <w:b/>
                <w:bCs/>
              </w:rPr>
            </w:pPr>
            <w:r w:rsidRPr="000B629F">
              <w:rPr>
                <w:b/>
                <w:bCs/>
              </w:rPr>
              <w:t>M</w:t>
            </w:r>
          </w:p>
        </w:tc>
        <w:tc>
          <w:tcPr>
            <w:tcW w:w="347" w:type="dxa"/>
            <w:shd w:val="clear" w:color="auto" w:fill="DEEAF6" w:themeFill="accent1" w:themeFillTint="33"/>
            <w:tcMar>
              <w:left w:w="0" w:type="dxa"/>
              <w:right w:w="0" w:type="dxa"/>
            </w:tcMar>
            <w:vAlign w:val="center"/>
          </w:tcPr>
          <w:p w14:paraId="3D4B42E3" w14:textId="77777777" w:rsidR="0065357D" w:rsidRPr="000B629F" w:rsidRDefault="0065357D" w:rsidP="28E75D95">
            <w:pPr>
              <w:keepNext/>
              <w:keepLines/>
              <w:jc w:val="center"/>
              <w:rPr>
                <w:b/>
                <w:bCs/>
              </w:rPr>
            </w:pPr>
            <w:r w:rsidRPr="000B629F">
              <w:rPr>
                <w:b/>
                <w:bCs/>
              </w:rPr>
              <w:t>J</w:t>
            </w:r>
          </w:p>
        </w:tc>
        <w:tc>
          <w:tcPr>
            <w:tcW w:w="319" w:type="dxa"/>
            <w:shd w:val="clear" w:color="auto" w:fill="DEEAF6" w:themeFill="accent1" w:themeFillTint="33"/>
            <w:tcMar>
              <w:left w:w="0" w:type="dxa"/>
              <w:right w:w="0" w:type="dxa"/>
            </w:tcMar>
            <w:vAlign w:val="center"/>
          </w:tcPr>
          <w:p w14:paraId="0B51E199" w14:textId="77777777" w:rsidR="0065357D" w:rsidRPr="000B629F" w:rsidRDefault="0065357D" w:rsidP="28E75D95">
            <w:pPr>
              <w:keepNext/>
              <w:keepLines/>
              <w:jc w:val="center"/>
              <w:rPr>
                <w:b/>
                <w:bCs/>
              </w:rPr>
            </w:pPr>
            <w:r w:rsidRPr="000B629F">
              <w:rPr>
                <w:b/>
                <w:bCs/>
              </w:rPr>
              <w:t>J</w:t>
            </w:r>
          </w:p>
        </w:tc>
        <w:tc>
          <w:tcPr>
            <w:tcW w:w="361" w:type="dxa"/>
            <w:shd w:val="clear" w:color="auto" w:fill="DEEAF6" w:themeFill="accent1" w:themeFillTint="33"/>
            <w:vAlign w:val="center"/>
          </w:tcPr>
          <w:p w14:paraId="5F4869F8" w14:textId="77777777" w:rsidR="0065357D" w:rsidRPr="000B629F" w:rsidRDefault="0065357D" w:rsidP="28E75D95">
            <w:pPr>
              <w:keepNext/>
              <w:keepLines/>
              <w:jc w:val="center"/>
              <w:rPr>
                <w:b/>
                <w:bCs/>
              </w:rPr>
            </w:pPr>
            <w:r w:rsidRPr="000B629F">
              <w:rPr>
                <w:b/>
                <w:bCs/>
              </w:rPr>
              <w:t>A</w:t>
            </w:r>
          </w:p>
        </w:tc>
        <w:tc>
          <w:tcPr>
            <w:tcW w:w="494" w:type="dxa"/>
            <w:shd w:val="clear" w:color="auto" w:fill="DEEAF6" w:themeFill="accent1" w:themeFillTint="33"/>
            <w:vAlign w:val="center"/>
          </w:tcPr>
          <w:p w14:paraId="7816428E" w14:textId="77777777" w:rsidR="0065357D" w:rsidRPr="000B629F" w:rsidRDefault="0065357D" w:rsidP="28E75D95">
            <w:pPr>
              <w:keepNext/>
              <w:keepLines/>
              <w:jc w:val="center"/>
              <w:rPr>
                <w:b/>
                <w:bCs/>
              </w:rPr>
            </w:pPr>
            <w:r w:rsidRPr="000B629F">
              <w:rPr>
                <w:b/>
                <w:bCs/>
              </w:rPr>
              <w:t>S</w:t>
            </w:r>
          </w:p>
        </w:tc>
        <w:tc>
          <w:tcPr>
            <w:tcW w:w="372" w:type="dxa"/>
            <w:shd w:val="clear" w:color="auto" w:fill="DEEAF6" w:themeFill="accent1" w:themeFillTint="33"/>
            <w:vAlign w:val="center"/>
          </w:tcPr>
          <w:p w14:paraId="09043E45" w14:textId="77777777" w:rsidR="0065357D" w:rsidRPr="000B629F" w:rsidRDefault="0065357D" w:rsidP="28E75D95">
            <w:pPr>
              <w:keepNext/>
              <w:keepLines/>
              <w:jc w:val="center"/>
              <w:rPr>
                <w:b/>
                <w:bCs/>
              </w:rPr>
            </w:pPr>
            <w:r w:rsidRPr="000B629F">
              <w:rPr>
                <w:b/>
                <w:bCs/>
              </w:rPr>
              <w:t>O</w:t>
            </w:r>
          </w:p>
        </w:tc>
        <w:tc>
          <w:tcPr>
            <w:tcW w:w="379" w:type="dxa"/>
            <w:shd w:val="clear" w:color="auto" w:fill="DEEAF6" w:themeFill="accent1" w:themeFillTint="33"/>
            <w:vAlign w:val="center"/>
          </w:tcPr>
          <w:p w14:paraId="02D59A23" w14:textId="77777777" w:rsidR="0065357D" w:rsidRPr="000B629F" w:rsidRDefault="0065357D" w:rsidP="28E75D95">
            <w:pPr>
              <w:keepNext/>
              <w:keepLines/>
              <w:jc w:val="center"/>
              <w:rPr>
                <w:b/>
                <w:bCs/>
              </w:rPr>
            </w:pPr>
            <w:r w:rsidRPr="000B629F">
              <w:rPr>
                <w:b/>
                <w:bCs/>
              </w:rPr>
              <w:t>N</w:t>
            </w:r>
          </w:p>
        </w:tc>
        <w:tc>
          <w:tcPr>
            <w:tcW w:w="494" w:type="dxa"/>
            <w:shd w:val="clear" w:color="auto" w:fill="DEEAF6" w:themeFill="accent1" w:themeFillTint="33"/>
            <w:vAlign w:val="center"/>
          </w:tcPr>
          <w:p w14:paraId="5786E59D" w14:textId="77777777" w:rsidR="0065357D" w:rsidRPr="000B629F" w:rsidRDefault="0065357D" w:rsidP="28E75D95">
            <w:pPr>
              <w:keepNext/>
              <w:keepLines/>
              <w:jc w:val="center"/>
              <w:rPr>
                <w:b/>
                <w:bCs/>
              </w:rPr>
            </w:pPr>
            <w:r w:rsidRPr="000B629F">
              <w:rPr>
                <w:b/>
                <w:bCs/>
              </w:rPr>
              <w:t>D</w:t>
            </w:r>
          </w:p>
        </w:tc>
        <w:tc>
          <w:tcPr>
            <w:tcW w:w="494" w:type="dxa"/>
            <w:shd w:val="clear" w:color="auto" w:fill="DEEAF6" w:themeFill="accent1" w:themeFillTint="33"/>
            <w:vAlign w:val="center"/>
          </w:tcPr>
          <w:p w14:paraId="6D239B04" w14:textId="77777777" w:rsidR="0065357D" w:rsidRPr="000B629F" w:rsidRDefault="0065357D" w:rsidP="28E75D95">
            <w:pPr>
              <w:keepNext/>
              <w:keepLines/>
              <w:jc w:val="center"/>
              <w:rPr>
                <w:b/>
                <w:bCs/>
              </w:rPr>
            </w:pPr>
            <w:r w:rsidRPr="000B629F">
              <w:rPr>
                <w:b/>
                <w:bCs/>
              </w:rPr>
              <w:t>J</w:t>
            </w:r>
          </w:p>
        </w:tc>
        <w:tc>
          <w:tcPr>
            <w:tcW w:w="494" w:type="dxa"/>
            <w:shd w:val="clear" w:color="auto" w:fill="DEEAF6" w:themeFill="accent1" w:themeFillTint="33"/>
            <w:vAlign w:val="center"/>
          </w:tcPr>
          <w:p w14:paraId="09FED747" w14:textId="77777777" w:rsidR="0065357D" w:rsidRPr="000B629F" w:rsidRDefault="0065357D" w:rsidP="28E75D95">
            <w:pPr>
              <w:keepNext/>
              <w:keepLines/>
              <w:jc w:val="center"/>
              <w:rPr>
                <w:b/>
                <w:bCs/>
              </w:rPr>
            </w:pPr>
            <w:r w:rsidRPr="000B629F">
              <w:rPr>
                <w:b/>
                <w:bCs/>
              </w:rPr>
              <w:t>F</w:t>
            </w:r>
          </w:p>
        </w:tc>
      </w:tr>
      <w:tr w:rsidR="0065357D" w:rsidRPr="000B629F" w14:paraId="0228C269" w14:textId="77777777" w:rsidTr="00087D68">
        <w:tc>
          <w:tcPr>
            <w:tcW w:w="712" w:type="dxa"/>
            <w:shd w:val="clear" w:color="auto" w:fill="auto"/>
            <w:tcMar>
              <w:left w:w="0" w:type="dxa"/>
              <w:right w:w="0" w:type="dxa"/>
            </w:tcMar>
            <w:vAlign w:val="center"/>
          </w:tcPr>
          <w:p w14:paraId="26B5A242" w14:textId="70B6DB28" w:rsidR="0065357D" w:rsidRPr="000B629F" w:rsidRDefault="0065357D" w:rsidP="00856A54">
            <w:pPr>
              <w:keepNext/>
              <w:keepLines/>
              <w:jc w:val="center"/>
            </w:pPr>
            <w:r w:rsidRPr="000B629F">
              <w:t>T0</w:t>
            </w:r>
          </w:p>
        </w:tc>
        <w:tc>
          <w:tcPr>
            <w:tcW w:w="2669" w:type="dxa"/>
            <w:shd w:val="clear" w:color="auto" w:fill="auto"/>
            <w:tcMar>
              <w:left w:w="57" w:type="dxa"/>
              <w:right w:w="57" w:type="dxa"/>
            </w:tcMar>
            <w:vAlign w:val="center"/>
          </w:tcPr>
          <w:p w14:paraId="211E749A" w14:textId="32028366" w:rsidR="0065357D" w:rsidRPr="000B629F" w:rsidRDefault="0065357D" w:rsidP="00856A54">
            <w:pPr>
              <w:keepNext/>
              <w:keepLines/>
            </w:pPr>
            <w:r w:rsidRPr="000B629F">
              <w:t>STF Management</w:t>
            </w:r>
          </w:p>
        </w:tc>
        <w:tc>
          <w:tcPr>
            <w:tcW w:w="347" w:type="dxa"/>
            <w:shd w:val="clear" w:color="auto" w:fill="70AD47" w:themeFill="accent6"/>
            <w:tcMar>
              <w:left w:w="0" w:type="dxa"/>
              <w:right w:w="0" w:type="dxa"/>
            </w:tcMar>
            <w:vAlign w:val="center"/>
          </w:tcPr>
          <w:p w14:paraId="48B7EFE6" w14:textId="77777777" w:rsidR="0065357D" w:rsidRPr="000B629F" w:rsidRDefault="0065357D" w:rsidP="00856A54">
            <w:pPr>
              <w:keepNext/>
              <w:keepLines/>
              <w:jc w:val="center"/>
            </w:pPr>
          </w:p>
        </w:tc>
        <w:tc>
          <w:tcPr>
            <w:tcW w:w="329" w:type="dxa"/>
            <w:shd w:val="clear" w:color="auto" w:fill="70AD47" w:themeFill="accent6"/>
            <w:tcMar>
              <w:left w:w="0" w:type="dxa"/>
              <w:right w:w="0" w:type="dxa"/>
            </w:tcMar>
            <w:vAlign w:val="center"/>
          </w:tcPr>
          <w:p w14:paraId="537B2777" w14:textId="77777777" w:rsidR="0065357D" w:rsidRPr="000B629F" w:rsidRDefault="0065357D" w:rsidP="00856A54">
            <w:pPr>
              <w:keepNext/>
              <w:keepLines/>
              <w:jc w:val="center"/>
            </w:pPr>
          </w:p>
        </w:tc>
        <w:tc>
          <w:tcPr>
            <w:tcW w:w="347" w:type="dxa"/>
            <w:shd w:val="clear" w:color="auto" w:fill="70AD47" w:themeFill="accent6"/>
            <w:tcMar>
              <w:left w:w="0" w:type="dxa"/>
              <w:right w:w="0" w:type="dxa"/>
            </w:tcMar>
            <w:vAlign w:val="center"/>
          </w:tcPr>
          <w:p w14:paraId="36A5E310" w14:textId="77777777" w:rsidR="0065357D" w:rsidRPr="000B629F" w:rsidRDefault="0065357D" w:rsidP="00856A54">
            <w:pPr>
              <w:keepNext/>
              <w:keepLines/>
              <w:jc w:val="center"/>
            </w:pPr>
          </w:p>
        </w:tc>
        <w:tc>
          <w:tcPr>
            <w:tcW w:w="319" w:type="dxa"/>
            <w:shd w:val="clear" w:color="auto" w:fill="70AD47" w:themeFill="accent6"/>
            <w:tcMar>
              <w:left w:w="0" w:type="dxa"/>
              <w:right w:w="0" w:type="dxa"/>
            </w:tcMar>
            <w:vAlign w:val="center"/>
          </w:tcPr>
          <w:p w14:paraId="1504A6B2" w14:textId="77777777" w:rsidR="0065357D" w:rsidRPr="000B629F" w:rsidRDefault="0065357D" w:rsidP="00856A54">
            <w:pPr>
              <w:keepNext/>
              <w:keepLines/>
              <w:jc w:val="center"/>
            </w:pPr>
          </w:p>
        </w:tc>
        <w:tc>
          <w:tcPr>
            <w:tcW w:w="361" w:type="dxa"/>
            <w:shd w:val="clear" w:color="auto" w:fill="70AD47" w:themeFill="accent6"/>
            <w:vAlign w:val="center"/>
          </w:tcPr>
          <w:p w14:paraId="6E7BB1E2" w14:textId="77777777" w:rsidR="0065357D" w:rsidRPr="000B629F" w:rsidRDefault="0065357D" w:rsidP="00856A54">
            <w:pPr>
              <w:keepNext/>
              <w:keepLines/>
              <w:jc w:val="center"/>
            </w:pPr>
          </w:p>
        </w:tc>
        <w:tc>
          <w:tcPr>
            <w:tcW w:w="494" w:type="dxa"/>
            <w:shd w:val="clear" w:color="auto" w:fill="70AD47" w:themeFill="accent6"/>
            <w:vAlign w:val="center"/>
          </w:tcPr>
          <w:p w14:paraId="1A642649" w14:textId="77777777" w:rsidR="0065357D" w:rsidRPr="000B629F" w:rsidRDefault="0065357D" w:rsidP="00856A54">
            <w:pPr>
              <w:keepNext/>
              <w:keepLines/>
              <w:jc w:val="center"/>
            </w:pPr>
          </w:p>
        </w:tc>
        <w:tc>
          <w:tcPr>
            <w:tcW w:w="372" w:type="dxa"/>
            <w:shd w:val="clear" w:color="auto" w:fill="70AD47" w:themeFill="accent6"/>
            <w:vAlign w:val="center"/>
          </w:tcPr>
          <w:p w14:paraId="0F1D89AD" w14:textId="77777777" w:rsidR="0065357D" w:rsidRPr="000B629F" w:rsidRDefault="0065357D" w:rsidP="00856A54">
            <w:pPr>
              <w:keepNext/>
              <w:keepLines/>
              <w:jc w:val="center"/>
            </w:pPr>
          </w:p>
        </w:tc>
        <w:tc>
          <w:tcPr>
            <w:tcW w:w="379" w:type="dxa"/>
            <w:shd w:val="clear" w:color="auto" w:fill="70AD47" w:themeFill="accent6"/>
            <w:vAlign w:val="center"/>
          </w:tcPr>
          <w:p w14:paraId="7B376C70" w14:textId="77777777" w:rsidR="0065357D" w:rsidRPr="000B629F" w:rsidRDefault="0065357D" w:rsidP="00856A54">
            <w:pPr>
              <w:keepNext/>
              <w:keepLines/>
              <w:jc w:val="center"/>
            </w:pPr>
          </w:p>
        </w:tc>
        <w:tc>
          <w:tcPr>
            <w:tcW w:w="494" w:type="dxa"/>
            <w:shd w:val="clear" w:color="auto" w:fill="70AD47" w:themeFill="accent6"/>
            <w:vAlign w:val="center"/>
          </w:tcPr>
          <w:p w14:paraId="1848068A" w14:textId="77777777" w:rsidR="0065357D" w:rsidRPr="000B629F" w:rsidRDefault="0065357D" w:rsidP="00856A54">
            <w:pPr>
              <w:keepNext/>
              <w:keepLines/>
              <w:jc w:val="center"/>
            </w:pPr>
          </w:p>
        </w:tc>
        <w:tc>
          <w:tcPr>
            <w:tcW w:w="494" w:type="dxa"/>
            <w:shd w:val="clear" w:color="auto" w:fill="70AD47" w:themeFill="accent6"/>
            <w:vAlign w:val="center"/>
          </w:tcPr>
          <w:p w14:paraId="1E2FADBB" w14:textId="77777777" w:rsidR="0065357D" w:rsidRPr="000B629F" w:rsidRDefault="0065357D" w:rsidP="00856A54">
            <w:pPr>
              <w:keepNext/>
              <w:keepLines/>
              <w:jc w:val="center"/>
            </w:pPr>
          </w:p>
        </w:tc>
        <w:tc>
          <w:tcPr>
            <w:tcW w:w="494" w:type="dxa"/>
            <w:shd w:val="clear" w:color="auto" w:fill="70AD47" w:themeFill="accent6"/>
            <w:vAlign w:val="center"/>
          </w:tcPr>
          <w:p w14:paraId="2628B15B" w14:textId="77777777" w:rsidR="0065357D" w:rsidRPr="000B629F" w:rsidRDefault="0065357D" w:rsidP="00856A54">
            <w:pPr>
              <w:keepNext/>
              <w:keepLines/>
              <w:jc w:val="center"/>
            </w:pPr>
          </w:p>
        </w:tc>
      </w:tr>
      <w:tr w:rsidR="0065357D" w:rsidRPr="000B629F" w14:paraId="6325D12C" w14:textId="77777777" w:rsidTr="000B629F">
        <w:tc>
          <w:tcPr>
            <w:tcW w:w="712" w:type="dxa"/>
            <w:shd w:val="clear" w:color="auto" w:fill="auto"/>
            <w:tcMar>
              <w:left w:w="0" w:type="dxa"/>
              <w:right w:w="0" w:type="dxa"/>
            </w:tcMar>
            <w:vAlign w:val="center"/>
          </w:tcPr>
          <w:p w14:paraId="4E482A04" w14:textId="77777777" w:rsidR="0065357D" w:rsidRPr="000B629F" w:rsidRDefault="0065357D" w:rsidP="00BC1A68">
            <w:pPr>
              <w:keepNext/>
              <w:keepLines/>
              <w:jc w:val="center"/>
            </w:pPr>
            <w:r w:rsidRPr="000B629F">
              <w:t>T1</w:t>
            </w:r>
          </w:p>
        </w:tc>
        <w:tc>
          <w:tcPr>
            <w:tcW w:w="2669" w:type="dxa"/>
            <w:shd w:val="clear" w:color="auto" w:fill="auto"/>
            <w:tcMar>
              <w:left w:w="57" w:type="dxa"/>
              <w:right w:w="57" w:type="dxa"/>
            </w:tcMar>
            <w:vAlign w:val="center"/>
          </w:tcPr>
          <w:p w14:paraId="4180C1BB" w14:textId="77777777" w:rsidR="0065357D" w:rsidRPr="000B629F" w:rsidRDefault="0065357D" w:rsidP="00BC1A68">
            <w:pPr>
              <w:keepNext/>
              <w:keepLines/>
            </w:pPr>
            <w:r w:rsidRPr="000B629F">
              <w:t>Test Skeletons</w:t>
            </w:r>
          </w:p>
        </w:tc>
        <w:tc>
          <w:tcPr>
            <w:tcW w:w="347" w:type="dxa"/>
            <w:shd w:val="clear" w:color="auto" w:fill="70AD47" w:themeFill="accent6"/>
            <w:tcMar>
              <w:left w:w="0" w:type="dxa"/>
              <w:right w:w="0" w:type="dxa"/>
            </w:tcMar>
            <w:vAlign w:val="center"/>
          </w:tcPr>
          <w:p w14:paraId="0685252F" w14:textId="77777777" w:rsidR="0065357D" w:rsidRPr="000B629F" w:rsidRDefault="0065357D" w:rsidP="00BC1A68">
            <w:pPr>
              <w:keepNext/>
              <w:keepLines/>
              <w:jc w:val="center"/>
            </w:pPr>
          </w:p>
        </w:tc>
        <w:tc>
          <w:tcPr>
            <w:tcW w:w="329" w:type="dxa"/>
            <w:shd w:val="clear" w:color="auto" w:fill="auto"/>
            <w:tcMar>
              <w:left w:w="0" w:type="dxa"/>
              <w:right w:w="0" w:type="dxa"/>
            </w:tcMar>
            <w:vAlign w:val="center"/>
          </w:tcPr>
          <w:p w14:paraId="3CF041E8" w14:textId="77777777" w:rsidR="0065357D" w:rsidRPr="000B629F" w:rsidRDefault="0065357D" w:rsidP="00BC1A68">
            <w:pPr>
              <w:keepNext/>
              <w:keepLines/>
              <w:jc w:val="center"/>
            </w:pPr>
          </w:p>
        </w:tc>
        <w:tc>
          <w:tcPr>
            <w:tcW w:w="347" w:type="dxa"/>
            <w:shd w:val="clear" w:color="auto" w:fill="auto"/>
            <w:tcMar>
              <w:left w:w="0" w:type="dxa"/>
              <w:right w:w="0" w:type="dxa"/>
            </w:tcMar>
            <w:vAlign w:val="center"/>
          </w:tcPr>
          <w:p w14:paraId="681D4635" w14:textId="77777777" w:rsidR="0065357D" w:rsidRPr="000B629F" w:rsidRDefault="0065357D" w:rsidP="00BC1A68">
            <w:pPr>
              <w:keepNext/>
              <w:keepLines/>
              <w:jc w:val="center"/>
            </w:pPr>
          </w:p>
        </w:tc>
        <w:tc>
          <w:tcPr>
            <w:tcW w:w="319" w:type="dxa"/>
            <w:shd w:val="clear" w:color="auto" w:fill="auto"/>
            <w:tcMar>
              <w:left w:w="0" w:type="dxa"/>
              <w:right w:w="0" w:type="dxa"/>
            </w:tcMar>
            <w:vAlign w:val="center"/>
          </w:tcPr>
          <w:p w14:paraId="461B52CB" w14:textId="77777777" w:rsidR="0065357D" w:rsidRPr="000B629F" w:rsidRDefault="0065357D" w:rsidP="00BC1A68">
            <w:pPr>
              <w:keepNext/>
              <w:keepLines/>
              <w:jc w:val="center"/>
            </w:pPr>
          </w:p>
        </w:tc>
        <w:tc>
          <w:tcPr>
            <w:tcW w:w="361" w:type="dxa"/>
            <w:shd w:val="clear" w:color="auto" w:fill="auto"/>
            <w:vAlign w:val="center"/>
          </w:tcPr>
          <w:p w14:paraId="21441309" w14:textId="77777777" w:rsidR="0065357D" w:rsidRPr="000B629F" w:rsidRDefault="0065357D" w:rsidP="00BC1A68">
            <w:pPr>
              <w:keepNext/>
              <w:keepLines/>
              <w:jc w:val="center"/>
            </w:pPr>
          </w:p>
        </w:tc>
        <w:tc>
          <w:tcPr>
            <w:tcW w:w="494" w:type="dxa"/>
            <w:shd w:val="clear" w:color="auto" w:fill="auto"/>
            <w:vAlign w:val="center"/>
          </w:tcPr>
          <w:p w14:paraId="4B9AF937" w14:textId="77777777" w:rsidR="0065357D" w:rsidRPr="000B629F" w:rsidRDefault="0065357D" w:rsidP="00BC1A68">
            <w:pPr>
              <w:keepNext/>
              <w:keepLines/>
              <w:jc w:val="center"/>
            </w:pPr>
          </w:p>
        </w:tc>
        <w:tc>
          <w:tcPr>
            <w:tcW w:w="372" w:type="dxa"/>
            <w:shd w:val="clear" w:color="auto" w:fill="auto"/>
            <w:vAlign w:val="center"/>
          </w:tcPr>
          <w:p w14:paraId="13578E9F" w14:textId="77777777" w:rsidR="0065357D" w:rsidRPr="000B629F" w:rsidRDefault="0065357D" w:rsidP="00BC1A68">
            <w:pPr>
              <w:keepNext/>
              <w:keepLines/>
              <w:jc w:val="center"/>
            </w:pPr>
          </w:p>
        </w:tc>
        <w:tc>
          <w:tcPr>
            <w:tcW w:w="379" w:type="dxa"/>
            <w:vAlign w:val="center"/>
          </w:tcPr>
          <w:p w14:paraId="210722DC" w14:textId="77777777" w:rsidR="0065357D" w:rsidRPr="000B629F" w:rsidRDefault="0065357D" w:rsidP="00BC1A68">
            <w:pPr>
              <w:keepNext/>
              <w:keepLines/>
              <w:jc w:val="center"/>
            </w:pPr>
          </w:p>
        </w:tc>
        <w:tc>
          <w:tcPr>
            <w:tcW w:w="494" w:type="dxa"/>
            <w:vAlign w:val="center"/>
          </w:tcPr>
          <w:p w14:paraId="29D11522" w14:textId="77777777" w:rsidR="0065357D" w:rsidRPr="000B629F" w:rsidRDefault="0065357D" w:rsidP="00BC1A68">
            <w:pPr>
              <w:keepNext/>
              <w:keepLines/>
              <w:jc w:val="center"/>
            </w:pPr>
          </w:p>
        </w:tc>
        <w:tc>
          <w:tcPr>
            <w:tcW w:w="494" w:type="dxa"/>
            <w:vAlign w:val="center"/>
          </w:tcPr>
          <w:p w14:paraId="55249091" w14:textId="77777777" w:rsidR="0065357D" w:rsidRPr="000B629F" w:rsidRDefault="0065357D" w:rsidP="00BC1A68">
            <w:pPr>
              <w:keepNext/>
              <w:keepLines/>
              <w:jc w:val="center"/>
            </w:pPr>
          </w:p>
        </w:tc>
        <w:tc>
          <w:tcPr>
            <w:tcW w:w="494" w:type="dxa"/>
            <w:vAlign w:val="center"/>
          </w:tcPr>
          <w:p w14:paraId="76CAF4FF" w14:textId="77777777" w:rsidR="0065357D" w:rsidRPr="000B629F" w:rsidRDefault="0065357D" w:rsidP="00BC1A68">
            <w:pPr>
              <w:keepNext/>
              <w:keepLines/>
              <w:jc w:val="center"/>
            </w:pPr>
          </w:p>
        </w:tc>
      </w:tr>
      <w:tr w:rsidR="0065357D" w:rsidRPr="000B629F" w14:paraId="6275A5A2" w14:textId="77777777" w:rsidTr="00087D68">
        <w:tc>
          <w:tcPr>
            <w:tcW w:w="712" w:type="dxa"/>
            <w:shd w:val="clear" w:color="auto" w:fill="auto"/>
            <w:tcMar>
              <w:left w:w="0" w:type="dxa"/>
              <w:right w:w="0" w:type="dxa"/>
            </w:tcMar>
            <w:vAlign w:val="center"/>
          </w:tcPr>
          <w:p w14:paraId="3CD66C9C" w14:textId="77777777" w:rsidR="0065357D" w:rsidRPr="000B629F" w:rsidRDefault="0065357D" w:rsidP="00246D78">
            <w:pPr>
              <w:keepNext/>
              <w:keepLines/>
              <w:jc w:val="center"/>
            </w:pPr>
            <w:r w:rsidRPr="000B629F">
              <w:t>M1</w:t>
            </w:r>
          </w:p>
        </w:tc>
        <w:tc>
          <w:tcPr>
            <w:tcW w:w="2669" w:type="dxa"/>
            <w:shd w:val="clear" w:color="auto" w:fill="auto"/>
            <w:tcMar>
              <w:left w:w="57" w:type="dxa"/>
              <w:right w:w="57" w:type="dxa"/>
            </w:tcMar>
            <w:vAlign w:val="center"/>
          </w:tcPr>
          <w:p w14:paraId="09117E88" w14:textId="77777777" w:rsidR="0065357D" w:rsidRPr="000B629F" w:rsidRDefault="0065357D" w:rsidP="00246D78">
            <w:pPr>
              <w:keepNext/>
              <w:keepLines/>
            </w:pPr>
            <w:r w:rsidRPr="000B629F">
              <w:t>Early draft available</w:t>
            </w:r>
          </w:p>
        </w:tc>
        <w:tc>
          <w:tcPr>
            <w:tcW w:w="347" w:type="dxa"/>
            <w:shd w:val="clear" w:color="auto" w:fill="auto"/>
            <w:tcMar>
              <w:left w:w="0" w:type="dxa"/>
              <w:right w:w="0" w:type="dxa"/>
            </w:tcMar>
            <w:vAlign w:val="center"/>
          </w:tcPr>
          <w:p w14:paraId="2D5EC935" w14:textId="04583C6B" w:rsidR="0065357D" w:rsidRPr="000B629F" w:rsidRDefault="0065357D" w:rsidP="00246D78">
            <w:pPr>
              <w:keepNext/>
              <w:keepLines/>
              <w:jc w:val="center"/>
            </w:pPr>
            <w:r w:rsidRPr="000B629F">
              <w:t>M1</w:t>
            </w:r>
          </w:p>
        </w:tc>
        <w:tc>
          <w:tcPr>
            <w:tcW w:w="329" w:type="dxa"/>
            <w:shd w:val="clear" w:color="auto" w:fill="auto"/>
            <w:tcMar>
              <w:left w:w="0" w:type="dxa"/>
              <w:right w:w="0" w:type="dxa"/>
            </w:tcMar>
            <w:vAlign w:val="center"/>
          </w:tcPr>
          <w:p w14:paraId="2859B725" w14:textId="77777777" w:rsidR="0065357D" w:rsidRPr="000B629F" w:rsidRDefault="0065357D" w:rsidP="00246D78">
            <w:pPr>
              <w:keepNext/>
              <w:keepLines/>
              <w:jc w:val="center"/>
            </w:pPr>
          </w:p>
        </w:tc>
        <w:tc>
          <w:tcPr>
            <w:tcW w:w="347" w:type="dxa"/>
            <w:shd w:val="clear" w:color="auto" w:fill="auto"/>
            <w:tcMar>
              <w:left w:w="0" w:type="dxa"/>
              <w:right w:w="0" w:type="dxa"/>
            </w:tcMar>
            <w:vAlign w:val="center"/>
          </w:tcPr>
          <w:p w14:paraId="14D3C576" w14:textId="77777777" w:rsidR="0065357D" w:rsidRPr="000B629F" w:rsidRDefault="0065357D" w:rsidP="00246D78">
            <w:pPr>
              <w:keepNext/>
              <w:keepLines/>
              <w:jc w:val="center"/>
            </w:pPr>
          </w:p>
        </w:tc>
        <w:tc>
          <w:tcPr>
            <w:tcW w:w="319" w:type="dxa"/>
            <w:shd w:val="clear" w:color="auto" w:fill="auto"/>
            <w:tcMar>
              <w:left w:w="0" w:type="dxa"/>
              <w:right w:w="0" w:type="dxa"/>
            </w:tcMar>
            <w:vAlign w:val="center"/>
          </w:tcPr>
          <w:p w14:paraId="1B4AEA21" w14:textId="77777777" w:rsidR="0065357D" w:rsidRPr="000B629F" w:rsidRDefault="0065357D" w:rsidP="00246D78">
            <w:pPr>
              <w:keepNext/>
              <w:keepLines/>
              <w:jc w:val="center"/>
            </w:pPr>
          </w:p>
        </w:tc>
        <w:tc>
          <w:tcPr>
            <w:tcW w:w="361" w:type="dxa"/>
            <w:shd w:val="clear" w:color="auto" w:fill="auto"/>
            <w:vAlign w:val="center"/>
          </w:tcPr>
          <w:p w14:paraId="2404B88D" w14:textId="77777777" w:rsidR="0065357D" w:rsidRPr="000B629F" w:rsidRDefault="0065357D" w:rsidP="00246D78">
            <w:pPr>
              <w:keepNext/>
              <w:keepLines/>
              <w:jc w:val="center"/>
            </w:pPr>
          </w:p>
        </w:tc>
        <w:tc>
          <w:tcPr>
            <w:tcW w:w="494" w:type="dxa"/>
            <w:shd w:val="clear" w:color="auto" w:fill="auto"/>
            <w:vAlign w:val="center"/>
          </w:tcPr>
          <w:p w14:paraId="6428B46A" w14:textId="77777777" w:rsidR="0065357D" w:rsidRPr="000B629F" w:rsidRDefault="0065357D" w:rsidP="00246D78">
            <w:pPr>
              <w:keepNext/>
              <w:keepLines/>
              <w:jc w:val="center"/>
            </w:pPr>
          </w:p>
        </w:tc>
        <w:tc>
          <w:tcPr>
            <w:tcW w:w="372" w:type="dxa"/>
            <w:shd w:val="clear" w:color="auto" w:fill="auto"/>
            <w:vAlign w:val="center"/>
          </w:tcPr>
          <w:p w14:paraId="089E3362" w14:textId="77777777" w:rsidR="0065357D" w:rsidRPr="000B629F" w:rsidRDefault="0065357D" w:rsidP="00246D78">
            <w:pPr>
              <w:keepNext/>
              <w:keepLines/>
              <w:jc w:val="center"/>
            </w:pPr>
          </w:p>
        </w:tc>
        <w:tc>
          <w:tcPr>
            <w:tcW w:w="379" w:type="dxa"/>
            <w:vAlign w:val="center"/>
          </w:tcPr>
          <w:p w14:paraId="3825E728" w14:textId="77777777" w:rsidR="0065357D" w:rsidRPr="000B629F" w:rsidRDefault="0065357D" w:rsidP="00246D78">
            <w:pPr>
              <w:keepNext/>
              <w:keepLines/>
              <w:jc w:val="center"/>
            </w:pPr>
          </w:p>
        </w:tc>
        <w:tc>
          <w:tcPr>
            <w:tcW w:w="494" w:type="dxa"/>
            <w:vAlign w:val="center"/>
          </w:tcPr>
          <w:p w14:paraId="2121B7FC" w14:textId="77777777" w:rsidR="0065357D" w:rsidRPr="000B629F" w:rsidRDefault="0065357D" w:rsidP="00246D78">
            <w:pPr>
              <w:keepNext/>
              <w:keepLines/>
              <w:jc w:val="center"/>
            </w:pPr>
          </w:p>
        </w:tc>
        <w:tc>
          <w:tcPr>
            <w:tcW w:w="494" w:type="dxa"/>
            <w:vAlign w:val="center"/>
          </w:tcPr>
          <w:p w14:paraId="259BF8D8" w14:textId="77777777" w:rsidR="0065357D" w:rsidRPr="000B629F" w:rsidRDefault="0065357D" w:rsidP="00246D78">
            <w:pPr>
              <w:keepNext/>
              <w:keepLines/>
              <w:jc w:val="center"/>
            </w:pPr>
          </w:p>
        </w:tc>
        <w:tc>
          <w:tcPr>
            <w:tcW w:w="494" w:type="dxa"/>
            <w:vAlign w:val="center"/>
          </w:tcPr>
          <w:p w14:paraId="6BA63615" w14:textId="77777777" w:rsidR="0065357D" w:rsidRPr="000B629F" w:rsidRDefault="0065357D" w:rsidP="00246D78">
            <w:pPr>
              <w:keepNext/>
              <w:keepLines/>
              <w:jc w:val="center"/>
            </w:pPr>
          </w:p>
        </w:tc>
      </w:tr>
      <w:tr w:rsidR="0065357D" w:rsidRPr="000B629F" w14:paraId="333B4EAC" w14:textId="77777777" w:rsidTr="000B629F">
        <w:tc>
          <w:tcPr>
            <w:tcW w:w="712" w:type="dxa"/>
            <w:shd w:val="clear" w:color="auto" w:fill="auto"/>
            <w:tcMar>
              <w:left w:w="0" w:type="dxa"/>
              <w:right w:w="0" w:type="dxa"/>
            </w:tcMar>
            <w:vAlign w:val="center"/>
          </w:tcPr>
          <w:p w14:paraId="5660282B" w14:textId="77777777" w:rsidR="0065357D" w:rsidRPr="000B629F" w:rsidRDefault="0065357D" w:rsidP="00246D78">
            <w:pPr>
              <w:keepNext/>
              <w:keepLines/>
              <w:jc w:val="center"/>
            </w:pPr>
            <w:r w:rsidRPr="000B629F">
              <w:t>T2</w:t>
            </w:r>
          </w:p>
        </w:tc>
        <w:tc>
          <w:tcPr>
            <w:tcW w:w="2669" w:type="dxa"/>
            <w:shd w:val="clear" w:color="auto" w:fill="auto"/>
            <w:tcMar>
              <w:left w:w="57" w:type="dxa"/>
              <w:right w:w="57" w:type="dxa"/>
            </w:tcMar>
            <w:vAlign w:val="center"/>
          </w:tcPr>
          <w:p w14:paraId="41F1DE2D" w14:textId="77777777" w:rsidR="0065357D" w:rsidRPr="000B629F" w:rsidRDefault="0065357D" w:rsidP="00246D78">
            <w:pPr>
              <w:keepNext/>
              <w:keepLines/>
            </w:pPr>
            <w:r w:rsidRPr="000B629F">
              <w:t>Test Descriptions</w:t>
            </w:r>
          </w:p>
        </w:tc>
        <w:tc>
          <w:tcPr>
            <w:tcW w:w="347" w:type="dxa"/>
            <w:shd w:val="clear" w:color="auto" w:fill="auto"/>
            <w:tcMar>
              <w:left w:w="0" w:type="dxa"/>
              <w:right w:w="0" w:type="dxa"/>
            </w:tcMar>
            <w:vAlign w:val="center"/>
          </w:tcPr>
          <w:p w14:paraId="306EB9CD" w14:textId="77777777" w:rsidR="0065357D" w:rsidRPr="000B629F" w:rsidRDefault="0065357D" w:rsidP="00246D78">
            <w:pPr>
              <w:keepNext/>
              <w:keepLines/>
              <w:jc w:val="center"/>
            </w:pPr>
          </w:p>
        </w:tc>
        <w:tc>
          <w:tcPr>
            <w:tcW w:w="329" w:type="dxa"/>
            <w:shd w:val="clear" w:color="auto" w:fill="70AD47" w:themeFill="accent6"/>
            <w:tcMar>
              <w:left w:w="0" w:type="dxa"/>
              <w:right w:w="0" w:type="dxa"/>
            </w:tcMar>
            <w:vAlign w:val="center"/>
          </w:tcPr>
          <w:p w14:paraId="22DAC0DF" w14:textId="77777777" w:rsidR="0065357D" w:rsidRPr="000B629F" w:rsidRDefault="0065357D" w:rsidP="00246D78">
            <w:pPr>
              <w:keepNext/>
              <w:keepLines/>
              <w:jc w:val="center"/>
            </w:pPr>
          </w:p>
        </w:tc>
        <w:tc>
          <w:tcPr>
            <w:tcW w:w="347" w:type="dxa"/>
            <w:shd w:val="clear" w:color="auto" w:fill="70AD47" w:themeFill="accent6"/>
            <w:tcMar>
              <w:left w:w="0" w:type="dxa"/>
              <w:right w:w="0" w:type="dxa"/>
            </w:tcMar>
            <w:vAlign w:val="center"/>
          </w:tcPr>
          <w:p w14:paraId="3D25E4DB" w14:textId="77777777" w:rsidR="0065357D" w:rsidRPr="000B629F" w:rsidRDefault="0065357D" w:rsidP="00246D78">
            <w:pPr>
              <w:keepNext/>
              <w:keepLines/>
              <w:jc w:val="center"/>
            </w:pPr>
          </w:p>
        </w:tc>
        <w:tc>
          <w:tcPr>
            <w:tcW w:w="319" w:type="dxa"/>
            <w:shd w:val="clear" w:color="auto" w:fill="70AD47" w:themeFill="accent6"/>
            <w:tcMar>
              <w:left w:w="0" w:type="dxa"/>
              <w:right w:w="0" w:type="dxa"/>
            </w:tcMar>
            <w:vAlign w:val="center"/>
          </w:tcPr>
          <w:p w14:paraId="71C98816" w14:textId="77777777" w:rsidR="0065357D" w:rsidRPr="000B629F" w:rsidRDefault="0065357D" w:rsidP="00246D78">
            <w:pPr>
              <w:keepNext/>
              <w:keepLines/>
              <w:jc w:val="center"/>
            </w:pPr>
          </w:p>
        </w:tc>
        <w:tc>
          <w:tcPr>
            <w:tcW w:w="361" w:type="dxa"/>
            <w:shd w:val="clear" w:color="auto" w:fill="70AD47" w:themeFill="accent6"/>
            <w:vAlign w:val="center"/>
          </w:tcPr>
          <w:p w14:paraId="5B76AEB9" w14:textId="77777777" w:rsidR="0065357D" w:rsidRPr="000B629F" w:rsidRDefault="0065357D" w:rsidP="00246D78">
            <w:pPr>
              <w:keepNext/>
              <w:keepLines/>
              <w:jc w:val="center"/>
            </w:pPr>
          </w:p>
        </w:tc>
        <w:tc>
          <w:tcPr>
            <w:tcW w:w="494" w:type="dxa"/>
            <w:shd w:val="clear" w:color="auto" w:fill="70AD47" w:themeFill="accent6"/>
            <w:vAlign w:val="center"/>
          </w:tcPr>
          <w:p w14:paraId="7319DD6C" w14:textId="77777777" w:rsidR="0065357D" w:rsidRPr="000B629F" w:rsidRDefault="0065357D" w:rsidP="00246D78">
            <w:pPr>
              <w:keepNext/>
              <w:keepLines/>
              <w:jc w:val="center"/>
            </w:pPr>
          </w:p>
        </w:tc>
        <w:tc>
          <w:tcPr>
            <w:tcW w:w="372" w:type="dxa"/>
            <w:shd w:val="clear" w:color="auto" w:fill="auto"/>
            <w:vAlign w:val="center"/>
          </w:tcPr>
          <w:p w14:paraId="42507FDB" w14:textId="77777777" w:rsidR="0065357D" w:rsidRPr="000B629F" w:rsidRDefault="0065357D" w:rsidP="00246D78">
            <w:pPr>
              <w:keepNext/>
              <w:keepLines/>
              <w:jc w:val="center"/>
            </w:pPr>
          </w:p>
        </w:tc>
        <w:tc>
          <w:tcPr>
            <w:tcW w:w="379" w:type="dxa"/>
            <w:vAlign w:val="center"/>
          </w:tcPr>
          <w:p w14:paraId="2545C5B5" w14:textId="77777777" w:rsidR="0065357D" w:rsidRPr="000B629F" w:rsidRDefault="0065357D" w:rsidP="00246D78">
            <w:pPr>
              <w:keepNext/>
              <w:keepLines/>
              <w:jc w:val="center"/>
            </w:pPr>
          </w:p>
        </w:tc>
        <w:tc>
          <w:tcPr>
            <w:tcW w:w="494" w:type="dxa"/>
            <w:vAlign w:val="center"/>
          </w:tcPr>
          <w:p w14:paraId="00BE7FBC" w14:textId="77777777" w:rsidR="0065357D" w:rsidRPr="000B629F" w:rsidRDefault="0065357D" w:rsidP="00246D78">
            <w:pPr>
              <w:keepNext/>
              <w:keepLines/>
              <w:jc w:val="center"/>
            </w:pPr>
          </w:p>
        </w:tc>
        <w:tc>
          <w:tcPr>
            <w:tcW w:w="494" w:type="dxa"/>
            <w:vAlign w:val="center"/>
          </w:tcPr>
          <w:p w14:paraId="2736EDA5" w14:textId="77777777" w:rsidR="0065357D" w:rsidRPr="000B629F" w:rsidRDefault="0065357D" w:rsidP="00246D78">
            <w:pPr>
              <w:keepNext/>
              <w:keepLines/>
              <w:jc w:val="center"/>
            </w:pPr>
          </w:p>
        </w:tc>
        <w:tc>
          <w:tcPr>
            <w:tcW w:w="494" w:type="dxa"/>
            <w:vAlign w:val="center"/>
          </w:tcPr>
          <w:p w14:paraId="01479C14" w14:textId="77777777" w:rsidR="0065357D" w:rsidRPr="000B629F" w:rsidRDefault="0065357D" w:rsidP="00246D78">
            <w:pPr>
              <w:keepNext/>
              <w:keepLines/>
              <w:jc w:val="center"/>
            </w:pPr>
          </w:p>
        </w:tc>
      </w:tr>
      <w:tr w:rsidR="00087D68" w:rsidRPr="000B629F" w14:paraId="6A86B9A0" w14:textId="77777777" w:rsidTr="00087D68">
        <w:tc>
          <w:tcPr>
            <w:tcW w:w="712" w:type="dxa"/>
            <w:shd w:val="clear" w:color="auto" w:fill="auto"/>
            <w:tcMar>
              <w:left w:w="0" w:type="dxa"/>
              <w:right w:w="0" w:type="dxa"/>
            </w:tcMar>
            <w:vAlign w:val="center"/>
          </w:tcPr>
          <w:p w14:paraId="0545DC71" w14:textId="77777777" w:rsidR="00087D68" w:rsidRPr="000B629F" w:rsidRDefault="00087D68" w:rsidP="00087D68">
            <w:pPr>
              <w:keepNext/>
              <w:keepLines/>
              <w:jc w:val="center"/>
            </w:pPr>
            <w:r w:rsidRPr="000B629F">
              <w:t>M2</w:t>
            </w:r>
          </w:p>
        </w:tc>
        <w:tc>
          <w:tcPr>
            <w:tcW w:w="2669" w:type="dxa"/>
            <w:shd w:val="clear" w:color="auto" w:fill="auto"/>
            <w:tcMar>
              <w:left w:w="57" w:type="dxa"/>
              <w:right w:w="57" w:type="dxa"/>
            </w:tcMar>
            <w:vAlign w:val="center"/>
          </w:tcPr>
          <w:p w14:paraId="64268802" w14:textId="77777777" w:rsidR="00087D68" w:rsidRPr="000B629F" w:rsidRDefault="00087D68" w:rsidP="00087D68">
            <w:pPr>
              <w:keepNext/>
              <w:keepLines/>
            </w:pPr>
            <w:r w:rsidRPr="000B629F">
              <w:t>Stable draft available</w:t>
            </w:r>
          </w:p>
        </w:tc>
        <w:tc>
          <w:tcPr>
            <w:tcW w:w="347" w:type="dxa"/>
            <w:shd w:val="clear" w:color="auto" w:fill="auto"/>
            <w:tcMar>
              <w:left w:w="0" w:type="dxa"/>
              <w:right w:w="0" w:type="dxa"/>
            </w:tcMar>
            <w:vAlign w:val="center"/>
          </w:tcPr>
          <w:p w14:paraId="62DDCAE2" w14:textId="77777777" w:rsidR="00087D68" w:rsidRPr="000B629F" w:rsidRDefault="00087D68" w:rsidP="00087D68">
            <w:pPr>
              <w:keepNext/>
              <w:keepLines/>
              <w:jc w:val="center"/>
            </w:pPr>
          </w:p>
        </w:tc>
        <w:tc>
          <w:tcPr>
            <w:tcW w:w="329" w:type="dxa"/>
            <w:shd w:val="clear" w:color="auto" w:fill="auto"/>
            <w:tcMar>
              <w:left w:w="0" w:type="dxa"/>
              <w:right w:w="0" w:type="dxa"/>
            </w:tcMar>
            <w:vAlign w:val="center"/>
          </w:tcPr>
          <w:p w14:paraId="71BD2EFE" w14:textId="79808A22" w:rsidR="00087D68" w:rsidRPr="000B629F" w:rsidRDefault="00087D68" w:rsidP="00087D68">
            <w:pPr>
              <w:keepNext/>
              <w:keepLines/>
              <w:jc w:val="center"/>
            </w:pPr>
          </w:p>
        </w:tc>
        <w:tc>
          <w:tcPr>
            <w:tcW w:w="347" w:type="dxa"/>
            <w:shd w:val="clear" w:color="auto" w:fill="auto"/>
            <w:tcMar>
              <w:left w:w="0" w:type="dxa"/>
              <w:right w:w="0" w:type="dxa"/>
            </w:tcMar>
            <w:vAlign w:val="center"/>
          </w:tcPr>
          <w:p w14:paraId="01C0BFE3" w14:textId="77777777" w:rsidR="00087D68" w:rsidRPr="000B629F" w:rsidRDefault="00087D68" w:rsidP="00087D68">
            <w:pPr>
              <w:keepNext/>
              <w:keepLines/>
              <w:jc w:val="center"/>
            </w:pPr>
          </w:p>
        </w:tc>
        <w:tc>
          <w:tcPr>
            <w:tcW w:w="319" w:type="dxa"/>
            <w:shd w:val="clear" w:color="auto" w:fill="auto"/>
            <w:tcMar>
              <w:left w:w="0" w:type="dxa"/>
              <w:right w:w="0" w:type="dxa"/>
            </w:tcMar>
            <w:vAlign w:val="center"/>
          </w:tcPr>
          <w:p w14:paraId="5A8E1372" w14:textId="77777777" w:rsidR="00087D68" w:rsidRPr="000B629F" w:rsidRDefault="00087D68" w:rsidP="00087D68">
            <w:pPr>
              <w:keepNext/>
              <w:keepLines/>
              <w:jc w:val="center"/>
            </w:pPr>
          </w:p>
        </w:tc>
        <w:tc>
          <w:tcPr>
            <w:tcW w:w="361" w:type="dxa"/>
            <w:shd w:val="clear" w:color="auto" w:fill="auto"/>
            <w:vAlign w:val="center"/>
          </w:tcPr>
          <w:p w14:paraId="178CEE29" w14:textId="77777777" w:rsidR="00087D68" w:rsidRPr="000B629F" w:rsidRDefault="00087D68" w:rsidP="00087D68">
            <w:pPr>
              <w:keepNext/>
              <w:keepLines/>
              <w:jc w:val="center"/>
            </w:pPr>
          </w:p>
        </w:tc>
        <w:tc>
          <w:tcPr>
            <w:tcW w:w="494" w:type="dxa"/>
            <w:shd w:val="clear" w:color="auto" w:fill="auto"/>
            <w:vAlign w:val="center"/>
          </w:tcPr>
          <w:p w14:paraId="14995B09" w14:textId="162B73BD" w:rsidR="00087D68" w:rsidRPr="000B629F" w:rsidRDefault="00087D68" w:rsidP="00087D68">
            <w:pPr>
              <w:keepNext/>
              <w:keepLines/>
              <w:jc w:val="center"/>
            </w:pPr>
          </w:p>
        </w:tc>
        <w:tc>
          <w:tcPr>
            <w:tcW w:w="372" w:type="dxa"/>
            <w:shd w:val="clear" w:color="auto" w:fill="auto"/>
            <w:vAlign w:val="center"/>
          </w:tcPr>
          <w:p w14:paraId="5A462E54" w14:textId="5F81536C" w:rsidR="00087D68" w:rsidRPr="000B629F" w:rsidRDefault="00087D68" w:rsidP="00087D68">
            <w:pPr>
              <w:keepNext/>
              <w:keepLines/>
              <w:jc w:val="center"/>
            </w:pPr>
            <w:r w:rsidRPr="000B629F">
              <w:t>M2</w:t>
            </w:r>
          </w:p>
        </w:tc>
        <w:tc>
          <w:tcPr>
            <w:tcW w:w="379" w:type="dxa"/>
            <w:vAlign w:val="center"/>
          </w:tcPr>
          <w:p w14:paraId="516C1FFC" w14:textId="77777777" w:rsidR="00087D68" w:rsidRPr="000B629F" w:rsidRDefault="00087D68" w:rsidP="00087D68">
            <w:pPr>
              <w:keepNext/>
              <w:keepLines/>
              <w:jc w:val="center"/>
            </w:pPr>
          </w:p>
        </w:tc>
        <w:tc>
          <w:tcPr>
            <w:tcW w:w="494" w:type="dxa"/>
            <w:vAlign w:val="center"/>
          </w:tcPr>
          <w:p w14:paraId="3C13EDB9" w14:textId="77777777" w:rsidR="00087D68" w:rsidRPr="000B629F" w:rsidRDefault="00087D68" w:rsidP="00087D68">
            <w:pPr>
              <w:keepNext/>
              <w:keepLines/>
              <w:jc w:val="center"/>
            </w:pPr>
          </w:p>
        </w:tc>
        <w:tc>
          <w:tcPr>
            <w:tcW w:w="494" w:type="dxa"/>
            <w:vAlign w:val="center"/>
          </w:tcPr>
          <w:p w14:paraId="6393B09D" w14:textId="77777777" w:rsidR="00087D68" w:rsidRPr="000B629F" w:rsidRDefault="00087D68" w:rsidP="00087D68">
            <w:pPr>
              <w:keepNext/>
              <w:keepLines/>
              <w:jc w:val="center"/>
            </w:pPr>
          </w:p>
        </w:tc>
        <w:tc>
          <w:tcPr>
            <w:tcW w:w="494" w:type="dxa"/>
            <w:vAlign w:val="center"/>
          </w:tcPr>
          <w:p w14:paraId="33EB7225" w14:textId="77777777" w:rsidR="00087D68" w:rsidRPr="000B629F" w:rsidRDefault="00087D68" w:rsidP="00087D68">
            <w:pPr>
              <w:keepNext/>
              <w:keepLines/>
              <w:jc w:val="center"/>
            </w:pPr>
          </w:p>
        </w:tc>
      </w:tr>
      <w:tr w:rsidR="00087D68" w:rsidRPr="000B629F" w14:paraId="0B5B0079" w14:textId="77777777" w:rsidTr="000B629F">
        <w:tc>
          <w:tcPr>
            <w:tcW w:w="712" w:type="dxa"/>
            <w:shd w:val="clear" w:color="auto" w:fill="auto"/>
            <w:tcMar>
              <w:left w:w="0" w:type="dxa"/>
              <w:right w:w="0" w:type="dxa"/>
            </w:tcMar>
            <w:vAlign w:val="center"/>
          </w:tcPr>
          <w:p w14:paraId="4D8C1434" w14:textId="77777777" w:rsidR="00087D68" w:rsidRPr="000B629F" w:rsidRDefault="00087D68" w:rsidP="00087D68">
            <w:pPr>
              <w:keepNext/>
              <w:keepLines/>
              <w:jc w:val="center"/>
            </w:pPr>
            <w:r w:rsidRPr="000B629F">
              <w:t>T3</w:t>
            </w:r>
          </w:p>
        </w:tc>
        <w:tc>
          <w:tcPr>
            <w:tcW w:w="2669" w:type="dxa"/>
            <w:shd w:val="clear" w:color="auto" w:fill="auto"/>
            <w:tcMar>
              <w:left w:w="57" w:type="dxa"/>
              <w:right w:w="57" w:type="dxa"/>
            </w:tcMar>
            <w:vAlign w:val="center"/>
          </w:tcPr>
          <w:p w14:paraId="11EFEA02" w14:textId="77777777" w:rsidR="00087D68" w:rsidRPr="000B629F" w:rsidRDefault="00087D68" w:rsidP="00087D68">
            <w:pPr>
              <w:keepNext/>
              <w:keepLines/>
            </w:pPr>
            <w:r w:rsidRPr="000B629F">
              <w:t>Validation</w:t>
            </w:r>
          </w:p>
        </w:tc>
        <w:tc>
          <w:tcPr>
            <w:tcW w:w="347" w:type="dxa"/>
            <w:shd w:val="clear" w:color="auto" w:fill="auto"/>
            <w:tcMar>
              <w:left w:w="0" w:type="dxa"/>
              <w:right w:w="0" w:type="dxa"/>
            </w:tcMar>
            <w:vAlign w:val="center"/>
          </w:tcPr>
          <w:p w14:paraId="3962D9A4" w14:textId="77777777" w:rsidR="00087D68" w:rsidRPr="000B629F" w:rsidRDefault="00087D68" w:rsidP="00087D68">
            <w:pPr>
              <w:keepNext/>
              <w:keepLines/>
              <w:jc w:val="center"/>
            </w:pPr>
          </w:p>
        </w:tc>
        <w:tc>
          <w:tcPr>
            <w:tcW w:w="329" w:type="dxa"/>
            <w:shd w:val="clear" w:color="auto" w:fill="auto"/>
            <w:tcMar>
              <w:left w:w="0" w:type="dxa"/>
              <w:right w:w="0" w:type="dxa"/>
            </w:tcMar>
            <w:vAlign w:val="center"/>
          </w:tcPr>
          <w:p w14:paraId="20442F8A" w14:textId="77777777" w:rsidR="00087D68" w:rsidRPr="000B629F" w:rsidRDefault="00087D68" w:rsidP="00087D68">
            <w:pPr>
              <w:keepNext/>
              <w:keepLines/>
              <w:jc w:val="center"/>
            </w:pPr>
          </w:p>
        </w:tc>
        <w:tc>
          <w:tcPr>
            <w:tcW w:w="347" w:type="dxa"/>
            <w:shd w:val="clear" w:color="auto" w:fill="auto"/>
            <w:tcMar>
              <w:left w:w="0" w:type="dxa"/>
              <w:right w:w="0" w:type="dxa"/>
            </w:tcMar>
            <w:vAlign w:val="center"/>
          </w:tcPr>
          <w:p w14:paraId="72E07521" w14:textId="77777777" w:rsidR="00087D68" w:rsidRPr="000B629F" w:rsidRDefault="00087D68" w:rsidP="00087D68">
            <w:pPr>
              <w:keepNext/>
              <w:keepLines/>
              <w:jc w:val="center"/>
            </w:pPr>
          </w:p>
        </w:tc>
        <w:tc>
          <w:tcPr>
            <w:tcW w:w="319" w:type="dxa"/>
            <w:shd w:val="clear" w:color="auto" w:fill="auto"/>
            <w:tcMar>
              <w:left w:w="0" w:type="dxa"/>
              <w:right w:w="0" w:type="dxa"/>
            </w:tcMar>
            <w:vAlign w:val="center"/>
          </w:tcPr>
          <w:p w14:paraId="27FA7571" w14:textId="77777777" w:rsidR="00087D68" w:rsidRPr="000B629F" w:rsidRDefault="00087D68" w:rsidP="00087D68">
            <w:pPr>
              <w:keepNext/>
              <w:keepLines/>
              <w:jc w:val="center"/>
            </w:pPr>
          </w:p>
        </w:tc>
        <w:tc>
          <w:tcPr>
            <w:tcW w:w="361" w:type="dxa"/>
            <w:shd w:val="clear" w:color="auto" w:fill="FFFFFF" w:themeFill="background1"/>
            <w:vAlign w:val="center"/>
          </w:tcPr>
          <w:p w14:paraId="4E782CAB" w14:textId="77777777" w:rsidR="00087D68" w:rsidRPr="000B629F" w:rsidRDefault="00087D68" w:rsidP="00087D68">
            <w:pPr>
              <w:keepNext/>
              <w:keepLines/>
              <w:jc w:val="center"/>
            </w:pPr>
          </w:p>
        </w:tc>
        <w:tc>
          <w:tcPr>
            <w:tcW w:w="494" w:type="dxa"/>
            <w:shd w:val="clear" w:color="auto" w:fill="FFFFFF" w:themeFill="background1"/>
            <w:vAlign w:val="center"/>
          </w:tcPr>
          <w:p w14:paraId="735673EF" w14:textId="77777777" w:rsidR="00087D68" w:rsidRPr="000B629F" w:rsidRDefault="00087D68" w:rsidP="00087D68">
            <w:pPr>
              <w:keepNext/>
              <w:keepLines/>
              <w:jc w:val="center"/>
            </w:pPr>
          </w:p>
        </w:tc>
        <w:tc>
          <w:tcPr>
            <w:tcW w:w="372" w:type="dxa"/>
            <w:shd w:val="clear" w:color="auto" w:fill="70AD47" w:themeFill="accent6"/>
            <w:vAlign w:val="center"/>
          </w:tcPr>
          <w:p w14:paraId="56AA9388" w14:textId="77777777" w:rsidR="00087D68" w:rsidRPr="000B629F" w:rsidRDefault="00087D68" w:rsidP="00087D68">
            <w:pPr>
              <w:keepNext/>
              <w:keepLines/>
              <w:jc w:val="center"/>
            </w:pPr>
          </w:p>
        </w:tc>
        <w:tc>
          <w:tcPr>
            <w:tcW w:w="379" w:type="dxa"/>
            <w:shd w:val="clear" w:color="auto" w:fill="70AD47" w:themeFill="accent6"/>
            <w:vAlign w:val="center"/>
          </w:tcPr>
          <w:p w14:paraId="68EA9E0C" w14:textId="77777777" w:rsidR="00087D68" w:rsidRPr="000B629F" w:rsidRDefault="00087D68" w:rsidP="00087D68">
            <w:pPr>
              <w:keepNext/>
              <w:keepLines/>
              <w:jc w:val="center"/>
            </w:pPr>
          </w:p>
        </w:tc>
        <w:tc>
          <w:tcPr>
            <w:tcW w:w="494" w:type="dxa"/>
            <w:shd w:val="clear" w:color="auto" w:fill="70AD47" w:themeFill="accent6"/>
            <w:vAlign w:val="center"/>
          </w:tcPr>
          <w:p w14:paraId="0BBE23CE" w14:textId="77777777" w:rsidR="00087D68" w:rsidRPr="000B629F" w:rsidRDefault="00087D68" w:rsidP="00087D68">
            <w:pPr>
              <w:keepNext/>
              <w:keepLines/>
              <w:jc w:val="center"/>
            </w:pPr>
          </w:p>
        </w:tc>
        <w:tc>
          <w:tcPr>
            <w:tcW w:w="494" w:type="dxa"/>
            <w:vAlign w:val="center"/>
          </w:tcPr>
          <w:p w14:paraId="18704977" w14:textId="77777777" w:rsidR="00087D68" w:rsidRPr="000B629F" w:rsidRDefault="00087D68" w:rsidP="00087D68">
            <w:pPr>
              <w:keepNext/>
              <w:keepLines/>
              <w:jc w:val="center"/>
            </w:pPr>
          </w:p>
        </w:tc>
        <w:tc>
          <w:tcPr>
            <w:tcW w:w="494" w:type="dxa"/>
            <w:vAlign w:val="center"/>
          </w:tcPr>
          <w:p w14:paraId="26BF137A" w14:textId="77777777" w:rsidR="00087D68" w:rsidRPr="000B629F" w:rsidRDefault="00087D68" w:rsidP="00087D68">
            <w:pPr>
              <w:keepNext/>
              <w:keepLines/>
              <w:jc w:val="center"/>
            </w:pPr>
          </w:p>
        </w:tc>
      </w:tr>
      <w:tr w:rsidR="00087D68" w14:paraId="4B92351A" w14:textId="77777777" w:rsidTr="00087D68">
        <w:tc>
          <w:tcPr>
            <w:tcW w:w="712" w:type="dxa"/>
            <w:shd w:val="clear" w:color="auto" w:fill="auto"/>
            <w:tcMar>
              <w:left w:w="0" w:type="dxa"/>
              <w:right w:w="0" w:type="dxa"/>
            </w:tcMar>
            <w:vAlign w:val="center"/>
          </w:tcPr>
          <w:p w14:paraId="3D2DCA92" w14:textId="77777777" w:rsidR="00087D68" w:rsidRPr="000B629F" w:rsidRDefault="00087D68" w:rsidP="00087D68">
            <w:pPr>
              <w:keepNext/>
              <w:keepLines/>
              <w:jc w:val="center"/>
            </w:pPr>
            <w:r w:rsidRPr="000B629F">
              <w:t>M3</w:t>
            </w:r>
          </w:p>
        </w:tc>
        <w:tc>
          <w:tcPr>
            <w:tcW w:w="2669" w:type="dxa"/>
            <w:shd w:val="clear" w:color="auto" w:fill="auto"/>
            <w:tcMar>
              <w:left w:w="57" w:type="dxa"/>
              <w:right w:w="57" w:type="dxa"/>
            </w:tcMar>
            <w:vAlign w:val="center"/>
          </w:tcPr>
          <w:p w14:paraId="20C107C0" w14:textId="3EF7EC98" w:rsidR="00087D68" w:rsidRPr="000B629F" w:rsidRDefault="00087D68" w:rsidP="00087D68">
            <w:pPr>
              <w:keepNext/>
              <w:keepLines/>
            </w:pPr>
            <w:r w:rsidRPr="000B629F">
              <w:t>Deliverable</w:t>
            </w:r>
            <w:r w:rsidR="00B03427" w:rsidRPr="000B629F">
              <w:t xml:space="preserve">, Final draft DTS/MSG-001128 </w:t>
            </w:r>
            <w:r w:rsidRPr="000B629F">
              <w:t xml:space="preserve"> and STF Final Report approved by TC MSG</w:t>
            </w:r>
          </w:p>
        </w:tc>
        <w:tc>
          <w:tcPr>
            <w:tcW w:w="347" w:type="dxa"/>
            <w:shd w:val="clear" w:color="auto" w:fill="auto"/>
            <w:tcMar>
              <w:left w:w="0" w:type="dxa"/>
              <w:right w:w="0" w:type="dxa"/>
            </w:tcMar>
            <w:vAlign w:val="center"/>
          </w:tcPr>
          <w:p w14:paraId="680E2B55" w14:textId="77777777" w:rsidR="00087D68" w:rsidRPr="000B629F" w:rsidRDefault="00087D68" w:rsidP="00087D68">
            <w:pPr>
              <w:keepNext/>
              <w:keepLines/>
              <w:jc w:val="center"/>
            </w:pPr>
          </w:p>
        </w:tc>
        <w:tc>
          <w:tcPr>
            <w:tcW w:w="329" w:type="dxa"/>
            <w:shd w:val="clear" w:color="auto" w:fill="auto"/>
            <w:tcMar>
              <w:left w:w="0" w:type="dxa"/>
              <w:right w:w="0" w:type="dxa"/>
            </w:tcMar>
            <w:vAlign w:val="center"/>
          </w:tcPr>
          <w:p w14:paraId="02A139B1" w14:textId="77777777" w:rsidR="00087D68" w:rsidRPr="000B629F" w:rsidRDefault="00087D68" w:rsidP="00087D68">
            <w:pPr>
              <w:keepNext/>
              <w:keepLines/>
              <w:jc w:val="center"/>
            </w:pPr>
          </w:p>
        </w:tc>
        <w:tc>
          <w:tcPr>
            <w:tcW w:w="347" w:type="dxa"/>
            <w:shd w:val="clear" w:color="auto" w:fill="auto"/>
            <w:tcMar>
              <w:left w:w="0" w:type="dxa"/>
              <w:right w:w="0" w:type="dxa"/>
            </w:tcMar>
            <w:vAlign w:val="center"/>
          </w:tcPr>
          <w:p w14:paraId="7E2EFEA8" w14:textId="77777777" w:rsidR="00087D68" w:rsidRPr="000B629F" w:rsidRDefault="00087D68" w:rsidP="00087D68">
            <w:pPr>
              <w:keepNext/>
              <w:keepLines/>
              <w:jc w:val="center"/>
            </w:pPr>
          </w:p>
        </w:tc>
        <w:tc>
          <w:tcPr>
            <w:tcW w:w="319" w:type="dxa"/>
            <w:shd w:val="clear" w:color="auto" w:fill="auto"/>
            <w:tcMar>
              <w:left w:w="0" w:type="dxa"/>
              <w:right w:w="0" w:type="dxa"/>
            </w:tcMar>
            <w:vAlign w:val="center"/>
          </w:tcPr>
          <w:p w14:paraId="6BEC7E8C" w14:textId="77777777" w:rsidR="00087D68" w:rsidRPr="000B629F" w:rsidRDefault="00087D68" w:rsidP="00087D68">
            <w:pPr>
              <w:keepNext/>
              <w:keepLines/>
              <w:jc w:val="center"/>
            </w:pPr>
          </w:p>
        </w:tc>
        <w:tc>
          <w:tcPr>
            <w:tcW w:w="361" w:type="dxa"/>
            <w:shd w:val="clear" w:color="auto" w:fill="auto"/>
            <w:vAlign w:val="center"/>
          </w:tcPr>
          <w:p w14:paraId="6ABFBA04" w14:textId="77777777" w:rsidR="00087D68" w:rsidRPr="000B629F" w:rsidRDefault="00087D68" w:rsidP="00087D68">
            <w:pPr>
              <w:keepNext/>
              <w:keepLines/>
              <w:jc w:val="center"/>
            </w:pPr>
          </w:p>
        </w:tc>
        <w:tc>
          <w:tcPr>
            <w:tcW w:w="494" w:type="dxa"/>
            <w:shd w:val="clear" w:color="auto" w:fill="auto"/>
            <w:vAlign w:val="center"/>
          </w:tcPr>
          <w:p w14:paraId="585020B7" w14:textId="77777777" w:rsidR="00087D68" w:rsidRPr="000B629F" w:rsidRDefault="00087D68" w:rsidP="00087D68">
            <w:pPr>
              <w:keepNext/>
              <w:keepLines/>
              <w:jc w:val="center"/>
            </w:pPr>
          </w:p>
        </w:tc>
        <w:tc>
          <w:tcPr>
            <w:tcW w:w="372" w:type="dxa"/>
            <w:shd w:val="clear" w:color="auto" w:fill="auto"/>
            <w:vAlign w:val="center"/>
          </w:tcPr>
          <w:p w14:paraId="1503F096" w14:textId="77777777" w:rsidR="00087D68" w:rsidRPr="000B629F" w:rsidRDefault="00087D68" w:rsidP="00087D68">
            <w:pPr>
              <w:keepNext/>
              <w:keepLines/>
              <w:jc w:val="center"/>
            </w:pPr>
          </w:p>
        </w:tc>
        <w:tc>
          <w:tcPr>
            <w:tcW w:w="379" w:type="dxa"/>
            <w:vAlign w:val="center"/>
          </w:tcPr>
          <w:p w14:paraId="533177BE" w14:textId="77777777" w:rsidR="00087D68" w:rsidRPr="000B629F" w:rsidRDefault="00087D68" w:rsidP="00087D68">
            <w:pPr>
              <w:keepNext/>
              <w:keepLines/>
              <w:jc w:val="center"/>
            </w:pPr>
          </w:p>
        </w:tc>
        <w:tc>
          <w:tcPr>
            <w:tcW w:w="494" w:type="dxa"/>
            <w:vAlign w:val="center"/>
          </w:tcPr>
          <w:p w14:paraId="2BCB9847" w14:textId="77777777" w:rsidR="00087D68" w:rsidRPr="000B629F" w:rsidRDefault="00087D68" w:rsidP="00087D68">
            <w:pPr>
              <w:keepNext/>
              <w:keepLines/>
              <w:jc w:val="center"/>
            </w:pPr>
          </w:p>
        </w:tc>
        <w:tc>
          <w:tcPr>
            <w:tcW w:w="494" w:type="dxa"/>
            <w:vAlign w:val="center"/>
          </w:tcPr>
          <w:p w14:paraId="3C9DB6FB" w14:textId="77777777" w:rsidR="00087D68" w:rsidRDefault="00087D68" w:rsidP="00087D68">
            <w:pPr>
              <w:keepNext/>
              <w:keepLines/>
              <w:jc w:val="center"/>
            </w:pPr>
            <w:r w:rsidRPr="000B629F">
              <w:t>M3</w:t>
            </w:r>
          </w:p>
        </w:tc>
        <w:tc>
          <w:tcPr>
            <w:tcW w:w="494" w:type="dxa"/>
            <w:vAlign w:val="center"/>
          </w:tcPr>
          <w:p w14:paraId="09819733" w14:textId="77777777" w:rsidR="00087D68" w:rsidRDefault="00087D68" w:rsidP="00087D68">
            <w:pPr>
              <w:keepNext/>
              <w:keepLines/>
              <w:jc w:val="center"/>
            </w:pPr>
          </w:p>
        </w:tc>
      </w:tr>
      <w:tr w:rsidR="00087D68" w14:paraId="7ACAA9B1" w14:textId="77777777" w:rsidTr="00087D68">
        <w:tc>
          <w:tcPr>
            <w:tcW w:w="712" w:type="dxa"/>
            <w:shd w:val="clear" w:color="auto" w:fill="auto"/>
            <w:tcMar>
              <w:left w:w="0" w:type="dxa"/>
              <w:right w:w="0" w:type="dxa"/>
            </w:tcMar>
            <w:vAlign w:val="center"/>
          </w:tcPr>
          <w:p w14:paraId="430BFB6A" w14:textId="77777777" w:rsidR="00087D68" w:rsidRDefault="00087D68" w:rsidP="00087D68">
            <w:pPr>
              <w:keepNext/>
              <w:keepLines/>
              <w:jc w:val="center"/>
            </w:pPr>
            <w:r>
              <w:t>M4</w:t>
            </w:r>
          </w:p>
        </w:tc>
        <w:tc>
          <w:tcPr>
            <w:tcW w:w="2669" w:type="dxa"/>
            <w:shd w:val="clear" w:color="auto" w:fill="auto"/>
            <w:tcMar>
              <w:left w:w="57" w:type="dxa"/>
              <w:right w:w="57" w:type="dxa"/>
            </w:tcMar>
            <w:vAlign w:val="center"/>
          </w:tcPr>
          <w:p w14:paraId="3DB8EA99" w14:textId="77777777" w:rsidR="00087D68" w:rsidRDefault="00087D68" w:rsidP="00087D68">
            <w:pPr>
              <w:keepNext/>
              <w:keepLines/>
            </w:pPr>
            <w:r>
              <w:t>Deliverables published, STF closed</w:t>
            </w:r>
          </w:p>
        </w:tc>
        <w:tc>
          <w:tcPr>
            <w:tcW w:w="347" w:type="dxa"/>
            <w:shd w:val="clear" w:color="auto" w:fill="auto"/>
            <w:tcMar>
              <w:left w:w="0" w:type="dxa"/>
              <w:right w:w="0" w:type="dxa"/>
            </w:tcMar>
            <w:vAlign w:val="center"/>
          </w:tcPr>
          <w:p w14:paraId="1857B78B" w14:textId="77777777" w:rsidR="00087D68" w:rsidRDefault="00087D68" w:rsidP="00087D68">
            <w:pPr>
              <w:keepNext/>
              <w:keepLines/>
              <w:jc w:val="center"/>
            </w:pPr>
          </w:p>
        </w:tc>
        <w:tc>
          <w:tcPr>
            <w:tcW w:w="329" w:type="dxa"/>
            <w:shd w:val="clear" w:color="auto" w:fill="auto"/>
            <w:tcMar>
              <w:left w:w="0" w:type="dxa"/>
              <w:right w:w="0" w:type="dxa"/>
            </w:tcMar>
            <w:vAlign w:val="center"/>
          </w:tcPr>
          <w:p w14:paraId="7828FF39" w14:textId="77777777" w:rsidR="00087D68" w:rsidRDefault="00087D68" w:rsidP="00087D68">
            <w:pPr>
              <w:keepNext/>
              <w:keepLines/>
              <w:jc w:val="center"/>
            </w:pPr>
          </w:p>
        </w:tc>
        <w:tc>
          <w:tcPr>
            <w:tcW w:w="347" w:type="dxa"/>
            <w:shd w:val="clear" w:color="auto" w:fill="auto"/>
            <w:tcMar>
              <w:left w:w="0" w:type="dxa"/>
              <w:right w:w="0" w:type="dxa"/>
            </w:tcMar>
            <w:vAlign w:val="center"/>
          </w:tcPr>
          <w:p w14:paraId="57D42298" w14:textId="77777777" w:rsidR="00087D68" w:rsidRDefault="00087D68" w:rsidP="00087D68">
            <w:pPr>
              <w:keepNext/>
              <w:keepLines/>
              <w:jc w:val="center"/>
            </w:pPr>
          </w:p>
        </w:tc>
        <w:tc>
          <w:tcPr>
            <w:tcW w:w="319" w:type="dxa"/>
            <w:shd w:val="clear" w:color="auto" w:fill="auto"/>
            <w:tcMar>
              <w:left w:w="0" w:type="dxa"/>
              <w:right w:w="0" w:type="dxa"/>
            </w:tcMar>
            <w:vAlign w:val="center"/>
          </w:tcPr>
          <w:p w14:paraId="004008D9" w14:textId="77777777" w:rsidR="00087D68" w:rsidRDefault="00087D68" w:rsidP="00087D68">
            <w:pPr>
              <w:keepNext/>
              <w:keepLines/>
              <w:jc w:val="center"/>
            </w:pPr>
          </w:p>
        </w:tc>
        <w:tc>
          <w:tcPr>
            <w:tcW w:w="361" w:type="dxa"/>
            <w:shd w:val="clear" w:color="auto" w:fill="auto"/>
            <w:vAlign w:val="center"/>
          </w:tcPr>
          <w:p w14:paraId="33A02854" w14:textId="77777777" w:rsidR="00087D68" w:rsidRDefault="00087D68" w:rsidP="00087D68">
            <w:pPr>
              <w:keepNext/>
              <w:keepLines/>
              <w:jc w:val="center"/>
            </w:pPr>
          </w:p>
        </w:tc>
        <w:tc>
          <w:tcPr>
            <w:tcW w:w="494" w:type="dxa"/>
            <w:shd w:val="clear" w:color="auto" w:fill="auto"/>
            <w:vAlign w:val="center"/>
          </w:tcPr>
          <w:p w14:paraId="2237DA89" w14:textId="77777777" w:rsidR="00087D68" w:rsidRDefault="00087D68" w:rsidP="00087D68">
            <w:pPr>
              <w:keepNext/>
              <w:keepLines/>
              <w:jc w:val="center"/>
            </w:pPr>
          </w:p>
        </w:tc>
        <w:tc>
          <w:tcPr>
            <w:tcW w:w="372" w:type="dxa"/>
            <w:shd w:val="clear" w:color="auto" w:fill="auto"/>
            <w:vAlign w:val="center"/>
          </w:tcPr>
          <w:p w14:paraId="53C78E96" w14:textId="77777777" w:rsidR="00087D68" w:rsidRDefault="00087D68" w:rsidP="00087D68">
            <w:pPr>
              <w:keepNext/>
              <w:keepLines/>
              <w:jc w:val="center"/>
            </w:pPr>
          </w:p>
        </w:tc>
        <w:tc>
          <w:tcPr>
            <w:tcW w:w="379" w:type="dxa"/>
            <w:vAlign w:val="center"/>
          </w:tcPr>
          <w:p w14:paraId="29B60203" w14:textId="77777777" w:rsidR="00087D68" w:rsidRDefault="00087D68" w:rsidP="00087D68">
            <w:pPr>
              <w:keepNext/>
              <w:keepLines/>
              <w:jc w:val="center"/>
            </w:pPr>
          </w:p>
        </w:tc>
        <w:tc>
          <w:tcPr>
            <w:tcW w:w="494" w:type="dxa"/>
            <w:vAlign w:val="center"/>
          </w:tcPr>
          <w:p w14:paraId="4677E7AF" w14:textId="77777777" w:rsidR="00087D68" w:rsidRDefault="00087D68" w:rsidP="00087D68">
            <w:pPr>
              <w:keepNext/>
              <w:keepLines/>
              <w:jc w:val="center"/>
            </w:pPr>
          </w:p>
        </w:tc>
        <w:tc>
          <w:tcPr>
            <w:tcW w:w="494" w:type="dxa"/>
            <w:vAlign w:val="center"/>
          </w:tcPr>
          <w:p w14:paraId="01000011" w14:textId="77777777" w:rsidR="00087D68" w:rsidRDefault="00087D68" w:rsidP="00087D68">
            <w:pPr>
              <w:keepNext/>
              <w:keepLines/>
              <w:jc w:val="center"/>
            </w:pPr>
          </w:p>
        </w:tc>
        <w:tc>
          <w:tcPr>
            <w:tcW w:w="494" w:type="dxa"/>
            <w:vAlign w:val="center"/>
          </w:tcPr>
          <w:p w14:paraId="780F3755" w14:textId="77777777" w:rsidR="00087D68" w:rsidRDefault="00087D68" w:rsidP="00087D68">
            <w:pPr>
              <w:keepNext/>
              <w:keepLines/>
              <w:jc w:val="center"/>
            </w:pPr>
            <w:r>
              <w:t>M4</w:t>
            </w:r>
          </w:p>
        </w:tc>
      </w:tr>
    </w:tbl>
    <w:p w14:paraId="4BDCF3BF" w14:textId="77777777" w:rsidR="003619E6" w:rsidRPr="00737527" w:rsidRDefault="003619E6" w:rsidP="00737527"/>
    <w:p w14:paraId="767FB762" w14:textId="77777777" w:rsidR="000454EE" w:rsidRDefault="28E75D95" w:rsidP="000454EE">
      <w:pPr>
        <w:pStyle w:val="Heading2"/>
      </w:pPr>
      <w:r>
        <w:t>Working methods and travel cost</w:t>
      </w:r>
    </w:p>
    <w:p w14:paraId="1CAB1201" w14:textId="73FB5AFD" w:rsidR="000454EE" w:rsidRDefault="28E75D95" w:rsidP="000454EE">
      <w:r>
        <w:t>Travel of the STF Leader is required to present the three milestone M1, M2 and M3 at TC MSG meetings. The planned budget is 2</w:t>
      </w:r>
      <w:r w:rsidR="00D4724F">
        <w:t xml:space="preserve"> </w:t>
      </w:r>
      <w:r>
        <w:t>500 EUR.</w:t>
      </w:r>
    </w:p>
    <w:p w14:paraId="2377C268" w14:textId="77777777" w:rsidR="006A7C1C" w:rsidRDefault="006A7C1C" w:rsidP="000454EE"/>
    <w:p w14:paraId="69DE7D50" w14:textId="77777777" w:rsidR="003619E6" w:rsidRPr="00A526B3" w:rsidRDefault="28E75D95" w:rsidP="003619E6">
      <w:pPr>
        <w:pStyle w:val="Heading1"/>
      </w:pPr>
      <w:r>
        <w:lastRenderedPageBreak/>
        <w:t>Expertise required</w:t>
      </w:r>
    </w:p>
    <w:p w14:paraId="177A54CF" w14:textId="77777777" w:rsidR="003619E6" w:rsidRDefault="28E75D95" w:rsidP="003619E6">
      <w:pPr>
        <w:pStyle w:val="Heading2"/>
      </w:pPr>
      <w:r>
        <w:t>Team structure</w:t>
      </w:r>
    </w:p>
    <w:p w14:paraId="4B144E82" w14:textId="77777777" w:rsidR="003619E6" w:rsidRPr="00A526B3" w:rsidRDefault="28E75D95" w:rsidP="003619E6">
      <w:pPr>
        <w:pStyle w:val="B0"/>
      </w:pPr>
      <w:r>
        <w:t>Up to 3 participants to ensure the following mix of competences:</w:t>
      </w:r>
    </w:p>
    <w:p w14:paraId="0F75647A" w14:textId="77777777" w:rsidR="001856DE" w:rsidRPr="00CB4B0E" w:rsidRDefault="001856DE" w:rsidP="001856DE">
      <w:pPr>
        <w:pStyle w:val="B1"/>
      </w:pPr>
      <w:r w:rsidRPr="00CB4B0E">
        <w:t xml:space="preserve">expert knowledge of </w:t>
      </w:r>
      <w:r w:rsidR="001B0C49" w:rsidRPr="2D5F9573">
        <w:t>documentation listed under clause 6.1</w:t>
      </w:r>
    </w:p>
    <w:p w14:paraId="742D03F2" w14:textId="77777777" w:rsidR="001856DE" w:rsidRPr="00CB4B0E" w:rsidRDefault="001856DE" w:rsidP="001856DE">
      <w:pPr>
        <w:pStyle w:val="B1"/>
      </w:pPr>
      <w:r w:rsidRPr="00CB4B0E">
        <w:t>expert knowledge of SIP protocols</w:t>
      </w:r>
    </w:p>
    <w:p w14:paraId="0506907C" w14:textId="31691E51" w:rsidR="001856DE" w:rsidRPr="00CB4B0E" w:rsidRDefault="2D5F9573" w:rsidP="001856DE">
      <w:pPr>
        <w:pStyle w:val="B1"/>
      </w:pPr>
      <w:r w:rsidRPr="2D5F9573">
        <w:t>expert knowledge of analysing of protocols and writing of test descriptions</w:t>
      </w:r>
    </w:p>
    <w:p w14:paraId="650D5BAF" w14:textId="7E64F161" w:rsidR="001856DE" w:rsidRDefault="2D5F9573" w:rsidP="001856DE">
      <w:pPr>
        <w:pStyle w:val="B1"/>
      </w:pPr>
      <w:r>
        <w:t>expert knowledge in interoperability testing</w:t>
      </w:r>
    </w:p>
    <w:p w14:paraId="4C83233D" w14:textId="77777777" w:rsidR="003619E6" w:rsidRDefault="6084E5AF" w:rsidP="001856DE">
      <w:pPr>
        <w:pStyle w:val="B1"/>
      </w:pPr>
      <w:r>
        <w:t>expert knowledge of NGN eCall technologies and implementations.</w:t>
      </w:r>
    </w:p>
    <w:p w14:paraId="5DEBACC1" w14:textId="77777777" w:rsidR="00615997" w:rsidRPr="00A526B3" w:rsidRDefault="00615997" w:rsidP="00915AB2"/>
    <w:bookmarkEnd w:id="9"/>
    <w:p w14:paraId="354F60E6" w14:textId="77777777" w:rsidR="00A526B3" w:rsidRPr="00A526B3" w:rsidRDefault="00203E1D" w:rsidP="005D33AE">
      <w:pPr>
        <w:pStyle w:val="Part"/>
      </w:pPr>
      <w:r>
        <w:t>P</w:t>
      </w:r>
      <w:r w:rsidR="00A526B3" w:rsidRPr="00A526B3">
        <w:t>art III:</w:t>
      </w:r>
      <w:r w:rsidR="00A526B3" w:rsidRPr="00A526B3">
        <w:tab/>
        <w:t>Financial</w:t>
      </w:r>
      <w:r w:rsidR="00A526B3" w:rsidRPr="6084E5AF">
        <w:t xml:space="preserve"> </w:t>
      </w:r>
      <w:r w:rsidR="00E06897">
        <w:t>conditions</w:t>
      </w:r>
    </w:p>
    <w:p w14:paraId="414529E7" w14:textId="77777777" w:rsidR="005D33AE" w:rsidRPr="00E50295" w:rsidRDefault="28E75D95" w:rsidP="00AB0CC7">
      <w:pPr>
        <w:pStyle w:val="Heading1"/>
      </w:pPr>
      <w:r>
        <w:t>Maximum budget</w:t>
      </w:r>
    </w:p>
    <w:p w14:paraId="15654E4C" w14:textId="77777777" w:rsidR="00A526B3" w:rsidRPr="00A526B3" w:rsidRDefault="28E75D95" w:rsidP="00F32120">
      <w:pPr>
        <w:pStyle w:val="Heading2"/>
      </w:pPr>
      <w:r>
        <w:t>Manpower cost</w:t>
      </w:r>
    </w:p>
    <w:p w14:paraId="6A79891B" w14:textId="4DC7DD55" w:rsidR="00A526B3" w:rsidRDefault="28E75D95" w:rsidP="00A526B3">
      <w:r>
        <w:t>33 000 EUR</w:t>
      </w:r>
    </w:p>
    <w:p w14:paraId="538DC64C" w14:textId="77777777" w:rsidR="002067E4" w:rsidRPr="00A526B3" w:rsidRDefault="002067E4" w:rsidP="00A526B3"/>
    <w:p w14:paraId="00FD2442" w14:textId="77777777" w:rsidR="002067E4" w:rsidRPr="00F4050E" w:rsidRDefault="28E75D95" w:rsidP="00F4050E">
      <w:pPr>
        <w:pStyle w:val="Heading2"/>
      </w:pPr>
      <w:bookmarkStart w:id="12" w:name="_Toc229392253"/>
      <w:r>
        <w:t>Travel cost</w:t>
      </w:r>
      <w:bookmarkEnd w:id="12"/>
    </w:p>
    <w:p w14:paraId="31CA18B9" w14:textId="4CA53F21" w:rsidR="0065357D" w:rsidRDefault="0065357D" w:rsidP="0065357D">
      <w:r>
        <w:t>Travel of the STF Leader is required to present STF work at TC MSG meetings. The planned budget is 2 500 EUR.</w:t>
      </w:r>
    </w:p>
    <w:p w14:paraId="0A64B8DE" w14:textId="0710FD17" w:rsidR="00A526B3" w:rsidRDefault="00A526B3" w:rsidP="00A526B3"/>
    <w:p w14:paraId="5514DBAA" w14:textId="77777777" w:rsidR="00705310" w:rsidRPr="00A526B3" w:rsidRDefault="00705310" w:rsidP="00A526B3"/>
    <w:p w14:paraId="1C3BE4E2" w14:textId="77777777" w:rsidR="00705310" w:rsidRPr="005D33AE" w:rsidRDefault="28E75D95" w:rsidP="00F32120">
      <w:pPr>
        <w:pStyle w:val="Heading2"/>
      </w:pPr>
      <w:r>
        <w:t>Other Costs</w:t>
      </w:r>
    </w:p>
    <w:p w14:paraId="40C88546" w14:textId="77777777" w:rsidR="00C72DEB" w:rsidRDefault="28E75D95" w:rsidP="00B95033">
      <w:r>
        <w:t>N/A</w:t>
      </w:r>
    </w:p>
    <w:p w14:paraId="67AD99BB" w14:textId="77777777" w:rsidR="00C72DEB" w:rsidRDefault="00C72DEB" w:rsidP="00B95033"/>
    <w:p w14:paraId="09EF89D5" w14:textId="77777777" w:rsidR="00942022" w:rsidRPr="00A526B3" w:rsidRDefault="00583F1C" w:rsidP="00942022">
      <w:pPr>
        <w:pStyle w:val="Part"/>
      </w:pPr>
      <w:r>
        <w:t xml:space="preserve">Part </w:t>
      </w:r>
      <w:r w:rsidR="00942022" w:rsidRPr="00A526B3">
        <w:t>I</w:t>
      </w:r>
      <w:r>
        <w:t>V</w:t>
      </w:r>
      <w:r w:rsidR="00942022" w:rsidRPr="00A526B3">
        <w:t>:</w:t>
      </w:r>
      <w:r w:rsidR="00942022" w:rsidRPr="00A526B3">
        <w:tab/>
      </w:r>
      <w:r w:rsidR="00942022">
        <w:t>STF performance evaluation</w:t>
      </w:r>
      <w:r w:rsidR="00705310">
        <w:t xml:space="preserve"> criteria</w:t>
      </w:r>
    </w:p>
    <w:p w14:paraId="45875D43" w14:textId="77777777" w:rsidR="001C0CBC" w:rsidRPr="00166269" w:rsidRDefault="28E75D95" w:rsidP="00166269">
      <w:pPr>
        <w:pStyle w:val="Heading1"/>
      </w:pPr>
      <w:r>
        <w:t>Key Performance Indicators</w:t>
      </w:r>
    </w:p>
    <w:p w14:paraId="7511A59C" w14:textId="77777777" w:rsidR="00723850" w:rsidRDefault="28E75D95" w:rsidP="00B81DF9">
      <w:pPr>
        <w:pStyle w:val="B0Bold"/>
      </w:pPr>
      <w:r>
        <w:t>Contribution from the STF to ETSI work</w:t>
      </w:r>
    </w:p>
    <w:p w14:paraId="410B3C72" w14:textId="77777777" w:rsidR="00413CCE" w:rsidRPr="00B32E6E" w:rsidRDefault="28E75D95" w:rsidP="00413CCE">
      <w:pPr>
        <w:pStyle w:val="B1"/>
      </w:pPr>
      <w:r>
        <w:t>Contributions to TC/WG meetings (number of documents / meetings / participants)</w:t>
      </w:r>
    </w:p>
    <w:p w14:paraId="671AB51B" w14:textId="77777777" w:rsidR="00723850" w:rsidRPr="00771071" w:rsidRDefault="28E75D95" w:rsidP="00771071">
      <w:pPr>
        <w:pStyle w:val="B1"/>
      </w:pPr>
      <w:r>
        <w:t>Usage of deliverable in the interoperability event</w:t>
      </w:r>
    </w:p>
    <w:p w14:paraId="06A2C8E5" w14:textId="77777777" w:rsidR="001C0CBC" w:rsidRPr="00731DAE" w:rsidRDefault="001C0CBC" w:rsidP="001C0CBC">
      <w:pPr>
        <w:rPr>
          <w:bCs/>
        </w:rPr>
      </w:pPr>
    </w:p>
    <w:p w14:paraId="2E01A4E0" w14:textId="77777777" w:rsidR="001C0CBC" w:rsidRPr="004C0611" w:rsidRDefault="28E75D95" w:rsidP="00B81DF9">
      <w:pPr>
        <w:pStyle w:val="B0Bold"/>
      </w:pPr>
      <w:r>
        <w:t>Quality of deliverables</w:t>
      </w:r>
    </w:p>
    <w:p w14:paraId="101EFB3F" w14:textId="77777777" w:rsidR="001C0CBC" w:rsidRPr="00413CCE" w:rsidRDefault="28E75D95" w:rsidP="00413CCE">
      <w:pPr>
        <w:pStyle w:val="B1"/>
      </w:pPr>
      <w:r>
        <w:t>Approval of deliverables according to schedule</w:t>
      </w:r>
    </w:p>
    <w:p w14:paraId="0F995983" w14:textId="77777777" w:rsidR="001C0CBC" w:rsidRPr="00413CCE" w:rsidRDefault="6084E5AF" w:rsidP="00413CCE">
      <w:pPr>
        <w:pStyle w:val="B1"/>
      </w:pPr>
      <w:r>
        <w:t>Respect of time scale, with reference to start/end dates in the approved ToR</w:t>
      </w:r>
    </w:p>
    <w:p w14:paraId="090B9DDB" w14:textId="77777777" w:rsidR="007A31AC" w:rsidRPr="00413CCE" w:rsidRDefault="28E75D95" w:rsidP="00413CCE">
      <w:pPr>
        <w:pStyle w:val="B1"/>
      </w:pPr>
      <w:r>
        <w:t>Comments from Quality review by TB</w:t>
      </w:r>
    </w:p>
    <w:p w14:paraId="1DB394EE" w14:textId="77777777" w:rsidR="007A31AC" w:rsidRPr="00413CCE" w:rsidRDefault="28E75D95" w:rsidP="00413CCE">
      <w:pPr>
        <w:pStyle w:val="B1"/>
      </w:pPr>
      <w:r>
        <w:t>Comments from Quality review by ETSI Secretariat</w:t>
      </w:r>
    </w:p>
    <w:p w14:paraId="0D65350C" w14:textId="77777777" w:rsidR="001C0CBC" w:rsidRDefault="001C0CBC" w:rsidP="001C0CBC"/>
    <w:p w14:paraId="7EB0C4E1" w14:textId="77777777" w:rsidR="00D53E25" w:rsidRDefault="28E75D95" w:rsidP="00D53E25">
      <w:pPr>
        <w:pStyle w:val="B0Bold"/>
      </w:pPr>
      <w:r>
        <w:t>Time recording</w:t>
      </w:r>
    </w:p>
    <w:p w14:paraId="5E7DDC6E" w14:textId="77777777" w:rsidR="00D53E25" w:rsidRDefault="28E75D95" w:rsidP="00C81066">
      <w:pPr>
        <w:pStyle w:val="CommentText"/>
      </w:pPr>
      <w:r>
        <w:t>For reporting purposes, the STF experts shall fill in the time sheet provided by ETSI with the days spent for the performance of the services.</w:t>
      </w:r>
    </w:p>
    <w:p w14:paraId="1D7E48FF" w14:textId="77777777" w:rsidR="00D53E25" w:rsidRDefault="00D53E25" w:rsidP="00D53E25"/>
    <w:p w14:paraId="10C31ABB" w14:textId="77777777" w:rsidR="00A65393" w:rsidRPr="00A65393" w:rsidRDefault="6084E5AF" w:rsidP="00A65393">
      <w:r>
        <w:t>In the course of the activity, the STF Leader will collect the relevant information, as necessary to measure the performance indicators. The result will be presented in the Final Report.</w:t>
      </w:r>
    </w:p>
    <w:p w14:paraId="27E54556" w14:textId="77777777" w:rsidR="00A65393" w:rsidRPr="00A65393" w:rsidRDefault="00A65393" w:rsidP="00A65393"/>
    <w:p w14:paraId="21A1C012" w14:textId="77777777" w:rsidR="00A65393" w:rsidRPr="001C0CBC" w:rsidRDefault="00A65393" w:rsidP="001C0CBC"/>
    <w:p w14:paraId="5552457C" w14:textId="77777777" w:rsidR="0007181A" w:rsidRPr="00691BA1" w:rsidRDefault="28E75D95" w:rsidP="00AB0CC7">
      <w:pPr>
        <w:pStyle w:val="Heading1"/>
      </w:pPr>
      <w:r>
        <w:t>Document history</w:t>
      </w:r>
    </w:p>
    <w:tbl>
      <w:tblP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842"/>
        <w:gridCol w:w="1872"/>
        <w:gridCol w:w="3041"/>
      </w:tblGrid>
      <w:tr w:rsidR="0007181A" w14:paraId="1DDB3F83" w14:textId="77777777" w:rsidTr="00197647">
        <w:tc>
          <w:tcPr>
            <w:tcW w:w="606" w:type="dxa"/>
            <w:vAlign w:val="center"/>
          </w:tcPr>
          <w:p w14:paraId="504082CF" w14:textId="77777777" w:rsidR="0007181A" w:rsidRDefault="0007181A" w:rsidP="00B95033">
            <w:pPr>
              <w:keepNext/>
              <w:rPr>
                <w:b/>
                <w:bCs/>
                <w:lang w:val="fr-FR"/>
              </w:rPr>
            </w:pPr>
          </w:p>
        </w:tc>
        <w:tc>
          <w:tcPr>
            <w:tcW w:w="1629" w:type="dxa"/>
            <w:vAlign w:val="center"/>
          </w:tcPr>
          <w:p w14:paraId="55E71418" w14:textId="77777777" w:rsidR="0007181A" w:rsidRDefault="28E75D95" w:rsidP="28E75D95">
            <w:pPr>
              <w:keepNext/>
              <w:keepLines/>
              <w:jc w:val="center"/>
              <w:rPr>
                <w:b/>
                <w:bCs/>
              </w:rPr>
            </w:pPr>
            <w:r w:rsidRPr="28E75D95">
              <w:rPr>
                <w:b/>
                <w:bCs/>
              </w:rPr>
              <w:t>Date</w:t>
            </w:r>
          </w:p>
        </w:tc>
        <w:tc>
          <w:tcPr>
            <w:tcW w:w="1842" w:type="dxa"/>
            <w:vAlign w:val="center"/>
          </w:tcPr>
          <w:p w14:paraId="1CFAAED8" w14:textId="77777777" w:rsidR="0007181A" w:rsidRDefault="28E75D95" w:rsidP="28E75D95">
            <w:pPr>
              <w:keepNext/>
              <w:keepLines/>
              <w:jc w:val="center"/>
              <w:rPr>
                <w:b/>
                <w:bCs/>
              </w:rPr>
            </w:pPr>
            <w:r w:rsidRPr="28E75D95">
              <w:rPr>
                <w:b/>
                <w:bCs/>
              </w:rPr>
              <w:t>Author</w:t>
            </w:r>
          </w:p>
        </w:tc>
        <w:tc>
          <w:tcPr>
            <w:tcW w:w="1872" w:type="dxa"/>
            <w:vAlign w:val="center"/>
          </w:tcPr>
          <w:p w14:paraId="58124AF1" w14:textId="77777777" w:rsidR="0007181A" w:rsidRDefault="28E75D95" w:rsidP="28E75D95">
            <w:pPr>
              <w:keepNext/>
              <w:keepLines/>
              <w:jc w:val="center"/>
              <w:rPr>
                <w:b/>
                <w:bCs/>
              </w:rPr>
            </w:pPr>
            <w:r w:rsidRPr="28E75D95">
              <w:rPr>
                <w:b/>
                <w:bCs/>
              </w:rPr>
              <w:t>Status</w:t>
            </w:r>
          </w:p>
        </w:tc>
        <w:tc>
          <w:tcPr>
            <w:tcW w:w="3041" w:type="dxa"/>
          </w:tcPr>
          <w:p w14:paraId="50D1DB6A" w14:textId="77777777" w:rsidR="0007181A" w:rsidRDefault="28E75D95" w:rsidP="28E75D95">
            <w:pPr>
              <w:keepNext/>
              <w:keepLines/>
              <w:rPr>
                <w:b/>
                <w:bCs/>
              </w:rPr>
            </w:pPr>
            <w:r w:rsidRPr="28E75D95">
              <w:rPr>
                <w:b/>
                <w:bCs/>
              </w:rPr>
              <w:t>Comments</w:t>
            </w:r>
          </w:p>
        </w:tc>
      </w:tr>
      <w:tr w:rsidR="006A72E2" w14:paraId="61362B7A" w14:textId="77777777" w:rsidTr="00197647">
        <w:tc>
          <w:tcPr>
            <w:tcW w:w="606" w:type="dxa"/>
          </w:tcPr>
          <w:p w14:paraId="7F203B6F" w14:textId="77777777" w:rsidR="006A72E2" w:rsidRPr="00DE6347" w:rsidRDefault="6084E5AF" w:rsidP="002D71ED">
            <w:pPr>
              <w:jc w:val="center"/>
            </w:pPr>
            <w:r>
              <w:t>0.1</w:t>
            </w:r>
          </w:p>
        </w:tc>
        <w:tc>
          <w:tcPr>
            <w:tcW w:w="1629" w:type="dxa"/>
          </w:tcPr>
          <w:p w14:paraId="12951008" w14:textId="439738C1" w:rsidR="006A72E2" w:rsidRPr="00DE6347" w:rsidRDefault="28E75D95">
            <w:pPr>
              <w:jc w:val="center"/>
            </w:pPr>
            <w:r>
              <w:t>21-Sep-201</w:t>
            </w:r>
            <w:r w:rsidR="00716972">
              <w:t>8</w:t>
            </w:r>
          </w:p>
        </w:tc>
        <w:tc>
          <w:tcPr>
            <w:tcW w:w="1842" w:type="dxa"/>
          </w:tcPr>
          <w:p w14:paraId="7B94BC5F" w14:textId="77777777" w:rsidR="006A72E2" w:rsidRDefault="28E75D95" w:rsidP="002D71ED">
            <w:pPr>
              <w:keepNext/>
              <w:keepLines/>
              <w:jc w:val="center"/>
            </w:pPr>
            <w:r>
              <w:t>ETSI CTI</w:t>
            </w:r>
          </w:p>
        </w:tc>
        <w:tc>
          <w:tcPr>
            <w:tcW w:w="1872" w:type="dxa"/>
          </w:tcPr>
          <w:p w14:paraId="140B94EE" w14:textId="77777777" w:rsidR="006A72E2" w:rsidRDefault="006A72E2" w:rsidP="002D71ED">
            <w:pPr>
              <w:keepNext/>
              <w:keepLines/>
              <w:jc w:val="center"/>
            </w:pPr>
          </w:p>
        </w:tc>
        <w:tc>
          <w:tcPr>
            <w:tcW w:w="3041" w:type="dxa"/>
          </w:tcPr>
          <w:p w14:paraId="1B5D313A" w14:textId="43181BE3" w:rsidR="006A72E2" w:rsidRDefault="00D04162" w:rsidP="002D71ED">
            <w:pPr>
              <w:keepNext/>
              <w:keepLines/>
            </w:pPr>
            <w:r>
              <w:t>First Draft</w:t>
            </w:r>
          </w:p>
        </w:tc>
      </w:tr>
      <w:tr w:rsidR="000C5B6B" w14:paraId="7CD41C2A" w14:textId="77777777" w:rsidTr="00197647">
        <w:tc>
          <w:tcPr>
            <w:tcW w:w="606" w:type="dxa"/>
          </w:tcPr>
          <w:p w14:paraId="762EC401" w14:textId="7A386228" w:rsidR="000C5B6B" w:rsidRPr="00DE6347" w:rsidRDefault="00716972" w:rsidP="00211930">
            <w:pPr>
              <w:jc w:val="center"/>
            </w:pPr>
            <w:r>
              <w:t>0.2</w:t>
            </w:r>
          </w:p>
        </w:tc>
        <w:tc>
          <w:tcPr>
            <w:tcW w:w="1629" w:type="dxa"/>
          </w:tcPr>
          <w:p w14:paraId="7B224EA6" w14:textId="6E7AF774" w:rsidR="000C5B6B" w:rsidRPr="00DE6347" w:rsidRDefault="00716972">
            <w:pPr>
              <w:jc w:val="center"/>
            </w:pPr>
            <w:r>
              <w:t>22-Oct-2018</w:t>
            </w:r>
          </w:p>
        </w:tc>
        <w:tc>
          <w:tcPr>
            <w:tcW w:w="1842" w:type="dxa"/>
          </w:tcPr>
          <w:p w14:paraId="6E3032E8" w14:textId="6AA7D18A" w:rsidR="000C5B6B" w:rsidRDefault="00BC1A68" w:rsidP="0032165A">
            <w:pPr>
              <w:keepNext/>
              <w:keepLines/>
              <w:jc w:val="center"/>
            </w:pPr>
            <w:r>
              <w:t>ETSI CTI</w:t>
            </w:r>
          </w:p>
        </w:tc>
        <w:tc>
          <w:tcPr>
            <w:tcW w:w="1872" w:type="dxa"/>
          </w:tcPr>
          <w:p w14:paraId="4A1DF12E" w14:textId="77777777" w:rsidR="000C5B6B" w:rsidRDefault="000C5B6B" w:rsidP="0032165A">
            <w:pPr>
              <w:keepNext/>
              <w:keepLines/>
              <w:jc w:val="center"/>
            </w:pPr>
          </w:p>
        </w:tc>
        <w:tc>
          <w:tcPr>
            <w:tcW w:w="3041" w:type="dxa"/>
          </w:tcPr>
          <w:p w14:paraId="79BA5822" w14:textId="4EB8C3A5" w:rsidR="000C5B6B" w:rsidRDefault="00D04162" w:rsidP="000C5B6B">
            <w:pPr>
              <w:keepNext/>
              <w:keepLines/>
            </w:pPr>
            <w:r>
              <w:t>Feedback from peer review</w:t>
            </w:r>
          </w:p>
        </w:tc>
      </w:tr>
      <w:tr w:rsidR="00AD7D9F" w14:paraId="0C0C0B84" w14:textId="77777777" w:rsidTr="00197647">
        <w:tc>
          <w:tcPr>
            <w:tcW w:w="606" w:type="dxa"/>
          </w:tcPr>
          <w:p w14:paraId="7049755C" w14:textId="0B93952E" w:rsidR="00AD7D9F" w:rsidRDefault="00D04162" w:rsidP="00211930">
            <w:pPr>
              <w:jc w:val="center"/>
            </w:pPr>
            <w:r>
              <w:t>0.3</w:t>
            </w:r>
          </w:p>
        </w:tc>
        <w:tc>
          <w:tcPr>
            <w:tcW w:w="1629" w:type="dxa"/>
          </w:tcPr>
          <w:p w14:paraId="4D283F3C" w14:textId="37CEBAB0" w:rsidR="00AD7D9F" w:rsidRDefault="00D04162">
            <w:pPr>
              <w:jc w:val="center"/>
            </w:pPr>
            <w:r>
              <w:t>5-11-2018</w:t>
            </w:r>
          </w:p>
        </w:tc>
        <w:tc>
          <w:tcPr>
            <w:tcW w:w="1842" w:type="dxa"/>
          </w:tcPr>
          <w:p w14:paraId="1C0EC188" w14:textId="10DCB587" w:rsidR="00AD7D9F" w:rsidRDefault="00D04162" w:rsidP="0032165A">
            <w:pPr>
              <w:keepNext/>
              <w:keepLines/>
              <w:jc w:val="center"/>
            </w:pPr>
            <w:r>
              <w:t>ETSI CTI</w:t>
            </w:r>
          </w:p>
        </w:tc>
        <w:tc>
          <w:tcPr>
            <w:tcW w:w="1872" w:type="dxa"/>
          </w:tcPr>
          <w:p w14:paraId="7D2344FC" w14:textId="77777777" w:rsidR="00AD7D9F" w:rsidRDefault="00AD7D9F" w:rsidP="0032165A">
            <w:pPr>
              <w:keepNext/>
              <w:keepLines/>
              <w:jc w:val="center"/>
            </w:pPr>
          </w:p>
        </w:tc>
        <w:tc>
          <w:tcPr>
            <w:tcW w:w="3041" w:type="dxa"/>
          </w:tcPr>
          <w:p w14:paraId="4D1A7BCB" w14:textId="5E44B0CE" w:rsidR="00AD7D9F" w:rsidRDefault="00D04162" w:rsidP="000C5B6B">
            <w:pPr>
              <w:keepNext/>
              <w:keepLines/>
            </w:pPr>
            <w:r>
              <w:t>Member support added</w:t>
            </w:r>
          </w:p>
        </w:tc>
      </w:tr>
      <w:tr w:rsidR="004712B9" w14:paraId="48765A07" w14:textId="77777777" w:rsidTr="00197647">
        <w:tc>
          <w:tcPr>
            <w:tcW w:w="606" w:type="dxa"/>
          </w:tcPr>
          <w:p w14:paraId="45228897" w14:textId="10A5ACD3" w:rsidR="004712B9" w:rsidRDefault="00256B14" w:rsidP="00211930">
            <w:pPr>
              <w:jc w:val="center"/>
            </w:pPr>
            <w:r>
              <w:lastRenderedPageBreak/>
              <w:t>0.4</w:t>
            </w:r>
          </w:p>
        </w:tc>
        <w:tc>
          <w:tcPr>
            <w:tcW w:w="1629" w:type="dxa"/>
          </w:tcPr>
          <w:p w14:paraId="58DEE730" w14:textId="3EE3CEF4" w:rsidR="004712B9" w:rsidRDefault="00256B14">
            <w:pPr>
              <w:jc w:val="center"/>
            </w:pPr>
            <w:r>
              <w:t>9-11-2018</w:t>
            </w:r>
          </w:p>
        </w:tc>
        <w:tc>
          <w:tcPr>
            <w:tcW w:w="1842" w:type="dxa"/>
          </w:tcPr>
          <w:p w14:paraId="7A581093" w14:textId="4487383D" w:rsidR="004712B9" w:rsidRDefault="00256B14" w:rsidP="0032165A">
            <w:pPr>
              <w:keepNext/>
              <w:keepLines/>
              <w:jc w:val="center"/>
            </w:pPr>
            <w:r>
              <w:t>ERSI CTI</w:t>
            </w:r>
          </w:p>
        </w:tc>
        <w:tc>
          <w:tcPr>
            <w:tcW w:w="1872" w:type="dxa"/>
          </w:tcPr>
          <w:p w14:paraId="1F80C613" w14:textId="77777777" w:rsidR="004712B9" w:rsidRDefault="004712B9" w:rsidP="0032165A">
            <w:pPr>
              <w:keepNext/>
              <w:keepLines/>
              <w:jc w:val="center"/>
            </w:pPr>
          </w:p>
        </w:tc>
        <w:tc>
          <w:tcPr>
            <w:tcW w:w="3041" w:type="dxa"/>
          </w:tcPr>
          <w:p w14:paraId="2A3B8552" w14:textId="12854E96" w:rsidR="004712B9" w:rsidRDefault="00256B14" w:rsidP="000C5B6B">
            <w:pPr>
              <w:keepNext/>
              <w:keepLines/>
            </w:pPr>
            <w:r>
              <w:t>Review Marcello Pagnozzi</w:t>
            </w:r>
          </w:p>
        </w:tc>
      </w:tr>
      <w:tr w:rsidR="00D4724F" w14:paraId="5F782A98" w14:textId="77777777" w:rsidTr="00197647">
        <w:tc>
          <w:tcPr>
            <w:tcW w:w="606" w:type="dxa"/>
          </w:tcPr>
          <w:p w14:paraId="0C92372E" w14:textId="4D15E68B" w:rsidR="00D4724F" w:rsidRDefault="00D4724F" w:rsidP="00211930">
            <w:pPr>
              <w:jc w:val="center"/>
            </w:pPr>
            <w:r>
              <w:t>0.5</w:t>
            </w:r>
          </w:p>
        </w:tc>
        <w:tc>
          <w:tcPr>
            <w:tcW w:w="1629" w:type="dxa"/>
          </w:tcPr>
          <w:p w14:paraId="605B96C8" w14:textId="0DB57D66" w:rsidR="00D4724F" w:rsidRDefault="00D4724F">
            <w:pPr>
              <w:jc w:val="center"/>
            </w:pPr>
            <w:r>
              <w:t>21-Dec-2018</w:t>
            </w:r>
          </w:p>
        </w:tc>
        <w:tc>
          <w:tcPr>
            <w:tcW w:w="1842" w:type="dxa"/>
          </w:tcPr>
          <w:p w14:paraId="34B463E7" w14:textId="390D78EB" w:rsidR="00D4724F" w:rsidRDefault="00D4724F" w:rsidP="0032165A">
            <w:pPr>
              <w:keepNext/>
              <w:keepLines/>
              <w:jc w:val="center"/>
            </w:pPr>
            <w:r>
              <w:t>ETSI</w:t>
            </w:r>
          </w:p>
        </w:tc>
        <w:tc>
          <w:tcPr>
            <w:tcW w:w="1872" w:type="dxa"/>
          </w:tcPr>
          <w:p w14:paraId="07696851" w14:textId="77777777" w:rsidR="00D4724F" w:rsidRDefault="00D4724F" w:rsidP="0032165A">
            <w:pPr>
              <w:keepNext/>
              <w:keepLines/>
              <w:jc w:val="center"/>
            </w:pPr>
          </w:p>
        </w:tc>
        <w:tc>
          <w:tcPr>
            <w:tcW w:w="3041" w:type="dxa"/>
          </w:tcPr>
          <w:p w14:paraId="71D3A545" w14:textId="24CA263B" w:rsidR="00D4724F" w:rsidRDefault="00D4724F" w:rsidP="000C5B6B">
            <w:pPr>
              <w:keepNext/>
              <w:keepLines/>
            </w:pPr>
            <w:r>
              <w:t>Consistency check</w:t>
            </w:r>
          </w:p>
        </w:tc>
      </w:tr>
      <w:tr w:rsidR="00A40470" w14:paraId="1262DC30" w14:textId="77777777" w:rsidTr="00197647">
        <w:tc>
          <w:tcPr>
            <w:tcW w:w="606" w:type="dxa"/>
          </w:tcPr>
          <w:p w14:paraId="06553AE2" w14:textId="7E613EF2" w:rsidR="00A40470" w:rsidRDefault="00A40470" w:rsidP="00211930">
            <w:pPr>
              <w:jc w:val="center"/>
            </w:pPr>
            <w:r>
              <w:t>0.6</w:t>
            </w:r>
          </w:p>
        </w:tc>
        <w:tc>
          <w:tcPr>
            <w:tcW w:w="1629" w:type="dxa"/>
          </w:tcPr>
          <w:p w14:paraId="0EC0A00F" w14:textId="00A2E6C5" w:rsidR="00A40470" w:rsidRDefault="00A40470">
            <w:pPr>
              <w:jc w:val="center"/>
            </w:pPr>
            <w:r>
              <w:t>19-Feb-2019</w:t>
            </w:r>
          </w:p>
        </w:tc>
        <w:tc>
          <w:tcPr>
            <w:tcW w:w="1842" w:type="dxa"/>
          </w:tcPr>
          <w:p w14:paraId="0EC91C85" w14:textId="44ED53A8" w:rsidR="00A40470" w:rsidRDefault="006A4AE3" w:rsidP="0032165A">
            <w:pPr>
              <w:keepNext/>
              <w:keepLines/>
              <w:jc w:val="center"/>
            </w:pPr>
            <w:r>
              <w:t>ETSI</w:t>
            </w:r>
          </w:p>
        </w:tc>
        <w:tc>
          <w:tcPr>
            <w:tcW w:w="1872" w:type="dxa"/>
          </w:tcPr>
          <w:p w14:paraId="5457CF37" w14:textId="53446149" w:rsidR="00A40470" w:rsidRDefault="00A40470" w:rsidP="0032165A">
            <w:pPr>
              <w:keepNext/>
              <w:keepLines/>
              <w:jc w:val="center"/>
            </w:pPr>
            <w:r>
              <w:t>Board Approved</w:t>
            </w:r>
          </w:p>
        </w:tc>
        <w:tc>
          <w:tcPr>
            <w:tcW w:w="3041" w:type="dxa"/>
          </w:tcPr>
          <w:p w14:paraId="47B553F6" w14:textId="2539F0F1" w:rsidR="00A40470" w:rsidRDefault="00A40470" w:rsidP="000C5B6B">
            <w:pPr>
              <w:keepNext/>
              <w:keepLines/>
            </w:pPr>
            <w:r>
              <w:t>Updates before CL Publication</w:t>
            </w:r>
          </w:p>
        </w:tc>
      </w:tr>
      <w:tr w:rsidR="00D33FA2" w14:paraId="3537286C" w14:textId="77777777" w:rsidTr="00197647">
        <w:tc>
          <w:tcPr>
            <w:tcW w:w="606" w:type="dxa"/>
          </w:tcPr>
          <w:p w14:paraId="46166950" w14:textId="04259BE5" w:rsidR="00D33FA2" w:rsidRDefault="00D33FA2" w:rsidP="00211930">
            <w:pPr>
              <w:jc w:val="center"/>
            </w:pPr>
            <w:r>
              <w:t>0.7</w:t>
            </w:r>
          </w:p>
        </w:tc>
        <w:tc>
          <w:tcPr>
            <w:tcW w:w="1629" w:type="dxa"/>
          </w:tcPr>
          <w:p w14:paraId="64D2FCB9" w14:textId="0C0677EC" w:rsidR="00D33FA2" w:rsidRDefault="00D33FA2">
            <w:pPr>
              <w:jc w:val="center"/>
            </w:pPr>
            <w:r>
              <w:t>20-Feb-2019</w:t>
            </w:r>
          </w:p>
        </w:tc>
        <w:tc>
          <w:tcPr>
            <w:tcW w:w="1842" w:type="dxa"/>
          </w:tcPr>
          <w:p w14:paraId="0D363D2C" w14:textId="45DD9585" w:rsidR="00D33FA2" w:rsidRDefault="00D33FA2" w:rsidP="0032165A">
            <w:pPr>
              <w:keepNext/>
              <w:keepLines/>
              <w:jc w:val="center"/>
            </w:pPr>
            <w:r>
              <w:t>ETSI</w:t>
            </w:r>
          </w:p>
        </w:tc>
        <w:tc>
          <w:tcPr>
            <w:tcW w:w="1872" w:type="dxa"/>
          </w:tcPr>
          <w:p w14:paraId="74D56D0A" w14:textId="77777777" w:rsidR="00D33FA2" w:rsidRDefault="00D33FA2" w:rsidP="0032165A">
            <w:pPr>
              <w:keepNext/>
              <w:keepLines/>
              <w:jc w:val="center"/>
            </w:pPr>
          </w:p>
        </w:tc>
        <w:tc>
          <w:tcPr>
            <w:tcW w:w="3041" w:type="dxa"/>
          </w:tcPr>
          <w:p w14:paraId="3AC51158" w14:textId="70D7FCC0" w:rsidR="00D33FA2" w:rsidRDefault="00D33FA2" w:rsidP="000C5B6B">
            <w:pPr>
              <w:keepNext/>
              <w:keepLines/>
            </w:pPr>
            <w:r>
              <w:t>Update of outdated event weblink and update of milestones timeline</w:t>
            </w:r>
          </w:p>
        </w:tc>
      </w:tr>
      <w:tr w:rsidR="00CF1495" w14:paraId="7D009036" w14:textId="77777777" w:rsidTr="00197647">
        <w:tc>
          <w:tcPr>
            <w:tcW w:w="606" w:type="dxa"/>
          </w:tcPr>
          <w:p w14:paraId="655D5CBF" w14:textId="63F25616" w:rsidR="00CF1495" w:rsidRDefault="00CF1495" w:rsidP="00211930">
            <w:pPr>
              <w:jc w:val="center"/>
            </w:pPr>
            <w:r>
              <w:t>0.8</w:t>
            </w:r>
          </w:p>
        </w:tc>
        <w:tc>
          <w:tcPr>
            <w:tcW w:w="1629" w:type="dxa"/>
          </w:tcPr>
          <w:p w14:paraId="49BBE646" w14:textId="69B105B9" w:rsidR="00CF1495" w:rsidRDefault="00CF1495">
            <w:pPr>
              <w:jc w:val="center"/>
            </w:pPr>
            <w:r>
              <w:t>01 April 2019</w:t>
            </w:r>
          </w:p>
        </w:tc>
        <w:tc>
          <w:tcPr>
            <w:tcW w:w="1842" w:type="dxa"/>
          </w:tcPr>
          <w:p w14:paraId="487DF1EE" w14:textId="30D7C2EA" w:rsidR="00CF1495" w:rsidRDefault="00CF1495" w:rsidP="0032165A">
            <w:pPr>
              <w:keepNext/>
              <w:keepLines/>
              <w:jc w:val="center"/>
            </w:pPr>
            <w:r>
              <w:t>ETSI</w:t>
            </w:r>
          </w:p>
        </w:tc>
        <w:tc>
          <w:tcPr>
            <w:tcW w:w="1872" w:type="dxa"/>
          </w:tcPr>
          <w:p w14:paraId="22B723E2" w14:textId="77777777" w:rsidR="00CF1495" w:rsidRDefault="00CF1495" w:rsidP="0032165A">
            <w:pPr>
              <w:keepNext/>
              <w:keepLines/>
              <w:jc w:val="center"/>
            </w:pPr>
          </w:p>
        </w:tc>
        <w:tc>
          <w:tcPr>
            <w:tcW w:w="3041" w:type="dxa"/>
          </w:tcPr>
          <w:p w14:paraId="66E86892" w14:textId="0A03AEFA" w:rsidR="00CF1495" w:rsidRDefault="00CF1495" w:rsidP="000C5B6B">
            <w:pPr>
              <w:keepNext/>
              <w:keepLines/>
            </w:pPr>
            <w:r>
              <w:t>Added documents to the Base Documents list</w:t>
            </w:r>
          </w:p>
        </w:tc>
      </w:tr>
    </w:tbl>
    <w:p w14:paraId="7F68A411" w14:textId="2FC33E7A" w:rsidR="00645150" w:rsidRPr="0007181A" w:rsidRDefault="00645150" w:rsidP="00A65393"/>
    <w:sectPr w:rsidR="00645150" w:rsidRPr="0007181A" w:rsidSect="00C501C8">
      <w:headerReference w:type="default" r:id="rId16"/>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B541A" w14:textId="77777777" w:rsidR="0099717C" w:rsidRDefault="0099717C">
      <w:r>
        <w:separator/>
      </w:r>
    </w:p>
  </w:endnote>
  <w:endnote w:type="continuationSeparator" w:id="0">
    <w:p w14:paraId="3D02B8BF" w14:textId="77777777" w:rsidR="0099717C" w:rsidRDefault="00997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4BDDB" w14:textId="77777777" w:rsidR="0099717C" w:rsidRDefault="0099717C">
      <w:r>
        <w:separator/>
      </w:r>
    </w:p>
  </w:footnote>
  <w:footnote w:type="continuationSeparator" w:id="0">
    <w:p w14:paraId="1B25744F" w14:textId="77777777" w:rsidR="0099717C" w:rsidRDefault="00997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9" w:type="dxa"/>
      <w:jc w:val="right"/>
      <w:tblLook w:val="01E0" w:firstRow="1" w:lastRow="1" w:firstColumn="1" w:lastColumn="1" w:noHBand="0" w:noVBand="0"/>
    </w:tblPr>
    <w:tblGrid>
      <w:gridCol w:w="5039"/>
    </w:tblGrid>
    <w:tr w:rsidR="0065357D" w14:paraId="7E51E8BA" w14:textId="77777777" w:rsidTr="6084E5AF">
      <w:trPr>
        <w:jc w:val="right"/>
      </w:trPr>
      <w:tc>
        <w:tcPr>
          <w:tcW w:w="5039" w:type="dxa"/>
        </w:tcPr>
        <w:p w14:paraId="6E70F41D" w14:textId="6FFD73A5" w:rsidR="0065357D" w:rsidRDefault="0065357D" w:rsidP="000516B0">
          <w:pPr>
            <w:pStyle w:val="Header"/>
          </w:pPr>
          <w:r>
            <w:t>ToR STF CX</w:t>
          </w:r>
        </w:p>
      </w:tc>
    </w:tr>
    <w:tr w:rsidR="0065357D" w14:paraId="4A5E1589" w14:textId="77777777" w:rsidTr="6084E5AF">
      <w:trPr>
        <w:jc w:val="right"/>
      </w:trPr>
      <w:tc>
        <w:tcPr>
          <w:tcW w:w="5039" w:type="dxa"/>
        </w:tcPr>
        <w:p w14:paraId="275A32DD" w14:textId="77777777" w:rsidR="0065357D" w:rsidRPr="001B5122" w:rsidRDefault="0065357D" w:rsidP="001B5122">
          <w:pPr>
            <w:jc w:val="right"/>
          </w:pPr>
          <w:r>
            <w:t xml:space="preserve">page </w:t>
          </w:r>
          <w:r w:rsidRPr="2D5F9573">
            <w:rPr>
              <w:noProof/>
            </w:rPr>
            <w:fldChar w:fldCharType="begin"/>
          </w:r>
          <w:r w:rsidRPr="2D5F9573">
            <w:rPr>
              <w:noProof/>
            </w:rPr>
            <w:instrText xml:space="preserve"> PAGE   \* MERGEFORMAT </w:instrText>
          </w:r>
          <w:r w:rsidRPr="2D5F9573">
            <w:rPr>
              <w:noProof/>
            </w:rPr>
            <w:fldChar w:fldCharType="separate"/>
          </w:r>
          <w:r>
            <w:rPr>
              <w:noProof/>
            </w:rPr>
            <w:t>2</w:t>
          </w:r>
          <w:r w:rsidRPr="2D5F9573">
            <w:rPr>
              <w:noProof/>
            </w:rPr>
            <w:fldChar w:fldCharType="end"/>
          </w:r>
          <w:r>
            <w:t xml:space="preserve"> of </w:t>
          </w:r>
          <w:r w:rsidRPr="2D5F9573">
            <w:rPr>
              <w:noProof/>
            </w:rPr>
            <w:fldChar w:fldCharType="begin"/>
          </w:r>
          <w:r w:rsidRPr="2D5F9573">
            <w:rPr>
              <w:noProof/>
            </w:rPr>
            <w:instrText xml:space="preserve"> NUMPAGES   \* MERGEFORMAT </w:instrText>
          </w:r>
          <w:r w:rsidRPr="2D5F9573">
            <w:rPr>
              <w:noProof/>
            </w:rPr>
            <w:fldChar w:fldCharType="separate"/>
          </w:r>
          <w:r>
            <w:rPr>
              <w:noProof/>
            </w:rPr>
            <w:t>8</w:t>
          </w:r>
          <w:r w:rsidRPr="2D5F9573">
            <w:rPr>
              <w:noProof/>
            </w:rPr>
            <w:fldChar w:fldCharType="end"/>
          </w:r>
        </w:p>
      </w:tc>
    </w:tr>
  </w:tbl>
  <w:p w14:paraId="166D0D07" w14:textId="77777777" w:rsidR="0065357D" w:rsidRPr="001B5122" w:rsidRDefault="0065357D" w:rsidP="001B512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pt;height:33pt" o:bullet="t">
        <v:imagedata r:id="rId1" o:title="art23"/>
      </v:shape>
    </w:pict>
  </w:numPicBullet>
  <w:abstractNum w:abstractNumId="0" w15:restartNumberingAfterBreak="0">
    <w:nsid w:val="0D3852BE"/>
    <w:multiLevelType w:val="hybridMultilevel"/>
    <w:tmpl w:val="9904A66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1075017D"/>
    <w:multiLevelType w:val="hybridMultilevel"/>
    <w:tmpl w:val="40404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978E9"/>
    <w:multiLevelType w:val="hybridMultilevel"/>
    <w:tmpl w:val="4EEC190C"/>
    <w:lvl w:ilvl="0" w:tplc="FFFFFFFF">
      <w:start w:val="1"/>
      <w:numFmt w:val="bullet"/>
      <w:pStyle w:val="B1"/>
      <w:lvlText w:val=""/>
      <w:lvlJc w:val="left"/>
      <w:pPr>
        <w:tabs>
          <w:tab w:val="num" w:pos="927"/>
        </w:tabs>
        <w:ind w:left="851" w:hanging="284"/>
      </w:pPr>
      <w:rPr>
        <w:rFonts w:ascii="Symbol" w:hAnsi="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7" w15:restartNumberingAfterBreak="0">
    <w:nsid w:val="3B393259"/>
    <w:multiLevelType w:val="hybridMultilevel"/>
    <w:tmpl w:val="9B8CBDCE"/>
    <w:lvl w:ilvl="0" w:tplc="019ADF90">
      <w:start w:val="1"/>
      <w:numFmt w:val="bullet"/>
      <w:lvlText w:val=""/>
      <w:lvlJc w:val="left"/>
      <w:pPr>
        <w:ind w:left="720" w:hanging="360"/>
      </w:pPr>
      <w:rPr>
        <w:rFonts w:ascii="Symbol" w:hAnsi="Symbol" w:hint="default"/>
      </w:rPr>
    </w:lvl>
    <w:lvl w:ilvl="1" w:tplc="2D00DADA">
      <w:start w:val="1"/>
      <w:numFmt w:val="bullet"/>
      <w:lvlText w:val="o"/>
      <w:lvlJc w:val="left"/>
      <w:pPr>
        <w:ind w:left="1440" w:hanging="360"/>
      </w:pPr>
      <w:rPr>
        <w:rFonts w:ascii="Courier New" w:hAnsi="Courier New" w:hint="default"/>
      </w:rPr>
    </w:lvl>
    <w:lvl w:ilvl="2" w:tplc="5874BAEE">
      <w:start w:val="1"/>
      <w:numFmt w:val="bullet"/>
      <w:lvlText w:val=""/>
      <w:lvlJc w:val="left"/>
      <w:pPr>
        <w:ind w:left="2160" w:hanging="360"/>
      </w:pPr>
      <w:rPr>
        <w:rFonts w:ascii="Wingdings" w:hAnsi="Wingdings" w:hint="default"/>
      </w:rPr>
    </w:lvl>
    <w:lvl w:ilvl="3" w:tplc="E6EEEDA6">
      <w:start w:val="1"/>
      <w:numFmt w:val="bullet"/>
      <w:lvlText w:val=""/>
      <w:lvlJc w:val="left"/>
      <w:pPr>
        <w:ind w:left="2880" w:hanging="360"/>
      </w:pPr>
      <w:rPr>
        <w:rFonts w:ascii="Symbol" w:hAnsi="Symbol" w:hint="default"/>
      </w:rPr>
    </w:lvl>
    <w:lvl w:ilvl="4" w:tplc="89D411AE">
      <w:start w:val="1"/>
      <w:numFmt w:val="bullet"/>
      <w:lvlText w:val="o"/>
      <w:lvlJc w:val="left"/>
      <w:pPr>
        <w:ind w:left="3600" w:hanging="360"/>
      </w:pPr>
      <w:rPr>
        <w:rFonts w:ascii="Courier New" w:hAnsi="Courier New" w:hint="default"/>
      </w:rPr>
    </w:lvl>
    <w:lvl w:ilvl="5" w:tplc="B82CF20A">
      <w:start w:val="1"/>
      <w:numFmt w:val="bullet"/>
      <w:lvlText w:val=""/>
      <w:lvlJc w:val="left"/>
      <w:pPr>
        <w:ind w:left="4320" w:hanging="360"/>
      </w:pPr>
      <w:rPr>
        <w:rFonts w:ascii="Wingdings" w:hAnsi="Wingdings" w:hint="default"/>
      </w:rPr>
    </w:lvl>
    <w:lvl w:ilvl="6" w:tplc="1D720708">
      <w:start w:val="1"/>
      <w:numFmt w:val="bullet"/>
      <w:lvlText w:val=""/>
      <w:lvlJc w:val="left"/>
      <w:pPr>
        <w:ind w:left="5040" w:hanging="360"/>
      </w:pPr>
      <w:rPr>
        <w:rFonts w:ascii="Symbol" w:hAnsi="Symbol" w:hint="default"/>
      </w:rPr>
    </w:lvl>
    <w:lvl w:ilvl="7" w:tplc="FC8C3A64">
      <w:start w:val="1"/>
      <w:numFmt w:val="bullet"/>
      <w:lvlText w:val="o"/>
      <w:lvlJc w:val="left"/>
      <w:pPr>
        <w:ind w:left="5760" w:hanging="360"/>
      </w:pPr>
      <w:rPr>
        <w:rFonts w:ascii="Courier New" w:hAnsi="Courier New" w:hint="default"/>
      </w:rPr>
    </w:lvl>
    <w:lvl w:ilvl="8" w:tplc="635EA7EC">
      <w:start w:val="1"/>
      <w:numFmt w:val="bullet"/>
      <w:lvlText w:val=""/>
      <w:lvlJc w:val="left"/>
      <w:pPr>
        <w:ind w:left="6480" w:hanging="360"/>
      </w:pPr>
      <w:rPr>
        <w:rFonts w:ascii="Wingdings" w:hAnsi="Wingdings" w:hint="default"/>
      </w:rPr>
    </w:lvl>
  </w:abstractNum>
  <w:abstractNum w:abstractNumId="8"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4BC9185F"/>
    <w:multiLevelType w:val="hybridMultilevel"/>
    <w:tmpl w:val="605055FA"/>
    <w:lvl w:ilvl="0" w:tplc="C02872E4">
      <w:start w:val="1"/>
      <w:numFmt w:val="bullet"/>
      <w:lvlText w:val=""/>
      <w:lvlJc w:val="left"/>
      <w:pPr>
        <w:ind w:left="720" w:hanging="360"/>
      </w:pPr>
      <w:rPr>
        <w:rFonts w:ascii="Symbol" w:hAnsi="Symbol" w:hint="default"/>
      </w:rPr>
    </w:lvl>
    <w:lvl w:ilvl="1" w:tplc="FAB21C90">
      <w:start w:val="1"/>
      <w:numFmt w:val="bullet"/>
      <w:lvlText w:val="o"/>
      <w:lvlJc w:val="left"/>
      <w:pPr>
        <w:ind w:left="1440" w:hanging="360"/>
      </w:pPr>
      <w:rPr>
        <w:rFonts w:ascii="Courier New" w:hAnsi="Courier New" w:hint="default"/>
      </w:rPr>
    </w:lvl>
    <w:lvl w:ilvl="2" w:tplc="0CDA830C">
      <w:start w:val="1"/>
      <w:numFmt w:val="bullet"/>
      <w:lvlText w:val=""/>
      <w:lvlJc w:val="left"/>
      <w:pPr>
        <w:ind w:left="2160" w:hanging="360"/>
      </w:pPr>
      <w:rPr>
        <w:rFonts w:ascii="Wingdings" w:hAnsi="Wingdings" w:hint="default"/>
      </w:rPr>
    </w:lvl>
    <w:lvl w:ilvl="3" w:tplc="0B66A3A2">
      <w:start w:val="1"/>
      <w:numFmt w:val="bullet"/>
      <w:lvlText w:val=""/>
      <w:lvlJc w:val="left"/>
      <w:pPr>
        <w:ind w:left="2880" w:hanging="360"/>
      </w:pPr>
      <w:rPr>
        <w:rFonts w:ascii="Symbol" w:hAnsi="Symbol" w:hint="default"/>
      </w:rPr>
    </w:lvl>
    <w:lvl w:ilvl="4" w:tplc="08A649D2">
      <w:start w:val="1"/>
      <w:numFmt w:val="bullet"/>
      <w:lvlText w:val="o"/>
      <w:lvlJc w:val="left"/>
      <w:pPr>
        <w:ind w:left="3600" w:hanging="360"/>
      </w:pPr>
      <w:rPr>
        <w:rFonts w:ascii="Courier New" w:hAnsi="Courier New" w:hint="default"/>
      </w:rPr>
    </w:lvl>
    <w:lvl w:ilvl="5" w:tplc="522A72B2">
      <w:start w:val="1"/>
      <w:numFmt w:val="bullet"/>
      <w:lvlText w:val=""/>
      <w:lvlJc w:val="left"/>
      <w:pPr>
        <w:ind w:left="4320" w:hanging="360"/>
      </w:pPr>
      <w:rPr>
        <w:rFonts w:ascii="Wingdings" w:hAnsi="Wingdings" w:hint="default"/>
      </w:rPr>
    </w:lvl>
    <w:lvl w:ilvl="6" w:tplc="88C8F6BE">
      <w:start w:val="1"/>
      <w:numFmt w:val="bullet"/>
      <w:lvlText w:val=""/>
      <w:lvlJc w:val="left"/>
      <w:pPr>
        <w:ind w:left="5040" w:hanging="360"/>
      </w:pPr>
      <w:rPr>
        <w:rFonts w:ascii="Symbol" w:hAnsi="Symbol" w:hint="default"/>
      </w:rPr>
    </w:lvl>
    <w:lvl w:ilvl="7" w:tplc="9BA0C864">
      <w:start w:val="1"/>
      <w:numFmt w:val="bullet"/>
      <w:lvlText w:val="o"/>
      <w:lvlJc w:val="left"/>
      <w:pPr>
        <w:ind w:left="5760" w:hanging="360"/>
      </w:pPr>
      <w:rPr>
        <w:rFonts w:ascii="Courier New" w:hAnsi="Courier New" w:hint="default"/>
      </w:rPr>
    </w:lvl>
    <w:lvl w:ilvl="8" w:tplc="2BF49272">
      <w:start w:val="1"/>
      <w:numFmt w:val="bullet"/>
      <w:lvlText w:val=""/>
      <w:lvlJc w:val="left"/>
      <w:pPr>
        <w:ind w:left="6480" w:hanging="360"/>
      </w:pPr>
      <w:rPr>
        <w:rFonts w:ascii="Wingdings" w:hAnsi="Wingdings" w:hint="default"/>
      </w:rPr>
    </w:lvl>
  </w:abstractNum>
  <w:abstractNum w:abstractNumId="10"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3"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3"/>
  </w:num>
  <w:num w:numId="5">
    <w:abstractNumId w:val="13"/>
  </w:num>
  <w:num w:numId="6">
    <w:abstractNumId w:val="1"/>
    <w:lvlOverride w:ilvl="0">
      <w:startOverride w:val="1"/>
    </w:lvlOverride>
  </w:num>
  <w:num w:numId="7">
    <w:abstractNumId w:val="10"/>
  </w:num>
  <w:num w:numId="8">
    <w:abstractNumId w:val="8"/>
  </w:num>
  <w:num w:numId="9">
    <w:abstractNumId w:val="12"/>
  </w:num>
  <w:num w:numId="10">
    <w:abstractNumId w:val="15"/>
  </w:num>
  <w:num w:numId="11">
    <w:abstractNumId w:val="11"/>
  </w:num>
  <w:num w:numId="12">
    <w:abstractNumId w:val="3"/>
  </w:num>
  <w:num w:numId="13">
    <w:abstractNumId w:val="3"/>
  </w:num>
  <w:num w:numId="14">
    <w:abstractNumId w:val="1"/>
  </w:num>
  <w:num w:numId="15">
    <w:abstractNumId w:val="5"/>
  </w:num>
  <w:num w:numId="16">
    <w:abstractNumId w:val="14"/>
  </w:num>
  <w:num w:numId="17">
    <w:abstractNumId w:val="4"/>
  </w:num>
  <w:num w:numId="18">
    <w:abstractNumId w:val="0"/>
  </w:num>
  <w:num w:numId="19">
    <w:abstractNumId w:val="2"/>
  </w:num>
  <w:num w:numId="2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DF"/>
    <w:rsid w:val="0000378B"/>
    <w:rsid w:val="000037AD"/>
    <w:rsid w:val="0000653B"/>
    <w:rsid w:val="00007B38"/>
    <w:rsid w:val="0001165D"/>
    <w:rsid w:val="000305DA"/>
    <w:rsid w:val="00037530"/>
    <w:rsid w:val="00040433"/>
    <w:rsid w:val="000454EE"/>
    <w:rsid w:val="0004591F"/>
    <w:rsid w:val="00050CD7"/>
    <w:rsid w:val="000516B0"/>
    <w:rsid w:val="00056F5A"/>
    <w:rsid w:val="00057D31"/>
    <w:rsid w:val="00061EB1"/>
    <w:rsid w:val="000633C1"/>
    <w:rsid w:val="0006411F"/>
    <w:rsid w:val="00064399"/>
    <w:rsid w:val="00064D0E"/>
    <w:rsid w:val="00066D43"/>
    <w:rsid w:val="00067A31"/>
    <w:rsid w:val="0007181A"/>
    <w:rsid w:val="00071C49"/>
    <w:rsid w:val="00073467"/>
    <w:rsid w:val="000830DC"/>
    <w:rsid w:val="00083911"/>
    <w:rsid w:val="000850C6"/>
    <w:rsid w:val="00087D68"/>
    <w:rsid w:val="00094E3E"/>
    <w:rsid w:val="000A1222"/>
    <w:rsid w:val="000A47D0"/>
    <w:rsid w:val="000A5E70"/>
    <w:rsid w:val="000A6EF5"/>
    <w:rsid w:val="000B331A"/>
    <w:rsid w:val="000B3888"/>
    <w:rsid w:val="000B629F"/>
    <w:rsid w:val="000C17F0"/>
    <w:rsid w:val="000C2D56"/>
    <w:rsid w:val="000C5B6B"/>
    <w:rsid w:val="000C6889"/>
    <w:rsid w:val="000C79B4"/>
    <w:rsid w:val="000D0026"/>
    <w:rsid w:val="000D2467"/>
    <w:rsid w:val="000D4549"/>
    <w:rsid w:val="000D6CA9"/>
    <w:rsid w:val="000D709D"/>
    <w:rsid w:val="000E1F4E"/>
    <w:rsid w:val="000E3482"/>
    <w:rsid w:val="000E595F"/>
    <w:rsid w:val="000E78C8"/>
    <w:rsid w:val="000F2D9E"/>
    <w:rsid w:val="00101434"/>
    <w:rsid w:val="00102C41"/>
    <w:rsid w:val="00104A3F"/>
    <w:rsid w:val="00111369"/>
    <w:rsid w:val="0012307D"/>
    <w:rsid w:val="001253EF"/>
    <w:rsid w:val="00133941"/>
    <w:rsid w:val="00133C8A"/>
    <w:rsid w:val="001350FA"/>
    <w:rsid w:val="001408B4"/>
    <w:rsid w:val="00144E82"/>
    <w:rsid w:val="0014707A"/>
    <w:rsid w:val="001603D5"/>
    <w:rsid w:val="00161775"/>
    <w:rsid w:val="00162AA2"/>
    <w:rsid w:val="00162D8A"/>
    <w:rsid w:val="00165767"/>
    <w:rsid w:val="00166269"/>
    <w:rsid w:val="001711F0"/>
    <w:rsid w:val="001812F1"/>
    <w:rsid w:val="001856DE"/>
    <w:rsid w:val="0018698A"/>
    <w:rsid w:val="001908CA"/>
    <w:rsid w:val="00190FCC"/>
    <w:rsid w:val="00191B16"/>
    <w:rsid w:val="001961FA"/>
    <w:rsid w:val="00197647"/>
    <w:rsid w:val="001A0490"/>
    <w:rsid w:val="001A3BE6"/>
    <w:rsid w:val="001B0C49"/>
    <w:rsid w:val="001B2C45"/>
    <w:rsid w:val="001B49A2"/>
    <w:rsid w:val="001B5122"/>
    <w:rsid w:val="001C0278"/>
    <w:rsid w:val="001C0CBC"/>
    <w:rsid w:val="001D044E"/>
    <w:rsid w:val="001D251D"/>
    <w:rsid w:val="001D531B"/>
    <w:rsid w:val="001D6F58"/>
    <w:rsid w:val="001D7882"/>
    <w:rsid w:val="001D7A00"/>
    <w:rsid w:val="001E5434"/>
    <w:rsid w:val="001E70D8"/>
    <w:rsid w:val="001F3DFB"/>
    <w:rsid w:val="001F6978"/>
    <w:rsid w:val="00203E1D"/>
    <w:rsid w:val="002067E4"/>
    <w:rsid w:val="002074F3"/>
    <w:rsid w:val="00207D29"/>
    <w:rsid w:val="0021101A"/>
    <w:rsid w:val="00211930"/>
    <w:rsid w:val="00213878"/>
    <w:rsid w:val="002146B2"/>
    <w:rsid w:val="00216D91"/>
    <w:rsid w:val="002214FF"/>
    <w:rsid w:val="00225FBC"/>
    <w:rsid w:val="00226C19"/>
    <w:rsid w:val="00230372"/>
    <w:rsid w:val="00232234"/>
    <w:rsid w:val="00235703"/>
    <w:rsid w:val="00240D44"/>
    <w:rsid w:val="00240DFC"/>
    <w:rsid w:val="00245DEF"/>
    <w:rsid w:val="002465C1"/>
    <w:rsid w:val="00246D78"/>
    <w:rsid w:val="002543C0"/>
    <w:rsid w:val="0025466B"/>
    <w:rsid w:val="00255D75"/>
    <w:rsid w:val="00256B14"/>
    <w:rsid w:val="00260BF9"/>
    <w:rsid w:val="002624FD"/>
    <w:rsid w:val="00263D83"/>
    <w:rsid w:val="00263F07"/>
    <w:rsid w:val="00266E26"/>
    <w:rsid w:val="002706C4"/>
    <w:rsid w:val="00271EFE"/>
    <w:rsid w:val="00292496"/>
    <w:rsid w:val="00294E65"/>
    <w:rsid w:val="002967EE"/>
    <w:rsid w:val="00297112"/>
    <w:rsid w:val="002A1039"/>
    <w:rsid w:val="002A3509"/>
    <w:rsid w:val="002A5ADD"/>
    <w:rsid w:val="002A6105"/>
    <w:rsid w:val="002B3C3B"/>
    <w:rsid w:val="002B3F83"/>
    <w:rsid w:val="002B53F4"/>
    <w:rsid w:val="002C0D22"/>
    <w:rsid w:val="002C2358"/>
    <w:rsid w:val="002C520E"/>
    <w:rsid w:val="002D0E5E"/>
    <w:rsid w:val="002D71ED"/>
    <w:rsid w:val="002D72A9"/>
    <w:rsid w:val="002D7F7F"/>
    <w:rsid w:val="002E0501"/>
    <w:rsid w:val="002E2C46"/>
    <w:rsid w:val="002E5366"/>
    <w:rsid w:val="002F11BB"/>
    <w:rsid w:val="002F2159"/>
    <w:rsid w:val="002F685F"/>
    <w:rsid w:val="00301EAE"/>
    <w:rsid w:val="00317D80"/>
    <w:rsid w:val="0032165A"/>
    <w:rsid w:val="0032663E"/>
    <w:rsid w:val="00326B5F"/>
    <w:rsid w:val="00332DA3"/>
    <w:rsid w:val="00333D2F"/>
    <w:rsid w:val="00334B5B"/>
    <w:rsid w:val="00342C1C"/>
    <w:rsid w:val="00346D37"/>
    <w:rsid w:val="00353577"/>
    <w:rsid w:val="003559B9"/>
    <w:rsid w:val="003619E6"/>
    <w:rsid w:val="00362313"/>
    <w:rsid w:val="0036682D"/>
    <w:rsid w:val="003712C2"/>
    <w:rsid w:val="00373066"/>
    <w:rsid w:val="00383051"/>
    <w:rsid w:val="003930E3"/>
    <w:rsid w:val="00394791"/>
    <w:rsid w:val="003A0970"/>
    <w:rsid w:val="003A1AC2"/>
    <w:rsid w:val="003A7099"/>
    <w:rsid w:val="003B13F0"/>
    <w:rsid w:val="003B20C7"/>
    <w:rsid w:val="003C10D0"/>
    <w:rsid w:val="003C3959"/>
    <w:rsid w:val="003C6B57"/>
    <w:rsid w:val="003D0A69"/>
    <w:rsid w:val="003D1A88"/>
    <w:rsid w:val="003E364C"/>
    <w:rsid w:val="003E4F81"/>
    <w:rsid w:val="003F090C"/>
    <w:rsid w:val="003F17C4"/>
    <w:rsid w:val="003F61C1"/>
    <w:rsid w:val="004004CA"/>
    <w:rsid w:val="004034DE"/>
    <w:rsid w:val="00403DC4"/>
    <w:rsid w:val="004044D7"/>
    <w:rsid w:val="004052CD"/>
    <w:rsid w:val="00405DEE"/>
    <w:rsid w:val="00410E86"/>
    <w:rsid w:val="004126CE"/>
    <w:rsid w:val="00413CCE"/>
    <w:rsid w:val="0041473D"/>
    <w:rsid w:val="004176AE"/>
    <w:rsid w:val="00417BF2"/>
    <w:rsid w:val="0042612C"/>
    <w:rsid w:val="00431BF6"/>
    <w:rsid w:val="00432142"/>
    <w:rsid w:val="004424CA"/>
    <w:rsid w:val="004424FD"/>
    <w:rsid w:val="00445B21"/>
    <w:rsid w:val="0045220A"/>
    <w:rsid w:val="00462551"/>
    <w:rsid w:val="00466814"/>
    <w:rsid w:val="004712B9"/>
    <w:rsid w:val="0047464C"/>
    <w:rsid w:val="00475892"/>
    <w:rsid w:val="00480DA0"/>
    <w:rsid w:val="0048227B"/>
    <w:rsid w:val="0048429F"/>
    <w:rsid w:val="0048672C"/>
    <w:rsid w:val="00496A5C"/>
    <w:rsid w:val="004A45D0"/>
    <w:rsid w:val="004A4C54"/>
    <w:rsid w:val="004B0855"/>
    <w:rsid w:val="004B71BE"/>
    <w:rsid w:val="004C7CF0"/>
    <w:rsid w:val="004E31EA"/>
    <w:rsid w:val="004E546F"/>
    <w:rsid w:val="004E59A2"/>
    <w:rsid w:val="004E65EB"/>
    <w:rsid w:val="004F0134"/>
    <w:rsid w:val="004F2D0B"/>
    <w:rsid w:val="004F33E5"/>
    <w:rsid w:val="004F48E5"/>
    <w:rsid w:val="00501061"/>
    <w:rsid w:val="00503A5E"/>
    <w:rsid w:val="00517C4B"/>
    <w:rsid w:val="00517F7E"/>
    <w:rsid w:val="005203E7"/>
    <w:rsid w:val="00520A7D"/>
    <w:rsid w:val="005225F6"/>
    <w:rsid w:val="00523A25"/>
    <w:rsid w:val="0052405D"/>
    <w:rsid w:val="0052429C"/>
    <w:rsid w:val="0053799E"/>
    <w:rsid w:val="005510D7"/>
    <w:rsid w:val="005658F7"/>
    <w:rsid w:val="00571192"/>
    <w:rsid w:val="00575C53"/>
    <w:rsid w:val="00576932"/>
    <w:rsid w:val="00576981"/>
    <w:rsid w:val="00583470"/>
    <w:rsid w:val="00583F1C"/>
    <w:rsid w:val="00586FAA"/>
    <w:rsid w:val="00590D14"/>
    <w:rsid w:val="005A0607"/>
    <w:rsid w:val="005A0CFE"/>
    <w:rsid w:val="005A4B8D"/>
    <w:rsid w:val="005B2629"/>
    <w:rsid w:val="005B3B23"/>
    <w:rsid w:val="005B58E9"/>
    <w:rsid w:val="005D07FE"/>
    <w:rsid w:val="005D33AE"/>
    <w:rsid w:val="005D5AEC"/>
    <w:rsid w:val="005D61B1"/>
    <w:rsid w:val="005E0C03"/>
    <w:rsid w:val="005E1507"/>
    <w:rsid w:val="005E47D0"/>
    <w:rsid w:val="005E567D"/>
    <w:rsid w:val="005E70F5"/>
    <w:rsid w:val="005F1768"/>
    <w:rsid w:val="005F7BFB"/>
    <w:rsid w:val="00601673"/>
    <w:rsid w:val="00606DD1"/>
    <w:rsid w:val="00615997"/>
    <w:rsid w:val="00616732"/>
    <w:rsid w:val="0062198B"/>
    <w:rsid w:val="00623FBD"/>
    <w:rsid w:val="00626E24"/>
    <w:rsid w:val="0062724E"/>
    <w:rsid w:val="00631CBF"/>
    <w:rsid w:val="00631DAE"/>
    <w:rsid w:val="006327D8"/>
    <w:rsid w:val="0063448F"/>
    <w:rsid w:val="00645150"/>
    <w:rsid w:val="00652D4E"/>
    <w:rsid w:val="0065357D"/>
    <w:rsid w:val="00656E56"/>
    <w:rsid w:val="00665294"/>
    <w:rsid w:val="00666451"/>
    <w:rsid w:val="00666A61"/>
    <w:rsid w:val="006718C2"/>
    <w:rsid w:val="006739A1"/>
    <w:rsid w:val="006846BF"/>
    <w:rsid w:val="00686237"/>
    <w:rsid w:val="00691BA1"/>
    <w:rsid w:val="006A0BAC"/>
    <w:rsid w:val="006A32BE"/>
    <w:rsid w:val="006A4AE3"/>
    <w:rsid w:val="006A512D"/>
    <w:rsid w:val="006A72E2"/>
    <w:rsid w:val="006A7C1C"/>
    <w:rsid w:val="006B4746"/>
    <w:rsid w:val="006B6D9C"/>
    <w:rsid w:val="006B7F7B"/>
    <w:rsid w:val="006C2B23"/>
    <w:rsid w:val="006D7A6A"/>
    <w:rsid w:val="006F0340"/>
    <w:rsid w:val="006F04F5"/>
    <w:rsid w:val="006F4152"/>
    <w:rsid w:val="006F582B"/>
    <w:rsid w:val="006F612A"/>
    <w:rsid w:val="00703EE6"/>
    <w:rsid w:val="00705310"/>
    <w:rsid w:val="00707D3E"/>
    <w:rsid w:val="007109FA"/>
    <w:rsid w:val="0071112F"/>
    <w:rsid w:val="00712FB8"/>
    <w:rsid w:val="00716972"/>
    <w:rsid w:val="00723850"/>
    <w:rsid w:val="00731126"/>
    <w:rsid w:val="00734E88"/>
    <w:rsid w:val="00735CFB"/>
    <w:rsid w:val="007366D5"/>
    <w:rsid w:val="00736DFB"/>
    <w:rsid w:val="00737527"/>
    <w:rsid w:val="00741477"/>
    <w:rsid w:val="00743A61"/>
    <w:rsid w:val="00745A8D"/>
    <w:rsid w:val="00750BA9"/>
    <w:rsid w:val="00751EA6"/>
    <w:rsid w:val="00757985"/>
    <w:rsid w:val="00766AD0"/>
    <w:rsid w:val="00771071"/>
    <w:rsid w:val="00771F98"/>
    <w:rsid w:val="00773364"/>
    <w:rsid w:val="00773BE4"/>
    <w:rsid w:val="0077719D"/>
    <w:rsid w:val="0078149C"/>
    <w:rsid w:val="007837E0"/>
    <w:rsid w:val="00786693"/>
    <w:rsid w:val="00792472"/>
    <w:rsid w:val="0079329C"/>
    <w:rsid w:val="007A07AE"/>
    <w:rsid w:val="007A31AC"/>
    <w:rsid w:val="007A372F"/>
    <w:rsid w:val="007B0BBD"/>
    <w:rsid w:val="007B563E"/>
    <w:rsid w:val="007C71EF"/>
    <w:rsid w:val="007D0E61"/>
    <w:rsid w:val="007D5EAB"/>
    <w:rsid w:val="007E2B68"/>
    <w:rsid w:val="007E467E"/>
    <w:rsid w:val="007F3679"/>
    <w:rsid w:val="007F6E95"/>
    <w:rsid w:val="00805954"/>
    <w:rsid w:val="00813DC7"/>
    <w:rsid w:val="00816097"/>
    <w:rsid w:val="00822DC3"/>
    <w:rsid w:val="00843F62"/>
    <w:rsid w:val="00847B2F"/>
    <w:rsid w:val="008539F8"/>
    <w:rsid w:val="00856A54"/>
    <w:rsid w:val="00871141"/>
    <w:rsid w:val="00873FA3"/>
    <w:rsid w:val="00876F48"/>
    <w:rsid w:val="008810C7"/>
    <w:rsid w:val="0088148F"/>
    <w:rsid w:val="00887B81"/>
    <w:rsid w:val="00894284"/>
    <w:rsid w:val="0089521D"/>
    <w:rsid w:val="00896D35"/>
    <w:rsid w:val="00897CF4"/>
    <w:rsid w:val="008A6CB1"/>
    <w:rsid w:val="008B497D"/>
    <w:rsid w:val="008B75A2"/>
    <w:rsid w:val="008C1309"/>
    <w:rsid w:val="008C147E"/>
    <w:rsid w:val="008D5CDB"/>
    <w:rsid w:val="008E26DA"/>
    <w:rsid w:val="00902011"/>
    <w:rsid w:val="00903E98"/>
    <w:rsid w:val="00912BE7"/>
    <w:rsid w:val="00913632"/>
    <w:rsid w:val="00915AB2"/>
    <w:rsid w:val="00917BAC"/>
    <w:rsid w:val="00920014"/>
    <w:rsid w:val="00923AD8"/>
    <w:rsid w:val="00923E9E"/>
    <w:rsid w:val="00926000"/>
    <w:rsid w:val="00930692"/>
    <w:rsid w:val="00930802"/>
    <w:rsid w:val="00931151"/>
    <w:rsid w:val="00934D81"/>
    <w:rsid w:val="009374BF"/>
    <w:rsid w:val="00942022"/>
    <w:rsid w:val="00945FD8"/>
    <w:rsid w:val="009463C0"/>
    <w:rsid w:val="009606D9"/>
    <w:rsid w:val="00965339"/>
    <w:rsid w:val="00970049"/>
    <w:rsid w:val="0097355E"/>
    <w:rsid w:val="00981281"/>
    <w:rsid w:val="00985720"/>
    <w:rsid w:val="0099717C"/>
    <w:rsid w:val="009A201A"/>
    <w:rsid w:val="009A5114"/>
    <w:rsid w:val="009B3F37"/>
    <w:rsid w:val="009B67B6"/>
    <w:rsid w:val="009C11F9"/>
    <w:rsid w:val="009C1A3D"/>
    <w:rsid w:val="009C28E6"/>
    <w:rsid w:val="009C296A"/>
    <w:rsid w:val="009C6304"/>
    <w:rsid w:val="009C6A84"/>
    <w:rsid w:val="009D77B7"/>
    <w:rsid w:val="009E7A23"/>
    <w:rsid w:val="009F2D55"/>
    <w:rsid w:val="009F34BD"/>
    <w:rsid w:val="00A11D9E"/>
    <w:rsid w:val="00A13C4A"/>
    <w:rsid w:val="00A277C0"/>
    <w:rsid w:val="00A306BC"/>
    <w:rsid w:val="00A31CA2"/>
    <w:rsid w:val="00A36459"/>
    <w:rsid w:val="00A36BA1"/>
    <w:rsid w:val="00A401D3"/>
    <w:rsid w:val="00A40470"/>
    <w:rsid w:val="00A4262E"/>
    <w:rsid w:val="00A43304"/>
    <w:rsid w:val="00A460B8"/>
    <w:rsid w:val="00A50F8B"/>
    <w:rsid w:val="00A526B3"/>
    <w:rsid w:val="00A54C52"/>
    <w:rsid w:val="00A5599B"/>
    <w:rsid w:val="00A639A2"/>
    <w:rsid w:val="00A63AE0"/>
    <w:rsid w:val="00A65393"/>
    <w:rsid w:val="00A672C6"/>
    <w:rsid w:val="00A8025E"/>
    <w:rsid w:val="00A83798"/>
    <w:rsid w:val="00A83FE4"/>
    <w:rsid w:val="00A86BF7"/>
    <w:rsid w:val="00A906B1"/>
    <w:rsid w:val="00AA4E35"/>
    <w:rsid w:val="00AA70DC"/>
    <w:rsid w:val="00AB0CC7"/>
    <w:rsid w:val="00AB2879"/>
    <w:rsid w:val="00AC1CB2"/>
    <w:rsid w:val="00AC34E8"/>
    <w:rsid w:val="00AC4B4D"/>
    <w:rsid w:val="00AC793F"/>
    <w:rsid w:val="00AD3966"/>
    <w:rsid w:val="00AD7D9F"/>
    <w:rsid w:val="00AE0BDF"/>
    <w:rsid w:val="00AE23BD"/>
    <w:rsid w:val="00AE3F6B"/>
    <w:rsid w:val="00AE7A74"/>
    <w:rsid w:val="00AE7BDC"/>
    <w:rsid w:val="00AF1CF3"/>
    <w:rsid w:val="00AF2ACE"/>
    <w:rsid w:val="00B0264B"/>
    <w:rsid w:val="00B02BE6"/>
    <w:rsid w:val="00B03427"/>
    <w:rsid w:val="00B0573E"/>
    <w:rsid w:val="00B076D5"/>
    <w:rsid w:val="00B16261"/>
    <w:rsid w:val="00B16F98"/>
    <w:rsid w:val="00B32E6E"/>
    <w:rsid w:val="00B35FF4"/>
    <w:rsid w:val="00B37FA6"/>
    <w:rsid w:val="00B423BD"/>
    <w:rsid w:val="00B446F0"/>
    <w:rsid w:val="00B673BF"/>
    <w:rsid w:val="00B74FEC"/>
    <w:rsid w:val="00B75AB1"/>
    <w:rsid w:val="00B81DF9"/>
    <w:rsid w:val="00B84FC7"/>
    <w:rsid w:val="00B95033"/>
    <w:rsid w:val="00B96703"/>
    <w:rsid w:val="00BA0F61"/>
    <w:rsid w:val="00BC1A68"/>
    <w:rsid w:val="00BC2BA6"/>
    <w:rsid w:val="00BC54AD"/>
    <w:rsid w:val="00BC7275"/>
    <w:rsid w:val="00BD5E6F"/>
    <w:rsid w:val="00BD6384"/>
    <w:rsid w:val="00BE5671"/>
    <w:rsid w:val="00BE7956"/>
    <w:rsid w:val="00BE7F16"/>
    <w:rsid w:val="00BF46F8"/>
    <w:rsid w:val="00BF4864"/>
    <w:rsid w:val="00C07415"/>
    <w:rsid w:val="00C26599"/>
    <w:rsid w:val="00C31D6C"/>
    <w:rsid w:val="00C34F8C"/>
    <w:rsid w:val="00C36FBE"/>
    <w:rsid w:val="00C374FE"/>
    <w:rsid w:val="00C435B8"/>
    <w:rsid w:val="00C43A8E"/>
    <w:rsid w:val="00C45E35"/>
    <w:rsid w:val="00C501C8"/>
    <w:rsid w:val="00C5085C"/>
    <w:rsid w:val="00C5747E"/>
    <w:rsid w:val="00C64CCA"/>
    <w:rsid w:val="00C66329"/>
    <w:rsid w:val="00C72493"/>
    <w:rsid w:val="00C72DEB"/>
    <w:rsid w:val="00C72E73"/>
    <w:rsid w:val="00C81066"/>
    <w:rsid w:val="00C83292"/>
    <w:rsid w:val="00C83CC4"/>
    <w:rsid w:val="00C92233"/>
    <w:rsid w:val="00C93DDE"/>
    <w:rsid w:val="00CA1D99"/>
    <w:rsid w:val="00CA4CBE"/>
    <w:rsid w:val="00CA54B6"/>
    <w:rsid w:val="00CB2373"/>
    <w:rsid w:val="00CB650E"/>
    <w:rsid w:val="00CC2455"/>
    <w:rsid w:val="00CC7898"/>
    <w:rsid w:val="00CD134B"/>
    <w:rsid w:val="00CD6DAD"/>
    <w:rsid w:val="00CD7F46"/>
    <w:rsid w:val="00CE0B20"/>
    <w:rsid w:val="00CE22ED"/>
    <w:rsid w:val="00CE45A9"/>
    <w:rsid w:val="00CF1495"/>
    <w:rsid w:val="00CF35B5"/>
    <w:rsid w:val="00D04162"/>
    <w:rsid w:val="00D14BBC"/>
    <w:rsid w:val="00D17074"/>
    <w:rsid w:val="00D33FA2"/>
    <w:rsid w:val="00D371D7"/>
    <w:rsid w:val="00D42DE0"/>
    <w:rsid w:val="00D43029"/>
    <w:rsid w:val="00D43934"/>
    <w:rsid w:val="00D4724F"/>
    <w:rsid w:val="00D517C9"/>
    <w:rsid w:val="00D53E25"/>
    <w:rsid w:val="00D66EFE"/>
    <w:rsid w:val="00D7080A"/>
    <w:rsid w:val="00D72800"/>
    <w:rsid w:val="00D73124"/>
    <w:rsid w:val="00D737A8"/>
    <w:rsid w:val="00D824EA"/>
    <w:rsid w:val="00D83A13"/>
    <w:rsid w:val="00D8666A"/>
    <w:rsid w:val="00D87D63"/>
    <w:rsid w:val="00DA05C5"/>
    <w:rsid w:val="00DA156A"/>
    <w:rsid w:val="00DA22C4"/>
    <w:rsid w:val="00DB0074"/>
    <w:rsid w:val="00DB05B5"/>
    <w:rsid w:val="00DB7A01"/>
    <w:rsid w:val="00DC098B"/>
    <w:rsid w:val="00DC227C"/>
    <w:rsid w:val="00DC2DFC"/>
    <w:rsid w:val="00DC75E8"/>
    <w:rsid w:val="00DD2743"/>
    <w:rsid w:val="00DD532F"/>
    <w:rsid w:val="00DD580B"/>
    <w:rsid w:val="00DE1D3F"/>
    <w:rsid w:val="00DE6347"/>
    <w:rsid w:val="00DE6753"/>
    <w:rsid w:val="00DE70C3"/>
    <w:rsid w:val="00DE7CB2"/>
    <w:rsid w:val="00DF3DD4"/>
    <w:rsid w:val="00DF61B4"/>
    <w:rsid w:val="00E0264C"/>
    <w:rsid w:val="00E057C2"/>
    <w:rsid w:val="00E06897"/>
    <w:rsid w:val="00E21FF3"/>
    <w:rsid w:val="00E240A4"/>
    <w:rsid w:val="00E31212"/>
    <w:rsid w:val="00E31C87"/>
    <w:rsid w:val="00E33BB4"/>
    <w:rsid w:val="00E3407A"/>
    <w:rsid w:val="00E34AFB"/>
    <w:rsid w:val="00E41D46"/>
    <w:rsid w:val="00E44C89"/>
    <w:rsid w:val="00E45EBC"/>
    <w:rsid w:val="00E479BA"/>
    <w:rsid w:val="00E55185"/>
    <w:rsid w:val="00E63973"/>
    <w:rsid w:val="00E643BE"/>
    <w:rsid w:val="00E64D4E"/>
    <w:rsid w:val="00E73296"/>
    <w:rsid w:val="00E73F1D"/>
    <w:rsid w:val="00E74DD0"/>
    <w:rsid w:val="00E753B7"/>
    <w:rsid w:val="00E86E0B"/>
    <w:rsid w:val="00E91BCB"/>
    <w:rsid w:val="00EA6093"/>
    <w:rsid w:val="00EB3371"/>
    <w:rsid w:val="00EB731F"/>
    <w:rsid w:val="00EB737E"/>
    <w:rsid w:val="00EC3AB4"/>
    <w:rsid w:val="00EC4D1C"/>
    <w:rsid w:val="00ED1965"/>
    <w:rsid w:val="00ED698B"/>
    <w:rsid w:val="00EE2F2A"/>
    <w:rsid w:val="00EE696D"/>
    <w:rsid w:val="00EF3B66"/>
    <w:rsid w:val="00F002AE"/>
    <w:rsid w:val="00F037C2"/>
    <w:rsid w:val="00F12F49"/>
    <w:rsid w:val="00F14966"/>
    <w:rsid w:val="00F1596D"/>
    <w:rsid w:val="00F170F2"/>
    <w:rsid w:val="00F17658"/>
    <w:rsid w:val="00F20B43"/>
    <w:rsid w:val="00F24E78"/>
    <w:rsid w:val="00F2785A"/>
    <w:rsid w:val="00F3075E"/>
    <w:rsid w:val="00F308B0"/>
    <w:rsid w:val="00F31339"/>
    <w:rsid w:val="00F32120"/>
    <w:rsid w:val="00F37ACC"/>
    <w:rsid w:val="00F4050E"/>
    <w:rsid w:val="00F413B9"/>
    <w:rsid w:val="00F41BD4"/>
    <w:rsid w:val="00F41C52"/>
    <w:rsid w:val="00F42756"/>
    <w:rsid w:val="00F44B4E"/>
    <w:rsid w:val="00F45031"/>
    <w:rsid w:val="00F544FA"/>
    <w:rsid w:val="00F57DCA"/>
    <w:rsid w:val="00F728BA"/>
    <w:rsid w:val="00F72B63"/>
    <w:rsid w:val="00F72CB9"/>
    <w:rsid w:val="00F74754"/>
    <w:rsid w:val="00F76F04"/>
    <w:rsid w:val="00F800F9"/>
    <w:rsid w:val="00F82665"/>
    <w:rsid w:val="00F830B6"/>
    <w:rsid w:val="00F83F3D"/>
    <w:rsid w:val="00F8740E"/>
    <w:rsid w:val="00F90731"/>
    <w:rsid w:val="00FA09C8"/>
    <w:rsid w:val="00FB0115"/>
    <w:rsid w:val="00FB152C"/>
    <w:rsid w:val="00FB1CD7"/>
    <w:rsid w:val="00FB3E6D"/>
    <w:rsid w:val="00FC2EA9"/>
    <w:rsid w:val="00FD5785"/>
    <w:rsid w:val="00FE4733"/>
    <w:rsid w:val="28E75D95"/>
    <w:rsid w:val="2D5F9573"/>
    <w:rsid w:val="3F67C156"/>
    <w:rsid w:val="6084E5AF"/>
    <w:rsid w:val="73D19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352459"/>
  <w15:chartTrackingRefBased/>
  <w15:docId w15:val="{F4BB2768-C2B5-40EB-B835-9D171549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5"/>
      </w:numPr>
      <w:tabs>
        <w:tab w:val="left" w:pos="1418"/>
      </w:tabs>
      <w:overflowPunct w:val="0"/>
      <w:autoSpaceDE w:val="0"/>
      <w:autoSpaceDN w:val="0"/>
      <w:adjustRightInd w:val="0"/>
      <w:spacing w:after="240"/>
      <w:ind w:left="567" w:hanging="567"/>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5"/>
      </w:numPr>
      <w:tabs>
        <w:tab w:val="clear" w:pos="4678"/>
        <w:tab w:val="clear" w:pos="5954"/>
        <w:tab w:val="clear" w:pos="7088"/>
      </w:tabs>
      <w:spacing w:after="240"/>
      <w:ind w:left="567" w:hanging="567"/>
      <w:jc w:val="left"/>
      <w:outlineLvl w:val="1"/>
    </w:pPr>
    <w:rPr>
      <w:b/>
    </w:rPr>
  </w:style>
  <w:style w:type="paragraph" w:styleId="Heading3">
    <w:name w:val="heading 3"/>
    <w:next w:val="Normal"/>
    <w:link w:val="Heading3Char"/>
    <w:qFormat/>
    <w:rsid w:val="004424FD"/>
    <w:pPr>
      <w:keepNext/>
      <w:keepLines/>
      <w:numPr>
        <w:ilvl w:val="2"/>
        <w:numId w:val="5"/>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3"/>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4"/>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6"/>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7"/>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8"/>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8"/>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8"/>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8"/>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9"/>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263F07"/>
    <w:rPr>
      <w:rFonts w:ascii="Segoe UI" w:hAnsi="Segoe UI" w:cs="Segoe UI"/>
      <w:sz w:val="18"/>
      <w:szCs w:val="18"/>
    </w:rPr>
  </w:style>
  <w:style w:type="character" w:customStyle="1" w:styleId="BalloonTextChar">
    <w:name w:val="Balloon Text Char"/>
    <w:basedOn w:val="DefaultParagraphFont"/>
    <w:link w:val="BalloonText"/>
    <w:uiPriority w:val="99"/>
    <w:rsid w:val="00263F07"/>
    <w:rPr>
      <w:rFonts w:ascii="Segoe UI" w:hAnsi="Segoe UI" w:cs="Segoe UI"/>
      <w:sz w:val="18"/>
      <w:szCs w:val="18"/>
      <w:lang w:eastAsia="en-US"/>
    </w:rPr>
  </w:style>
  <w:style w:type="character" w:styleId="FollowedHyperlink">
    <w:name w:val="FollowedHyperlink"/>
    <w:basedOn w:val="DefaultParagraphFont"/>
    <w:rsid w:val="000A47D0"/>
    <w:rPr>
      <w:color w:val="954F72" w:themeColor="followedHyperlink"/>
      <w:u w:val="single"/>
    </w:rPr>
  </w:style>
  <w:style w:type="character" w:customStyle="1" w:styleId="UnresolvedMention1">
    <w:name w:val="Unresolved Mention1"/>
    <w:basedOn w:val="DefaultParagraphFont"/>
    <w:uiPriority w:val="99"/>
    <w:semiHidden/>
    <w:unhideWhenUsed/>
    <w:rsid w:val="00F72CB9"/>
    <w:rPr>
      <w:color w:val="808080"/>
      <w:shd w:val="clear" w:color="auto" w:fill="E6E6E6"/>
    </w:rPr>
  </w:style>
  <w:style w:type="paragraph" w:styleId="CommentSubject">
    <w:name w:val="annotation subject"/>
    <w:basedOn w:val="CommentText"/>
    <w:next w:val="CommentText"/>
    <w:link w:val="CommentSubjectChar"/>
    <w:uiPriority w:val="99"/>
    <w:rsid w:val="00965339"/>
    <w:rPr>
      <w:b/>
      <w:bCs/>
    </w:rPr>
  </w:style>
  <w:style w:type="character" w:customStyle="1" w:styleId="CommentSubjectChar">
    <w:name w:val="Comment Subject Char"/>
    <w:basedOn w:val="CommentTextChar"/>
    <w:link w:val="CommentSubject"/>
    <w:uiPriority w:val="99"/>
    <w:rsid w:val="00965339"/>
    <w:rPr>
      <w:rFonts w:ascii="Arial" w:hAnsi="Arial"/>
      <w:b/>
      <w:bCs/>
      <w:lang w:eastAsia="en-US"/>
    </w:rPr>
  </w:style>
  <w:style w:type="paragraph" w:customStyle="1" w:styleId="Default">
    <w:name w:val="Default"/>
    <w:basedOn w:val="Normal"/>
    <w:rsid w:val="001603D5"/>
    <w:pPr>
      <w:tabs>
        <w:tab w:val="clear" w:pos="1418"/>
        <w:tab w:val="clear" w:pos="4678"/>
        <w:tab w:val="clear" w:pos="5954"/>
        <w:tab w:val="clear" w:pos="7088"/>
      </w:tabs>
      <w:overflowPunct/>
      <w:adjustRightInd/>
      <w:jc w:val="left"/>
      <w:textAlignment w:val="auto"/>
    </w:pPr>
    <w:rPr>
      <w:rFonts w:eastAsiaTheme="minorHAnsi"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9938">
      <w:bodyDiv w:val="1"/>
      <w:marLeft w:val="0"/>
      <w:marRight w:val="0"/>
      <w:marTop w:val="0"/>
      <w:marBottom w:val="0"/>
      <w:divBdr>
        <w:top w:val="none" w:sz="0" w:space="0" w:color="auto"/>
        <w:left w:val="none" w:sz="0" w:space="0" w:color="auto"/>
        <w:bottom w:val="none" w:sz="0" w:space="0" w:color="auto"/>
        <w:right w:val="none" w:sz="0" w:space="0" w:color="auto"/>
      </w:divBdr>
    </w:div>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185144915">
      <w:bodyDiv w:val="1"/>
      <w:marLeft w:val="0"/>
      <w:marRight w:val="0"/>
      <w:marTop w:val="0"/>
      <w:marBottom w:val="0"/>
      <w:divBdr>
        <w:top w:val="none" w:sz="0" w:space="0" w:color="auto"/>
        <w:left w:val="none" w:sz="0" w:space="0" w:color="auto"/>
        <w:bottom w:val="none" w:sz="0" w:space="0" w:color="auto"/>
        <w:right w:val="none" w:sz="0" w:space="0" w:color="auto"/>
      </w:divBdr>
    </w:div>
    <w:div w:id="313722033">
      <w:bodyDiv w:val="1"/>
      <w:marLeft w:val="0"/>
      <w:marRight w:val="0"/>
      <w:marTop w:val="0"/>
      <w:marBottom w:val="0"/>
      <w:divBdr>
        <w:top w:val="none" w:sz="0" w:space="0" w:color="auto"/>
        <w:left w:val="none" w:sz="0" w:space="0" w:color="auto"/>
        <w:bottom w:val="none" w:sz="0" w:space="0" w:color="auto"/>
        <w:right w:val="none" w:sz="0" w:space="0" w:color="auto"/>
      </w:divBdr>
    </w:div>
    <w:div w:id="361785120">
      <w:bodyDiv w:val="1"/>
      <w:marLeft w:val="0"/>
      <w:marRight w:val="0"/>
      <w:marTop w:val="0"/>
      <w:marBottom w:val="0"/>
      <w:divBdr>
        <w:top w:val="none" w:sz="0" w:space="0" w:color="auto"/>
        <w:left w:val="none" w:sz="0" w:space="0" w:color="auto"/>
        <w:bottom w:val="none" w:sz="0" w:space="0" w:color="auto"/>
        <w:right w:val="none" w:sz="0" w:space="0" w:color="auto"/>
      </w:divBdr>
    </w:div>
    <w:div w:id="391657292">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294869121">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632174653">
      <w:bodyDiv w:val="1"/>
      <w:marLeft w:val="0"/>
      <w:marRight w:val="0"/>
      <w:marTop w:val="0"/>
      <w:marBottom w:val="0"/>
      <w:divBdr>
        <w:top w:val="none" w:sz="0" w:space="0" w:color="auto"/>
        <w:left w:val="none" w:sz="0" w:space="0" w:color="auto"/>
        <w:bottom w:val="none" w:sz="0" w:space="0" w:color="auto"/>
        <w:right w:val="none" w:sz="0" w:space="0" w:color="auto"/>
      </w:divBdr>
    </w:div>
    <w:div w:id="203098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tsi.org/deliver/etsi_ts/103400_103499/103428/01.01.01_60/ts_103428v010101p.pdf"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tsi.org/events/1205-6th-ecall-testfes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90CD041D6F6E40ABE3E1C2BA918568" ma:contentTypeVersion="5" ma:contentTypeDescription="Create a new document." ma:contentTypeScope="" ma:versionID="30b12f9a5cc670549c5550953d7470cb">
  <xsd:schema xmlns:xsd="http://www.w3.org/2001/XMLSchema" xmlns:xs="http://www.w3.org/2001/XMLSchema" xmlns:p="http://schemas.microsoft.com/office/2006/metadata/properties" xmlns:ns2="ed05bf80-92dd-4075-a89f-4791839afc7d" xmlns:ns3="2706de73-71a1-4381-bf7d-6af61afa55ce" targetNamespace="http://schemas.microsoft.com/office/2006/metadata/properties" ma:root="true" ma:fieldsID="59ae567ec8f4bf1234ce19db4f1e54c5" ns2:_="" ns3:_="">
    <xsd:import namespace="ed05bf80-92dd-4075-a89f-4791839afc7d"/>
    <xsd:import namespace="2706de73-71a1-4381-bf7d-6af61afa55ce"/>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5bf80-92dd-4075-a89f-4791839afc7d"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Draft"/>
          <xsd:enumeration value="Final"/>
        </xsd:restriction>
      </xsd:simpleType>
    </xsd:element>
    <xsd:element name="akpw" ma:index="3" nillable="true" ma:displayName="Budget Rqstd" ma:internalName="akpw">
      <xsd:simpleType>
        <xsd:restriction base="dms:Number"/>
      </xsd:simpleType>
    </xsd:element>
    <xsd:element name="Reception" ma:index="4" nillable="true" ma:displayName="Reception"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6de73-71a1-4381-bf7d-6af61afa55c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ent_x0020_by xmlns="ed05bf80-92dd-4075-a89f-4791839afc7d">
      <UserInfo>
        <DisplayName>Sebastian Müller</DisplayName>
        <AccountId>243</AccountId>
        <AccountType/>
      </UserInfo>
    </Sent_x0020_by>
    <Document_x0020_Status xmlns="ed05bf80-92dd-4075-a89f-4791839afc7d">Draft</Document_x0020_Status>
    <Reception xmlns="ed05bf80-92dd-4075-a89f-4791839afc7d">2018-11-11T23:00:00+00:00</Reception>
    <_dlc_DocId xmlns="2706de73-71a1-4381-bf7d-6af61afa55ce">ETSIT-862084374-30</_dlc_DocId>
    <_dlc_DocIdUrl xmlns="2706de73-71a1-4381-bf7d-6af61afa55ce">
      <Url>http://sps-teams.etsihq.org/STF/private/_layouts/15/DocIdRedir.aspx?ID=ETSIT-862084374-30</Url>
      <Description>ETSIT-862084374-30</Description>
    </_dlc_DocIdUrl>
    <b2a3 xmlns="ed05bf80-92dd-4075-a89f-4791839afc7d">MSG</b2a3>
    <akpw xmlns="ed05bf80-92dd-4075-a89f-4791839afc7d">35500</akpw>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13985-020D-472E-96AD-F476607B5C70}">
  <ds:schemaRefs>
    <ds:schemaRef ds:uri="http://schemas.microsoft.com/sharepoint/v3/contenttype/forms"/>
  </ds:schemaRefs>
</ds:datastoreItem>
</file>

<file path=customXml/itemProps2.xml><?xml version="1.0" encoding="utf-8"?>
<ds:datastoreItem xmlns:ds="http://schemas.openxmlformats.org/officeDocument/2006/customXml" ds:itemID="{2D66D62F-8270-4B8E-A035-9B04CF95E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5bf80-92dd-4075-a89f-4791839afc7d"/>
    <ds:schemaRef ds:uri="2706de73-71a1-4381-bf7d-6af61afa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1AB555-CBBD-47AD-B0DE-DED7D4D973E8}">
  <ds:schemaRefs>
    <ds:schemaRef ds:uri="http://schemas.microsoft.com/sharepoint/events"/>
  </ds:schemaRefs>
</ds:datastoreItem>
</file>

<file path=customXml/itemProps4.xml><?xml version="1.0" encoding="utf-8"?>
<ds:datastoreItem xmlns:ds="http://schemas.openxmlformats.org/officeDocument/2006/customXml" ds:itemID="{0A7558A1-8DB2-4CC5-ABC5-00A44F1C0DCE}">
  <ds:schemaRefs>
    <ds:schemaRef ds:uri="http://schemas.microsoft.com/office/2006/metadata/longProperties"/>
  </ds:schemaRefs>
</ds:datastoreItem>
</file>

<file path=customXml/itemProps5.xml><?xml version="1.0" encoding="utf-8"?>
<ds:datastoreItem xmlns:ds="http://schemas.openxmlformats.org/officeDocument/2006/customXml" ds:itemID="{A13494E6-97A8-4604-BA7D-5D0FE0D10369}">
  <ds:schemaRefs>
    <ds:schemaRef ds:uri="ed05bf80-92dd-4075-a89f-4791839afc7d"/>
    <ds:schemaRef ds:uri="2706de73-71a1-4381-bf7d-6af61afa55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60D4D61E-ECBF-4232-92AC-3CE36FAE6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ToR_ETSI.dot</Template>
  <TotalTime>1</TotalTime>
  <Pages>9</Pages>
  <Words>2140</Words>
  <Characters>12638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
  <cp:lastModifiedBy>Marie-Laure LASNIER</cp:lastModifiedBy>
  <cp:revision>2</cp:revision>
  <cp:lastPrinted>2012-05-11T09:51:00Z</cp:lastPrinted>
  <dcterms:created xsi:type="dcterms:W3CDTF">2019-04-04T15:17:00Z</dcterms:created>
  <dcterms:modified xsi:type="dcterms:W3CDTF">2019-04-04T15:17:00Z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0x0101004290CD041D6F6E40ABE3E1C2BA918568</vt:lpwstr>
  </property>
  <property fmtid="{D5CDD505-2E9C-101B-9397-08002B2CF9AE}" pid="4" name="_dlc_DocIdItemGuid">
    <vt:lpwstr>d54c735f-e4f8-4e65-bed9-a77c9b138349</vt:lpwstr>
  </property>
</Properties>
</file>