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5871"/>
      </w:tblGrid>
      <w:tr w:rsidR="0007181A" w:rsidRPr="00CE6C5A" w14:paraId="3EF2F7DB" w14:textId="77777777" w:rsidTr="00773364">
        <w:tc>
          <w:tcPr>
            <w:tcW w:w="3181" w:type="dxa"/>
            <w:vMerge w:val="restart"/>
            <w:vAlign w:val="center"/>
          </w:tcPr>
          <w:p w14:paraId="5E0C97F9" w14:textId="50F327EF" w:rsidR="0007181A" w:rsidRPr="00691BA1" w:rsidRDefault="003F12DC" w:rsidP="002B3C3B">
            <w:bookmarkStart w:id="0" w:name="_GoBack"/>
            <w:bookmarkEnd w:id="0"/>
            <w:r>
              <w:rPr>
                <w:noProof/>
                <w:lang w:eastAsia="en-GB"/>
              </w:rPr>
              <w:drawing>
                <wp:inline distT="0" distB="0" distL="0" distR="0" wp14:anchorId="5F849473" wp14:editId="7BC508E5">
                  <wp:extent cx="2243455" cy="728345"/>
                  <wp:effectExtent l="0" t="0" r="0" b="0"/>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3455" cy="728345"/>
                          </a:xfrm>
                          <a:prstGeom prst="rect">
                            <a:avLst/>
                          </a:prstGeom>
                          <a:noFill/>
                          <a:ln>
                            <a:noFill/>
                          </a:ln>
                        </pic:spPr>
                      </pic:pic>
                    </a:graphicData>
                  </a:graphic>
                </wp:inline>
              </w:drawing>
            </w:r>
          </w:p>
        </w:tc>
        <w:tc>
          <w:tcPr>
            <w:tcW w:w="6439" w:type="dxa"/>
            <w:vAlign w:val="center"/>
          </w:tcPr>
          <w:p w14:paraId="242F2033" w14:textId="3CE7BC09" w:rsidR="0007181A" w:rsidRPr="009F2D55" w:rsidRDefault="0007181A" w:rsidP="00751EA6">
            <w:pPr>
              <w:pStyle w:val="Header"/>
            </w:pPr>
            <w:r w:rsidRPr="009F2D55">
              <w:t xml:space="preserve">ToR STF </w:t>
            </w:r>
            <w:r w:rsidR="00503EF7">
              <w:t>CK</w:t>
            </w:r>
            <w:r w:rsidRPr="009F2D55">
              <w:t xml:space="preserve"> (</w:t>
            </w:r>
            <w:r w:rsidR="00635FF3">
              <w:t>ISG</w:t>
            </w:r>
            <w:r w:rsidR="00C83CC4" w:rsidRPr="009F2D55">
              <w:t xml:space="preserve"> </w:t>
            </w:r>
            <w:r w:rsidR="00635FF3">
              <w:t xml:space="preserve">NFV </w:t>
            </w:r>
            <w:r w:rsidR="006F582B" w:rsidRPr="009F2D55">
              <w:t xml:space="preserve">/ </w:t>
            </w:r>
            <w:r w:rsidR="00635FF3">
              <w:t>TST</w:t>
            </w:r>
            <w:r w:rsidRPr="009F2D55">
              <w:t>)</w:t>
            </w:r>
          </w:p>
        </w:tc>
      </w:tr>
      <w:tr w:rsidR="0007181A" w:rsidRPr="00094E3E" w14:paraId="50E73B37" w14:textId="77777777" w:rsidTr="00773364">
        <w:tc>
          <w:tcPr>
            <w:tcW w:w="3181" w:type="dxa"/>
            <w:vMerge/>
            <w:vAlign w:val="center"/>
          </w:tcPr>
          <w:p w14:paraId="0A1B504C" w14:textId="77777777" w:rsidR="0007181A" w:rsidRPr="00CE6C5A" w:rsidRDefault="0007181A" w:rsidP="00094E3E">
            <w:pPr>
              <w:pStyle w:val="Header"/>
            </w:pPr>
          </w:p>
        </w:tc>
        <w:tc>
          <w:tcPr>
            <w:tcW w:w="6439" w:type="dxa"/>
            <w:vAlign w:val="center"/>
          </w:tcPr>
          <w:p w14:paraId="54E42EE0" w14:textId="76FA3639" w:rsidR="0007181A" w:rsidRPr="009F2D55" w:rsidRDefault="0007181A" w:rsidP="001908CA">
            <w:pPr>
              <w:jc w:val="right"/>
            </w:pPr>
            <w:r w:rsidRPr="009F2D55">
              <w:t xml:space="preserve">Version: </w:t>
            </w:r>
            <w:r w:rsidR="005F1768" w:rsidRPr="009F2D55">
              <w:t>0.</w:t>
            </w:r>
            <w:r w:rsidR="00C1112C">
              <w:t>6</w:t>
            </w:r>
          </w:p>
        </w:tc>
      </w:tr>
      <w:tr w:rsidR="0007181A" w:rsidRPr="00CE6C5A" w14:paraId="69699008" w14:textId="77777777" w:rsidTr="00773364">
        <w:tc>
          <w:tcPr>
            <w:tcW w:w="3181" w:type="dxa"/>
            <w:vMerge/>
            <w:vAlign w:val="center"/>
          </w:tcPr>
          <w:p w14:paraId="51D77FC7" w14:textId="77777777" w:rsidR="0007181A" w:rsidRPr="00CE6C5A" w:rsidRDefault="0007181A" w:rsidP="00094E3E">
            <w:pPr>
              <w:pStyle w:val="Header"/>
              <w:rPr>
                <w:lang w:val="en-US"/>
              </w:rPr>
            </w:pPr>
          </w:p>
        </w:tc>
        <w:tc>
          <w:tcPr>
            <w:tcW w:w="6439" w:type="dxa"/>
            <w:vAlign w:val="center"/>
          </w:tcPr>
          <w:p w14:paraId="534DC41E" w14:textId="77777777" w:rsidR="0007181A" w:rsidRPr="009F2D55" w:rsidRDefault="0007181A" w:rsidP="003A0970">
            <w:pPr>
              <w:jc w:val="right"/>
            </w:pPr>
            <w:r w:rsidRPr="009F2D55">
              <w:t>Author:</w:t>
            </w:r>
            <w:r w:rsidR="00DD580B" w:rsidRPr="009F2D55">
              <w:t xml:space="preserve"> </w:t>
            </w:r>
            <w:r w:rsidR="00F75917">
              <w:t>Pierre Lynch</w:t>
            </w:r>
            <w:r w:rsidR="00DD580B" w:rsidRPr="009F2D55">
              <w:t xml:space="preserve"> </w:t>
            </w:r>
            <w:r w:rsidRPr="009F2D55">
              <w:t>– Date:</w:t>
            </w:r>
            <w:r w:rsidR="00635FF3">
              <w:t>01</w:t>
            </w:r>
            <w:r w:rsidR="00DD580B" w:rsidRPr="009F2D55">
              <w:t xml:space="preserve"> </w:t>
            </w:r>
            <w:r w:rsidR="00635FF3">
              <w:t>March</w:t>
            </w:r>
            <w:r w:rsidR="00DD580B" w:rsidRPr="009F2D55">
              <w:t xml:space="preserve"> </w:t>
            </w:r>
            <w:r w:rsidR="001908CA">
              <w:t>2018</w:t>
            </w:r>
            <w:r w:rsidRPr="009F2D55">
              <w:t xml:space="preserve"> </w:t>
            </w:r>
          </w:p>
        </w:tc>
      </w:tr>
      <w:tr w:rsidR="0007181A" w14:paraId="48156C37" w14:textId="77777777" w:rsidTr="00773364">
        <w:tc>
          <w:tcPr>
            <w:tcW w:w="3181" w:type="dxa"/>
            <w:vMerge/>
            <w:vAlign w:val="center"/>
          </w:tcPr>
          <w:p w14:paraId="11C77AA5" w14:textId="77777777" w:rsidR="0007181A" w:rsidRDefault="0007181A" w:rsidP="00094E3E">
            <w:pPr>
              <w:pStyle w:val="Header"/>
            </w:pPr>
          </w:p>
        </w:tc>
        <w:tc>
          <w:tcPr>
            <w:tcW w:w="6439" w:type="dxa"/>
            <w:vAlign w:val="center"/>
          </w:tcPr>
          <w:p w14:paraId="2CB8C976" w14:textId="77FF2529" w:rsidR="0007181A" w:rsidRPr="009F2D55" w:rsidRDefault="0007181A" w:rsidP="003A0970">
            <w:pPr>
              <w:jc w:val="right"/>
            </w:pPr>
            <w:r w:rsidRPr="009F2D55">
              <w:t>Last updated by:</w:t>
            </w:r>
            <w:r w:rsidR="00FD5785" w:rsidRPr="009F2D55">
              <w:t xml:space="preserve"> </w:t>
            </w:r>
            <w:r w:rsidR="00954B21">
              <w:t>ETSI Secretariat</w:t>
            </w:r>
            <w:r w:rsidR="007A3853">
              <w:t xml:space="preserve"> </w:t>
            </w:r>
            <w:r w:rsidR="006F582B" w:rsidRPr="009F2D55">
              <w:t>– Date:</w:t>
            </w:r>
            <w:r w:rsidR="009C4D55">
              <w:t>0</w:t>
            </w:r>
            <w:r w:rsidR="00AB1F3E">
              <w:t>9</w:t>
            </w:r>
            <w:r w:rsidR="006F582B" w:rsidRPr="009F2D55">
              <w:t xml:space="preserve"> </w:t>
            </w:r>
            <w:r w:rsidR="00635FF3">
              <w:t>March</w:t>
            </w:r>
            <w:r w:rsidR="006F582B" w:rsidRPr="009F2D55">
              <w:t xml:space="preserve"> </w:t>
            </w:r>
            <w:r w:rsidR="003A0970">
              <w:t>2018</w:t>
            </w:r>
          </w:p>
        </w:tc>
      </w:tr>
      <w:tr w:rsidR="0007181A" w:rsidRPr="00CE6C5A" w14:paraId="1B3D5DA7" w14:textId="77777777" w:rsidTr="00773364">
        <w:tc>
          <w:tcPr>
            <w:tcW w:w="3181" w:type="dxa"/>
            <w:vMerge/>
            <w:vAlign w:val="center"/>
          </w:tcPr>
          <w:p w14:paraId="78E5443B" w14:textId="77777777" w:rsidR="0007181A" w:rsidRDefault="0007181A" w:rsidP="00094E3E">
            <w:pPr>
              <w:pStyle w:val="Header"/>
            </w:pPr>
          </w:p>
        </w:tc>
        <w:tc>
          <w:tcPr>
            <w:tcW w:w="6439" w:type="dxa"/>
            <w:vAlign w:val="center"/>
          </w:tcPr>
          <w:p w14:paraId="0E778BDD" w14:textId="12418ADC" w:rsidR="0007181A" w:rsidRPr="009F2D55" w:rsidRDefault="0007181A" w:rsidP="009F2D55">
            <w:pPr>
              <w:jc w:val="right"/>
            </w:pPr>
            <w:r w:rsidRPr="009F2D55">
              <w:t xml:space="preserve">page </w:t>
            </w:r>
            <w:r w:rsidRPr="009F2D55">
              <w:fldChar w:fldCharType="begin"/>
            </w:r>
            <w:r w:rsidRPr="009F2D55">
              <w:instrText xml:space="preserve"> PAGE   \* MERGEFORMAT </w:instrText>
            </w:r>
            <w:r w:rsidRPr="009F2D55">
              <w:fldChar w:fldCharType="separate"/>
            </w:r>
            <w:r w:rsidR="00615997" w:rsidRPr="009F2D55">
              <w:t>1</w:t>
            </w:r>
            <w:r w:rsidRPr="009F2D55">
              <w:fldChar w:fldCharType="end"/>
            </w:r>
            <w:r w:rsidRPr="009F2D55">
              <w:t xml:space="preserve"> of </w:t>
            </w:r>
            <w:r w:rsidR="009472B0">
              <w:fldChar w:fldCharType="begin"/>
            </w:r>
            <w:r w:rsidR="009472B0">
              <w:instrText xml:space="preserve"> NUMPAGES   \* MERGEFORMAT </w:instrText>
            </w:r>
            <w:r w:rsidR="009472B0">
              <w:fldChar w:fldCharType="separate"/>
            </w:r>
            <w:r w:rsidR="00AB1F3E">
              <w:rPr>
                <w:noProof/>
              </w:rPr>
              <w:t>10</w:t>
            </w:r>
            <w:r w:rsidR="009472B0">
              <w:rPr>
                <w:noProof/>
              </w:rPr>
              <w:fldChar w:fldCharType="end"/>
            </w:r>
          </w:p>
        </w:tc>
      </w:tr>
    </w:tbl>
    <w:p w14:paraId="1C3E8445" w14:textId="77777777" w:rsidR="0007181A" w:rsidRDefault="0007181A"/>
    <w:p w14:paraId="2565122D" w14:textId="77777777" w:rsidR="0007181A" w:rsidRDefault="0007181A" w:rsidP="00B95033"/>
    <w:p w14:paraId="31770A49" w14:textId="77777777" w:rsidR="001C0CBC" w:rsidRPr="00A5599B" w:rsidRDefault="0007181A" w:rsidP="00A5599B">
      <w:pPr>
        <w:pStyle w:val="ZT"/>
      </w:pPr>
      <w:r w:rsidRPr="00A5599B">
        <w:t xml:space="preserve">Terms of Reference </w:t>
      </w:r>
      <w:r w:rsidR="00A5599B">
        <w:t xml:space="preserve">- </w:t>
      </w:r>
      <w:r w:rsidRPr="00A5599B">
        <w:t>Specia</w:t>
      </w:r>
      <w:r w:rsidR="001C0CBC" w:rsidRPr="00A5599B">
        <w:t>list Task Force</w:t>
      </w:r>
    </w:p>
    <w:p w14:paraId="3ED2665D" w14:textId="33BBD4A8" w:rsidR="001C0CBC" w:rsidRPr="00A5599B" w:rsidRDefault="0007181A" w:rsidP="00A5599B">
      <w:pPr>
        <w:pStyle w:val="ZT"/>
      </w:pPr>
      <w:r w:rsidRPr="00A5599B">
        <w:t xml:space="preserve">STF </w:t>
      </w:r>
      <w:r w:rsidR="00503EF7">
        <w:t>CK</w:t>
      </w:r>
      <w:r w:rsidRPr="00A5599B">
        <w:t xml:space="preserve"> (</w:t>
      </w:r>
      <w:r w:rsidR="00635FF3">
        <w:t>ISG NFV/TST</w:t>
      </w:r>
      <w:r w:rsidRPr="00A5599B">
        <w:t>)</w:t>
      </w:r>
    </w:p>
    <w:p w14:paraId="28ADE171" w14:textId="77777777" w:rsidR="0007181A" w:rsidRPr="00A5599B" w:rsidRDefault="008E0548" w:rsidP="00A5599B">
      <w:pPr>
        <w:pStyle w:val="ZT"/>
      </w:pPr>
      <w:r>
        <w:t>NFV API Conformance te</w:t>
      </w:r>
      <w:r w:rsidR="008A6CB1">
        <w:t>st</w:t>
      </w:r>
      <w:r>
        <w:t xml:space="preserve"> specification</w:t>
      </w:r>
    </w:p>
    <w:p w14:paraId="31AE75DB" w14:textId="77777777" w:rsidR="006718C2" w:rsidRPr="006718C2" w:rsidRDefault="006718C2" w:rsidP="006718C2"/>
    <w:p w14:paraId="0CEC292E" w14:textId="77777777" w:rsidR="0007181A" w:rsidRDefault="006718C2" w:rsidP="00094E3E">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236"/>
      </w:tblGrid>
      <w:tr w:rsidR="0007181A" w:rsidRPr="00094E3E" w14:paraId="65BD6B2D" w14:textId="77777777" w:rsidTr="00ED1965">
        <w:tc>
          <w:tcPr>
            <w:tcW w:w="1384" w:type="dxa"/>
            <w:tcMar>
              <w:top w:w="28" w:type="dxa"/>
              <w:bottom w:w="28" w:type="dxa"/>
            </w:tcMar>
          </w:tcPr>
          <w:p w14:paraId="5AF47C49" w14:textId="77777777" w:rsidR="0007181A" w:rsidRDefault="00255D75" w:rsidP="00255D75">
            <w:pPr>
              <w:jc w:val="left"/>
            </w:pPr>
            <w:r>
              <w:t>Approval s</w:t>
            </w:r>
            <w:r w:rsidR="0007181A">
              <w:t>tatus</w:t>
            </w:r>
          </w:p>
        </w:tc>
        <w:tc>
          <w:tcPr>
            <w:tcW w:w="8236" w:type="dxa"/>
            <w:tcMar>
              <w:top w:w="28" w:type="dxa"/>
              <w:bottom w:w="28" w:type="dxa"/>
            </w:tcMar>
          </w:tcPr>
          <w:p w14:paraId="7050EDA9" w14:textId="77777777" w:rsidR="0007181A" w:rsidRDefault="008B45CA" w:rsidP="00C43A8E">
            <w:r>
              <w:t>A</w:t>
            </w:r>
            <w:r w:rsidR="00C43A8E">
              <w:t xml:space="preserve">pproved by </w:t>
            </w:r>
            <w:r w:rsidR="00635FF3">
              <w:t>ISG NFV</w:t>
            </w:r>
            <w:r w:rsidR="00C43A8E">
              <w:t xml:space="preserve"> </w:t>
            </w:r>
            <w:r>
              <w:t>02 March 2018</w:t>
            </w:r>
            <w:r w:rsidR="00C43A8E">
              <w:t xml:space="preserve">(doc ref: </w:t>
            </w:r>
            <w:r w:rsidR="00635FF3" w:rsidRPr="005C015B">
              <w:t>NFV</w:t>
            </w:r>
            <w:r w:rsidR="005C015B" w:rsidRPr="005C015B">
              <w:t>(18)000055</w:t>
            </w:r>
            <w:r w:rsidR="005C015B">
              <w:t xml:space="preserve"> (will be approved by remote consensus. The document was introduced to the ISG </w:t>
            </w:r>
            <w:r w:rsidR="00814031">
              <w:t>NFV during the</w:t>
            </w:r>
            <w:r w:rsidR="005C015B">
              <w:t xml:space="preserve"> NFV#21</w:t>
            </w:r>
            <w:r w:rsidR="00814031">
              <w:t xml:space="preserve"> closing plenary</w:t>
            </w:r>
            <w:r w:rsidR="005C015B">
              <w:t>)</w:t>
            </w:r>
          </w:p>
          <w:p w14:paraId="6BBA50DF" w14:textId="7778E23A" w:rsidR="00C43A8E" w:rsidRDefault="00061EB1" w:rsidP="00F4635B">
            <w:r>
              <w:t xml:space="preserve">To be </w:t>
            </w:r>
            <w:r w:rsidR="00F4635B">
              <w:t xml:space="preserve">presented for approval at </w:t>
            </w:r>
            <w:r>
              <w:t>Board#</w:t>
            </w:r>
            <w:r w:rsidR="00E86E0B">
              <w:t>117</w:t>
            </w:r>
            <w:r w:rsidR="007E2B68">
              <w:t xml:space="preserve"> (</w:t>
            </w:r>
            <w:r w:rsidR="00E86E0B">
              <w:t>20 April 2018</w:t>
            </w:r>
            <w:r w:rsidR="007E2B68">
              <w:t>)</w:t>
            </w:r>
          </w:p>
        </w:tc>
      </w:tr>
      <w:tr w:rsidR="000B331A" w14:paraId="29F3FA2D" w14:textId="77777777" w:rsidTr="002465C1">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2EC59A68" w14:textId="77777777" w:rsidR="000B331A" w:rsidRPr="003F17C4" w:rsidRDefault="000B331A" w:rsidP="002465C1">
            <w:pPr>
              <w:jc w:val="left"/>
            </w:pPr>
            <w:r w:rsidRPr="003F17C4">
              <w:t>Funding</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6DC14153" w14:textId="77777777" w:rsidR="000B331A" w:rsidRPr="00873FA3" w:rsidRDefault="009A5114" w:rsidP="002A1039">
            <w:pPr>
              <w:tabs>
                <w:tab w:val="clear" w:pos="1418"/>
                <w:tab w:val="clear" w:pos="4678"/>
                <w:tab w:val="clear" w:pos="5954"/>
                <w:tab w:val="clear" w:pos="7088"/>
                <w:tab w:val="left" w:pos="3435"/>
                <w:tab w:val="left" w:pos="4995"/>
              </w:tabs>
              <w:jc w:val="left"/>
              <w:rPr>
                <w:rFonts w:cs="Arial"/>
              </w:rPr>
            </w:pPr>
            <w:r>
              <w:rPr>
                <w:b/>
              </w:rPr>
              <w:t xml:space="preserve">Maximum </w:t>
            </w:r>
            <w:r w:rsidRPr="00513C82">
              <w:rPr>
                <w:b/>
              </w:rPr>
              <w:t>b</w:t>
            </w:r>
            <w:r w:rsidR="00AE0BDF" w:rsidRPr="00513C82">
              <w:rPr>
                <w:b/>
              </w:rPr>
              <w:t xml:space="preserve">udget: </w:t>
            </w:r>
            <w:r w:rsidR="00111F1A" w:rsidRPr="00513C82">
              <w:rPr>
                <w:b/>
              </w:rPr>
              <w:t>57</w:t>
            </w:r>
            <w:r w:rsidR="002F29EE" w:rsidRPr="00513C82">
              <w:rPr>
                <w:b/>
              </w:rPr>
              <w:t>000 </w:t>
            </w:r>
            <w:r w:rsidR="00AE0BDF" w:rsidRPr="00513C82">
              <w:rPr>
                <w:b/>
              </w:rPr>
              <w:t>€ ETSI</w:t>
            </w:r>
            <w:r w:rsidR="00AE0BDF" w:rsidRPr="00647C55">
              <w:rPr>
                <w:b/>
              </w:rPr>
              <w:t xml:space="preserve"> FWP</w:t>
            </w:r>
          </w:p>
        </w:tc>
      </w:tr>
      <w:tr w:rsidR="00D517C9" w14:paraId="3A57CC5C" w14:textId="77777777" w:rsidTr="00ED196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0FD14EEB" w14:textId="77777777" w:rsidR="00D517C9" w:rsidRPr="003F17C4" w:rsidRDefault="00D517C9" w:rsidP="00D517C9">
            <w:pPr>
              <w:jc w:val="left"/>
            </w:pPr>
            <w:r w:rsidRPr="003F17C4">
              <w:t>Time scale</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6BCD342E" w14:textId="77777777" w:rsidR="00D517C9" w:rsidRPr="00635FF3" w:rsidRDefault="00F4635B" w:rsidP="00E86E0B">
            <w:pPr>
              <w:rPr>
                <w:highlight w:val="yellow"/>
              </w:rPr>
            </w:pPr>
            <w:r>
              <w:t xml:space="preserve">Mid </w:t>
            </w:r>
            <w:r w:rsidR="002F29EE" w:rsidRPr="00A95F58">
              <w:t>June 2018 to June 2019</w:t>
            </w:r>
          </w:p>
        </w:tc>
      </w:tr>
      <w:tr w:rsidR="00255D75" w14:paraId="25B5CB64" w14:textId="77777777" w:rsidTr="00255D7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5547C4CE" w14:textId="77777777" w:rsidR="00255D75" w:rsidRPr="00255D75" w:rsidRDefault="00255D75" w:rsidP="003C10D0">
            <w:pPr>
              <w:jc w:val="left"/>
            </w:pPr>
            <w:r w:rsidRPr="002C520E">
              <w:t xml:space="preserve">Work Items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3D55F571" w14:textId="33F2070A" w:rsidR="00255D75" w:rsidRPr="00255D75" w:rsidRDefault="00F4635B" w:rsidP="00AE0BDF">
            <w:pPr>
              <w:jc w:val="left"/>
              <w:rPr>
                <w:rFonts w:cs="Arial"/>
              </w:rPr>
            </w:pPr>
            <w:r>
              <w:t xml:space="preserve"> DGS/NFV-TST010</w:t>
            </w:r>
          </w:p>
        </w:tc>
      </w:tr>
      <w:tr w:rsidR="0071112F" w14:paraId="2109B138" w14:textId="77777777" w:rsidTr="0071112F">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4A487EEA" w14:textId="77777777" w:rsidR="0071112F" w:rsidRDefault="0071112F" w:rsidP="00061EB1">
            <w:pPr>
              <w:jc w:val="left"/>
            </w:pPr>
            <w:r>
              <w:t xml:space="preserve">Board priority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5A39AAB4" w14:textId="77777777" w:rsidR="00E44C89" w:rsidRPr="008B73A4" w:rsidRDefault="00E44C89" w:rsidP="00E44C89">
            <w:pPr>
              <w:jc w:val="left"/>
              <w:rPr>
                <w:rFonts w:cs="Arial"/>
              </w:rPr>
            </w:pPr>
            <w:r w:rsidRPr="008B73A4">
              <w:rPr>
                <w:rFonts w:cs="Arial"/>
              </w:rPr>
              <w:t xml:space="preserve">Standards enablers/facilitators (e.g. conformance test/interoperability/methodology) </w:t>
            </w:r>
          </w:p>
          <w:p w14:paraId="7156911B" w14:textId="77777777" w:rsidR="0071112F" w:rsidRDefault="00E44C89" w:rsidP="00805954">
            <w:pPr>
              <w:jc w:val="left"/>
              <w:rPr>
                <w:rFonts w:cs="Arial"/>
              </w:rPr>
            </w:pPr>
            <w:r w:rsidRPr="008B73A4">
              <w:rPr>
                <w:rFonts w:cs="Arial"/>
              </w:rPr>
              <w:t>Recommendations: CTI supervision</w:t>
            </w:r>
          </w:p>
        </w:tc>
      </w:tr>
    </w:tbl>
    <w:p w14:paraId="0BE0874A" w14:textId="77777777" w:rsidR="0007181A" w:rsidRPr="00094E3E" w:rsidRDefault="0007181A" w:rsidP="00094E3E"/>
    <w:p w14:paraId="3FB2E279" w14:textId="77777777" w:rsidR="00615997" w:rsidRDefault="00615997" w:rsidP="00B95033"/>
    <w:p w14:paraId="4CA70576" w14:textId="77777777" w:rsidR="00D737A8" w:rsidRDefault="00D737A8" w:rsidP="00A526B3">
      <w:pPr>
        <w:pStyle w:val="Part"/>
      </w:pPr>
      <w:r>
        <w:t xml:space="preserve">Part I – </w:t>
      </w:r>
      <w:r w:rsidR="00E643BE">
        <w:t>Reason</w:t>
      </w:r>
      <w:r>
        <w:t xml:space="preserve"> for proposing </w:t>
      </w:r>
      <w:r w:rsidR="00A83FE4">
        <w:t xml:space="preserve">the </w:t>
      </w:r>
      <w:r>
        <w:t>STF</w:t>
      </w:r>
    </w:p>
    <w:p w14:paraId="3E8960FA" w14:textId="77777777" w:rsidR="007E467E" w:rsidRPr="00E643BE" w:rsidRDefault="007E467E" w:rsidP="00E643BE"/>
    <w:p w14:paraId="375A19E2" w14:textId="77777777" w:rsidR="00E643BE" w:rsidRDefault="00E643BE" w:rsidP="00AB0CC7">
      <w:pPr>
        <w:pStyle w:val="Heading1"/>
      </w:pPr>
      <w:bookmarkStart w:id="1" w:name="_Toc229392235"/>
      <w:bookmarkStart w:id="2" w:name="_Toc229392236"/>
      <w:bookmarkStart w:id="3" w:name="_Toc229392234"/>
      <w:bookmarkStart w:id="4" w:name="_Ref325990203"/>
      <w:r w:rsidRPr="00A526B3">
        <w:t>Rationale</w:t>
      </w:r>
      <w:bookmarkEnd w:id="1"/>
    </w:p>
    <w:p w14:paraId="169FBC62" w14:textId="77777777" w:rsidR="002049BD" w:rsidRDefault="002049BD" w:rsidP="002049BD">
      <w:pPr>
        <w:rPr>
          <w:rFonts w:cs="Arial"/>
          <w:lang w:val="en-US" w:eastAsia="en-GB"/>
        </w:rPr>
      </w:pPr>
      <w:r>
        <w:rPr>
          <w:lang w:val="en-US"/>
        </w:rPr>
        <w:t xml:space="preserve">ETSI ISG NFV </w:t>
      </w:r>
      <w:r w:rsidR="005C015B">
        <w:rPr>
          <w:lang w:val="en-US"/>
        </w:rPr>
        <w:t>has completed the specifications of a set</w:t>
      </w:r>
      <w:r>
        <w:rPr>
          <w:lang w:val="en-US"/>
        </w:rPr>
        <w:t xml:space="preserve"> </w:t>
      </w:r>
      <w:r w:rsidR="009B2623">
        <w:rPr>
          <w:lang w:val="en-US"/>
        </w:rPr>
        <w:t xml:space="preserve">of </w:t>
      </w:r>
      <w:r>
        <w:rPr>
          <w:lang w:val="en-US"/>
        </w:rPr>
        <w:t xml:space="preserve">critically important APIs as part of their stage 3 work defining the NFV architecture. This is the culmination of thousands </w:t>
      </w:r>
      <w:r w:rsidR="00201B74">
        <w:rPr>
          <w:lang w:val="en-US"/>
        </w:rPr>
        <w:t>o</w:t>
      </w:r>
      <w:r>
        <w:rPr>
          <w:lang w:val="en-US"/>
        </w:rPr>
        <w:t>f person hours of work by countless participating individuals and companies, and is highly anticipated by the industry</w:t>
      </w:r>
      <w:r w:rsidR="009B2623">
        <w:rPr>
          <w:lang w:val="en-US"/>
        </w:rPr>
        <w:t xml:space="preserve"> as a major step forward towards interoperability</w:t>
      </w:r>
      <w:r>
        <w:rPr>
          <w:lang w:val="en-US"/>
        </w:rPr>
        <w:t>. It is an actionable result that will impact the community</w:t>
      </w:r>
      <w:r w:rsidR="00371C03">
        <w:rPr>
          <w:lang w:val="en-US"/>
        </w:rPr>
        <w:t xml:space="preserve"> </w:t>
      </w:r>
      <w:r>
        <w:rPr>
          <w:lang w:val="en-US"/>
        </w:rPr>
        <w:t xml:space="preserve">because building NFV components that comply with this work can now begin. </w:t>
      </w:r>
    </w:p>
    <w:p w14:paraId="090AC7CF" w14:textId="77777777" w:rsidR="002049BD" w:rsidRDefault="002049BD" w:rsidP="002049BD">
      <w:pPr>
        <w:rPr>
          <w:rFonts w:ascii="Calibri" w:hAnsi="Calibri" w:cs="Calibri"/>
          <w:sz w:val="22"/>
          <w:szCs w:val="22"/>
          <w:lang w:val="en-US"/>
        </w:rPr>
      </w:pPr>
    </w:p>
    <w:p w14:paraId="7D9FF942" w14:textId="77777777" w:rsidR="002049BD" w:rsidRDefault="002049BD" w:rsidP="002049BD">
      <w:pPr>
        <w:rPr>
          <w:lang w:val="en-US"/>
        </w:rPr>
      </w:pPr>
      <w:r>
        <w:rPr>
          <w:lang w:val="en-US"/>
        </w:rPr>
        <w:t xml:space="preserve">In an effort to support the industry with this </w:t>
      </w:r>
      <w:r w:rsidR="00201B74">
        <w:rPr>
          <w:lang w:val="en-US"/>
        </w:rPr>
        <w:t>endeavor</w:t>
      </w:r>
      <w:r>
        <w:rPr>
          <w:lang w:val="en-US"/>
        </w:rPr>
        <w:t xml:space="preserve">, and to allow companies to accurately measure their progress towards support of the ISG NFV standards, the ISG has also decided to construct (via an NFV work item) a comprehensive compliance test plan. The test plan will allow designers and consumers alike to accurately demonstrate their compliance to the APIs as defined by the ISG. It is vital that the industry has such a standard test plan that is agreed to by the NFV community, and subsequently referred to the industry at large in order to validate their designs in commercial situations. </w:t>
      </w:r>
    </w:p>
    <w:p w14:paraId="7D2A477E" w14:textId="77777777" w:rsidR="002049BD" w:rsidRDefault="002049BD" w:rsidP="002049BD">
      <w:pPr>
        <w:rPr>
          <w:lang w:val="en-US"/>
        </w:rPr>
      </w:pPr>
    </w:p>
    <w:p w14:paraId="5A05A9FA" w14:textId="6704C96C" w:rsidR="002049BD" w:rsidRDefault="002049BD" w:rsidP="002049BD">
      <w:pPr>
        <w:rPr>
          <w:lang w:val="en-US"/>
        </w:rPr>
      </w:pPr>
      <w:r>
        <w:rPr>
          <w:lang w:val="en-US"/>
        </w:rPr>
        <w:t>The test plan will be an immediately usable work item, agreed to by community consensus,</w:t>
      </w:r>
      <w:r w:rsidR="00AB1F3E">
        <w:rPr>
          <w:lang w:val="en-US"/>
        </w:rPr>
        <w:t xml:space="preserve"> </w:t>
      </w:r>
      <w:r>
        <w:rPr>
          <w:lang w:val="en-US"/>
        </w:rPr>
        <w:t xml:space="preserve">that will greatly help the adoption of the ISG NFV specifications by allowing a uniform way to prove compliance. </w:t>
      </w:r>
    </w:p>
    <w:p w14:paraId="2656C9BE" w14:textId="77777777" w:rsidR="002049BD" w:rsidRDefault="002049BD" w:rsidP="002049BD">
      <w:pPr>
        <w:rPr>
          <w:lang w:val="en-US"/>
        </w:rPr>
      </w:pPr>
    </w:p>
    <w:p w14:paraId="6A864368" w14:textId="2754F25A" w:rsidR="002049BD" w:rsidRPr="00A95F58" w:rsidRDefault="002049BD" w:rsidP="00EB3371">
      <w:pPr>
        <w:rPr>
          <w:lang w:val="en-US"/>
        </w:rPr>
      </w:pPr>
      <w:r>
        <w:rPr>
          <w:lang w:val="en-US"/>
        </w:rPr>
        <w:t xml:space="preserve">In order to facilitate and accelerate the completion of this work item, we find that the addition of </w:t>
      </w:r>
      <w:r w:rsidR="00F4635B">
        <w:rPr>
          <w:lang w:val="en-US"/>
        </w:rPr>
        <w:t xml:space="preserve">expertise by means of </w:t>
      </w:r>
      <w:r>
        <w:rPr>
          <w:lang w:val="en-US"/>
        </w:rPr>
        <w:t xml:space="preserve">an STF would be critical. The work item requires some specific expertise to complement the existing expertise of the ISG NFV TST </w:t>
      </w:r>
      <w:r w:rsidR="005C015B">
        <w:rPr>
          <w:lang w:val="en-US"/>
        </w:rPr>
        <w:t xml:space="preserve">and SOL </w:t>
      </w:r>
      <w:r>
        <w:rPr>
          <w:lang w:val="en-US"/>
        </w:rPr>
        <w:t>working group</w:t>
      </w:r>
      <w:r w:rsidR="005C015B">
        <w:rPr>
          <w:lang w:val="en-US"/>
        </w:rPr>
        <w:t>s</w:t>
      </w:r>
      <w:r>
        <w:rPr>
          <w:lang w:val="en-US"/>
        </w:rPr>
        <w:t xml:space="preserve">. In addition, time to completion is of vital importance for this valuable test plan. The faster it is available to the industry after completion of the APIs themselves, the faster the adoption of the API specifications will be. </w:t>
      </w:r>
    </w:p>
    <w:p w14:paraId="3BD4CE43" w14:textId="77777777" w:rsidR="005F3599" w:rsidRPr="00EB3371" w:rsidRDefault="005F3599" w:rsidP="00EB3371"/>
    <w:p w14:paraId="6DF9C63D" w14:textId="77777777" w:rsidR="00C32CAD" w:rsidRDefault="00E643BE" w:rsidP="00A95F58">
      <w:pPr>
        <w:pStyle w:val="Heading1"/>
      </w:pPr>
      <w:r w:rsidRPr="00A526B3">
        <w:lastRenderedPageBreak/>
        <w:t>Objective</w:t>
      </w:r>
      <w:bookmarkEnd w:id="2"/>
    </w:p>
    <w:p w14:paraId="22371390" w14:textId="77777777" w:rsidR="005F3599" w:rsidRPr="00EB5A36" w:rsidRDefault="005F3599" w:rsidP="005F3599">
      <w:pPr>
        <w:pStyle w:val="B0"/>
      </w:pPr>
      <w:r w:rsidRPr="00EB5A36">
        <w:t>The objective of this present STF proposal is to</w:t>
      </w:r>
      <w:r w:rsidR="008E0548">
        <w:t xml:space="preserve"> </w:t>
      </w:r>
      <w:r w:rsidR="001D0BA5">
        <w:t>specify a</w:t>
      </w:r>
      <w:r w:rsidR="008E0548">
        <w:t xml:space="preserve"> </w:t>
      </w:r>
      <w:r w:rsidR="001D0BA5">
        <w:t>conformance</w:t>
      </w:r>
      <w:r w:rsidR="008E0548">
        <w:t xml:space="preserve"> test </w:t>
      </w:r>
      <w:r w:rsidR="001D0BA5">
        <w:t>plan</w:t>
      </w:r>
      <w:r w:rsidR="00B14DEF">
        <w:t xml:space="preserve"> (with associated test cases)</w:t>
      </w:r>
      <w:r w:rsidR="001D0BA5">
        <w:t xml:space="preserve"> </w:t>
      </w:r>
      <w:r w:rsidR="008E0548">
        <w:t xml:space="preserve">for the </w:t>
      </w:r>
      <w:r w:rsidR="00590C55">
        <w:t>APIs exposed by</w:t>
      </w:r>
      <w:r w:rsidR="00B14DEF">
        <w:t xml:space="preserve"> the following reference points o</w:t>
      </w:r>
      <w:r w:rsidR="00590C55">
        <w:t>f the NFV architectural framewor</w:t>
      </w:r>
      <w:r w:rsidR="00B14DEF">
        <w:t xml:space="preserve">k: </w:t>
      </w:r>
      <w:r w:rsidR="008E0548">
        <w:t xml:space="preserve"> </w:t>
      </w:r>
    </w:p>
    <w:p w14:paraId="35F64977" w14:textId="77777777" w:rsidR="008E0548" w:rsidRDefault="008E0548" w:rsidP="008E0548">
      <w:pPr>
        <w:pStyle w:val="B1"/>
      </w:pPr>
      <w:r>
        <w:t>Os-</w:t>
      </w:r>
      <w:r w:rsidR="009B2623">
        <w:t>M</w:t>
      </w:r>
      <w:r>
        <w:t>a-nfvo (</w:t>
      </w:r>
      <w:r w:rsidR="00CE742B">
        <w:t>with associated APIs specified in ETSI GS NFV-</w:t>
      </w:r>
      <w:r>
        <w:t>SOL</w:t>
      </w:r>
      <w:r w:rsidR="00CE742B">
        <w:t xml:space="preserve"> </w:t>
      </w:r>
      <w:r>
        <w:t>005)</w:t>
      </w:r>
    </w:p>
    <w:p w14:paraId="446D1F04" w14:textId="77777777" w:rsidR="008E0548" w:rsidRDefault="008E0548" w:rsidP="008E0548">
      <w:pPr>
        <w:pStyle w:val="B1"/>
      </w:pPr>
      <w:r>
        <w:t>Or-</w:t>
      </w:r>
      <w:r w:rsidR="009B2623">
        <w:t>V</w:t>
      </w:r>
      <w:r w:rsidR="005832BD">
        <w:t>n</w:t>
      </w:r>
      <w:r>
        <w:t>fm (</w:t>
      </w:r>
      <w:r w:rsidR="00CE742B">
        <w:t>with associated APIs specified in ETSI GS NFV-</w:t>
      </w:r>
      <w:r>
        <w:t>SOL</w:t>
      </w:r>
      <w:r w:rsidR="00CE742B">
        <w:t xml:space="preserve"> </w:t>
      </w:r>
      <w:r>
        <w:t>003)</w:t>
      </w:r>
    </w:p>
    <w:p w14:paraId="294BAC8E" w14:textId="77777777" w:rsidR="00201B74" w:rsidRDefault="00201B74" w:rsidP="00201B74">
      <w:pPr>
        <w:pStyle w:val="B1"/>
      </w:pPr>
      <w:r>
        <w:t>Ve-Vnfm (</w:t>
      </w:r>
      <w:r w:rsidR="00CE742B">
        <w:t>with associated APIs specified in ETSI GS NFV-</w:t>
      </w:r>
      <w:r>
        <w:t>SOL</w:t>
      </w:r>
      <w:r w:rsidR="00CE742B">
        <w:t xml:space="preserve"> </w:t>
      </w:r>
      <w:r>
        <w:t>002)</w:t>
      </w:r>
    </w:p>
    <w:p w14:paraId="57277DBB" w14:textId="77777777" w:rsidR="008E0548" w:rsidRDefault="008E0548" w:rsidP="00A95F58">
      <w:pPr>
        <w:pStyle w:val="B1"/>
        <w:numPr>
          <w:ilvl w:val="0"/>
          <w:numId w:val="0"/>
        </w:numPr>
        <w:ind w:left="284" w:hanging="284"/>
      </w:pPr>
    </w:p>
    <w:p w14:paraId="210F46FA" w14:textId="77777777" w:rsidR="00201B74" w:rsidRDefault="00201B74" w:rsidP="00201B74">
      <w:pPr>
        <w:pStyle w:val="B1"/>
        <w:numPr>
          <w:ilvl w:val="0"/>
          <w:numId w:val="0"/>
        </w:numPr>
      </w:pPr>
      <w:r>
        <w:t xml:space="preserve">It is the intent that the NFV TST working group </w:t>
      </w:r>
      <w:r w:rsidR="00B14DEF">
        <w:t xml:space="preserve">of the ISG NFV </w:t>
      </w:r>
      <w:r>
        <w:t>will define the methodologies, system under test and high level test cases for the work item, while the STF will construct the test descriptions</w:t>
      </w:r>
      <w:r w:rsidR="001D0BA5">
        <w:t xml:space="preserve"> in machine readable language, which can then be translate</w:t>
      </w:r>
      <w:r w:rsidR="007D17F5">
        <w:t xml:space="preserve">d into code that is executable for test execution automation. </w:t>
      </w:r>
    </w:p>
    <w:p w14:paraId="6222A8B4" w14:textId="77777777" w:rsidR="00201B74" w:rsidRPr="00EB5A36" w:rsidRDefault="00201B74" w:rsidP="00A95F58">
      <w:pPr>
        <w:pStyle w:val="B1"/>
        <w:numPr>
          <w:ilvl w:val="0"/>
          <w:numId w:val="0"/>
        </w:numPr>
        <w:ind w:left="284" w:hanging="284"/>
      </w:pPr>
    </w:p>
    <w:p w14:paraId="66AEF0F5" w14:textId="77777777" w:rsidR="008E0548" w:rsidRDefault="008E0548" w:rsidP="00071C49"/>
    <w:p w14:paraId="605ED299" w14:textId="77777777" w:rsidR="00A526B3" w:rsidRPr="00A526B3" w:rsidRDefault="00D737A8" w:rsidP="00AB0CC7">
      <w:pPr>
        <w:pStyle w:val="Heading1"/>
      </w:pPr>
      <w:r>
        <w:t>Relation with ETSI strategy</w:t>
      </w:r>
      <w:bookmarkEnd w:id="3"/>
      <w:bookmarkEnd w:id="4"/>
      <w:r w:rsidR="00E21FF3">
        <w:t xml:space="preserve"> and priorities</w:t>
      </w:r>
    </w:p>
    <w:p w14:paraId="30C2317E" w14:textId="77777777" w:rsidR="003D1A88" w:rsidRPr="007D6864" w:rsidRDefault="003D1A88" w:rsidP="003D1A88">
      <w:pPr>
        <w:pStyle w:val="B0"/>
      </w:pPr>
      <w:r w:rsidRPr="007D6864">
        <w:t>This action supports the ETSI Long Term Strategy item(s) to</w:t>
      </w:r>
      <w:r>
        <w:t>:</w:t>
      </w:r>
    </w:p>
    <w:p w14:paraId="24F1768F" w14:textId="77777777" w:rsidR="003D1A88" w:rsidRPr="009A7EC4" w:rsidRDefault="003D1A88" w:rsidP="003D1A88">
      <w:pPr>
        <w:pStyle w:val="B1"/>
      </w:pPr>
      <w:r w:rsidRPr="009A7EC4">
        <w:t>create high quality standards for global use and with low time-to-market.</w:t>
      </w:r>
    </w:p>
    <w:p w14:paraId="5E5DFFDF" w14:textId="77777777" w:rsidR="003D1A88" w:rsidRPr="009A7EC4" w:rsidRDefault="003D1A88" w:rsidP="003D1A88">
      <w:pPr>
        <w:pStyle w:val="B1"/>
      </w:pPr>
      <w:r w:rsidRPr="009A7EC4">
        <w:t>establish leadership in key areas impacting members</w:t>
      </w:r>
      <w:r>
        <w:t>’</w:t>
      </w:r>
      <w:r w:rsidRPr="009A7EC4">
        <w:t xml:space="preserve"> future activities</w:t>
      </w:r>
    </w:p>
    <w:p w14:paraId="572E097E" w14:textId="77777777" w:rsidR="003D1A88" w:rsidRPr="007D6864" w:rsidRDefault="003D1A88" w:rsidP="003D1A88">
      <w:pPr>
        <w:pStyle w:val="Guideline"/>
        <w:rPr>
          <w:i w:val="0"/>
        </w:rPr>
      </w:pPr>
    </w:p>
    <w:p w14:paraId="1C2F0DCD" w14:textId="77777777" w:rsidR="003D1A88" w:rsidRDefault="003D1A88" w:rsidP="003D1A88">
      <w:pPr>
        <w:pStyle w:val="B0"/>
      </w:pPr>
      <w:r w:rsidRPr="007D6864">
        <w:t xml:space="preserve">This action </w:t>
      </w:r>
      <w:r>
        <w:t xml:space="preserve">has a </w:t>
      </w:r>
      <w:r w:rsidRPr="007D6864">
        <w:t>priority category</w:t>
      </w:r>
      <w:r>
        <w:t xml:space="preserve"> of:</w:t>
      </w:r>
    </w:p>
    <w:p w14:paraId="543141F2" w14:textId="77777777" w:rsidR="003D1A88" w:rsidRPr="009A7EC4" w:rsidRDefault="003D1A88" w:rsidP="003D1A88">
      <w:pPr>
        <w:pStyle w:val="B1"/>
      </w:pPr>
      <w:r w:rsidRPr="009A7EC4">
        <w:t>Standards enablers/facilitators (conformance testing, interoperability, methodology)</w:t>
      </w:r>
    </w:p>
    <w:p w14:paraId="00BBBDE7" w14:textId="77777777" w:rsidR="007E467E" w:rsidRDefault="007E467E" w:rsidP="00A526B3"/>
    <w:p w14:paraId="3D710A5B" w14:textId="77777777" w:rsidR="00F32120" w:rsidRDefault="00F32120" w:rsidP="00AB0CC7">
      <w:pPr>
        <w:pStyle w:val="Heading1"/>
      </w:pPr>
      <w:bookmarkStart w:id="5" w:name="_Toc229392237"/>
      <w:r>
        <w:t>Context of the proposal</w:t>
      </w:r>
    </w:p>
    <w:p w14:paraId="34A70AD2" w14:textId="77777777" w:rsidR="000D709D" w:rsidRDefault="00873FA3" w:rsidP="00F32120">
      <w:pPr>
        <w:pStyle w:val="Heading2"/>
      </w:pPr>
      <w:bookmarkStart w:id="6" w:name="_Ref323660142"/>
      <w:bookmarkEnd w:id="5"/>
      <w:r>
        <w:t xml:space="preserve">ETSI </w:t>
      </w:r>
      <w:r w:rsidR="00133C8A">
        <w:t>Member</w:t>
      </w:r>
      <w:r>
        <w:t>s</w:t>
      </w:r>
      <w:r w:rsidR="00133C8A">
        <w:t xml:space="preserve">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235"/>
        <w:gridCol w:w="4743"/>
      </w:tblGrid>
      <w:tr w:rsidR="007D5EAB" w:rsidRPr="00C36FBE" w14:paraId="422D8A9B" w14:textId="77777777" w:rsidTr="00C36FBE">
        <w:tc>
          <w:tcPr>
            <w:tcW w:w="2093" w:type="dxa"/>
            <w:shd w:val="clear" w:color="auto" w:fill="B8CCE4"/>
          </w:tcPr>
          <w:p w14:paraId="0756DD5B" w14:textId="77777777" w:rsidR="007D5EAB" w:rsidRPr="00C36FBE" w:rsidRDefault="007E467E" w:rsidP="00C36FBE">
            <w:pPr>
              <w:spacing w:before="120" w:after="120"/>
              <w:rPr>
                <w:b/>
              </w:rPr>
            </w:pPr>
            <w:bookmarkStart w:id="7" w:name="_Toc229392238"/>
            <w:bookmarkEnd w:id="6"/>
            <w:r w:rsidRPr="00C36FBE">
              <w:rPr>
                <w:b/>
              </w:rPr>
              <w:t>ETSI Member</w:t>
            </w:r>
          </w:p>
        </w:tc>
        <w:tc>
          <w:tcPr>
            <w:tcW w:w="2261" w:type="dxa"/>
            <w:shd w:val="clear" w:color="auto" w:fill="B8CCE4"/>
          </w:tcPr>
          <w:p w14:paraId="2A768EFA" w14:textId="77777777" w:rsidR="007D5EAB" w:rsidRPr="00C36FBE" w:rsidRDefault="007E467E" w:rsidP="00C36FBE">
            <w:pPr>
              <w:spacing w:before="120" w:after="120"/>
              <w:rPr>
                <w:b/>
              </w:rPr>
            </w:pPr>
            <w:r w:rsidRPr="00C36FBE">
              <w:rPr>
                <w:b/>
              </w:rPr>
              <w:t>Supporting delegate</w:t>
            </w:r>
          </w:p>
        </w:tc>
        <w:tc>
          <w:tcPr>
            <w:tcW w:w="4826" w:type="dxa"/>
            <w:shd w:val="clear" w:color="auto" w:fill="B8CCE4"/>
          </w:tcPr>
          <w:p w14:paraId="2157D906" w14:textId="77777777" w:rsidR="007D5EAB" w:rsidRPr="00C36FBE" w:rsidRDefault="007E467E" w:rsidP="00C36FBE">
            <w:pPr>
              <w:spacing w:before="120" w:after="120"/>
              <w:rPr>
                <w:b/>
              </w:rPr>
            </w:pPr>
            <w:r w:rsidRPr="00C36FBE">
              <w:rPr>
                <w:b/>
              </w:rPr>
              <w:t>Motivation</w:t>
            </w:r>
          </w:p>
        </w:tc>
      </w:tr>
      <w:tr w:rsidR="007E467E" w:rsidRPr="000A6EF5" w14:paraId="004B0A7E" w14:textId="77777777" w:rsidTr="00C36FBE">
        <w:tc>
          <w:tcPr>
            <w:tcW w:w="2093" w:type="dxa"/>
          </w:tcPr>
          <w:p w14:paraId="682B2476" w14:textId="77777777" w:rsidR="007E467E" w:rsidRPr="000A6EF5" w:rsidRDefault="008B45CA" w:rsidP="007E467E">
            <w:r>
              <w:t>Orange</w:t>
            </w:r>
          </w:p>
        </w:tc>
        <w:tc>
          <w:tcPr>
            <w:tcW w:w="2261" w:type="dxa"/>
          </w:tcPr>
          <w:p w14:paraId="5A22BFFF" w14:textId="77777777" w:rsidR="007E467E" w:rsidRPr="000A6EF5" w:rsidRDefault="00C32CAD" w:rsidP="007E467E">
            <w:r>
              <w:t>Bruno</w:t>
            </w:r>
            <w:r w:rsidR="002049BD">
              <w:t xml:space="preserve"> Chatras</w:t>
            </w:r>
          </w:p>
        </w:tc>
        <w:tc>
          <w:tcPr>
            <w:tcW w:w="4826" w:type="dxa"/>
          </w:tcPr>
          <w:p w14:paraId="022C8084" w14:textId="77777777" w:rsidR="007E467E" w:rsidRPr="000A6EF5" w:rsidRDefault="00111F1A" w:rsidP="007E467E">
            <w:r>
              <w:t>The publication of a set of API specifications for NFV management and orchestration was a major step towards interoperability between the components of an NFV system. Developing conformance test suites for these APIs is an additional step that ETSI must perform as soon as possible to make interoperability a reality and facilitate the procurement of NFV components from different providers.</w:t>
            </w:r>
          </w:p>
        </w:tc>
      </w:tr>
      <w:tr w:rsidR="005F3599" w:rsidRPr="000A6EF5" w14:paraId="67FF6961" w14:textId="77777777" w:rsidTr="00C36FBE">
        <w:tc>
          <w:tcPr>
            <w:tcW w:w="2093" w:type="dxa"/>
          </w:tcPr>
          <w:p w14:paraId="59DE42A4" w14:textId="77777777" w:rsidR="005F3599" w:rsidRPr="000A6EF5" w:rsidRDefault="008B45CA" w:rsidP="007E467E">
            <w:r>
              <w:t>DOCOMO Communications Lab</w:t>
            </w:r>
          </w:p>
        </w:tc>
        <w:tc>
          <w:tcPr>
            <w:tcW w:w="2261" w:type="dxa"/>
          </w:tcPr>
          <w:p w14:paraId="3EAF6743" w14:textId="77777777" w:rsidR="005F3599" w:rsidRPr="000A6EF5" w:rsidRDefault="00C32CAD" w:rsidP="007E467E">
            <w:r>
              <w:t>Joan Triay</w:t>
            </w:r>
          </w:p>
        </w:tc>
        <w:tc>
          <w:tcPr>
            <w:tcW w:w="4826" w:type="dxa"/>
          </w:tcPr>
          <w:p w14:paraId="6A194F2D" w14:textId="77777777" w:rsidR="005F3599" w:rsidRPr="000A6EF5" w:rsidRDefault="001910CB" w:rsidP="007E467E">
            <w:r>
              <w:t xml:space="preserve">ETSI NFV standards </w:t>
            </w:r>
            <w:r w:rsidR="005832BD">
              <w:t>are</w:t>
            </w:r>
            <w:r w:rsidR="009B2623">
              <w:t xml:space="preserve"> </w:t>
            </w:r>
            <w:r w:rsidR="00892017">
              <w:t>regarded</w:t>
            </w:r>
            <w:r w:rsidR="009B2623">
              <w:t xml:space="preserve"> by NTT DOCOMO </w:t>
            </w:r>
            <w:r>
              <w:t>as a</w:t>
            </w:r>
            <w:r w:rsidR="009B2623">
              <w:t xml:space="preserve"> key</w:t>
            </w:r>
            <w:r>
              <w:t xml:space="preserve"> </w:t>
            </w:r>
            <w:r w:rsidR="009B2623">
              <w:t>instrument</w:t>
            </w:r>
            <w:r>
              <w:t xml:space="preserve"> to facilitate the introduction of virtualization in operators’ network. The </w:t>
            </w:r>
            <w:r w:rsidR="00892017">
              <w:t>completion</w:t>
            </w:r>
            <w:r>
              <w:t xml:space="preserve"> of a set of API specifications among different components of the NFV management and orchestration framework is a major step forward towards ensuring interoperability. The development of the conformance test suites for these APIs will further facilitate the implementation and test of the</w:t>
            </w:r>
            <w:r w:rsidR="005832BD">
              <w:t xml:space="preserve"> implemented</w:t>
            </w:r>
            <w:r>
              <w:t xml:space="preserve"> APIs, and ease the tasks of integration, testing and verification of NFV components delivered by different </w:t>
            </w:r>
            <w:r w:rsidR="005832BD">
              <w:t>suppliers</w:t>
            </w:r>
            <w:r w:rsidR="009B2623">
              <w:t>.</w:t>
            </w:r>
          </w:p>
        </w:tc>
      </w:tr>
      <w:tr w:rsidR="005F3599" w:rsidRPr="000A6EF5" w14:paraId="2C340A98" w14:textId="77777777" w:rsidTr="00C36FBE">
        <w:tc>
          <w:tcPr>
            <w:tcW w:w="2093" w:type="dxa"/>
          </w:tcPr>
          <w:p w14:paraId="4C7AADFE" w14:textId="77777777" w:rsidR="005F3599" w:rsidRPr="000A6EF5" w:rsidRDefault="00722D22" w:rsidP="007E467E">
            <w:r>
              <w:t xml:space="preserve">Keysight </w:t>
            </w:r>
            <w:r w:rsidR="008B45CA">
              <w:t>Technologies</w:t>
            </w:r>
          </w:p>
        </w:tc>
        <w:tc>
          <w:tcPr>
            <w:tcW w:w="2261" w:type="dxa"/>
          </w:tcPr>
          <w:p w14:paraId="1971B780" w14:textId="77777777" w:rsidR="005F3599" w:rsidRPr="000A6EF5" w:rsidRDefault="00C32CAD" w:rsidP="007E467E">
            <w:r>
              <w:t>Pierre</w:t>
            </w:r>
            <w:r w:rsidR="002049BD">
              <w:t xml:space="preserve"> Lynch</w:t>
            </w:r>
          </w:p>
        </w:tc>
        <w:tc>
          <w:tcPr>
            <w:tcW w:w="4826" w:type="dxa"/>
          </w:tcPr>
          <w:p w14:paraId="3A997541" w14:textId="77777777" w:rsidR="005F3599" w:rsidRPr="000A6EF5" w:rsidRDefault="00B927CB" w:rsidP="007E467E">
            <w:r>
              <w:t xml:space="preserve">The ability to provide the industry automated tests for the very important APIs defined by ETSI NFV ISG is critical. It provides the industry a standard, uniform and agreed upon method to measure compliance. This will certainly foster adoption to a higher degree.  </w:t>
            </w:r>
          </w:p>
        </w:tc>
      </w:tr>
      <w:tr w:rsidR="00575E4C" w:rsidRPr="000A6EF5" w14:paraId="0AF74E24" w14:textId="77777777" w:rsidTr="00C36FBE">
        <w:tc>
          <w:tcPr>
            <w:tcW w:w="2093" w:type="dxa"/>
          </w:tcPr>
          <w:p w14:paraId="638723BC" w14:textId="77777777" w:rsidR="00575E4C" w:rsidRDefault="00575E4C" w:rsidP="007E467E">
            <w:r>
              <w:t>Telefonica</w:t>
            </w:r>
          </w:p>
        </w:tc>
        <w:tc>
          <w:tcPr>
            <w:tcW w:w="2261" w:type="dxa"/>
          </w:tcPr>
          <w:p w14:paraId="5272DE2E" w14:textId="77777777" w:rsidR="00575E4C" w:rsidRDefault="00575E4C" w:rsidP="007E467E">
            <w:r>
              <w:t>Diego Lopez</w:t>
            </w:r>
          </w:p>
        </w:tc>
        <w:tc>
          <w:tcPr>
            <w:tcW w:w="4826" w:type="dxa"/>
          </w:tcPr>
          <w:p w14:paraId="1BC2605B" w14:textId="77777777" w:rsidR="00575E4C" w:rsidRPr="000A6EF5" w:rsidRDefault="00371C03" w:rsidP="007E467E">
            <w:r>
              <w:t xml:space="preserve">The availability of conformance testing for the NFV management and orchestration APIs is a key issue </w:t>
            </w:r>
            <w:r>
              <w:lastRenderedPageBreak/>
              <w:t>for fostering the adoption of NFV ISG specifications, by providing the means for guaranteeing interoperability among different implementations</w:t>
            </w:r>
            <w:r w:rsidR="00713074">
              <w:t xml:space="preserve"> in the fast growing and highly dynamic market of NFV frameworks.</w:t>
            </w:r>
          </w:p>
        </w:tc>
      </w:tr>
      <w:tr w:rsidR="00575E4C" w:rsidRPr="000A6EF5" w14:paraId="0038785F" w14:textId="77777777" w:rsidTr="00C36FBE">
        <w:tc>
          <w:tcPr>
            <w:tcW w:w="2093" w:type="dxa"/>
          </w:tcPr>
          <w:p w14:paraId="4C7D6EB4" w14:textId="77777777" w:rsidR="00575E4C" w:rsidRDefault="00575E4C" w:rsidP="007E467E">
            <w:r>
              <w:lastRenderedPageBreak/>
              <w:t xml:space="preserve">CableLabs </w:t>
            </w:r>
          </w:p>
        </w:tc>
        <w:tc>
          <w:tcPr>
            <w:tcW w:w="2261" w:type="dxa"/>
          </w:tcPr>
          <w:p w14:paraId="030CCF01" w14:textId="77777777" w:rsidR="00575E4C" w:rsidRDefault="00575E4C" w:rsidP="007E467E">
            <w:r>
              <w:t xml:space="preserve">Don Clarke </w:t>
            </w:r>
          </w:p>
        </w:tc>
        <w:tc>
          <w:tcPr>
            <w:tcW w:w="4826" w:type="dxa"/>
          </w:tcPr>
          <w:p w14:paraId="1D6E0426" w14:textId="77777777" w:rsidR="00B927CB" w:rsidRPr="00B927CB" w:rsidRDefault="00B927CB" w:rsidP="00B927CB">
            <w:pPr>
              <w:rPr>
                <w:lang w:val="en-US"/>
              </w:rPr>
            </w:pPr>
            <w:r w:rsidRPr="00B927CB">
              <w:rPr>
                <w:lang w:val="en-US"/>
              </w:rPr>
              <w:t>Now that ETSI NFV Stage 3 specifications are available it is vitally important to encourage testing by users and implementors across the NFV ecosystem. Diversity of testing is key. By providing common test scripts developed by industry experts, ETSI NFV will lower the cost of testing for all users and boost industry perceptions that ETSI NFV is committed to implementation of our specifications.</w:t>
            </w:r>
          </w:p>
          <w:p w14:paraId="20A1F4C9" w14:textId="77777777" w:rsidR="00575E4C" w:rsidRPr="000A6EF5" w:rsidRDefault="00575E4C" w:rsidP="007E467E"/>
        </w:tc>
      </w:tr>
    </w:tbl>
    <w:p w14:paraId="116E9494" w14:textId="77777777" w:rsidR="00F75917" w:rsidRDefault="00F75917" w:rsidP="00F75917">
      <w:pPr>
        <w:pStyle w:val="Heading2"/>
        <w:numPr>
          <w:ilvl w:val="0"/>
          <w:numId w:val="0"/>
        </w:numPr>
        <w:ind w:left="567"/>
      </w:pPr>
    </w:p>
    <w:p w14:paraId="5A46B0DB" w14:textId="77777777" w:rsidR="002B53F4" w:rsidRPr="00A526B3" w:rsidRDefault="002B53F4" w:rsidP="002B53F4">
      <w:pPr>
        <w:pStyle w:val="Heading2"/>
      </w:pPr>
      <w:r w:rsidRPr="00A526B3">
        <w:t>Market impact</w:t>
      </w:r>
    </w:p>
    <w:p w14:paraId="64FBA784" w14:textId="77777777" w:rsidR="001A279C" w:rsidRDefault="00A31E01" w:rsidP="003D1A88">
      <w:pPr>
        <w:rPr>
          <w:szCs w:val="24"/>
        </w:rPr>
      </w:pPr>
      <w:r w:rsidRPr="00A31E01">
        <w:rPr>
          <w:szCs w:val="24"/>
        </w:rPr>
        <w:t xml:space="preserve">One </w:t>
      </w:r>
      <w:r w:rsidR="00A57E37">
        <w:rPr>
          <w:szCs w:val="24"/>
        </w:rPr>
        <w:t xml:space="preserve">of the multiple </w:t>
      </w:r>
      <w:r w:rsidRPr="00A31E01">
        <w:rPr>
          <w:szCs w:val="24"/>
        </w:rPr>
        <w:t>goal</w:t>
      </w:r>
      <w:r w:rsidR="00A57E37">
        <w:rPr>
          <w:szCs w:val="24"/>
        </w:rPr>
        <w:t>s</w:t>
      </w:r>
      <w:r w:rsidRPr="00A31E01">
        <w:rPr>
          <w:szCs w:val="24"/>
        </w:rPr>
        <w:t xml:space="preserve"> for the </w:t>
      </w:r>
      <w:r>
        <w:rPr>
          <w:szCs w:val="24"/>
        </w:rPr>
        <w:t>N</w:t>
      </w:r>
      <w:r w:rsidRPr="00A95F58">
        <w:rPr>
          <w:szCs w:val="24"/>
        </w:rPr>
        <w:t xml:space="preserve">FV architecture is to allow operators to build systems with best of breed components. </w:t>
      </w:r>
      <w:r>
        <w:rPr>
          <w:szCs w:val="24"/>
        </w:rPr>
        <w:t xml:space="preserve">This is the objective of standardizing APIs between NFV components: it allows this goal to be met. </w:t>
      </w:r>
    </w:p>
    <w:p w14:paraId="25565CD4" w14:textId="77777777" w:rsidR="00543C8C" w:rsidRDefault="00543C8C" w:rsidP="003D1A88">
      <w:pPr>
        <w:rPr>
          <w:szCs w:val="24"/>
        </w:rPr>
      </w:pPr>
    </w:p>
    <w:p w14:paraId="7D33FDBD" w14:textId="77777777" w:rsidR="00543C8C" w:rsidRDefault="00543C8C" w:rsidP="003D1A88">
      <w:pPr>
        <w:rPr>
          <w:szCs w:val="24"/>
        </w:rPr>
      </w:pPr>
      <w:r>
        <w:rPr>
          <w:szCs w:val="24"/>
        </w:rPr>
        <w:t xml:space="preserve">However, experience in standards has shown us that even with specifications for interfaces, implementations will </w:t>
      </w:r>
      <w:r w:rsidR="00A57E37">
        <w:rPr>
          <w:szCs w:val="24"/>
        </w:rPr>
        <w:t>often</w:t>
      </w:r>
      <w:r>
        <w:rPr>
          <w:szCs w:val="24"/>
        </w:rPr>
        <w:t xml:space="preserve"> differ enough to make interoperability a challenge. This can lead to inflated integration cycles between implementations in the NFV system for operators, and a lack of confidence in the ecosystem itself. The lack of standardized compliance testing in the industry would contribute to this situation. </w:t>
      </w:r>
    </w:p>
    <w:p w14:paraId="4E9A3BDD" w14:textId="77777777" w:rsidR="00543C8C" w:rsidRDefault="00543C8C" w:rsidP="003D1A88">
      <w:pPr>
        <w:rPr>
          <w:szCs w:val="24"/>
        </w:rPr>
      </w:pPr>
    </w:p>
    <w:p w14:paraId="0DF75F09" w14:textId="77777777" w:rsidR="00543C8C" w:rsidRPr="00A95F58" w:rsidRDefault="00A57E37" w:rsidP="003D1A88">
      <w:pPr>
        <w:rPr>
          <w:szCs w:val="24"/>
        </w:rPr>
      </w:pPr>
      <w:r>
        <w:rPr>
          <w:szCs w:val="24"/>
        </w:rPr>
        <w:t xml:space="preserve">The presence of a uniform compliance test plan and solution would help NFV component suppliers to validate their interpretation of the standards, and at the same time, give confidence to the operators that implementations that they are looking at are conformant. It would also help to reduce costly integration </w:t>
      </w:r>
      <w:r w:rsidR="005832BD">
        <w:rPr>
          <w:szCs w:val="24"/>
        </w:rPr>
        <w:t xml:space="preserve">and verification </w:t>
      </w:r>
      <w:r>
        <w:rPr>
          <w:szCs w:val="24"/>
        </w:rPr>
        <w:t xml:space="preserve">cycles when purchasing components to build or enhance their system. A tested, compliant component has a far greater chance of being interoperable with other components. </w:t>
      </w:r>
    </w:p>
    <w:p w14:paraId="66059643" w14:textId="77777777" w:rsidR="001A279C" w:rsidRDefault="001A279C" w:rsidP="003D1A88">
      <w:pPr>
        <w:rPr>
          <w:szCs w:val="24"/>
          <w:highlight w:val="yellow"/>
        </w:rPr>
      </w:pPr>
    </w:p>
    <w:p w14:paraId="7F6278CE" w14:textId="77777777" w:rsidR="00C32CAD" w:rsidRDefault="00C32CAD" w:rsidP="002B53F4"/>
    <w:p w14:paraId="7FC16953" w14:textId="77777777" w:rsidR="002B53F4" w:rsidRPr="00F32120" w:rsidRDefault="00897CF4" w:rsidP="002B53F4">
      <w:pPr>
        <w:pStyle w:val="Heading2"/>
      </w:pPr>
      <w:r>
        <w:t>T</w:t>
      </w:r>
      <w:r w:rsidR="002B53F4" w:rsidRPr="00F32120">
        <w:t>asks for which the STF support is necessary</w:t>
      </w:r>
    </w:p>
    <w:p w14:paraId="39F283F9" w14:textId="77777777" w:rsidR="00C32CAD" w:rsidRDefault="003D1A88" w:rsidP="003D1A88">
      <w:r>
        <w:t xml:space="preserve">Experience with the development of other standards has shown that involvement of expertise on conformance testing of </w:t>
      </w:r>
      <w:r w:rsidR="00C418E5" w:rsidRPr="00A95F58">
        <w:t xml:space="preserve">APIs with high number of operations </w:t>
      </w:r>
      <w:r w:rsidRPr="00722D22">
        <w:t>requires</w:t>
      </w:r>
      <w:r>
        <w:t xml:space="preserve"> highly specialised knowledge in testing methodology</w:t>
      </w:r>
      <w:r w:rsidR="00B14DEF">
        <w:t xml:space="preserve"> and testing languages</w:t>
      </w:r>
      <w:r>
        <w:t xml:space="preserve">. </w:t>
      </w:r>
    </w:p>
    <w:p w14:paraId="27BDB3D0" w14:textId="77777777" w:rsidR="00C32CAD" w:rsidRDefault="00C32CAD" w:rsidP="003D1A88"/>
    <w:p w14:paraId="33A7E990" w14:textId="6E5DF390" w:rsidR="00C32CAD" w:rsidRDefault="003D1A88" w:rsidP="003D1A88">
      <w:r>
        <w:t xml:space="preserve">The </w:t>
      </w:r>
      <w:r w:rsidR="005F3599">
        <w:t>development</w:t>
      </w:r>
      <w:r>
        <w:t xml:space="preserve"> of </w:t>
      </w:r>
      <w:r w:rsidR="00B14DEF">
        <w:t xml:space="preserve">conformance testing </w:t>
      </w:r>
      <w:r>
        <w:t>specification</w:t>
      </w:r>
      <w:r w:rsidR="00B14DEF">
        <w:t>s</w:t>
      </w:r>
      <w:r>
        <w:t xml:space="preserve"> requires significant, concentrated effort. </w:t>
      </w:r>
      <w:r w:rsidR="00B14DEF">
        <w:t>In particular,</w:t>
      </w:r>
      <w:r>
        <w:t xml:space="preserve"> the involvement of </w:t>
      </w:r>
      <w:r w:rsidR="00B14DEF">
        <w:t>STF resources</w:t>
      </w:r>
      <w:r>
        <w:t xml:space="preserve"> is needed in order to assure the timely completion and high quality of the Test Specifications</w:t>
      </w:r>
      <w:r w:rsidR="001B0BBF">
        <w:t xml:space="preserve"> </w:t>
      </w:r>
      <w:r w:rsidR="001B0BBF" w:rsidRPr="00A95F58">
        <w:t>(</w:t>
      </w:r>
      <w:r w:rsidR="0007658B" w:rsidRPr="00201B74">
        <w:t>r</w:t>
      </w:r>
      <w:r w:rsidR="0007658B" w:rsidRPr="0007658B">
        <w:t>eview of API testing methodology</w:t>
      </w:r>
      <w:r w:rsidR="0007658B">
        <w:t>, d</w:t>
      </w:r>
      <w:r w:rsidR="0007658B" w:rsidRPr="0007658B">
        <w:t>evelopment of test descriptions</w:t>
      </w:r>
      <w:r w:rsidR="0007658B">
        <w:t>, v</w:t>
      </w:r>
      <w:r w:rsidR="0007658B" w:rsidRPr="0007658B">
        <w:t>alidation</w:t>
      </w:r>
      <w:r w:rsidR="0007658B" w:rsidRPr="00A95F58">
        <w:t>)</w:t>
      </w:r>
      <w:r w:rsidRPr="00A95F58">
        <w:t>.</w:t>
      </w:r>
      <w:r w:rsidR="00B14DEF">
        <w:t xml:space="preserve"> The </w:t>
      </w:r>
      <w:r w:rsidR="005832BD">
        <w:t xml:space="preserve">ISG NFV </w:t>
      </w:r>
      <w:r w:rsidR="00B14DEF">
        <w:t xml:space="preserve">TST working group can’t develop such specifications in a reasonable timeframe on the sole basis of voluntary resources. </w:t>
      </w:r>
    </w:p>
    <w:p w14:paraId="4BB7F93A" w14:textId="77777777" w:rsidR="002B53F4" w:rsidRPr="000A5E70" w:rsidRDefault="002B53F4" w:rsidP="002B53F4"/>
    <w:p w14:paraId="6BE0FD96" w14:textId="77777777" w:rsidR="00897CF4" w:rsidRDefault="00897CF4" w:rsidP="00F32120">
      <w:pPr>
        <w:pStyle w:val="Heading2"/>
      </w:pPr>
      <w:r>
        <w:t xml:space="preserve">Related </w:t>
      </w:r>
      <w:r w:rsidR="002A5ADD">
        <w:t xml:space="preserve">voluntary </w:t>
      </w:r>
      <w:r>
        <w:t>activities in the TB</w:t>
      </w:r>
    </w:p>
    <w:p w14:paraId="316D4354" w14:textId="77777777" w:rsidR="003D1A88" w:rsidRDefault="003D1A88" w:rsidP="003D1A88">
      <w:pPr>
        <w:pStyle w:val="Guideline"/>
        <w:rPr>
          <w:i w:val="0"/>
        </w:rPr>
      </w:pPr>
      <w:r w:rsidRPr="00052103">
        <w:rPr>
          <w:i w:val="0"/>
        </w:rPr>
        <w:t xml:space="preserve">Delegates within </w:t>
      </w:r>
      <w:r w:rsidR="00AD05C4">
        <w:rPr>
          <w:i w:val="0"/>
        </w:rPr>
        <w:t xml:space="preserve">the </w:t>
      </w:r>
      <w:r w:rsidR="001B0BBF">
        <w:rPr>
          <w:i w:val="0"/>
        </w:rPr>
        <w:t>ISG NFV</w:t>
      </w:r>
      <w:r w:rsidR="00AD05C4">
        <w:rPr>
          <w:i w:val="0"/>
        </w:rPr>
        <w:t xml:space="preserve"> </w:t>
      </w:r>
      <w:r w:rsidR="001B0BBF">
        <w:rPr>
          <w:i w:val="0"/>
        </w:rPr>
        <w:t>TST</w:t>
      </w:r>
      <w:r>
        <w:rPr>
          <w:i w:val="0"/>
        </w:rPr>
        <w:t xml:space="preserve"> </w:t>
      </w:r>
      <w:r w:rsidR="00AD05C4">
        <w:rPr>
          <w:i w:val="0"/>
        </w:rPr>
        <w:t xml:space="preserve">working group </w:t>
      </w:r>
      <w:r w:rsidRPr="00052103">
        <w:rPr>
          <w:i w:val="0"/>
        </w:rPr>
        <w:t xml:space="preserve">will </w:t>
      </w:r>
      <w:r w:rsidR="00C418E5">
        <w:rPr>
          <w:i w:val="0"/>
        </w:rPr>
        <w:t xml:space="preserve">periodically </w:t>
      </w:r>
      <w:r w:rsidRPr="00052103">
        <w:rPr>
          <w:i w:val="0"/>
        </w:rPr>
        <w:t xml:space="preserve">review the </w:t>
      </w:r>
      <w:r w:rsidR="00C418E5">
        <w:rPr>
          <w:i w:val="0"/>
        </w:rPr>
        <w:t xml:space="preserve">STF </w:t>
      </w:r>
      <w:r w:rsidR="00F75917">
        <w:rPr>
          <w:i w:val="0"/>
        </w:rPr>
        <w:t>deliverable</w:t>
      </w:r>
      <w:r>
        <w:rPr>
          <w:i w:val="0"/>
        </w:rPr>
        <w:t xml:space="preserve"> and </w:t>
      </w:r>
      <w:r w:rsidR="001B0BBF">
        <w:rPr>
          <w:i w:val="0"/>
        </w:rPr>
        <w:t xml:space="preserve">will </w:t>
      </w:r>
      <w:r>
        <w:rPr>
          <w:i w:val="0"/>
        </w:rPr>
        <w:t xml:space="preserve">deal with </w:t>
      </w:r>
      <w:r w:rsidR="00C418E5">
        <w:rPr>
          <w:i w:val="0"/>
        </w:rPr>
        <w:t>any</w:t>
      </w:r>
      <w:r>
        <w:rPr>
          <w:i w:val="0"/>
        </w:rPr>
        <w:t xml:space="preserve"> Change Requests to the base specifications that this action </w:t>
      </w:r>
      <w:r w:rsidR="001B0BBF">
        <w:rPr>
          <w:i w:val="0"/>
        </w:rPr>
        <w:t>may</w:t>
      </w:r>
      <w:r>
        <w:rPr>
          <w:i w:val="0"/>
        </w:rPr>
        <w:t xml:space="preserve"> produce.</w:t>
      </w:r>
      <w:r w:rsidR="00722D22">
        <w:rPr>
          <w:i w:val="0"/>
        </w:rPr>
        <w:t xml:space="preserve"> Delegates will also guide the construction of the test description</w:t>
      </w:r>
      <w:r w:rsidR="00E72ADC">
        <w:rPr>
          <w:i w:val="0"/>
        </w:rPr>
        <w:t>s</w:t>
      </w:r>
      <w:r w:rsidR="00722D22">
        <w:rPr>
          <w:i w:val="0"/>
        </w:rPr>
        <w:t xml:space="preserve"> by the STF in order to maintain compatibility with the defined methodology and intent of the work item. </w:t>
      </w:r>
      <w:r w:rsidR="00C418E5">
        <w:rPr>
          <w:i w:val="0"/>
        </w:rPr>
        <w:t xml:space="preserve"> </w:t>
      </w:r>
    </w:p>
    <w:p w14:paraId="47BCAD48" w14:textId="77777777" w:rsidR="003D1A88" w:rsidRPr="003D1A88" w:rsidRDefault="003D1A88" w:rsidP="003D1A88"/>
    <w:p w14:paraId="2C506CBD" w14:textId="77777777" w:rsidR="00F32120" w:rsidRDefault="00F1596D" w:rsidP="00F32120">
      <w:pPr>
        <w:pStyle w:val="Heading2"/>
      </w:pPr>
      <w:r>
        <w:t>P</w:t>
      </w:r>
      <w:r w:rsidR="00F32120" w:rsidRPr="009C296A">
        <w:t>revious funded activities</w:t>
      </w:r>
      <w:r w:rsidR="00F32120">
        <w:t xml:space="preserve"> in the same domain</w:t>
      </w:r>
    </w:p>
    <w:p w14:paraId="24685060" w14:textId="77777777" w:rsidR="003D1A88" w:rsidRPr="0019163E" w:rsidRDefault="005F3599" w:rsidP="005F3599">
      <w:pPr>
        <w:pStyle w:val="B1"/>
        <w:numPr>
          <w:ilvl w:val="0"/>
          <w:numId w:val="0"/>
        </w:numPr>
      </w:pPr>
      <w:r>
        <w:t>None</w:t>
      </w:r>
    </w:p>
    <w:p w14:paraId="50E031D0" w14:textId="77777777" w:rsidR="003D1A88" w:rsidRPr="003D1A88" w:rsidRDefault="003D1A88" w:rsidP="003D1A88"/>
    <w:p w14:paraId="43E3E895" w14:textId="77777777" w:rsidR="00A83FE4" w:rsidRPr="00A526B3" w:rsidRDefault="00A83FE4" w:rsidP="00F32120">
      <w:pPr>
        <w:pStyle w:val="Heading2"/>
      </w:pPr>
      <w:r>
        <w:t>Consequences if not agreed</w:t>
      </w:r>
    </w:p>
    <w:p w14:paraId="195E64D0" w14:textId="77777777" w:rsidR="00856DEE" w:rsidRDefault="00665294" w:rsidP="00665294">
      <w:r w:rsidRPr="004D4CF5">
        <w:t>The production of test specifications as described in the present document is key to the testing and potential certification activities that should assure the</w:t>
      </w:r>
      <w:r w:rsidR="00C418E5">
        <w:t xml:space="preserve"> conformance (and thus</w:t>
      </w:r>
      <w:r w:rsidRPr="004D4CF5">
        <w:t xml:space="preserve"> interoperability</w:t>
      </w:r>
      <w:r w:rsidR="00C418E5">
        <w:t>)</w:t>
      </w:r>
      <w:r w:rsidRPr="004D4CF5">
        <w:t xml:space="preserve"> </w:t>
      </w:r>
      <w:r w:rsidRPr="00722D22">
        <w:t xml:space="preserve">of </w:t>
      </w:r>
      <w:r w:rsidR="005F3599" w:rsidRPr="00A95F58">
        <w:t>NFV</w:t>
      </w:r>
      <w:r w:rsidRPr="00A95F58">
        <w:t xml:space="preserve"> </w:t>
      </w:r>
      <w:r w:rsidR="005F3599" w:rsidRPr="00A95F58">
        <w:t>implementations</w:t>
      </w:r>
      <w:r w:rsidRPr="00A95F58">
        <w:t xml:space="preserve">. </w:t>
      </w:r>
    </w:p>
    <w:p w14:paraId="554E3A61" w14:textId="2555BE72" w:rsidR="00856DEE" w:rsidRDefault="00856DEE" w:rsidP="00665294">
      <w:r>
        <w:t xml:space="preserve">Without the recourse of an STF team, the </w:t>
      </w:r>
      <w:r w:rsidR="00B14DEF">
        <w:t xml:space="preserve">production of </w:t>
      </w:r>
      <w:r>
        <w:t xml:space="preserve">such </w:t>
      </w:r>
      <w:r w:rsidR="00B14DEF">
        <w:t xml:space="preserve">conformance test specifications will not be possible or will be significantly delayed, at the risk of making them irrelevant to the industry. </w:t>
      </w:r>
    </w:p>
    <w:p w14:paraId="35228BA2" w14:textId="6577DAE0" w:rsidR="00856DEE" w:rsidRDefault="00722D22" w:rsidP="00665294">
      <w:r>
        <w:t>Without a standard test plan to demonstrate API compliance</w:t>
      </w:r>
      <w:r w:rsidR="00CB12AE">
        <w:t xml:space="preserve"> in a uniform way</w:t>
      </w:r>
      <w:r>
        <w:t>, there is a risk that implementations will not be interoperable.</w:t>
      </w:r>
    </w:p>
    <w:p w14:paraId="09538B04" w14:textId="77777777" w:rsidR="00856DEE" w:rsidRDefault="00856DEE" w:rsidP="00665294"/>
    <w:p w14:paraId="6508BEAA" w14:textId="77777777" w:rsidR="00CB12AE" w:rsidRDefault="00CB12AE" w:rsidP="00665294">
      <w:r>
        <w:t xml:space="preserve">This can lead to much longer integration times for operators as they look to piece together an NFV system, and a general loss of confidence in the industry of the NFV system itself. </w:t>
      </w:r>
    </w:p>
    <w:p w14:paraId="1B877207" w14:textId="77777777" w:rsidR="00665294" w:rsidRDefault="00665294" w:rsidP="00665294"/>
    <w:p w14:paraId="362E2A18" w14:textId="77777777" w:rsidR="007E467E" w:rsidRDefault="007E467E" w:rsidP="00A83FE4"/>
    <w:p w14:paraId="2411B35C" w14:textId="77777777" w:rsidR="00A83FE4" w:rsidRPr="00A526B3" w:rsidRDefault="00A83FE4" w:rsidP="00A83FE4">
      <w:pPr>
        <w:pStyle w:val="Part"/>
      </w:pPr>
      <w:r w:rsidRPr="00A526B3">
        <w:t>Part II - Execution of the work</w:t>
      </w:r>
    </w:p>
    <w:p w14:paraId="561AA5B0" w14:textId="77777777" w:rsidR="00133C8A" w:rsidRDefault="00133C8A" w:rsidP="00AB0CC7">
      <w:pPr>
        <w:pStyle w:val="Heading1"/>
      </w:pPr>
      <w:r>
        <w:t xml:space="preserve">Technical Bodies </w:t>
      </w:r>
      <w:r w:rsidR="00AB2879">
        <w:t xml:space="preserve">and other </w:t>
      </w:r>
      <w:r w:rsidR="00BE7F16">
        <w:t>stakeholders</w:t>
      </w:r>
    </w:p>
    <w:p w14:paraId="575345E6" w14:textId="77777777" w:rsidR="00133C8A" w:rsidRPr="00A526B3" w:rsidRDefault="000454EE" w:rsidP="00F32120">
      <w:pPr>
        <w:pStyle w:val="Heading2"/>
      </w:pPr>
      <w:r>
        <w:t>Reference</w:t>
      </w:r>
      <w:r w:rsidR="00133C8A">
        <w:t xml:space="preserve"> </w:t>
      </w:r>
      <w:r w:rsidR="005F3599">
        <w:t>ISG</w:t>
      </w:r>
    </w:p>
    <w:p w14:paraId="30AD7726" w14:textId="77777777" w:rsidR="00F76F04" w:rsidRDefault="00F76F04" w:rsidP="00F76F04">
      <w:pPr>
        <w:pStyle w:val="Guideline"/>
        <w:rPr>
          <w:i w:val="0"/>
        </w:rPr>
      </w:pPr>
      <w:bookmarkStart w:id="8" w:name="_Toc64817083"/>
      <w:r>
        <w:rPr>
          <w:i w:val="0"/>
        </w:rPr>
        <w:t>The leading</w:t>
      </w:r>
      <w:r w:rsidR="008B45CA">
        <w:rPr>
          <w:i w:val="0"/>
        </w:rPr>
        <w:t xml:space="preserve"> body is</w:t>
      </w:r>
      <w:r>
        <w:rPr>
          <w:i w:val="0"/>
        </w:rPr>
        <w:t xml:space="preserve"> </w:t>
      </w:r>
      <w:r w:rsidR="005F3599">
        <w:rPr>
          <w:i w:val="0"/>
        </w:rPr>
        <w:t>ISG NFV</w:t>
      </w:r>
      <w:r w:rsidR="00AD05C4">
        <w:rPr>
          <w:i w:val="0"/>
        </w:rPr>
        <w:t>.</w:t>
      </w:r>
    </w:p>
    <w:p w14:paraId="09C0CA8B" w14:textId="77777777" w:rsidR="00F76F04" w:rsidRDefault="00F76F04" w:rsidP="00F76F04">
      <w:pPr>
        <w:pStyle w:val="Guideline"/>
        <w:rPr>
          <w:i w:val="0"/>
        </w:rPr>
      </w:pPr>
    </w:p>
    <w:p w14:paraId="4426F2E3" w14:textId="77777777" w:rsidR="00F76F04" w:rsidRDefault="00AD05C4" w:rsidP="00F76F04">
      <w:r>
        <w:t xml:space="preserve">The </w:t>
      </w:r>
      <w:r w:rsidR="005F3599">
        <w:t>TST</w:t>
      </w:r>
      <w:r w:rsidR="00F76F04">
        <w:t xml:space="preserve"> </w:t>
      </w:r>
      <w:r>
        <w:t xml:space="preserve">WG within the ISG NFV </w:t>
      </w:r>
      <w:r w:rsidR="00F76F04">
        <w:t xml:space="preserve">will be the lead </w:t>
      </w:r>
      <w:r w:rsidR="00F75917">
        <w:t>working group for the Work Item</w:t>
      </w:r>
      <w:r w:rsidR="00F76F04">
        <w:t xml:space="preserve"> and will approve the work before submission to </w:t>
      </w:r>
      <w:r w:rsidR="005F3599">
        <w:t>ISG NFV</w:t>
      </w:r>
      <w:r w:rsidR="00F76F04">
        <w:t>.</w:t>
      </w:r>
    </w:p>
    <w:p w14:paraId="2540D7BE" w14:textId="77777777" w:rsidR="00F76F04" w:rsidRDefault="00F76F04" w:rsidP="00F76F04"/>
    <w:p w14:paraId="43A14F5E" w14:textId="77777777" w:rsidR="00133C8A" w:rsidRDefault="00133C8A" w:rsidP="00133C8A"/>
    <w:p w14:paraId="1E6E9D98" w14:textId="77777777" w:rsidR="00AB2879" w:rsidRDefault="00AB2879" w:rsidP="00F32120">
      <w:pPr>
        <w:pStyle w:val="Heading2"/>
      </w:pPr>
      <w:r>
        <w:t>Other interested ETSI Technical Bodies</w:t>
      </w:r>
    </w:p>
    <w:p w14:paraId="14A09EE5" w14:textId="77777777" w:rsidR="00133C8A" w:rsidRDefault="0007658B" w:rsidP="00133C8A">
      <w:r w:rsidRPr="00A95F58">
        <w:t xml:space="preserve">ISG </w:t>
      </w:r>
      <w:r w:rsidR="00F75917" w:rsidRPr="00A95F58">
        <w:t>MEC</w:t>
      </w:r>
      <w:r w:rsidR="00AD05C4">
        <w:t>.</w:t>
      </w:r>
    </w:p>
    <w:p w14:paraId="70FC8663" w14:textId="77777777" w:rsidR="00F76F04" w:rsidRDefault="00F76F04" w:rsidP="00133C8A"/>
    <w:p w14:paraId="22BC83F2" w14:textId="77777777" w:rsidR="00AB2879" w:rsidRDefault="00AB2879" w:rsidP="00F32120">
      <w:pPr>
        <w:pStyle w:val="Heading2"/>
      </w:pPr>
      <w:r>
        <w:t xml:space="preserve">Other </w:t>
      </w:r>
      <w:r w:rsidR="003A1AC2">
        <w:t>stakeholders</w:t>
      </w:r>
    </w:p>
    <w:p w14:paraId="351E97AF" w14:textId="77777777" w:rsidR="00AB2879" w:rsidRDefault="006A1589" w:rsidP="00AB2879">
      <w:r w:rsidRPr="00A95F58">
        <w:t>Potentially 3GPP and multiple</w:t>
      </w:r>
      <w:r w:rsidR="005D50B1" w:rsidRPr="00201B74">
        <w:t xml:space="preserve"> </w:t>
      </w:r>
      <w:r w:rsidR="005D50B1" w:rsidRPr="00A95F58">
        <w:t>Open Source projects</w:t>
      </w:r>
      <w:r w:rsidRPr="00201B74">
        <w:t>.</w:t>
      </w:r>
    </w:p>
    <w:p w14:paraId="71ADD3F6" w14:textId="77777777" w:rsidR="00CC2455" w:rsidRDefault="00CC2455" w:rsidP="00AB2879"/>
    <w:bookmarkEnd w:id="8"/>
    <w:p w14:paraId="34A977D5" w14:textId="77777777" w:rsidR="00712FB8" w:rsidRDefault="00CC2455" w:rsidP="00AB0CC7">
      <w:pPr>
        <w:pStyle w:val="Heading1"/>
      </w:pPr>
      <w:r>
        <w:t>Base documents and deliverables</w:t>
      </w:r>
    </w:p>
    <w:bookmarkEnd w:id="7"/>
    <w:p w14:paraId="6466FCC5" w14:textId="77777777" w:rsidR="00213878" w:rsidRPr="00BC7275" w:rsidRDefault="00213878" w:rsidP="00F32120">
      <w:pPr>
        <w:pStyle w:val="Heading2"/>
        <w:rPr>
          <w:lang w:val="fr-FR"/>
        </w:rPr>
      </w:pPr>
      <w:r>
        <w:rPr>
          <w:lang w:val="fr-FR"/>
        </w:rPr>
        <w:t>Base documents</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827"/>
        <w:gridCol w:w="1324"/>
        <w:gridCol w:w="1515"/>
      </w:tblGrid>
      <w:tr w:rsidR="00AB0CC7" w:rsidRPr="000037AD" w14:paraId="5090433A" w14:textId="77777777" w:rsidTr="00DA22C4">
        <w:tc>
          <w:tcPr>
            <w:tcW w:w="2518" w:type="dxa"/>
            <w:shd w:val="clear" w:color="auto" w:fill="B8CCE4"/>
            <w:tcMar>
              <w:top w:w="57" w:type="dxa"/>
              <w:bottom w:w="57" w:type="dxa"/>
            </w:tcMar>
            <w:vAlign w:val="center"/>
          </w:tcPr>
          <w:p w14:paraId="5DFBFBF7" w14:textId="77777777" w:rsidR="00AB0CC7" w:rsidRPr="000037AD" w:rsidRDefault="007F6E95" w:rsidP="001E70D8">
            <w:pPr>
              <w:keepNext/>
              <w:keepLines/>
              <w:rPr>
                <w:b/>
              </w:rPr>
            </w:pPr>
            <w:r w:rsidRPr="000037AD">
              <w:rPr>
                <w:b/>
              </w:rPr>
              <w:t>Document</w:t>
            </w:r>
          </w:p>
        </w:tc>
        <w:tc>
          <w:tcPr>
            <w:tcW w:w="3827" w:type="dxa"/>
            <w:shd w:val="clear" w:color="auto" w:fill="B8CCE4"/>
            <w:tcMar>
              <w:top w:w="57" w:type="dxa"/>
              <w:bottom w:w="57" w:type="dxa"/>
            </w:tcMar>
            <w:vAlign w:val="center"/>
          </w:tcPr>
          <w:p w14:paraId="26FE09E0" w14:textId="77777777" w:rsidR="00AB0CC7" w:rsidRPr="000037AD" w:rsidRDefault="007F6E95" w:rsidP="001E70D8">
            <w:pPr>
              <w:keepNext/>
              <w:keepLines/>
              <w:rPr>
                <w:b/>
              </w:rPr>
            </w:pPr>
            <w:r w:rsidRPr="000037AD">
              <w:rPr>
                <w:b/>
              </w:rPr>
              <w:t>Title</w:t>
            </w:r>
          </w:p>
        </w:tc>
        <w:tc>
          <w:tcPr>
            <w:tcW w:w="1324" w:type="dxa"/>
            <w:shd w:val="clear" w:color="auto" w:fill="B8CCE4"/>
            <w:tcMar>
              <w:top w:w="57" w:type="dxa"/>
              <w:left w:w="0" w:type="dxa"/>
              <w:bottom w:w="57" w:type="dxa"/>
              <w:right w:w="0" w:type="dxa"/>
            </w:tcMar>
            <w:vAlign w:val="center"/>
          </w:tcPr>
          <w:p w14:paraId="7ACD935D" w14:textId="77777777" w:rsidR="00AB0CC7" w:rsidRPr="000037AD" w:rsidRDefault="007F6E95" w:rsidP="001E70D8">
            <w:pPr>
              <w:keepNext/>
              <w:keepLines/>
              <w:jc w:val="center"/>
              <w:rPr>
                <w:b/>
              </w:rPr>
            </w:pPr>
            <w:r w:rsidRPr="000037AD">
              <w:rPr>
                <w:b/>
              </w:rPr>
              <w:t>Current Status</w:t>
            </w:r>
          </w:p>
        </w:tc>
        <w:tc>
          <w:tcPr>
            <w:tcW w:w="1515" w:type="dxa"/>
            <w:shd w:val="clear" w:color="auto" w:fill="B8CCE4"/>
            <w:tcMar>
              <w:top w:w="57" w:type="dxa"/>
              <w:left w:w="0" w:type="dxa"/>
              <w:bottom w:w="57" w:type="dxa"/>
              <w:right w:w="0" w:type="dxa"/>
            </w:tcMar>
            <w:vAlign w:val="center"/>
          </w:tcPr>
          <w:p w14:paraId="3B9B5172" w14:textId="77777777" w:rsidR="00AB0CC7" w:rsidRPr="000037AD" w:rsidRDefault="00AB0CC7" w:rsidP="001E70D8">
            <w:pPr>
              <w:keepNext/>
              <w:keepLines/>
              <w:jc w:val="center"/>
              <w:rPr>
                <w:b/>
              </w:rPr>
            </w:pPr>
            <w:r w:rsidRPr="000037AD">
              <w:rPr>
                <w:b/>
              </w:rPr>
              <w:t>Expected date for stable document</w:t>
            </w:r>
          </w:p>
        </w:tc>
      </w:tr>
      <w:tr w:rsidR="00AB0CC7" w:rsidRPr="000E3482" w14:paraId="0B929B51" w14:textId="77777777" w:rsidTr="000E3482">
        <w:tc>
          <w:tcPr>
            <w:tcW w:w="2518" w:type="dxa"/>
            <w:shd w:val="clear" w:color="auto" w:fill="auto"/>
            <w:vAlign w:val="center"/>
          </w:tcPr>
          <w:p w14:paraId="496FE67B" w14:textId="77777777" w:rsidR="005F3599" w:rsidRPr="000E3482" w:rsidRDefault="004F36A6" w:rsidP="00DA22C4">
            <w:pPr>
              <w:keepNext/>
              <w:keepLines/>
            </w:pPr>
            <w:r w:rsidRPr="004F36A6">
              <w:t>GS NFV-SOL 002</w:t>
            </w:r>
          </w:p>
        </w:tc>
        <w:tc>
          <w:tcPr>
            <w:tcW w:w="3827" w:type="dxa"/>
            <w:shd w:val="clear" w:color="auto" w:fill="auto"/>
            <w:vAlign w:val="center"/>
          </w:tcPr>
          <w:p w14:paraId="64E9D16D" w14:textId="77777777" w:rsidR="004F36A6" w:rsidRDefault="004F36A6" w:rsidP="004F36A6">
            <w:pPr>
              <w:keepNext/>
              <w:keepLines/>
            </w:pPr>
            <w:r>
              <w:t>Network Functions Virtualisation (NFV) Release 2;</w:t>
            </w:r>
          </w:p>
          <w:p w14:paraId="79142D24" w14:textId="77777777" w:rsidR="004F36A6" w:rsidRDefault="004F36A6" w:rsidP="004F36A6">
            <w:pPr>
              <w:keepNext/>
              <w:keepLines/>
            </w:pPr>
            <w:r>
              <w:t>Protocols and Data Models;</w:t>
            </w:r>
          </w:p>
          <w:p w14:paraId="1614C986" w14:textId="77777777" w:rsidR="00AB0CC7" w:rsidRPr="000E3482" w:rsidRDefault="004F36A6" w:rsidP="004F36A6">
            <w:pPr>
              <w:keepNext/>
              <w:keepLines/>
            </w:pPr>
            <w:r>
              <w:t>RESTful protocols specification for the Ve-Vnfm Reference Point</w:t>
            </w:r>
          </w:p>
        </w:tc>
        <w:tc>
          <w:tcPr>
            <w:tcW w:w="1324" w:type="dxa"/>
            <w:shd w:val="clear" w:color="auto" w:fill="auto"/>
            <w:tcMar>
              <w:left w:w="0" w:type="dxa"/>
              <w:right w:w="0" w:type="dxa"/>
            </w:tcMar>
            <w:vAlign w:val="center"/>
          </w:tcPr>
          <w:p w14:paraId="3683CE81" w14:textId="77777777" w:rsidR="00AB0CC7" w:rsidRPr="000E3482" w:rsidRDefault="005D50B1" w:rsidP="001E70D8">
            <w:pPr>
              <w:keepNext/>
              <w:keepLines/>
              <w:jc w:val="center"/>
            </w:pPr>
            <w:r>
              <w:t>Published</w:t>
            </w:r>
          </w:p>
        </w:tc>
        <w:tc>
          <w:tcPr>
            <w:tcW w:w="1515" w:type="dxa"/>
            <w:shd w:val="clear" w:color="auto" w:fill="auto"/>
            <w:tcMar>
              <w:left w:w="0" w:type="dxa"/>
              <w:right w:w="0" w:type="dxa"/>
            </w:tcMar>
            <w:vAlign w:val="center"/>
          </w:tcPr>
          <w:p w14:paraId="799606DF" w14:textId="77777777" w:rsidR="00AB0CC7" w:rsidRPr="000E3482" w:rsidRDefault="00E05159" w:rsidP="001E70D8">
            <w:pPr>
              <w:keepNext/>
              <w:keepLines/>
              <w:jc w:val="center"/>
            </w:pPr>
            <w:r>
              <w:t>n</w:t>
            </w:r>
            <w:r w:rsidR="00AD05C4">
              <w:t>/</w:t>
            </w:r>
            <w:r>
              <w:t>a</w:t>
            </w:r>
          </w:p>
        </w:tc>
      </w:tr>
      <w:tr w:rsidR="005F3599" w:rsidRPr="000E3482" w14:paraId="258A61EC" w14:textId="77777777" w:rsidTr="000E3482">
        <w:tc>
          <w:tcPr>
            <w:tcW w:w="2518" w:type="dxa"/>
            <w:shd w:val="clear" w:color="auto" w:fill="auto"/>
            <w:vAlign w:val="center"/>
          </w:tcPr>
          <w:p w14:paraId="125D211C" w14:textId="77777777" w:rsidR="005F3599" w:rsidRDefault="004F36A6" w:rsidP="00DA22C4">
            <w:pPr>
              <w:keepNext/>
              <w:keepLines/>
            </w:pPr>
            <w:r w:rsidRPr="004F36A6">
              <w:t>GS NFV-SOL 003</w:t>
            </w:r>
          </w:p>
        </w:tc>
        <w:tc>
          <w:tcPr>
            <w:tcW w:w="3827" w:type="dxa"/>
            <w:shd w:val="clear" w:color="auto" w:fill="auto"/>
            <w:vAlign w:val="center"/>
          </w:tcPr>
          <w:p w14:paraId="19CBE8DF" w14:textId="77777777" w:rsidR="00E05159" w:rsidRDefault="00E05159" w:rsidP="00E05159">
            <w:pPr>
              <w:keepNext/>
              <w:keepLines/>
            </w:pPr>
            <w:r>
              <w:t>Network Functions Virtualisation (NFV) Release 2;</w:t>
            </w:r>
          </w:p>
          <w:p w14:paraId="3EB1613E" w14:textId="77777777" w:rsidR="00E05159" w:rsidRDefault="00E05159" w:rsidP="00E05159">
            <w:pPr>
              <w:keepNext/>
              <w:keepLines/>
            </w:pPr>
            <w:r>
              <w:t>Protocols and Data Models;</w:t>
            </w:r>
          </w:p>
          <w:p w14:paraId="35EC6423" w14:textId="77777777" w:rsidR="005F3599" w:rsidRPr="000E3482" w:rsidRDefault="00E05159" w:rsidP="00E05159">
            <w:pPr>
              <w:keepNext/>
              <w:keepLines/>
            </w:pPr>
            <w:r>
              <w:t>RESTful protocols specification for the Or-Vnfm Reference Point</w:t>
            </w:r>
          </w:p>
        </w:tc>
        <w:tc>
          <w:tcPr>
            <w:tcW w:w="1324" w:type="dxa"/>
            <w:shd w:val="clear" w:color="auto" w:fill="auto"/>
            <w:tcMar>
              <w:left w:w="0" w:type="dxa"/>
              <w:right w:w="0" w:type="dxa"/>
            </w:tcMar>
            <w:vAlign w:val="center"/>
          </w:tcPr>
          <w:p w14:paraId="48CA59AC" w14:textId="77777777" w:rsidR="005F3599" w:rsidRPr="000E3482" w:rsidRDefault="005D50B1" w:rsidP="001E70D8">
            <w:pPr>
              <w:keepNext/>
              <w:keepLines/>
              <w:jc w:val="center"/>
            </w:pPr>
            <w:r>
              <w:t>Published</w:t>
            </w:r>
          </w:p>
        </w:tc>
        <w:tc>
          <w:tcPr>
            <w:tcW w:w="1515" w:type="dxa"/>
            <w:shd w:val="clear" w:color="auto" w:fill="auto"/>
            <w:tcMar>
              <w:left w:w="0" w:type="dxa"/>
              <w:right w:w="0" w:type="dxa"/>
            </w:tcMar>
            <w:vAlign w:val="center"/>
          </w:tcPr>
          <w:p w14:paraId="15DEF5DA" w14:textId="77777777" w:rsidR="005F3599" w:rsidRPr="000E3482" w:rsidRDefault="00E05159" w:rsidP="001E70D8">
            <w:pPr>
              <w:keepNext/>
              <w:keepLines/>
              <w:jc w:val="center"/>
            </w:pPr>
            <w:r>
              <w:t>n</w:t>
            </w:r>
            <w:r w:rsidR="00AD05C4">
              <w:t>/</w:t>
            </w:r>
            <w:r>
              <w:t>a</w:t>
            </w:r>
          </w:p>
        </w:tc>
      </w:tr>
      <w:tr w:rsidR="005F3599" w:rsidRPr="000E3482" w14:paraId="3DECC819" w14:textId="77777777" w:rsidTr="000E3482">
        <w:tc>
          <w:tcPr>
            <w:tcW w:w="2518" w:type="dxa"/>
            <w:shd w:val="clear" w:color="auto" w:fill="auto"/>
            <w:vAlign w:val="center"/>
          </w:tcPr>
          <w:p w14:paraId="48DB5747" w14:textId="77777777" w:rsidR="005F3599" w:rsidRDefault="00E05159" w:rsidP="00DA22C4">
            <w:pPr>
              <w:keepNext/>
              <w:keepLines/>
            </w:pPr>
            <w:r w:rsidRPr="00E05159">
              <w:t>GS NFV-SOL 005</w:t>
            </w:r>
          </w:p>
        </w:tc>
        <w:tc>
          <w:tcPr>
            <w:tcW w:w="3827" w:type="dxa"/>
            <w:shd w:val="clear" w:color="auto" w:fill="auto"/>
            <w:vAlign w:val="center"/>
          </w:tcPr>
          <w:p w14:paraId="21B00FA5" w14:textId="77777777" w:rsidR="00CB0E3E" w:rsidRDefault="00CB0E3E" w:rsidP="00CB0E3E">
            <w:pPr>
              <w:keepNext/>
              <w:keepLines/>
            </w:pPr>
            <w:r>
              <w:t>Network Functions Virtualisation (NFV) Release 2;</w:t>
            </w:r>
          </w:p>
          <w:p w14:paraId="7A54E00A" w14:textId="77777777" w:rsidR="00CB0E3E" w:rsidRDefault="00CB0E3E" w:rsidP="00CB0E3E">
            <w:pPr>
              <w:keepNext/>
              <w:keepLines/>
            </w:pPr>
            <w:r>
              <w:t>Protocols and Data Models;</w:t>
            </w:r>
          </w:p>
          <w:p w14:paraId="2523DB31" w14:textId="77777777" w:rsidR="005F3599" w:rsidRPr="000E3482" w:rsidRDefault="00CB0E3E" w:rsidP="00CB0E3E">
            <w:pPr>
              <w:keepNext/>
              <w:keepLines/>
            </w:pPr>
            <w:r>
              <w:t>RESTful protocols specification for the Os-Ma-nfvo Reference Point</w:t>
            </w:r>
          </w:p>
        </w:tc>
        <w:tc>
          <w:tcPr>
            <w:tcW w:w="1324" w:type="dxa"/>
            <w:shd w:val="clear" w:color="auto" w:fill="auto"/>
            <w:tcMar>
              <w:left w:w="0" w:type="dxa"/>
              <w:right w:w="0" w:type="dxa"/>
            </w:tcMar>
            <w:vAlign w:val="center"/>
          </w:tcPr>
          <w:p w14:paraId="6B9CAE81" w14:textId="77777777" w:rsidR="005F3599" w:rsidRPr="000E3482" w:rsidRDefault="005D50B1" w:rsidP="001E70D8">
            <w:pPr>
              <w:keepNext/>
              <w:keepLines/>
              <w:jc w:val="center"/>
            </w:pPr>
            <w:r>
              <w:t>Published</w:t>
            </w:r>
          </w:p>
        </w:tc>
        <w:tc>
          <w:tcPr>
            <w:tcW w:w="1515" w:type="dxa"/>
            <w:shd w:val="clear" w:color="auto" w:fill="auto"/>
            <w:tcMar>
              <w:left w:w="0" w:type="dxa"/>
              <w:right w:w="0" w:type="dxa"/>
            </w:tcMar>
            <w:vAlign w:val="center"/>
          </w:tcPr>
          <w:p w14:paraId="74DF848B" w14:textId="77777777" w:rsidR="005F3599" w:rsidRPr="000E3482" w:rsidRDefault="00E05159" w:rsidP="001E70D8">
            <w:pPr>
              <w:keepNext/>
              <w:keepLines/>
              <w:jc w:val="center"/>
            </w:pPr>
            <w:r>
              <w:t>n</w:t>
            </w:r>
            <w:r w:rsidR="00AD05C4">
              <w:t>/</w:t>
            </w:r>
            <w:r>
              <w:t>a</w:t>
            </w:r>
          </w:p>
        </w:tc>
      </w:tr>
    </w:tbl>
    <w:p w14:paraId="3FC54DCF" w14:textId="77777777" w:rsidR="007E467E" w:rsidRPr="00DE1D3F" w:rsidRDefault="007E467E" w:rsidP="00213878"/>
    <w:p w14:paraId="0F46D92A" w14:textId="77777777" w:rsidR="00213878" w:rsidRDefault="00213878" w:rsidP="00F32120">
      <w:pPr>
        <w:pStyle w:val="Heading2"/>
      </w:pPr>
      <w:r>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332"/>
        <w:gridCol w:w="5979"/>
      </w:tblGrid>
      <w:tr w:rsidR="00C31D6C" w:rsidRPr="000037AD" w14:paraId="12F5ED95" w14:textId="77777777" w:rsidTr="00DA22C4">
        <w:tc>
          <w:tcPr>
            <w:tcW w:w="750" w:type="dxa"/>
            <w:shd w:val="clear" w:color="auto" w:fill="B8CCE4"/>
            <w:tcMar>
              <w:top w:w="57" w:type="dxa"/>
              <w:bottom w:w="57" w:type="dxa"/>
            </w:tcMar>
            <w:vAlign w:val="center"/>
          </w:tcPr>
          <w:p w14:paraId="2C05E75E" w14:textId="77777777" w:rsidR="00C31D6C" w:rsidRPr="000037AD" w:rsidRDefault="00C31D6C" w:rsidP="001E70D8">
            <w:pPr>
              <w:keepNext/>
              <w:keepLines/>
              <w:rPr>
                <w:b/>
              </w:rPr>
            </w:pPr>
            <w:r w:rsidRPr="000037AD">
              <w:rPr>
                <w:b/>
              </w:rPr>
              <w:t>Deliv</w:t>
            </w:r>
            <w:r w:rsidR="00B81DF9">
              <w:rPr>
                <w:b/>
              </w:rPr>
              <w:t>.</w:t>
            </w:r>
          </w:p>
        </w:tc>
        <w:tc>
          <w:tcPr>
            <w:tcW w:w="2379" w:type="dxa"/>
            <w:shd w:val="clear" w:color="auto" w:fill="B8CCE4"/>
            <w:tcMar>
              <w:top w:w="57" w:type="dxa"/>
              <w:bottom w:w="57" w:type="dxa"/>
            </w:tcMar>
            <w:vAlign w:val="center"/>
          </w:tcPr>
          <w:p w14:paraId="7989C315" w14:textId="77777777" w:rsidR="00C31D6C" w:rsidRPr="000037AD" w:rsidRDefault="00C31D6C" w:rsidP="001E70D8">
            <w:pPr>
              <w:keepNext/>
              <w:keepLines/>
              <w:rPr>
                <w:b/>
              </w:rPr>
            </w:pPr>
            <w:r w:rsidRPr="000037AD">
              <w:rPr>
                <w:b/>
              </w:rPr>
              <w:t>Work Item code</w:t>
            </w:r>
          </w:p>
          <w:p w14:paraId="350DF6D7" w14:textId="77777777" w:rsidR="00C31D6C" w:rsidRPr="000037AD" w:rsidRDefault="00C31D6C" w:rsidP="001E70D8">
            <w:pPr>
              <w:keepNext/>
              <w:keepLines/>
              <w:rPr>
                <w:b/>
              </w:rPr>
            </w:pPr>
            <w:r w:rsidRPr="000037AD">
              <w:rPr>
                <w:b/>
              </w:rPr>
              <w:t>Standard number</w:t>
            </w:r>
          </w:p>
        </w:tc>
        <w:tc>
          <w:tcPr>
            <w:tcW w:w="6158" w:type="dxa"/>
            <w:shd w:val="clear" w:color="auto" w:fill="B8CCE4"/>
            <w:tcMar>
              <w:top w:w="57" w:type="dxa"/>
              <w:bottom w:w="57" w:type="dxa"/>
            </w:tcMar>
            <w:vAlign w:val="center"/>
          </w:tcPr>
          <w:p w14:paraId="73C35378" w14:textId="77777777" w:rsidR="00C31D6C" w:rsidRPr="000037AD" w:rsidRDefault="00C31D6C" w:rsidP="001E70D8">
            <w:pPr>
              <w:keepNext/>
              <w:keepLines/>
              <w:rPr>
                <w:b/>
              </w:rPr>
            </w:pPr>
            <w:r w:rsidRPr="000037AD">
              <w:rPr>
                <w:b/>
              </w:rPr>
              <w:t>Working title</w:t>
            </w:r>
          </w:p>
          <w:p w14:paraId="276619BB" w14:textId="77777777" w:rsidR="00C31D6C" w:rsidRPr="000037AD" w:rsidRDefault="00C31D6C" w:rsidP="001E70D8">
            <w:pPr>
              <w:keepNext/>
              <w:keepLines/>
              <w:rPr>
                <w:b/>
              </w:rPr>
            </w:pPr>
            <w:r w:rsidRPr="000037AD">
              <w:rPr>
                <w:b/>
              </w:rPr>
              <w:t>Scope</w:t>
            </w:r>
          </w:p>
        </w:tc>
      </w:tr>
      <w:tr w:rsidR="00C31D6C" w14:paraId="19617ADA" w14:textId="77777777" w:rsidTr="00DA22C4">
        <w:tc>
          <w:tcPr>
            <w:tcW w:w="750" w:type="dxa"/>
          </w:tcPr>
          <w:p w14:paraId="7FA82E03" w14:textId="77777777" w:rsidR="00C31D6C" w:rsidRDefault="00C31D6C" w:rsidP="001E70D8">
            <w:pPr>
              <w:keepNext/>
              <w:keepLines/>
            </w:pPr>
            <w:r>
              <w:t>D1</w:t>
            </w:r>
          </w:p>
        </w:tc>
        <w:tc>
          <w:tcPr>
            <w:tcW w:w="2379" w:type="dxa"/>
          </w:tcPr>
          <w:p w14:paraId="71FA34D4" w14:textId="77777777" w:rsidR="00C31D6C" w:rsidRDefault="008B45CA" w:rsidP="00DA22C4">
            <w:pPr>
              <w:keepNext/>
              <w:keepLines/>
            </w:pPr>
            <w:r>
              <w:t>DGS/NFV-TST010</w:t>
            </w:r>
          </w:p>
        </w:tc>
        <w:tc>
          <w:tcPr>
            <w:tcW w:w="6158" w:type="dxa"/>
          </w:tcPr>
          <w:p w14:paraId="26C9A014" w14:textId="77777777" w:rsidR="00C31D6C" w:rsidRDefault="00AA70DC" w:rsidP="00DA22C4">
            <w:pPr>
              <w:keepNext/>
              <w:keepLines/>
            </w:pPr>
            <w:r w:rsidRPr="00C0709A">
              <w:rPr>
                <w:b/>
              </w:rPr>
              <w:t>Working title</w:t>
            </w:r>
            <w:r>
              <w:t xml:space="preserve">: </w:t>
            </w:r>
            <w:r w:rsidR="008B45CA">
              <w:t>Network Function Virtualisation (NFV) Release 2; Testing</w:t>
            </w:r>
            <w:r w:rsidR="00C0709A">
              <w:t>;</w:t>
            </w:r>
            <w:r w:rsidR="008B45CA">
              <w:t xml:space="preserve"> </w:t>
            </w:r>
            <w:r w:rsidR="00C0709A" w:rsidRPr="006A1589">
              <w:t>API Conformance Test</w:t>
            </w:r>
            <w:r w:rsidR="003C1936">
              <w:t>ing</w:t>
            </w:r>
            <w:r w:rsidR="00C0709A" w:rsidRPr="006A1589">
              <w:t xml:space="preserve"> </w:t>
            </w:r>
            <w:r w:rsidR="008B45CA" w:rsidRPr="006A1589">
              <w:t>Specification</w:t>
            </w:r>
            <w:r w:rsidR="006A1589" w:rsidRPr="006A1589">
              <w:t>.</w:t>
            </w:r>
          </w:p>
          <w:p w14:paraId="200EEADF" w14:textId="77777777" w:rsidR="005D50B1" w:rsidRDefault="005D50B1" w:rsidP="00DA22C4">
            <w:pPr>
              <w:keepNext/>
              <w:keepLines/>
            </w:pPr>
          </w:p>
          <w:p w14:paraId="77552B0D" w14:textId="77777777" w:rsidR="00C31D6C" w:rsidRDefault="00C31D6C" w:rsidP="001E70D8">
            <w:pPr>
              <w:keepNext/>
              <w:keepLines/>
            </w:pPr>
            <w:r w:rsidRPr="00C0709A">
              <w:rPr>
                <w:b/>
              </w:rPr>
              <w:t>Scope</w:t>
            </w:r>
            <w:r w:rsidR="00AA70DC">
              <w:t xml:space="preserve">: </w:t>
            </w:r>
            <w:r w:rsidR="008B45CA">
              <w:t>Test descriptions, procedures, methods and test configurations, along with precise expected outcomes that will comprise a conformance test plan for the APIs exposed on the following reference points: Os-Ma-Nfvo, Or-Vnfm, and Ve-Vnfm, defined in ETSI GS NFV-SOL 00</w:t>
            </w:r>
            <w:r w:rsidR="003C1936">
              <w:t>5</w:t>
            </w:r>
            <w:r w:rsidR="008B45CA">
              <w:t>, ETS</w:t>
            </w:r>
            <w:r w:rsidR="003C1936">
              <w:t>I</w:t>
            </w:r>
            <w:r w:rsidR="008B45CA">
              <w:t xml:space="preserve"> GS NFV-SOL 003, and ETSI GS</w:t>
            </w:r>
            <w:r w:rsidR="003C1936">
              <w:t xml:space="preserve"> </w:t>
            </w:r>
            <w:r w:rsidR="008B45CA">
              <w:t>NFV</w:t>
            </w:r>
            <w:r w:rsidR="003C1936">
              <w:t>-</w:t>
            </w:r>
            <w:r w:rsidR="008B45CA">
              <w:t>SOL</w:t>
            </w:r>
            <w:r w:rsidR="003C1936">
              <w:t xml:space="preserve"> </w:t>
            </w:r>
            <w:r w:rsidR="008B45CA">
              <w:t>00</w:t>
            </w:r>
            <w:r w:rsidR="003C1936">
              <w:t>2, respectively</w:t>
            </w:r>
            <w:r w:rsidR="008B45CA">
              <w:t>. Where possible, the tests will be specified using means to facilitate automation of the testing.</w:t>
            </w:r>
          </w:p>
        </w:tc>
      </w:tr>
    </w:tbl>
    <w:p w14:paraId="4BB2AAAD" w14:textId="77777777" w:rsidR="007E467E" w:rsidRPr="00DE6347" w:rsidRDefault="007E467E" w:rsidP="00DE6347"/>
    <w:p w14:paraId="204A9281" w14:textId="77777777" w:rsidR="007F6E95" w:rsidRDefault="003C3959" w:rsidP="00203E1D">
      <w:pPr>
        <w:pStyle w:val="Heading2"/>
      </w:pPr>
      <w:r>
        <w:t>Deliverables schedule:</w:t>
      </w:r>
    </w:p>
    <w:p w14:paraId="67E328AA" w14:textId="77777777" w:rsidR="00203E1D" w:rsidRPr="00C5085C" w:rsidRDefault="00C0709A" w:rsidP="00B81DF9">
      <w:pPr>
        <w:pStyle w:val="B0Bold"/>
      </w:pPr>
      <w:r>
        <w:t>DGS/NFV-TST010</w:t>
      </w:r>
      <w:r w:rsidR="00B81DF9" w:rsidRPr="00C5085C">
        <w:tab/>
      </w:r>
      <w:r w:rsidR="003C1936">
        <w:t>NFV; Testing; API Conformance Testing Specification</w:t>
      </w:r>
    </w:p>
    <w:p w14:paraId="109BFEBE" w14:textId="7E688DE0" w:rsidR="003C3959" w:rsidRPr="00C5085C" w:rsidRDefault="003C3959" w:rsidP="00316CFF">
      <w:pPr>
        <w:pStyle w:val="B1"/>
        <w:tabs>
          <w:tab w:val="left" w:pos="2268"/>
          <w:tab w:val="left" w:pos="2977"/>
        </w:tabs>
      </w:pPr>
      <w:r w:rsidRPr="00C5085C">
        <w:t>Start of work</w:t>
      </w:r>
      <w:r w:rsidRPr="00C5085C">
        <w:tab/>
      </w:r>
      <w:r w:rsidR="00F4635B">
        <w:tab/>
        <w:t>Mid-June</w:t>
      </w:r>
      <w:r w:rsidR="00C26599" w:rsidRPr="00C5085C">
        <w:t>2018</w:t>
      </w:r>
    </w:p>
    <w:p w14:paraId="4B88719A" w14:textId="77777777" w:rsidR="003C3959" w:rsidRPr="00CB12AE" w:rsidRDefault="004F36A6" w:rsidP="00316CFF">
      <w:pPr>
        <w:pStyle w:val="B1"/>
        <w:tabs>
          <w:tab w:val="left" w:pos="2268"/>
          <w:tab w:val="left" w:pos="2977"/>
        </w:tabs>
      </w:pPr>
      <w:r w:rsidRPr="00201B74">
        <w:t>Early draft</w:t>
      </w:r>
      <w:r w:rsidRPr="00201B74">
        <w:tab/>
      </w:r>
      <w:r w:rsidR="00F4635B">
        <w:tab/>
        <w:t>Mid-</w:t>
      </w:r>
      <w:r w:rsidR="00AC275A" w:rsidRPr="00201B74">
        <w:t>September</w:t>
      </w:r>
      <w:r w:rsidR="00203E1D" w:rsidRPr="00CB12AE">
        <w:t>-</w:t>
      </w:r>
      <w:r w:rsidR="00C26599" w:rsidRPr="00CB12AE">
        <w:t>2018</w:t>
      </w:r>
    </w:p>
    <w:p w14:paraId="4C7AEBB9" w14:textId="77777777" w:rsidR="003C3959" w:rsidRPr="00A95F58" w:rsidRDefault="003C3959" w:rsidP="00316CFF">
      <w:pPr>
        <w:pStyle w:val="B1"/>
        <w:tabs>
          <w:tab w:val="left" w:pos="2268"/>
          <w:tab w:val="left" w:pos="2977"/>
        </w:tabs>
      </w:pPr>
      <w:r w:rsidRPr="00CB12AE">
        <w:t>Stable draft</w:t>
      </w:r>
      <w:r w:rsidRPr="00CB12AE">
        <w:tab/>
      </w:r>
      <w:r w:rsidR="00F4635B">
        <w:tab/>
      </w:r>
      <w:r w:rsidR="00AC275A" w:rsidRPr="00201B74">
        <w:t>December</w:t>
      </w:r>
      <w:r w:rsidR="00203E1D" w:rsidRPr="00201B74">
        <w:t>-</w:t>
      </w:r>
      <w:r w:rsidR="00C26599" w:rsidRPr="00201B74">
        <w:t>2018</w:t>
      </w:r>
      <w:r w:rsidR="00517C4B" w:rsidRPr="00CB12AE">
        <w:tab/>
      </w:r>
    </w:p>
    <w:p w14:paraId="22B1FCB0" w14:textId="77777777" w:rsidR="003C3959" w:rsidRPr="00201B74" w:rsidRDefault="00896D35" w:rsidP="00316CFF">
      <w:pPr>
        <w:pStyle w:val="B1"/>
        <w:tabs>
          <w:tab w:val="left" w:pos="2268"/>
          <w:tab w:val="left" w:pos="2977"/>
        </w:tabs>
      </w:pPr>
      <w:r w:rsidRPr="00201B74">
        <w:t>WG+</w:t>
      </w:r>
      <w:r w:rsidR="003C3959" w:rsidRPr="00201B74">
        <w:t>TB approval</w:t>
      </w:r>
      <w:r w:rsidR="003C3959" w:rsidRPr="00201B74">
        <w:tab/>
      </w:r>
      <w:r w:rsidR="00BD4836">
        <w:t>May</w:t>
      </w:r>
      <w:r w:rsidR="003C3959" w:rsidRPr="00201B74">
        <w:t>-</w:t>
      </w:r>
      <w:r w:rsidR="00686237" w:rsidRPr="00201B74">
        <w:t>2019</w:t>
      </w:r>
      <w:r w:rsidR="003C3959" w:rsidRPr="00201B74">
        <w:tab/>
      </w:r>
    </w:p>
    <w:p w14:paraId="2137B5AB" w14:textId="77777777" w:rsidR="003C3959" w:rsidRPr="00C5085C" w:rsidRDefault="003C3959" w:rsidP="00316CFF">
      <w:pPr>
        <w:pStyle w:val="B1"/>
        <w:tabs>
          <w:tab w:val="left" w:pos="2268"/>
          <w:tab w:val="left" w:pos="2977"/>
        </w:tabs>
      </w:pPr>
      <w:r w:rsidRPr="00C5085C">
        <w:t>Publication</w:t>
      </w:r>
      <w:r w:rsidRPr="00C5085C">
        <w:tab/>
      </w:r>
      <w:r w:rsidR="00F4635B">
        <w:tab/>
      </w:r>
      <w:r w:rsidR="00BD4836">
        <w:t>June</w:t>
      </w:r>
      <w:r w:rsidR="00203E1D" w:rsidRPr="00C5085C">
        <w:t>-</w:t>
      </w:r>
      <w:r w:rsidR="00686237" w:rsidRPr="00C5085C">
        <w:t>2019</w:t>
      </w:r>
    </w:p>
    <w:p w14:paraId="714130C4" w14:textId="77777777" w:rsidR="001E70D8" w:rsidRDefault="001E70D8" w:rsidP="003C3959"/>
    <w:p w14:paraId="6CF8D2A0" w14:textId="77777777" w:rsidR="00CC2455" w:rsidRDefault="00C66329" w:rsidP="00CC2455">
      <w:pPr>
        <w:pStyle w:val="Heading1"/>
      </w:pPr>
      <w:r>
        <w:t>Work plan, time scale and resources</w:t>
      </w:r>
    </w:p>
    <w:p w14:paraId="20B5350B" w14:textId="77777777" w:rsidR="00CC2455" w:rsidRPr="004044D7" w:rsidRDefault="00CC2455" w:rsidP="00CC2455">
      <w:pPr>
        <w:pStyle w:val="Heading2"/>
      </w:pPr>
      <w:r>
        <w:t xml:space="preserve">Organization of the work </w:t>
      </w:r>
    </w:p>
    <w:p w14:paraId="62C0B6A5" w14:textId="77777777" w:rsidR="001E70D8" w:rsidRDefault="00D824EA" w:rsidP="00CC2455">
      <w:r>
        <w:t>As defined in the following sub clauses.</w:t>
      </w:r>
    </w:p>
    <w:p w14:paraId="162BB501" w14:textId="0C17BF1E" w:rsidR="00F4635B" w:rsidRPr="00CD5F5B" w:rsidRDefault="00F4635B" w:rsidP="00F4635B">
      <w:pPr>
        <w:pStyle w:val="B0"/>
      </w:pPr>
      <w:r w:rsidRPr="00F54F62">
        <w:t>The work can be split</w:t>
      </w:r>
      <w:r w:rsidRPr="00CD5F5B">
        <w:t xml:space="preserve"> into </w:t>
      </w:r>
      <w:r w:rsidR="00373D01">
        <w:t>4</w:t>
      </w:r>
      <w:r w:rsidRPr="00CD5F5B">
        <w:t xml:space="preserve"> main tasks:</w:t>
      </w:r>
    </w:p>
    <w:p w14:paraId="25CBB1C5" w14:textId="77777777" w:rsidR="00F4635B" w:rsidRPr="007B17AA" w:rsidRDefault="00F4635B" w:rsidP="009472B0">
      <w:pPr>
        <w:pStyle w:val="B1"/>
      </w:pPr>
      <w:r>
        <w:t>Task 0</w:t>
      </w:r>
      <w:r w:rsidRPr="007B17AA">
        <w:t>: Project Management</w:t>
      </w:r>
    </w:p>
    <w:p w14:paraId="126F9435" w14:textId="77777777" w:rsidR="00F4635B" w:rsidRPr="002C43F3" w:rsidRDefault="00F4635B" w:rsidP="00856DEE">
      <w:pPr>
        <w:pStyle w:val="B1"/>
      </w:pPr>
      <w:r w:rsidRPr="002C43F3">
        <w:t xml:space="preserve">Task </w:t>
      </w:r>
      <w:r>
        <w:t>1</w:t>
      </w:r>
      <w:r w:rsidRPr="002C43F3">
        <w:t xml:space="preserve">: </w:t>
      </w:r>
      <w:r w:rsidR="00856DEE" w:rsidRPr="00856DEE">
        <w:t>Review and development of API testing methodology</w:t>
      </w:r>
    </w:p>
    <w:p w14:paraId="5D956D39" w14:textId="77777777" w:rsidR="00F4635B" w:rsidRPr="002C43F3" w:rsidRDefault="00F4635B" w:rsidP="00856DEE">
      <w:pPr>
        <w:pStyle w:val="B1"/>
      </w:pPr>
      <w:r>
        <w:t>Task 2</w:t>
      </w:r>
      <w:r w:rsidR="00856DEE">
        <w:t xml:space="preserve">: </w:t>
      </w:r>
      <w:r w:rsidR="00856DEE" w:rsidRPr="00856DEE">
        <w:t>Development of test descriptions</w:t>
      </w:r>
    </w:p>
    <w:p w14:paraId="488C17D8" w14:textId="77777777" w:rsidR="00F4635B" w:rsidRPr="004A7599" w:rsidRDefault="00F4635B" w:rsidP="00856DEE">
      <w:pPr>
        <w:pStyle w:val="B1"/>
      </w:pPr>
      <w:r>
        <w:t xml:space="preserve">Task 3: </w:t>
      </w:r>
      <w:r w:rsidR="00856DEE" w:rsidRPr="00856DEE">
        <w:t>Validation</w:t>
      </w:r>
    </w:p>
    <w:p w14:paraId="417BA823" w14:textId="77777777" w:rsidR="00F4635B" w:rsidRPr="00A06416" w:rsidRDefault="00F4635B" w:rsidP="00F4635B"/>
    <w:p w14:paraId="3FEE2B6B" w14:textId="77777777" w:rsidR="00F4635B" w:rsidRPr="00AD3355" w:rsidRDefault="00F4635B" w:rsidP="00F4635B">
      <w:pPr>
        <w:pStyle w:val="B0"/>
      </w:pPr>
      <w:r w:rsidRPr="00AD3355">
        <w:t>Milestones:</w:t>
      </w:r>
    </w:p>
    <w:p w14:paraId="2F048682" w14:textId="77777777" w:rsidR="00F4635B" w:rsidRPr="00CD406E" w:rsidRDefault="00F4635B" w:rsidP="00373D01">
      <w:pPr>
        <w:pStyle w:val="B1"/>
      </w:pPr>
      <w:r>
        <w:t xml:space="preserve">Milestone 1 </w:t>
      </w:r>
      <w:r w:rsidR="00373D01">
        <w:t xml:space="preserve">: </w:t>
      </w:r>
      <w:r w:rsidR="00373D01" w:rsidRPr="00373D01">
        <w:t>Early draft available</w:t>
      </w:r>
    </w:p>
    <w:p w14:paraId="5BA8EC83" w14:textId="77777777" w:rsidR="00F4635B" w:rsidRPr="00CD406E" w:rsidRDefault="00F4635B" w:rsidP="00373D01">
      <w:pPr>
        <w:pStyle w:val="B1"/>
      </w:pPr>
      <w:r>
        <w:t xml:space="preserve">Milestone 2 </w:t>
      </w:r>
      <w:r w:rsidR="00373D01">
        <w:t xml:space="preserve">: </w:t>
      </w:r>
      <w:r w:rsidR="00373D01" w:rsidRPr="00373D01">
        <w:t>Stable draft and Progress Report approved</w:t>
      </w:r>
      <w:r w:rsidR="00373D01">
        <w:t xml:space="preserve"> </w:t>
      </w:r>
      <w:r w:rsidR="00373D01" w:rsidRPr="009472B0">
        <w:t>by ISG NFV/TST</w:t>
      </w:r>
    </w:p>
    <w:p w14:paraId="7A863BC5" w14:textId="77777777" w:rsidR="00F4635B" w:rsidRPr="006A3D4C" w:rsidRDefault="00F4635B" w:rsidP="009472B0">
      <w:pPr>
        <w:pStyle w:val="B1"/>
      </w:pPr>
      <w:r w:rsidRPr="00E30A65">
        <w:t xml:space="preserve">Milestone 3 </w:t>
      </w:r>
      <w:r w:rsidR="00373D01">
        <w:t xml:space="preserve">: Deliverable and </w:t>
      </w:r>
      <w:r w:rsidR="00373D01" w:rsidRPr="00750F7A">
        <w:t>STF Final Report</w:t>
      </w:r>
      <w:r w:rsidR="00373D01">
        <w:t xml:space="preserve"> approved</w:t>
      </w:r>
      <w:r w:rsidR="00373D01" w:rsidRPr="009472B0">
        <w:t xml:space="preserve"> by ISG NFV/TST</w:t>
      </w:r>
    </w:p>
    <w:p w14:paraId="0AB00123" w14:textId="77777777" w:rsidR="00F4635B" w:rsidRPr="00B35F07" w:rsidRDefault="00F4635B" w:rsidP="009472B0">
      <w:pPr>
        <w:pStyle w:val="B1"/>
      </w:pPr>
      <w:r w:rsidRPr="002E5735">
        <w:t xml:space="preserve">Milestone 4 </w:t>
      </w:r>
      <w:r w:rsidR="00373D01">
        <w:t xml:space="preserve">: </w:t>
      </w:r>
      <w:r w:rsidR="00373D01" w:rsidRPr="00AD3660">
        <w:t>Deliverables published, STF closed</w:t>
      </w:r>
    </w:p>
    <w:p w14:paraId="1D2845E7" w14:textId="77777777" w:rsidR="00F4635B" w:rsidRPr="005C14E4" w:rsidRDefault="00F4635B" w:rsidP="00F4635B"/>
    <w:p w14:paraId="2D0E6C83" w14:textId="77777777" w:rsidR="00F4635B" w:rsidRDefault="00F4635B" w:rsidP="00CC2455"/>
    <w:p w14:paraId="1D659CE8" w14:textId="77777777" w:rsidR="006D403D" w:rsidRDefault="006D403D" w:rsidP="00CC2455"/>
    <w:p w14:paraId="5E41366A" w14:textId="77777777" w:rsidR="006D403D" w:rsidRPr="00DD25CD" w:rsidRDefault="006D403D" w:rsidP="006D403D">
      <w:r w:rsidRPr="00DD25CD">
        <w:t>Service providers with the necessary competence will be selected to perform the work under the control of a steering committee comprising selected ISG officials and experts.</w:t>
      </w:r>
    </w:p>
    <w:p w14:paraId="06D15AF3" w14:textId="77777777" w:rsidR="006D403D" w:rsidRDefault="006D403D" w:rsidP="00CC2455"/>
    <w:p w14:paraId="289AD8F9" w14:textId="77777777" w:rsidR="00D824EA" w:rsidRDefault="00D824EA" w:rsidP="00CC2455"/>
    <w:p w14:paraId="578280E0" w14:textId="77777777" w:rsidR="00235703" w:rsidRDefault="00007B38" w:rsidP="00F32120">
      <w:pPr>
        <w:pStyle w:val="Heading2"/>
      </w:pPr>
      <w:r>
        <w:t>Task description</w:t>
      </w:r>
    </w:p>
    <w:p w14:paraId="24902C53" w14:textId="47F80CC9" w:rsidR="005D6EFA" w:rsidRPr="00C45E35" w:rsidRDefault="00F4635B" w:rsidP="00C45E35">
      <w:r>
        <w:rPr>
          <w:rStyle w:val="CommentReference"/>
        </w:rPr>
        <w:commentReference w:id="9"/>
      </w:r>
    </w:p>
    <w:p w14:paraId="4A0134D5" w14:textId="019A1FFA" w:rsidR="0037726B" w:rsidRDefault="00F4635B" w:rsidP="0037726B">
      <w:pPr>
        <w:pStyle w:val="B0Bold"/>
        <w:rPr>
          <w:u w:val="single"/>
        </w:rPr>
      </w:pPr>
      <w:r>
        <w:rPr>
          <w:u w:val="single"/>
        </w:rPr>
        <w:t xml:space="preserve">Task 0 </w:t>
      </w:r>
      <w:r w:rsidR="00373D01">
        <w:rPr>
          <w:u w:val="single"/>
        </w:rPr>
        <w:t xml:space="preserve">- </w:t>
      </w:r>
      <w:r>
        <w:rPr>
          <w:u w:val="single"/>
        </w:rPr>
        <w:t>Project management</w:t>
      </w:r>
    </w:p>
    <w:p w14:paraId="2B54B090" w14:textId="77777777" w:rsidR="00373D01" w:rsidRDefault="00373D01" w:rsidP="00373D01">
      <w:pPr>
        <w:pStyle w:val="B0Bold"/>
      </w:pPr>
      <w:r w:rsidRPr="0003429F">
        <w:t>Objectives</w:t>
      </w:r>
    </w:p>
    <w:p w14:paraId="6B064E57" w14:textId="77777777" w:rsidR="00316CFF" w:rsidRPr="006E7C18" w:rsidRDefault="00316CFF" w:rsidP="00316CFF">
      <w:pPr>
        <w:pStyle w:val="B1"/>
        <w:numPr>
          <w:ilvl w:val="0"/>
          <w:numId w:val="14"/>
        </w:numPr>
        <w:tabs>
          <w:tab w:val="left" w:pos="2835"/>
          <w:tab w:val="left" w:pos="5103"/>
          <w:tab w:val="left" w:pos="5954"/>
          <w:tab w:val="left" w:pos="7088"/>
        </w:tabs>
        <w:ind w:left="568" w:hanging="284"/>
        <w:jc w:val="both"/>
      </w:pPr>
      <w:r w:rsidRPr="006E7C18">
        <w:t>Attending Technical Body</w:t>
      </w:r>
      <w:r>
        <w:t xml:space="preserve"> and WG meetings and conference calls.</w:t>
      </w:r>
    </w:p>
    <w:p w14:paraId="6BF84B20" w14:textId="77777777" w:rsidR="00316CFF" w:rsidRDefault="00316CFF" w:rsidP="00316CFF">
      <w:pPr>
        <w:pStyle w:val="B1"/>
        <w:numPr>
          <w:ilvl w:val="0"/>
          <w:numId w:val="14"/>
        </w:numPr>
        <w:tabs>
          <w:tab w:val="left" w:pos="2835"/>
          <w:tab w:val="left" w:pos="5103"/>
          <w:tab w:val="left" w:pos="5954"/>
          <w:tab w:val="left" w:pos="7088"/>
        </w:tabs>
        <w:ind w:left="568" w:hanging="284"/>
        <w:jc w:val="both"/>
      </w:pPr>
      <w:r>
        <w:t>Coordination, communication, reporting and leading of activities.</w:t>
      </w:r>
    </w:p>
    <w:p w14:paraId="2F66FDA4" w14:textId="77777777" w:rsidR="00373D01" w:rsidRDefault="00373D01" w:rsidP="00373D01">
      <w:pPr>
        <w:pStyle w:val="B0Bold"/>
      </w:pPr>
      <w:r>
        <w:t>Output</w:t>
      </w:r>
    </w:p>
    <w:p w14:paraId="1D1D4F87" w14:textId="77777777" w:rsidR="00316CFF" w:rsidRDefault="00316CFF" w:rsidP="009472B0">
      <w:pPr>
        <w:pStyle w:val="B1"/>
        <w:numPr>
          <w:ilvl w:val="0"/>
          <w:numId w:val="14"/>
        </w:numPr>
        <w:tabs>
          <w:tab w:val="left" w:pos="2835"/>
          <w:tab w:val="left" w:pos="5103"/>
          <w:tab w:val="left" w:pos="5954"/>
          <w:tab w:val="left" w:pos="7088"/>
        </w:tabs>
        <w:ind w:left="568" w:hanging="284"/>
        <w:jc w:val="both"/>
      </w:pPr>
      <w:r>
        <w:t>Progress reports</w:t>
      </w:r>
    </w:p>
    <w:p w14:paraId="0880A472" w14:textId="77777777" w:rsidR="00316CFF" w:rsidRDefault="00316CFF" w:rsidP="009472B0">
      <w:pPr>
        <w:pStyle w:val="B1"/>
        <w:numPr>
          <w:ilvl w:val="0"/>
          <w:numId w:val="14"/>
        </w:numPr>
        <w:tabs>
          <w:tab w:val="left" w:pos="2835"/>
          <w:tab w:val="left" w:pos="5103"/>
          <w:tab w:val="left" w:pos="5954"/>
          <w:tab w:val="left" w:pos="7088"/>
        </w:tabs>
        <w:ind w:left="568" w:hanging="284"/>
        <w:jc w:val="both"/>
      </w:pPr>
      <w:r>
        <w:t>Intermediate reports to the STF Steering Committee</w:t>
      </w:r>
    </w:p>
    <w:p w14:paraId="4A3157F2" w14:textId="77777777" w:rsidR="00316CFF" w:rsidRDefault="00316CFF" w:rsidP="009472B0">
      <w:pPr>
        <w:pStyle w:val="B1"/>
        <w:numPr>
          <w:ilvl w:val="0"/>
          <w:numId w:val="14"/>
        </w:numPr>
        <w:tabs>
          <w:tab w:val="left" w:pos="2835"/>
          <w:tab w:val="left" w:pos="5103"/>
          <w:tab w:val="left" w:pos="5954"/>
          <w:tab w:val="left" w:pos="7088"/>
        </w:tabs>
        <w:ind w:left="568" w:hanging="284"/>
        <w:jc w:val="both"/>
      </w:pPr>
      <w:r>
        <w:t>Final report</w:t>
      </w:r>
    </w:p>
    <w:p w14:paraId="6207B109" w14:textId="77777777" w:rsidR="00316CFF" w:rsidRPr="00C1112C" w:rsidRDefault="00316CFF" w:rsidP="009472B0"/>
    <w:p w14:paraId="5C1F831B" w14:textId="77777777" w:rsidR="00373D01" w:rsidRDefault="00373D01" w:rsidP="00373D01">
      <w:pPr>
        <w:pStyle w:val="B0Bold"/>
      </w:pPr>
      <w:r>
        <w:t>Interactions</w:t>
      </w:r>
    </w:p>
    <w:p w14:paraId="3FF57EAC" w14:textId="77777777" w:rsidR="00373D01" w:rsidRDefault="00373D01" w:rsidP="00373D01">
      <w:pPr>
        <w:pStyle w:val="B1"/>
        <w:tabs>
          <w:tab w:val="clear" w:pos="927"/>
        </w:tabs>
        <w:ind w:left="568"/>
      </w:pPr>
      <w:r>
        <w:t>Peer-review</w:t>
      </w:r>
    </w:p>
    <w:p w14:paraId="48095A7C" w14:textId="77777777" w:rsidR="00373D01" w:rsidRDefault="00373D01" w:rsidP="00373D01">
      <w:pPr>
        <w:pStyle w:val="B1"/>
        <w:tabs>
          <w:tab w:val="clear" w:pos="927"/>
        </w:tabs>
        <w:ind w:left="568"/>
      </w:pPr>
      <w:r w:rsidRPr="003B126B">
        <w:t>Regular interaction between the experts and the STF Steering Committee</w:t>
      </w:r>
    </w:p>
    <w:p w14:paraId="29E12442" w14:textId="77777777" w:rsidR="00373D01" w:rsidRPr="00934D81" w:rsidRDefault="00373D01" w:rsidP="00373D01">
      <w:pPr>
        <w:pStyle w:val="NormalIndent"/>
        <w:ind w:left="0"/>
      </w:pPr>
    </w:p>
    <w:p w14:paraId="3D38D051" w14:textId="77777777" w:rsidR="00373D01" w:rsidRDefault="00373D01" w:rsidP="00373D01">
      <w:pPr>
        <w:pStyle w:val="B0Bold"/>
      </w:pPr>
      <w:r>
        <w:t>Resources required</w:t>
      </w:r>
    </w:p>
    <w:p w14:paraId="479C932F" w14:textId="77777777" w:rsidR="00373D01" w:rsidRPr="00B87183" w:rsidRDefault="00373D01" w:rsidP="00373D01">
      <w:pPr>
        <w:pStyle w:val="B1"/>
        <w:tabs>
          <w:tab w:val="clear" w:pos="927"/>
        </w:tabs>
        <w:ind w:left="568"/>
      </w:pPr>
      <w:r>
        <w:t>3000</w:t>
      </w:r>
      <w:r w:rsidRPr="00B87183">
        <w:t xml:space="preserve"> EUR</w:t>
      </w:r>
    </w:p>
    <w:p w14:paraId="5CC75128" w14:textId="77777777" w:rsidR="00F4635B" w:rsidRDefault="00F4635B" w:rsidP="0037726B">
      <w:pPr>
        <w:pStyle w:val="B0Bold"/>
        <w:rPr>
          <w:u w:val="single"/>
        </w:rPr>
      </w:pPr>
    </w:p>
    <w:p w14:paraId="658158A0" w14:textId="77777777" w:rsidR="0037726B" w:rsidRPr="00CC2455" w:rsidRDefault="0037726B" w:rsidP="0037726B">
      <w:pPr>
        <w:pStyle w:val="B0Bold"/>
        <w:rPr>
          <w:u w:val="single"/>
        </w:rPr>
      </w:pPr>
      <w:r w:rsidRPr="00CC2455">
        <w:rPr>
          <w:u w:val="single"/>
        </w:rPr>
        <w:t xml:space="preserve">Task 1 – </w:t>
      </w:r>
      <w:bookmarkStart w:id="10" w:name="_Hlk508368135"/>
      <w:r w:rsidRPr="004F36A6">
        <w:rPr>
          <w:u w:val="single"/>
        </w:rPr>
        <w:t xml:space="preserve">Review and development </w:t>
      </w:r>
      <w:r>
        <w:rPr>
          <w:u w:val="single"/>
        </w:rPr>
        <w:t>of API testing methodology</w:t>
      </w:r>
      <w:bookmarkEnd w:id="10"/>
    </w:p>
    <w:p w14:paraId="2E31DDF3" w14:textId="77777777" w:rsidR="0037726B" w:rsidRDefault="0037726B" w:rsidP="0037726B">
      <w:pPr>
        <w:pStyle w:val="B0Bold"/>
      </w:pPr>
      <w:r>
        <w:t>Objectives</w:t>
      </w:r>
    </w:p>
    <w:p w14:paraId="4A1C755D" w14:textId="77777777" w:rsidR="0037726B" w:rsidRDefault="0037726B" w:rsidP="00E1461A">
      <w:pPr>
        <w:pStyle w:val="B1"/>
        <w:tabs>
          <w:tab w:val="clear" w:pos="927"/>
        </w:tabs>
        <w:ind w:left="568"/>
      </w:pPr>
      <w:r>
        <w:t>Review of test configurations, scope of the tests, automation and reusability capabilities with respect to capabilities of the practical technologies that will be indicated by TST WG</w:t>
      </w:r>
      <w:r w:rsidR="009C37CB">
        <w:t>.</w:t>
      </w:r>
    </w:p>
    <w:p w14:paraId="40CF5291" w14:textId="77777777" w:rsidR="0037726B" w:rsidRDefault="0037726B" w:rsidP="00E1461A">
      <w:pPr>
        <w:pStyle w:val="B1"/>
        <w:tabs>
          <w:tab w:val="clear" w:pos="927"/>
        </w:tabs>
        <w:ind w:left="568"/>
      </w:pPr>
      <w:r>
        <w:t>Development of required artefacts to enable the generation of test description templates from structured definitions of the APIs that are written in the OpenAPIs language, following the guidance by TST WG and supervision of ETSI CTI</w:t>
      </w:r>
      <w:r w:rsidR="009C37CB">
        <w:t>.</w:t>
      </w:r>
    </w:p>
    <w:p w14:paraId="6C9F6016" w14:textId="77777777" w:rsidR="0037726B" w:rsidRDefault="0037726B" w:rsidP="00E1461A">
      <w:pPr>
        <w:pStyle w:val="B1"/>
        <w:tabs>
          <w:tab w:val="clear" w:pos="927"/>
        </w:tabs>
        <w:ind w:left="568"/>
      </w:pPr>
      <w:r>
        <w:t>Development of practical workflows and required artefacts to enable the development of test descriptions following the guidance by TST WG</w:t>
      </w:r>
      <w:r w:rsidR="009C37CB">
        <w:t>.</w:t>
      </w:r>
    </w:p>
    <w:p w14:paraId="39361CE9" w14:textId="77777777" w:rsidR="0037726B" w:rsidRPr="00934D81" w:rsidRDefault="0037726B" w:rsidP="0037726B">
      <w:pPr>
        <w:pStyle w:val="NormalIndent"/>
        <w:ind w:left="0"/>
      </w:pPr>
    </w:p>
    <w:p w14:paraId="6BFFE64A" w14:textId="77777777" w:rsidR="0037726B" w:rsidRPr="00D91466" w:rsidRDefault="0037726B" w:rsidP="0037726B">
      <w:pPr>
        <w:pStyle w:val="B0Bold"/>
      </w:pPr>
      <w:r w:rsidRPr="00D91466">
        <w:t>Input</w:t>
      </w:r>
    </w:p>
    <w:p w14:paraId="5332A84E" w14:textId="77777777" w:rsidR="0037726B" w:rsidRPr="00934D81" w:rsidRDefault="0037726B" w:rsidP="00E1461A">
      <w:pPr>
        <w:pStyle w:val="B1"/>
        <w:tabs>
          <w:tab w:val="clear" w:pos="927"/>
        </w:tabs>
        <w:ind w:left="568"/>
      </w:pPr>
      <w:r>
        <w:t>Deliverables of GS NFV-SOL specifications indicated in Sect. 6.1</w:t>
      </w:r>
      <w:r w:rsidR="00F37575">
        <w:t>.</w:t>
      </w:r>
    </w:p>
    <w:p w14:paraId="596FA940" w14:textId="77777777" w:rsidR="0037726B" w:rsidRDefault="0037726B" w:rsidP="0037726B">
      <w:pPr>
        <w:pStyle w:val="B0Bold"/>
      </w:pPr>
      <w:r>
        <w:t>Output</w:t>
      </w:r>
    </w:p>
    <w:p w14:paraId="2BBCF230" w14:textId="77777777" w:rsidR="0037726B" w:rsidRPr="00B87183" w:rsidRDefault="0037726B" w:rsidP="00E1461A">
      <w:pPr>
        <w:pStyle w:val="B1"/>
        <w:tabs>
          <w:tab w:val="clear" w:pos="927"/>
        </w:tabs>
        <w:ind w:left="568"/>
      </w:pPr>
      <w:r w:rsidRPr="00B87183">
        <w:t>Early draft of DGS/NFV-TST010 containing reviewed test methodology.</w:t>
      </w:r>
    </w:p>
    <w:p w14:paraId="0AA3F189" w14:textId="77777777" w:rsidR="0037726B" w:rsidRDefault="0037726B" w:rsidP="0037726B">
      <w:pPr>
        <w:pStyle w:val="B0Bold"/>
      </w:pPr>
      <w:r>
        <w:t>Interactions</w:t>
      </w:r>
    </w:p>
    <w:p w14:paraId="4E75BCEE" w14:textId="77777777" w:rsidR="0037726B" w:rsidRDefault="0037726B" w:rsidP="00E1461A">
      <w:pPr>
        <w:pStyle w:val="B1"/>
        <w:tabs>
          <w:tab w:val="clear" w:pos="927"/>
        </w:tabs>
        <w:ind w:left="568"/>
      </w:pPr>
      <w:r w:rsidRPr="003B126B">
        <w:t>Regular interaction between the experts and the STF Steering Committee</w:t>
      </w:r>
      <w:r w:rsidR="009C37CB">
        <w:t>.</w:t>
      </w:r>
    </w:p>
    <w:p w14:paraId="15DDDE17" w14:textId="77777777" w:rsidR="0037726B" w:rsidRPr="00934D81" w:rsidRDefault="0037726B" w:rsidP="0037726B">
      <w:pPr>
        <w:pStyle w:val="NormalIndent"/>
        <w:ind w:left="0"/>
      </w:pPr>
    </w:p>
    <w:p w14:paraId="7B9DD3D8" w14:textId="77777777" w:rsidR="0037726B" w:rsidRDefault="0037726B" w:rsidP="0037726B">
      <w:pPr>
        <w:pStyle w:val="B0Bold"/>
      </w:pPr>
      <w:r>
        <w:t>Resources required</w:t>
      </w:r>
    </w:p>
    <w:p w14:paraId="70D50E36" w14:textId="77777777" w:rsidR="0037726B" w:rsidRPr="00B87183" w:rsidRDefault="0037726B" w:rsidP="00E1461A">
      <w:pPr>
        <w:pStyle w:val="B1"/>
        <w:tabs>
          <w:tab w:val="clear" w:pos="927"/>
        </w:tabs>
        <w:ind w:left="568"/>
      </w:pPr>
      <w:r w:rsidRPr="00B87183">
        <w:t>12000 EUR</w:t>
      </w:r>
    </w:p>
    <w:p w14:paraId="388F1A7D" w14:textId="77777777" w:rsidR="0037726B" w:rsidRPr="00326B5F" w:rsidRDefault="0037726B" w:rsidP="0037726B"/>
    <w:p w14:paraId="64F80466" w14:textId="77777777" w:rsidR="0037726B" w:rsidRPr="00CC2455" w:rsidRDefault="0037726B" w:rsidP="0037726B">
      <w:pPr>
        <w:pStyle w:val="B0Bold"/>
        <w:rPr>
          <w:u w:val="single"/>
        </w:rPr>
      </w:pPr>
      <w:r w:rsidRPr="00CC2455">
        <w:rPr>
          <w:u w:val="single"/>
        </w:rPr>
        <w:t xml:space="preserve">Task </w:t>
      </w:r>
      <w:r>
        <w:rPr>
          <w:u w:val="single"/>
        </w:rPr>
        <w:t>2</w:t>
      </w:r>
      <w:r w:rsidRPr="00CC2455">
        <w:rPr>
          <w:u w:val="single"/>
        </w:rPr>
        <w:t xml:space="preserve"> – </w:t>
      </w:r>
      <w:r>
        <w:rPr>
          <w:u w:val="single"/>
        </w:rPr>
        <w:t xml:space="preserve">Development of test descriptions </w:t>
      </w:r>
    </w:p>
    <w:p w14:paraId="19CDB8D7" w14:textId="77777777" w:rsidR="0037726B" w:rsidRDefault="0037726B" w:rsidP="0037726B">
      <w:pPr>
        <w:pStyle w:val="B0Bold"/>
      </w:pPr>
      <w:r w:rsidRPr="0003429F">
        <w:t>Objectives</w:t>
      </w:r>
    </w:p>
    <w:p w14:paraId="0438C648" w14:textId="77777777" w:rsidR="0037726B" w:rsidRDefault="0037726B" w:rsidP="00E1461A">
      <w:pPr>
        <w:pStyle w:val="B1"/>
        <w:tabs>
          <w:tab w:val="clear" w:pos="927"/>
        </w:tabs>
        <w:ind w:left="568"/>
      </w:pPr>
      <w:r>
        <w:t>Generation of high level test description templates from the structured definitions of the APIs, using the technologies indicated by TST WG or developed during Task 1</w:t>
      </w:r>
      <w:r w:rsidR="009C37CB">
        <w:t>.</w:t>
      </w:r>
    </w:p>
    <w:p w14:paraId="111B7826" w14:textId="77777777" w:rsidR="0037726B" w:rsidRDefault="0037726B" w:rsidP="00E1461A">
      <w:pPr>
        <w:pStyle w:val="B1"/>
        <w:tabs>
          <w:tab w:val="clear" w:pos="927"/>
        </w:tabs>
        <w:ind w:left="568"/>
      </w:pPr>
      <w:r>
        <w:t>Specification of test setup, test data and test tear down test steps for each test case identified to be in the conformance test suite i.e. for all the positive and negative test cases selected for each operation in any APIs by TST WG</w:t>
      </w:r>
      <w:r w:rsidR="009C37CB">
        <w:t>.</w:t>
      </w:r>
    </w:p>
    <w:p w14:paraId="65DD01ED" w14:textId="77777777" w:rsidR="0037726B" w:rsidRDefault="0037726B" w:rsidP="00E1461A">
      <w:pPr>
        <w:pStyle w:val="B1"/>
        <w:tabs>
          <w:tab w:val="clear" w:pos="927"/>
        </w:tabs>
        <w:ind w:left="568"/>
      </w:pPr>
      <w:r>
        <w:t>Formalisation of the specified test steps for each test case using the technologies indicated by TST WG</w:t>
      </w:r>
      <w:r w:rsidR="009C37CB">
        <w:t>.</w:t>
      </w:r>
    </w:p>
    <w:p w14:paraId="6A9FBCCF" w14:textId="77777777" w:rsidR="0037726B" w:rsidRDefault="0037726B" w:rsidP="00E1461A">
      <w:pPr>
        <w:pStyle w:val="B1"/>
        <w:tabs>
          <w:tab w:val="clear" w:pos="927"/>
        </w:tabs>
        <w:ind w:left="568"/>
      </w:pPr>
      <w:r>
        <w:t>Generation of softwar</w:t>
      </w:r>
      <w:r w:rsidR="00645AC2">
        <w:t>e artefacts (documentation, machine readable code in test language</w:t>
      </w:r>
      <w:r>
        <w:t>) from the formalised test descriptions</w:t>
      </w:r>
      <w:r w:rsidR="009C37CB">
        <w:t>.</w:t>
      </w:r>
    </w:p>
    <w:p w14:paraId="0D1B37A1" w14:textId="77777777" w:rsidR="0037726B" w:rsidRPr="0003429F" w:rsidRDefault="0037726B" w:rsidP="00E1461A">
      <w:pPr>
        <w:pStyle w:val="B1"/>
        <w:tabs>
          <w:tab w:val="clear" w:pos="927"/>
        </w:tabs>
        <w:ind w:left="568"/>
      </w:pPr>
      <w:r>
        <w:t xml:space="preserve">Development of Clauses 5, 6 and 7 </w:t>
      </w:r>
      <w:r w:rsidR="009C37CB">
        <w:t xml:space="preserve">of the DGS/NFV-TST010 deliverable draft </w:t>
      </w:r>
      <w:r>
        <w:t>to contain the outcomes of the test descriptions development</w:t>
      </w:r>
      <w:r w:rsidR="009C37CB">
        <w:t>.</w:t>
      </w:r>
    </w:p>
    <w:p w14:paraId="6831DA93" w14:textId="77777777" w:rsidR="0037726B" w:rsidRDefault="0037726B" w:rsidP="0037726B">
      <w:pPr>
        <w:pStyle w:val="B0Bold"/>
      </w:pPr>
    </w:p>
    <w:p w14:paraId="5B9B375B" w14:textId="77777777" w:rsidR="0037726B" w:rsidRDefault="0037726B" w:rsidP="0037726B">
      <w:pPr>
        <w:pStyle w:val="B0Bold"/>
      </w:pPr>
      <w:r>
        <w:t>Input</w:t>
      </w:r>
    </w:p>
    <w:p w14:paraId="6CA784DC" w14:textId="77777777" w:rsidR="0037726B" w:rsidRDefault="0037726B" w:rsidP="00E1461A">
      <w:pPr>
        <w:pStyle w:val="B1"/>
        <w:tabs>
          <w:tab w:val="clear" w:pos="927"/>
        </w:tabs>
        <w:ind w:left="568"/>
      </w:pPr>
      <w:r>
        <w:t>Deliverables of GS NFV-SOL specifications in scope</w:t>
      </w:r>
    </w:p>
    <w:p w14:paraId="71A0CDDA" w14:textId="77777777" w:rsidR="0037726B" w:rsidRDefault="0037726B" w:rsidP="00E1461A">
      <w:pPr>
        <w:pStyle w:val="B1"/>
        <w:tabs>
          <w:tab w:val="clear" w:pos="927"/>
        </w:tabs>
        <w:ind w:left="568"/>
      </w:pPr>
      <w:r>
        <w:t>OpenAPIs definitions of the NFV APIs in scope</w:t>
      </w:r>
    </w:p>
    <w:p w14:paraId="41060D9F" w14:textId="77777777" w:rsidR="0037726B" w:rsidRPr="00B12038" w:rsidRDefault="0037726B" w:rsidP="00E1461A">
      <w:pPr>
        <w:pStyle w:val="B1"/>
        <w:tabs>
          <w:tab w:val="clear" w:pos="927"/>
        </w:tabs>
        <w:ind w:left="568"/>
      </w:pPr>
      <w:r>
        <w:t>DGS/NFV-TST010 Clause 4 as reviewed during Task 1</w:t>
      </w:r>
    </w:p>
    <w:p w14:paraId="2045561E" w14:textId="77777777" w:rsidR="0037726B" w:rsidRPr="00934D81" w:rsidRDefault="0037726B" w:rsidP="0037726B">
      <w:pPr>
        <w:pStyle w:val="NormalIndent"/>
        <w:ind w:left="0"/>
      </w:pPr>
    </w:p>
    <w:p w14:paraId="1F059012" w14:textId="77777777" w:rsidR="0037726B" w:rsidRDefault="0037726B" w:rsidP="0037726B">
      <w:pPr>
        <w:pStyle w:val="B0Bold"/>
      </w:pPr>
      <w:r>
        <w:t>Output</w:t>
      </w:r>
    </w:p>
    <w:p w14:paraId="3374CDD8" w14:textId="77777777" w:rsidR="0037726B" w:rsidRDefault="0037726B" w:rsidP="00E1461A">
      <w:pPr>
        <w:pStyle w:val="B1"/>
        <w:tabs>
          <w:tab w:val="clear" w:pos="927"/>
        </w:tabs>
        <w:ind w:left="568"/>
      </w:pPr>
      <w:r w:rsidRPr="000117AB">
        <w:t>Stable draft DGS/NFV-TST010 containing test descriptions in clauses 5, 6 and 7</w:t>
      </w:r>
    </w:p>
    <w:p w14:paraId="2309A000" w14:textId="77777777" w:rsidR="0037726B" w:rsidRPr="000117AB" w:rsidRDefault="0037726B" w:rsidP="00E1461A">
      <w:pPr>
        <w:pStyle w:val="B1"/>
        <w:tabs>
          <w:tab w:val="clear" w:pos="927"/>
        </w:tabs>
        <w:ind w:left="568"/>
      </w:pPr>
      <w:r>
        <w:t>Machine readable description of tests using the selected test language</w:t>
      </w:r>
    </w:p>
    <w:p w14:paraId="434BF33F" w14:textId="77777777" w:rsidR="0037726B" w:rsidRDefault="0037726B" w:rsidP="0037726B">
      <w:pPr>
        <w:pStyle w:val="B0Bold"/>
      </w:pPr>
      <w:r>
        <w:t>Interactions</w:t>
      </w:r>
    </w:p>
    <w:p w14:paraId="53BF8A28" w14:textId="77777777" w:rsidR="0037726B" w:rsidRDefault="0037726B" w:rsidP="00E1461A">
      <w:pPr>
        <w:pStyle w:val="B1"/>
        <w:tabs>
          <w:tab w:val="clear" w:pos="927"/>
        </w:tabs>
        <w:ind w:left="568"/>
      </w:pPr>
      <w:r>
        <w:t>Peer-review</w:t>
      </w:r>
    </w:p>
    <w:p w14:paraId="76240B4D" w14:textId="77777777" w:rsidR="006D403D" w:rsidRDefault="006D403D" w:rsidP="00E1461A">
      <w:pPr>
        <w:pStyle w:val="B1"/>
        <w:tabs>
          <w:tab w:val="clear" w:pos="927"/>
        </w:tabs>
        <w:ind w:left="568"/>
      </w:pPr>
      <w:r w:rsidRPr="003B126B">
        <w:t>Regular interaction between the experts and the STF Steering Committee</w:t>
      </w:r>
    </w:p>
    <w:p w14:paraId="5FD282F4" w14:textId="77777777" w:rsidR="006D403D" w:rsidRPr="00AE3F6B" w:rsidRDefault="006D403D" w:rsidP="006D403D">
      <w:pPr>
        <w:tabs>
          <w:tab w:val="clear" w:pos="1418"/>
          <w:tab w:val="left" w:pos="567"/>
        </w:tabs>
        <w:ind w:left="360"/>
      </w:pPr>
    </w:p>
    <w:p w14:paraId="29F6BFC1" w14:textId="77777777" w:rsidR="0037726B" w:rsidRPr="00934D81" w:rsidRDefault="0037726B" w:rsidP="0037726B">
      <w:pPr>
        <w:pStyle w:val="NormalIndent"/>
        <w:ind w:left="0"/>
      </w:pPr>
    </w:p>
    <w:p w14:paraId="7A272547" w14:textId="77777777" w:rsidR="0037726B" w:rsidRDefault="0037726B" w:rsidP="0037726B">
      <w:pPr>
        <w:pStyle w:val="B0Bold"/>
      </w:pPr>
      <w:r>
        <w:t>Resources required</w:t>
      </w:r>
    </w:p>
    <w:p w14:paraId="4ACE10A6" w14:textId="77777777" w:rsidR="0037726B" w:rsidRPr="00B87183" w:rsidRDefault="0037726B" w:rsidP="00E1461A">
      <w:pPr>
        <w:pStyle w:val="B1"/>
        <w:tabs>
          <w:tab w:val="clear" w:pos="927"/>
        </w:tabs>
        <w:ind w:left="568"/>
      </w:pPr>
      <w:r>
        <w:t>27000</w:t>
      </w:r>
      <w:r w:rsidRPr="00B87183">
        <w:t xml:space="preserve"> EUR</w:t>
      </w:r>
    </w:p>
    <w:p w14:paraId="5E6193E2" w14:textId="77777777" w:rsidR="0037726B" w:rsidRDefault="0037726B" w:rsidP="0037726B">
      <w:pPr>
        <w:tabs>
          <w:tab w:val="clear" w:pos="1418"/>
          <w:tab w:val="left" w:pos="567"/>
        </w:tabs>
        <w:rPr>
          <w:highlight w:val="yellow"/>
        </w:rPr>
      </w:pPr>
    </w:p>
    <w:p w14:paraId="60732E4D" w14:textId="77777777" w:rsidR="0037726B" w:rsidRPr="005D6EFA" w:rsidRDefault="0037726B" w:rsidP="0037726B">
      <w:pPr>
        <w:tabs>
          <w:tab w:val="clear" w:pos="1418"/>
          <w:tab w:val="left" w:pos="567"/>
        </w:tabs>
        <w:rPr>
          <w:highlight w:val="yellow"/>
        </w:rPr>
      </w:pPr>
    </w:p>
    <w:p w14:paraId="3DC41AB6" w14:textId="77777777" w:rsidR="0037726B" w:rsidRDefault="0037726B" w:rsidP="0037726B"/>
    <w:p w14:paraId="274190AF" w14:textId="77777777" w:rsidR="0037726B" w:rsidRPr="00CC2455" w:rsidRDefault="0037726B" w:rsidP="0037726B">
      <w:pPr>
        <w:pStyle w:val="B0Bold"/>
        <w:rPr>
          <w:u w:val="single"/>
        </w:rPr>
      </w:pPr>
      <w:r w:rsidRPr="00CC2455">
        <w:rPr>
          <w:u w:val="single"/>
        </w:rPr>
        <w:t xml:space="preserve">Task </w:t>
      </w:r>
      <w:r>
        <w:rPr>
          <w:u w:val="single"/>
        </w:rPr>
        <w:t>3</w:t>
      </w:r>
      <w:r w:rsidRPr="00CC2455">
        <w:rPr>
          <w:u w:val="single"/>
        </w:rPr>
        <w:t xml:space="preserve"> – </w:t>
      </w:r>
      <w:r>
        <w:rPr>
          <w:u w:val="single"/>
        </w:rPr>
        <w:t>Validation</w:t>
      </w:r>
    </w:p>
    <w:p w14:paraId="195857E1" w14:textId="77777777" w:rsidR="0037726B" w:rsidRDefault="0037726B" w:rsidP="0037726B">
      <w:pPr>
        <w:pStyle w:val="B0Bold"/>
      </w:pPr>
      <w:r>
        <w:t>Objectives</w:t>
      </w:r>
    </w:p>
    <w:p w14:paraId="6D2FFF18" w14:textId="77777777" w:rsidR="0037726B" w:rsidRDefault="0037726B" w:rsidP="00E1461A">
      <w:pPr>
        <w:pStyle w:val="B1"/>
        <w:tabs>
          <w:tab w:val="clear" w:pos="927"/>
        </w:tabs>
        <w:ind w:left="568"/>
      </w:pPr>
      <w:r>
        <w:t>Provide documentation and support for the application of the test suite in Plugtests</w:t>
      </w:r>
      <w:r w:rsidRPr="00D91466">
        <w:t>™</w:t>
      </w:r>
      <w:r>
        <w:t xml:space="preserve"> interoperability events</w:t>
      </w:r>
      <w:r w:rsidR="00F37575">
        <w:t>.</w:t>
      </w:r>
    </w:p>
    <w:p w14:paraId="655A29F0" w14:textId="77777777" w:rsidR="0037726B" w:rsidRPr="00A40707" w:rsidRDefault="0037726B" w:rsidP="00E1461A">
      <w:pPr>
        <w:pStyle w:val="B1"/>
        <w:tabs>
          <w:tab w:val="clear" w:pos="927"/>
        </w:tabs>
        <w:ind w:left="568"/>
      </w:pPr>
      <w:r>
        <w:t>Validation of the automation capabilities and test case structure of the developed test descriptions</w:t>
      </w:r>
      <w:r w:rsidR="00F37575">
        <w:t>.</w:t>
      </w:r>
    </w:p>
    <w:p w14:paraId="4F07BD85" w14:textId="77777777" w:rsidR="0037726B" w:rsidRPr="00934D81" w:rsidRDefault="0037726B" w:rsidP="0037726B">
      <w:pPr>
        <w:pStyle w:val="NormalIndent"/>
        <w:ind w:left="0"/>
      </w:pPr>
    </w:p>
    <w:p w14:paraId="76FE6F47" w14:textId="77777777" w:rsidR="0037726B" w:rsidRDefault="0037726B" w:rsidP="0037726B">
      <w:pPr>
        <w:pStyle w:val="B0Bold"/>
      </w:pPr>
      <w:r>
        <w:t>Input</w:t>
      </w:r>
    </w:p>
    <w:p w14:paraId="1A000070" w14:textId="77777777" w:rsidR="0037726B" w:rsidRDefault="0037726B" w:rsidP="00E1461A">
      <w:pPr>
        <w:pStyle w:val="B1"/>
        <w:tabs>
          <w:tab w:val="clear" w:pos="927"/>
        </w:tabs>
        <w:ind w:left="568"/>
      </w:pPr>
      <w:r>
        <w:t>Deliverables of GS NFV-SOL specifications in scope</w:t>
      </w:r>
      <w:r w:rsidR="00F37575">
        <w:t>.</w:t>
      </w:r>
    </w:p>
    <w:p w14:paraId="0D1D9618" w14:textId="77777777" w:rsidR="0037726B" w:rsidRDefault="0037726B" w:rsidP="00E1461A">
      <w:pPr>
        <w:pStyle w:val="B1"/>
        <w:tabs>
          <w:tab w:val="clear" w:pos="927"/>
        </w:tabs>
        <w:ind w:left="568"/>
      </w:pPr>
      <w:r>
        <w:t>OpenAPIs definitions of the NFV APIs in scope</w:t>
      </w:r>
      <w:r w:rsidR="00F37575">
        <w:t>.</w:t>
      </w:r>
    </w:p>
    <w:p w14:paraId="4313BC2F" w14:textId="77777777" w:rsidR="0037726B" w:rsidRPr="000117AB" w:rsidRDefault="0037726B" w:rsidP="00E1461A">
      <w:pPr>
        <w:pStyle w:val="B1"/>
        <w:tabs>
          <w:tab w:val="clear" w:pos="927"/>
        </w:tabs>
        <w:ind w:left="568"/>
      </w:pPr>
      <w:r>
        <w:t>Stable draft of DGS/NFV-TST010</w:t>
      </w:r>
      <w:r w:rsidR="00F37575">
        <w:t>.</w:t>
      </w:r>
    </w:p>
    <w:p w14:paraId="67272A05" w14:textId="77777777" w:rsidR="0037726B" w:rsidRPr="00934D81" w:rsidRDefault="0037726B" w:rsidP="0037726B">
      <w:pPr>
        <w:pStyle w:val="NormalIndent"/>
        <w:ind w:left="0"/>
      </w:pPr>
    </w:p>
    <w:p w14:paraId="6483DE93" w14:textId="77777777" w:rsidR="0037726B" w:rsidRDefault="0037726B" w:rsidP="0037726B">
      <w:pPr>
        <w:pStyle w:val="B0Bold"/>
      </w:pPr>
      <w:r>
        <w:t>Output</w:t>
      </w:r>
    </w:p>
    <w:p w14:paraId="31FEA8A9" w14:textId="77777777" w:rsidR="0037726B" w:rsidRDefault="0037726B" w:rsidP="00E1461A">
      <w:pPr>
        <w:pStyle w:val="B1"/>
        <w:tabs>
          <w:tab w:val="clear" w:pos="927"/>
        </w:tabs>
        <w:ind w:left="568"/>
      </w:pPr>
      <w:r>
        <w:t xml:space="preserve">Updated stable </w:t>
      </w:r>
      <w:r w:rsidRPr="000117AB">
        <w:t>draft DGS/NFV-TST010</w:t>
      </w:r>
      <w:r w:rsidR="00F37575">
        <w:t>.</w:t>
      </w:r>
    </w:p>
    <w:p w14:paraId="11992D85" w14:textId="77777777" w:rsidR="0037726B" w:rsidRDefault="0037726B" w:rsidP="00E1461A">
      <w:pPr>
        <w:pStyle w:val="B1"/>
        <w:tabs>
          <w:tab w:val="clear" w:pos="927"/>
        </w:tabs>
        <w:ind w:left="568"/>
      </w:pPr>
      <w:r>
        <w:t>Updated machine readable description of tests using the selected test language</w:t>
      </w:r>
      <w:r w:rsidR="00F37575">
        <w:t>.</w:t>
      </w:r>
    </w:p>
    <w:p w14:paraId="3C73FDCA" w14:textId="77777777" w:rsidR="0037726B" w:rsidRPr="00934D81" w:rsidRDefault="0037726B" w:rsidP="0037726B">
      <w:pPr>
        <w:tabs>
          <w:tab w:val="clear" w:pos="1418"/>
          <w:tab w:val="left" w:pos="567"/>
        </w:tabs>
      </w:pPr>
    </w:p>
    <w:p w14:paraId="48DC0A3F" w14:textId="77777777" w:rsidR="0037726B" w:rsidRDefault="0037726B" w:rsidP="0037726B">
      <w:pPr>
        <w:pStyle w:val="B0Bold"/>
      </w:pPr>
      <w:r>
        <w:t>Interactions</w:t>
      </w:r>
    </w:p>
    <w:p w14:paraId="3C81E0E3" w14:textId="77777777" w:rsidR="0037726B" w:rsidRDefault="0037726B" w:rsidP="00E1461A">
      <w:pPr>
        <w:pStyle w:val="B1"/>
        <w:tabs>
          <w:tab w:val="clear" w:pos="927"/>
        </w:tabs>
        <w:ind w:left="568"/>
      </w:pPr>
      <w:r w:rsidRPr="000117AB">
        <w:t>Bug fixing of stable draft according to the validation outcome. Optionally discussions with Plugtests™ event support team and participants.</w:t>
      </w:r>
    </w:p>
    <w:p w14:paraId="5D9D41AD" w14:textId="77777777" w:rsidR="003E006E" w:rsidRDefault="003E006E" w:rsidP="00E1461A">
      <w:pPr>
        <w:pStyle w:val="B1"/>
        <w:tabs>
          <w:tab w:val="clear" w:pos="927"/>
        </w:tabs>
        <w:ind w:left="568"/>
      </w:pPr>
      <w:r w:rsidRPr="003B126B">
        <w:t>Regular interaction between the experts and the STF Steering Committee</w:t>
      </w:r>
      <w:r w:rsidR="00F37575">
        <w:t>.</w:t>
      </w:r>
    </w:p>
    <w:p w14:paraId="74ED622F" w14:textId="77777777" w:rsidR="003E006E" w:rsidRPr="000117AB" w:rsidRDefault="003E006E" w:rsidP="003E006E">
      <w:pPr>
        <w:tabs>
          <w:tab w:val="clear" w:pos="1418"/>
          <w:tab w:val="left" w:pos="567"/>
        </w:tabs>
      </w:pPr>
    </w:p>
    <w:p w14:paraId="51DCAB32" w14:textId="77777777" w:rsidR="0037726B" w:rsidRPr="00934D81" w:rsidRDefault="0037726B" w:rsidP="0037726B">
      <w:pPr>
        <w:pStyle w:val="NormalIndent"/>
        <w:ind w:left="0"/>
      </w:pPr>
    </w:p>
    <w:p w14:paraId="19A07C67" w14:textId="77777777" w:rsidR="0037726B" w:rsidRDefault="0037726B" w:rsidP="0037726B">
      <w:pPr>
        <w:pStyle w:val="B0Bold"/>
      </w:pPr>
      <w:r>
        <w:t>Resources required</w:t>
      </w:r>
    </w:p>
    <w:p w14:paraId="3CD129B9" w14:textId="77777777" w:rsidR="0037726B" w:rsidRPr="00B87183" w:rsidRDefault="0037726B" w:rsidP="00E1461A">
      <w:pPr>
        <w:pStyle w:val="B1"/>
        <w:tabs>
          <w:tab w:val="clear" w:pos="927"/>
        </w:tabs>
        <w:ind w:left="568"/>
      </w:pPr>
      <w:r w:rsidRPr="00B87183">
        <w:t>12000 EUR</w:t>
      </w:r>
    </w:p>
    <w:p w14:paraId="3F3A81C9" w14:textId="77777777" w:rsidR="00DE70C3" w:rsidRDefault="00DE70C3" w:rsidP="00BC7275"/>
    <w:p w14:paraId="4291E538" w14:textId="77777777" w:rsidR="00DE70C3" w:rsidRDefault="00DE70C3" w:rsidP="00DE70C3">
      <w:pPr>
        <w:pStyle w:val="Heading2"/>
      </w:pPr>
      <w:r>
        <w:t>Milestones</w:t>
      </w:r>
    </w:p>
    <w:p w14:paraId="72137014" w14:textId="77777777" w:rsidR="00403DC4" w:rsidRPr="006D7A6A" w:rsidRDefault="00403DC4" w:rsidP="006D7A6A">
      <w:pPr>
        <w:pStyle w:val="B0Bold"/>
        <w:rPr>
          <w:u w:val="single"/>
        </w:rPr>
      </w:pPr>
      <w:r w:rsidRPr="006D7A6A">
        <w:rPr>
          <w:u w:val="single"/>
        </w:rPr>
        <w:t xml:space="preserve">Milestone 1 – </w:t>
      </w:r>
      <w:bookmarkStart w:id="11" w:name="_Hlk508368497"/>
      <w:r w:rsidR="00576981">
        <w:rPr>
          <w:u w:val="single"/>
        </w:rPr>
        <w:t>Early draft available</w:t>
      </w:r>
      <w:bookmarkEnd w:id="11"/>
    </w:p>
    <w:p w14:paraId="6EBFAE31" w14:textId="77777777" w:rsidR="00B446F0" w:rsidRPr="00616732" w:rsidRDefault="00923AD8" w:rsidP="00616732">
      <w:r>
        <w:t>E</w:t>
      </w:r>
      <w:r w:rsidRPr="00460477">
        <w:t>arly draft</w:t>
      </w:r>
      <w:r>
        <w:t xml:space="preserve"> including</w:t>
      </w:r>
      <w:r w:rsidRPr="00460477">
        <w:t xml:space="preserve"> the result of Task 1 </w:t>
      </w:r>
      <w:r w:rsidR="008533D2">
        <w:t>(Review and development of the methodology)</w:t>
      </w:r>
      <w:r w:rsidR="00F37575">
        <w:t>.</w:t>
      </w:r>
    </w:p>
    <w:p w14:paraId="4A8A829D" w14:textId="77777777" w:rsidR="00616732" w:rsidRPr="00616732" w:rsidRDefault="00616732" w:rsidP="00616732"/>
    <w:p w14:paraId="3EC1A1C5" w14:textId="77777777" w:rsidR="00403DC4" w:rsidRPr="006D7A6A" w:rsidRDefault="00403DC4" w:rsidP="006D7A6A">
      <w:pPr>
        <w:pStyle w:val="B0Bold"/>
        <w:rPr>
          <w:u w:val="single"/>
        </w:rPr>
      </w:pPr>
      <w:r w:rsidRPr="006D7A6A">
        <w:rPr>
          <w:u w:val="single"/>
        </w:rPr>
        <w:t xml:space="preserve">Milestone 2 – </w:t>
      </w:r>
      <w:r w:rsidR="00576981">
        <w:rPr>
          <w:u w:val="single"/>
        </w:rPr>
        <w:t xml:space="preserve">Stable draft </w:t>
      </w:r>
      <w:r w:rsidR="00631DAE">
        <w:rPr>
          <w:u w:val="single"/>
        </w:rPr>
        <w:t xml:space="preserve">and Progress Report approved by </w:t>
      </w:r>
      <w:r w:rsidR="005D6EFA">
        <w:rPr>
          <w:u w:val="single"/>
        </w:rPr>
        <w:t>ISG NFV/TST</w:t>
      </w:r>
    </w:p>
    <w:p w14:paraId="2567C927" w14:textId="77777777" w:rsidR="00903E98" w:rsidRDefault="00923AD8" w:rsidP="00DE70C3">
      <w:r>
        <w:t>Stable</w:t>
      </w:r>
      <w:r w:rsidRPr="00460477">
        <w:t xml:space="preserve"> draft</w:t>
      </w:r>
      <w:r>
        <w:t xml:space="preserve"> including</w:t>
      </w:r>
      <w:r w:rsidRPr="00460477">
        <w:t xml:space="preserve"> the result of Task </w:t>
      </w:r>
      <w:r>
        <w:t>2</w:t>
      </w:r>
      <w:r w:rsidRPr="00460477">
        <w:t xml:space="preserve"> (</w:t>
      </w:r>
      <w:r>
        <w:t>Test Descriptions</w:t>
      </w:r>
      <w:r w:rsidRPr="00460477">
        <w:t>)</w:t>
      </w:r>
      <w:r>
        <w:t xml:space="preserve"> available for review</w:t>
      </w:r>
      <w:r w:rsidR="00B95E7E">
        <w:t>.</w:t>
      </w:r>
    </w:p>
    <w:p w14:paraId="199C94B1" w14:textId="77777777" w:rsidR="00DE70C3" w:rsidRDefault="00F37575" w:rsidP="00DE70C3">
      <w:r>
        <w:t>Interim p</w:t>
      </w:r>
      <w:r w:rsidR="00923AD8" w:rsidRPr="00460477">
        <w:t>r</w:t>
      </w:r>
      <w:r w:rsidR="00923AD8">
        <w:t>ogress Report</w:t>
      </w:r>
      <w:r>
        <w:t>.</w:t>
      </w:r>
    </w:p>
    <w:p w14:paraId="270114A2" w14:textId="77777777" w:rsidR="00F45031" w:rsidRDefault="00F45031" w:rsidP="00DE70C3"/>
    <w:p w14:paraId="6F814585" w14:textId="77777777" w:rsidR="00F45031" w:rsidRPr="006D7A6A" w:rsidRDefault="00F45031" w:rsidP="00F45031">
      <w:pPr>
        <w:pStyle w:val="B0Bold"/>
        <w:rPr>
          <w:u w:val="single"/>
        </w:rPr>
      </w:pPr>
      <w:r>
        <w:rPr>
          <w:u w:val="single"/>
        </w:rPr>
        <w:t>Milestone 3</w:t>
      </w:r>
      <w:r w:rsidRPr="006D7A6A">
        <w:rPr>
          <w:u w:val="single"/>
        </w:rPr>
        <w:t xml:space="preserve"> – </w:t>
      </w:r>
      <w:r w:rsidR="00383051">
        <w:rPr>
          <w:u w:val="single"/>
        </w:rPr>
        <w:t>Deliverable</w:t>
      </w:r>
      <w:r w:rsidR="00CA54B6">
        <w:rPr>
          <w:u w:val="single"/>
        </w:rPr>
        <w:t xml:space="preserve"> and </w:t>
      </w:r>
      <w:r w:rsidR="00CA54B6" w:rsidRPr="00750F7A">
        <w:rPr>
          <w:u w:val="single"/>
        </w:rPr>
        <w:t>STF Final Report</w:t>
      </w:r>
      <w:r w:rsidR="00CA54B6">
        <w:rPr>
          <w:u w:val="single"/>
        </w:rPr>
        <w:t xml:space="preserve"> approved by </w:t>
      </w:r>
      <w:r w:rsidR="00E60943">
        <w:rPr>
          <w:u w:val="single"/>
        </w:rPr>
        <w:t>ISG NFV/TST</w:t>
      </w:r>
    </w:p>
    <w:p w14:paraId="4D54E1C6" w14:textId="77777777" w:rsidR="00266E26" w:rsidRDefault="00CA54B6" w:rsidP="00F45031">
      <w:r>
        <w:t>Final</w:t>
      </w:r>
      <w:r w:rsidR="00F45031" w:rsidRPr="00460477">
        <w:t xml:space="preserve"> draft</w:t>
      </w:r>
      <w:r w:rsidR="00F45031">
        <w:t xml:space="preserve"> </w:t>
      </w:r>
      <w:r w:rsidR="00F45031" w:rsidRPr="00A95F58">
        <w:t>including the result of Task 3 (Validation)</w:t>
      </w:r>
      <w:r w:rsidR="00F45031">
        <w:t xml:space="preserve"> available for review</w:t>
      </w:r>
      <w:r w:rsidR="00B95E7E">
        <w:t>.</w:t>
      </w:r>
    </w:p>
    <w:p w14:paraId="4C66367B" w14:textId="77777777" w:rsidR="00F45031" w:rsidRDefault="008533D2" w:rsidP="00F45031">
      <w:r>
        <w:t>Final draft and f</w:t>
      </w:r>
      <w:r w:rsidR="00F45031">
        <w:t xml:space="preserve">inal </w:t>
      </w:r>
      <w:r>
        <w:t>r</w:t>
      </w:r>
      <w:r w:rsidR="00E34AFB">
        <w:t>eport</w:t>
      </w:r>
      <w:r w:rsidR="00F37575">
        <w:t>.</w:t>
      </w:r>
    </w:p>
    <w:p w14:paraId="0844E674" w14:textId="77777777" w:rsidR="00586FAA" w:rsidRDefault="00586FAA" w:rsidP="00F45031"/>
    <w:p w14:paraId="5649947B" w14:textId="77777777" w:rsidR="00A80729" w:rsidRPr="00F3075E" w:rsidRDefault="00A80729" w:rsidP="00A80729">
      <w:pPr>
        <w:pStyle w:val="B0Bold"/>
        <w:rPr>
          <w:u w:val="single"/>
        </w:rPr>
      </w:pPr>
      <w:r>
        <w:rPr>
          <w:u w:val="single"/>
        </w:rPr>
        <w:t xml:space="preserve">Milestone 4 – </w:t>
      </w:r>
      <w:r w:rsidRPr="00AD3660">
        <w:rPr>
          <w:u w:val="single"/>
        </w:rPr>
        <w:t>Deliverables published, STF closed</w:t>
      </w:r>
    </w:p>
    <w:p w14:paraId="5FD21031" w14:textId="77777777" w:rsidR="00A80729" w:rsidRDefault="00A80729" w:rsidP="00A80729">
      <w:r>
        <w:t>Updates to the final draft arising from comments before publication (if any).</w:t>
      </w:r>
      <w:r w:rsidRPr="00460477">
        <w:t xml:space="preserve"> </w:t>
      </w:r>
      <w:r>
        <w:t xml:space="preserve"> </w:t>
      </w:r>
    </w:p>
    <w:p w14:paraId="18C41C04" w14:textId="77777777" w:rsidR="00A80729" w:rsidRDefault="00A80729" w:rsidP="00F45031"/>
    <w:p w14:paraId="367394BA" w14:textId="77777777" w:rsidR="00403DC4" w:rsidRDefault="002074F3" w:rsidP="00737527">
      <w:pPr>
        <w:pStyle w:val="Heading2"/>
      </w:pPr>
      <w:bookmarkStart w:id="12" w:name="_Toc229392240"/>
      <w:r>
        <w:t>Task summary</w:t>
      </w: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53"/>
        <w:gridCol w:w="1862"/>
        <w:gridCol w:w="1436"/>
        <w:gridCol w:w="1116"/>
      </w:tblGrid>
      <w:tr w:rsidR="00606DD1" w14:paraId="1F08A7A2" w14:textId="77777777" w:rsidTr="009472B0">
        <w:trPr>
          <w:jc w:val="center"/>
        </w:trPr>
        <w:tc>
          <w:tcPr>
            <w:tcW w:w="851" w:type="dxa"/>
            <w:vMerge w:val="restart"/>
            <w:shd w:val="clear" w:color="auto" w:fill="DEEAF6"/>
            <w:vAlign w:val="center"/>
          </w:tcPr>
          <w:p w14:paraId="0B1D8428" w14:textId="77777777" w:rsidR="00606DD1" w:rsidRDefault="00606DD1" w:rsidP="00FE4733">
            <w:pPr>
              <w:keepNext/>
              <w:keepLines/>
              <w:rPr>
                <w:b/>
                <w:bCs/>
              </w:rPr>
            </w:pPr>
            <w:r>
              <w:rPr>
                <w:b/>
                <w:bCs/>
              </w:rPr>
              <w:t>N</w:t>
            </w:r>
          </w:p>
        </w:tc>
        <w:tc>
          <w:tcPr>
            <w:tcW w:w="4953" w:type="dxa"/>
            <w:vMerge w:val="restart"/>
            <w:shd w:val="clear" w:color="auto" w:fill="DEEAF6"/>
            <w:vAlign w:val="center"/>
          </w:tcPr>
          <w:p w14:paraId="0663AB2E" w14:textId="77777777" w:rsidR="00606DD1" w:rsidRDefault="00606DD1" w:rsidP="00FE4733">
            <w:pPr>
              <w:keepNext/>
              <w:keepLines/>
              <w:rPr>
                <w:b/>
                <w:bCs/>
              </w:rPr>
            </w:pPr>
            <w:r>
              <w:rPr>
                <w:b/>
                <w:bCs/>
              </w:rPr>
              <w:t>Task / Milestone / Deliverable</w:t>
            </w:r>
          </w:p>
        </w:tc>
        <w:tc>
          <w:tcPr>
            <w:tcW w:w="1862" w:type="dxa"/>
            <w:shd w:val="clear" w:color="auto" w:fill="DEEAF6"/>
            <w:tcMar>
              <w:left w:w="0" w:type="dxa"/>
              <w:right w:w="0" w:type="dxa"/>
            </w:tcMar>
            <w:vAlign w:val="center"/>
          </w:tcPr>
          <w:p w14:paraId="38AAC37A" w14:textId="77777777" w:rsidR="00606DD1" w:rsidRDefault="00606DD1" w:rsidP="00FE4733">
            <w:pPr>
              <w:pStyle w:val="StyleBoldBefore6ptAfter6ptCentered"/>
              <w:keepNext/>
              <w:keepLines/>
              <w:spacing w:before="0" w:after="0"/>
            </w:pPr>
            <w:r>
              <w:t>Target date</w:t>
            </w:r>
          </w:p>
        </w:tc>
        <w:tc>
          <w:tcPr>
            <w:tcW w:w="2552" w:type="dxa"/>
            <w:gridSpan w:val="2"/>
            <w:tcBorders>
              <w:bottom w:val="nil"/>
            </w:tcBorders>
            <w:shd w:val="clear" w:color="auto" w:fill="DEEAF6"/>
            <w:vAlign w:val="center"/>
          </w:tcPr>
          <w:p w14:paraId="0A19E8E7" w14:textId="77777777" w:rsidR="00606DD1" w:rsidRDefault="00606DD1" w:rsidP="00FE4733">
            <w:pPr>
              <w:pStyle w:val="StyleBoldBefore6ptAfter6ptCentered"/>
              <w:keepNext/>
              <w:keepLines/>
              <w:spacing w:before="0" w:after="0"/>
            </w:pPr>
            <w:r>
              <w:t>Estimated cost</w:t>
            </w:r>
          </w:p>
        </w:tc>
      </w:tr>
      <w:tr w:rsidR="00606DD1" w14:paraId="372BB075" w14:textId="77777777" w:rsidTr="009472B0">
        <w:trPr>
          <w:jc w:val="center"/>
        </w:trPr>
        <w:tc>
          <w:tcPr>
            <w:tcW w:w="851" w:type="dxa"/>
            <w:vMerge/>
            <w:tcBorders>
              <w:bottom w:val="single" w:sz="4" w:space="0" w:color="auto"/>
            </w:tcBorders>
            <w:shd w:val="clear" w:color="auto" w:fill="DEEAF6"/>
            <w:vAlign w:val="center"/>
          </w:tcPr>
          <w:p w14:paraId="2A13B0CB" w14:textId="77777777" w:rsidR="00606DD1" w:rsidRDefault="00606DD1" w:rsidP="00FE4733">
            <w:pPr>
              <w:keepNext/>
              <w:keepLines/>
              <w:rPr>
                <w:b/>
                <w:bCs/>
              </w:rPr>
            </w:pPr>
          </w:p>
        </w:tc>
        <w:tc>
          <w:tcPr>
            <w:tcW w:w="4953" w:type="dxa"/>
            <w:vMerge/>
            <w:tcBorders>
              <w:bottom w:val="single" w:sz="4" w:space="0" w:color="auto"/>
            </w:tcBorders>
            <w:shd w:val="clear" w:color="auto" w:fill="DEEAF6"/>
            <w:vAlign w:val="center"/>
          </w:tcPr>
          <w:p w14:paraId="50722566" w14:textId="77777777" w:rsidR="00606DD1" w:rsidRDefault="00606DD1" w:rsidP="00FE4733">
            <w:pPr>
              <w:keepNext/>
              <w:keepLines/>
              <w:rPr>
                <w:b/>
                <w:bCs/>
              </w:rPr>
            </w:pPr>
          </w:p>
        </w:tc>
        <w:tc>
          <w:tcPr>
            <w:tcW w:w="1862" w:type="dxa"/>
            <w:tcBorders>
              <w:bottom w:val="single" w:sz="4" w:space="0" w:color="auto"/>
            </w:tcBorders>
            <w:shd w:val="clear" w:color="auto" w:fill="DEEAF6"/>
            <w:tcMar>
              <w:left w:w="0" w:type="dxa"/>
              <w:right w:w="0" w:type="dxa"/>
            </w:tcMar>
            <w:vAlign w:val="center"/>
          </w:tcPr>
          <w:p w14:paraId="4611A919" w14:textId="77777777" w:rsidR="00606DD1" w:rsidRDefault="00606DD1" w:rsidP="00FE4733">
            <w:pPr>
              <w:pStyle w:val="StyleBoldBefore6ptAfter6ptCentered"/>
              <w:keepNext/>
              <w:keepLines/>
              <w:spacing w:before="0" w:after="0"/>
            </w:pPr>
          </w:p>
        </w:tc>
        <w:tc>
          <w:tcPr>
            <w:tcW w:w="1436" w:type="dxa"/>
            <w:tcBorders>
              <w:top w:val="nil"/>
              <w:bottom w:val="single" w:sz="4" w:space="0" w:color="auto"/>
            </w:tcBorders>
            <w:shd w:val="clear" w:color="auto" w:fill="DEEAF6"/>
            <w:vAlign w:val="center"/>
          </w:tcPr>
          <w:p w14:paraId="2E910544" w14:textId="77777777" w:rsidR="00DB0074" w:rsidRDefault="00606DD1" w:rsidP="00DB0074">
            <w:pPr>
              <w:pStyle w:val="StyleBoldBefore6ptAfter6ptCentered"/>
              <w:keepNext/>
              <w:keepLines/>
              <w:spacing w:before="0" w:after="0"/>
            </w:pPr>
            <w:r>
              <w:t>EUR</w:t>
            </w:r>
          </w:p>
        </w:tc>
        <w:tc>
          <w:tcPr>
            <w:tcW w:w="1116" w:type="dxa"/>
            <w:tcBorders>
              <w:top w:val="nil"/>
              <w:bottom w:val="single" w:sz="4" w:space="0" w:color="auto"/>
            </w:tcBorders>
            <w:shd w:val="clear" w:color="auto" w:fill="DEEAF6"/>
            <w:tcMar>
              <w:left w:w="0" w:type="dxa"/>
              <w:right w:w="0" w:type="dxa"/>
            </w:tcMar>
            <w:vAlign w:val="center"/>
          </w:tcPr>
          <w:p w14:paraId="0C83CBBC" w14:textId="77777777" w:rsidR="00606DD1" w:rsidRDefault="00DB0074" w:rsidP="00FE4733">
            <w:pPr>
              <w:pStyle w:val="StyleBoldBefore6ptAfter6ptCentered"/>
              <w:keepNext/>
              <w:keepLines/>
              <w:spacing w:before="0" w:after="0"/>
            </w:pPr>
            <w:r>
              <w:t>D</w:t>
            </w:r>
            <w:r w:rsidR="00606DD1">
              <w:t xml:space="preserve">ays </w:t>
            </w:r>
            <w:r w:rsidR="00606DD1" w:rsidRPr="00DB0074">
              <w:rPr>
                <w:b w:val="0"/>
              </w:rPr>
              <w:t>(optional)</w:t>
            </w:r>
          </w:p>
        </w:tc>
      </w:tr>
      <w:tr w:rsidR="00606DD1" w14:paraId="3C158E09" w14:textId="77777777" w:rsidTr="009472B0">
        <w:trPr>
          <w:jc w:val="center"/>
        </w:trPr>
        <w:tc>
          <w:tcPr>
            <w:tcW w:w="851" w:type="dxa"/>
            <w:shd w:val="clear" w:color="auto" w:fill="E2EFD9"/>
            <w:vAlign w:val="center"/>
          </w:tcPr>
          <w:p w14:paraId="221D4515" w14:textId="77777777" w:rsidR="00606DD1" w:rsidRDefault="00606DD1" w:rsidP="00FE4733">
            <w:pPr>
              <w:keepNext/>
              <w:keepLines/>
              <w:jc w:val="center"/>
            </w:pPr>
            <w:bookmarkStart w:id="13" w:name="OLE_LINK1"/>
            <w:bookmarkStart w:id="14" w:name="OLE_LINK2"/>
            <w:r>
              <w:t>M0</w:t>
            </w:r>
          </w:p>
        </w:tc>
        <w:tc>
          <w:tcPr>
            <w:tcW w:w="4953" w:type="dxa"/>
            <w:shd w:val="clear" w:color="auto" w:fill="E2EFD9"/>
            <w:vAlign w:val="center"/>
          </w:tcPr>
          <w:p w14:paraId="57F00288" w14:textId="77777777" w:rsidR="00606DD1" w:rsidRDefault="00606DD1" w:rsidP="00FE4733">
            <w:pPr>
              <w:keepNext/>
              <w:keepLines/>
              <w:jc w:val="left"/>
            </w:pPr>
            <w:r>
              <w:t>Start of work</w:t>
            </w:r>
          </w:p>
        </w:tc>
        <w:tc>
          <w:tcPr>
            <w:tcW w:w="1862" w:type="dxa"/>
            <w:shd w:val="clear" w:color="auto" w:fill="E2EFD9"/>
            <w:tcMar>
              <w:left w:w="0" w:type="dxa"/>
              <w:right w:w="0" w:type="dxa"/>
            </w:tcMar>
            <w:vAlign w:val="center"/>
          </w:tcPr>
          <w:p w14:paraId="2D9DF552" w14:textId="77777777" w:rsidR="00606DD1" w:rsidRDefault="001A1083" w:rsidP="00FB1CD7">
            <w:pPr>
              <w:keepNext/>
              <w:keepLines/>
              <w:tabs>
                <w:tab w:val="clear" w:pos="1418"/>
                <w:tab w:val="clear" w:pos="4678"/>
                <w:tab w:val="clear" w:pos="5954"/>
                <w:tab w:val="clear" w:pos="7088"/>
              </w:tabs>
              <w:jc w:val="center"/>
            </w:pPr>
            <w:r>
              <w:t>Mid-June 2018</w:t>
            </w:r>
          </w:p>
        </w:tc>
        <w:tc>
          <w:tcPr>
            <w:tcW w:w="1436" w:type="dxa"/>
            <w:shd w:val="clear" w:color="auto" w:fill="E2EFD9"/>
            <w:vAlign w:val="center"/>
          </w:tcPr>
          <w:p w14:paraId="1FD9236E" w14:textId="77777777" w:rsidR="00606DD1" w:rsidRDefault="00606DD1" w:rsidP="00FE4733">
            <w:pPr>
              <w:keepNext/>
              <w:keepLines/>
              <w:tabs>
                <w:tab w:val="clear" w:pos="1418"/>
                <w:tab w:val="clear" w:pos="4678"/>
                <w:tab w:val="clear" w:pos="5954"/>
                <w:tab w:val="clear" w:pos="7088"/>
              </w:tabs>
              <w:jc w:val="center"/>
            </w:pPr>
          </w:p>
        </w:tc>
        <w:tc>
          <w:tcPr>
            <w:tcW w:w="1116" w:type="dxa"/>
            <w:shd w:val="clear" w:color="auto" w:fill="E2EFD9"/>
            <w:tcMar>
              <w:left w:w="0" w:type="dxa"/>
              <w:right w:w="0" w:type="dxa"/>
            </w:tcMar>
            <w:vAlign w:val="center"/>
          </w:tcPr>
          <w:p w14:paraId="6831083A" w14:textId="77777777" w:rsidR="00606DD1" w:rsidRDefault="00606DD1" w:rsidP="00FE4733">
            <w:pPr>
              <w:keepNext/>
              <w:keepLines/>
              <w:tabs>
                <w:tab w:val="clear" w:pos="1418"/>
                <w:tab w:val="clear" w:pos="4678"/>
                <w:tab w:val="clear" w:pos="5954"/>
                <w:tab w:val="clear" w:pos="7088"/>
              </w:tabs>
              <w:jc w:val="center"/>
            </w:pPr>
          </w:p>
        </w:tc>
      </w:tr>
      <w:tr w:rsidR="004670D9" w14:paraId="61AD48E9" w14:textId="77777777" w:rsidTr="009472B0">
        <w:trPr>
          <w:jc w:val="center"/>
        </w:trPr>
        <w:tc>
          <w:tcPr>
            <w:tcW w:w="851" w:type="dxa"/>
            <w:vAlign w:val="center"/>
          </w:tcPr>
          <w:p w14:paraId="21F6B781" w14:textId="77777777" w:rsidR="004670D9" w:rsidRPr="004670D9" w:rsidRDefault="004670D9" w:rsidP="00FE4733">
            <w:pPr>
              <w:keepNext/>
              <w:keepLines/>
              <w:jc w:val="center"/>
              <w:rPr>
                <w:lang w:val="en-US"/>
              </w:rPr>
            </w:pPr>
            <w:r>
              <w:t>T0</w:t>
            </w:r>
          </w:p>
        </w:tc>
        <w:tc>
          <w:tcPr>
            <w:tcW w:w="4953" w:type="dxa"/>
            <w:vAlign w:val="center"/>
          </w:tcPr>
          <w:p w14:paraId="10EA873D" w14:textId="19113E31" w:rsidR="004670D9" w:rsidRPr="00A95F58" w:rsidRDefault="00373D01" w:rsidP="00AA4E35">
            <w:pPr>
              <w:keepNext/>
              <w:keepLines/>
              <w:jc w:val="left"/>
            </w:pPr>
            <w:r>
              <w:t>P</w:t>
            </w:r>
            <w:r w:rsidR="003E5535">
              <w:t>roject management</w:t>
            </w:r>
          </w:p>
        </w:tc>
        <w:tc>
          <w:tcPr>
            <w:tcW w:w="1862" w:type="dxa"/>
            <w:tcMar>
              <w:left w:w="0" w:type="dxa"/>
              <w:right w:w="0" w:type="dxa"/>
            </w:tcMar>
            <w:vAlign w:val="center"/>
          </w:tcPr>
          <w:p w14:paraId="1052EB8E" w14:textId="1932714C" w:rsidR="004670D9" w:rsidRDefault="00373D01" w:rsidP="00E31C87">
            <w:pPr>
              <w:keepNext/>
              <w:keepLines/>
              <w:tabs>
                <w:tab w:val="clear" w:pos="1418"/>
                <w:tab w:val="clear" w:pos="4678"/>
                <w:tab w:val="clear" w:pos="5954"/>
                <w:tab w:val="clear" w:pos="7088"/>
              </w:tabs>
              <w:jc w:val="center"/>
            </w:pPr>
            <w:r>
              <w:t>Whole project duration</w:t>
            </w:r>
          </w:p>
        </w:tc>
        <w:tc>
          <w:tcPr>
            <w:tcW w:w="1436" w:type="dxa"/>
            <w:vAlign w:val="center"/>
          </w:tcPr>
          <w:p w14:paraId="5823697F" w14:textId="77777777" w:rsidR="004670D9" w:rsidRDefault="004670D9" w:rsidP="004670D9">
            <w:pPr>
              <w:keepNext/>
              <w:keepLines/>
              <w:tabs>
                <w:tab w:val="clear" w:pos="1418"/>
                <w:tab w:val="clear" w:pos="4678"/>
                <w:tab w:val="clear" w:pos="5954"/>
                <w:tab w:val="clear" w:pos="7088"/>
              </w:tabs>
              <w:jc w:val="center"/>
            </w:pPr>
            <w:r>
              <w:t>3000</w:t>
            </w:r>
          </w:p>
        </w:tc>
        <w:tc>
          <w:tcPr>
            <w:tcW w:w="1116" w:type="dxa"/>
            <w:tcMar>
              <w:left w:w="0" w:type="dxa"/>
              <w:right w:w="0" w:type="dxa"/>
            </w:tcMar>
            <w:vAlign w:val="center"/>
          </w:tcPr>
          <w:p w14:paraId="61930ED7" w14:textId="77777777" w:rsidR="004670D9" w:rsidRDefault="004670D9" w:rsidP="00FE4733">
            <w:pPr>
              <w:keepNext/>
              <w:keepLines/>
              <w:tabs>
                <w:tab w:val="clear" w:pos="1418"/>
                <w:tab w:val="clear" w:pos="4678"/>
                <w:tab w:val="clear" w:pos="5954"/>
                <w:tab w:val="clear" w:pos="7088"/>
              </w:tabs>
              <w:jc w:val="center"/>
            </w:pPr>
          </w:p>
        </w:tc>
      </w:tr>
      <w:tr w:rsidR="00606DD1" w14:paraId="0A97B2B7" w14:textId="77777777" w:rsidTr="009472B0">
        <w:trPr>
          <w:jc w:val="center"/>
        </w:trPr>
        <w:tc>
          <w:tcPr>
            <w:tcW w:w="851" w:type="dxa"/>
            <w:vAlign w:val="center"/>
          </w:tcPr>
          <w:p w14:paraId="4FD307AF" w14:textId="77777777" w:rsidR="00606DD1" w:rsidRDefault="00DB0074" w:rsidP="00FE4733">
            <w:pPr>
              <w:keepNext/>
              <w:keepLines/>
              <w:jc w:val="center"/>
            </w:pPr>
            <w:r>
              <w:t>T1</w:t>
            </w:r>
          </w:p>
        </w:tc>
        <w:tc>
          <w:tcPr>
            <w:tcW w:w="4953" w:type="dxa"/>
            <w:vAlign w:val="center"/>
          </w:tcPr>
          <w:p w14:paraId="6DDA93C5" w14:textId="77777777" w:rsidR="00606DD1" w:rsidRDefault="00A03943" w:rsidP="00AA4E35">
            <w:pPr>
              <w:keepNext/>
              <w:keepLines/>
              <w:jc w:val="left"/>
            </w:pPr>
            <w:r w:rsidRPr="00A03943">
              <w:t>Review and development of API testing methodology</w:t>
            </w:r>
          </w:p>
        </w:tc>
        <w:tc>
          <w:tcPr>
            <w:tcW w:w="1862" w:type="dxa"/>
            <w:tcMar>
              <w:left w:w="0" w:type="dxa"/>
              <w:right w:w="0" w:type="dxa"/>
            </w:tcMar>
            <w:vAlign w:val="center"/>
          </w:tcPr>
          <w:p w14:paraId="7563EC8A" w14:textId="77777777" w:rsidR="00606DD1" w:rsidRDefault="002F29EE" w:rsidP="00E31C87">
            <w:pPr>
              <w:keepNext/>
              <w:keepLines/>
              <w:tabs>
                <w:tab w:val="clear" w:pos="1418"/>
                <w:tab w:val="clear" w:pos="4678"/>
                <w:tab w:val="clear" w:pos="5954"/>
                <w:tab w:val="clear" w:pos="7088"/>
              </w:tabs>
              <w:jc w:val="center"/>
            </w:pPr>
            <w:r>
              <w:t>Mid-September 2018</w:t>
            </w:r>
          </w:p>
        </w:tc>
        <w:tc>
          <w:tcPr>
            <w:tcW w:w="1436" w:type="dxa"/>
            <w:vAlign w:val="center"/>
          </w:tcPr>
          <w:p w14:paraId="157673A1" w14:textId="77777777" w:rsidR="00606DD1" w:rsidRDefault="004670D9" w:rsidP="004670D9">
            <w:pPr>
              <w:keepNext/>
              <w:keepLines/>
              <w:tabs>
                <w:tab w:val="clear" w:pos="1418"/>
                <w:tab w:val="clear" w:pos="4678"/>
                <w:tab w:val="clear" w:pos="5954"/>
                <w:tab w:val="clear" w:pos="7088"/>
              </w:tabs>
              <w:jc w:val="center"/>
            </w:pPr>
            <w:r>
              <w:t>12000</w:t>
            </w:r>
          </w:p>
        </w:tc>
        <w:tc>
          <w:tcPr>
            <w:tcW w:w="1116" w:type="dxa"/>
            <w:tcMar>
              <w:left w:w="0" w:type="dxa"/>
              <w:right w:w="0" w:type="dxa"/>
            </w:tcMar>
            <w:vAlign w:val="center"/>
          </w:tcPr>
          <w:p w14:paraId="7C3EA6F3" w14:textId="77777777" w:rsidR="00606DD1" w:rsidRDefault="00606DD1" w:rsidP="00FE4733">
            <w:pPr>
              <w:keepNext/>
              <w:keepLines/>
              <w:tabs>
                <w:tab w:val="clear" w:pos="1418"/>
                <w:tab w:val="clear" w:pos="4678"/>
                <w:tab w:val="clear" w:pos="5954"/>
                <w:tab w:val="clear" w:pos="7088"/>
              </w:tabs>
              <w:jc w:val="center"/>
            </w:pPr>
          </w:p>
        </w:tc>
      </w:tr>
      <w:tr w:rsidR="00383051" w14:paraId="68965695" w14:textId="77777777" w:rsidTr="009472B0">
        <w:trPr>
          <w:jc w:val="center"/>
        </w:trPr>
        <w:tc>
          <w:tcPr>
            <w:tcW w:w="851" w:type="dxa"/>
            <w:shd w:val="clear" w:color="auto" w:fill="E2EFD9"/>
            <w:vAlign w:val="center"/>
          </w:tcPr>
          <w:p w14:paraId="78AFC276" w14:textId="77777777" w:rsidR="00383051" w:rsidRDefault="00383051" w:rsidP="008C147E">
            <w:pPr>
              <w:keepNext/>
              <w:keepLines/>
              <w:jc w:val="center"/>
            </w:pPr>
            <w:r w:rsidRPr="00386BB6">
              <w:t>M1</w:t>
            </w:r>
          </w:p>
        </w:tc>
        <w:tc>
          <w:tcPr>
            <w:tcW w:w="4953" w:type="dxa"/>
            <w:shd w:val="clear" w:color="auto" w:fill="E2EFD9"/>
            <w:vAlign w:val="center"/>
          </w:tcPr>
          <w:p w14:paraId="09C41A9D" w14:textId="77777777" w:rsidR="00383051" w:rsidRDefault="00383051" w:rsidP="008C147E">
            <w:pPr>
              <w:keepNext/>
              <w:keepLines/>
              <w:jc w:val="left"/>
            </w:pPr>
            <w:r w:rsidRPr="00383051">
              <w:t>Early draft available</w:t>
            </w:r>
          </w:p>
        </w:tc>
        <w:tc>
          <w:tcPr>
            <w:tcW w:w="1862" w:type="dxa"/>
            <w:shd w:val="clear" w:color="auto" w:fill="E2EFD9"/>
            <w:tcMar>
              <w:left w:w="0" w:type="dxa"/>
              <w:right w:w="0" w:type="dxa"/>
            </w:tcMar>
            <w:vAlign w:val="center"/>
          </w:tcPr>
          <w:p w14:paraId="433DA252" w14:textId="77777777" w:rsidR="00383051" w:rsidRDefault="00A80729" w:rsidP="00E31C87">
            <w:pPr>
              <w:keepNext/>
              <w:keepLines/>
              <w:tabs>
                <w:tab w:val="clear" w:pos="1418"/>
                <w:tab w:val="clear" w:pos="4678"/>
                <w:tab w:val="clear" w:pos="5954"/>
                <w:tab w:val="clear" w:pos="7088"/>
              </w:tabs>
              <w:jc w:val="center"/>
            </w:pPr>
            <w:r>
              <w:t>Mid-</w:t>
            </w:r>
            <w:r w:rsidR="00B95E7E">
              <w:t>September</w:t>
            </w:r>
            <w:r>
              <w:t xml:space="preserve"> 2018</w:t>
            </w:r>
          </w:p>
        </w:tc>
        <w:tc>
          <w:tcPr>
            <w:tcW w:w="1436" w:type="dxa"/>
            <w:shd w:val="clear" w:color="auto" w:fill="E2EFD9"/>
            <w:vAlign w:val="center"/>
          </w:tcPr>
          <w:p w14:paraId="2E8900DA" w14:textId="77777777" w:rsidR="00383051" w:rsidRDefault="00383051" w:rsidP="008C147E">
            <w:pPr>
              <w:keepNext/>
              <w:keepLines/>
              <w:tabs>
                <w:tab w:val="clear" w:pos="1418"/>
                <w:tab w:val="clear" w:pos="4678"/>
                <w:tab w:val="clear" w:pos="5954"/>
                <w:tab w:val="clear" w:pos="7088"/>
              </w:tabs>
              <w:jc w:val="center"/>
            </w:pPr>
          </w:p>
        </w:tc>
        <w:tc>
          <w:tcPr>
            <w:tcW w:w="1116" w:type="dxa"/>
            <w:shd w:val="clear" w:color="auto" w:fill="E2EFD9"/>
            <w:tcMar>
              <w:left w:w="0" w:type="dxa"/>
              <w:right w:w="0" w:type="dxa"/>
            </w:tcMar>
            <w:vAlign w:val="center"/>
          </w:tcPr>
          <w:p w14:paraId="58F27599" w14:textId="77777777" w:rsidR="00383051" w:rsidRDefault="00383051" w:rsidP="008C147E">
            <w:pPr>
              <w:keepNext/>
              <w:keepLines/>
              <w:tabs>
                <w:tab w:val="clear" w:pos="1418"/>
                <w:tab w:val="clear" w:pos="4678"/>
                <w:tab w:val="clear" w:pos="5954"/>
                <w:tab w:val="clear" w:pos="7088"/>
              </w:tabs>
              <w:jc w:val="center"/>
            </w:pPr>
          </w:p>
        </w:tc>
      </w:tr>
      <w:tr w:rsidR="00606DD1" w14:paraId="7A0F01BE" w14:textId="77777777" w:rsidTr="009472B0">
        <w:trPr>
          <w:jc w:val="center"/>
        </w:trPr>
        <w:tc>
          <w:tcPr>
            <w:tcW w:w="851" w:type="dxa"/>
            <w:vAlign w:val="center"/>
          </w:tcPr>
          <w:p w14:paraId="6A847076" w14:textId="77777777" w:rsidR="00606DD1" w:rsidRDefault="00DB0074" w:rsidP="00FE4733">
            <w:pPr>
              <w:keepNext/>
              <w:keepLines/>
              <w:jc w:val="center"/>
            </w:pPr>
            <w:r>
              <w:t>T2</w:t>
            </w:r>
          </w:p>
        </w:tc>
        <w:tc>
          <w:tcPr>
            <w:tcW w:w="4953" w:type="dxa"/>
            <w:vAlign w:val="center"/>
          </w:tcPr>
          <w:p w14:paraId="75DB5301" w14:textId="77777777" w:rsidR="00606DD1" w:rsidRDefault="00A03943" w:rsidP="00FE4733">
            <w:pPr>
              <w:keepNext/>
              <w:keepLines/>
              <w:jc w:val="left"/>
            </w:pPr>
            <w:r w:rsidRPr="00A03943">
              <w:t xml:space="preserve">Development of </w:t>
            </w:r>
            <w:r>
              <w:t>test d</w:t>
            </w:r>
            <w:r w:rsidRPr="00A03943">
              <w:t>escriptions</w:t>
            </w:r>
          </w:p>
        </w:tc>
        <w:tc>
          <w:tcPr>
            <w:tcW w:w="1862" w:type="dxa"/>
            <w:tcMar>
              <w:left w:w="0" w:type="dxa"/>
              <w:right w:w="0" w:type="dxa"/>
            </w:tcMar>
            <w:vAlign w:val="center"/>
          </w:tcPr>
          <w:p w14:paraId="7A0C3C07" w14:textId="77777777" w:rsidR="00606DD1" w:rsidRDefault="002F29EE" w:rsidP="004C7CF0">
            <w:pPr>
              <w:keepNext/>
              <w:keepLines/>
              <w:tabs>
                <w:tab w:val="clear" w:pos="1418"/>
                <w:tab w:val="clear" w:pos="4678"/>
                <w:tab w:val="clear" w:pos="5954"/>
                <w:tab w:val="clear" w:pos="7088"/>
              </w:tabs>
              <w:jc w:val="center"/>
            </w:pPr>
            <w:r>
              <w:t>December 2018</w:t>
            </w:r>
          </w:p>
        </w:tc>
        <w:tc>
          <w:tcPr>
            <w:tcW w:w="1436" w:type="dxa"/>
            <w:vAlign w:val="center"/>
          </w:tcPr>
          <w:p w14:paraId="4267E3AF" w14:textId="77777777" w:rsidR="00606DD1" w:rsidRDefault="004670D9" w:rsidP="00FE4733">
            <w:pPr>
              <w:keepNext/>
              <w:keepLines/>
              <w:tabs>
                <w:tab w:val="clear" w:pos="1418"/>
                <w:tab w:val="clear" w:pos="4678"/>
                <w:tab w:val="clear" w:pos="5954"/>
                <w:tab w:val="clear" w:pos="7088"/>
              </w:tabs>
              <w:jc w:val="center"/>
            </w:pPr>
            <w:r>
              <w:t>27000</w:t>
            </w:r>
          </w:p>
        </w:tc>
        <w:tc>
          <w:tcPr>
            <w:tcW w:w="1116" w:type="dxa"/>
            <w:tcMar>
              <w:left w:w="0" w:type="dxa"/>
              <w:right w:w="0" w:type="dxa"/>
            </w:tcMar>
            <w:vAlign w:val="center"/>
          </w:tcPr>
          <w:p w14:paraId="26969641" w14:textId="77777777" w:rsidR="00606DD1" w:rsidRDefault="00606DD1" w:rsidP="00FE4733">
            <w:pPr>
              <w:keepNext/>
              <w:keepLines/>
              <w:tabs>
                <w:tab w:val="clear" w:pos="1418"/>
                <w:tab w:val="clear" w:pos="4678"/>
                <w:tab w:val="clear" w:pos="5954"/>
                <w:tab w:val="clear" w:pos="7088"/>
              </w:tabs>
              <w:jc w:val="center"/>
            </w:pPr>
          </w:p>
        </w:tc>
      </w:tr>
      <w:tr w:rsidR="00383051" w14:paraId="024DCF53" w14:textId="77777777" w:rsidTr="009472B0">
        <w:trPr>
          <w:jc w:val="center"/>
        </w:trPr>
        <w:tc>
          <w:tcPr>
            <w:tcW w:w="851" w:type="dxa"/>
            <w:shd w:val="clear" w:color="auto" w:fill="E2EFD9"/>
            <w:vAlign w:val="center"/>
          </w:tcPr>
          <w:p w14:paraId="2CC2D6D4" w14:textId="77777777" w:rsidR="00383051" w:rsidRDefault="00383051" w:rsidP="008C147E">
            <w:pPr>
              <w:keepNext/>
              <w:keepLines/>
              <w:jc w:val="center"/>
            </w:pPr>
            <w:r w:rsidRPr="00386BB6">
              <w:t>M</w:t>
            </w:r>
            <w:r>
              <w:t>2</w:t>
            </w:r>
          </w:p>
        </w:tc>
        <w:tc>
          <w:tcPr>
            <w:tcW w:w="4953" w:type="dxa"/>
            <w:shd w:val="clear" w:color="auto" w:fill="E2EFD9"/>
            <w:vAlign w:val="center"/>
          </w:tcPr>
          <w:p w14:paraId="49B83FC8" w14:textId="77777777" w:rsidR="00383051" w:rsidRDefault="00383051" w:rsidP="00C64CCA">
            <w:pPr>
              <w:keepNext/>
              <w:keepLines/>
              <w:jc w:val="left"/>
            </w:pPr>
            <w:r>
              <w:t>Stable</w:t>
            </w:r>
            <w:r w:rsidRPr="00383051">
              <w:t xml:space="preserve"> draft </w:t>
            </w:r>
            <w:r w:rsidR="00C64CCA">
              <w:t>a</w:t>
            </w:r>
            <w:r w:rsidR="00A80729">
              <w:t xml:space="preserve">nd Progress Report </w:t>
            </w:r>
          </w:p>
        </w:tc>
        <w:tc>
          <w:tcPr>
            <w:tcW w:w="1862" w:type="dxa"/>
            <w:shd w:val="clear" w:color="auto" w:fill="E2EFD9"/>
            <w:tcMar>
              <w:left w:w="0" w:type="dxa"/>
              <w:right w:w="0" w:type="dxa"/>
            </w:tcMar>
            <w:vAlign w:val="center"/>
          </w:tcPr>
          <w:p w14:paraId="3C73C169" w14:textId="77777777" w:rsidR="00383051" w:rsidRDefault="00A80729" w:rsidP="008C147E">
            <w:pPr>
              <w:keepNext/>
              <w:keepLines/>
              <w:tabs>
                <w:tab w:val="clear" w:pos="1418"/>
                <w:tab w:val="clear" w:pos="4678"/>
                <w:tab w:val="clear" w:pos="5954"/>
                <w:tab w:val="clear" w:pos="7088"/>
              </w:tabs>
              <w:jc w:val="center"/>
            </w:pPr>
            <w:r>
              <w:t>December 2018</w:t>
            </w:r>
          </w:p>
        </w:tc>
        <w:tc>
          <w:tcPr>
            <w:tcW w:w="1436" w:type="dxa"/>
            <w:shd w:val="clear" w:color="auto" w:fill="E2EFD9"/>
            <w:vAlign w:val="center"/>
          </w:tcPr>
          <w:p w14:paraId="3FCFA63F" w14:textId="77777777" w:rsidR="00383051" w:rsidRDefault="00383051" w:rsidP="008C147E">
            <w:pPr>
              <w:keepNext/>
              <w:keepLines/>
              <w:tabs>
                <w:tab w:val="clear" w:pos="1418"/>
                <w:tab w:val="clear" w:pos="4678"/>
                <w:tab w:val="clear" w:pos="5954"/>
                <w:tab w:val="clear" w:pos="7088"/>
              </w:tabs>
              <w:jc w:val="center"/>
            </w:pPr>
          </w:p>
        </w:tc>
        <w:tc>
          <w:tcPr>
            <w:tcW w:w="1116" w:type="dxa"/>
            <w:shd w:val="clear" w:color="auto" w:fill="E2EFD9"/>
            <w:tcMar>
              <w:left w:w="0" w:type="dxa"/>
              <w:right w:w="0" w:type="dxa"/>
            </w:tcMar>
            <w:vAlign w:val="center"/>
          </w:tcPr>
          <w:p w14:paraId="1C299535" w14:textId="77777777" w:rsidR="00383051" w:rsidRDefault="00383051" w:rsidP="008C147E">
            <w:pPr>
              <w:keepNext/>
              <w:keepLines/>
              <w:tabs>
                <w:tab w:val="clear" w:pos="1418"/>
                <w:tab w:val="clear" w:pos="4678"/>
                <w:tab w:val="clear" w:pos="5954"/>
                <w:tab w:val="clear" w:pos="7088"/>
              </w:tabs>
              <w:jc w:val="center"/>
            </w:pPr>
          </w:p>
        </w:tc>
      </w:tr>
      <w:tr w:rsidR="00DB0074" w14:paraId="531E8987" w14:textId="77777777" w:rsidTr="009472B0">
        <w:trPr>
          <w:jc w:val="center"/>
        </w:trPr>
        <w:tc>
          <w:tcPr>
            <w:tcW w:w="851" w:type="dxa"/>
            <w:vAlign w:val="center"/>
          </w:tcPr>
          <w:p w14:paraId="7E17580C" w14:textId="77777777" w:rsidR="00DB0074" w:rsidRPr="005D6EFA" w:rsidRDefault="00DB0074" w:rsidP="00DB0074">
            <w:pPr>
              <w:keepNext/>
              <w:keepLines/>
              <w:jc w:val="center"/>
            </w:pPr>
            <w:r w:rsidRPr="005D6EFA">
              <w:t>T3</w:t>
            </w:r>
          </w:p>
        </w:tc>
        <w:tc>
          <w:tcPr>
            <w:tcW w:w="4953" w:type="dxa"/>
            <w:vAlign w:val="center"/>
          </w:tcPr>
          <w:p w14:paraId="6099CDB4" w14:textId="77777777" w:rsidR="00DB0074" w:rsidRPr="005D6EFA" w:rsidRDefault="002F29EE" w:rsidP="00DB0074">
            <w:pPr>
              <w:keepNext/>
              <w:keepLines/>
              <w:jc w:val="left"/>
            </w:pPr>
            <w:r w:rsidRPr="002F29EE">
              <w:t>Validation</w:t>
            </w:r>
            <w:r w:rsidRPr="002F29EE" w:rsidDel="002F29EE">
              <w:rPr>
                <w:highlight w:val="yellow"/>
              </w:rPr>
              <w:t xml:space="preserve"> </w:t>
            </w:r>
          </w:p>
        </w:tc>
        <w:tc>
          <w:tcPr>
            <w:tcW w:w="1862" w:type="dxa"/>
            <w:tcMar>
              <w:left w:w="0" w:type="dxa"/>
              <w:right w:w="0" w:type="dxa"/>
            </w:tcMar>
            <w:vAlign w:val="center"/>
          </w:tcPr>
          <w:p w14:paraId="07756137" w14:textId="77777777" w:rsidR="00DB0074" w:rsidRPr="005D6EFA" w:rsidRDefault="002F29EE" w:rsidP="00A95F58">
            <w:pPr>
              <w:keepNext/>
              <w:keepLines/>
              <w:tabs>
                <w:tab w:val="clear" w:pos="1418"/>
                <w:tab w:val="clear" w:pos="4678"/>
                <w:tab w:val="clear" w:pos="5954"/>
                <w:tab w:val="clear" w:pos="7088"/>
              </w:tabs>
              <w:jc w:val="center"/>
            </w:pPr>
            <w:r>
              <w:t>May 2019</w:t>
            </w:r>
          </w:p>
        </w:tc>
        <w:tc>
          <w:tcPr>
            <w:tcW w:w="1436" w:type="dxa"/>
            <w:vAlign w:val="center"/>
          </w:tcPr>
          <w:p w14:paraId="3D1F20E5" w14:textId="77777777" w:rsidR="00DB0074" w:rsidRDefault="004670D9" w:rsidP="00DB0074">
            <w:pPr>
              <w:keepNext/>
              <w:keepLines/>
              <w:tabs>
                <w:tab w:val="clear" w:pos="1418"/>
                <w:tab w:val="clear" w:pos="4678"/>
                <w:tab w:val="clear" w:pos="5954"/>
                <w:tab w:val="clear" w:pos="7088"/>
              </w:tabs>
              <w:jc w:val="center"/>
            </w:pPr>
            <w:r>
              <w:t>12000</w:t>
            </w:r>
          </w:p>
        </w:tc>
        <w:tc>
          <w:tcPr>
            <w:tcW w:w="1116" w:type="dxa"/>
            <w:tcMar>
              <w:left w:w="0" w:type="dxa"/>
              <w:right w:w="0" w:type="dxa"/>
            </w:tcMar>
            <w:vAlign w:val="center"/>
          </w:tcPr>
          <w:p w14:paraId="6E3DC795" w14:textId="77777777" w:rsidR="00DB0074" w:rsidRDefault="00DB0074" w:rsidP="00DB0074">
            <w:pPr>
              <w:keepNext/>
              <w:keepLines/>
              <w:tabs>
                <w:tab w:val="clear" w:pos="1418"/>
                <w:tab w:val="clear" w:pos="4678"/>
                <w:tab w:val="clear" w:pos="5954"/>
                <w:tab w:val="clear" w:pos="7088"/>
              </w:tabs>
              <w:jc w:val="center"/>
            </w:pPr>
          </w:p>
        </w:tc>
      </w:tr>
      <w:tr w:rsidR="00383051" w14:paraId="45D83A99" w14:textId="77777777" w:rsidTr="009472B0">
        <w:trPr>
          <w:jc w:val="center"/>
        </w:trPr>
        <w:tc>
          <w:tcPr>
            <w:tcW w:w="851" w:type="dxa"/>
            <w:shd w:val="clear" w:color="auto" w:fill="E2EFD9"/>
            <w:vAlign w:val="center"/>
          </w:tcPr>
          <w:p w14:paraId="558ED72F" w14:textId="77777777" w:rsidR="00383051" w:rsidRDefault="00383051" w:rsidP="008C147E">
            <w:pPr>
              <w:keepNext/>
              <w:keepLines/>
              <w:jc w:val="center"/>
            </w:pPr>
            <w:r w:rsidRPr="00386BB6">
              <w:t>M</w:t>
            </w:r>
            <w:r>
              <w:t>3</w:t>
            </w:r>
          </w:p>
        </w:tc>
        <w:tc>
          <w:tcPr>
            <w:tcW w:w="4953" w:type="dxa"/>
            <w:shd w:val="clear" w:color="auto" w:fill="E2EFD9"/>
            <w:vAlign w:val="center"/>
          </w:tcPr>
          <w:p w14:paraId="63E2096D" w14:textId="77777777" w:rsidR="00383051" w:rsidRDefault="00383051" w:rsidP="008C147E">
            <w:pPr>
              <w:keepNext/>
              <w:keepLines/>
              <w:jc w:val="left"/>
            </w:pPr>
            <w:r w:rsidRPr="00383051">
              <w:t xml:space="preserve">Deliverable and STF Final Report </w:t>
            </w:r>
            <w:r w:rsidR="00154E8C">
              <w:t>accepted</w:t>
            </w:r>
          </w:p>
        </w:tc>
        <w:tc>
          <w:tcPr>
            <w:tcW w:w="1862" w:type="dxa"/>
            <w:shd w:val="clear" w:color="auto" w:fill="E2EFD9"/>
            <w:tcMar>
              <w:left w:w="0" w:type="dxa"/>
              <w:right w:w="0" w:type="dxa"/>
            </w:tcMar>
            <w:vAlign w:val="center"/>
          </w:tcPr>
          <w:p w14:paraId="71909541" w14:textId="77777777" w:rsidR="00383051" w:rsidRDefault="00A80729" w:rsidP="00A80729">
            <w:pPr>
              <w:keepNext/>
              <w:keepLines/>
              <w:tabs>
                <w:tab w:val="clear" w:pos="1418"/>
                <w:tab w:val="clear" w:pos="4678"/>
                <w:tab w:val="clear" w:pos="5954"/>
                <w:tab w:val="clear" w:pos="7088"/>
              </w:tabs>
              <w:jc w:val="center"/>
            </w:pPr>
            <w:r>
              <w:t>May 2019</w:t>
            </w:r>
          </w:p>
        </w:tc>
        <w:tc>
          <w:tcPr>
            <w:tcW w:w="1436" w:type="dxa"/>
            <w:shd w:val="clear" w:color="auto" w:fill="E2EFD9"/>
            <w:vAlign w:val="center"/>
          </w:tcPr>
          <w:p w14:paraId="52BAC5B7" w14:textId="77777777" w:rsidR="00383051" w:rsidRDefault="00383051" w:rsidP="008C147E">
            <w:pPr>
              <w:keepNext/>
              <w:keepLines/>
              <w:tabs>
                <w:tab w:val="clear" w:pos="1418"/>
                <w:tab w:val="clear" w:pos="4678"/>
                <w:tab w:val="clear" w:pos="5954"/>
                <w:tab w:val="clear" w:pos="7088"/>
              </w:tabs>
              <w:jc w:val="center"/>
            </w:pPr>
          </w:p>
        </w:tc>
        <w:tc>
          <w:tcPr>
            <w:tcW w:w="1116" w:type="dxa"/>
            <w:shd w:val="clear" w:color="auto" w:fill="E2EFD9"/>
            <w:tcMar>
              <w:left w:w="0" w:type="dxa"/>
              <w:right w:w="0" w:type="dxa"/>
            </w:tcMar>
            <w:vAlign w:val="center"/>
          </w:tcPr>
          <w:p w14:paraId="623FD4EC" w14:textId="77777777" w:rsidR="00383051" w:rsidRDefault="00383051" w:rsidP="008C147E">
            <w:pPr>
              <w:keepNext/>
              <w:keepLines/>
              <w:tabs>
                <w:tab w:val="clear" w:pos="1418"/>
                <w:tab w:val="clear" w:pos="4678"/>
                <w:tab w:val="clear" w:pos="5954"/>
                <w:tab w:val="clear" w:pos="7088"/>
              </w:tabs>
              <w:jc w:val="center"/>
            </w:pPr>
          </w:p>
        </w:tc>
      </w:tr>
      <w:tr w:rsidR="00DB0074" w14:paraId="05AF4757" w14:textId="77777777" w:rsidTr="009472B0">
        <w:trPr>
          <w:jc w:val="center"/>
        </w:trPr>
        <w:tc>
          <w:tcPr>
            <w:tcW w:w="851" w:type="dxa"/>
            <w:shd w:val="clear" w:color="auto" w:fill="E2EFD9"/>
            <w:vAlign w:val="center"/>
          </w:tcPr>
          <w:p w14:paraId="134CE9C2" w14:textId="77777777" w:rsidR="00DB0074" w:rsidRDefault="00383051" w:rsidP="00DB0074">
            <w:pPr>
              <w:keepNext/>
              <w:keepLines/>
              <w:jc w:val="center"/>
            </w:pPr>
            <w:r>
              <w:t>M4</w:t>
            </w:r>
          </w:p>
        </w:tc>
        <w:tc>
          <w:tcPr>
            <w:tcW w:w="4953" w:type="dxa"/>
            <w:shd w:val="clear" w:color="auto" w:fill="E2EFD9"/>
            <w:vAlign w:val="center"/>
          </w:tcPr>
          <w:p w14:paraId="08B079B8" w14:textId="77777777" w:rsidR="00DB0074" w:rsidRDefault="00DB0074" w:rsidP="00DB0074">
            <w:pPr>
              <w:keepNext/>
              <w:keepLines/>
              <w:jc w:val="left"/>
            </w:pPr>
            <w:r>
              <w:t>Deliverables published, STF closed</w:t>
            </w:r>
          </w:p>
        </w:tc>
        <w:tc>
          <w:tcPr>
            <w:tcW w:w="1862" w:type="dxa"/>
            <w:shd w:val="clear" w:color="auto" w:fill="E2EFD9"/>
            <w:tcMar>
              <w:left w:w="0" w:type="dxa"/>
              <w:right w:w="0" w:type="dxa"/>
            </w:tcMar>
            <w:vAlign w:val="center"/>
          </w:tcPr>
          <w:p w14:paraId="753A2AD5" w14:textId="77777777" w:rsidR="00DB0074" w:rsidRDefault="00A80729" w:rsidP="00DB0074">
            <w:pPr>
              <w:jc w:val="center"/>
            </w:pPr>
            <w:r>
              <w:t>June 2019</w:t>
            </w:r>
          </w:p>
        </w:tc>
        <w:tc>
          <w:tcPr>
            <w:tcW w:w="1436" w:type="dxa"/>
            <w:shd w:val="clear" w:color="auto" w:fill="E2EFD9"/>
            <w:vAlign w:val="center"/>
          </w:tcPr>
          <w:p w14:paraId="538A26E9" w14:textId="77777777" w:rsidR="00DB0074" w:rsidRDefault="00DB0074" w:rsidP="00DB0074">
            <w:pPr>
              <w:keepNext/>
              <w:keepLines/>
              <w:tabs>
                <w:tab w:val="clear" w:pos="1418"/>
                <w:tab w:val="clear" w:pos="4678"/>
                <w:tab w:val="clear" w:pos="5954"/>
                <w:tab w:val="clear" w:pos="7088"/>
              </w:tabs>
              <w:jc w:val="center"/>
            </w:pPr>
          </w:p>
        </w:tc>
        <w:tc>
          <w:tcPr>
            <w:tcW w:w="1116" w:type="dxa"/>
            <w:shd w:val="clear" w:color="auto" w:fill="E2EFD9"/>
            <w:tcMar>
              <w:left w:w="0" w:type="dxa"/>
              <w:right w:w="0" w:type="dxa"/>
            </w:tcMar>
            <w:vAlign w:val="center"/>
          </w:tcPr>
          <w:p w14:paraId="7603AA75" w14:textId="77777777" w:rsidR="00DB0074" w:rsidRDefault="00DB0074" w:rsidP="00DB0074">
            <w:pPr>
              <w:keepNext/>
              <w:keepLines/>
              <w:tabs>
                <w:tab w:val="clear" w:pos="1418"/>
                <w:tab w:val="clear" w:pos="4678"/>
                <w:tab w:val="clear" w:pos="5954"/>
                <w:tab w:val="clear" w:pos="7088"/>
              </w:tabs>
              <w:jc w:val="center"/>
            </w:pPr>
          </w:p>
        </w:tc>
      </w:tr>
      <w:tr w:rsidR="00DB0074" w:rsidRPr="00756D68" w14:paraId="50F1E444" w14:textId="77777777" w:rsidTr="009472B0">
        <w:trPr>
          <w:jc w:val="center"/>
        </w:trPr>
        <w:tc>
          <w:tcPr>
            <w:tcW w:w="7666" w:type="dxa"/>
            <w:gridSpan w:val="3"/>
            <w:shd w:val="clear" w:color="auto" w:fill="DEEAF6"/>
            <w:vAlign w:val="center"/>
          </w:tcPr>
          <w:p w14:paraId="30507966" w14:textId="77777777" w:rsidR="00DB0074" w:rsidRPr="00756D68" w:rsidRDefault="00DB0074" w:rsidP="00DB0074">
            <w:pPr>
              <w:keepNext/>
              <w:keepLines/>
              <w:tabs>
                <w:tab w:val="clear" w:pos="1418"/>
                <w:tab w:val="clear" w:pos="4678"/>
                <w:tab w:val="clear" w:pos="5954"/>
                <w:tab w:val="clear" w:pos="7088"/>
              </w:tabs>
              <w:spacing w:before="120" w:after="120"/>
              <w:jc w:val="left"/>
              <w:rPr>
                <w:b/>
              </w:rPr>
            </w:pPr>
            <w:r w:rsidRPr="00756D68">
              <w:rPr>
                <w:b/>
              </w:rPr>
              <w:t>Total</w:t>
            </w:r>
          </w:p>
        </w:tc>
        <w:tc>
          <w:tcPr>
            <w:tcW w:w="1436" w:type="dxa"/>
            <w:shd w:val="clear" w:color="auto" w:fill="DEEAF6"/>
            <w:tcMar>
              <w:left w:w="0" w:type="dxa"/>
              <w:right w:w="0" w:type="dxa"/>
            </w:tcMar>
            <w:vAlign w:val="center"/>
          </w:tcPr>
          <w:p w14:paraId="1A4DF8A7" w14:textId="77777777" w:rsidR="00DB0074" w:rsidRPr="005D6EFA" w:rsidRDefault="004670D9" w:rsidP="00DB0074">
            <w:pPr>
              <w:keepNext/>
              <w:keepLines/>
              <w:tabs>
                <w:tab w:val="clear" w:pos="1418"/>
                <w:tab w:val="clear" w:pos="4678"/>
                <w:tab w:val="clear" w:pos="5954"/>
                <w:tab w:val="clear" w:pos="7088"/>
              </w:tabs>
              <w:spacing w:before="120" w:after="120"/>
              <w:jc w:val="center"/>
              <w:rPr>
                <w:b/>
              </w:rPr>
            </w:pPr>
            <w:r>
              <w:rPr>
                <w:b/>
              </w:rPr>
              <w:t>54000</w:t>
            </w:r>
          </w:p>
        </w:tc>
        <w:tc>
          <w:tcPr>
            <w:tcW w:w="1116" w:type="dxa"/>
            <w:shd w:val="clear" w:color="auto" w:fill="DEEAF6"/>
          </w:tcPr>
          <w:p w14:paraId="3C48D3CB" w14:textId="77777777" w:rsidR="00DB0074" w:rsidRPr="00756D68" w:rsidRDefault="00DB0074" w:rsidP="00DB0074">
            <w:pPr>
              <w:keepNext/>
              <w:keepLines/>
              <w:tabs>
                <w:tab w:val="clear" w:pos="1418"/>
                <w:tab w:val="clear" w:pos="4678"/>
                <w:tab w:val="clear" w:pos="5954"/>
                <w:tab w:val="clear" w:pos="7088"/>
              </w:tabs>
              <w:spacing w:before="120" w:after="120"/>
              <w:jc w:val="center"/>
              <w:rPr>
                <w:b/>
              </w:rPr>
            </w:pPr>
          </w:p>
        </w:tc>
      </w:tr>
      <w:bookmarkEnd w:id="13"/>
      <w:bookmarkEnd w:id="14"/>
    </w:tbl>
    <w:p w14:paraId="6ACEF684" w14:textId="77777777" w:rsidR="00606DD1" w:rsidRPr="00606DD1" w:rsidRDefault="00606DD1" w:rsidP="00606D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2959"/>
        <w:gridCol w:w="358"/>
        <w:gridCol w:w="358"/>
        <w:gridCol w:w="358"/>
        <w:gridCol w:w="359"/>
        <w:gridCol w:w="359"/>
        <w:gridCol w:w="359"/>
        <w:gridCol w:w="359"/>
        <w:gridCol w:w="483"/>
        <w:gridCol w:w="483"/>
        <w:gridCol w:w="528"/>
        <w:gridCol w:w="383"/>
        <w:gridCol w:w="494"/>
        <w:gridCol w:w="494"/>
      </w:tblGrid>
      <w:tr w:rsidR="002F29EE" w:rsidRPr="00F82665" w14:paraId="3E345228" w14:textId="77777777" w:rsidTr="00692B28">
        <w:tc>
          <w:tcPr>
            <w:tcW w:w="728" w:type="dxa"/>
            <w:vMerge w:val="restart"/>
            <w:shd w:val="clear" w:color="auto" w:fill="DEEAF6"/>
            <w:tcMar>
              <w:left w:w="0" w:type="dxa"/>
              <w:right w:w="0" w:type="dxa"/>
            </w:tcMar>
            <w:vAlign w:val="center"/>
          </w:tcPr>
          <w:p w14:paraId="20D422C9" w14:textId="77777777" w:rsidR="002F29EE" w:rsidRPr="00F82665" w:rsidRDefault="002F29EE" w:rsidP="00A639A2">
            <w:pPr>
              <w:keepNext/>
              <w:keepLines/>
              <w:jc w:val="center"/>
              <w:rPr>
                <w:b/>
              </w:rPr>
            </w:pPr>
            <w:r w:rsidRPr="00F82665">
              <w:rPr>
                <w:b/>
              </w:rPr>
              <w:t>Task Milest.</w:t>
            </w:r>
          </w:p>
        </w:tc>
        <w:tc>
          <w:tcPr>
            <w:tcW w:w="2963" w:type="dxa"/>
            <w:vMerge w:val="restart"/>
            <w:shd w:val="clear" w:color="auto" w:fill="DEEAF6"/>
            <w:tcMar>
              <w:left w:w="57" w:type="dxa"/>
              <w:right w:w="57" w:type="dxa"/>
            </w:tcMar>
            <w:vAlign w:val="center"/>
          </w:tcPr>
          <w:p w14:paraId="0547442D" w14:textId="77777777" w:rsidR="002F29EE" w:rsidRPr="00F82665" w:rsidRDefault="002F29EE" w:rsidP="00A639A2">
            <w:pPr>
              <w:keepNext/>
              <w:keepLines/>
              <w:rPr>
                <w:b/>
              </w:rPr>
            </w:pPr>
            <w:r w:rsidRPr="00F82665">
              <w:rPr>
                <w:b/>
              </w:rPr>
              <w:t>Description</w:t>
            </w:r>
          </w:p>
        </w:tc>
        <w:tc>
          <w:tcPr>
            <w:tcW w:w="2513" w:type="dxa"/>
            <w:gridSpan w:val="7"/>
            <w:shd w:val="clear" w:color="auto" w:fill="DEEAF6"/>
            <w:tcMar>
              <w:left w:w="0" w:type="dxa"/>
              <w:right w:w="0" w:type="dxa"/>
            </w:tcMar>
            <w:vAlign w:val="center"/>
          </w:tcPr>
          <w:p w14:paraId="1A0F2CF2" w14:textId="77777777" w:rsidR="002F29EE" w:rsidRDefault="002F29EE" w:rsidP="00A639A2">
            <w:pPr>
              <w:keepNext/>
              <w:keepLines/>
              <w:jc w:val="center"/>
              <w:rPr>
                <w:b/>
              </w:rPr>
            </w:pPr>
            <w:r>
              <w:rPr>
                <w:b/>
              </w:rPr>
              <w:t>2018</w:t>
            </w:r>
          </w:p>
        </w:tc>
        <w:tc>
          <w:tcPr>
            <w:tcW w:w="2865" w:type="dxa"/>
            <w:gridSpan w:val="6"/>
            <w:shd w:val="clear" w:color="auto" w:fill="DEEAF6"/>
            <w:vAlign w:val="center"/>
          </w:tcPr>
          <w:p w14:paraId="533BF50A" w14:textId="77777777" w:rsidR="002F29EE" w:rsidRPr="00F82665" w:rsidRDefault="002F29EE" w:rsidP="00A639A2">
            <w:pPr>
              <w:keepNext/>
              <w:keepLines/>
              <w:jc w:val="center"/>
              <w:rPr>
                <w:b/>
              </w:rPr>
            </w:pPr>
            <w:r>
              <w:rPr>
                <w:b/>
              </w:rPr>
              <w:t>2019</w:t>
            </w:r>
          </w:p>
        </w:tc>
      </w:tr>
      <w:tr w:rsidR="002F29EE" w:rsidRPr="00F82665" w14:paraId="46BF4285" w14:textId="77777777" w:rsidTr="002F29EE">
        <w:tc>
          <w:tcPr>
            <w:tcW w:w="728" w:type="dxa"/>
            <w:vMerge/>
            <w:shd w:val="clear" w:color="auto" w:fill="DEEAF6"/>
            <w:tcMar>
              <w:left w:w="0" w:type="dxa"/>
              <w:right w:w="0" w:type="dxa"/>
            </w:tcMar>
            <w:vAlign w:val="center"/>
          </w:tcPr>
          <w:p w14:paraId="784093FB" w14:textId="77777777" w:rsidR="002F29EE" w:rsidRPr="00F82665" w:rsidRDefault="002F29EE" w:rsidP="00A639A2">
            <w:pPr>
              <w:keepNext/>
              <w:keepLines/>
              <w:jc w:val="center"/>
              <w:rPr>
                <w:b/>
              </w:rPr>
            </w:pPr>
          </w:p>
        </w:tc>
        <w:tc>
          <w:tcPr>
            <w:tcW w:w="2963" w:type="dxa"/>
            <w:vMerge/>
            <w:shd w:val="clear" w:color="auto" w:fill="DEEAF6"/>
            <w:tcMar>
              <w:left w:w="57" w:type="dxa"/>
              <w:right w:w="57" w:type="dxa"/>
            </w:tcMar>
            <w:vAlign w:val="center"/>
          </w:tcPr>
          <w:p w14:paraId="607A0103" w14:textId="77777777" w:rsidR="002F29EE" w:rsidRPr="00F82665" w:rsidRDefault="002F29EE" w:rsidP="00A639A2">
            <w:pPr>
              <w:keepNext/>
              <w:keepLines/>
              <w:rPr>
                <w:b/>
              </w:rPr>
            </w:pPr>
          </w:p>
        </w:tc>
        <w:tc>
          <w:tcPr>
            <w:tcW w:w="359" w:type="dxa"/>
            <w:shd w:val="clear" w:color="auto" w:fill="DEEAF6"/>
            <w:tcMar>
              <w:left w:w="0" w:type="dxa"/>
              <w:right w:w="0" w:type="dxa"/>
            </w:tcMar>
            <w:vAlign w:val="center"/>
          </w:tcPr>
          <w:p w14:paraId="4385C19B" w14:textId="77777777" w:rsidR="002F29EE" w:rsidRPr="00F82665" w:rsidRDefault="002F29EE" w:rsidP="00A639A2">
            <w:pPr>
              <w:keepNext/>
              <w:keepLines/>
              <w:jc w:val="center"/>
              <w:rPr>
                <w:b/>
              </w:rPr>
            </w:pPr>
            <w:r>
              <w:rPr>
                <w:b/>
              </w:rPr>
              <w:t>J</w:t>
            </w:r>
          </w:p>
        </w:tc>
        <w:tc>
          <w:tcPr>
            <w:tcW w:w="359" w:type="dxa"/>
            <w:shd w:val="clear" w:color="auto" w:fill="DEEAF6"/>
            <w:tcMar>
              <w:left w:w="0" w:type="dxa"/>
              <w:right w:w="0" w:type="dxa"/>
            </w:tcMar>
            <w:vAlign w:val="center"/>
          </w:tcPr>
          <w:p w14:paraId="7D613843" w14:textId="77777777" w:rsidR="002F29EE" w:rsidRPr="00F82665" w:rsidRDefault="002F29EE" w:rsidP="00A639A2">
            <w:pPr>
              <w:keepNext/>
              <w:keepLines/>
              <w:jc w:val="center"/>
              <w:rPr>
                <w:b/>
              </w:rPr>
            </w:pPr>
            <w:r>
              <w:rPr>
                <w:b/>
              </w:rPr>
              <w:t>J</w:t>
            </w:r>
          </w:p>
        </w:tc>
        <w:tc>
          <w:tcPr>
            <w:tcW w:w="359" w:type="dxa"/>
            <w:shd w:val="clear" w:color="auto" w:fill="DEEAF6"/>
            <w:tcMar>
              <w:left w:w="0" w:type="dxa"/>
              <w:right w:w="0" w:type="dxa"/>
            </w:tcMar>
            <w:vAlign w:val="center"/>
          </w:tcPr>
          <w:p w14:paraId="15B86432" w14:textId="77777777" w:rsidR="002F29EE" w:rsidRPr="00F82665" w:rsidRDefault="002F29EE" w:rsidP="00A639A2">
            <w:pPr>
              <w:keepNext/>
              <w:keepLines/>
              <w:jc w:val="center"/>
              <w:rPr>
                <w:b/>
              </w:rPr>
            </w:pPr>
            <w:r>
              <w:rPr>
                <w:b/>
              </w:rPr>
              <w:t>A</w:t>
            </w:r>
          </w:p>
        </w:tc>
        <w:tc>
          <w:tcPr>
            <w:tcW w:w="359" w:type="dxa"/>
            <w:shd w:val="clear" w:color="auto" w:fill="DEEAF6"/>
            <w:tcMar>
              <w:left w:w="0" w:type="dxa"/>
              <w:right w:w="0" w:type="dxa"/>
            </w:tcMar>
            <w:vAlign w:val="center"/>
          </w:tcPr>
          <w:p w14:paraId="5DE87D65" w14:textId="77777777" w:rsidR="002F29EE" w:rsidRPr="00F82665" w:rsidRDefault="002F29EE" w:rsidP="00A639A2">
            <w:pPr>
              <w:keepNext/>
              <w:keepLines/>
              <w:jc w:val="center"/>
              <w:rPr>
                <w:b/>
              </w:rPr>
            </w:pPr>
            <w:r>
              <w:rPr>
                <w:b/>
              </w:rPr>
              <w:t>S</w:t>
            </w:r>
          </w:p>
        </w:tc>
        <w:tc>
          <w:tcPr>
            <w:tcW w:w="359" w:type="dxa"/>
            <w:shd w:val="clear" w:color="auto" w:fill="DEEAF6"/>
            <w:tcMar>
              <w:left w:w="0" w:type="dxa"/>
              <w:right w:w="0" w:type="dxa"/>
            </w:tcMar>
            <w:vAlign w:val="center"/>
          </w:tcPr>
          <w:p w14:paraId="3B1F847A" w14:textId="77777777" w:rsidR="002F29EE" w:rsidRPr="00F82665" w:rsidRDefault="002F29EE" w:rsidP="00A639A2">
            <w:pPr>
              <w:keepNext/>
              <w:keepLines/>
              <w:jc w:val="center"/>
              <w:rPr>
                <w:b/>
              </w:rPr>
            </w:pPr>
            <w:r>
              <w:rPr>
                <w:b/>
              </w:rPr>
              <w:t>O</w:t>
            </w:r>
          </w:p>
        </w:tc>
        <w:tc>
          <w:tcPr>
            <w:tcW w:w="359" w:type="dxa"/>
            <w:shd w:val="clear" w:color="auto" w:fill="DEEAF6"/>
            <w:tcMar>
              <w:left w:w="0" w:type="dxa"/>
              <w:right w:w="0" w:type="dxa"/>
            </w:tcMar>
            <w:vAlign w:val="center"/>
          </w:tcPr>
          <w:p w14:paraId="432A0EAB" w14:textId="77777777" w:rsidR="002F29EE" w:rsidRPr="00F82665" w:rsidRDefault="002F29EE" w:rsidP="00A639A2">
            <w:pPr>
              <w:keepNext/>
              <w:keepLines/>
              <w:jc w:val="center"/>
              <w:rPr>
                <w:b/>
              </w:rPr>
            </w:pPr>
            <w:r>
              <w:rPr>
                <w:b/>
              </w:rPr>
              <w:t>N</w:t>
            </w:r>
          </w:p>
        </w:tc>
        <w:tc>
          <w:tcPr>
            <w:tcW w:w="359" w:type="dxa"/>
            <w:shd w:val="clear" w:color="auto" w:fill="DEEAF6"/>
            <w:tcMar>
              <w:left w:w="0" w:type="dxa"/>
              <w:right w:w="0" w:type="dxa"/>
            </w:tcMar>
            <w:vAlign w:val="center"/>
          </w:tcPr>
          <w:p w14:paraId="3F818180" w14:textId="77777777" w:rsidR="002F29EE" w:rsidRPr="00F82665" w:rsidRDefault="002F29EE" w:rsidP="00A639A2">
            <w:pPr>
              <w:keepNext/>
              <w:keepLines/>
              <w:jc w:val="center"/>
              <w:rPr>
                <w:b/>
              </w:rPr>
            </w:pPr>
            <w:r>
              <w:rPr>
                <w:b/>
              </w:rPr>
              <w:t>D</w:t>
            </w:r>
          </w:p>
        </w:tc>
        <w:tc>
          <w:tcPr>
            <w:tcW w:w="483" w:type="dxa"/>
            <w:shd w:val="clear" w:color="auto" w:fill="DEEAF6"/>
            <w:vAlign w:val="center"/>
          </w:tcPr>
          <w:p w14:paraId="6651DAFF" w14:textId="77777777" w:rsidR="002F29EE" w:rsidRPr="00F82665" w:rsidRDefault="002F29EE" w:rsidP="00A639A2">
            <w:pPr>
              <w:keepNext/>
              <w:keepLines/>
              <w:jc w:val="center"/>
              <w:rPr>
                <w:b/>
              </w:rPr>
            </w:pPr>
            <w:r>
              <w:rPr>
                <w:b/>
              </w:rPr>
              <w:t>J</w:t>
            </w:r>
          </w:p>
        </w:tc>
        <w:tc>
          <w:tcPr>
            <w:tcW w:w="483" w:type="dxa"/>
            <w:shd w:val="clear" w:color="auto" w:fill="DEEAF6"/>
            <w:vAlign w:val="center"/>
          </w:tcPr>
          <w:p w14:paraId="6D4B5E1F" w14:textId="77777777" w:rsidR="002F29EE" w:rsidRPr="00F82665" w:rsidRDefault="002F29EE" w:rsidP="00A639A2">
            <w:pPr>
              <w:keepNext/>
              <w:keepLines/>
              <w:jc w:val="center"/>
              <w:rPr>
                <w:b/>
              </w:rPr>
            </w:pPr>
            <w:r>
              <w:rPr>
                <w:b/>
              </w:rPr>
              <w:t>F</w:t>
            </w:r>
          </w:p>
        </w:tc>
        <w:tc>
          <w:tcPr>
            <w:tcW w:w="528" w:type="dxa"/>
            <w:shd w:val="clear" w:color="auto" w:fill="DEEAF6"/>
            <w:vAlign w:val="center"/>
          </w:tcPr>
          <w:p w14:paraId="7F66C444" w14:textId="77777777" w:rsidR="002F29EE" w:rsidRPr="00F82665" w:rsidRDefault="002F29EE" w:rsidP="00A639A2">
            <w:pPr>
              <w:keepNext/>
              <w:keepLines/>
              <w:jc w:val="center"/>
              <w:rPr>
                <w:b/>
              </w:rPr>
            </w:pPr>
            <w:r>
              <w:rPr>
                <w:b/>
              </w:rPr>
              <w:t>M</w:t>
            </w:r>
          </w:p>
        </w:tc>
        <w:tc>
          <w:tcPr>
            <w:tcW w:w="383" w:type="dxa"/>
            <w:shd w:val="clear" w:color="auto" w:fill="DEEAF6"/>
            <w:vAlign w:val="center"/>
          </w:tcPr>
          <w:p w14:paraId="24847265" w14:textId="77777777" w:rsidR="002F29EE" w:rsidRPr="00F82665" w:rsidRDefault="002F29EE" w:rsidP="00A639A2">
            <w:pPr>
              <w:keepNext/>
              <w:keepLines/>
              <w:jc w:val="center"/>
              <w:rPr>
                <w:b/>
              </w:rPr>
            </w:pPr>
            <w:r>
              <w:rPr>
                <w:b/>
              </w:rPr>
              <w:t>A</w:t>
            </w:r>
          </w:p>
        </w:tc>
        <w:tc>
          <w:tcPr>
            <w:tcW w:w="494" w:type="dxa"/>
            <w:shd w:val="clear" w:color="auto" w:fill="DEEAF6"/>
            <w:vAlign w:val="center"/>
          </w:tcPr>
          <w:p w14:paraId="082552C1" w14:textId="77777777" w:rsidR="002F29EE" w:rsidRPr="00F82665" w:rsidRDefault="002F29EE" w:rsidP="00A639A2">
            <w:pPr>
              <w:keepNext/>
              <w:keepLines/>
              <w:jc w:val="center"/>
              <w:rPr>
                <w:b/>
              </w:rPr>
            </w:pPr>
            <w:r>
              <w:rPr>
                <w:b/>
              </w:rPr>
              <w:t>M</w:t>
            </w:r>
          </w:p>
        </w:tc>
        <w:tc>
          <w:tcPr>
            <w:tcW w:w="494" w:type="dxa"/>
            <w:shd w:val="clear" w:color="auto" w:fill="DEEAF6"/>
            <w:vAlign w:val="center"/>
          </w:tcPr>
          <w:p w14:paraId="1AE46339" w14:textId="77777777" w:rsidR="002F29EE" w:rsidRPr="00F82665" w:rsidRDefault="002F29EE" w:rsidP="00A639A2">
            <w:pPr>
              <w:keepNext/>
              <w:keepLines/>
              <w:jc w:val="center"/>
              <w:rPr>
                <w:b/>
              </w:rPr>
            </w:pPr>
            <w:r>
              <w:rPr>
                <w:b/>
              </w:rPr>
              <w:t>J</w:t>
            </w:r>
          </w:p>
        </w:tc>
      </w:tr>
      <w:tr w:rsidR="002F29EE" w14:paraId="1E8922E3" w14:textId="77777777" w:rsidTr="00A95F58">
        <w:tc>
          <w:tcPr>
            <w:tcW w:w="728" w:type="dxa"/>
            <w:tcMar>
              <w:left w:w="0" w:type="dxa"/>
              <w:right w:w="0" w:type="dxa"/>
            </w:tcMar>
            <w:vAlign w:val="center"/>
          </w:tcPr>
          <w:p w14:paraId="3267C6BA" w14:textId="77777777" w:rsidR="002F29EE" w:rsidRDefault="002F29EE" w:rsidP="00A639A2">
            <w:pPr>
              <w:keepNext/>
              <w:keepLines/>
              <w:jc w:val="center"/>
            </w:pPr>
            <w:r>
              <w:t>T0</w:t>
            </w:r>
          </w:p>
        </w:tc>
        <w:tc>
          <w:tcPr>
            <w:tcW w:w="2963" w:type="dxa"/>
            <w:tcMar>
              <w:left w:w="57" w:type="dxa"/>
              <w:right w:w="57" w:type="dxa"/>
            </w:tcMar>
            <w:vAlign w:val="center"/>
          </w:tcPr>
          <w:p w14:paraId="523FA250" w14:textId="77777777" w:rsidR="002F29EE" w:rsidRDefault="00E970DA" w:rsidP="00A639A2">
            <w:pPr>
              <w:keepNext/>
              <w:keepLines/>
            </w:pPr>
            <w:r w:rsidRPr="00E970DA">
              <w:t>Project Management</w:t>
            </w:r>
          </w:p>
        </w:tc>
        <w:tc>
          <w:tcPr>
            <w:tcW w:w="359" w:type="dxa"/>
            <w:shd w:val="clear" w:color="auto" w:fill="A6A6A6"/>
            <w:tcMar>
              <w:left w:w="0" w:type="dxa"/>
              <w:right w:w="0" w:type="dxa"/>
            </w:tcMar>
            <w:vAlign w:val="center"/>
          </w:tcPr>
          <w:p w14:paraId="6E42C19C" w14:textId="77777777" w:rsidR="002F29EE" w:rsidRPr="005D6EFA" w:rsidRDefault="002F29EE" w:rsidP="00A639A2">
            <w:pPr>
              <w:keepNext/>
              <w:keepLines/>
              <w:jc w:val="center"/>
            </w:pPr>
          </w:p>
        </w:tc>
        <w:tc>
          <w:tcPr>
            <w:tcW w:w="359" w:type="dxa"/>
            <w:shd w:val="clear" w:color="auto" w:fill="A6A6A6"/>
            <w:tcMar>
              <w:left w:w="0" w:type="dxa"/>
              <w:right w:w="0" w:type="dxa"/>
            </w:tcMar>
            <w:vAlign w:val="center"/>
          </w:tcPr>
          <w:p w14:paraId="120A62C1" w14:textId="77777777" w:rsidR="002F29EE" w:rsidRPr="005D6EFA" w:rsidRDefault="002F29EE" w:rsidP="00A639A2">
            <w:pPr>
              <w:keepNext/>
              <w:keepLines/>
              <w:jc w:val="center"/>
            </w:pPr>
          </w:p>
        </w:tc>
        <w:tc>
          <w:tcPr>
            <w:tcW w:w="359" w:type="dxa"/>
            <w:shd w:val="clear" w:color="auto" w:fill="A6A6A6"/>
            <w:tcMar>
              <w:left w:w="0" w:type="dxa"/>
              <w:right w:w="0" w:type="dxa"/>
            </w:tcMar>
            <w:vAlign w:val="center"/>
          </w:tcPr>
          <w:p w14:paraId="337B3AF0" w14:textId="77777777" w:rsidR="002F29EE" w:rsidRPr="005D6EFA" w:rsidRDefault="002F29EE" w:rsidP="00A639A2">
            <w:pPr>
              <w:keepNext/>
              <w:keepLines/>
              <w:jc w:val="center"/>
            </w:pPr>
          </w:p>
        </w:tc>
        <w:tc>
          <w:tcPr>
            <w:tcW w:w="359" w:type="dxa"/>
            <w:shd w:val="clear" w:color="auto" w:fill="A6A6A6"/>
            <w:tcMar>
              <w:left w:w="0" w:type="dxa"/>
              <w:right w:w="0" w:type="dxa"/>
            </w:tcMar>
            <w:vAlign w:val="center"/>
          </w:tcPr>
          <w:p w14:paraId="1990E534" w14:textId="77777777" w:rsidR="002F29EE" w:rsidRPr="005D6EFA" w:rsidRDefault="002F29EE" w:rsidP="00A639A2">
            <w:pPr>
              <w:keepNext/>
              <w:keepLines/>
              <w:jc w:val="center"/>
            </w:pPr>
          </w:p>
        </w:tc>
        <w:tc>
          <w:tcPr>
            <w:tcW w:w="359" w:type="dxa"/>
            <w:shd w:val="clear" w:color="auto" w:fill="A6A6A6"/>
            <w:tcMar>
              <w:left w:w="0" w:type="dxa"/>
              <w:right w:w="0" w:type="dxa"/>
            </w:tcMar>
            <w:vAlign w:val="center"/>
          </w:tcPr>
          <w:p w14:paraId="66B5B176" w14:textId="77777777" w:rsidR="002F29EE" w:rsidRPr="005D6EFA" w:rsidRDefault="002F29EE" w:rsidP="00A639A2">
            <w:pPr>
              <w:keepNext/>
              <w:keepLines/>
              <w:jc w:val="center"/>
            </w:pPr>
          </w:p>
        </w:tc>
        <w:tc>
          <w:tcPr>
            <w:tcW w:w="359" w:type="dxa"/>
            <w:shd w:val="clear" w:color="auto" w:fill="A6A6A6"/>
            <w:tcMar>
              <w:left w:w="0" w:type="dxa"/>
              <w:right w:w="0" w:type="dxa"/>
            </w:tcMar>
            <w:vAlign w:val="center"/>
          </w:tcPr>
          <w:p w14:paraId="6365F733" w14:textId="77777777" w:rsidR="002F29EE" w:rsidRPr="005D6EFA" w:rsidRDefault="002F29EE" w:rsidP="00A639A2">
            <w:pPr>
              <w:keepNext/>
              <w:keepLines/>
              <w:jc w:val="center"/>
            </w:pPr>
          </w:p>
        </w:tc>
        <w:tc>
          <w:tcPr>
            <w:tcW w:w="359" w:type="dxa"/>
            <w:shd w:val="clear" w:color="auto" w:fill="A6A6A6"/>
            <w:tcMar>
              <w:left w:w="0" w:type="dxa"/>
              <w:right w:w="0" w:type="dxa"/>
            </w:tcMar>
            <w:vAlign w:val="center"/>
          </w:tcPr>
          <w:p w14:paraId="59C9389E" w14:textId="77777777" w:rsidR="002F29EE" w:rsidRPr="005D6EFA" w:rsidRDefault="002F29EE" w:rsidP="00A639A2">
            <w:pPr>
              <w:keepNext/>
              <w:keepLines/>
              <w:jc w:val="center"/>
            </w:pPr>
          </w:p>
        </w:tc>
        <w:tc>
          <w:tcPr>
            <w:tcW w:w="483" w:type="dxa"/>
            <w:shd w:val="clear" w:color="auto" w:fill="A6A6A6"/>
            <w:vAlign w:val="center"/>
          </w:tcPr>
          <w:p w14:paraId="178DDE1E" w14:textId="77777777" w:rsidR="002F29EE" w:rsidRPr="005D6EFA" w:rsidRDefault="002F29EE" w:rsidP="00A639A2">
            <w:pPr>
              <w:keepNext/>
              <w:keepLines/>
              <w:jc w:val="center"/>
            </w:pPr>
          </w:p>
        </w:tc>
        <w:tc>
          <w:tcPr>
            <w:tcW w:w="483" w:type="dxa"/>
            <w:shd w:val="clear" w:color="auto" w:fill="A6A6A6"/>
            <w:vAlign w:val="center"/>
          </w:tcPr>
          <w:p w14:paraId="388EDAC6" w14:textId="77777777" w:rsidR="002F29EE" w:rsidRPr="005D6EFA" w:rsidRDefault="002F29EE" w:rsidP="00A639A2">
            <w:pPr>
              <w:keepNext/>
              <w:keepLines/>
              <w:jc w:val="center"/>
            </w:pPr>
          </w:p>
        </w:tc>
        <w:tc>
          <w:tcPr>
            <w:tcW w:w="528" w:type="dxa"/>
            <w:shd w:val="clear" w:color="auto" w:fill="A6A6A6"/>
            <w:vAlign w:val="center"/>
          </w:tcPr>
          <w:p w14:paraId="5B6BA868" w14:textId="77777777" w:rsidR="002F29EE" w:rsidRPr="005D6EFA" w:rsidRDefault="002F29EE" w:rsidP="00A639A2">
            <w:pPr>
              <w:keepNext/>
              <w:keepLines/>
              <w:jc w:val="center"/>
            </w:pPr>
          </w:p>
        </w:tc>
        <w:tc>
          <w:tcPr>
            <w:tcW w:w="383" w:type="dxa"/>
            <w:shd w:val="clear" w:color="auto" w:fill="A6A6A6"/>
            <w:vAlign w:val="center"/>
          </w:tcPr>
          <w:p w14:paraId="4C288CC0" w14:textId="77777777" w:rsidR="002F29EE" w:rsidRPr="005D6EFA" w:rsidRDefault="002F29EE" w:rsidP="00A639A2">
            <w:pPr>
              <w:keepNext/>
              <w:keepLines/>
              <w:jc w:val="center"/>
            </w:pPr>
          </w:p>
        </w:tc>
        <w:tc>
          <w:tcPr>
            <w:tcW w:w="494" w:type="dxa"/>
            <w:shd w:val="clear" w:color="auto" w:fill="A6A6A6"/>
            <w:vAlign w:val="center"/>
          </w:tcPr>
          <w:p w14:paraId="4AAC7BF7" w14:textId="77777777" w:rsidR="002F29EE" w:rsidRDefault="002F29EE" w:rsidP="00A639A2">
            <w:pPr>
              <w:keepNext/>
              <w:keepLines/>
              <w:jc w:val="center"/>
            </w:pPr>
          </w:p>
        </w:tc>
        <w:tc>
          <w:tcPr>
            <w:tcW w:w="494" w:type="dxa"/>
            <w:shd w:val="clear" w:color="auto" w:fill="A6A6A6"/>
            <w:vAlign w:val="center"/>
          </w:tcPr>
          <w:p w14:paraId="561C80E1" w14:textId="77777777" w:rsidR="002F29EE" w:rsidRDefault="002F29EE" w:rsidP="00A639A2">
            <w:pPr>
              <w:keepNext/>
              <w:keepLines/>
              <w:jc w:val="center"/>
            </w:pPr>
          </w:p>
        </w:tc>
      </w:tr>
      <w:tr w:rsidR="009472B0" w14:paraId="7903FAE1" w14:textId="77777777" w:rsidTr="009472B0">
        <w:tc>
          <w:tcPr>
            <w:tcW w:w="728" w:type="dxa"/>
            <w:tcMar>
              <w:left w:w="0" w:type="dxa"/>
              <w:right w:w="0" w:type="dxa"/>
            </w:tcMar>
            <w:vAlign w:val="center"/>
          </w:tcPr>
          <w:p w14:paraId="0E0C2E91" w14:textId="77777777" w:rsidR="00A639A2" w:rsidRDefault="00A639A2" w:rsidP="00A639A2">
            <w:pPr>
              <w:keepNext/>
              <w:keepLines/>
              <w:jc w:val="center"/>
            </w:pPr>
            <w:r>
              <w:t>T1</w:t>
            </w:r>
          </w:p>
        </w:tc>
        <w:tc>
          <w:tcPr>
            <w:tcW w:w="2963" w:type="dxa"/>
            <w:tcMar>
              <w:left w:w="57" w:type="dxa"/>
              <w:right w:w="57" w:type="dxa"/>
            </w:tcMar>
            <w:vAlign w:val="center"/>
          </w:tcPr>
          <w:p w14:paraId="04632AD3" w14:textId="77777777" w:rsidR="00A639A2" w:rsidRDefault="00E970DA" w:rsidP="00A639A2">
            <w:pPr>
              <w:keepNext/>
              <w:keepLines/>
            </w:pPr>
            <w:r w:rsidRPr="00E970DA">
              <w:t>Review and development of API testing methodology</w:t>
            </w:r>
          </w:p>
        </w:tc>
        <w:tc>
          <w:tcPr>
            <w:tcW w:w="359" w:type="dxa"/>
            <w:shd w:val="clear" w:color="auto" w:fill="A6A6A6"/>
            <w:tcMar>
              <w:left w:w="0" w:type="dxa"/>
              <w:right w:w="0" w:type="dxa"/>
            </w:tcMar>
            <w:vAlign w:val="center"/>
          </w:tcPr>
          <w:p w14:paraId="6B6E9254" w14:textId="77777777" w:rsidR="00A639A2" w:rsidRPr="005D6EFA" w:rsidRDefault="00A639A2" w:rsidP="00A639A2">
            <w:pPr>
              <w:keepNext/>
              <w:keepLines/>
              <w:jc w:val="center"/>
            </w:pPr>
          </w:p>
        </w:tc>
        <w:tc>
          <w:tcPr>
            <w:tcW w:w="359" w:type="dxa"/>
            <w:shd w:val="clear" w:color="auto" w:fill="A6A6A6"/>
            <w:tcMar>
              <w:left w:w="0" w:type="dxa"/>
              <w:right w:w="0" w:type="dxa"/>
            </w:tcMar>
            <w:vAlign w:val="center"/>
          </w:tcPr>
          <w:p w14:paraId="0BF08AC4" w14:textId="77777777" w:rsidR="00A639A2" w:rsidRPr="005D6EFA" w:rsidRDefault="00A639A2" w:rsidP="00A639A2">
            <w:pPr>
              <w:keepNext/>
              <w:keepLines/>
              <w:jc w:val="center"/>
            </w:pPr>
          </w:p>
        </w:tc>
        <w:tc>
          <w:tcPr>
            <w:tcW w:w="359" w:type="dxa"/>
            <w:shd w:val="clear" w:color="auto" w:fill="A6A6A6" w:themeFill="background1" w:themeFillShade="A6"/>
            <w:tcMar>
              <w:left w:w="0" w:type="dxa"/>
              <w:right w:w="0" w:type="dxa"/>
            </w:tcMar>
            <w:vAlign w:val="center"/>
          </w:tcPr>
          <w:p w14:paraId="26084A8F" w14:textId="77777777" w:rsidR="00A639A2" w:rsidRPr="005D6EFA" w:rsidRDefault="00A639A2" w:rsidP="00A639A2">
            <w:pPr>
              <w:keepNext/>
              <w:keepLines/>
              <w:jc w:val="center"/>
            </w:pPr>
          </w:p>
        </w:tc>
        <w:tc>
          <w:tcPr>
            <w:tcW w:w="359" w:type="dxa"/>
            <w:tcMar>
              <w:left w:w="0" w:type="dxa"/>
              <w:right w:w="0" w:type="dxa"/>
            </w:tcMar>
            <w:vAlign w:val="center"/>
          </w:tcPr>
          <w:p w14:paraId="2721231F" w14:textId="77777777" w:rsidR="00A639A2" w:rsidRPr="005D6EFA" w:rsidRDefault="00A639A2" w:rsidP="00A639A2">
            <w:pPr>
              <w:keepNext/>
              <w:keepLines/>
              <w:jc w:val="center"/>
            </w:pPr>
          </w:p>
        </w:tc>
        <w:tc>
          <w:tcPr>
            <w:tcW w:w="359" w:type="dxa"/>
            <w:shd w:val="clear" w:color="auto" w:fill="FFFFFF"/>
            <w:tcMar>
              <w:left w:w="0" w:type="dxa"/>
              <w:right w:w="0" w:type="dxa"/>
            </w:tcMar>
            <w:vAlign w:val="center"/>
          </w:tcPr>
          <w:p w14:paraId="3D4D2791" w14:textId="77777777" w:rsidR="00A639A2" w:rsidRPr="005D6EFA" w:rsidRDefault="00A639A2" w:rsidP="00A639A2">
            <w:pPr>
              <w:keepNext/>
              <w:keepLines/>
              <w:jc w:val="center"/>
            </w:pPr>
          </w:p>
        </w:tc>
        <w:tc>
          <w:tcPr>
            <w:tcW w:w="359" w:type="dxa"/>
            <w:shd w:val="clear" w:color="auto" w:fill="FFFFFF"/>
            <w:tcMar>
              <w:left w:w="0" w:type="dxa"/>
              <w:right w:w="0" w:type="dxa"/>
            </w:tcMar>
            <w:vAlign w:val="center"/>
          </w:tcPr>
          <w:p w14:paraId="53F3AE35" w14:textId="77777777" w:rsidR="00A639A2" w:rsidRPr="005D6EFA" w:rsidRDefault="00A639A2" w:rsidP="00A639A2">
            <w:pPr>
              <w:keepNext/>
              <w:keepLines/>
              <w:jc w:val="center"/>
            </w:pPr>
          </w:p>
        </w:tc>
        <w:tc>
          <w:tcPr>
            <w:tcW w:w="359" w:type="dxa"/>
            <w:shd w:val="clear" w:color="auto" w:fill="FFFFFF"/>
            <w:tcMar>
              <w:left w:w="0" w:type="dxa"/>
              <w:right w:w="0" w:type="dxa"/>
            </w:tcMar>
            <w:vAlign w:val="center"/>
          </w:tcPr>
          <w:p w14:paraId="466EFA80" w14:textId="77777777" w:rsidR="00A639A2" w:rsidRPr="005D6EFA" w:rsidRDefault="00A639A2" w:rsidP="00A639A2">
            <w:pPr>
              <w:keepNext/>
              <w:keepLines/>
              <w:jc w:val="center"/>
            </w:pPr>
          </w:p>
        </w:tc>
        <w:tc>
          <w:tcPr>
            <w:tcW w:w="483" w:type="dxa"/>
            <w:shd w:val="clear" w:color="auto" w:fill="FFFFFF"/>
            <w:vAlign w:val="center"/>
          </w:tcPr>
          <w:p w14:paraId="2A8CD2C6" w14:textId="77777777" w:rsidR="00A639A2" w:rsidRPr="005D6EFA" w:rsidRDefault="00A639A2" w:rsidP="00A639A2">
            <w:pPr>
              <w:keepNext/>
              <w:keepLines/>
              <w:jc w:val="center"/>
            </w:pPr>
          </w:p>
        </w:tc>
        <w:tc>
          <w:tcPr>
            <w:tcW w:w="483" w:type="dxa"/>
            <w:shd w:val="clear" w:color="auto" w:fill="FFFFFF"/>
            <w:vAlign w:val="center"/>
          </w:tcPr>
          <w:p w14:paraId="777EBA56" w14:textId="77777777" w:rsidR="00A639A2" w:rsidRPr="005D6EFA" w:rsidRDefault="00A639A2" w:rsidP="00A639A2">
            <w:pPr>
              <w:keepNext/>
              <w:keepLines/>
              <w:jc w:val="center"/>
            </w:pPr>
          </w:p>
        </w:tc>
        <w:tc>
          <w:tcPr>
            <w:tcW w:w="528" w:type="dxa"/>
            <w:shd w:val="clear" w:color="auto" w:fill="FFFFFF"/>
            <w:vAlign w:val="center"/>
          </w:tcPr>
          <w:p w14:paraId="53BF6F39" w14:textId="77777777" w:rsidR="00A639A2" w:rsidRPr="005D6EFA" w:rsidRDefault="00A639A2" w:rsidP="00A639A2">
            <w:pPr>
              <w:keepNext/>
              <w:keepLines/>
              <w:jc w:val="center"/>
            </w:pPr>
          </w:p>
        </w:tc>
        <w:tc>
          <w:tcPr>
            <w:tcW w:w="383" w:type="dxa"/>
            <w:shd w:val="clear" w:color="auto" w:fill="FFFFFF"/>
            <w:vAlign w:val="center"/>
          </w:tcPr>
          <w:p w14:paraId="721AD2D1" w14:textId="77777777" w:rsidR="00A639A2" w:rsidRPr="005D6EFA" w:rsidRDefault="00A639A2" w:rsidP="00A639A2">
            <w:pPr>
              <w:keepNext/>
              <w:keepLines/>
              <w:jc w:val="center"/>
            </w:pPr>
          </w:p>
        </w:tc>
        <w:tc>
          <w:tcPr>
            <w:tcW w:w="494" w:type="dxa"/>
            <w:shd w:val="clear" w:color="auto" w:fill="FFFFFF"/>
            <w:vAlign w:val="center"/>
          </w:tcPr>
          <w:p w14:paraId="0A169876" w14:textId="77777777" w:rsidR="00A639A2" w:rsidRDefault="00A639A2" w:rsidP="00A639A2">
            <w:pPr>
              <w:keepNext/>
              <w:keepLines/>
              <w:jc w:val="center"/>
            </w:pPr>
          </w:p>
        </w:tc>
        <w:tc>
          <w:tcPr>
            <w:tcW w:w="494" w:type="dxa"/>
            <w:shd w:val="clear" w:color="auto" w:fill="FFFFFF"/>
            <w:vAlign w:val="center"/>
          </w:tcPr>
          <w:p w14:paraId="1FE39626" w14:textId="77777777" w:rsidR="00A639A2" w:rsidRDefault="00A639A2" w:rsidP="00A639A2">
            <w:pPr>
              <w:keepNext/>
              <w:keepLines/>
              <w:jc w:val="center"/>
            </w:pPr>
          </w:p>
        </w:tc>
      </w:tr>
      <w:tr w:rsidR="00A639A2" w14:paraId="5A190813" w14:textId="77777777" w:rsidTr="009472B0">
        <w:tc>
          <w:tcPr>
            <w:tcW w:w="728" w:type="dxa"/>
            <w:tcMar>
              <w:left w:w="0" w:type="dxa"/>
              <w:right w:w="0" w:type="dxa"/>
            </w:tcMar>
            <w:vAlign w:val="center"/>
          </w:tcPr>
          <w:p w14:paraId="28BC8A18" w14:textId="77777777" w:rsidR="00A639A2" w:rsidRPr="009472B0" w:rsidRDefault="00A639A2" w:rsidP="00A639A2">
            <w:pPr>
              <w:keepNext/>
              <w:keepLines/>
              <w:jc w:val="center"/>
              <w:rPr>
                <w:b/>
              </w:rPr>
            </w:pPr>
            <w:r w:rsidRPr="009472B0">
              <w:rPr>
                <w:b/>
              </w:rPr>
              <w:t>M1</w:t>
            </w:r>
          </w:p>
        </w:tc>
        <w:tc>
          <w:tcPr>
            <w:tcW w:w="2963" w:type="dxa"/>
            <w:tcMar>
              <w:left w:w="57" w:type="dxa"/>
              <w:right w:w="57" w:type="dxa"/>
            </w:tcMar>
            <w:vAlign w:val="center"/>
          </w:tcPr>
          <w:p w14:paraId="640A7409" w14:textId="77777777" w:rsidR="00A639A2" w:rsidRDefault="00A639A2" w:rsidP="00A639A2">
            <w:pPr>
              <w:keepNext/>
              <w:keepLines/>
            </w:pPr>
            <w:r>
              <w:t>Early draft available</w:t>
            </w:r>
          </w:p>
        </w:tc>
        <w:tc>
          <w:tcPr>
            <w:tcW w:w="359" w:type="dxa"/>
            <w:shd w:val="clear" w:color="auto" w:fill="auto"/>
            <w:tcMar>
              <w:left w:w="0" w:type="dxa"/>
              <w:right w:w="0" w:type="dxa"/>
            </w:tcMar>
            <w:vAlign w:val="center"/>
          </w:tcPr>
          <w:p w14:paraId="00127BC1" w14:textId="77777777" w:rsidR="00A639A2" w:rsidRPr="005D6EFA" w:rsidRDefault="00A639A2" w:rsidP="00A639A2">
            <w:pPr>
              <w:keepNext/>
              <w:keepLines/>
              <w:jc w:val="center"/>
            </w:pPr>
          </w:p>
        </w:tc>
        <w:tc>
          <w:tcPr>
            <w:tcW w:w="359" w:type="dxa"/>
            <w:shd w:val="clear" w:color="auto" w:fill="auto"/>
            <w:tcMar>
              <w:left w:w="0" w:type="dxa"/>
              <w:right w:w="0" w:type="dxa"/>
            </w:tcMar>
          </w:tcPr>
          <w:p w14:paraId="60223F9A" w14:textId="77777777" w:rsidR="00A639A2" w:rsidRPr="005D6EFA" w:rsidRDefault="00A639A2" w:rsidP="00A639A2">
            <w:pPr>
              <w:keepNext/>
              <w:keepLines/>
              <w:jc w:val="center"/>
            </w:pPr>
          </w:p>
        </w:tc>
        <w:tc>
          <w:tcPr>
            <w:tcW w:w="359" w:type="dxa"/>
            <w:shd w:val="clear" w:color="auto" w:fill="auto"/>
            <w:tcMar>
              <w:left w:w="0" w:type="dxa"/>
              <w:right w:w="0" w:type="dxa"/>
            </w:tcMar>
            <w:vAlign w:val="center"/>
          </w:tcPr>
          <w:p w14:paraId="1CEEE265" w14:textId="77777777" w:rsidR="00A639A2" w:rsidRPr="005D6EFA" w:rsidRDefault="00A639A2" w:rsidP="00A639A2">
            <w:pPr>
              <w:keepNext/>
              <w:keepLines/>
              <w:jc w:val="center"/>
            </w:pPr>
          </w:p>
        </w:tc>
        <w:tc>
          <w:tcPr>
            <w:tcW w:w="359" w:type="dxa"/>
            <w:shd w:val="clear" w:color="auto" w:fill="A6A6A6"/>
            <w:tcMar>
              <w:left w:w="0" w:type="dxa"/>
              <w:right w:w="0" w:type="dxa"/>
            </w:tcMar>
            <w:vAlign w:val="center"/>
          </w:tcPr>
          <w:p w14:paraId="13700FF1" w14:textId="77777777" w:rsidR="00A639A2" w:rsidRPr="005D6EFA" w:rsidRDefault="00A639A2" w:rsidP="00A639A2">
            <w:pPr>
              <w:keepNext/>
              <w:keepLines/>
              <w:jc w:val="center"/>
            </w:pPr>
          </w:p>
        </w:tc>
        <w:tc>
          <w:tcPr>
            <w:tcW w:w="359" w:type="dxa"/>
            <w:shd w:val="clear" w:color="auto" w:fill="auto"/>
            <w:tcMar>
              <w:left w:w="0" w:type="dxa"/>
              <w:right w:w="0" w:type="dxa"/>
            </w:tcMar>
            <w:vAlign w:val="center"/>
          </w:tcPr>
          <w:p w14:paraId="4D203C75" w14:textId="77777777" w:rsidR="00A639A2" w:rsidRPr="005D6EFA" w:rsidRDefault="00A639A2" w:rsidP="00A639A2">
            <w:pPr>
              <w:keepNext/>
              <w:keepLines/>
              <w:jc w:val="center"/>
            </w:pPr>
          </w:p>
        </w:tc>
        <w:tc>
          <w:tcPr>
            <w:tcW w:w="359" w:type="dxa"/>
            <w:shd w:val="clear" w:color="auto" w:fill="auto"/>
            <w:tcMar>
              <w:left w:w="0" w:type="dxa"/>
              <w:right w:w="0" w:type="dxa"/>
            </w:tcMar>
            <w:vAlign w:val="center"/>
          </w:tcPr>
          <w:p w14:paraId="68BC3F46" w14:textId="77777777" w:rsidR="00A639A2" w:rsidRPr="005D6EFA" w:rsidRDefault="00A639A2" w:rsidP="00A639A2">
            <w:pPr>
              <w:keepNext/>
              <w:keepLines/>
              <w:jc w:val="center"/>
            </w:pPr>
          </w:p>
        </w:tc>
        <w:tc>
          <w:tcPr>
            <w:tcW w:w="359" w:type="dxa"/>
            <w:shd w:val="clear" w:color="auto" w:fill="auto"/>
            <w:tcMar>
              <w:left w:w="0" w:type="dxa"/>
              <w:right w:w="0" w:type="dxa"/>
            </w:tcMar>
            <w:vAlign w:val="center"/>
          </w:tcPr>
          <w:p w14:paraId="18D45A6A" w14:textId="77777777" w:rsidR="00A639A2" w:rsidRPr="005D6EFA" w:rsidRDefault="00A639A2" w:rsidP="00A639A2">
            <w:pPr>
              <w:keepNext/>
              <w:keepLines/>
              <w:jc w:val="center"/>
            </w:pPr>
          </w:p>
        </w:tc>
        <w:tc>
          <w:tcPr>
            <w:tcW w:w="483" w:type="dxa"/>
            <w:shd w:val="clear" w:color="auto" w:fill="auto"/>
            <w:vAlign w:val="center"/>
          </w:tcPr>
          <w:p w14:paraId="259D6342" w14:textId="77777777" w:rsidR="00A639A2" w:rsidRPr="005D6EFA" w:rsidRDefault="00A639A2" w:rsidP="00A639A2">
            <w:pPr>
              <w:keepNext/>
              <w:keepLines/>
              <w:jc w:val="center"/>
            </w:pPr>
          </w:p>
        </w:tc>
        <w:tc>
          <w:tcPr>
            <w:tcW w:w="483" w:type="dxa"/>
            <w:shd w:val="clear" w:color="auto" w:fill="auto"/>
            <w:vAlign w:val="center"/>
          </w:tcPr>
          <w:p w14:paraId="21F5B125" w14:textId="77777777" w:rsidR="00A639A2" w:rsidRPr="005D6EFA" w:rsidRDefault="00A639A2" w:rsidP="00A639A2">
            <w:pPr>
              <w:keepNext/>
              <w:keepLines/>
              <w:jc w:val="center"/>
            </w:pPr>
          </w:p>
        </w:tc>
        <w:tc>
          <w:tcPr>
            <w:tcW w:w="528" w:type="dxa"/>
            <w:shd w:val="clear" w:color="auto" w:fill="auto"/>
            <w:vAlign w:val="center"/>
          </w:tcPr>
          <w:p w14:paraId="6999ADEF" w14:textId="77777777" w:rsidR="00A639A2" w:rsidRPr="005D6EFA" w:rsidRDefault="00A639A2" w:rsidP="00A639A2">
            <w:pPr>
              <w:keepNext/>
              <w:keepLines/>
              <w:jc w:val="center"/>
            </w:pPr>
          </w:p>
        </w:tc>
        <w:tc>
          <w:tcPr>
            <w:tcW w:w="383" w:type="dxa"/>
            <w:shd w:val="clear" w:color="auto" w:fill="auto"/>
            <w:vAlign w:val="center"/>
          </w:tcPr>
          <w:p w14:paraId="47B28D54" w14:textId="77777777" w:rsidR="00A639A2" w:rsidRPr="005D6EFA" w:rsidRDefault="00A639A2" w:rsidP="00A639A2">
            <w:pPr>
              <w:keepNext/>
              <w:keepLines/>
              <w:jc w:val="center"/>
            </w:pPr>
          </w:p>
        </w:tc>
        <w:tc>
          <w:tcPr>
            <w:tcW w:w="494" w:type="dxa"/>
            <w:vAlign w:val="center"/>
          </w:tcPr>
          <w:p w14:paraId="27E4B1C0" w14:textId="77777777" w:rsidR="00A639A2" w:rsidRDefault="00A639A2" w:rsidP="00A639A2">
            <w:pPr>
              <w:keepNext/>
              <w:keepLines/>
              <w:jc w:val="center"/>
            </w:pPr>
          </w:p>
        </w:tc>
        <w:tc>
          <w:tcPr>
            <w:tcW w:w="494" w:type="dxa"/>
            <w:vAlign w:val="center"/>
          </w:tcPr>
          <w:p w14:paraId="0B83CB40" w14:textId="77777777" w:rsidR="00A639A2" w:rsidRDefault="00A639A2" w:rsidP="00A639A2">
            <w:pPr>
              <w:keepNext/>
              <w:keepLines/>
              <w:jc w:val="center"/>
            </w:pPr>
          </w:p>
        </w:tc>
      </w:tr>
      <w:tr w:rsidR="00A639A2" w14:paraId="7AAF78AF" w14:textId="77777777" w:rsidTr="009472B0">
        <w:tc>
          <w:tcPr>
            <w:tcW w:w="728" w:type="dxa"/>
            <w:tcMar>
              <w:left w:w="0" w:type="dxa"/>
              <w:right w:w="0" w:type="dxa"/>
            </w:tcMar>
            <w:vAlign w:val="center"/>
          </w:tcPr>
          <w:p w14:paraId="0D57B917" w14:textId="77777777" w:rsidR="00A639A2" w:rsidRDefault="00A639A2" w:rsidP="00A639A2">
            <w:pPr>
              <w:keepNext/>
              <w:keepLines/>
              <w:jc w:val="center"/>
            </w:pPr>
            <w:r>
              <w:t>T2</w:t>
            </w:r>
          </w:p>
        </w:tc>
        <w:tc>
          <w:tcPr>
            <w:tcW w:w="2963" w:type="dxa"/>
            <w:tcMar>
              <w:left w:w="57" w:type="dxa"/>
              <w:right w:w="57" w:type="dxa"/>
            </w:tcMar>
            <w:vAlign w:val="center"/>
          </w:tcPr>
          <w:p w14:paraId="79646851" w14:textId="77777777" w:rsidR="00A639A2" w:rsidRDefault="00E970DA" w:rsidP="005658F7">
            <w:pPr>
              <w:keepNext/>
              <w:keepLines/>
            </w:pPr>
            <w:r w:rsidRPr="00856DEE">
              <w:t>Development of test descriptions</w:t>
            </w:r>
          </w:p>
        </w:tc>
        <w:tc>
          <w:tcPr>
            <w:tcW w:w="359" w:type="dxa"/>
            <w:shd w:val="clear" w:color="auto" w:fill="auto"/>
            <w:tcMar>
              <w:left w:w="0" w:type="dxa"/>
              <w:right w:w="0" w:type="dxa"/>
            </w:tcMar>
            <w:vAlign w:val="center"/>
          </w:tcPr>
          <w:p w14:paraId="1C02D7C6" w14:textId="77777777" w:rsidR="00A639A2" w:rsidRPr="005D6EFA" w:rsidRDefault="00A639A2" w:rsidP="00A639A2">
            <w:pPr>
              <w:keepNext/>
              <w:keepLines/>
              <w:jc w:val="center"/>
            </w:pPr>
          </w:p>
        </w:tc>
        <w:tc>
          <w:tcPr>
            <w:tcW w:w="359" w:type="dxa"/>
            <w:shd w:val="clear" w:color="auto" w:fill="A6A6A6" w:themeFill="background1" w:themeFillShade="A6"/>
            <w:tcMar>
              <w:left w:w="0" w:type="dxa"/>
              <w:right w:w="0" w:type="dxa"/>
            </w:tcMar>
            <w:vAlign w:val="center"/>
          </w:tcPr>
          <w:p w14:paraId="341C9395" w14:textId="77777777" w:rsidR="00A639A2" w:rsidRPr="005D6EFA" w:rsidRDefault="00A639A2" w:rsidP="00A639A2">
            <w:pPr>
              <w:keepNext/>
              <w:keepLines/>
              <w:jc w:val="center"/>
            </w:pPr>
          </w:p>
        </w:tc>
        <w:tc>
          <w:tcPr>
            <w:tcW w:w="359" w:type="dxa"/>
            <w:shd w:val="clear" w:color="auto" w:fill="A6A6A6" w:themeFill="background1" w:themeFillShade="A6"/>
            <w:tcMar>
              <w:left w:w="0" w:type="dxa"/>
              <w:right w:w="0" w:type="dxa"/>
            </w:tcMar>
            <w:vAlign w:val="center"/>
          </w:tcPr>
          <w:p w14:paraId="47568E00" w14:textId="77777777" w:rsidR="00A639A2" w:rsidRPr="005D6EFA" w:rsidRDefault="00A639A2" w:rsidP="00A639A2">
            <w:pPr>
              <w:keepNext/>
              <w:keepLines/>
              <w:jc w:val="center"/>
            </w:pPr>
          </w:p>
        </w:tc>
        <w:tc>
          <w:tcPr>
            <w:tcW w:w="359" w:type="dxa"/>
            <w:shd w:val="clear" w:color="auto" w:fill="A6A6A6" w:themeFill="background1" w:themeFillShade="A6"/>
            <w:tcMar>
              <w:left w:w="0" w:type="dxa"/>
              <w:right w:w="0" w:type="dxa"/>
            </w:tcMar>
            <w:vAlign w:val="center"/>
          </w:tcPr>
          <w:p w14:paraId="5E926BCB" w14:textId="77777777" w:rsidR="00A639A2" w:rsidRPr="005D6EFA" w:rsidRDefault="00A639A2" w:rsidP="00A639A2">
            <w:pPr>
              <w:keepNext/>
              <w:keepLines/>
              <w:jc w:val="center"/>
            </w:pPr>
          </w:p>
        </w:tc>
        <w:tc>
          <w:tcPr>
            <w:tcW w:w="359" w:type="dxa"/>
            <w:shd w:val="clear" w:color="auto" w:fill="A6A6A6"/>
            <w:tcMar>
              <w:left w:w="0" w:type="dxa"/>
              <w:right w:w="0" w:type="dxa"/>
            </w:tcMar>
            <w:vAlign w:val="center"/>
          </w:tcPr>
          <w:p w14:paraId="323E23C3" w14:textId="77777777" w:rsidR="00A639A2" w:rsidRPr="005D6EFA" w:rsidRDefault="00A639A2" w:rsidP="00A639A2">
            <w:pPr>
              <w:keepNext/>
              <w:keepLines/>
              <w:jc w:val="center"/>
            </w:pPr>
          </w:p>
        </w:tc>
        <w:tc>
          <w:tcPr>
            <w:tcW w:w="359" w:type="dxa"/>
            <w:shd w:val="clear" w:color="auto" w:fill="A6A6A6"/>
            <w:tcMar>
              <w:left w:w="0" w:type="dxa"/>
              <w:right w:w="0" w:type="dxa"/>
            </w:tcMar>
            <w:vAlign w:val="center"/>
          </w:tcPr>
          <w:p w14:paraId="14EEC197" w14:textId="77777777" w:rsidR="00A639A2" w:rsidRPr="005D6EFA" w:rsidRDefault="00A639A2" w:rsidP="00A639A2">
            <w:pPr>
              <w:keepNext/>
              <w:keepLines/>
              <w:jc w:val="center"/>
            </w:pPr>
          </w:p>
        </w:tc>
        <w:tc>
          <w:tcPr>
            <w:tcW w:w="359" w:type="dxa"/>
            <w:shd w:val="clear" w:color="auto" w:fill="A6A6A6"/>
            <w:tcMar>
              <w:left w:w="0" w:type="dxa"/>
              <w:right w:w="0" w:type="dxa"/>
            </w:tcMar>
            <w:vAlign w:val="center"/>
          </w:tcPr>
          <w:p w14:paraId="268577DA" w14:textId="77777777" w:rsidR="00A639A2" w:rsidRPr="005D6EFA" w:rsidRDefault="00A639A2" w:rsidP="00A639A2">
            <w:pPr>
              <w:keepNext/>
              <w:keepLines/>
              <w:jc w:val="center"/>
            </w:pPr>
          </w:p>
        </w:tc>
        <w:tc>
          <w:tcPr>
            <w:tcW w:w="483" w:type="dxa"/>
            <w:shd w:val="clear" w:color="auto" w:fill="auto"/>
            <w:vAlign w:val="center"/>
          </w:tcPr>
          <w:p w14:paraId="6953B04C" w14:textId="77777777" w:rsidR="00A639A2" w:rsidRPr="005D6EFA" w:rsidRDefault="00A639A2" w:rsidP="00A639A2">
            <w:pPr>
              <w:keepNext/>
              <w:keepLines/>
              <w:jc w:val="center"/>
            </w:pPr>
          </w:p>
        </w:tc>
        <w:tc>
          <w:tcPr>
            <w:tcW w:w="483" w:type="dxa"/>
            <w:shd w:val="clear" w:color="auto" w:fill="auto"/>
            <w:vAlign w:val="center"/>
          </w:tcPr>
          <w:p w14:paraId="4A9F4619" w14:textId="77777777" w:rsidR="00A639A2" w:rsidRPr="005D6EFA" w:rsidRDefault="00A639A2" w:rsidP="00A639A2">
            <w:pPr>
              <w:keepNext/>
              <w:keepLines/>
              <w:jc w:val="center"/>
            </w:pPr>
          </w:p>
        </w:tc>
        <w:tc>
          <w:tcPr>
            <w:tcW w:w="528" w:type="dxa"/>
            <w:shd w:val="clear" w:color="auto" w:fill="auto"/>
            <w:vAlign w:val="center"/>
          </w:tcPr>
          <w:p w14:paraId="5B511BE6" w14:textId="77777777" w:rsidR="00A639A2" w:rsidRPr="005D6EFA" w:rsidRDefault="00A639A2" w:rsidP="00A639A2">
            <w:pPr>
              <w:keepNext/>
              <w:keepLines/>
              <w:jc w:val="center"/>
            </w:pPr>
          </w:p>
        </w:tc>
        <w:tc>
          <w:tcPr>
            <w:tcW w:w="383" w:type="dxa"/>
            <w:shd w:val="clear" w:color="auto" w:fill="auto"/>
            <w:vAlign w:val="center"/>
          </w:tcPr>
          <w:p w14:paraId="51A83932" w14:textId="77777777" w:rsidR="00A639A2" w:rsidRPr="005D6EFA" w:rsidRDefault="00A639A2" w:rsidP="00A639A2">
            <w:pPr>
              <w:keepNext/>
              <w:keepLines/>
              <w:jc w:val="center"/>
            </w:pPr>
          </w:p>
        </w:tc>
        <w:tc>
          <w:tcPr>
            <w:tcW w:w="494" w:type="dxa"/>
            <w:vAlign w:val="center"/>
          </w:tcPr>
          <w:p w14:paraId="3DA7098F" w14:textId="77777777" w:rsidR="00A639A2" w:rsidRDefault="00A639A2" w:rsidP="00A639A2">
            <w:pPr>
              <w:keepNext/>
              <w:keepLines/>
              <w:jc w:val="center"/>
            </w:pPr>
          </w:p>
        </w:tc>
        <w:tc>
          <w:tcPr>
            <w:tcW w:w="494" w:type="dxa"/>
            <w:vAlign w:val="center"/>
          </w:tcPr>
          <w:p w14:paraId="4C2676FC" w14:textId="77777777" w:rsidR="00A639A2" w:rsidRDefault="00A639A2" w:rsidP="00A639A2">
            <w:pPr>
              <w:keepNext/>
              <w:keepLines/>
              <w:jc w:val="center"/>
            </w:pPr>
          </w:p>
        </w:tc>
      </w:tr>
      <w:tr w:rsidR="00A639A2" w14:paraId="7C4DE246" w14:textId="77777777" w:rsidTr="009472B0">
        <w:tc>
          <w:tcPr>
            <w:tcW w:w="728" w:type="dxa"/>
            <w:tcMar>
              <w:left w:w="0" w:type="dxa"/>
              <w:right w:w="0" w:type="dxa"/>
            </w:tcMar>
            <w:vAlign w:val="center"/>
          </w:tcPr>
          <w:p w14:paraId="38B5DB4B" w14:textId="77777777" w:rsidR="00A639A2" w:rsidRPr="009472B0" w:rsidRDefault="00A639A2" w:rsidP="00A639A2">
            <w:pPr>
              <w:keepNext/>
              <w:keepLines/>
              <w:jc w:val="center"/>
              <w:rPr>
                <w:b/>
              </w:rPr>
            </w:pPr>
            <w:r w:rsidRPr="009472B0">
              <w:rPr>
                <w:b/>
              </w:rPr>
              <w:t>M2</w:t>
            </w:r>
          </w:p>
        </w:tc>
        <w:tc>
          <w:tcPr>
            <w:tcW w:w="2963" w:type="dxa"/>
            <w:tcMar>
              <w:left w:w="57" w:type="dxa"/>
              <w:right w:w="57" w:type="dxa"/>
            </w:tcMar>
            <w:vAlign w:val="center"/>
          </w:tcPr>
          <w:p w14:paraId="33AAA0B1" w14:textId="77777777" w:rsidR="00A639A2" w:rsidRDefault="00A639A2" w:rsidP="00A639A2">
            <w:pPr>
              <w:keepNext/>
              <w:keepLines/>
            </w:pPr>
            <w:r>
              <w:t>Stable draft available</w:t>
            </w:r>
          </w:p>
        </w:tc>
        <w:tc>
          <w:tcPr>
            <w:tcW w:w="359" w:type="dxa"/>
            <w:shd w:val="clear" w:color="auto" w:fill="auto"/>
            <w:tcMar>
              <w:left w:w="0" w:type="dxa"/>
              <w:right w:w="0" w:type="dxa"/>
            </w:tcMar>
            <w:vAlign w:val="center"/>
          </w:tcPr>
          <w:p w14:paraId="33E374FA" w14:textId="77777777" w:rsidR="00A639A2" w:rsidRPr="005D6EFA" w:rsidRDefault="00A639A2" w:rsidP="00A639A2">
            <w:pPr>
              <w:keepNext/>
              <w:keepLines/>
              <w:jc w:val="center"/>
            </w:pPr>
          </w:p>
        </w:tc>
        <w:tc>
          <w:tcPr>
            <w:tcW w:w="359" w:type="dxa"/>
            <w:shd w:val="clear" w:color="auto" w:fill="auto"/>
            <w:tcMar>
              <w:left w:w="0" w:type="dxa"/>
              <w:right w:w="0" w:type="dxa"/>
            </w:tcMar>
            <w:vAlign w:val="center"/>
          </w:tcPr>
          <w:p w14:paraId="380B6A05" w14:textId="77777777" w:rsidR="00A639A2" w:rsidRPr="005D6EFA" w:rsidRDefault="00A639A2" w:rsidP="00A639A2">
            <w:pPr>
              <w:keepNext/>
              <w:keepLines/>
              <w:jc w:val="center"/>
            </w:pPr>
          </w:p>
        </w:tc>
        <w:tc>
          <w:tcPr>
            <w:tcW w:w="359" w:type="dxa"/>
            <w:shd w:val="clear" w:color="auto" w:fill="auto"/>
            <w:tcMar>
              <w:left w:w="0" w:type="dxa"/>
              <w:right w:w="0" w:type="dxa"/>
            </w:tcMar>
            <w:vAlign w:val="center"/>
          </w:tcPr>
          <w:p w14:paraId="28EF1B6F" w14:textId="77777777" w:rsidR="00A639A2" w:rsidRPr="005D6EFA" w:rsidRDefault="00A639A2" w:rsidP="00A639A2">
            <w:pPr>
              <w:keepNext/>
              <w:keepLines/>
              <w:jc w:val="center"/>
            </w:pPr>
          </w:p>
        </w:tc>
        <w:tc>
          <w:tcPr>
            <w:tcW w:w="359" w:type="dxa"/>
            <w:shd w:val="clear" w:color="auto" w:fill="auto"/>
            <w:tcMar>
              <w:left w:w="0" w:type="dxa"/>
              <w:right w:w="0" w:type="dxa"/>
            </w:tcMar>
            <w:vAlign w:val="center"/>
          </w:tcPr>
          <w:p w14:paraId="77FC2E17" w14:textId="77777777" w:rsidR="00A639A2" w:rsidRPr="005D6EFA" w:rsidRDefault="00A639A2" w:rsidP="00A639A2">
            <w:pPr>
              <w:keepNext/>
              <w:keepLines/>
              <w:jc w:val="center"/>
            </w:pPr>
          </w:p>
        </w:tc>
        <w:tc>
          <w:tcPr>
            <w:tcW w:w="359" w:type="dxa"/>
            <w:shd w:val="clear" w:color="auto" w:fill="auto"/>
            <w:tcMar>
              <w:left w:w="0" w:type="dxa"/>
              <w:right w:w="0" w:type="dxa"/>
            </w:tcMar>
            <w:vAlign w:val="center"/>
          </w:tcPr>
          <w:p w14:paraId="20810E1C" w14:textId="77777777" w:rsidR="00A639A2" w:rsidRPr="005D6EFA" w:rsidRDefault="00A639A2" w:rsidP="00A639A2">
            <w:pPr>
              <w:keepNext/>
              <w:keepLines/>
              <w:jc w:val="center"/>
            </w:pPr>
          </w:p>
        </w:tc>
        <w:tc>
          <w:tcPr>
            <w:tcW w:w="359" w:type="dxa"/>
            <w:shd w:val="clear" w:color="auto" w:fill="auto"/>
            <w:tcMar>
              <w:left w:w="0" w:type="dxa"/>
              <w:right w:w="0" w:type="dxa"/>
            </w:tcMar>
            <w:vAlign w:val="center"/>
          </w:tcPr>
          <w:p w14:paraId="1207156D" w14:textId="77777777" w:rsidR="00A639A2" w:rsidRPr="005D6EFA" w:rsidRDefault="00A639A2" w:rsidP="00A639A2">
            <w:pPr>
              <w:keepNext/>
              <w:keepLines/>
              <w:jc w:val="center"/>
            </w:pPr>
          </w:p>
        </w:tc>
        <w:tc>
          <w:tcPr>
            <w:tcW w:w="359" w:type="dxa"/>
            <w:shd w:val="clear" w:color="auto" w:fill="A6A6A6"/>
            <w:tcMar>
              <w:left w:w="0" w:type="dxa"/>
              <w:right w:w="0" w:type="dxa"/>
            </w:tcMar>
            <w:vAlign w:val="center"/>
          </w:tcPr>
          <w:p w14:paraId="34CDB47D" w14:textId="77777777" w:rsidR="00A639A2" w:rsidRPr="005D6EFA" w:rsidRDefault="00A639A2" w:rsidP="00A639A2">
            <w:pPr>
              <w:keepNext/>
              <w:keepLines/>
              <w:jc w:val="center"/>
            </w:pPr>
          </w:p>
        </w:tc>
        <w:tc>
          <w:tcPr>
            <w:tcW w:w="483" w:type="dxa"/>
            <w:shd w:val="clear" w:color="auto" w:fill="auto"/>
            <w:vAlign w:val="center"/>
          </w:tcPr>
          <w:p w14:paraId="5291FA99" w14:textId="77777777" w:rsidR="00A639A2" w:rsidRPr="005D6EFA" w:rsidRDefault="00A639A2" w:rsidP="00A639A2">
            <w:pPr>
              <w:keepNext/>
              <w:keepLines/>
              <w:jc w:val="center"/>
            </w:pPr>
          </w:p>
        </w:tc>
        <w:tc>
          <w:tcPr>
            <w:tcW w:w="483" w:type="dxa"/>
            <w:shd w:val="clear" w:color="auto" w:fill="auto"/>
            <w:vAlign w:val="center"/>
          </w:tcPr>
          <w:p w14:paraId="45479B98" w14:textId="77777777" w:rsidR="00A639A2" w:rsidRPr="005D6EFA" w:rsidRDefault="00A639A2" w:rsidP="00A639A2">
            <w:pPr>
              <w:keepNext/>
              <w:keepLines/>
              <w:jc w:val="center"/>
            </w:pPr>
          </w:p>
        </w:tc>
        <w:tc>
          <w:tcPr>
            <w:tcW w:w="528" w:type="dxa"/>
            <w:shd w:val="clear" w:color="auto" w:fill="auto"/>
            <w:vAlign w:val="center"/>
          </w:tcPr>
          <w:p w14:paraId="6728F227" w14:textId="77777777" w:rsidR="00A639A2" w:rsidRPr="005D6EFA" w:rsidRDefault="00A639A2" w:rsidP="00A639A2">
            <w:pPr>
              <w:keepNext/>
              <w:keepLines/>
              <w:jc w:val="center"/>
            </w:pPr>
          </w:p>
        </w:tc>
        <w:tc>
          <w:tcPr>
            <w:tcW w:w="383" w:type="dxa"/>
            <w:shd w:val="clear" w:color="auto" w:fill="auto"/>
            <w:vAlign w:val="center"/>
          </w:tcPr>
          <w:p w14:paraId="28DEBD80" w14:textId="77777777" w:rsidR="00A639A2" w:rsidRPr="005D6EFA" w:rsidRDefault="00A639A2" w:rsidP="00A639A2">
            <w:pPr>
              <w:keepNext/>
              <w:keepLines/>
              <w:jc w:val="center"/>
            </w:pPr>
          </w:p>
        </w:tc>
        <w:tc>
          <w:tcPr>
            <w:tcW w:w="494" w:type="dxa"/>
            <w:vAlign w:val="center"/>
          </w:tcPr>
          <w:p w14:paraId="0418B098" w14:textId="77777777" w:rsidR="00A639A2" w:rsidRDefault="00A639A2" w:rsidP="00A639A2">
            <w:pPr>
              <w:keepNext/>
              <w:keepLines/>
              <w:jc w:val="center"/>
            </w:pPr>
          </w:p>
        </w:tc>
        <w:tc>
          <w:tcPr>
            <w:tcW w:w="494" w:type="dxa"/>
            <w:vAlign w:val="center"/>
          </w:tcPr>
          <w:p w14:paraId="423B6992" w14:textId="77777777" w:rsidR="00A639A2" w:rsidRDefault="00A639A2" w:rsidP="00A639A2">
            <w:pPr>
              <w:keepNext/>
              <w:keepLines/>
              <w:jc w:val="center"/>
            </w:pPr>
          </w:p>
        </w:tc>
      </w:tr>
      <w:tr w:rsidR="002F29EE" w14:paraId="5EC070EA" w14:textId="77777777" w:rsidTr="009472B0">
        <w:tc>
          <w:tcPr>
            <w:tcW w:w="728" w:type="dxa"/>
            <w:tcMar>
              <w:left w:w="0" w:type="dxa"/>
              <w:right w:w="0" w:type="dxa"/>
            </w:tcMar>
            <w:vAlign w:val="center"/>
          </w:tcPr>
          <w:p w14:paraId="52EE8845" w14:textId="77777777" w:rsidR="00A639A2" w:rsidRDefault="00A639A2" w:rsidP="00A639A2">
            <w:pPr>
              <w:keepNext/>
              <w:keepLines/>
              <w:jc w:val="center"/>
            </w:pPr>
            <w:r>
              <w:t>T3</w:t>
            </w:r>
          </w:p>
        </w:tc>
        <w:tc>
          <w:tcPr>
            <w:tcW w:w="2963" w:type="dxa"/>
            <w:tcMar>
              <w:left w:w="57" w:type="dxa"/>
              <w:right w:w="57" w:type="dxa"/>
            </w:tcMar>
            <w:vAlign w:val="center"/>
          </w:tcPr>
          <w:p w14:paraId="23EEAE30" w14:textId="77777777" w:rsidR="00A639A2" w:rsidRDefault="00A639A2" w:rsidP="00A639A2">
            <w:pPr>
              <w:keepNext/>
              <w:keepLines/>
            </w:pPr>
            <w:r>
              <w:t>Validation</w:t>
            </w:r>
          </w:p>
        </w:tc>
        <w:tc>
          <w:tcPr>
            <w:tcW w:w="359" w:type="dxa"/>
            <w:shd w:val="clear" w:color="auto" w:fill="auto"/>
            <w:tcMar>
              <w:left w:w="0" w:type="dxa"/>
              <w:right w:w="0" w:type="dxa"/>
            </w:tcMar>
            <w:vAlign w:val="center"/>
          </w:tcPr>
          <w:p w14:paraId="169D293A" w14:textId="77777777" w:rsidR="00A639A2" w:rsidRPr="005D6EFA" w:rsidRDefault="00A639A2" w:rsidP="00A639A2">
            <w:pPr>
              <w:keepNext/>
              <w:keepLines/>
              <w:jc w:val="center"/>
            </w:pPr>
          </w:p>
        </w:tc>
        <w:tc>
          <w:tcPr>
            <w:tcW w:w="359" w:type="dxa"/>
            <w:shd w:val="clear" w:color="auto" w:fill="auto"/>
            <w:tcMar>
              <w:left w:w="0" w:type="dxa"/>
              <w:right w:w="0" w:type="dxa"/>
            </w:tcMar>
            <w:vAlign w:val="center"/>
          </w:tcPr>
          <w:p w14:paraId="26435BFB" w14:textId="77777777" w:rsidR="00A639A2" w:rsidRPr="005D6EFA" w:rsidRDefault="00A639A2" w:rsidP="00A639A2">
            <w:pPr>
              <w:keepNext/>
              <w:keepLines/>
              <w:jc w:val="center"/>
            </w:pPr>
          </w:p>
        </w:tc>
        <w:tc>
          <w:tcPr>
            <w:tcW w:w="359" w:type="dxa"/>
            <w:shd w:val="clear" w:color="auto" w:fill="auto"/>
            <w:tcMar>
              <w:left w:w="0" w:type="dxa"/>
              <w:right w:w="0" w:type="dxa"/>
            </w:tcMar>
            <w:vAlign w:val="center"/>
          </w:tcPr>
          <w:p w14:paraId="012C71B9" w14:textId="77777777" w:rsidR="00A639A2" w:rsidRPr="005D6EFA" w:rsidRDefault="00A639A2" w:rsidP="00A639A2">
            <w:pPr>
              <w:keepNext/>
              <w:keepLines/>
              <w:jc w:val="center"/>
            </w:pPr>
          </w:p>
        </w:tc>
        <w:tc>
          <w:tcPr>
            <w:tcW w:w="359" w:type="dxa"/>
            <w:shd w:val="clear" w:color="auto" w:fill="auto"/>
            <w:tcMar>
              <w:left w:w="0" w:type="dxa"/>
              <w:right w:w="0" w:type="dxa"/>
            </w:tcMar>
            <w:vAlign w:val="center"/>
          </w:tcPr>
          <w:p w14:paraId="211368E7" w14:textId="77777777" w:rsidR="00A639A2" w:rsidRPr="005D6EFA" w:rsidRDefault="00A639A2" w:rsidP="00A639A2">
            <w:pPr>
              <w:keepNext/>
              <w:keepLines/>
              <w:jc w:val="center"/>
            </w:pPr>
          </w:p>
        </w:tc>
        <w:tc>
          <w:tcPr>
            <w:tcW w:w="359" w:type="dxa"/>
            <w:shd w:val="clear" w:color="auto" w:fill="auto"/>
            <w:tcMar>
              <w:left w:w="0" w:type="dxa"/>
              <w:right w:w="0" w:type="dxa"/>
            </w:tcMar>
            <w:vAlign w:val="center"/>
          </w:tcPr>
          <w:p w14:paraId="00AC1D38" w14:textId="77777777" w:rsidR="00A639A2" w:rsidRPr="005D6EFA" w:rsidRDefault="00A639A2" w:rsidP="00A639A2">
            <w:pPr>
              <w:keepNext/>
              <w:keepLines/>
              <w:jc w:val="center"/>
            </w:pPr>
          </w:p>
        </w:tc>
        <w:tc>
          <w:tcPr>
            <w:tcW w:w="359" w:type="dxa"/>
            <w:shd w:val="clear" w:color="auto" w:fill="auto"/>
            <w:tcMar>
              <w:left w:w="0" w:type="dxa"/>
              <w:right w:w="0" w:type="dxa"/>
            </w:tcMar>
            <w:vAlign w:val="center"/>
          </w:tcPr>
          <w:p w14:paraId="65E9AE44" w14:textId="77777777" w:rsidR="00A639A2" w:rsidRPr="005D6EFA" w:rsidRDefault="00A639A2" w:rsidP="00A639A2">
            <w:pPr>
              <w:keepNext/>
              <w:keepLines/>
              <w:jc w:val="center"/>
            </w:pPr>
          </w:p>
        </w:tc>
        <w:tc>
          <w:tcPr>
            <w:tcW w:w="359" w:type="dxa"/>
            <w:shd w:val="clear" w:color="auto" w:fill="auto"/>
            <w:tcMar>
              <w:left w:w="0" w:type="dxa"/>
              <w:right w:w="0" w:type="dxa"/>
            </w:tcMar>
            <w:vAlign w:val="center"/>
          </w:tcPr>
          <w:p w14:paraId="50CF62BF" w14:textId="77777777" w:rsidR="00A639A2" w:rsidRPr="005D6EFA" w:rsidRDefault="00A639A2" w:rsidP="00A639A2">
            <w:pPr>
              <w:keepNext/>
              <w:keepLines/>
              <w:jc w:val="center"/>
            </w:pPr>
          </w:p>
        </w:tc>
        <w:tc>
          <w:tcPr>
            <w:tcW w:w="483" w:type="dxa"/>
            <w:shd w:val="clear" w:color="auto" w:fill="A6A6A6" w:themeFill="background1" w:themeFillShade="A6"/>
            <w:vAlign w:val="center"/>
          </w:tcPr>
          <w:p w14:paraId="3F0C26A2" w14:textId="77777777" w:rsidR="00A639A2" w:rsidRPr="005D6EFA" w:rsidRDefault="00A639A2" w:rsidP="00A639A2">
            <w:pPr>
              <w:keepNext/>
              <w:keepLines/>
              <w:jc w:val="center"/>
            </w:pPr>
          </w:p>
        </w:tc>
        <w:tc>
          <w:tcPr>
            <w:tcW w:w="483" w:type="dxa"/>
            <w:shd w:val="clear" w:color="auto" w:fill="A6A6A6" w:themeFill="background1" w:themeFillShade="A6"/>
            <w:vAlign w:val="center"/>
          </w:tcPr>
          <w:p w14:paraId="5032E83F" w14:textId="77777777" w:rsidR="00A639A2" w:rsidRPr="005D6EFA" w:rsidRDefault="00A639A2" w:rsidP="00A639A2">
            <w:pPr>
              <w:keepNext/>
              <w:keepLines/>
              <w:jc w:val="center"/>
            </w:pPr>
          </w:p>
        </w:tc>
        <w:tc>
          <w:tcPr>
            <w:tcW w:w="528" w:type="dxa"/>
            <w:shd w:val="clear" w:color="auto" w:fill="A6A6A6" w:themeFill="background1" w:themeFillShade="A6"/>
            <w:vAlign w:val="center"/>
          </w:tcPr>
          <w:p w14:paraId="4C049918" w14:textId="77777777" w:rsidR="00A639A2" w:rsidRPr="005D6EFA" w:rsidRDefault="00A639A2" w:rsidP="00A639A2">
            <w:pPr>
              <w:keepNext/>
              <w:keepLines/>
              <w:jc w:val="center"/>
            </w:pPr>
          </w:p>
        </w:tc>
        <w:tc>
          <w:tcPr>
            <w:tcW w:w="383" w:type="dxa"/>
            <w:shd w:val="clear" w:color="auto" w:fill="A6A6A6" w:themeFill="background1" w:themeFillShade="A6"/>
            <w:vAlign w:val="center"/>
          </w:tcPr>
          <w:p w14:paraId="6772103F" w14:textId="77777777" w:rsidR="00A639A2" w:rsidRPr="005D6EFA" w:rsidRDefault="00A639A2" w:rsidP="00A639A2">
            <w:pPr>
              <w:keepNext/>
              <w:keepLines/>
              <w:jc w:val="center"/>
            </w:pPr>
          </w:p>
        </w:tc>
        <w:tc>
          <w:tcPr>
            <w:tcW w:w="494" w:type="dxa"/>
            <w:shd w:val="clear" w:color="auto" w:fill="A6A6A6" w:themeFill="background1" w:themeFillShade="A6"/>
            <w:vAlign w:val="center"/>
          </w:tcPr>
          <w:p w14:paraId="1DE63B9F" w14:textId="77777777" w:rsidR="00A639A2" w:rsidRDefault="00A639A2" w:rsidP="00A639A2">
            <w:pPr>
              <w:keepNext/>
              <w:keepLines/>
              <w:jc w:val="center"/>
            </w:pPr>
          </w:p>
        </w:tc>
        <w:tc>
          <w:tcPr>
            <w:tcW w:w="494" w:type="dxa"/>
            <w:vAlign w:val="center"/>
          </w:tcPr>
          <w:p w14:paraId="248A0A78" w14:textId="77777777" w:rsidR="00A639A2" w:rsidRDefault="00A639A2" w:rsidP="00A639A2">
            <w:pPr>
              <w:keepNext/>
              <w:keepLines/>
              <w:jc w:val="center"/>
            </w:pPr>
          </w:p>
        </w:tc>
      </w:tr>
      <w:tr w:rsidR="00A639A2" w14:paraId="1B01261C" w14:textId="77777777" w:rsidTr="009472B0">
        <w:tc>
          <w:tcPr>
            <w:tcW w:w="728" w:type="dxa"/>
            <w:tcMar>
              <w:left w:w="0" w:type="dxa"/>
              <w:right w:w="0" w:type="dxa"/>
            </w:tcMar>
            <w:vAlign w:val="center"/>
          </w:tcPr>
          <w:p w14:paraId="17B89A40" w14:textId="77777777" w:rsidR="00A639A2" w:rsidRPr="009472B0" w:rsidRDefault="00A639A2" w:rsidP="00A639A2">
            <w:pPr>
              <w:keepNext/>
              <w:keepLines/>
              <w:jc w:val="center"/>
              <w:rPr>
                <w:b/>
              </w:rPr>
            </w:pPr>
            <w:r w:rsidRPr="009472B0">
              <w:rPr>
                <w:b/>
              </w:rPr>
              <w:t>M3</w:t>
            </w:r>
          </w:p>
        </w:tc>
        <w:tc>
          <w:tcPr>
            <w:tcW w:w="2963" w:type="dxa"/>
            <w:tcMar>
              <w:left w:w="57" w:type="dxa"/>
              <w:right w:w="57" w:type="dxa"/>
            </w:tcMar>
            <w:vAlign w:val="center"/>
          </w:tcPr>
          <w:p w14:paraId="2002498A" w14:textId="77777777" w:rsidR="00A639A2" w:rsidRDefault="00A639A2" w:rsidP="00A639A2">
            <w:pPr>
              <w:keepNext/>
              <w:keepLines/>
            </w:pPr>
            <w:r w:rsidRPr="00383051">
              <w:t xml:space="preserve">Deliverable and STF Final Report </w:t>
            </w:r>
            <w:r w:rsidR="005D6EFA">
              <w:t>approval</w:t>
            </w:r>
          </w:p>
        </w:tc>
        <w:tc>
          <w:tcPr>
            <w:tcW w:w="359" w:type="dxa"/>
            <w:shd w:val="clear" w:color="auto" w:fill="auto"/>
            <w:tcMar>
              <w:left w:w="0" w:type="dxa"/>
              <w:right w:w="0" w:type="dxa"/>
            </w:tcMar>
            <w:vAlign w:val="center"/>
          </w:tcPr>
          <w:p w14:paraId="12CC0721" w14:textId="77777777" w:rsidR="00A639A2" w:rsidRPr="005D6EFA" w:rsidRDefault="00A639A2" w:rsidP="00A639A2">
            <w:pPr>
              <w:keepNext/>
              <w:keepLines/>
              <w:jc w:val="center"/>
            </w:pPr>
          </w:p>
        </w:tc>
        <w:tc>
          <w:tcPr>
            <w:tcW w:w="359" w:type="dxa"/>
            <w:shd w:val="clear" w:color="auto" w:fill="auto"/>
            <w:tcMar>
              <w:left w:w="0" w:type="dxa"/>
              <w:right w:w="0" w:type="dxa"/>
            </w:tcMar>
            <w:vAlign w:val="center"/>
          </w:tcPr>
          <w:p w14:paraId="383A4838" w14:textId="77777777" w:rsidR="00A639A2" w:rsidRPr="005D6EFA" w:rsidRDefault="00A639A2" w:rsidP="00A639A2">
            <w:pPr>
              <w:keepNext/>
              <w:keepLines/>
              <w:jc w:val="center"/>
            </w:pPr>
          </w:p>
        </w:tc>
        <w:tc>
          <w:tcPr>
            <w:tcW w:w="359" w:type="dxa"/>
            <w:shd w:val="clear" w:color="auto" w:fill="auto"/>
            <w:tcMar>
              <w:left w:w="0" w:type="dxa"/>
              <w:right w:w="0" w:type="dxa"/>
            </w:tcMar>
            <w:vAlign w:val="center"/>
          </w:tcPr>
          <w:p w14:paraId="2EF14DE8" w14:textId="77777777" w:rsidR="00A639A2" w:rsidRPr="005D6EFA" w:rsidRDefault="00A639A2" w:rsidP="00A639A2">
            <w:pPr>
              <w:keepNext/>
              <w:keepLines/>
              <w:jc w:val="center"/>
            </w:pPr>
          </w:p>
        </w:tc>
        <w:tc>
          <w:tcPr>
            <w:tcW w:w="359" w:type="dxa"/>
            <w:shd w:val="clear" w:color="auto" w:fill="auto"/>
            <w:tcMar>
              <w:left w:w="0" w:type="dxa"/>
              <w:right w:w="0" w:type="dxa"/>
            </w:tcMar>
            <w:vAlign w:val="center"/>
          </w:tcPr>
          <w:p w14:paraId="7A4694A5" w14:textId="77777777" w:rsidR="00A639A2" w:rsidRPr="005D6EFA" w:rsidRDefault="00A639A2" w:rsidP="00A639A2">
            <w:pPr>
              <w:keepNext/>
              <w:keepLines/>
              <w:jc w:val="center"/>
            </w:pPr>
          </w:p>
        </w:tc>
        <w:tc>
          <w:tcPr>
            <w:tcW w:w="359" w:type="dxa"/>
            <w:shd w:val="clear" w:color="auto" w:fill="auto"/>
            <w:tcMar>
              <w:left w:w="0" w:type="dxa"/>
              <w:right w:w="0" w:type="dxa"/>
            </w:tcMar>
            <w:vAlign w:val="center"/>
          </w:tcPr>
          <w:p w14:paraId="00C17635" w14:textId="77777777" w:rsidR="00A639A2" w:rsidRPr="005D6EFA" w:rsidRDefault="00A639A2" w:rsidP="00A639A2">
            <w:pPr>
              <w:keepNext/>
              <w:keepLines/>
              <w:jc w:val="center"/>
            </w:pPr>
          </w:p>
        </w:tc>
        <w:tc>
          <w:tcPr>
            <w:tcW w:w="359" w:type="dxa"/>
            <w:shd w:val="clear" w:color="auto" w:fill="auto"/>
            <w:tcMar>
              <w:left w:w="0" w:type="dxa"/>
              <w:right w:w="0" w:type="dxa"/>
            </w:tcMar>
            <w:vAlign w:val="center"/>
          </w:tcPr>
          <w:p w14:paraId="18E070E6" w14:textId="77777777" w:rsidR="00A639A2" w:rsidRPr="005D6EFA" w:rsidRDefault="00A639A2" w:rsidP="00A639A2">
            <w:pPr>
              <w:keepNext/>
              <w:keepLines/>
              <w:jc w:val="center"/>
            </w:pPr>
          </w:p>
        </w:tc>
        <w:tc>
          <w:tcPr>
            <w:tcW w:w="359" w:type="dxa"/>
            <w:shd w:val="clear" w:color="auto" w:fill="auto"/>
            <w:tcMar>
              <w:left w:w="0" w:type="dxa"/>
              <w:right w:w="0" w:type="dxa"/>
            </w:tcMar>
            <w:vAlign w:val="center"/>
          </w:tcPr>
          <w:p w14:paraId="7557F062" w14:textId="77777777" w:rsidR="00A639A2" w:rsidRPr="005D6EFA" w:rsidRDefault="00A639A2" w:rsidP="00A639A2">
            <w:pPr>
              <w:keepNext/>
              <w:keepLines/>
              <w:jc w:val="center"/>
            </w:pPr>
          </w:p>
        </w:tc>
        <w:tc>
          <w:tcPr>
            <w:tcW w:w="483" w:type="dxa"/>
            <w:shd w:val="clear" w:color="auto" w:fill="auto"/>
            <w:vAlign w:val="center"/>
          </w:tcPr>
          <w:p w14:paraId="49ADDA39" w14:textId="77777777" w:rsidR="00A639A2" w:rsidRPr="005D6EFA" w:rsidRDefault="00A639A2" w:rsidP="00A639A2">
            <w:pPr>
              <w:keepNext/>
              <w:keepLines/>
              <w:jc w:val="center"/>
            </w:pPr>
          </w:p>
        </w:tc>
        <w:tc>
          <w:tcPr>
            <w:tcW w:w="483" w:type="dxa"/>
            <w:shd w:val="clear" w:color="auto" w:fill="auto"/>
            <w:vAlign w:val="center"/>
          </w:tcPr>
          <w:p w14:paraId="2D998D42" w14:textId="77777777" w:rsidR="00A639A2" w:rsidRPr="005D6EFA" w:rsidRDefault="00A639A2" w:rsidP="00A639A2">
            <w:pPr>
              <w:keepNext/>
              <w:keepLines/>
              <w:jc w:val="center"/>
            </w:pPr>
          </w:p>
        </w:tc>
        <w:tc>
          <w:tcPr>
            <w:tcW w:w="528" w:type="dxa"/>
            <w:shd w:val="clear" w:color="auto" w:fill="auto"/>
            <w:vAlign w:val="center"/>
          </w:tcPr>
          <w:p w14:paraId="76CCDA91" w14:textId="77777777" w:rsidR="00A639A2" w:rsidRPr="005D6EFA" w:rsidRDefault="00A639A2" w:rsidP="00A639A2">
            <w:pPr>
              <w:keepNext/>
              <w:keepLines/>
              <w:jc w:val="center"/>
            </w:pPr>
          </w:p>
        </w:tc>
        <w:tc>
          <w:tcPr>
            <w:tcW w:w="383" w:type="dxa"/>
            <w:shd w:val="clear" w:color="auto" w:fill="auto"/>
            <w:vAlign w:val="center"/>
          </w:tcPr>
          <w:p w14:paraId="2BE9D25B" w14:textId="77777777" w:rsidR="00A639A2" w:rsidRPr="005D6EFA" w:rsidRDefault="00A639A2" w:rsidP="00A639A2">
            <w:pPr>
              <w:keepNext/>
              <w:keepLines/>
              <w:jc w:val="center"/>
            </w:pPr>
          </w:p>
        </w:tc>
        <w:tc>
          <w:tcPr>
            <w:tcW w:w="494" w:type="dxa"/>
            <w:shd w:val="clear" w:color="auto" w:fill="A6A6A6" w:themeFill="background1" w:themeFillShade="A6"/>
            <w:vAlign w:val="center"/>
          </w:tcPr>
          <w:p w14:paraId="4437B344" w14:textId="77777777" w:rsidR="00A639A2" w:rsidRDefault="00A639A2" w:rsidP="00A639A2">
            <w:pPr>
              <w:keepNext/>
              <w:keepLines/>
              <w:jc w:val="center"/>
            </w:pPr>
          </w:p>
        </w:tc>
        <w:tc>
          <w:tcPr>
            <w:tcW w:w="494" w:type="dxa"/>
            <w:vAlign w:val="center"/>
          </w:tcPr>
          <w:p w14:paraId="27E5191D" w14:textId="77777777" w:rsidR="00A639A2" w:rsidRDefault="00A639A2" w:rsidP="00A639A2">
            <w:pPr>
              <w:keepNext/>
              <w:keepLines/>
              <w:jc w:val="center"/>
            </w:pPr>
          </w:p>
        </w:tc>
      </w:tr>
      <w:tr w:rsidR="00A639A2" w14:paraId="1F08AD2B" w14:textId="77777777" w:rsidTr="009472B0">
        <w:tc>
          <w:tcPr>
            <w:tcW w:w="728" w:type="dxa"/>
            <w:tcMar>
              <w:left w:w="0" w:type="dxa"/>
              <w:right w:w="0" w:type="dxa"/>
            </w:tcMar>
            <w:vAlign w:val="center"/>
          </w:tcPr>
          <w:p w14:paraId="161FB8F8" w14:textId="77777777" w:rsidR="00A639A2" w:rsidRPr="009472B0" w:rsidRDefault="00A639A2" w:rsidP="00A639A2">
            <w:pPr>
              <w:keepNext/>
              <w:keepLines/>
              <w:jc w:val="center"/>
              <w:rPr>
                <w:b/>
              </w:rPr>
            </w:pPr>
            <w:r w:rsidRPr="009472B0">
              <w:rPr>
                <w:b/>
              </w:rPr>
              <w:t>M4</w:t>
            </w:r>
          </w:p>
        </w:tc>
        <w:tc>
          <w:tcPr>
            <w:tcW w:w="2963" w:type="dxa"/>
            <w:tcMar>
              <w:left w:w="57" w:type="dxa"/>
              <w:right w:w="57" w:type="dxa"/>
            </w:tcMar>
            <w:vAlign w:val="center"/>
          </w:tcPr>
          <w:p w14:paraId="5A07CFCB" w14:textId="77777777" w:rsidR="00A639A2" w:rsidRDefault="00A639A2" w:rsidP="00A639A2">
            <w:pPr>
              <w:keepNext/>
              <w:keepLines/>
            </w:pPr>
            <w:r>
              <w:t>Deliverables published, STF closed</w:t>
            </w:r>
          </w:p>
        </w:tc>
        <w:tc>
          <w:tcPr>
            <w:tcW w:w="359" w:type="dxa"/>
            <w:shd w:val="clear" w:color="auto" w:fill="auto"/>
            <w:tcMar>
              <w:left w:w="0" w:type="dxa"/>
              <w:right w:w="0" w:type="dxa"/>
            </w:tcMar>
            <w:vAlign w:val="center"/>
          </w:tcPr>
          <w:p w14:paraId="78BB8672" w14:textId="77777777" w:rsidR="00A639A2" w:rsidRDefault="00A639A2" w:rsidP="00A639A2">
            <w:pPr>
              <w:keepNext/>
              <w:keepLines/>
              <w:jc w:val="center"/>
            </w:pPr>
          </w:p>
        </w:tc>
        <w:tc>
          <w:tcPr>
            <w:tcW w:w="359" w:type="dxa"/>
            <w:shd w:val="clear" w:color="auto" w:fill="auto"/>
            <w:tcMar>
              <w:left w:w="0" w:type="dxa"/>
              <w:right w:w="0" w:type="dxa"/>
            </w:tcMar>
            <w:vAlign w:val="center"/>
          </w:tcPr>
          <w:p w14:paraId="4D21AC3D" w14:textId="77777777" w:rsidR="00A639A2" w:rsidRDefault="00A639A2" w:rsidP="00A639A2">
            <w:pPr>
              <w:keepNext/>
              <w:keepLines/>
              <w:jc w:val="center"/>
            </w:pPr>
          </w:p>
        </w:tc>
        <w:tc>
          <w:tcPr>
            <w:tcW w:w="359" w:type="dxa"/>
            <w:shd w:val="clear" w:color="auto" w:fill="auto"/>
            <w:tcMar>
              <w:left w:w="0" w:type="dxa"/>
              <w:right w:w="0" w:type="dxa"/>
            </w:tcMar>
            <w:vAlign w:val="center"/>
          </w:tcPr>
          <w:p w14:paraId="1FD97E7F" w14:textId="77777777" w:rsidR="00A639A2" w:rsidRDefault="00A639A2" w:rsidP="00A639A2">
            <w:pPr>
              <w:keepNext/>
              <w:keepLines/>
              <w:jc w:val="center"/>
            </w:pPr>
          </w:p>
        </w:tc>
        <w:tc>
          <w:tcPr>
            <w:tcW w:w="359" w:type="dxa"/>
            <w:shd w:val="clear" w:color="auto" w:fill="auto"/>
            <w:tcMar>
              <w:left w:w="0" w:type="dxa"/>
              <w:right w:w="0" w:type="dxa"/>
            </w:tcMar>
            <w:vAlign w:val="center"/>
          </w:tcPr>
          <w:p w14:paraId="75D69BE9" w14:textId="77777777" w:rsidR="00A639A2" w:rsidRDefault="00A639A2" w:rsidP="00A639A2">
            <w:pPr>
              <w:keepNext/>
              <w:keepLines/>
              <w:jc w:val="center"/>
            </w:pPr>
          </w:p>
        </w:tc>
        <w:tc>
          <w:tcPr>
            <w:tcW w:w="359" w:type="dxa"/>
            <w:shd w:val="clear" w:color="auto" w:fill="auto"/>
            <w:tcMar>
              <w:left w:w="0" w:type="dxa"/>
              <w:right w:w="0" w:type="dxa"/>
            </w:tcMar>
            <w:vAlign w:val="center"/>
          </w:tcPr>
          <w:p w14:paraId="45282850" w14:textId="77777777" w:rsidR="00A639A2" w:rsidRDefault="00A639A2" w:rsidP="00A639A2">
            <w:pPr>
              <w:keepNext/>
              <w:keepLines/>
              <w:jc w:val="center"/>
            </w:pPr>
          </w:p>
        </w:tc>
        <w:tc>
          <w:tcPr>
            <w:tcW w:w="359" w:type="dxa"/>
            <w:shd w:val="clear" w:color="auto" w:fill="auto"/>
            <w:tcMar>
              <w:left w:w="0" w:type="dxa"/>
              <w:right w:w="0" w:type="dxa"/>
            </w:tcMar>
            <w:vAlign w:val="center"/>
          </w:tcPr>
          <w:p w14:paraId="309F69D8" w14:textId="77777777" w:rsidR="00A639A2" w:rsidRDefault="00A639A2" w:rsidP="00A639A2">
            <w:pPr>
              <w:keepNext/>
              <w:keepLines/>
              <w:jc w:val="center"/>
            </w:pPr>
          </w:p>
        </w:tc>
        <w:tc>
          <w:tcPr>
            <w:tcW w:w="359" w:type="dxa"/>
            <w:shd w:val="clear" w:color="auto" w:fill="auto"/>
            <w:tcMar>
              <w:left w:w="0" w:type="dxa"/>
              <w:right w:w="0" w:type="dxa"/>
            </w:tcMar>
            <w:vAlign w:val="center"/>
          </w:tcPr>
          <w:p w14:paraId="6EAC42B5" w14:textId="77777777" w:rsidR="00A639A2" w:rsidRDefault="00A639A2" w:rsidP="00A639A2">
            <w:pPr>
              <w:keepNext/>
              <w:keepLines/>
              <w:jc w:val="center"/>
            </w:pPr>
          </w:p>
        </w:tc>
        <w:tc>
          <w:tcPr>
            <w:tcW w:w="483" w:type="dxa"/>
            <w:shd w:val="clear" w:color="auto" w:fill="auto"/>
            <w:vAlign w:val="center"/>
          </w:tcPr>
          <w:p w14:paraId="6187FF48" w14:textId="77777777" w:rsidR="00A639A2" w:rsidRDefault="00A639A2" w:rsidP="00A639A2">
            <w:pPr>
              <w:keepNext/>
              <w:keepLines/>
              <w:jc w:val="center"/>
            </w:pPr>
          </w:p>
        </w:tc>
        <w:tc>
          <w:tcPr>
            <w:tcW w:w="483" w:type="dxa"/>
            <w:shd w:val="clear" w:color="auto" w:fill="auto"/>
            <w:vAlign w:val="center"/>
          </w:tcPr>
          <w:p w14:paraId="39594BCB" w14:textId="77777777" w:rsidR="00A639A2" w:rsidRDefault="00A639A2" w:rsidP="00A639A2">
            <w:pPr>
              <w:keepNext/>
              <w:keepLines/>
              <w:jc w:val="center"/>
            </w:pPr>
          </w:p>
        </w:tc>
        <w:tc>
          <w:tcPr>
            <w:tcW w:w="528" w:type="dxa"/>
            <w:shd w:val="clear" w:color="auto" w:fill="auto"/>
            <w:vAlign w:val="center"/>
          </w:tcPr>
          <w:p w14:paraId="31BD6E08" w14:textId="77777777" w:rsidR="00A639A2" w:rsidRDefault="00A639A2" w:rsidP="00A639A2">
            <w:pPr>
              <w:keepNext/>
              <w:keepLines/>
              <w:jc w:val="center"/>
            </w:pPr>
          </w:p>
        </w:tc>
        <w:tc>
          <w:tcPr>
            <w:tcW w:w="383" w:type="dxa"/>
            <w:shd w:val="clear" w:color="auto" w:fill="auto"/>
            <w:vAlign w:val="center"/>
          </w:tcPr>
          <w:p w14:paraId="4B330717" w14:textId="77777777" w:rsidR="00A639A2" w:rsidRDefault="00A639A2" w:rsidP="00A639A2">
            <w:pPr>
              <w:keepNext/>
              <w:keepLines/>
              <w:jc w:val="center"/>
            </w:pPr>
          </w:p>
        </w:tc>
        <w:tc>
          <w:tcPr>
            <w:tcW w:w="494" w:type="dxa"/>
            <w:shd w:val="clear" w:color="auto" w:fill="auto"/>
            <w:vAlign w:val="center"/>
          </w:tcPr>
          <w:p w14:paraId="7FA3E38E" w14:textId="77777777" w:rsidR="00A639A2" w:rsidRDefault="00A639A2" w:rsidP="00A639A2">
            <w:pPr>
              <w:keepNext/>
              <w:keepLines/>
              <w:jc w:val="center"/>
            </w:pPr>
          </w:p>
        </w:tc>
        <w:tc>
          <w:tcPr>
            <w:tcW w:w="494" w:type="dxa"/>
            <w:shd w:val="clear" w:color="auto" w:fill="A6A6A6"/>
            <w:vAlign w:val="center"/>
          </w:tcPr>
          <w:p w14:paraId="4D5DB57F" w14:textId="77777777" w:rsidR="00A639A2" w:rsidRDefault="00A639A2" w:rsidP="00A639A2">
            <w:pPr>
              <w:keepNext/>
              <w:keepLines/>
              <w:jc w:val="center"/>
            </w:pPr>
          </w:p>
        </w:tc>
      </w:tr>
    </w:tbl>
    <w:p w14:paraId="2AE810E8" w14:textId="77777777" w:rsidR="003619E6" w:rsidRPr="00737527" w:rsidRDefault="003619E6" w:rsidP="00737527"/>
    <w:p w14:paraId="23DD564C" w14:textId="77777777" w:rsidR="000454EE" w:rsidRDefault="000454EE" w:rsidP="000454EE">
      <w:pPr>
        <w:pStyle w:val="Heading2"/>
      </w:pPr>
      <w:r>
        <w:t>Working methods</w:t>
      </w:r>
      <w:r w:rsidR="004F33E5">
        <w:t xml:space="preserve"> and travel cost</w:t>
      </w:r>
    </w:p>
    <w:p w14:paraId="7D44560E" w14:textId="77777777" w:rsidR="0062198B" w:rsidRPr="004670D9" w:rsidRDefault="006A4360" w:rsidP="00EB3371">
      <w:r>
        <w:t>Travel will be required to attend at least one NFV plenary for one team member</w:t>
      </w:r>
      <w:r w:rsidR="0062198B" w:rsidRPr="004670D9">
        <w:t>.</w:t>
      </w:r>
    </w:p>
    <w:p w14:paraId="41A65CFC" w14:textId="77777777" w:rsidR="000454EE" w:rsidRDefault="000454EE" w:rsidP="000454EE"/>
    <w:p w14:paraId="2649F9CD" w14:textId="77777777" w:rsidR="003619E6" w:rsidRPr="00A526B3" w:rsidRDefault="003619E6" w:rsidP="003619E6">
      <w:pPr>
        <w:pStyle w:val="Heading1"/>
      </w:pPr>
      <w:r>
        <w:t>E</w:t>
      </w:r>
      <w:r w:rsidRPr="00A526B3">
        <w:t>xpertise</w:t>
      </w:r>
      <w:r>
        <w:t xml:space="preserve"> required</w:t>
      </w:r>
    </w:p>
    <w:p w14:paraId="7F010788" w14:textId="77777777" w:rsidR="003619E6" w:rsidRDefault="003619E6" w:rsidP="003619E6">
      <w:pPr>
        <w:pStyle w:val="Heading2"/>
      </w:pPr>
      <w:r>
        <w:t>Team structure</w:t>
      </w:r>
    </w:p>
    <w:p w14:paraId="658AF958" w14:textId="77777777" w:rsidR="003619E6" w:rsidRPr="00A526B3" w:rsidRDefault="006A512D" w:rsidP="003619E6">
      <w:pPr>
        <w:pStyle w:val="B0"/>
      </w:pPr>
      <w:r>
        <w:t>Up to</w:t>
      </w:r>
      <w:r w:rsidR="003619E6">
        <w:t xml:space="preserve"> </w:t>
      </w:r>
      <w:r w:rsidRPr="004670D9">
        <w:t>2</w:t>
      </w:r>
      <w:r w:rsidR="005D6EFA" w:rsidRPr="004670D9">
        <w:t>-3</w:t>
      </w:r>
      <w:r w:rsidR="003619E6" w:rsidRPr="00A526B3">
        <w:t xml:space="preserve"> </w:t>
      </w:r>
      <w:r w:rsidR="00B16261">
        <w:t>participants</w:t>
      </w:r>
      <w:r w:rsidR="003619E6" w:rsidRPr="00A526B3">
        <w:t xml:space="preserve"> </w:t>
      </w:r>
      <w:r w:rsidR="003619E6">
        <w:t xml:space="preserve">to ensure </w:t>
      </w:r>
      <w:r w:rsidR="003619E6" w:rsidRPr="00A526B3">
        <w:t xml:space="preserve">the following </w:t>
      </w:r>
      <w:r w:rsidR="003619E6">
        <w:t xml:space="preserve">mix </w:t>
      </w:r>
      <w:r w:rsidR="003619E6" w:rsidRPr="00A526B3">
        <w:t xml:space="preserve">of </w:t>
      </w:r>
      <w:r w:rsidR="003619E6">
        <w:t>competences</w:t>
      </w:r>
      <w:r w:rsidR="003619E6" w:rsidRPr="00A526B3">
        <w:t>:</w:t>
      </w:r>
    </w:p>
    <w:p w14:paraId="1F8C9870" w14:textId="77777777" w:rsidR="001856DE" w:rsidRPr="00CB4B0E" w:rsidRDefault="001856DE" w:rsidP="001856DE">
      <w:pPr>
        <w:pStyle w:val="B1"/>
      </w:pPr>
      <w:r w:rsidRPr="00CB4B0E">
        <w:t xml:space="preserve">expert knowledge of </w:t>
      </w:r>
      <w:r w:rsidR="00B14DEF">
        <w:t xml:space="preserve">ETSI </w:t>
      </w:r>
      <w:r w:rsidR="00F37575">
        <w:t xml:space="preserve">NFV </w:t>
      </w:r>
      <w:r w:rsidR="00B14DEF">
        <w:t>Group Specifications listed in clause 6.1</w:t>
      </w:r>
      <w:r w:rsidRPr="00A95F58">
        <w:t>;</w:t>
      </w:r>
    </w:p>
    <w:p w14:paraId="6FC0B0A4" w14:textId="77777777" w:rsidR="001856DE" w:rsidRDefault="001856DE" w:rsidP="001856DE">
      <w:pPr>
        <w:pStyle w:val="B1"/>
      </w:pPr>
      <w:r>
        <w:t xml:space="preserve">expert knowledge in </w:t>
      </w:r>
      <w:r w:rsidR="002F29EE">
        <w:t xml:space="preserve">REST </w:t>
      </w:r>
      <w:r w:rsidR="005D6EFA">
        <w:t>API</w:t>
      </w:r>
      <w:r w:rsidR="00CB12AE">
        <w:t xml:space="preserve"> </w:t>
      </w:r>
      <w:r w:rsidR="00B14DEF">
        <w:t xml:space="preserve">design </w:t>
      </w:r>
      <w:r w:rsidR="00CB12AE">
        <w:t>and their</w:t>
      </w:r>
      <w:r>
        <w:t xml:space="preserve"> testing;</w:t>
      </w:r>
    </w:p>
    <w:p w14:paraId="4E456702" w14:textId="77777777" w:rsidR="002F29EE" w:rsidRDefault="002F29EE" w:rsidP="001856DE">
      <w:pPr>
        <w:pStyle w:val="B1"/>
      </w:pPr>
      <w:r>
        <w:t>expert knowledge in REST API formal specifications methods</w:t>
      </w:r>
      <w:r w:rsidR="006A4360">
        <w:t>;</w:t>
      </w:r>
    </w:p>
    <w:p w14:paraId="578D9310" w14:textId="77777777" w:rsidR="00CB12AE" w:rsidRDefault="00CB12AE" w:rsidP="001856DE">
      <w:pPr>
        <w:pStyle w:val="B1"/>
      </w:pPr>
      <w:r>
        <w:t>familiarity with machine readable code generation tools</w:t>
      </w:r>
      <w:r w:rsidR="006A4360">
        <w:t>;</w:t>
      </w:r>
      <w:r>
        <w:t xml:space="preserve"> </w:t>
      </w:r>
    </w:p>
    <w:p w14:paraId="6D4FB6C2" w14:textId="77777777" w:rsidR="00CB12AE" w:rsidRDefault="00B14DEF" w:rsidP="001856DE">
      <w:pPr>
        <w:pStyle w:val="B1"/>
      </w:pPr>
      <w:r>
        <w:t>knowledge</w:t>
      </w:r>
      <w:r w:rsidR="00CB12AE">
        <w:t xml:space="preserve"> </w:t>
      </w:r>
      <w:r>
        <w:t>of</w:t>
      </w:r>
      <w:r w:rsidR="00CB12AE">
        <w:t xml:space="preserve"> machine readable test definition languages </w:t>
      </w:r>
    </w:p>
    <w:p w14:paraId="26232A89" w14:textId="77777777" w:rsidR="005D6EFA" w:rsidRPr="005D6EFA" w:rsidRDefault="005D6EFA" w:rsidP="00A95F58">
      <w:pPr>
        <w:pStyle w:val="B1"/>
        <w:numPr>
          <w:ilvl w:val="0"/>
          <w:numId w:val="0"/>
        </w:numPr>
        <w:ind w:left="568"/>
        <w:rPr>
          <w:highlight w:val="yellow"/>
        </w:rPr>
      </w:pPr>
    </w:p>
    <w:p w14:paraId="2E239F90" w14:textId="77777777" w:rsidR="00615997" w:rsidRPr="00A526B3" w:rsidRDefault="00615997" w:rsidP="00915AB2"/>
    <w:bookmarkEnd w:id="12"/>
    <w:p w14:paraId="27AD3054" w14:textId="77777777" w:rsidR="00A526B3" w:rsidRPr="00A526B3" w:rsidRDefault="00203E1D" w:rsidP="005D33AE">
      <w:pPr>
        <w:pStyle w:val="Part"/>
      </w:pPr>
      <w:r>
        <w:t>P</w:t>
      </w:r>
      <w:r w:rsidR="00A526B3" w:rsidRPr="00A526B3">
        <w:t>art III:</w:t>
      </w:r>
      <w:r w:rsidR="00A526B3" w:rsidRPr="00A526B3">
        <w:tab/>
        <w:t xml:space="preserve">Financial </w:t>
      </w:r>
      <w:r w:rsidR="00E06897">
        <w:t>conditions</w:t>
      </w:r>
    </w:p>
    <w:p w14:paraId="3A23D843" w14:textId="77777777" w:rsidR="005D33AE" w:rsidRPr="00E50295" w:rsidRDefault="002067E4" w:rsidP="00AB0CC7">
      <w:pPr>
        <w:pStyle w:val="Heading1"/>
      </w:pPr>
      <w:r>
        <w:t>Maximum budget</w:t>
      </w:r>
    </w:p>
    <w:p w14:paraId="0C2C62B3" w14:textId="77777777" w:rsidR="00A526B3" w:rsidRPr="00A526B3" w:rsidRDefault="00942022" w:rsidP="00F32120">
      <w:pPr>
        <w:pStyle w:val="Heading2"/>
      </w:pPr>
      <w:r>
        <w:t>Manpower cost</w:t>
      </w:r>
    </w:p>
    <w:p w14:paraId="1DD33722" w14:textId="77777777" w:rsidR="00A526B3" w:rsidRDefault="002F29EE" w:rsidP="00A526B3">
      <w:r>
        <w:t xml:space="preserve">54000 </w:t>
      </w:r>
      <w:r w:rsidR="001C0278">
        <w:t>EUR</w:t>
      </w:r>
    </w:p>
    <w:p w14:paraId="4AF6DF7A" w14:textId="77777777" w:rsidR="002067E4" w:rsidRPr="00A526B3" w:rsidRDefault="002067E4" w:rsidP="00A526B3"/>
    <w:p w14:paraId="7BE83A23" w14:textId="77777777" w:rsidR="002067E4" w:rsidRPr="00F4050E" w:rsidRDefault="00A526B3" w:rsidP="00F4050E">
      <w:pPr>
        <w:pStyle w:val="Heading2"/>
      </w:pPr>
      <w:bookmarkStart w:id="15" w:name="_Toc229392253"/>
      <w:r w:rsidRPr="005D33AE">
        <w:t xml:space="preserve">Travel </w:t>
      </w:r>
      <w:r w:rsidR="002067E4">
        <w:t>c</w:t>
      </w:r>
      <w:r w:rsidRPr="005D33AE">
        <w:t>ost</w:t>
      </w:r>
      <w:bookmarkEnd w:id="15"/>
    </w:p>
    <w:p w14:paraId="170B435C" w14:textId="77777777" w:rsidR="00A526B3" w:rsidRDefault="00111F1A" w:rsidP="00A526B3">
      <w:r>
        <w:t>3000 EUR</w:t>
      </w:r>
      <w:r w:rsidR="00045258">
        <w:t xml:space="preserve"> to travel to 2 </w:t>
      </w:r>
      <w:r w:rsidR="00AE065F" w:rsidRPr="00DD25CD">
        <w:t>NFV ISG meetings</w:t>
      </w:r>
      <w:r w:rsidR="00C060B5">
        <w:t>: 1 in Europe + 1 oversea (US or Asia).</w:t>
      </w:r>
    </w:p>
    <w:p w14:paraId="2623D09A" w14:textId="77777777" w:rsidR="00705310" w:rsidRPr="00A526B3" w:rsidRDefault="00705310" w:rsidP="00A526B3"/>
    <w:p w14:paraId="470675EB" w14:textId="3FFBDB7B" w:rsidR="00705310" w:rsidRDefault="003E5535" w:rsidP="00F32120">
      <w:pPr>
        <w:pStyle w:val="Heading2"/>
      </w:pPr>
      <w:r>
        <w:t>Total Cost</w:t>
      </w:r>
    </w:p>
    <w:p w14:paraId="5DE68745" w14:textId="77777777" w:rsidR="003E5535" w:rsidRPr="00486632" w:rsidRDefault="003E5535" w:rsidP="009472B0">
      <w:pPr>
        <w:pStyle w:val="Heading2"/>
        <w:numPr>
          <w:ilvl w:val="0"/>
          <w:numId w:val="0"/>
        </w:numPr>
        <w:ind w:left="567"/>
      </w:pPr>
    </w:p>
    <w:tbl>
      <w:tblPr>
        <w:tblW w:w="5636" w:type="dxa"/>
        <w:tblLook w:val="00A0" w:firstRow="1" w:lastRow="0" w:firstColumn="1" w:lastColumn="0" w:noHBand="0" w:noVBand="0"/>
      </w:tblPr>
      <w:tblGrid>
        <w:gridCol w:w="3510"/>
        <w:gridCol w:w="2126"/>
      </w:tblGrid>
      <w:tr w:rsidR="003E5535" w:rsidRPr="00486632" w14:paraId="76E4891F" w14:textId="77777777" w:rsidTr="00237261">
        <w:trPr>
          <w:trHeight w:val="255"/>
        </w:trPr>
        <w:tc>
          <w:tcPr>
            <w:tcW w:w="3510" w:type="dxa"/>
            <w:tcBorders>
              <w:top w:val="single" w:sz="4" w:space="0" w:color="auto"/>
              <w:left w:val="single" w:sz="4" w:space="0" w:color="auto"/>
              <w:bottom w:val="single" w:sz="4" w:space="0" w:color="auto"/>
              <w:right w:val="single" w:sz="4" w:space="0" w:color="auto"/>
            </w:tcBorders>
            <w:shd w:val="clear" w:color="auto" w:fill="B8CCE4"/>
            <w:noWrap/>
            <w:tcMar>
              <w:top w:w="57" w:type="dxa"/>
              <w:bottom w:w="57" w:type="dxa"/>
            </w:tcMar>
            <w:vAlign w:val="center"/>
          </w:tcPr>
          <w:p w14:paraId="6FE0462B" w14:textId="77777777" w:rsidR="003E5535" w:rsidRPr="00486632" w:rsidRDefault="003E5535" w:rsidP="00237261">
            <w:pPr>
              <w:rPr>
                <w:b/>
              </w:rPr>
            </w:pPr>
            <w:r w:rsidRPr="00486632">
              <w:rPr>
                <w:b/>
              </w:rPr>
              <w:t>Description</w:t>
            </w:r>
          </w:p>
        </w:tc>
        <w:tc>
          <w:tcPr>
            <w:tcW w:w="2126" w:type="dxa"/>
            <w:tcBorders>
              <w:top w:val="single" w:sz="4" w:space="0" w:color="auto"/>
              <w:left w:val="nil"/>
              <w:bottom w:val="single" w:sz="4" w:space="0" w:color="auto"/>
              <w:right w:val="single" w:sz="4" w:space="0" w:color="auto"/>
            </w:tcBorders>
            <w:shd w:val="clear" w:color="auto" w:fill="B8CCE4"/>
            <w:noWrap/>
            <w:tcMar>
              <w:top w:w="57" w:type="dxa"/>
              <w:bottom w:w="57" w:type="dxa"/>
            </w:tcMar>
            <w:vAlign w:val="center"/>
          </w:tcPr>
          <w:p w14:paraId="09F0D33D" w14:textId="77777777" w:rsidR="003E5535" w:rsidRPr="00486632" w:rsidRDefault="003E5535" w:rsidP="00237261">
            <w:pPr>
              <w:jc w:val="center"/>
              <w:rPr>
                <w:b/>
                <w:bCs/>
              </w:rPr>
            </w:pPr>
            <w:r w:rsidRPr="00486632">
              <w:rPr>
                <w:b/>
                <w:bCs/>
              </w:rPr>
              <w:t>Maximum estimated cost (€)</w:t>
            </w:r>
          </w:p>
        </w:tc>
      </w:tr>
      <w:tr w:rsidR="003E5535" w:rsidRPr="00486632" w14:paraId="7DADA8E9" w14:textId="77777777" w:rsidTr="00237261">
        <w:trPr>
          <w:trHeight w:val="255"/>
        </w:trPr>
        <w:tc>
          <w:tcPr>
            <w:tcW w:w="3510" w:type="dxa"/>
            <w:tcBorders>
              <w:top w:val="nil"/>
              <w:left w:val="single" w:sz="4" w:space="0" w:color="auto"/>
              <w:bottom w:val="single" w:sz="4" w:space="0" w:color="auto"/>
              <w:right w:val="single" w:sz="4" w:space="0" w:color="auto"/>
            </w:tcBorders>
            <w:noWrap/>
            <w:vAlign w:val="center"/>
          </w:tcPr>
          <w:p w14:paraId="386D72C8" w14:textId="77777777" w:rsidR="003E5535" w:rsidRPr="00486632" w:rsidRDefault="003E5535" w:rsidP="00237261">
            <w:r w:rsidRPr="00486632">
              <w:t xml:space="preserve">Service Contracts </w:t>
            </w:r>
          </w:p>
        </w:tc>
        <w:tc>
          <w:tcPr>
            <w:tcW w:w="2126" w:type="dxa"/>
            <w:tcBorders>
              <w:top w:val="nil"/>
              <w:left w:val="nil"/>
              <w:bottom w:val="single" w:sz="4" w:space="0" w:color="auto"/>
              <w:right w:val="single" w:sz="4" w:space="0" w:color="auto"/>
            </w:tcBorders>
            <w:noWrap/>
            <w:vAlign w:val="center"/>
          </w:tcPr>
          <w:p w14:paraId="59D93AB2" w14:textId="77777777" w:rsidR="003E5535" w:rsidRPr="00486632" w:rsidRDefault="00C060B5" w:rsidP="009472B0">
            <w:pPr>
              <w:tabs>
                <w:tab w:val="clear" w:pos="1418"/>
                <w:tab w:val="decimal" w:pos="742"/>
              </w:tabs>
              <w:jc w:val="center"/>
            </w:pPr>
            <w:r w:rsidRPr="00C060B5">
              <w:t>54000</w:t>
            </w:r>
            <w:r>
              <w:t>€</w:t>
            </w:r>
          </w:p>
        </w:tc>
      </w:tr>
      <w:tr w:rsidR="003E5535" w:rsidRPr="00486632" w14:paraId="7A547A65" w14:textId="77777777" w:rsidTr="00237261">
        <w:trPr>
          <w:trHeight w:val="255"/>
        </w:trPr>
        <w:tc>
          <w:tcPr>
            <w:tcW w:w="3510" w:type="dxa"/>
            <w:tcBorders>
              <w:top w:val="nil"/>
              <w:left w:val="single" w:sz="4" w:space="0" w:color="auto"/>
              <w:bottom w:val="single" w:sz="4" w:space="0" w:color="auto"/>
              <w:right w:val="single" w:sz="4" w:space="0" w:color="auto"/>
            </w:tcBorders>
            <w:noWrap/>
            <w:vAlign w:val="center"/>
          </w:tcPr>
          <w:p w14:paraId="0A35E237" w14:textId="77777777" w:rsidR="003E5535" w:rsidRPr="00486632" w:rsidRDefault="003E5535" w:rsidP="00237261">
            <w:r w:rsidRPr="00486632">
              <w:t>Travels</w:t>
            </w:r>
          </w:p>
        </w:tc>
        <w:tc>
          <w:tcPr>
            <w:tcW w:w="2126" w:type="dxa"/>
            <w:tcBorders>
              <w:top w:val="nil"/>
              <w:left w:val="nil"/>
              <w:bottom w:val="single" w:sz="4" w:space="0" w:color="auto"/>
              <w:right w:val="single" w:sz="4" w:space="0" w:color="auto"/>
            </w:tcBorders>
            <w:noWrap/>
            <w:vAlign w:val="center"/>
          </w:tcPr>
          <w:p w14:paraId="50341D4A" w14:textId="77777777" w:rsidR="003E5535" w:rsidRPr="00486632" w:rsidRDefault="00C060B5" w:rsidP="009472B0">
            <w:pPr>
              <w:tabs>
                <w:tab w:val="clear" w:pos="1418"/>
                <w:tab w:val="decimal" w:pos="742"/>
              </w:tabs>
              <w:jc w:val="center"/>
            </w:pPr>
            <w:r>
              <w:t>3000€</w:t>
            </w:r>
          </w:p>
        </w:tc>
      </w:tr>
      <w:tr w:rsidR="003E5535" w:rsidRPr="00486632" w14:paraId="5618D5E8" w14:textId="77777777" w:rsidTr="00237261">
        <w:trPr>
          <w:trHeight w:val="255"/>
        </w:trPr>
        <w:tc>
          <w:tcPr>
            <w:tcW w:w="3510" w:type="dxa"/>
            <w:tcBorders>
              <w:top w:val="nil"/>
              <w:left w:val="single" w:sz="4" w:space="0" w:color="auto"/>
              <w:bottom w:val="single" w:sz="4" w:space="0" w:color="auto"/>
              <w:right w:val="single" w:sz="4" w:space="0" w:color="auto"/>
            </w:tcBorders>
            <w:shd w:val="clear" w:color="auto" w:fill="B8CCE4"/>
            <w:noWrap/>
            <w:tcMar>
              <w:top w:w="57" w:type="dxa"/>
              <w:bottom w:w="57" w:type="dxa"/>
            </w:tcMar>
            <w:vAlign w:val="center"/>
          </w:tcPr>
          <w:p w14:paraId="15E85EB8" w14:textId="77777777" w:rsidR="003E5535" w:rsidRPr="00486632" w:rsidRDefault="003E5535" w:rsidP="00237261">
            <w:pPr>
              <w:rPr>
                <w:b/>
                <w:bCs/>
              </w:rPr>
            </w:pPr>
            <w:r w:rsidRPr="00486632">
              <w:rPr>
                <w:b/>
                <w:bCs/>
              </w:rPr>
              <w:t>Total cost</w:t>
            </w:r>
          </w:p>
        </w:tc>
        <w:tc>
          <w:tcPr>
            <w:tcW w:w="2126" w:type="dxa"/>
            <w:tcBorders>
              <w:top w:val="nil"/>
              <w:left w:val="nil"/>
              <w:bottom w:val="single" w:sz="4" w:space="0" w:color="auto"/>
              <w:right w:val="single" w:sz="4" w:space="0" w:color="auto"/>
            </w:tcBorders>
            <w:shd w:val="clear" w:color="auto" w:fill="B8CCE4"/>
            <w:noWrap/>
            <w:tcMar>
              <w:top w:w="57" w:type="dxa"/>
              <w:bottom w:w="57" w:type="dxa"/>
            </w:tcMar>
            <w:vAlign w:val="center"/>
          </w:tcPr>
          <w:p w14:paraId="0E866D39" w14:textId="77777777" w:rsidR="003E5535" w:rsidRPr="00486632" w:rsidRDefault="00C060B5" w:rsidP="009472B0">
            <w:pPr>
              <w:tabs>
                <w:tab w:val="clear" w:pos="1418"/>
                <w:tab w:val="decimal" w:pos="742"/>
                <w:tab w:val="decimal" w:pos="801"/>
              </w:tabs>
              <w:jc w:val="center"/>
              <w:rPr>
                <w:b/>
              </w:rPr>
            </w:pPr>
            <w:r w:rsidRPr="009472B0">
              <w:rPr>
                <w:b/>
              </w:rPr>
              <w:t>57000€</w:t>
            </w:r>
          </w:p>
        </w:tc>
      </w:tr>
    </w:tbl>
    <w:p w14:paraId="6A972BA2" w14:textId="60DAD03F" w:rsidR="00C72DEB" w:rsidRDefault="00C72DEB" w:rsidP="00B95033"/>
    <w:p w14:paraId="4471D412" w14:textId="77777777" w:rsidR="00C72DEB" w:rsidRDefault="00C72DEB" w:rsidP="00B95033"/>
    <w:p w14:paraId="5DE197CB" w14:textId="77777777"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942022">
        <w:t>STF performance evaluation</w:t>
      </w:r>
      <w:r w:rsidR="00705310">
        <w:t xml:space="preserve"> criteria</w:t>
      </w:r>
    </w:p>
    <w:p w14:paraId="32893E1C" w14:textId="77777777" w:rsidR="00942022" w:rsidRPr="00A526B3" w:rsidRDefault="00615997" w:rsidP="00AB0CC7">
      <w:pPr>
        <w:pStyle w:val="Heading1"/>
      </w:pPr>
      <w:r>
        <w:t xml:space="preserve">Key </w:t>
      </w:r>
      <w:r w:rsidR="00942022" w:rsidRPr="00A526B3">
        <w:t xml:space="preserve">Performance </w:t>
      </w:r>
      <w:r>
        <w:t>I</w:t>
      </w:r>
      <w:r w:rsidR="00942022" w:rsidRPr="00A526B3">
        <w:t>ndicators</w:t>
      </w:r>
    </w:p>
    <w:p w14:paraId="56207935" w14:textId="77777777" w:rsidR="001C0CBC" w:rsidRPr="004C0611" w:rsidRDefault="001C0CBC" w:rsidP="00B81DF9">
      <w:pPr>
        <w:pStyle w:val="B0Bold"/>
      </w:pPr>
      <w:r w:rsidRPr="004C0611">
        <w:t>Contribution from ETSI Members</w:t>
      </w:r>
      <w:r w:rsidR="00723850">
        <w:t xml:space="preserve"> to STF work</w:t>
      </w:r>
    </w:p>
    <w:p w14:paraId="36D6D992" w14:textId="77777777" w:rsidR="00413CCE" w:rsidRPr="00771071" w:rsidRDefault="00413CCE" w:rsidP="00413CCE">
      <w:pPr>
        <w:pStyle w:val="B1"/>
      </w:pPr>
      <w:r>
        <w:t>C</w:t>
      </w:r>
      <w:r w:rsidRPr="00771071">
        <w:t>ontributions</w:t>
      </w:r>
      <w:r>
        <w:t>/comments</w:t>
      </w:r>
      <w:r w:rsidRPr="00771071">
        <w:t xml:space="preserve"> received from </w:t>
      </w:r>
      <w:r>
        <w:t xml:space="preserve">the </w:t>
      </w:r>
      <w:r w:rsidR="009340AC">
        <w:t>STF steering committee</w:t>
      </w:r>
      <w:r w:rsidR="008B05CC">
        <w:t>.</w:t>
      </w:r>
    </w:p>
    <w:p w14:paraId="6B657E6B" w14:textId="77777777" w:rsidR="001C0CBC" w:rsidRPr="00166269" w:rsidRDefault="001C0CBC" w:rsidP="00166269"/>
    <w:p w14:paraId="2FAFBA8B" w14:textId="77777777" w:rsidR="00723850" w:rsidRDefault="00723850" w:rsidP="00B81DF9">
      <w:pPr>
        <w:pStyle w:val="B0Bold"/>
      </w:pPr>
      <w:r>
        <w:t>Contribution</w:t>
      </w:r>
      <w:r w:rsidRPr="004C0611">
        <w:t xml:space="preserve"> from </w:t>
      </w:r>
      <w:r w:rsidR="00B16261">
        <w:t xml:space="preserve">the </w:t>
      </w:r>
      <w:r>
        <w:t>STF to ETSI work</w:t>
      </w:r>
    </w:p>
    <w:p w14:paraId="03944117" w14:textId="77777777" w:rsidR="00413CCE" w:rsidRPr="00B32E6E" w:rsidRDefault="00413CCE" w:rsidP="00413CCE">
      <w:pPr>
        <w:pStyle w:val="B1"/>
      </w:pPr>
      <w:r>
        <w:t xml:space="preserve">Contributions to </w:t>
      </w:r>
      <w:r w:rsidR="005D6EFA">
        <w:t>ISG/TST</w:t>
      </w:r>
      <w:r>
        <w:t xml:space="preserve"> </w:t>
      </w:r>
      <w:r w:rsidRPr="00B32E6E">
        <w:t xml:space="preserve">meetings (number of </w:t>
      </w:r>
      <w:r>
        <w:t xml:space="preserve">documents / meetings / </w:t>
      </w:r>
      <w:r w:rsidRPr="00B32E6E">
        <w:t>participants)</w:t>
      </w:r>
      <w:r w:rsidR="008B05CC">
        <w:t>.</w:t>
      </w:r>
    </w:p>
    <w:p w14:paraId="6991B39E" w14:textId="77777777" w:rsidR="00723850" w:rsidRPr="004670D9" w:rsidRDefault="00D87D63" w:rsidP="00771071">
      <w:pPr>
        <w:pStyle w:val="B1"/>
      </w:pPr>
      <w:r w:rsidRPr="004670D9">
        <w:t>Usage of deliverable in the Plugtests</w:t>
      </w:r>
      <w:r w:rsidR="00432142" w:rsidRPr="004670D9">
        <w:t>™</w:t>
      </w:r>
      <w:r w:rsidRPr="004670D9">
        <w:t xml:space="preserve"> events</w:t>
      </w:r>
      <w:r w:rsidR="008B05CC">
        <w:t>.</w:t>
      </w:r>
    </w:p>
    <w:p w14:paraId="15A4B14F" w14:textId="77777777" w:rsidR="001C0CBC" w:rsidRPr="00731DAE" w:rsidRDefault="001C0CBC" w:rsidP="001C0CBC">
      <w:pPr>
        <w:rPr>
          <w:bCs/>
        </w:rPr>
      </w:pPr>
    </w:p>
    <w:p w14:paraId="6A32CF4E" w14:textId="77777777" w:rsidR="001C0CBC" w:rsidRPr="004C0611" w:rsidRDefault="001C0CBC" w:rsidP="00B81DF9">
      <w:pPr>
        <w:pStyle w:val="B0Bold"/>
      </w:pPr>
      <w:r w:rsidRPr="004C0611">
        <w:t>Quality of deliverables</w:t>
      </w:r>
    </w:p>
    <w:p w14:paraId="3A47D899" w14:textId="77777777" w:rsidR="001C0CBC" w:rsidRPr="00413CCE" w:rsidRDefault="001C0CBC" w:rsidP="00413CCE">
      <w:pPr>
        <w:pStyle w:val="B1"/>
      </w:pPr>
      <w:r w:rsidRPr="00413CCE">
        <w:t>Approval of deliverables according to schedule</w:t>
      </w:r>
      <w:r w:rsidR="008B05CC">
        <w:t>.</w:t>
      </w:r>
    </w:p>
    <w:p w14:paraId="714D49AF" w14:textId="77777777" w:rsidR="001C0CBC" w:rsidRPr="00413CCE" w:rsidRDefault="001C0CBC" w:rsidP="00413CCE">
      <w:pPr>
        <w:pStyle w:val="B1"/>
      </w:pPr>
      <w:r w:rsidRPr="00413CCE">
        <w:t>Respect of time scale, with reference to start/end dates in the approved ToR</w:t>
      </w:r>
      <w:r w:rsidR="008B05CC">
        <w:t>.</w:t>
      </w:r>
    </w:p>
    <w:p w14:paraId="3D10B230" w14:textId="77777777" w:rsidR="007A31AC" w:rsidRPr="00413CCE" w:rsidRDefault="00413CCE" w:rsidP="00413CCE">
      <w:pPr>
        <w:pStyle w:val="B1"/>
      </w:pPr>
      <w:r>
        <w:t xml:space="preserve">Comments from </w:t>
      </w:r>
      <w:r w:rsidR="007A31AC" w:rsidRPr="00413CCE">
        <w:t xml:space="preserve">Quality review by </w:t>
      </w:r>
      <w:r w:rsidR="009340AC">
        <w:t>STF steering committee</w:t>
      </w:r>
      <w:r w:rsidR="008B05CC">
        <w:t>.</w:t>
      </w:r>
    </w:p>
    <w:p w14:paraId="4490BFC4" w14:textId="77777777" w:rsidR="007A31AC" w:rsidRPr="00413CCE" w:rsidRDefault="00413CCE" w:rsidP="00413CCE">
      <w:pPr>
        <w:pStyle w:val="B1"/>
      </w:pPr>
      <w:r>
        <w:t xml:space="preserve">Comments from </w:t>
      </w:r>
      <w:r w:rsidR="007A31AC" w:rsidRPr="00413CCE">
        <w:t>Quality review by ETSI Secretariat</w:t>
      </w:r>
      <w:r w:rsidR="008B05CC">
        <w:t>.</w:t>
      </w:r>
    </w:p>
    <w:p w14:paraId="0019A45D" w14:textId="77777777" w:rsidR="001C0CBC" w:rsidRDefault="001C0CBC" w:rsidP="001C0CBC"/>
    <w:p w14:paraId="72C3354F" w14:textId="77777777" w:rsidR="00D53E25" w:rsidRDefault="00D53E25" w:rsidP="00D53E25">
      <w:pPr>
        <w:pStyle w:val="B0Bold"/>
      </w:pPr>
      <w:r>
        <w:t>Time recording</w:t>
      </w:r>
    </w:p>
    <w:p w14:paraId="45E11A60" w14:textId="77777777" w:rsidR="00D53E25" w:rsidRDefault="00D53E25" w:rsidP="00C81066">
      <w:pPr>
        <w:pStyle w:val="CommentText"/>
      </w:pPr>
      <w:r>
        <w:t>For reporting purposes the STF experts shall fill in the time sheet provided by ETSI with the days spent for the performance of the services</w:t>
      </w:r>
      <w:r w:rsidR="00CB2373">
        <w:t>.</w:t>
      </w:r>
    </w:p>
    <w:p w14:paraId="67BDB41B" w14:textId="77777777" w:rsidR="00D53E25" w:rsidRDefault="00D53E25" w:rsidP="00D53E25"/>
    <w:p w14:paraId="73B36AD7" w14:textId="77777777" w:rsidR="00A65393" w:rsidRPr="00A65393" w:rsidRDefault="00A65393" w:rsidP="00A65393">
      <w:r w:rsidRPr="00A65393">
        <w:t>In the course of the activity, the STF Leader will collect the relevant information, as necessary to measu</w:t>
      </w:r>
      <w:r w:rsidR="00D87D63">
        <w:t xml:space="preserve">re the performance indicators. </w:t>
      </w:r>
      <w:r w:rsidRPr="00A65393">
        <w:t>The result will be presented in the Final Report.</w:t>
      </w:r>
    </w:p>
    <w:p w14:paraId="45169DAF" w14:textId="77777777" w:rsidR="00A65393" w:rsidRPr="00A65393" w:rsidRDefault="00A65393" w:rsidP="00A65393"/>
    <w:p w14:paraId="0FAC2BDA" w14:textId="77777777" w:rsidR="00A65393" w:rsidRPr="001C0CBC" w:rsidRDefault="00A65393" w:rsidP="001C0CBC"/>
    <w:p w14:paraId="5B1B058A"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275"/>
        <w:gridCol w:w="1134"/>
        <w:gridCol w:w="4536"/>
      </w:tblGrid>
      <w:tr w:rsidR="0007181A" w14:paraId="55705E42" w14:textId="77777777" w:rsidTr="00475892">
        <w:tc>
          <w:tcPr>
            <w:tcW w:w="606" w:type="dxa"/>
            <w:vAlign w:val="center"/>
          </w:tcPr>
          <w:p w14:paraId="36B05394" w14:textId="77777777" w:rsidR="0007181A" w:rsidRDefault="0007181A" w:rsidP="00B95033">
            <w:pPr>
              <w:keepNext/>
              <w:rPr>
                <w:b/>
                <w:bCs/>
                <w:lang w:val="fr-FR"/>
              </w:rPr>
            </w:pPr>
          </w:p>
        </w:tc>
        <w:tc>
          <w:tcPr>
            <w:tcW w:w="1629" w:type="dxa"/>
            <w:vAlign w:val="center"/>
          </w:tcPr>
          <w:p w14:paraId="25832371" w14:textId="77777777" w:rsidR="0007181A" w:rsidRDefault="0007181A" w:rsidP="00B95033">
            <w:pPr>
              <w:keepNext/>
              <w:keepLines/>
              <w:jc w:val="center"/>
              <w:rPr>
                <w:b/>
                <w:bCs/>
              </w:rPr>
            </w:pPr>
            <w:r>
              <w:rPr>
                <w:b/>
                <w:bCs/>
              </w:rPr>
              <w:t>Date</w:t>
            </w:r>
          </w:p>
        </w:tc>
        <w:tc>
          <w:tcPr>
            <w:tcW w:w="1275" w:type="dxa"/>
            <w:vAlign w:val="center"/>
          </w:tcPr>
          <w:p w14:paraId="32F37540" w14:textId="77777777" w:rsidR="0007181A" w:rsidRDefault="0007181A" w:rsidP="00B95033">
            <w:pPr>
              <w:keepNext/>
              <w:keepLines/>
              <w:jc w:val="center"/>
              <w:rPr>
                <w:b/>
                <w:bCs/>
              </w:rPr>
            </w:pPr>
            <w:r>
              <w:rPr>
                <w:b/>
                <w:bCs/>
              </w:rPr>
              <w:t>Author</w:t>
            </w:r>
          </w:p>
        </w:tc>
        <w:tc>
          <w:tcPr>
            <w:tcW w:w="1134" w:type="dxa"/>
            <w:vAlign w:val="center"/>
          </w:tcPr>
          <w:p w14:paraId="40E5F1DD" w14:textId="77777777" w:rsidR="0007181A" w:rsidRDefault="0007181A" w:rsidP="00B95033">
            <w:pPr>
              <w:keepNext/>
              <w:keepLines/>
              <w:jc w:val="center"/>
              <w:rPr>
                <w:b/>
                <w:bCs/>
              </w:rPr>
            </w:pPr>
            <w:r>
              <w:rPr>
                <w:b/>
                <w:bCs/>
              </w:rPr>
              <w:t>Status</w:t>
            </w:r>
          </w:p>
        </w:tc>
        <w:tc>
          <w:tcPr>
            <w:tcW w:w="4536" w:type="dxa"/>
          </w:tcPr>
          <w:p w14:paraId="507C8E6A" w14:textId="77777777" w:rsidR="0007181A" w:rsidRDefault="0007181A" w:rsidP="00B95033">
            <w:pPr>
              <w:keepNext/>
              <w:keepLines/>
              <w:rPr>
                <w:b/>
                <w:bCs/>
              </w:rPr>
            </w:pPr>
            <w:r>
              <w:rPr>
                <w:b/>
                <w:bCs/>
              </w:rPr>
              <w:t>Comments</w:t>
            </w:r>
          </w:p>
        </w:tc>
      </w:tr>
      <w:tr w:rsidR="006A72E2" w14:paraId="704633CA" w14:textId="77777777" w:rsidTr="002D71ED">
        <w:tc>
          <w:tcPr>
            <w:tcW w:w="606" w:type="dxa"/>
          </w:tcPr>
          <w:p w14:paraId="52DCFD71" w14:textId="77777777" w:rsidR="006A72E2" w:rsidRPr="00DE6347" w:rsidRDefault="006A72E2" w:rsidP="002D71ED">
            <w:pPr>
              <w:jc w:val="center"/>
            </w:pPr>
            <w:r>
              <w:t>0.1</w:t>
            </w:r>
          </w:p>
        </w:tc>
        <w:tc>
          <w:tcPr>
            <w:tcW w:w="1629" w:type="dxa"/>
          </w:tcPr>
          <w:p w14:paraId="02F3AE5F" w14:textId="77777777" w:rsidR="006A72E2" w:rsidRPr="00DE6347" w:rsidRDefault="005D6EFA" w:rsidP="002D71ED">
            <w:pPr>
              <w:jc w:val="center"/>
            </w:pPr>
            <w:r>
              <w:t>01</w:t>
            </w:r>
            <w:r w:rsidR="006A72E2" w:rsidRPr="00DE6347">
              <w:t>-</w:t>
            </w:r>
            <w:r>
              <w:t>March</w:t>
            </w:r>
            <w:r w:rsidR="006A72E2" w:rsidRPr="00DE6347">
              <w:t>-</w:t>
            </w:r>
            <w:r w:rsidR="006A72E2">
              <w:t>2018</w:t>
            </w:r>
          </w:p>
        </w:tc>
        <w:tc>
          <w:tcPr>
            <w:tcW w:w="1275" w:type="dxa"/>
          </w:tcPr>
          <w:p w14:paraId="59752F94" w14:textId="77777777" w:rsidR="006A72E2" w:rsidRDefault="006A72E2" w:rsidP="002D71ED">
            <w:pPr>
              <w:keepNext/>
              <w:keepLines/>
              <w:jc w:val="center"/>
            </w:pPr>
            <w:r w:rsidRPr="00A95F58">
              <w:t>ETSI CTI</w:t>
            </w:r>
          </w:p>
        </w:tc>
        <w:tc>
          <w:tcPr>
            <w:tcW w:w="1134" w:type="dxa"/>
          </w:tcPr>
          <w:p w14:paraId="7FAF1C07" w14:textId="77777777" w:rsidR="006A72E2" w:rsidRDefault="006A72E2" w:rsidP="002D71ED">
            <w:pPr>
              <w:keepNext/>
              <w:keepLines/>
              <w:jc w:val="center"/>
            </w:pPr>
          </w:p>
        </w:tc>
        <w:tc>
          <w:tcPr>
            <w:tcW w:w="4536" w:type="dxa"/>
          </w:tcPr>
          <w:p w14:paraId="7BD33286" w14:textId="77777777" w:rsidR="006A72E2" w:rsidRDefault="006A72E2" w:rsidP="002D71ED">
            <w:pPr>
              <w:keepNext/>
              <w:keepLines/>
            </w:pPr>
          </w:p>
        </w:tc>
      </w:tr>
      <w:tr w:rsidR="000C5B6B" w14:paraId="7CC5A382" w14:textId="77777777" w:rsidTr="00475892">
        <w:tc>
          <w:tcPr>
            <w:tcW w:w="606" w:type="dxa"/>
          </w:tcPr>
          <w:p w14:paraId="503DC8FD" w14:textId="77777777" w:rsidR="000C5B6B" w:rsidRPr="00DE6347" w:rsidRDefault="001C0278" w:rsidP="00211930">
            <w:pPr>
              <w:jc w:val="center"/>
            </w:pPr>
            <w:r>
              <w:t>0.</w:t>
            </w:r>
            <w:r w:rsidR="006A72E2">
              <w:t>2</w:t>
            </w:r>
          </w:p>
        </w:tc>
        <w:tc>
          <w:tcPr>
            <w:tcW w:w="1629" w:type="dxa"/>
          </w:tcPr>
          <w:p w14:paraId="6D546E72" w14:textId="77777777" w:rsidR="000C5B6B" w:rsidRPr="00DE6347" w:rsidRDefault="005D6EFA" w:rsidP="006A72E2">
            <w:pPr>
              <w:jc w:val="center"/>
            </w:pPr>
            <w:r>
              <w:t>02</w:t>
            </w:r>
            <w:r w:rsidR="000C5B6B" w:rsidRPr="00DE6347">
              <w:t>-</w:t>
            </w:r>
            <w:r>
              <w:t>March</w:t>
            </w:r>
            <w:r w:rsidR="000C5B6B" w:rsidRPr="00DE6347">
              <w:t>-</w:t>
            </w:r>
            <w:r w:rsidR="001C0278">
              <w:t>2018</w:t>
            </w:r>
          </w:p>
        </w:tc>
        <w:tc>
          <w:tcPr>
            <w:tcW w:w="1275" w:type="dxa"/>
          </w:tcPr>
          <w:p w14:paraId="5B1DF1C4" w14:textId="77777777" w:rsidR="000C5B6B" w:rsidRDefault="002F29EE" w:rsidP="0032165A">
            <w:pPr>
              <w:keepNext/>
              <w:keepLines/>
              <w:jc w:val="center"/>
            </w:pPr>
            <w:r>
              <w:t>Pierre Lynch</w:t>
            </w:r>
          </w:p>
        </w:tc>
        <w:tc>
          <w:tcPr>
            <w:tcW w:w="1134" w:type="dxa"/>
          </w:tcPr>
          <w:p w14:paraId="26D0CAD7" w14:textId="77777777" w:rsidR="000C5B6B" w:rsidRDefault="000C5B6B" w:rsidP="0032165A">
            <w:pPr>
              <w:keepNext/>
              <w:keepLines/>
              <w:jc w:val="center"/>
            </w:pPr>
          </w:p>
        </w:tc>
        <w:tc>
          <w:tcPr>
            <w:tcW w:w="4536" w:type="dxa"/>
          </w:tcPr>
          <w:p w14:paraId="33025D64" w14:textId="77777777" w:rsidR="000C5B6B" w:rsidRPr="005D6EFA" w:rsidRDefault="000C5B6B" w:rsidP="000C5B6B">
            <w:pPr>
              <w:keepNext/>
              <w:keepLines/>
              <w:rPr>
                <w:highlight w:val="yellow"/>
              </w:rPr>
            </w:pPr>
          </w:p>
        </w:tc>
      </w:tr>
      <w:tr w:rsidR="00235677" w14:paraId="447D0C67" w14:textId="77777777" w:rsidTr="00475892">
        <w:tc>
          <w:tcPr>
            <w:tcW w:w="606" w:type="dxa"/>
          </w:tcPr>
          <w:p w14:paraId="451EBECB" w14:textId="77777777" w:rsidR="00235677" w:rsidRDefault="00235677" w:rsidP="00211930">
            <w:pPr>
              <w:jc w:val="center"/>
            </w:pPr>
            <w:r>
              <w:t>0.3</w:t>
            </w:r>
          </w:p>
        </w:tc>
        <w:tc>
          <w:tcPr>
            <w:tcW w:w="1629" w:type="dxa"/>
          </w:tcPr>
          <w:p w14:paraId="478A424B" w14:textId="77777777" w:rsidR="00235677" w:rsidRDefault="00235677" w:rsidP="006A72E2">
            <w:pPr>
              <w:jc w:val="center"/>
            </w:pPr>
            <w:r>
              <w:t>02</w:t>
            </w:r>
            <w:r w:rsidRPr="00DE6347">
              <w:t>-</w:t>
            </w:r>
            <w:r>
              <w:t>March</w:t>
            </w:r>
            <w:r w:rsidRPr="00DE6347">
              <w:t>-</w:t>
            </w:r>
            <w:r>
              <w:t>2018</w:t>
            </w:r>
          </w:p>
        </w:tc>
        <w:tc>
          <w:tcPr>
            <w:tcW w:w="1275" w:type="dxa"/>
          </w:tcPr>
          <w:p w14:paraId="1E1E1B34" w14:textId="77777777" w:rsidR="00235677" w:rsidRPr="005D6EFA" w:rsidDel="002F29EE" w:rsidRDefault="00235677" w:rsidP="0032165A">
            <w:pPr>
              <w:keepNext/>
              <w:keepLines/>
              <w:jc w:val="center"/>
              <w:rPr>
                <w:highlight w:val="yellow"/>
              </w:rPr>
            </w:pPr>
            <w:r w:rsidRPr="00A95F58">
              <w:t>Pierre Lynch</w:t>
            </w:r>
          </w:p>
        </w:tc>
        <w:tc>
          <w:tcPr>
            <w:tcW w:w="1134" w:type="dxa"/>
          </w:tcPr>
          <w:p w14:paraId="04065936" w14:textId="77777777" w:rsidR="00235677" w:rsidRDefault="00235677" w:rsidP="0032165A">
            <w:pPr>
              <w:keepNext/>
              <w:keepLines/>
              <w:jc w:val="center"/>
            </w:pPr>
          </w:p>
        </w:tc>
        <w:tc>
          <w:tcPr>
            <w:tcW w:w="4536" w:type="dxa"/>
          </w:tcPr>
          <w:p w14:paraId="02990C64" w14:textId="77777777" w:rsidR="00235677" w:rsidRPr="00235677" w:rsidDel="00235677" w:rsidRDefault="00111F1A" w:rsidP="000C5B6B">
            <w:pPr>
              <w:keepNext/>
              <w:keepLines/>
            </w:pPr>
            <w:r>
              <w:t xml:space="preserve">Presented at ISG NFV NFV#21 closing plenary </w:t>
            </w:r>
          </w:p>
        </w:tc>
      </w:tr>
      <w:tr w:rsidR="006A4360" w14:paraId="0B2ED6F5" w14:textId="77777777" w:rsidTr="00475892">
        <w:tc>
          <w:tcPr>
            <w:tcW w:w="606" w:type="dxa"/>
          </w:tcPr>
          <w:p w14:paraId="0C51AE7B" w14:textId="77777777" w:rsidR="006A4360" w:rsidRDefault="006A4360" w:rsidP="00211930">
            <w:pPr>
              <w:jc w:val="center"/>
            </w:pPr>
            <w:r>
              <w:t>0.4</w:t>
            </w:r>
          </w:p>
        </w:tc>
        <w:tc>
          <w:tcPr>
            <w:tcW w:w="1629" w:type="dxa"/>
          </w:tcPr>
          <w:p w14:paraId="349F4DBF" w14:textId="77777777" w:rsidR="006A4360" w:rsidRDefault="006A4360" w:rsidP="006A72E2">
            <w:pPr>
              <w:jc w:val="center"/>
            </w:pPr>
            <w:r>
              <w:t>02</w:t>
            </w:r>
            <w:r w:rsidRPr="00DE6347">
              <w:t>-</w:t>
            </w:r>
            <w:r>
              <w:t>March</w:t>
            </w:r>
            <w:r w:rsidRPr="00DE6347">
              <w:t>-</w:t>
            </w:r>
            <w:r>
              <w:t>2018</w:t>
            </w:r>
          </w:p>
        </w:tc>
        <w:tc>
          <w:tcPr>
            <w:tcW w:w="1275" w:type="dxa"/>
          </w:tcPr>
          <w:p w14:paraId="5E76608B" w14:textId="77777777" w:rsidR="006A4360" w:rsidRPr="00A95F58" w:rsidRDefault="006A4360" w:rsidP="0032165A">
            <w:pPr>
              <w:keepNext/>
              <w:keepLines/>
              <w:jc w:val="center"/>
            </w:pPr>
            <w:r w:rsidRPr="00A95F58">
              <w:t>Pierre Lynch</w:t>
            </w:r>
          </w:p>
        </w:tc>
        <w:tc>
          <w:tcPr>
            <w:tcW w:w="1134" w:type="dxa"/>
          </w:tcPr>
          <w:p w14:paraId="7E628B42" w14:textId="77777777" w:rsidR="006A4360" w:rsidRDefault="006A4360" w:rsidP="0032165A">
            <w:pPr>
              <w:keepNext/>
              <w:keepLines/>
              <w:jc w:val="center"/>
            </w:pPr>
          </w:p>
        </w:tc>
        <w:tc>
          <w:tcPr>
            <w:tcW w:w="4536" w:type="dxa"/>
          </w:tcPr>
          <w:p w14:paraId="25857038" w14:textId="77777777" w:rsidR="006A4360" w:rsidRDefault="006A4360" w:rsidP="000C5B6B">
            <w:pPr>
              <w:keepNext/>
              <w:keepLines/>
            </w:pPr>
            <w:r>
              <w:t xml:space="preserve">Refined for presentation to ETSI as first draft </w:t>
            </w:r>
          </w:p>
        </w:tc>
      </w:tr>
      <w:tr w:rsidR="0042059B" w14:paraId="0C38CAF5" w14:textId="77777777" w:rsidTr="00475892">
        <w:tc>
          <w:tcPr>
            <w:tcW w:w="606" w:type="dxa"/>
          </w:tcPr>
          <w:p w14:paraId="1EF93AD7" w14:textId="77777777" w:rsidR="0042059B" w:rsidRDefault="0042059B" w:rsidP="00211930">
            <w:pPr>
              <w:jc w:val="center"/>
            </w:pPr>
            <w:r>
              <w:t>0.5</w:t>
            </w:r>
          </w:p>
        </w:tc>
        <w:tc>
          <w:tcPr>
            <w:tcW w:w="1629" w:type="dxa"/>
          </w:tcPr>
          <w:p w14:paraId="5A5308AB" w14:textId="77777777" w:rsidR="0042059B" w:rsidRDefault="0042059B" w:rsidP="006A72E2">
            <w:pPr>
              <w:jc w:val="center"/>
            </w:pPr>
            <w:r>
              <w:t>04-March-2018</w:t>
            </w:r>
          </w:p>
        </w:tc>
        <w:tc>
          <w:tcPr>
            <w:tcW w:w="1275" w:type="dxa"/>
          </w:tcPr>
          <w:p w14:paraId="3E807BA9" w14:textId="77777777" w:rsidR="0042059B" w:rsidRPr="00A95F58" w:rsidRDefault="0042059B" w:rsidP="0032165A">
            <w:pPr>
              <w:keepNext/>
              <w:keepLines/>
              <w:jc w:val="center"/>
            </w:pPr>
            <w:r>
              <w:t>Pierre Lynch</w:t>
            </w:r>
          </w:p>
        </w:tc>
        <w:tc>
          <w:tcPr>
            <w:tcW w:w="1134" w:type="dxa"/>
          </w:tcPr>
          <w:p w14:paraId="6214DFAE" w14:textId="77777777" w:rsidR="0042059B" w:rsidRDefault="0042059B" w:rsidP="0032165A">
            <w:pPr>
              <w:keepNext/>
              <w:keepLines/>
              <w:jc w:val="center"/>
            </w:pPr>
          </w:p>
        </w:tc>
        <w:tc>
          <w:tcPr>
            <w:tcW w:w="4536" w:type="dxa"/>
          </w:tcPr>
          <w:p w14:paraId="55D5F585" w14:textId="77777777" w:rsidR="0042059B" w:rsidRDefault="0042059B" w:rsidP="000C5B6B">
            <w:pPr>
              <w:keepNext/>
              <w:keepLines/>
            </w:pPr>
            <w:r>
              <w:t xml:space="preserve">Review comments, </w:t>
            </w:r>
            <w:r w:rsidR="00776D78">
              <w:t>supporting motivations</w:t>
            </w:r>
          </w:p>
        </w:tc>
      </w:tr>
      <w:tr w:rsidR="00C1112C" w14:paraId="6FD5810F" w14:textId="77777777" w:rsidTr="00475892">
        <w:tc>
          <w:tcPr>
            <w:tcW w:w="606" w:type="dxa"/>
          </w:tcPr>
          <w:p w14:paraId="79CED219" w14:textId="77777777" w:rsidR="00C1112C" w:rsidRDefault="00C1112C" w:rsidP="00211930">
            <w:pPr>
              <w:jc w:val="center"/>
            </w:pPr>
            <w:r>
              <w:t>0.6</w:t>
            </w:r>
          </w:p>
        </w:tc>
        <w:tc>
          <w:tcPr>
            <w:tcW w:w="1629" w:type="dxa"/>
          </w:tcPr>
          <w:p w14:paraId="0E5EF2A9" w14:textId="77777777" w:rsidR="00C1112C" w:rsidRDefault="00C1112C" w:rsidP="006A72E2">
            <w:pPr>
              <w:jc w:val="center"/>
            </w:pPr>
            <w:r>
              <w:t>09-March-2018</w:t>
            </w:r>
          </w:p>
        </w:tc>
        <w:tc>
          <w:tcPr>
            <w:tcW w:w="1275" w:type="dxa"/>
          </w:tcPr>
          <w:p w14:paraId="6B8FEE52" w14:textId="77777777" w:rsidR="00C1112C" w:rsidRDefault="00C1112C" w:rsidP="0032165A">
            <w:pPr>
              <w:keepNext/>
              <w:keepLines/>
              <w:jc w:val="center"/>
            </w:pPr>
            <w:r>
              <w:t>ETSI Secretariat</w:t>
            </w:r>
          </w:p>
        </w:tc>
        <w:tc>
          <w:tcPr>
            <w:tcW w:w="1134" w:type="dxa"/>
          </w:tcPr>
          <w:p w14:paraId="0BB6B116" w14:textId="77777777" w:rsidR="00C1112C" w:rsidRDefault="00C1112C" w:rsidP="0032165A">
            <w:pPr>
              <w:keepNext/>
              <w:keepLines/>
              <w:jc w:val="center"/>
            </w:pPr>
          </w:p>
        </w:tc>
        <w:tc>
          <w:tcPr>
            <w:tcW w:w="4536" w:type="dxa"/>
          </w:tcPr>
          <w:p w14:paraId="7AB43EAE" w14:textId="77777777" w:rsidR="00C1112C" w:rsidRDefault="00C1112C" w:rsidP="000C5B6B">
            <w:pPr>
              <w:keepNext/>
              <w:keepLines/>
            </w:pPr>
            <w:r>
              <w:t>Addressing comments from ETSI Chief Finance Officer.</w:t>
            </w:r>
          </w:p>
        </w:tc>
      </w:tr>
    </w:tbl>
    <w:p w14:paraId="6CC5135C" w14:textId="77777777" w:rsidR="00645150" w:rsidRPr="0007181A" w:rsidRDefault="00645150" w:rsidP="00A65393"/>
    <w:sectPr w:rsidR="00645150" w:rsidRPr="0007181A" w:rsidSect="00C501C8">
      <w:headerReference w:type="default" r:id="rId14"/>
      <w:type w:val="continuous"/>
      <w:pgSz w:w="11907" w:h="16840" w:code="9"/>
      <w:pgMar w:top="1134" w:right="1418" w:bottom="1134" w:left="1418"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Corinne Elena" w:date="2018-03-09T12:10:00Z" w:initials="CE">
    <w:p w14:paraId="6BFB0C91" w14:textId="77777777" w:rsidR="00F4635B" w:rsidRDefault="00F4635B">
      <w:pPr>
        <w:pStyle w:val="CommentText"/>
      </w:pPr>
      <w:r>
        <w:rPr>
          <w:rStyle w:val="CommentReference"/>
        </w:rPr>
        <w:annotationRef/>
      </w:r>
      <w:r>
        <w:t>Useless it is not a task but the WI description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FB0C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B0C91" w16cid:durableId="1E4CF829"/>
  <w16cid:commentId w16cid:paraId="191E0CC4" w16cid:durableId="1E4CF8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7FFD5" w14:textId="77777777" w:rsidR="00A12791" w:rsidRDefault="00A12791">
      <w:r>
        <w:separator/>
      </w:r>
    </w:p>
  </w:endnote>
  <w:endnote w:type="continuationSeparator" w:id="0">
    <w:p w14:paraId="02EA7FAF" w14:textId="77777777" w:rsidR="00A12791" w:rsidRDefault="00A1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87BC8" w14:textId="77777777" w:rsidR="00A12791" w:rsidRDefault="00A12791">
      <w:r>
        <w:separator/>
      </w:r>
    </w:p>
  </w:footnote>
  <w:footnote w:type="continuationSeparator" w:id="0">
    <w:p w14:paraId="21443102" w14:textId="77777777" w:rsidR="00A12791" w:rsidRDefault="00A1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082" w:type="dxa"/>
      <w:jc w:val="right"/>
      <w:tblLook w:val="01E0" w:firstRow="1" w:lastRow="1" w:firstColumn="1" w:lastColumn="1" w:noHBand="0" w:noVBand="0"/>
    </w:tblPr>
    <w:tblGrid>
      <w:gridCol w:w="4082"/>
    </w:tblGrid>
    <w:tr w:rsidR="007E467E" w14:paraId="10B602EA" w14:textId="77777777" w:rsidTr="001B0BBF">
      <w:trPr>
        <w:jc w:val="right"/>
      </w:trPr>
      <w:tc>
        <w:tcPr>
          <w:tcW w:w="4082" w:type="dxa"/>
        </w:tcPr>
        <w:p w14:paraId="7A36505D" w14:textId="2872434A" w:rsidR="007E467E" w:rsidRDefault="007E467E" w:rsidP="000516B0">
          <w:pPr>
            <w:pStyle w:val="Header"/>
          </w:pPr>
          <w:r>
            <w:t xml:space="preserve">ToR </w:t>
          </w:r>
          <w:r w:rsidRPr="00CB5F2B">
            <w:t xml:space="preserve">STF </w:t>
          </w:r>
          <w:r w:rsidR="00954B21">
            <w:t>CK</w:t>
          </w:r>
        </w:p>
      </w:tc>
    </w:tr>
    <w:tr w:rsidR="007E467E" w14:paraId="0E3B3500" w14:textId="77777777" w:rsidTr="001B0BBF">
      <w:trPr>
        <w:jc w:val="right"/>
      </w:trPr>
      <w:tc>
        <w:tcPr>
          <w:tcW w:w="4082" w:type="dxa"/>
        </w:tcPr>
        <w:p w14:paraId="319A79B0" w14:textId="091D390D" w:rsidR="007E467E" w:rsidRPr="001B5122" w:rsidRDefault="007E467E" w:rsidP="001B5122">
          <w:pPr>
            <w:jc w:val="right"/>
          </w:pPr>
          <w:r w:rsidRPr="001B5122">
            <w:t xml:space="preserve">page </w:t>
          </w:r>
          <w:r w:rsidRPr="001B5122">
            <w:fldChar w:fldCharType="begin"/>
          </w:r>
          <w:r w:rsidRPr="001B5122">
            <w:instrText xml:space="preserve"> PAGE   \* MERGEFORMAT </w:instrText>
          </w:r>
          <w:r w:rsidRPr="001B5122">
            <w:fldChar w:fldCharType="separate"/>
          </w:r>
          <w:r w:rsidR="009472B0">
            <w:rPr>
              <w:noProof/>
            </w:rPr>
            <w:t>10</w:t>
          </w:r>
          <w:r w:rsidRPr="001B5122">
            <w:fldChar w:fldCharType="end"/>
          </w:r>
          <w:r w:rsidRPr="001B5122">
            <w:t xml:space="preserve"> of </w:t>
          </w:r>
          <w:r w:rsidR="009472B0">
            <w:fldChar w:fldCharType="begin"/>
          </w:r>
          <w:r w:rsidR="009472B0">
            <w:instrText xml:space="preserve"> NUMPAGES   \* MERGEFORMAT </w:instrText>
          </w:r>
          <w:r w:rsidR="009472B0">
            <w:fldChar w:fldCharType="separate"/>
          </w:r>
          <w:r w:rsidR="009472B0">
            <w:rPr>
              <w:noProof/>
            </w:rPr>
            <w:t>10</w:t>
          </w:r>
          <w:r w:rsidR="009472B0">
            <w:rPr>
              <w:noProof/>
            </w:rPr>
            <w:fldChar w:fldCharType="end"/>
          </w:r>
        </w:p>
      </w:tc>
    </w:tr>
  </w:tbl>
  <w:p w14:paraId="106CEF3C" w14:textId="77777777" w:rsidR="007E467E" w:rsidRPr="001B5122" w:rsidRDefault="007E467E" w:rsidP="001B512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2.25pt;height:32.25pt" o:bullet="t">
        <v:imagedata r:id="rId1" o:title="art23"/>
      </v:shape>
    </w:pict>
  </w:numPicBullet>
  <w:abstractNum w:abstractNumId="0" w15:restartNumberingAfterBreak="0">
    <w:nsid w:val="0D3852BE"/>
    <w:multiLevelType w:val="hybridMultilevel"/>
    <w:tmpl w:val="289C3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075017D"/>
    <w:multiLevelType w:val="hybridMultilevel"/>
    <w:tmpl w:val="40404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7" w15:restartNumberingAfterBreak="0">
    <w:nsid w:val="384A3310"/>
    <w:multiLevelType w:val="hybridMultilevel"/>
    <w:tmpl w:val="375E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E06AEB"/>
    <w:multiLevelType w:val="hybridMultilevel"/>
    <w:tmpl w:val="FA06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48E539BB"/>
    <w:multiLevelType w:val="hybridMultilevel"/>
    <w:tmpl w:val="F7FA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5C5318A8"/>
    <w:multiLevelType w:val="hybridMultilevel"/>
    <w:tmpl w:val="54CED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CE1E95"/>
    <w:multiLevelType w:val="hybridMultilevel"/>
    <w:tmpl w:val="C00872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B1C67F9"/>
    <w:multiLevelType w:val="multilevel"/>
    <w:tmpl w:val="60E6D2FC"/>
    <w:lvl w:ilvl="0">
      <w:start w:val="1"/>
      <w:numFmt w:val="decimal"/>
      <w:pStyle w:val="Heading1"/>
      <w:lvlText w:val="%1"/>
      <w:lvlJc w:val="left"/>
      <w:pPr>
        <w:tabs>
          <w:tab w:val="num" w:pos="1985"/>
        </w:tabs>
        <w:ind w:left="1418"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6"/>
  </w:num>
  <w:num w:numId="4">
    <w:abstractNumId w:val="1"/>
    <w:lvlOverride w:ilvl="0">
      <w:startOverride w:val="1"/>
    </w:lvlOverride>
  </w:num>
  <w:num w:numId="5">
    <w:abstractNumId w:val="11"/>
  </w:num>
  <w:num w:numId="6">
    <w:abstractNumId w:val="9"/>
  </w:num>
  <w:num w:numId="7">
    <w:abstractNumId w:val="13"/>
  </w:num>
  <w:num w:numId="8">
    <w:abstractNumId w:val="18"/>
  </w:num>
  <w:num w:numId="9">
    <w:abstractNumId w:val="12"/>
  </w:num>
  <w:num w:numId="10">
    <w:abstractNumId w:val="3"/>
  </w:num>
  <w:num w:numId="11">
    <w:abstractNumId w:val="3"/>
  </w:num>
  <w:num w:numId="12">
    <w:abstractNumId w:val="1"/>
  </w:num>
  <w:num w:numId="13">
    <w:abstractNumId w:val="5"/>
  </w:num>
  <w:num w:numId="14">
    <w:abstractNumId w:val="17"/>
  </w:num>
  <w:num w:numId="15">
    <w:abstractNumId w:val="4"/>
  </w:num>
  <w:num w:numId="16">
    <w:abstractNumId w:val="0"/>
  </w:num>
  <w:num w:numId="17">
    <w:abstractNumId w:val="2"/>
  </w:num>
  <w:num w:numId="18">
    <w:abstractNumId w:val="8"/>
  </w:num>
  <w:num w:numId="19">
    <w:abstractNumId w:val="15"/>
  </w:num>
  <w:num w:numId="20">
    <w:abstractNumId w:val="7"/>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14"/>
  </w:num>
  <w:num w:numId="40">
    <w:abstractNumId w:val="10"/>
  </w:num>
  <w:num w:numId="4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DF"/>
    <w:rsid w:val="0000378B"/>
    <w:rsid w:val="000037AD"/>
    <w:rsid w:val="0000653B"/>
    <w:rsid w:val="00007B38"/>
    <w:rsid w:val="0001165D"/>
    <w:rsid w:val="000305DA"/>
    <w:rsid w:val="000315F4"/>
    <w:rsid w:val="00037530"/>
    <w:rsid w:val="00040433"/>
    <w:rsid w:val="00045258"/>
    <w:rsid w:val="000454EE"/>
    <w:rsid w:val="0004591F"/>
    <w:rsid w:val="00050CD7"/>
    <w:rsid w:val="000516B0"/>
    <w:rsid w:val="00056F5A"/>
    <w:rsid w:val="00057D31"/>
    <w:rsid w:val="00061EB1"/>
    <w:rsid w:val="000633C1"/>
    <w:rsid w:val="0006411F"/>
    <w:rsid w:val="00064399"/>
    <w:rsid w:val="00064D0E"/>
    <w:rsid w:val="00067A31"/>
    <w:rsid w:val="0007181A"/>
    <w:rsid w:val="00071C49"/>
    <w:rsid w:val="0007658B"/>
    <w:rsid w:val="000830DC"/>
    <w:rsid w:val="00083911"/>
    <w:rsid w:val="00094E3E"/>
    <w:rsid w:val="000A1222"/>
    <w:rsid w:val="000A5E70"/>
    <w:rsid w:val="000A6EF5"/>
    <w:rsid w:val="000B331A"/>
    <w:rsid w:val="000C17F0"/>
    <w:rsid w:val="000C5B6B"/>
    <w:rsid w:val="000C6889"/>
    <w:rsid w:val="000D0026"/>
    <w:rsid w:val="000D2467"/>
    <w:rsid w:val="000D4549"/>
    <w:rsid w:val="000D6CA9"/>
    <w:rsid w:val="000D709D"/>
    <w:rsid w:val="000E1F4E"/>
    <w:rsid w:val="000E3482"/>
    <w:rsid w:val="000E78C8"/>
    <w:rsid w:val="000F2D9E"/>
    <w:rsid w:val="000F7BAB"/>
    <w:rsid w:val="00101434"/>
    <w:rsid w:val="00102C41"/>
    <w:rsid w:val="00104A3F"/>
    <w:rsid w:val="00111F1A"/>
    <w:rsid w:val="0012307D"/>
    <w:rsid w:val="00133941"/>
    <w:rsid w:val="00133C8A"/>
    <w:rsid w:val="001350FA"/>
    <w:rsid w:val="001408B4"/>
    <w:rsid w:val="00144E82"/>
    <w:rsid w:val="0014707A"/>
    <w:rsid w:val="00154E8C"/>
    <w:rsid w:val="00156707"/>
    <w:rsid w:val="00162AA2"/>
    <w:rsid w:val="00165767"/>
    <w:rsid w:val="00166269"/>
    <w:rsid w:val="001711F0"/>
    <w:rsid w:val="001812F1"/>
    <w:rsid w:val="001856DE"/>
    <w:rsid w:val="0018698A"/>
    <w:rsid w:val="001908CA"/>
    <w:rsid w:val="00190FCC"/>
    <w:rsid w:val="001910CB"/>
    <w:rsid w:val="00191B16"/>
    <w:rsid w:val="001961FA"/>
    <w:rsid w:val="001A0490"/>
    <w:rsid w:val="001A0ECE"/>
    <w:rsid w:val="001A1083"/>
    <w:rsid w:val="001A279C"/>
    <w:rsid w:val="001A3BE6"/>
    <w:rsid w:val="001B0BBF"/>
    <w:rsid w:val="001B2C45"/>
    <w:rsid w:val="001B49A2"/>
    <w:rsid w:val="001B5122"/>
    <w:rsid w:val="001C0278"/>
    <w:rsid w:val="001C0CBC"/>
    <w:rsid w:val="001C4F2A"/>
    <w:rsid w:val="001D044E"/>
    <w:rsid w:val="001D0BA5"/>
    <w:rsid w:val="001D531B"/>
    <w:rsid w:val="001D6F58"/>
    <w:rsid w:val="001D7882"/>
    <w:rsid w:val="001E5434"/>
    <w:rsid w:val="001E70D8"/>
    <w:rsid w:val="001F3DFB"/>
    <w:rsid w:val="001F6978"/>
    <w:rsid w:val="00201B74"/>
    <w:rsid w:val="00203E1D"/>
    <w:rsid w:val="002049BD"/>
    <w:rsid w:val="002067E4"/>
    <w:rsid w:val="002074F3"/>
    <w:rsid w:val="00207D29"/>
    <w:rsid w:val="0021101A"/>
    <w:rsid w:val="00211930"/>
    <w:rsid w:val="00213878"/>
    <w:rsid w:val="002146B2"/>
    <w:rsid w:val="00216D91"/>
    <w:rsid w:val="002214FF"/>
    <w:rsid w:val="00225FBC"/>
    <w:rsid w:val="00226C19"/>
    <w:rsid w:val="00230372"/>
    <w:rsid w:val="00232234"/>
    <w:rsid w:val="00235677"/>
    <w:rsid w:val="00235703"/>
    <w:rsid w:val="00237261"/>
    <w:rsid w:val="00240D44"/>
    <w:rsid w:val="00240DFC"/>
    <w:rsid w:val="00245DEF"/>
    <w:rsid w:val="002465C1"/>
    <w:rsid w:val="00255D75"/>
    <w:rsid w:val="00260BF9"/>
    <w:rsid w:val="002624FD"/>
    <w:rsid w:val="00266E26"/>
    <w:rsid w:val="002706C4"/>
    <w:rsid w:val="002967EE"/>
    <w:rsid w:val="002A1039"/>
    <w:rsid w:val="002A3509"/>
    <w:rsid w:val="002A5ADD"/>
    <w:rsid w:val="002B3C3B"/>
    <w:rsid w:val="002B3F83"/>
    <w:rsid w:val="002B53F4"/>
    <w:rsid w:val="002C0D22"/>
    <w:rsid w:val="002C2358"/>
    <w:rsid w:val="002C520E"/>
    <w:rsid w:val="002D0E5E"/>
    <w:rsid w:val="002D71ED"/>
    <w:rsid w:val="002D72A9"/>
    <w:rsid w:val="002D7F7F"/>
    <w:rsid w:val="002E0501"/>
    <w:rsid w:val="002E2C46"/>
    <w:rsid w:val="002E5366"/>
    <w:rsid w:val="002F11BB"/>
    <w:rsid w:val="002F2159"/>
    <w:rsid w:val="002F29EE"/>
    <w:rsid w:val="002F685F"/>
    <w:rsid w:val="00301EAE"/>
    <w:rsid w:val="00316CFF"/>
    <w:rsid w:val="00317D80"/>
    <w:rsid w:val="0032165A"/>
    <w:rsid w:val="00326B5F"/>
    <w:rsid w:val="00332DA3"/>
    <w:rsid w:val="00334B5B"/>
    <w:rsid w:val="00342C1C"/>
    <w:rsid w:val="00346D37"/>
    <w:rsid w:val="00346E79"/>
    <w:rsid w:val="00353577"/>
    <w:rsid w:val="003559B9"/>
    <w:rsid w:val="003619E6"/>
    <w:rsid w:val="00362313"/>
    <w:rsid w:val="0036682D"/>
    <w:rsid w:val="003712C2"/>
    <w:rsid w:val="00371C03"/>
    <w:rsid w:val="00373D01"/>
    <w:rsid w:val="0037726B"/>
    <w:rsid w:val="00383051"/>
    <w:rsid w:val="003930E3"/>
    <w:rsid w:val="00394791"/>
    <w:rsid w:val="003A0970"/>
    <w:rsid w:val="003A0AF1"/>
    <w:rsid w:val="003A1AC2"/>
    <w:rsid w:val="003A7099"/>
    <w:rsid w:val="003B13F0"/>
    <w:rsid w:val="003B20C7"/>
    <w:rsid w:val="003C10D0"/>
    <w:rsid w:val="003C1936"/>
    <w:rsid w:val="003C3959"/>
    <w:rsid w:val="003D0A69"/>
    <w:rsid w:val="003D1A88"/>
    <w:rsid w:val="003D66FF"/>
    <w:rsid w:val="003E006E"/>
    <w:rsid w:val="003E364C"/>
    <w:rsid w:val="003E5535"/>
    <w:rsid w:val="003F090C"/>
    <w:rsid w:val="003F12DC"/>
    <w:rsid w:val="003F17C4"/>
    <w:rsid w:val="004004CA"/>
    <w:rsid w:val="00403DC4"/>
    <w:rsid w:val="004044D7"/>
    <w:rsid w:val="00405DEE"/>
    <w:rsid w:val="00410E86"/>
    <w:rsid w:val="004126CE"/>
    <w:rsid w:val="00413CCE"/>
    <w:rsid w:val="0041473D"/>
    <w:rsid w:val="004176AE"/>
    <w:rsid w:val="0042059B"/>
    <w:rsid w:val="0042612C"/>
    <w:rsid w:val="00431BF6"/>
    <w:rsid w:val="00432142"/>
    <w:rsid w:val="004424CA"/>
    <w:rsid w:val="004424FD"/>
    <w:rsid w:val="00445B21"/>
    <w:rsid w:val="00466814"/>
    <w:rsid w:val="004670D9"/>
    <w:rsid w:val="0047464C"/>
    <w:rsid w:val="00475892"/>
    <w:rsid w:val="0048227B"/>
    <w:rsid w:val="0048429F"/>
    <w:rsid w:val="00496A5C"/>
    <w:rsid w:val="004A45D0"/>
    <w:rsid w:val="004A4C54"/>
    <w:rsid w:val="004B0855"/>
    <w:rsid w:val="004C7CF0"/>
    <w:rsid w:val="004E31EA"/>
    <w:rsid w:val="004E546F"/>
    <w:rsid w:val="004E59A2"/>
    <w:rsid w:val="004E65EB"/>
    <w:rsid w:val="004F0134"/>
    <w:rsid w:val="004F33E5"/>
    <w:rsid w:val="004F36A6"/>
    <w:rsid w:val="004F48E5"/>
    <w:rsid w:val="00501061"/>
    <w:rsid w:val="00503A5E"/>
    <w:rsid w:val="00503EF7"/>
    <w:rsid w:val="00513C82"/>
    <w:rsid w:val="00517C4B"/>
    <w:rsid w:val="005203E7"/>
    <w:rsid w:val="00520A7D"/>
    <w:rsid w:val="005225F6"/>
    <w:rsid w:val="00523A25"/>
    <w:rsid w:val="0052405D"/>
    <w:rsid w:val="0052429C"/>
    <w:rsid w:val="0053799E"/>
    <w:rsid w:val="00543C8C"/>
    <w:rsid w:val="005510D7"/>
    <w:rsid w:val="005658F7"/>
    <w:rsid w:val="00571192"/>
    <w:rsid w:val="00575C53"/>
    <w:rsid w:val="00575E4C"/>
    <w:rsid w:val="00576932"/>
    <w:rsid w:val="00576981"/>
    <w:rsid w:val="005832BD"/>
    <w:rsid w:val="00583470"/>
    <w:rsid w:val="00583F1C"/>
    <w:rsid w:val="00586FAA"/>
    <w:rsid w:val="00590C55"/>
    <w:rsid w:val="00590D14"/>
    <w:rsid w:val="005A0607"/>
    <w:rsid w:val="005A0CFE"/>
    <w:rsid w:val="005B2629"/>
    <w:rsid w:val="005B58E9"/>
    <w:rsid w:val="005C015B"/>
    <w:rsid w:val="005D07FE"/>
    <w:rsid w:val="005D33AE"/>
    <w:rsid w:val="005D50B1"/>
    <w:rsid w:val="005D5AEC"/>
    <w:rsid w:val="005D6EFA"/>
    <w:rsid w:val="005E0C03"/>
    <w:rsid w:val="005E0EA4"/>
    <w:rsid w:val="005E47D0"/>
    <w:rsid w:val="005E567D"/>
    <w:rsid w:val="005E70F5"/>
    <w:rsid w:val="005F1768"/>
    <w:rsid w:val="005F3599"/>
    <w:rsid w:val="005F7BFB"/>
    <w:rsid w:val="00601673"/>
    <w:rsid w:val="00606DD1"/>
    <w:rsid w:val="00615997"/>
    <w:rsid w:val="00616732"/>
    <w:rsid w:val="0062198B"/>
    <w:rsid w:val="00626E24"/>
    <w:rsid w:val="0062724E"/>
    <w:rsid w:val="00631CBF"/>
    <w:rsid w:val="00631DAE"/>
    <w:rsid w:val="0063448F"/>
    <w:rsid w:val="00635FF3"/>
    <w:rsid w:val="00645150"/>
    <w:rsid w:val="00645AC2"/>
    <w:rsid w:val="00652D4E"/>
    <w:rsid w:val="00656E56"/>
    <w:rsid w:val="00665294"/>
    <w:rsid w:val="00666451"/>
    <w:rsid w:val="006718C2"/>
    <w:rsid w:val="006739A1"/>
    <w:rsid w:val="006846BF"/>
    <w:rsid w:val="00686237"/>
    <w:rsid w:val="00691BA1"/>
    <w:rsid w:val="00692B28"/>
    <w:rsid w:val="0069542F"/>
    <w:rsid w:val="006A0BAC"/>
    <w:rsid w:val="006A1589"/>
    <w:rsid w:val="006A3ACD"/>
    <w:rsid w:val="006A4360"/>
    <w:rsid w:val="006A512D"/>
    <w:rsid w:val="006A72E2"/>
    <w:rsid w:val="006B4746"/>
    <w:rsid w:val="006B5761"/>
    <w:rsid w:val="006B6D9C"/>
    <w:rsid w:val="006C2B23"/>
    <w:rsid w:val="006D403D"/>
    <w:rsid w:val="006D7A6A"/>
    <w:rsid w:val="006F0340"/>
    <w:rsid w:val="006F04F5"/>
    <w:rsid w:val="006F582B"/>
    <w:rsid w:val="00705310"/>
    <w:rsid w:val="00707D3E"/>
    <w:rsid w:val="007109FA"/>
    <w:rsid w:val="0071112F"/>
    <w:rsid w:val="00712FB8"/>
    <w:rsid w:val="00713074"/>
    <w:rsid w:val="00722D22"/>
    <w:rsid w:val="00723850"/>
    <w:rsid w:val="00731126"/>
    <w:rsid w:val="007366D5"/>
    <w:rsid w:val="00736DFB"/>
    <w:rsid w:val="00737527"/>
    <w:rsid w:val="00741477"/>
    <w:rsid w:val="00743A61"/>
    <w:rsid w:val="00745A8D"/>
    <w:rsid w:val="00750BA9"/>
    <w:rsid w:val="00751EA6"/>
    <w:rsid w:val="00757985"/>
    <w:rsid w:val="00766AD0"/>
    <w:rsid w:val="00771071"/>
    <w:rsid w:val="00771F98"/>
    <w:rsid w:val="00773364"/>
    <w:rsid w:val="00773BE4"/>
    <w:rsid w:val="00776D78"/>
    <w:rsid w:val="0077719D"/>
    <w:rsid w:val="0078149C"/>
    <w:rsid w:val="007837E0"/>
    <w:rsid w:val="00784F57"/>
    <w:rsid w:val="00786693"/>
    <w:rsid w:val="00792472"/>
    <w:rsid w:val="0079329C"/>
    <w:rsid w:val="007A31AC"/>
    <w:rsid w:val="007A3853"/>
    <w:rsid w:val="007B0BBD"/>
    <w:rsid w:val="007B563E"/>
    <w:rsid w:val="007D0E61"/>
    <w:rsid w:val="007D17F5"/>
    <w:rsid w:val="007D5EAB"/>
    <w:rsid w:val="007E2B68"/>
    <w:rsid w:val="007E467E"/>
    <w:rsid w:val="007F3679"/>
    <w:rsid w:val="007F6E95"/>
    <w:rsid w:val="00805954"/>
    <w:rsid w:val="00813DC7"/>
    <w:rsid w:val="00814031"/>
    <w:rsid w:val="00816097"/>
    <w:rsid w:val="0082081C"/>
    <w:rsid w:val="00822DC3"/>
    <w:rsid w:val="00843F62"/>
    <w:rsid w:val="00847B2F"/>
    <w:rsid w:val="008533D2"/>
    <w:rsid w:val="00856DEE"/>
    <w:rsid w:val="00873FA3"/>
    <w:rsid w:val="00876F48"/>
    <w:rsid w:val="008810C7"/>
    <w:rsid w:val="0088148F"/>
    <w:rsid w:val="00892017"/>
    <w:rsid w:val="00892CE2"/>
    <w:rsid w:val="00894284"/>
    <w:rsid w:val="0089521D"/>
    <w:rsid w:val="00896D35"/>
    <w:rsid w:val="00897CF4"/>
    <w:rsid w:val="008A6CB1"/>
    <w:rsid w:val="008B05CC"/>
    <w:rsid w:val="008B45CA"/>
    <w:rsid w:val="008B75A2"/>
    <w:rsid w:val="008C1309"/>
    <w:rsid w:val="008C147E"/>
    <w:rsid w:val="008C4741"/>
    <w:rsid w:val="008D5CDB"/>
    <w:rsid w:val="008E0548"/>
    <w:rsid w:val="008E26DA"/>
    <w:rsid w:val="008F04C3"/>
    <w:rsid w:val="00902011"/>
    <w:rsid w:val="00903E98"/>
    <w:rsid w:val="00913632"/>
    <w:rsid w:val="00915AB2"/>
    <w:rsid w:val="00915F5F"/>
    <w:rsid w:val="00920014"/>
    <w:rsid w:val="00923AD8"/>
    <w:rsid w:val="00923E9E"/>
    <w:rsid w:val="00926000"/>
    <w:rsid w:val="009340AC"/>
    <w:rsid w:val="00934D81"/>
    <w:rsid w:val="009374BF"/>
    <w:rsid w:val="00942022"/>
    <w:rsid w:val="009463C0"/>
    <w:rsid w:val="009472B0"/>
    <w:rsid w:val="00953AA4"/>
    <w:rsid w:val="00954B21"/>
    <w:rsid w:val="00954E96"/>
    <w:rsid w:val="009606D9"/>
    <w:rsid w:val="0097355E"/>
    <w:rsid w:val="00981281"/>
    <w:rsid w:val="00985720"/>
    <w:rsid w:val="009A201A"/>
    <w:rsid w:val="009A5114"/>
    <w:rsid w:val="009B2623"/>
    <w:rsid w:val="009B67B6"/>
    <w:rsid w:val="009C11F9"/>
    <w:rsid w:val="009C1A3D"/>
    <w:rsid w:val="009C28E6"/>
    <w:rsid w:val="009C296A"/>
    <w:rsid w:val="009C37CB"/>
    <w:rsid w:val="009C4D55"/>
    <w:rsid w:val="009C6304"/>
    <w:rsid w:val="009C6A84"/>
    <w:rsid w:val="009D77B7"/>
    <w:rsid w:val="009E7A23"/>
    <w:rsid w:val="009F2D55"/>
    <w:rsid w:val="009F34BD"/>
    <w:rsid w:val="00A03943"/>
    <w:rsid w:val="00A11D9E"/>
    <w:rsid w:val="00A12791"/>
    <w:rsid w:val="00A277C0"/>
    <w:rsid w:val="00A306BC"/>
    <w:rsid w:val="00A31CA2"/>
    <w:rsid w:val="00A31E01"/>
    <w:rsid w:val="00A36459"/>
    <w:rsid w:val="00A36BA1"/>
    <w:rsid w:val="00A4262E"/>
    <w:rsid w:val="00A526B3"/>
    <w:rsid w:val="00A54C52"/>
    <w:rsid w:val="00A5599B"/>
    <w:rsid w:val="00A57E37"/>
    <w:rsid w:val="00A639A2"/>
    <w:rsid w:val="00A63AE0"/>
    <w:rsid w:val="00A65393"/>
    <w:rsid w:val="00A672C6"/>
    <w:rsid w:val="00A80729"/>
    <w:rsid w:val="00A83798"/>
    <w:rsid w:val="00A83FE4"/>
    <w:rsid w:val="00A86BF7"/>
    <w:rsid w:val="00A906B1"/>
    <w:rsid w:val="00A95F58"/>
    <w:rsid w:val="00AA4E35"/>
    <w:rsid w:val="00AA70DC"/>
    <w:rsid w:val="00AB0CC7"/>
    <w:rsid w:val="00AB1F3E"/>
    <w:rsid w:val="00AB2879"/>
    <w:rsid w:val="00AC0241"/>
    <w:rsid w:val="00AC275A"/>
    <w:rsid w:val="00AC34E8"/>
    <w:rsid w:val="00AD05C4"/>
    <w:rsid w:val="00AD3966"/>
    <w:rsid w:val="00AE065F"/>
    <w:rsid w:val="00AE0BDF"/>
    <w:rsid w:val="00AE23BD"/>
    <w:rsid w:val="00AE3F6B"/>
    <w:rsid w:val="00AE7A74"/>
    <w:rsid w:val="00AE7BDC"/>
    <w:rsid w:val="00AF1CF3"/>
    <w:rsid w:val="00AF2ACE"/>
    <w:rsid w:val="00B0264B"/>
    <w:rsid w:val="00B02BE6"/>
    <w:rsid w:val="00B0573E"/>
    <w:rsid w:val="00B076D5"/>
    <w:rsid w:val="00B14DEF"/>
    <w:rsid w:val="00B16261"/>
    <w:rsid w:val="00B16F98"/>
    <w:rsid w:val="00B32E6E"/>
    <w:rsid w:val="00B37FA6"/>
    <w:rsid w:val="00B423BD"/>
    <w:rsid w:val="00B446F0"/>
    <w:rsid w:val="00B673BF"/>
    <w:rsid w:val="00B75AB1"/>
    <w:rsid w:val="00B81DF9"/>
    <w:rsid w:val="00B84FC7"/>
    <w:rsid w:val="00B927CB"/>
    <w:rsid w:val="00B94B79"/>
    <w:rsid w:val="00B95033"/>
    <w:rsid w:val="00B95E7E"/>
    <w:rsid w:val="00B96703"/>
    <w:rsid w:val="00BA0F61"/>
    <w:rsid w:val="00BC2BA6"/>
    <w:rsid w:val="00BC7275"/>
    <w:rsid w:val="00BD4836"/>
    <w:rsid w:val="00BD5E6F"/>
    <w:rsid w:val="00BE5671"/>
    <w:rsid w:val="00BE7956"/>
    <w:rsid w:val="00BE7F16"/>
    <w:rsid w:val="00BF4864"/>
    <w:rsid w:val="00C060B5"/>
    <w:rsid w:val="00C0709A"/>
    <w:rsid w:val="00C1112C"/>
    <w:rsid w:val="00C26599"/>
    <w:rsid w:val="00C31D6C"/>
    <w:rsid w:val="00C32CAD"/>
    <w:rsid w:val="00C36FBE"/>
    <w:rsid w:val="00C374FE"/>
    <w:rsid w:val="00C418E5"/>
    <w:rsid w:val="00C435B8"/>
    <w:rsid w:val="00C43A8E"/>
    <w:rsid w:val="00C45E35"/>
    <w:rsid w:val="00C501C8"/>
    <w:rsid w:val="00C5085C"/>
    <w:rsid w:val="00C5747E"/>
    <w:rsid w:val="00C60D96"/>
    <w:rsid w:val="00C6277C"/>
    <w:rsid w:val="00C64CCA"/>
    <w:rsid w:val="00C66329"/>
    <w:rsid w:val="00C72493"/>
    <w:rsid w:val="00C72DEB"/>
    <w:rsid w:val="00C72E73"/>
    <w:rsid w:val="00C81066"/>
    <w:rsid w:val="00C83CC4"/>
    <w:rsid w:val="00C91417"/>
    <w:rsid w:val="00C92233"/>
    <w:rsid w:val="00C93DDE"/>
    <w:rsid w:val="00CA1D99"/>
    <w:rsid w:val="00CA4CBE"/>
    <w:rsid w:val="00CA54B6"/>
    <w:rsid w:val="00CB0E3E"/>
    <w:rsid w:val="00CB12AE"/>
    <w:rsid w:val="00CB1B95"/>
    <w:rsid w:val="00CB2373"/>
    <w:rsid w:val="00CB5F2B"/>
    <w:rsid w:val="00CB650E"/>
    <w:rsid w:val="00CC2455"/>
    <w:rsid w:val="00CC7898"/>
    <w:rsid w:val="00CD6DAD"/>
    <w:rsid w:val="00CD7F46"/>
    <w:rsid w:val="00CE0B20"/>
    <w:rsid w:val="00CE22ED"/>
    <w:rsid w:val="00CE45A9"/>
    <w:rsid w:val="00CE742B"/>
    <w:rsid w:val="00CF35B5"/>
    <w:rsid w:val="00D36504"/>
    <w:rsid w:val="00D371D7"/>
    <w:rsid w:val="00D42DE0"/>
    <w:rsid w:val="00D43029"/>
    <w:rsid w:val="00D43934"/>
    <w:rsid w:val="00D517C9"/>
    <w:rsid w:val="00D53E25"/>
    <w:rsid w:val="00D7080A"/>
    <w:rsid w:val="00D72800"/>
    <w:rsid w:val="00D73124"/>
    <w:rsid w:val="00D737A8"/>
    <w:rsid w:val="00D824EA"/>
    <w:rsid w:val="00D83A13"/>
    <w:rsid w:val="00D8666A"/>
    <w:rsid w:val="00D87D63"/>
    <w:rsid w:val="00DA05C5"/>
    <w:rsid w:val="00DA156A"/>
    <w:rsid w:val="00DA22C4"/>
    <w:rsid w:val="00DB0074"/>
    <w:rsid w:val="00DB05B5"/>
    <w:rsid w:val="00DB7A01"/>
    <w:rsid w:val="00DC098B"/>
    <w:rsid w:val="00DC227C"/>
    <w:rsid w:val="00DC2DFC"/>
    <w:rsid w:val="00DC75E8"/>
    <w:rsid w:val="00DD2743"/>
    <w:rsid w:val="00DD532F"/>
    <w:rsid w:val="00DD580B"/>
    <w:rsid w:val="00DE1D3F"/>
    <w:rsid w:val="00DE6347"/>
    <w:rsid w:val="00DE6753"/>
    <w:rsid w:val="00DE70C3"/>
    <w:rsid w:val="00DE7CB2"/>
    <w:rsid w:val="00DF3DD4"/>
    <w:rsid w:val="00DF61B4"/>
    <w:rsid w:val="00E00364"/>
    <w:rsid w:val="00E0264C"/>
    <w:rsid w:val="00E02A2F"/>
    <w:rsid w:val="00E05159"/>
    <w:rsid w:val="00E06897"/>
    <w:rsid w:val="00E1461A"/>
    <w:rsid w:val="00E21FF3"/>
    <w:rsid w:val="00E240A4"/>
    <w:rsid w:val="00E31C87"/>
    <w:rsid w:val="00E33BB4"/>
    <w:rsid w:val="00E34AFB"/>
    <w:rsid w:val="00E41D46"/>
    <w:rsid w:val="00E44C89"/>
    <w:rsid w:val="00E45EBC"/>
    <w:rsid w:val="00E60943"/>
    <w:rsid w:val="00E63973"/>
    <w:rsid w:val="00E643BE"/>
    <w:rsid w:val="00E64D4E"/>
    <w:rsid w:val="00E72ADC"/>
    <w:rsid w:val="00E73F1D"/>
    <w:rsid w:val="00E74DD0"/>
    <w:rsid w:val="00E753B7"/>
    <w:rsid w:val="00E86E0B"/>
    <w:rsid w:val="00E970DA"/>
    <w:rsid w:val="00EA5D08"/>
    <w:rsid w:val="00EB3371"/>
    <w:rsid w:val="00EB4D1E"/>
    <w:rsid w:val="00EB731F"/>
    <w:rsid w:val="00EB737E"/>
    <w:rsid w:val="00EC3AB4"/>
    <w:rsid w:val="00ED1965"/>
    <w:rsid w:val="00EE2F2A"/>
    <w:rsid w:val="00EE696D"/>
    <w:rsid w:val="00F002AE"/>
    <w:rsid w:val="00F037C2"/>
    <w:rsid w:val="00F12F49"/>
    <w:rsid w:val="00F14966"/>
    <w:rsid w:val="00F1596D"/>
    <w:rsid w:val="00F20B43"/>
    <w:rsid w:val="00F2785A"/>
    <w:rsid w:val="00F3075E"/>
    <w:rsid w:val="00F31339"/>
    <w:rsid w:val="00F32120"/>
    <w:rsid w:val="00F37575"/>
    <w:rsid w:val="00F37ACC"/>
    <w:rsid w:val="00F4050E"/>
    <w:rsid w:val="00F413B9"/>
    <w:rsid w:val="00F41BD4"/>
    <w:rsid w:val="00F41C52"/>
    <w:rsid w:val="00F42756"/>
    <w:rsid w:val="00F44B4E"/>
    <w:rsid w:val="00F45031"/>
    <w:rsid w:val="00F4635B"/>
    <w:rsid w:val="00F544FA"/>
    <w:rsid w:val="00F57DCA"/>
    <w:rsid w:val="00F728BA"/>
    <w:rsid w:val="00F72B63"/>
    <w:rsid w:val="00F74754"/>
    <w:rsid w:val="00F75693"/>
    <w:rsid w:val="00F75917"/>
    <w:rsid w:val="00F76F04"/>
    <w:rsid w:val="00F800F9"/>
    <w:rsid w:val="00F82665"/>
    <w:rsid w:val="00F830B6"/>
    <w:rsid w:val="00F8489E"/>
    <w:rsid w:val="00F8740E"/>
    <w:rsid w:val="00F90731"/>
    <w:rsid w:val="00FB152C"/>
    <w:rsid w:val="00FB1CD7"/>
    <w:rsid w:val="00FB3E6D"/>
    <w:rsid w:val="00FC2EA9"/>
    <w:rsid w:val="00FD5785"/>
    <w:rsid w:val="00FD66A8"/>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E7726"/>
  <w15:chartTrackingRefBased/>
  <w15:docId w15:val="{DCDDD672-42D9-46E4-90B9-C9BBAF96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ind w:left="567" w:hanging="567"/>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ind w:left="567" w:hanging="567"/>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20"/>
    <w:qFormat/>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CommentSubject">
    <w:name w:val="annotation subject"/>
    <w:basedOn w:val="CommentText"/>
    <w:next w:val="CommentText"/>
    <w:link w:val="CommentSubjectChar"/>
    <w:uiPriority w:val="99"/>
    <w:rsid w:val="008E0548"/>
    <w:rPr>
      <w:b/>
      <w:bCs/>
    </w:rPr>
  </w:style>
  <w:style w:type="character" w:customStyle="1" w:styleId="CommentSubjectChar">
    <w:name w:val="Comment Subject Char"/>
    <w:link w:val="CommentSubject"/>
    <w:uiPriority w:val="99"/>
    <w:rsid w:val="008E0548"/>
    <w:rPr>
      <w:rFonts w:ascii="Arial" w:hAnsi="Arial"/>
      <w:b/>
      <w:bCs/>
      <w:lang w:eastAsia="en-US"/>
    </w:rPr>
  </w:style>
  <w:style w:type="paragraph" w:styleId="BalloonText">
    <w:name w:val="Balloon Text"/>
    <w:basedOn w:val="Normal"/>
    <w:link w:val="BalloonTextChar"/>
    <w:uiPriority w:val="99"/>
    <w:rsid w:val="008E0548"/>
    <w:rPr>
      <w:rFonts w:ascii="Segoe UI" w:hAnsi="Segoe UI" w:cs="Segoe UI"/>
      <w:sz w:val="18"/>
      <w:szCs w:val="18"/>
    </w:rPr>
  </w:style>
  <w:style w:type="character" w:customStyle="1" w:styleId="BalloonTextChar">
    <w:name w:val="Balloon Text Char"/>
    <w:link w:val="BalloonText"/>
    <w:uiPriority w:val="99"/>
    <w:rsid w:val="008E054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2967">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81206492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294869121">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632174653">
      <w:bodyDiv w:val="1"/>
      <w:marLeft w:val="0"/>
      <w:marRight w:val="0"/>
      <w:marTop w:val="0"/>
      <w:marBottom w:val="0"/>
      <w:divBdr>
        <w:top w:val="none" w:sz="0" w:space="0" w:color="auto"/>
        <w:left w:val="none" w:sz="0" w:space="0" w:color="auto"/>
        <w:bottom w:val="none" w:sz="0" w:space="0" w:color="auto"/>
        <w:right w:val="none" w:sz="0" w:space="0" w:color="auto"/>
      </w:divBdr>
    </w:div>
    <w:div w:id="1895196735">
      <w:bodyDiv w:val="1"/>
      <w:marLeft w:val="0"/>
      <w:marRight w:val="0"/>
      <w:marTop w:val="0"/>
      <w:marBottom w:val="0"/>
      <w:divBdr>
        <w:top w:val="none" w:sz="0" w:space="0" w:color="auto"/>
        <w:left w:val="none" w:sz="0" w:space="0" w:color="auto"/>
        <w:bottom w:val="none" w:sz="0" w:space="0" w:color="auto"/>
        <w:right w:val="none" w:sz="0" w:space="0" w:color="auto"/>
      </w:divBdr>
    </w:div>
    <w:div w:id="203098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F9F6D913ED548A982E80B7C336038" ma:contentTypeVersion="0" ma:contentTypeDescription="Create a new document." ma:contentTypeScope="" ma:versionID="b1b0191018d928aaaffd8244bfed1e2d">
  <xsd:schema xmlns:xsd="http://www.w3.org/2001/XMLSchema" xmlns:xs="http://www.w3.org/2001/XMLSchema" xmlns:p="http://schemas.microsoft.com/office/2006/metadata/properties" targetNamespace="http://schemas.microsoft.com/office/2006/metadata/properties" ma:root="true" ma:fieldsID="814dd4843f5f6d1d1145f698b78ae0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0EF8C-0ED0-4A0A-8451-F53A52376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C47F98-B3DA-44BF-B3F1-1F2BD93E35F4}">
  <ds:schemaRefs>
    <ds:schemaRef ds:uri="http://schemas.microsoft.com/sharepoint/v3/contenttype/forms"/>
  </ds:schemaRefs>
</ds:datastoreItem>
</file>

<file path=customXml/itemProps3.xml><?xml version="1.0" encoding="utf-8"?>
<ds:datastoreItem xmlns:ds="http://schemas.openxmlformats.org/officeDocument/2006/customXml" ds:itemID="{F4D49A52-DD6C-4DE2-8E6E-A1123E8E170D}">
  <ds:schemaRefs>
    <ds:schemaRef ds:uri="http://purl.org/dc/elements/1.1/"/>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079D13C-A392-4E1B-9C4B-52F3A6A3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0</TotalTime>
  <Pages>10</Pages>
  <Words>2824</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18804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
  <cp:lastModifiedBy>Youssouf Sakho</cp:lastModifiedBy>
  <cp:revision>2</cp:revision>
  <cp:lastPrinted>2012-05-11T08:51:00Z</cp:lastPrinted>
  <dcterms:created xsi:type="dcterms:W3CDTF">2018-03-12T16:41:00Z</dcterms:created>
  <dcterms:modified xsi:type="dcterms:W3CDTF">2018-03-12T16:41:00Z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0x0101005A1F9F6D913ED548A982E80B7C336038</vt:lpwstr>
  </property>
  <property fmtid="{D5CDD505-2E9C-101B-9397-08002B2CF9AE}" pid="3" name="_dlc_DocIdItemGuid">
    <vt:lpwstr>6327b2d7-7cb9-4abe-bf26-a59df2e2a833</vt:lpwstr>
  </property>
  <property fmtid="{D5CDD505-2E9C-101B-9397-08002B2CF9AE}" pid="4" name="IsMyDocuments">
    <vt:bool>true</vt:bool>
  </property>
</Properties>
</file>