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EE2501" w14:paraId="5184DA9B" w14:textId="77777777">
        <w:tc>
          <w:tcPr>
            <w:tcW w:w="3181" w:type="dxa"/>
            <w:vMerge w:val="restart"/>
            <w:vAlign w:val="center"/>
          </w:tcPr>
          <w:p w14:paraId="161748A7" w14:textId="77777777" w:rsidR="00EE2501" w:rsidRDefault="0008178C">
            <w:r>
              <w:rPr>
                <w:noProof/>
                <w:lang w:eastAsia="en-GB"/>
              </w:rPr>
              <w:drawing>
                <wp:inline distT="0" distB="0" distL="0" distR="0" wp14:anchorId="727C1802" wp14:editId="1DB209A7">
                  <wp:extent cx="2247900" cy="723900"/>
                  <wp:effectExtent l="0" t="0" r="0" b="0"/>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164AE020" w14:textId="48910D05" w:rsidR="00EE2501" w:rsidRPr="00B03793" w:rsidRDefault="00EE2501" w:rsidP="008C4F56">
            <w:pPr>
              <w:pStyle w:val="Header"/>
              <w:jc w:val="right"/>
              <w:rPr>
                <w:b/>
                <w:i/>
                <w:sz w:val="32"/>
                <w:szCs w:val="32"/>
              </w:rPr>
            </w:pPr>
            <w:r w:rsidRPr="00B03793">
              <w:rPr>
                <w:b/>
                <w:i/>
                <w:sz w:val="32"/>
                <w:szCs w:val="32"/>
              </w:rPr>
              <w:t xml:space="preserve">ToR STF </w:t>
            </w:r>
            <w:r w:rsidR="00F653CF">
              <w:rPr>
                <w:b/>
                <w:i/>
                <w:sz w:val="32"/>
                <w:szCs w:val="32"/>
              </w:rPr>
              <w:t>CL</w:t>
            </w:r>
            <w:r w:rsidR="008623B0">
              <w:rPr>
                <w:b/>
                <w:i/>
                <w:sz w:val="32"/>
                <w:szCs w:val="32"/>
              </w:rPr>
              <w:t>/556</w:t>
            </w:r>
            <w:bookmarkStart w:id="0" w:name="_GoBack"/>
            <w:bookmarkEnd w:id="0"/>
            <w:r w:rsidR="00A46B2F" w:rsidRPr="00B03793">
              <w:rPr>
                <w:b/>
                <w:i/>
                <w:sz w:val="32"/>
                <w:szCs w:val="32"/>
              </w:rPr>
              <w:t xml:space="preserve"> </w:t>
            </w:r>
            <w:r w:rsidRPr="00B03793">
              <w:rPr>
                <w:b/>
                <w:i/>
                <w:sz w:val="32"/>
                <w:szCs w:val="32"/>
              </w:rPr>
              <w:t xml:space="preserve">(TC </w:t>
            </w:r>
            <w:r w:rsidR="00894DEF">
              <w:rPr>
                <w:b/>
                <w:i/>
                <w:sz w:val="32"/>
                <w:szCs w:val="32"/>
              </w:rPr>
              <w:t>SmartM2M</w:t>
            </w:r>
            <w:r w:rsidRPr="00B03793">
              <w:rPr>
                <w:b/>
                <w:i/>
                <w:sz w:val="32"/>
                <w:szCs w:val="32"/>
              </w:rPr>
              <w:t xml:space="preserve">) </w:t>
            </w:r>
          </w:p>
        </w:tc>
      </w:tr>
      <w:tr w:rsidR="00EE2501" w14:paraId="109D1B05" w14:textId="77777777">
        <w:tc>
          <w:tcPr>
            <w:tcW w:w="3181" w:type="dxa"/>
            <w:vMerge/>
            <w:vAlign w:val="center"/>
          </w:tcPr>
          <w:p w14:paraId="70C341E0" w14:textId="77777777" w:rsidR="00EE2501" w:rsidRPr="00B03793" w:rsidRDefault="00EE2501">
            <w:pPr>
              <w:pStyle w:val="Header"/>
              <w:jc w:val="right"/>
              <w:rPr>
                <w:szCs w:val="32"/>
              </w:rPr>
            </w:pPr>
          </w:p>
        </w:tc>
        <w:tc>
          <w:tcPr>
            <w:tcW w:w="6439" w:type="dxa"/>
            <w:vAlign w:val="center"/>
          </w:tcPr>
          <w:p w14:paraId="0DC318DA" w14:textId="20377B67" w:rsidR="00EE2501" w:rsidRDefault="00EE2501" w:rsidP="00F55934">
            <w:pPr>
              <w:pStyle w:val="Header"/>
              <w:jc w:val="right"/>
              <w:rPr>
                <w:lang w:val="en-US"/>
              </w:rPr>
            </w:pPr>
            <w:r>
              <w:rPr>
                <w:lang w:val="en-US"/>
              </w:rPr>
              <w:t xml:space="preserve">Version: </w:t>
            </w:r>
            <w:r w:rsidR="00F653CF">
              <w:rPr>
                <w:lang w:val="en-US"/>
              </w:rPr>
              <w:t>1.</w:t>
            </w:r>
            <w:r w:rsidR="00CD7C6A">
              <w:rPr>
                <w:lang w:val="en-US"/>
              </w:rPr>
              <w:t>1</w:t>
            </w:r>
          </w:p>
        </w:tc>
      </w:tr>
      <w:tr w:rsidR="00EE2501" w14:paraId="620338CB" w14:textId="77777777">
        <w:tc>
          <w:tcPr>
            <w:tcW w:w="3181" w:type="dxa"/>
            <w:vMerge/>
            <w:vAlign w:val="center"/>
          </w:tcPr>
          <w:p w14:paraId="76224EA7" w14:textId="77777777" w:rsidR="00EE2501" w:rsidRDefault="00EE2501">
            <w:pPr>
              <w:pStyle w:val="Header"/>
              <w:jc w:val="right"/>
              <w:rPr>
                <w:lang w:val="en-US"/>
              </w:rPr>
            </w:pPr>
          </w:p>
        </w:tc>
        <w:tc>
          <w:tcPr>
            <w:tcW w:w="6439" w:type="dxa"/>
            <w:vAlign w:val="center"/>
          </w:tcPr>
          <w:p w14:paraId="1D305395" w14:textId="12E8BF5E" w:rsidR="00EE2501" w:rsidRPr="00B03793" w:rsidRDefault="00507DBB" w:rsidP="00020AFA">
            <w:pPr>
              <w:pStyle w:val="Header"/>
              <w:jc w:val="right"/>
            </w:pPr>
            <w:r>
              <w:t xml:space="preserve">Author: </w:t>
            </w:r>
            <w:r w:rsidR="007638F4">
              <w:t>SmartM2M</w:t>
            </w:r>
            <w:r>
              <w:t xml:space="preserve"> – Date:</w:t>
            </w:r>
            <w:r w:rsidR="00CF4E4F">
              <w:t xml:space="preserve"> </w:t>
            </w:r>
            <w:r w:rsidR="00020AFA">
              <w:t>27</w:t>
            </w:r>
            <w:r w:rsidR="00ED44AC">
              <w:t xml:space="preserve"> </w:t>
            </w:r>
            <w:r w:rsidR="00CF4E4F">
              <w:t xml:space="preserve">February </w:t>
            </w:r>
            <w:r w:rsidR="00F54A57">
              <w:t>201</w:t>
            </w:r>
            <w:r w:rsidR="008C4F56">
              <w:t>8</w:t>
            </w:r>
            <w:r w:rsidR="00EE2501" w:rsidRPr="00B03793">
              <w:t xml:space="preserve"> </w:t>
            </w:r>
          </w:p>
        </w:tc>
      </w:tr>
      <w:tr w:rsidR="00EE2501" w14:paraId="2AF1D835" w14:textId="77777777">
        <w:tc>
          <w:tcPr>
            <w:tcW w:w="3181" w:type="dxa"/>
            <w:vMerge/>
            <w:vAlign w:val="center"/>
          </w:tcPr>
          <w:p w14:paraId="30A6B065" w14:textId="77777777" w:rsidR="00EE2501" w:rsidRPr="00B03793" w:rsidRDefault="00EE2501">
            <w:pPr>
              <w:pStyle w:val="Header"/>
              <w:jc w:val="right"/>
            </w:pPr>
          </w:p>
        </w:tc>
        <w:tc>
          <w:tcPr>
            <w:tcW w:w="6439" w:type="dxa"/>
            <w:vAlign w:val="center"/>
          </w:tcPr>
          <w:p w14:paraId="05C9D4B5" w14:textId="2B51E78E" w:rsidR="00EE2501" w:rsidRPr="00B03793" w:rsidRDefault="00ED44AC" w:rsidP="00F55934">
            <w:pPr>
              <w:pStyle w:val="Header"/>
              <w:jc w:val="right"/>
            </w:pPr>
            <w:r>
              <w:t>Last updated</w:t>
            </w:r>
            <w:r w:rsidR="00D731C9">
              <w:t xml:space="preserve"> by </w:t>
            </w:r>
            <w:r w:rsidR="00CD7C6A">
              <w:t xml:space="preserve">Youssouf </w:t>
            </w:r>
            <w:r w:rsidR="0020159A">
              <w:t>Sakho:</w:t>
            </w:r>
            <w:r>
              <w:t xml:space="preserve"> </w:t>
            </w:r>
            <w:r w:rsidR="00CD7C6A">
              <w:t xml:space="preserve">07 May </w:t>
            </w:r>
            <w:r w:rsidR="008C4F56">
              <w:t>2018</w:t>
            </w:r>
          </w:p>
        </w:tc>
      </w:tr>
      <w:tr w:rsidR="00EE2501" w14:paraId="718D9A63" w14:textId="77777777">
        <w:tc>
          <w:tcPr>
            <w:tcW w:w="3181" w:type="dxa"/>
            <w:vMerge/>
            <w:vAlign w:val="center"/>
          </w:tcPr>
          <w:p w14:paraId="1B00226D" w14:textId="77777777" w:rsidR="00EE2501" w:rsidRPr="00B03793" w:rsidRDefault="00EE2501">
            <w:pPr>
              <w:pStyle w:val="Header"/>
              <w:jc w:val="right"/>
            </w:pPr>
          </w:p>
        </w:tc>
        <w:tc>
          <w:tcPr>
            <w:tcW w:w="6439" w:type="dxa"/>
            <w:vAlign w:val="center"/>
          </w:tcPr>
          <w:p w14:paraId="6F3579C6" w14:textId="697FC14F" w:rsidR="00EE2501" w:rsidRPr="00B03793" w:rsidRDefault="00EE2501" w:rsidP="008C4F56">
            <w:pPr>
              <w:pStyle w:val="Header"/>
              <w:jc w:val="right"/>
            </w:pPr>
            <w:r w:rsidRPr="00B03793">
              <w:t xml:space="preserve">page </w:t>
            </w:r>
            <w:r w:rsidR="00C749D5" w:rsidRPr="00B03793">
              <w:fldChar w:fldCharType="begin"/>
            </w:r>
            <w:r w:rsidRPr="00B03793">
              <w:instrText xml:space="preserve"> PAGE   \* MERGEFORMAT </w:instrText>
            </w:r>
            <w:r w:rsidR="00C749D5" w:rsidRPr="00B03793">
              <w:fldChar w:fldCharType="separate"/>
            </w:r>
            <w:r w:rsidR="00B73B21">
              <w:rPr>
                <w:noProof/>
              </w:rPr>
              <w:t>1</w:t>
            </w:r>
            <w:r w:rsidR="00C749D5" w:rsidRPr="00B03793">
              <w:fldChar w:fldCharType="end"/>
            </w:r>
            <w:r w:rsidRPr="00B03793">
              <w:t xml:space="preserve"> of</w:t>
            </w:r>
            <w:r w:rsidR="00F1698C">
              <w:t xml:space="preserve"> </w:t>
            </w:r>
            <w:r w:rsidR="00D731C9">
              <w:t>1</w:t>
            </w:r>
            <w:r w:rsidR="00F55934">
              <w:t>7</w:t>
            </w:r>
          </w:p>
        </w:tc>
      </w:tr>
    </w:tbl>
    <w:p w14:paraId="6068B2BC" w14:textId="77777777" w:rsidR="00EE2501" w:rsidRDefault="00EE2501"/>
    <w:p w14:paraId="2B9DD05B" w14:textId="77777777" w:rsidR="00EE2501" w:rsidRDefault="00EE2501">
      <w:pPr>
        <w:pStyle w:val="ZT"/>
      </w:pPr>
      <w:r>
        <w:t>Terms of Reference - Specialist Task Force</w:t>
      </w:r>
    </w:p>
    <w:p w14:paraId="604F08C6" w14:textId="4C4F4B15" w:rsidR="00CF4E4F" w:rsidRDefault="00CF4E4F" w:rsidP="00CF4E4F">
      <w:pPr>
        <w:pStyle w:val="ZT"/>
      </w:pPr>
      <w:r>
        <w:t xml:space="preserve">STF </w:t>
      </w:r>
      <w:r w:rsidR="00F653CF">
        <w:t>CL</w:t>
      </w:r>
      <w:r>
        <w:t xml:space="preserve"> (TC SmartM2M)</w:t>
      </w:r>
    </w:p>
    <w:p w14:paraId="426CD747" w14:textId="531874C4" w:rsidR="000A7C19" w:rsidRDefault="00CF4E4F" w:rsidP="00CF4E4F">
      <w:pPr>
        <w:pStyle w:val="ZT"/>
        <w:rPr>
          <w:rFonts w:cs="Arial"/>
        </w:rPr>
      </w:pPr>
      <w:r>
        <w:t xml:space="preserve">“Consolidation of SAREF </w:t>
      </w:r>
      <w:r w:rsidR="00E308A4">
        <w:t xml:space="preserve">and its community of industrial users, </w:t>
      </w:r>
      <w:r>
        <w:t xml:space="preserve">based on the </w:t>
      </w:r>
      <w:r w:rsidR="007A6777">
        <w:t>experience</w:t>
      </w:r>
      <w:r>
        <w:t xml:space="preserve"> </w:t>
      </w:r>
      <w:r w:rsidR="007A6777">
        <w:t xml:space="preserve">of </w:t>
      </w:r>
      <w:r>
        <w:t xml:space="preserve">the </w:t>
      </w:r>
      <w:r w:rsidR="000A7C19" w:rsidRPr="00564D8D">
        <w:rPr>
          <w:rFonts w:cs="Arial"/>
        </w:rPr>
        <w:t xml:space="preserve">EUREKA </w:t>
      </w:r>
      <w:r w:rsidR="000A7C19">
        <w:rPr>
          <w:rFonts w:cs="Arial"/>
        </w:rPr>
        <w:t xml:space="preserve">ITEA </w:t>
      </w:r>
    </w:p>
    <w:p w14:paraId="53108C57" w14:textId="09D4C3EB" w:rsidR="00CF4E4F" w:rsidRDefault="000A7C19" w:rsidP="00CF4E4F">
      <w:pPr>
        <w:pStyle w:val="ZT"/>
      </w:pPr>
      <w:r>
        <w:rPr>
          <w:rFonts w:cs="Arial"/>
        </w:rPr>
        <w:t xml:space="preserve">12004 </w:t>
      </w:r>
      <w:r w:rsidR="00CF4E4F">
        <w:t>SEAS project”</w:t>
      </w:r>
    </w:p>
    <w:p w14:paraId="3CE4BB79" w14:textId="77777777" w:rsidR="00EE2501" w:rsidRDefault="00EE2501"/>
    <w:p w14:paraId="2DF8F0F1" w14:textId="77777777" w:rsidR="00EE2501" w:rsidRDefault="00EE2501">
      <w:pPr>
        <w:rPr>
          <w:b/>
          <w:sz w:val="24"/>
          <w:szCs w:val="24"/>
        </w:rPr>
      </w:pPr>
      <w:bookmarkStart w:id="1" w:name="_Hlk508615178"/>
      <w:r>
        <w:rPr>
          <w:b/>
          <w:sz w:val="24"/>
          <w:szCs w:val="24"/>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52"/>
      </w:tblGrid>
      <w:tr w:rsidR="00EE2501" w14:paraId="580EE236" w14:textId="77777777" w:rsidTr="002E0766">
        <w:tc>
          <w:tcPr>
            <w:tcW w:w="1668" w:type="dxa"/>
            <w:tcMar>
              <w:top w:w="28" w:type="dxa"/>
              <w:bottom w:w="28" w:type="dxa"/>
            </w:tcMar>
          </w:tcPr>
          <w:p w14:paraId="42401B2D" w14:textId="77777777" w:rsidR="00EE2501" w:rsidRDefault="00EE2501">
            <w:pPr>
              <w:jc w:val="left"/>
            </w:pPr>
            <w:r>
              <w:t>Approval status</w:t>
            </w:r>
          </w:p>
        </w:tc>
        <w:tc>
          <w:tcPr>
            <w:tcW w:w="7952" w:type="dxa"/>
            <w:tcMar>
              <w:top w:w="28" w:type="dxa"/>
              <w:bottom w:w="28" w:type="dxa"/>
            </w:tcMar>
          </w:tcPr>
          <w:p w14:paraId="305F6E15" w14:textId="7C53CE2F" w:rsidR="00D731C9" w:rsidRPr="008D77C6" w:rsidRDefault="00CD7C6A" w:rsidP="00CD7C6A">
            <w:r>
              <w:t xml:space="preserve">Approved by </w:t>
            </w:r>
            <w:r w:rsidR="00D731C9" w:rsidRPr="000009F7">
              <w:t>Board#117 (20 April 2018)</w:t>
            </w:r>
          </w:p>
        </w:tc>
      </w:tr>
      <w:tr w:rsidR="00D731C9" w14:paraId="6F985388"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59018352" w14:textId="5454DDA8" w:rsidR="00D731C9" w:rsidRDefault="00D731C9" w:rsidP="00D731C9">
            <w:pPr>
              <w:jc w:val="left"/>
            </w:pPr>
            <w:r w:rsidRPr="003F17C4">
              <w:t>Funding</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2A17D6CE" w14:textId="7F11922E" w:rsidR="00D731C9" w:rsidRDefault="00D731C9" w:rsidP="00F55934">
            <w:r>
              <w:rPr>
                <w:b/>
              </w:rPr>
              <w:t>Maximum b</w:t>
            </w:r>
            <w:r w:rsidRPr="00647C55">
              <w:rPr>
                <w:b/>
              </w:rPr>
              <w:t xml:space="preserve">udget: </w:t>
            </w:r>
            <w:r w:rsidR="00F55934">
              <w:rPr>
                <w:b/>
              </w:rPr>
              <w:t xml:space="preserve">55 </w:t>
            </w:r>
            <w:r>
              <w:rPr>
                <w:b/>
              </w:rPr>
              <w:t>000</w:t>
            </w:r>
            <w:r w:rsidRPr="00647C55">
              <w:rPr>
                <w:b/>
              </w:rPr>
              <w:t> € ETSI FWP</w:t>
            </w:r>
          </w:p>
        </w:tc>
      </w:tr>
      <w:tr w:rsidR="00D731C9" w14:paraId="608942D5"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4E090F80" w14:textId="77777777" w:rsidR="00D731C9" w:rsidRDefault="00D731C9" w:rsidP="00D731C9">
            <w:pPr>
              <w:jc w:val="left"/>
            </w:pPr>
            <w:r>
              <w:t>Time scale</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4CA49231" w14:textId="484CB63B" w:rsidR="00D731C9" w:rsidRDefault="00D731C9" w:rsidP="00D67BA5">
            <w:r>
              <w:t>Jun</w:t>
            </w:r>
            <w:r w:rsidR="00D8178C">
              <w:t>e</w:t>
            </w:r>
            <w:r>
              <w:t xml:space="preserve"> 2018 to </w:t>
            </w:r>
            <w:r w:rsidR="00D8178C">
              <w:t>Ju</w:t>
            </w:r>
            <w:r w:rsidR="00D67BA5">
              <w:t>ly</w:t>
            </w:r>
            <w:r w:rsidR="00D8178C">
              <w:t xml:space="preserve"> </w:t>
            </w:r>
            <w:r>
              <w:t>2019</w:t>
            </w:r>
          </w:p>
        </w:tc>
      </w:tr>
      <w:tr w:rsidR="00D731C9" w14:paraId="37F0A987"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0CD5C7D7" w14:textId="77777777" w:rsidR="00D731C9" w:rsidRDefault="00D731C9" w:rsidP="00D731C9">
            <w:pPr>
              <w:jc w:val="left"/>
            </w:pPr>
            <w:r>
              <w:t xml:space="preserve">Work Items </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00602A26" w14:textId="77777777" w:rsidR="00D731C9" w:rsidRPr="00E24EF4" w:rsidRDefault="00D731C9" w:rsidP="00D731C9">
            <w:pPr>
              <w:pStyle w:val="B1"/>
              <w:rPr>
                <w:rFonts w:cs="Arial"/>
                <w:b/>
              </w:rPr>
            </w:pPr>
            <w:r w:rsidRPr="00E24EF4">
              <w:rPr>
                <w:b/>
              </w:rPr>
              <w:t>DT</w:t>
            </w:r>
            <w:r>
              <w:rPr>
                <w:b/>
              </w:rPr>
              <w:t>R</w:t>
            </w:r>
            <w:r w:rsidRPr="00E24EF4">
              <w:rPr>
                <w:b/>
              </w:rPr>
              <w:t>/SmartM2M-103</w:t>
            </w:r>
            <w:r>
              <w:rPr>
                <w:b/>
              </w:rPr>
              <w:t>549</w:t>
            </w:r>
          </w:p>
          <w:p w14:paraId="7A9DFF92" w14:textId="77777777" w:rsidR="00D731C9" w:rsidRDefault="00D731C9" w:rsidP="00B737EA">
            <w:pPr>
              <w:pStyle w:val="B1"/>
              <w:rPr>
                <w:b/>
              </w:rPr>
            </w:pPr>
            <w:r>
              <w:rPr>
                <w:b/>
              </w:rPr>
              <w:t>DTS/SmartM2M-103548</w:t>
            </w:r>
          </w:p>
          <w:p w14:paraId="3A17A3B8" w14:textId="709A102B" w:rsidR="00D731C9" w:rsidRPr="00DF7F01" w:rsidRDefault="00D731C9" w:rsidP="00A05345">
            <w:pPr>
              <w:pStyle w:val="B1"/>
            </w:pPr>
            <w:r w:rsidRPr="00E24EF4">
              <w:rPr>
                <w:b/>
              </w:rPr>
              <w:t>DT</w:t>
            </w:r>
            <w:r>
              <w:rPr>
                <w:b/>
              </w:rPr>
              <w:t>R</w:t>
            </w:r>
            <w:r w:rsidRPr="00E24EF4">
              <w:rPr>
                <w:b/>
              </w:rPr>
              <w:t>/SmartM2M-</w:t>
            </w:r>
            <w:r>
              <w:rPr>
                <w:b/>
              </w:rPr>
              <w:t>103608</w:t>
            </w:r>
          </w:p>
        </w:tc>
      </w:tr>
      <w:tr w:rsidR="00D731C9" w:rsidRPr="0027770F" w14:paraId="5806F859" w14:textId="77777777" w:rsidTr="002E0766">
        <w:tc>
          <w:tcPr>
            <w:tcW w:w="1668" w:type="dxa"/>
            <w:tcBorders>
              <w:top w:val="single" w:sz="4" w:space="0" w:color="auto"/>
              <w:left w:val="single" w:sz="4" w:space="0" w:color="auto"/>
              <w:bottom w:val="single" w:sz="4" w:space="0" w:color="auto"/>
              <w:right w:val="single" w:sz="4" w:space="0" w:color="auto"/>
            </w:tcBorders>
            <w:tcMar>
              <w:top w:w="28" w:type="dxa"/>
              <w:bottom w:w="28" w:type="dxa"/>
            </w:tcMar>
          </w:tcPr>
          <w:p w14:paraId="26A47829" w14:textId="77777777" w:rsidR="00D731C9" w:rsidRPr="0027770F" w:rsidRDefault="00D731C9" w:rsidP="00D731C9">
            <w:pPr>
              <w:jc w:val="left"/>
              <w:rPr>
                <w:i/>
              </w:rPr>
            </w:pPr>
            <w:r>
              <w:t>Board priority category</w:t>
            </w:r>
          </w:p>
        </w:tc>
        <w:tc>
          <w:tcPr>
            <w:tcW w:w="7952" w:type="dxa"/>
            <w:tcBorders>
              <w:top w:val="single" w:sz="4" w:space="0" w:color="auto"/>
              <w:left w:val="single" w:sz="4" w:space="0" w:color="auto"/>
              <w:bottom w:val="single" w:sz="4" w:space="0" w:color="auto"/>
              <w:right w:val="single" w:sz="4" w:space="0" w:color="auto"/>
            </w:tcBorders>
            <w:tcMar>
              <w:top w:w="28" w:type="dxa"/>
              <w:bottom w:w="28" w:type="dxa"/>
            </w:tcMar>
          </w:tcPr>
          <w:p w14:paraId="0EA287C0" w14:textId="77777777" w:rsidR="00D731C9" w:rsidRPr="0027770F" w:rsidRDefault="00D731C9" w:rsidP="00D731C9">
            <w:pPr>
              <w:ind w:left="33"/>
              <w:rPr>
                <w:rFonts w:cs="Arial"/>
                <w:i/>
              </w:rPr>
            </w:pPr>
            <w:r>
              <w:rPr>
                <w:lang w:val="en-US"/>
              </w:rPr>
              <w:t>“</w:t>
            </w:r>
            <w:r w:rsidRPr="007F19D7">
              <w:rPr>
                <w:lang w:val="en-US"/>
              </w:rPr>
              <w:t xml:space="preserve">Emerging-domains for ETSI” and </w:t>
            </w:r>
            <w:r w:rsidRPr="007F19D7">
              <w:t>“Standards enablers/facilitators (conformance testing, interoperability, methodology)”</w:t>
            </w:r>
            <w:r>
              <w:rPr>
                <w:lang w:val="en-US"/>
              </w:rPr>
              <w:t xml:space="preserve"> </w:t>
            </w:r>
          </w:p>
          <w:p w14:paraId="0C3E95D6" w14:textId="77777777" w:rsidR="00D731C9" w:rsidRPr="0027770F" w:rsidRDefault="00D731C9" w:rsidP="00D731C9">
            <w:pPr>
              <w:rPr>
                <w:rFonts w:cs="Arial"/>
                <w:i/>
              </w:rPr>
            </w:pPr>
          </w:p>
        </w:tc>
      </w:tr>
      <w:bookmarkEnd w:id="1"/>
    </w:tbl>
    <w:p w14:paraId="1E7264B9" w14:textId="77777777" w:rsidR="00B14AC0" w:rsidRDefault="00B14AC0"/>
    <w:p w14:paraId="258EC063" w14:textId="77777777" w:rsidR="00EE2501" w:rsidRDefault="00EE2501">
      <w:pPr>
        <w:pStyle w:val="Part"/>
      </w:pPr>
      <w:r>
        <w:t>Part I – Reason for proposing the STF</w:t>
      </w:r>
    </w:p>
    <w:p w14:paraId="70774BC3" w14:textId="77777777" w:rsidR="00EE2501" w:rsidRDefault="00EE2501">
      <w:pPr>
        <w:pStyle w:val="Heading1"/>
      </w:pPr>
      <w:bookmarkStart w:id="2" w:name="_Toc229392235"/>
      <w:bookmarkStart w:id="3" w:name="_Toc229392236"/>
      <w:bookmarkStart w:id="4" w:name="_Toc229392234"/>
      <w:bookmarkStart w:id="5" w:name="_Ref325990203"/>
      <w:r>
        <w:t>Rationale</w:t>
      </w:r>
      <w:bookmarkEnd w:id="2"/>
    </w:p>
    <w:p w14:paraId="1A7EB4AD" w14:textId="77C757FD" w:rsidR="00C07614" w:rsidRPr="007D602D" w:rsidRDefault="00564D8D" w:rsidP="008C0EAD">
      <w:pPr>
        <w:jc w:val="left"/>
        <w:rPr>
          <w:rFonts w:cs="Arial"/>
        </w:rPr>
      </w:pPr>
      <w:r w:rsidRPr="000B0330">
        <w:rPr>
          <w:rFonts w:cs="Arial"/>
        </w:rPr>
        <w:t>ETSI SmartM2M tackles IoT, interoperability, and Semantic Interoperability challenges</w:t>
      </w:r>
      <w:r w:rsidR="00836274" w:rsidRPr="000B0330">
        <w:rPr>
          <w:rFonts w:cs="Arial"/>
        </w:rPr>
        <w:t>, contributing to the digital transformation of industry sectors in Europe. The SAREF standard ontology is a key flagship to reach semantic interoperability in IoT and Web-based applications where digitized assets play a central role. The</w:t>
      </w:r>
      <w:r w:rsidR="00836274">
        <w:rPr>
          <w:rFonts w:cs="Arial"/>
        </w:rPr>
        <w:t xml:space="preserve"> first version of SAREF </w:t>
      </w:r>
      <w:r w:rsidR="007D602D">
        <w:rPr>
          <w:rFonts w:cs="Arial"/>
        </w:rPr>
        <w:t xml:space="preserve">(now Smart Applications REFerence ontology) </w:t>
      </w:r>
      <w:r w:rsidR="00836274">
        <w:rPr>
          <w:rFonts w:cs="Arial"/>
        </w:rPr>
        <w:t xml:space="preserve">was published in November 2015 by ETSI TC SmartM2M, and subsequent </w:t>
      </w:r>
      <w:r w:rsidR="00C07614">
        <w:rPr>
          <w:rFonts w:cs="Arial"/>
        </w:rPr>
        <w:t xml:space="preserve">extensions are being </w:t>
      </w:r>
      <w:r w:rsidR="000A7C19">
        <w:rPr>
          <w:rFonts w:cs="Arial"/>
        </w:rPr>
        <w:t xml:space="preserve">developed </w:t>
      </w:r>
      <w:r w:rsidR="00C07614">
        <w:rPr>
          <w:rFonts w:cs="Arial"/>
        </w:rPr>
        <w:t xml:space="preserve">to describe digital assets for various </w:t>
      </w:r>
      <w:r w:rsidR="000A7C19">
        <w:rPr>
          <w:rFonts w:cs="Arial"/>
        </w:rPr>
        <w:t>domains</w:t>
      </w:r>
      <w:r w:rsidR="00C07614">
        <w:rPr>
          <w:rFonts w:cs="Arial"/>
        </w:rPr>
        <w:t xml:space="preserve"> including energy, environment, building, agriculture, smart city. </w:t>
      </w:r>
      <w:r w:rsidR="008C0EAD" w:rsidRPr="008C0EAD">
        <w:rPr>
          <w:rFonts w:cs="Arial"/>
          <w:lang w:val="en-US"/>
        </w:rPr>
        <w:t>The SAREF initiative has been welcomed by the Smart Appliance and IoT Industry which clearly indicated the intention to adopt the SAREF ontology and its related communication framework. As confirmed in the EC Rolling Plan for ICT Standardisation 2016/2017, SAREF is a main ontology standard in the IoT ecosystem, and sets a template and a base for the development of similar standards for the other verticals to unlock the full potential of the IoT.</w:t>
      </w:r>
      <w:r w:rsidR="008C0EAD">
        <w:rPr>
          <w:rFonts w:cs="Arial"/>
          <w:lang w:val="en-US"/>
        </w:rPr>
        <w:t xml:space="preserve"> </w:t>
      </w:r>
      <w:r w:rsidR="00C07614">
        <w:rPr>
          <w:rFonts w:cs="Arial"/>
          <w:lang w:val="en-US"/>
        </w:rPr>
        <w:t>C</w:t>
      </w:r>
      <w:r w:rsidR="00C07614" w:rsidRPr="008F1897">
        <w:rPr>
          <w:rFonts w:cs="Arial"/>
          <w:lang w:val="en-US"/>
        </w:rPr>
        <w:t xml:space="preserve">ommercial products from industry already exist that use SAREF and SAREF4ENER, </w:t>
      </w:r>
      <w:r w:rsidR="000B0330">
        <w:rPr>
          <w:rFonts w:cs="Arial"/>
          <w:lang w:val="en-US"/>
        </w:rPr>
        <w:t>and</w:t>
      </w:r>
      <w:r w:rsidR="00C07614" w:rsidRPr="008F1897">
        <w:rPr>
          <w:rFonts w:cs="Arial"/>
          <w:lang w:val="en-US"/>
        </w:rPr>
        <w:t xml:space="preserve"> oneM2M, as a way to interoperate with appliances from other vendors. The first proof-of-concept solution was demonstrated in a recent study funded by the Commission (SMART 2016/0082 study) as a follow up of the first SAREF study (SMART 2013/0077).</w:t>
      </w:r>
      <w:r w:rsidR="00C07614" w:rsidRPr="00C07614">
        <w:rPr>
          <w:rFonts w:cs="Arial"/>
          <w:lang w:val="en-US"/>
        </w:rPr>
        <w:t xml:space="preserve"> </w:t>
      </w:r>
      <w:r w:rsidR="00C07614" w:rsidRPr="008F1897">
        <w:rPr>
          <w:rFonts w:cs="Arial"/>
          <w:lang w:val="en-US"/>
        </w:rPr>
        <w:t xml:space="preserve">This successful story in the Energy domain can be now used to provide guidelines to industry stakeholders in other IoT domains that want to create similar interoperability solutions based on SAREF.  </w:t>
      </w:r>
    </w:p>
    <w:p w14:paraId="695CEDB3" w14:textId="5B2BD17F" w:rsidR="00C07614" w:rsidRPr="00B737EA" w:rsidRDefault="00C07614" w:rsidP="00E66554">
      <w:pPr>
        <w:pStyle w:val="NormalWeb"/>
        <w:rPr>
          <w:rFonts w:ascii="Arial" w:hAnsi="Arial" w:cs="Arial"/>
          <w:color w:val="000000" w:themeColor="text1"/>
          <w:lang w:eastAsia="en-US"/>
        </w:rPr>
      </w:pPr>
      <w:r>
        <w:rPr>
          <w:rFonts w:ascii="Arial" w:hAnsi="Arial" w:cs="Arial"/>
          <w:lang w:eastAsia="en-US"/>
        </w:rPr>
        <w:t xml:space="preserve">The </w:t>
      </w:r>
      <w:r w:rsidRPr="00564D8D">
        <w:rPr>
          <w:rFonts w:ascii="Arial" w:hAnsi="Arial" w:cs="Arial"/>
          <w:lang w:eastAsia="en-US"/>
        </w:rPr>
        <w:t xml:space="preserve">EUREKA </w:t>
      </w:r>
      <w:r w:rsidR="000A7C19">
        <w:rPr>
          <w:rFonts w:ascii="Arial" w:hAnsi="Arial" w:cs="Arial"/>
          <w:lang w:eastAsia="en-US"/>
        </w:rPr>
        <w:t>ITEA</w:t>
      </w:r>
      <w:r>
        <w:rPr>
          <w:rFonts w:ascii="Arial" w:hAnsi="Arial" w:cs="Arial"/>
          <w:lang w:eastAsia="en-US"/>
        </w:rPr>
        <w:t xml:space="preserve"> 12004 SEAS (Smart Energy Aware Systems) project is a 35 partners and 13.5 M€ project that ran from </w:t>
      </w:r>
      <w:r w:rsidRPr="00B47441">
        <w:rPr>
          <w:rFonts w:ascii="Arial" w:hAnsi="Arial" w:cs="Arial"/>
          <w:lang w:eastAsia="en-US"/>
        </w:rPr>
        <w:t xml:space="preserve">Feb 2014 </w:t>
      </w:r>
      <w:r>
        <w:rPr>
          <w:rFonts w:ascii="Arial" w:hAnsi="Arial" w:cs="Arial"/>
          <w:lang w:eastAsia="en-US"/>
        </w:rPr>
        <w:t xml:space="preserve">to </w:t>
      </w:r>
      <w:r w:rsidRPr="00B47441">
        <w:rPr>
          <w:rFonts w:ascii="Arial" w:hAnsi="Arial" w:cs="Arial"/>
          <w:lang w:eastAsia="en-US"/>
        </w:rPr>
        <w:t>Dec 2016</w:t>
      </w:r>
      <w:r>
        <w:rPr>
          <w:rFonts w:ascii="Arial" w:hAnsi="Arial" w:cs="Arial"/>
          <w:lang w:eastAsia="en-US"/>
        </w:rPr>
        <w:t xml:space="preserve"> (</w:t>
      </w:r>
      <w:hyperlink r:id="rId9" w:history="1">
        <w:r w:rsidRPr="001A6A2C">
          <w:rPr>
            <w:rStyle w:val="Hyperlink"/>
            <w:rFonts w:ascii="Arial" w:hAnsi="Arial" w:cs="Arial"/>
            <w:lang w:eastAsia="en-US"/>
          </w:rPr>
          <w:t>https://itea3.org/project/seas.html</w:t>
        </w:r>
      </w:hyperlink>
      <w:r>
        <w:rPr>
          <w:rFonts w:ascii="Arial" w:hAnsi="Arial" w:cs="Arial"/>
          <w:lang w:eastAsia="en-US"/>
        </w:rPr>
        <w:t xml:space="preserve">), and received the ITEA Award of Excellence 2017. Its goal was to design and develop an eco-system of smart things and services, collectively capable of optimizing the energy efficiency within the future Smart Grid. </w:t>
      </w:r>
      <w:r w:rsidRPr="00A96CF3">
        <w:rPr>
          <w:rFonts w:ascii="Arial" w:hAnsi="Arial" w:cs="Arial"/>
          <w:lang w:eastAsia="en-US"/>
        </w:rPr>
        <w:t xml:space="preserve">100 use cases were defined by 35 partners. From these use cases one identified gaps not yet covered by SAREF to be filled in the SEAS </w:t>
      </w:r>
      <w:r>
        <w:rPr>
          <w:rFonts w:ascii="Arial" w:hAnsi="Arial" w:cs="Arial"/>
          <w:lang w:eastAsia="en-US"/>
        </w:rPr>
        <w:t xml:space="preserve">knowledge model. </w:t>
      </w:r>
      <w:r w:rsidR="001874E6" w:rsidRPr="001874E6">
        <w:rPr>
          <w:rFonts w:ascii="Arial" w:hAnsi="Arial" w:cs="Arial"/>
          <w:lang w:eastAsia="en-US"/>
        </w:rPr>
        <w:t>SAREF focuses on the notion of Device, while industry use cases often require some description of the physical systems and their connections, value association for their properties, and the activities by which such value association is done.</w:t>
      </w:r>
      <w:r w:rsidR="001874E6">
        <w:rPr>
          <w:rFonts w:ascii="Arial" w:hAnsi="Arial" w:cs="Arial"/>
          <w:lang w:eastAsia="en-US"/>
        </w:rPr>
        <w:t xml:space="preserve"> </w:t>
      </w:r>
      <w:r>
        <w:rPr>
          <w:rFonts w:ascii="Arial" w:hAnsi="Arial" w:cs="Arial"/>
          <w:lang w:eastAsia="en-US"/>
        </w:rPr>
        <w:t xml:space="preserve">The SEAS ontology development was initiated during a workshop that gathered 45 participants during 3 days and continued with close collaborations between ontology engineering experts, domain experts, and industry software architects. </w:t>
      </w:r>
      <w:r w:rsidRPr="00E04670">
        <w:rPr>
          <w:rFonts w:ascii="Arial" w:hAnsi="Arial" w:cs="Arial"/>
          <w:lang w:eastAsia="en-US"/>
        </w:rPr>
        <w:t xml:space="preserve">The </w:t>
      </w:r>
      <w:r>
        <w:rPr>
          <w:rFonts w:ascii="Arial" w:hAnsi="Arial" w:cs="Arial"/>
          <w:lang w:eastAsia="en-US"/>
        </w:rPr>
        <w:t xml:space="preserve">result is </w:t>
      </w:r>
      <w:r w:rsidRPr="00E04670">
        <w:rPr>
          <w:rFonts w:ascii="Arial" w:hAnsi="Arial" w:cs="Arial"/>
          <w:lang w:eastAsia="en-US"/>
        </w:rPr>
        <w:t xml:space="preserve">a modular and versioned ontology with all the terms it </w:t>
      </w:r>
      <w:r w:rsidRPr="00E04670">
        <w:rPr>
          <w:rFonts w:ascii="Arial" w:hAnsi="Arial" w:cs="Arial"/>
          <w:lang w:eastAsia="en-US"/>
        </w:rPr>
        <w:lastRenderedPageBreak/>
        <w:t>define</w:t>
      </w:r>
      <w:r>
        <w:rPr>
          <w:rFonts w:ascii="Arial" w:hAnsi="Arial" w:cs="Arial"/>
          <w:lang w:eastAsia="en-US"/>
        </w:rPr>
        <w:t>s</w:t>
      </w:r>
      <w:r w:rsidRPr="00E04670">
        <w:rPr>
          <w:rFonts w:ascii="Arial" w:hAnsi="Arial" w:cs="Arial"/>
          <w:lang w:eastAsia="en-US"/>
        </w:rPr>
        <w:t xml:space="preserve"> having the same namespace</w:t>
      </w:r>
      <w:r>
        <w:rPr>
          <w:rFonts w:ascii="Arial" w:hAnsi="Arial" w:cs="Arial"/>
          <w:lang w:eastAsia="en-US"/>
        </w:rPr>
        <w:t xml:space="preserve"> (</w:t>
      </w:r>
      <w:hyperlink r:id="rId10" w:history="1">
        <w:r w:rsidRPr="000B0330">
          <w:rPr>
            <w:rStyle w:val="Hyperlink"/>
            <w:rFonts w:ascii="Arial" w:hAnsi="Arial" w:cs="Arial"/>
            <w:lang w:eastAsia="en-US"/>
          </w:rPr>
          <w:t>https://w3id.org/seas/</w:t>
        </w:r>
      </w:hyperlink>
      <w:r w:rsidRPr="000B0330">
        <w:rPr>
          <w:rFonts w:ascii="Arial" w:hAnsi="Arial" w:cs="Arial"/>
          <w:lang w:eastAsia="en-US"/>
        </w:rPr>
        <w:t xml:space="preserve">). </w:t>
      </w:r>
      <w:r w:rsidR="00B60D73" w:rsidRPr="00B60D73">
        <w:rPr>
          <w:rFonts w:ascii="Arial" w:hAnsi="Arial" w:cs="Arial"/>
          <w:lang w:eastAsia="en-US"/>
        </w:rPr>
        <w:t>Ontology patterns are like design patterns in object oriented programming. They describe structural, logical, or naming, best practices that one can consider when building an</w:t>
      </w:r>
      <w:r w:rsidR="00B60D73">
        <w:rPr>
          <w:rFonts w:ascii="Arial" w:hAnsi="Arial" w:cs="Arial"/>
          <w:lang w:eastAsia="en-US"/>
        </w:rPr>
        <w:t xml:space="preserve"> ontology. </w:t>
      </w:r>
      <w:r w:rsidR="000A7C19" w:rsidRPr="00B60D73">
        <w:rPr>
          <w:rFonts w:ascii="Arial" w:hAnsi="Arial" w:cs="Arial"/>
          <w:b/>
          <w:lang w:eastAsia="en-US"/>
        </w:rPr>
        <w:t>The SEAS ontology</w:t>
      </w:r>
      <w:r w:rsidR="000A7C19" w:rsidRPr="000B0330">
        <w:rPr>
          <w:rFonts w:ascii="Arial" w:hAnsi="Arial" w:cs="Arial"/>
          <w:lang w:eastAsia="en-US"/>
        </w:rPr>
        <w:t xml:space="preserve"> contains a core of SEAS reference ontology patterns that can be instantiated to create </w:t>
      </w:r>
      <w:r w:rsidR="00B60D73">
        <w:rPr>
          <w:rFonts w:ascii="Arial" w:hAnsi="Arial" w:cs="Arial"/>
          <w:lang w:eastAsia="en-US"/>
        </w:rPr>
        <w:t xml:space="preserve">the SEAS </w:t>
      </w:r>
      <w:r w:rsidR="000A7C19" w:rsidRPr="000B0330">
        <w:rPr>
          <w:rFonts w:ascii="Arial" w:hAnsi="Arial" w:cs="Arial"/>
          <w:lang w:eastAsia="en-US"/>
        </w:rPr>
        <w:t>ontolog</w:t>
      </w:r>
      <w:r w:rsidR="00B60D73">
        <w:rPr>
          <w:rFonts w:ascii="Arial" w:hAnsi="Arial" w:cs="Arial"/>
          <w:lang w:eastAsia="en-US"/>
        </w:rPr>
        <w:t>y itself</w:t>
      </w:r>
      <w:r w:rsidR="000A7C19" w:rsidRPr="000B0330">
        <w:rPr>
          <w:rFonts w:ascii="Arial" w:hAnsi="Arial" w:cs="Arial"/>
          <w:lang w:eastAsia="en-US"/>
        </w:rPr>
        <w:t xml:space="preserve"> with </w:t>
      </w:r>
      <w:r w:rsidR="00B60D73">
        <w:rPr>
          <w:rFonts w:ascii="Arial" w:hAnsi="Arial" w:cs="Arial"/>
          <w:lang w:eastAsia="en-US"/>
        </w:rPr>
        <w:t xml:space="preserve">a </w:t>
      </w:r>
      <w:r w:rsidR="000A7C19" w:rsidRPr="000B0330">
        <w:rPr>
          <w:rFonts w:ascii="Arial" w:hAnsi="Arial" w:cs="Arial"/>
          <w:lang w:eastAsia="en-US"/>
        </w:rPr>
        <w:t>homogeneous and predictable structure for the modelling and the description of any kind of engineering-related data/information/systems.</w:t>
      </w:r>
      <w:r w:rsidR="00E66554" w:rsidRPr="000B0330">
        <w:rPr>
          <w:rFonts w:ascii="Arial" w:hAnsi="Arial" w:cs="Arial"/>
          <w:lang w:eastAsia="en-US"/>
        </w:rPr>
        <w:t xml:space="preserve"> This STF will consolidate the SAREF ontology </w:t>
      </w:r>
      <w:r w:rsidR="000A7C19" w:rsidRPr="000B0330">
        <w:rPr>
          <w:rFonts w:ascii="Arial" w:hAnsi="Arial" w:cs="Arial"/>
          <w:lang w:eastAsia="en-US"/>
        </w:rPr>
        <w:t xml:space="preserve">adapting the SEAS strategy, </w:t>
      </w:r>
      <w:r w:rsidR="000A7C19" w:rsidRPr="00B737EA">
        <w:rPr>
          <w:rFonts w:ascii="Arial" w:hAnsi="Arial" w:cs="Arial"/>
          <w:color w:val="000000" w:themeColor="text1"/>
          <w:lang w:eastAsia="en-US"/>
        </w:rPr>
        <w:t xml:space="preserve">and </w:t>
      </w:r>
      <w:r w:rsidR="00E66554" w:rsidRPr="00B737EA">
        <w:rPr>
          <w:rFonts w:ascii="Arial" w:hAnsi="Arial" w:cs="Arial"/>
          <w:color w:val="000000" w:themeColor="text1"/>
          <w:lang w:eastAsia="en-US"/>
        </w:rPr>
        <w:t>filling some of the representational gaps that were identified</w:t>
      </w:r>
      <w:r w:rsidRPr="00B737EA">
        <w:rPr>
          <w:rFonts w:ascii="Arial" w:hAnsi="Arial" w:cs="Arial"/>
          <w:color w:val="000000" w:themeColor="text1"/>
          <w:lang w:eastAsia="en-US"/>
        </w:rPr>
        <w:t xml:space="preserve">. </w:t>
      </w:r>
    </w:p>
    <w:p w14:paraId="5AA4B8AB" w14:textId="58DBA89A" w:rsidR="007A32C5" w:rsidRPr="0018693C" w:rsidRDefault="0086021F" w:rsidP="007A32C5">
      <w:pPr>
        <w:rPr>
          <w:b/>
          <w:color w:val="000000" w:themeColor="text1"/>
        </w:rPr>
      </w:pPr>
      <w:r w:rsidRPr="0018693C">
        <w:rPr>
          <w:b/>
          <w:color w:val="000000" w:themeColor="text1"/>
        </w:rPr>
        <w:t>This because despite of the initia</w:t>
      </w:r>
      <w:r w:rsidR="00F93762" w:rsidRPr="0018693C">
        <w:rPr>
          <w:b/>
          <w:color w:val="000000" w:themeColor="text1"/>
        </w:rPr>
        <w:t>l</w:t>
      </w:r>
      <w:r w:rsidRPr="0018693C">
        <w:rPr>
          <w:b/>
          <w:color w:val="000000" w:themeColor="text1"/>
        </w:rPr>
        <w:t xml:space="preserve"> success and the good initial footprint of SAREF, </w:t>
      </w:r>
      <w:r w:rsidR="007A32C5" w:rsidRPr="0018693C">
        <w:rPr>
          <w:b/>
          <w:color w:val="000000" w:themeColor="text1"/>
        </w:rPr>
        <w:t>TC smartM2M still have to support</w:t>
      </w:r>
      <w:r w:rsidRPr="0018693C">
        <w:rPr>
          <w:b/>
          <w:color w:val="000000" w:themeColor="text1"/>
        </w:rPr>
        <w:t xml:space="preserve"> the vertical business players (</w:t>
      </w:r>
      <w:r w:rsidR="007A32C5" w:rsidRPr="0018693C">
        <w:rPr>
          <w:b/>
          <w:color w:val="000000" w:themeColor="text1"/>
        </w:rPr>
        <w:t>in this case the en</w:t>
      </w:r>
      <w:r w:rsidRPr="0018693C">
        <w:rPr>
          <w:b/>
          <w:color w:val="000000" w:themeColor="text1"/>
        </w:rPr>
        <w:t>ergy providers and distributors)</w:t>
      </w:r>
      <w:r w:rsidR="007A32C5" w:rsidRPr="0018693C">
        <w:rPr>
          <w:b/>
          <w:color w:val="000000" w:themeColor="text1"/>
        </w:rPr>
        <w:t xml:space="preserve"> that have not yet developed the necessary competences on SAREF, oneM2M and more in general on ontologies and semantic interoperability. </w:t>
      </w:r>
      <w:r w:rsidR="00B737EA" w:rsidRPr="0018693C">
        <w:rPr>
          <w:b/>
          <w:color w:val="000000" w:themeColor="text1"/>
        </w:rPr>
        <w:t>So,</w:t>
      </w:r>
      <w:r w:rsidR="007A32C5" w:rsidRPr="0018693C">
        <w:rPr>
          <w:b/>
          <w:color w:val="000000" w:themeColor="text1"/>
        </w:rPr>
        <w:t xml:space="preserve"> one part of the effort of this STF is dedicated to support the inclusion of the SEAS ecosystem in the ETSI SAREF/oneM2M mainstream.</w:t>
      </w:r>
    </w:p>
    <w:p w14:paraId="7C4D60DE" w14:textId="77777777" w:rsidR="007A32C5" w:rsidRPr="00B737EA" w:rsidRDefault="007A32C5" w:rsidP="007A32C5">
      <w:pPr>
        <w:rPr>
          <w:color w:val="000000" w:themeColor="text1"/>
        </w:rPr>
      </w:pPr>
    </w:p>
    <w:p w14:paraId="3F8A224E" w14:textId="012CAFE6" w:rsidR="007A32C5" w:rsidRDefault="007A32C5" w:rsidP="007A32C5">
      <w:pPr>
        <w:rPr>
          <w:color w:val="000000" w:themeColor="text1"/>
        </w:rPr>
      </w:pPr>
      <w:r w:rsidRPr="0018693C">
        <w:rPr>
          <w:b/>
          <w:color w:val="000000" w:themeColor="text1"/>
        </w:rPr>
        <w:t xml:space="preserve">The </w:t>
      </w:r>
      <w:r w:rsidR="0086021F" w:rsidRPr="0018693C">
        <w:rPr>
          <w:b/>
          <w:color w:val="000000" w:themeColor="text1"/>
        </w:rPr>
        <w:t>re</w:t>
      </w:r>
      <w:r w:rsidRPr="0018693C">
        <w:rPr>
          <w:b/>
          <w:color w:val="000000" w:themeColor="text1"/>
        </w:rPr>
        <w:t>main</w:t>
      </w:r>
      <w:r w:rsidR="0086021F" w:rsidRPr="0018693C">
        <w:rPr>
          <w:b/>
          <w:color w:val="000000" w:themeColor="text1"/>
        </w:rPr>
        <w:t>ing</w:t>
      </w:r>
      <w:r w:rsidRPr="0018693C">
        <w:rPr>
          <w:b/>
          <w:color w:val="000000" w:themeColor="text1"/>
        </w:rPr>
        <w:t xml:space="preserve"> part of the work of this STF</w:t>
      </w:r>
      <w:r w:rsidR="0086021F" w:rsidRPr="0018693C">
        <w:rPr>
          <w:b/>
          <w:color w:val="000000" w:themeColor="text1"/>
        </w:rPr>
        <w:t xml:space="preserve"> (the majority of the effort)</w:t>
      </w:r>
      <w:r w:rsidRPr="0018693C">
        <w:rPr>
          <w:b/>
          <w:color w:val="000000" w:themeColor="text1"/>
        </w:rPr>
        <w:t xml:space="preserve"> is attaching the general need of facilitating the inclusion and self-contribution of the actors form the different vertical business sectors (not only the energy one, but starting from the energy one) by creating tools (portals, feedbacks and bug reporting, etc) and procedures to enable these players to provide their feedbacks and proposals</w:t>
      </w:r>
      <w:r w:rsidRPr="00B737EA">
        <w:rPr>
          <w:color w:val="000000" w:themeColor="text1"/>
        </w:rPr>
        <w:t>.</w:t>
      </w:r>
    </w:p>
    <w:p w14:paraId="2A64C54D" w14:textId="77777777" w:rsidR="0018693C" w:rsidRPr="00B737EA" w:rsidRDefault="0018693C" w:rsidP="007A32C5">
      <w:pPr>
        <w:rPr>
          <w:color w:val="000000" w:themeColor="text1"/>
        </w:rPr>
      </w:pPr>
    </w:p>
    <w:p w14:paraId="72670D24" w14:textId="77777777" w:rsidR="0018693C" w:rsidRDefault="007A32C5" w:rsidP="0086021F">
      <w:pPr>
        <w:jc w:val="left"/>
      </w:pPr>
      <w:r w:rsidRPr="0018693C">
        <w:rPr>
          <w:rFonts w:cs="Arial"/>
          <w:b/>
          <w:color w:val="000000" w:themeColor="text1"/>
          <w:lang w:val="en-US"/>
        </w:rPr>
        <w:t>T</w:t>
      </w:r>
      <w:r w:rsidR="008F1897" w:rsidRPr="0018693C">
        <w:rPr>
          <w:rFonts w:cs="Arial"/>
          <w:b/>
          <w:color w:val="000000" w:themeColor="text1"/>
          <w:lang w:val="en-US"/>
        </w:rPr>
        <w:t>he value of SAREF is</w:t>
      </w:r>
      <w:r w:rsidR="008F1897" w:rsidRPr="0018693C">
        <w:rPr>
          <w:rFonts w:cs="Arial"/>
          <w:b/>
          <w:lang w:val="en-US"/>
        </w:rPr>
        <w:t xml:space="preserve"> strongly correlated with the size of its community of users, and ontologies must be available on the Web. As such, SAREF </w:t>
      </w:r>
      <w:r w:rsidR="00FD241F" w:rsidRPr="0018693C">
        <w:rPr>
          <w:rFonts w:cs="Arial"/>
          <w:b/>
          <w:lang w:val="en-US"/>
        </w:rPr>
        <w:t>users’</w:t>
      </w:r>
      <w:r w:rsidR="008F1897" w:rsidRPr="0018693C">
        <w:rPr>
          <w:rFonts w:cs="Arial"/>
          <w:b/>
          <w:lang w:val="en-US"/>
        </w:rPr>
        <w:t xml:space="preserve"> community</w:t>
      </w:r>
      <w:r w:rsidR="00B737EA" w:rsidRPr="0018693C">
        <w:rPr>
          <w:rFonts w:cs="Arial"/>
          <w:b/>
          <w:lang w:val="en-US"/>
        </w:rPr>
        <w:t xml:space="preserve"> and the</w:t>
      </w:r>
      <w:r w:rsidR="00E66554" w:rsidRPr="0018693C">
        <w:rPr>
          <w:b/>
        </w:rPr>
        <w:t xml:space="preserve"> industry actors </w:t>
      </w:r>
      <w:r w:rsidR="0086021F" w:rsidRPr="0018693C">
        <w:rPr>
          <w:b/>
        </w:rPr>
        <w:t xml:space="preserve">need </w:t>
      </w:r>
      <w:r w:rsidR="00E66554" w:rsidRPr="0018693C">
        <w:rPr>
          <w:b/>
        </w:rPr>
        <w:t xml:space="preserve">be attracted to SAREF with </w:t>
      </w:r>
      <w:r w:rsidR="0086021F" w:rsidRPr="0018693C">
        <w:rPr>
          <w:b/>
        </w:rPr>
        <w:t xml:space="preserve">clear </w:t>
      </w:r>
      <w:r w:rsidR="00E66554" w:rsidRPr="0018693C">
        <w:rPr>
          <w:b/>
        </w:rPr>
        <w:t xml:space="preserve">documentation and </w:t>
      </w:r>
      <w:r w:rsidR="0086021F" w:rsidRPr="0018693C">
        <w:rPr>
          <w:b/>
        </w:rPr>
        <w:t xml:space="preserve">a clear indication about how to provide </w:t>
      </w:r>
      <w:r w:rsidR="00B737EA" w:rsidRPr="0018693C">
        <w:rPr>
          <w:b/>
        </w:rPr>
        <w:t>their input</w:t>
      </w:r>
      <w:r w:rsidR="0086021F" w:rsidRPr="0018693C">
        <w:rPr>
          <w:b/>
        </w:rPr>
        <w:t xml:space="preserve"> and the kind of input that they can </w:t>
      </w:r>
      <w:r w:rsidR="00B737EA" w:rsidRPr="0018693C">
        <w:rPr>
          <w:b/>
        </w:rPr>
        <w:t>provide</w:t>
      </w:r>
      <w:r w:rsidR="00B737EA">
        <w:t>.</w:t>
      </w:r>
    </w:p>
    <w:p w14:paraId="5FDA06B0" w14:textId="77777777" w:rsidR="0018693C" w:rsidRDefault="0018693C" w:rsidP="0086021F">
      <w:pPr>
        <w:jc w:val="left"/>
      </w:pPr>
    </w:p>
    <w:p w14:paraId="1B203708" w14:textId="194751EB" w:rsidR="0086021F" w:rsidRDefault="008F1897" w:rsidP="0086021F">
      <w:pPr>
        <w:jc w:val="left"/>
      </w:pPr>
      <w:r w:rsidRPr="008F1897">
        <w:rPr>
          <w:rFonts w:cs="Arial"/>
          <w:lang w:val="en-US"/>
        </w:rPr>
        <w:t xml:space="preserve">The ETSI members that contribute to SAREF </w:t>
      </w:r>
      <w:r w:rsidR="0086021F">
        <w:rPr>
          <w:rFonts w:cs="Arial"/>
          <w:lang w:val="en-US"/>
        </w:rPr>
        <w:t>will</w:t>
      </w:r>
      <w:r w:rsidR="0086021F" w:rsidRPr="008F1897">
        <w:rPr>
          <w:rFonts w:cs="Arial"/>
          <w:lang w:val="en-US"/>
        </w:rPr>
        <w:t xml:space="preserve"> </w:t>
      </w:r>
      <w:r w:rsidRPr="008F1897">
        <w:rPr>
          <w:rFonts w:cs="Arial"/>
          <w:lang w:val="en-US"/>
        </w:rPr>
        <w:t xml:space="preserve">be </w:t>
      </w:r>
      <w:r w:rsidR="0086021F">
        <w:rPr>
          <w:rFonts w:cs="Arial"/>
          <w:lang w:val="en-US"/>
        </w:rPr>
        <w:t xml:space="preserve">therefore </w:t>
      </w:r>
      <w:r w:rsidRPr="008F1897">
        <w:rPr>
          <w:rFonts w:cs="Arial"/>
          <w:lang w:val="en-US"/>
        </w:rPr>
        <w:t xml:space="preserve">able to get benefit from feedback coming from its open community of </w:t>
      </w:r>
      <w:r w:rsidR="00E66554">
        <w:rPr>
          <w:rFonts w:cs="Arial"/>
          <w:lang w:val="en-US"/>
        </w:rPr>
        <w:t xml:space="preserve">industrial </w:t>
      </w:r>
      <w:r w:rsidRPr="008F1897">
        <w:rPr>
          <w:rFonts w:cs="Arial"/>
          <w:lang w:val="en-US"/>
        </w:rPr>
        <w:t>us</w:t>
      </w:r>
      <w:r>
        <w:rPr>
          <w:rFonts w:cs="Arial"/>
          <w:lang w:val="en-US"/>
        </w:rPr>
        <w:t xml:space="preserve">ers, to better </w:t>
      </w:r>
      <w:r>
        <w:t>plan new evolution of the current and future extensions</w:t>
      </w:r>
      <w:r w:rsidR="00E66554">
        <w:t>, and reduce the costs of developing these extensions</w:t>
      </w:r>
      <w:r>
        <w:t xml:space="preserve">. </w:t>
      </w:r>
      <w:r w:rsidRPr="008F1897">
        <w:rPr>
          <w:rFonts w:cs="Arial"/>
          <w:lang w:val="en-US"/>
        </w:rPr>
        <w:t xml:space="preserve">That being said, the development of SAREF must remain in ETSI's hands to ensure high quality standards are met, and users that provide feedback must understand the implication in terms of IPR. </w:t>
      </w:r>
      <w:r w:rsidRPr="000B0330">
        <w:rPr>
          <w:rFonts w:cs="Arial"/>
          <w:lang w:val="en-US"/>
        </w:rPr>
        <w:t xml:space="preserve">The publication and/or use of such feedback must therefore be controlled by ETSI, but the possibility to provide feedback </w:t>
      </w:r>
      <w:r w:rsidR="0086021F">
        <w:rPr>
          <w:rFonts w:cs="Arial"/>
          <w:lang w:val="en-US"/>
        </w:rPr>
        <w:t>will</w:t>
      </w:r>
      <w:r w:rsidR="0086021F" w:rsidRPr="000B0330">
        <w:rPr>
          <w:rFonts w:cs="Arial"/>
          <w:lang w:val="en-US"/>
        </w:rPr>
        <w:t xml:space="preserve"> </w:t>
      </w:r>
      <w:r w:rsidRPr="000B0330">
        <w:rPr>
          <w:rFonts w:cs="Arial"/>
          <w:lang w:val="en-US"/>
        </w:rPr>
        <w:t xml:space="preserve">be open to the world. This STF will </w:t>
      </w:r>
      <w:r w:rsidR="007D3542">
        <w:rPr>
          <w:rFonts w:cs="Arial"/>
          <w:lang w:val="en-US"/>
        </w:rPr>
        <w:t>specify</w:t>
      </w:r>
      <w:r w:rsidR="00AA6A81">
        <w:rPr>
          <w:rFonts w:cs="Arial"/>
          <w:lang w:val="en-US"/>
        </w:rPr>
        <w:t>, in collaboration</w:t>
      </w:r>
      <w:r w:rsidR="00AA6A81" w:rsidRPr="00AA6A81">
        <w:t xml:space="preserve"> </w:t>
      </w:r>
      <w:r w:rsidR="00AA6A81">
        <w:t>with the ETSI IT department,</w:t>
      </w:r>
      <w:r w:rsidR="00AA6A81">
        <w:rPr>
          <w:rFonts w:cs="Arial"/>
          <w:lang w:val="en-US"/>
        </w:rPr>
        <w:t xml:space="preserve"> </w:t>
      </w:r>
      <w:r w:rsidR="00BE52BE" w:rsidRPr="000B0330">
        <w:rPr>
          <w:rFonts w:cs="Arial"/>
          <w:lang w:val="en-US"/>
        </w:rPr>
        <w:t xml:space="preserve">the SAREF publication framework to reinforce the engagement of its community of users and enable them to </w:t>
      </w:r>
      <w:r w:rsidR="00BE52BE" w:rsidRPr="000B0330">
        <w:t>implement solutions with SAREF faster.</w:t>
      </w:r>
    </w:p>
    <w:p w14:paraId="684F70D9" w14:textId="77777777" w:rsidR="0018693C" w:rsidRDefault="0018693C" w:rsidP="0086021F">
      <w:pPr>
        <w:jc w:val="left"/>
      </w:pPr>
    </w:p>
    <w:p w14:paraId="3DEC007A" w14:textId="130F0DC6" w:rsidR="0086021F" w:rsidRPr="0018693C" w:rsidRDefault="0086021F" w:rsidP="0086021F">
      <w:pPr>
        <w:jc w:val="left"/>
        <w:rPr>
          <w:rFonts w:cs="Arial"/>
          <w:b/>
          <w:lang w:val="en-US"/>
        </w:rPr>
      </w:pPr>
      <w:r w:rsidRPr="0018693C">
        <w:rPr>
          <w:b/>
        </w:rPr>
        <w:t>The final vision is to make the business community able to provide their input to SAREF and to maintain SAREF without the need of a special support form ETSI, but just with a revision from the ETSI members, and in particular from SmartM2M.</w:t>
      </w:r>
    </w:p>
    <w:p w14:paraId="4503F628" w14:textId="683E59B1" w:rsidR="001874E6" w:rsidRDefault="001874E6" w:rsidP="007A32C5">
      <w:pPr>
        <w:jc w:val="left"/>
        <w:rPr>
          <w:rFonts w:cs="Arial"/>
          <w:lang w:val="en-US"/>
        </w:rPr>
      </w:pPr>
    </w:p>
    <w:p w14:paraId="3B7443F6" w14:textId="77777777" w:rsidR="00F37942" w:rsidRPr="00111367" w:rsidRDefault="00F37942" w:rsidP="00F37942">
      <w:pPr>
        <w:pStyle w:val="Heading1"/>
        <w:tabs>
          <w:tab w:val="clear" w:pos="1418"/>
          <w:tab w:val="left" w:pos="567"/>
          <w:tab w:val="num" w:pos="2694"/>
        </w:tabs>
      </w:pPr>
      <w:r w:rsidRPr="00111367">
        <w:t>Objective</w:t>
      </w:r>
    </w:p>
    <w:p w14:paraId="5E46BE62" w14:textId="77777777" w:rsidR="00931F6E" w:rsidRDefault="00BD1617" w:rsidP="003E3AFC">
      <w:pPr>
        <w:rPr>
          <w:rFonts w:cs="Arial"/>
        </w:rPr>
      </w:pPr>
      <w:r w:rsidRPr="00090E0E">
        <w:rPr>
          <w:rFonts w:cs="Arial"/>
        </w:rPr>
        <w:t>From the</w:t>
      </w:r>
      <w:r w:rsidR="00931F6E">
        <w:rPr>
          <w:rFonts w:cs="Arial"/>
        </w:rPr>
        <w:t xml:space="preserve"> </w:t>
      </w:r>
      <w:r w:rsidR="00931F6E" w:rsidRPr="00090E0E">
        <w:rPr>
          <w:rFonts w:cs="Arial"/>
        </w:rPr>
        <w:t xml:space="preserve">100 use cases defined by 35 partners </w:t>
      </w:r>
      <w:r w:rsidR="00931F6E">
        <w:rPr>
          <w:rFonts w:cs="Arial"/>
        </w:rPr>
        <w:t>in the ITEA2 SEAS project</w:t>
      </w:r>
      <w:r w:rsidR="001177BD">
        <w:rPr>
          <w:rFonts w:cs="Arial"/>
        </w:rPr>
        <w:t>, one</w:t>
      </w:r>
      <w:r w:rsidR="00931F6E">
        <w:rPr>
          <w:rFonts w:cs="Arial"/>
        </w:rPr>
        <w:t xml:space="preserve"> </w:t>
      </w:r>
      <w:r w:rsidR="00931F6E" w:rsidRPr="00A96CF3">
        <w:rPr>
          <w:rFonts w:cs="Arial"/>
        </w:rPr>
        <w:t>identified gaps not yet covered by SAREF to be filled in the SEAS ontolog</w:t>
      </w:r>
      <w:r w:rsidR="00931F6E">
        <w:rPr>
          <w:rFonts w:cs="Arial"/>
        </w:rPr>
        <w:t>y</w:t>
      </w:r>
      <w:r w:rsidRPr="00090E0E">
        <w:rPr>
          <w:rFonts w:cs="Arial"/>
        </w:rPr>
        <w:t xml:space="preserve">. </w:t>
      </w:r>
      <w:r w:rsidR="0093181D" w:rsidRPr="00090E0E">
        <w:rPr>
          <w:rFonts w:cs="Arial"/>
        </w:rPr>
        <w:t xml:space="preserve">SAREF focuses on the </w:t>
      </w:r>
      <w:r w:rsidR="001A399F">
        <w:rPr>
          <w:rFonts w:cs="Arial"/>
        </w:rPr>
        <w:t xml:space="preserve">notion </w:t>
      </w:r>
      <w:r w:rsidR="0093181D" w:rsidRPr="00090E0E">
        <w:rPr>
          <w:rFonts w:cs="Arial"/>
        </w:rPr>
        <w:t xml:space="preserve">of </w:t>
      </w:r>
      <w:r w:rsidR="001A399F">
        <w:rPr>
          <w:rFonts w:cs="Arial"/>
        </w:rPr>
        <w:t>D</w:t>
      </w:r>
      <w:r w:rsidR="0093181D" w:rsidRPr="00090E0E">
        <w:rPr>
          <w:rFonts w:cs="Arial"/>
        </w:rPr>
        <w:t xml:space="preserve">evice, while industry use cases in SEAS all required some description of the physical systems and their connections, value association for their properties, and the activities by which such value association is done. </w:t>
      </w:r>
      <w:r w:rsidR="00931F6E" w:rsidRPr="00931F6E">
        <w:rPr>
          <w:rFonts w:cs="Arial"/>
        </w:rPr>
        <w:t>The SEAS ontology patterns are applicable to multiple engineering-related verticals such as Smart Grids, Micro Grids, Smart Home, Smart Building, Electric Mobility, Industry of the Future/Industry 4.0, including all their field devices/processes/systems, measurements, environment, actors/players and their relations, as well as flexibility/trading/business related aspects.</w:t>
      </w:r>
    </w:p>
    <w:p w14:paraId="5B029A27" w14:textId="77777777" w:rsidR="00931F6E" w:rsidRDefault="00931F6E" w:rsidP="003E3AFC">
      <w:pPr>
        <w:rPr>
          <w:rFonts w:cs="Arial"/>
        </w:rPr>
      </w:pPr>
    </w:p>
    <w:p w14:paraId="0DE0C13B" w14:textId="77777777" w:rsidR="00B37AE7" w:rsidRDefault="0093181D" w:rsidP="003E3AFC">
      <w:pPr>
        <w:rPr>
          <w:rFonts w:cs="Arial"/>
        </w:rPr>
      </w:pPr>
      <w:r w:rsidRPr="00090E0E">
        <w:rPr>
          <w:rFonts w:cs="Arial"/>
        </w:rPr>
        <w:t xml:space="preserve">Some industrial groups such as ENGIE </w:t>
      </w:r>
      <w:r w:rsidR="00BD1617" w:rsidRPr="00090E0E">
        <w:rPr>
          <w:rFonts w:cs="Arial"/>
        </w:rPr>
        <w:t>ex</w:t>
      </w:r>
      <w:r w:rsidR="003E3AFC" w:rsidRPr="00090E0E">
        <w:rPr>
          <w:rFonts w:cs="Arial"/>
        </w:rPr>
        <w:t xml:space="preserve">pressed the </w:t>
      </w:r>
      <w:r w:rsidR="005E5117" w:rsidRPr="00090E0E">
        <w:rPr>
          <w:rFonts w:cs="Arial"/>
        </w:rPr>
        <w:t xml:space="preserve">interest </w:t>
      </w:r>
      <w:r w:rsidR="0038718C" w:rsidRPr="00090E0E">
        <w:rPr>
          <w:rFonts w:cs="Arial"/>
        </w:rPr>
        <w:t xml:space="preserve">to </w:t>
      </w:r>
      <w:r w:rsidR="00BD1617" w:rsidRPr="00090E0E">
        <w:rPr>
          <w:rFonts w:cs="Arial"/>
        </w:rPr>
        <w:t xml:space="preserve">use </w:t>
      </w:r>
      <w:r w:rsidRPr="00090E0E">
        <w:rPr>
          <w:rFonts w:cs="Arial"/>
        </w:rPr>
        <w:t xml:space="preserve">the </w:t>
      </w:r>
      <w:r w:rsidR="00BD1617" w:rsidRPr="00090E0E">
        <w:rPr>
          <w:rFonts w:cs="Arial"/>
        </w:rPr>
        <w:t xml:space="preserve">SEAS ontology for </w:t>
      </w:r>
      <w:r w:rsidR="003E3AFC" w:rsidRPr="00090E0E">
        <w:rPr>
          <w:rFonts w:cs="Arial"/>
        </w:rPr>
        <w:t xml:space="preserve">their domains </w:t>
      </w:r>
      <w:r w:rsidRPr="00090E0E">
        <w:rPr>
          <w:rFonts w:cs="Arial"/>
        </w:rPr>
        <w:t xml:space="preserve">and extend it for other projects where </w:t>
      </w:r>
      <w:r w:rsidR="00522CDD" w:rsidRPr="00090E0E">
        <w:rPr>
          <w:rFonts w:cs="Arial"/>
        </w:rPr>
        <w:t>cross-domain semantic interoperability</w:t>
      </w:r>
      <w:r w:rsidRPr="00090E0E">
        <w:rPr>
          <w:rFonts w:cs="Arial"/>
        </w:rPr>
        <w:t xml:space="preserve"> is o</w:t>
      </w:r>
      <w:r w:rsidR="00931F6E">
        <w:rPr>
          <w:rFonts w:cs="Arial"/>
        </w:rPr>
        <w:t>f utmost importance. Incorporating</w:t>
      </w:r>
      <w:r w:rsidRPr="00090E0E">
        <w:rPr>
          <w:rFonts w:cs="Arial"/>
        </w:rPr>
        <w:t xml:space="preserve"> SEAS reference ontology patterns in SAREF will </w:t>
      </w:r>
      <w:r w:rsidR="00747448" w:rsidRPr="00090E0E">
        <w:rPr>
          <w:rFonts w:cs="Arial"/>
        </w:rPr>
        <w:t xml:space="preserve">help </w:t>
      </w:r>
      <w:r w:rsidRPr="00090E0E">
        <w:rPr>
          <w:rFonts w:cs="Arial"/>
        </w:rPr>
        <w:t>cover</w:t>
      </w:r>
      <w:r w:rsidR="00747448" w:rsidRPr="00090E0E">
        <w:rPr>
          <w:rFonts w:cs="Arial"/>
        </w:rPr>
        <w:t>ing</w:t>
      </w:r>
      <w:r w:rsidRPr="00090E0E">
        <w:rPr>
          <w:rFonts w:cs="Arial"/>
        </w:rPr>
        <w:t xml:space="preserve"> </w:t>
      </w:r>
      <w:r w:rsidR="00747448" w:rsidRPr="00090E0E">
        <w:rPr>
          <w:rFonts w:cs="Arial"/>
        </w:rPr>
        <w:t>additional generic</w:t>
      </w:r>
      <w:r w:rsidRPr="00090E0E">
        <w:rPr>
          <w:rFonts w:cs="Arial"/>
        </w:rPr>
        <w:t xml:space="preserve"> use cases</w:t>
      </w:r>
      <w:r w:rsidR="001177BD">
        <w:rPr>
          <w:rFonts w:cs="Arial"/>
        </w:rPr>
        <w:t xml:space="preserve"> and achieving greater interoperability</w:t>
      </w:r>
      <w:r w:rsidR="00747448" w:rsidRPr="00090E0E">
        <w:rPr>
          <w:rFonts w:cs="Arial"/>
        </w:rPr>
        <w:t xml:space="preserve">. Instantiations of these patterns will specialize these use cases to multiple </w:t>
      </w:r>
      <w:r w:rsidRPr="00090E0E">
        <w:rPr>
          <w:rFonts w:cs="Arial"/>
        </w:rPr>
        <w:t>industry</w:t>
      </w:r>
      <w:r w:rsidR="00747448" w:rsidRPr="00090E0E">
        <w:rPr>
          <w:rFonts w:cs="Arial"/>
        </w:rPr>
        <w:t xml:space="preserve"> sectors, with similar ontological structures, making it easy for industrials to understand the overall structure of SAREF using analogy.</w:t>
      </w:r>
      <w:r w:rsidR="00931F6E" w:rsidRPr="00931F6E">
        <w:rPr>
          <w:rFonts w:cs="Arial"/>
        </w:rPr>
        <w:t xml:space="preserve"> </w:t>
      </w:r>
    </w:p>
    <w:p w14:paraId="0261BFF7" w14:textId="77777777" w:rsidR="00931F6E" w:rsidRDefault="00931F6E" w:rsidP="003E3AFC">
      <w:pPr>
        <w:rPr>
          <w:rFonts w:cs="Arial"/>
        </w:rPr>
      </w:pPr>
    </w:p>
    <w:p w14:paraId="7B0E1DCD" w14:textId="594B6864" w:rsidR="00931F6E" w:rsidRPr="00931F6E" w:rsidRDefault="00931F6E" w:rsidP="00931F6E">
      <w:pPr>
        <w:rPr>
          <w:rFonts w:cs="Arial"/>
        </w:rPr>
      </w:pPr>
      <w:r>
        <w:rPr>
          <w:rFonts w:cs="Arial"/>
        </w:rPr>
        <w:t>Also, t</w:t>
      </w:r>
      <w:r w:rsidRPr="00931F6E">
        <w:rPr>
          <w:rFonts w:cs="Arial"/>
        </w:rPr>
        <w:t xml:space="preserve">he SEAS reference ontology patterns extend and are aligned to the core of the following ontologies: </w:t>
      </w:r>
      <w:r w:rsidR="00534848" w:rsidRPr="00090E0E">
        <w:t>OGC and W3C joint Semantic Sensor Network ontology</w:t>
      </w:r>
      <w:r w:rsidR="00534848" w:rsidRPr="00931F6E">
        <w:rPr>
          <w:rFonts w:cs="Arial"/>
        </w:rPr>
        <w:t xml:space="preserve"> </w:t>
      </w:r>
      <w:r w:rsidRPr="00931F6E">
        <w:rPr>
          <w:rFonts w:cs="Arial"/>
        </w:rPr>
        <w:t>(</w:t>
      </w:r>
      <w:r w:rsidR="00534848">
        <w:rPr>
          <w:rFonts w:cs="Arial"/>
        </w:rPr>
        <w:t>SOSA/SSN</w:t>
      </w:r>
      <w:r w:rsidRPr="00931F6E">
        <w:rPr>
          <w:rFonts w:cs="Arial"/>
        </w:rPr>
        <w:t xml:space="preserve">), </w:t>
      </w:r>
      <w:r w:rsidR="00534848">
        <w:rPr>
          <w:rFonts w:cs="Arial"/>
        </w:rPr>
        <w:t xml:space="preserve">QUDT </w:t>
      </w:r>
      <w:r w:rsidRPr="00931F6E">
        <w:rPr>
          <w:rFonts w:cs="Arial"/>
        </w:rPr>
        <w:t xml:space="preserve">(Quantity, </w:t>
      </w:r>
      <w:r w:rsidRPr="00931F6E">
        <w:rPr>
          <w:rFonts w:cs="Arial"/>
        </w:rPr>
        <w:lastRenderedPageBreak/>
        <w:t>Unit, Dimension and Type)</w:t>
      </w:r>
      <w:r w:rsidR="001177BD">
        <w:rPr>
          <w:rFonts w:cs="Arial"/>
        </w:rPr>
        <w:t>,</w:t>
      </w:r>
      <w:r w:rsidR="007D602D">
        <w:rPr>
          <w:rFonts w:cs="Arial"/>
        </w:rPr>
        <w:t xml:space="preserve"> and SAREF. </w:t>
      </w:r>
      <w:r w:rsidR="00966B73">
        <w:rPr>
          <w:rFonts w:cs="Arial"/>
        </w:rPr>
        <w:t>Therefore,</w:t>
      </w:r>
      <w:r>
        <w:rPr>
          <w:rFonts w:cs="Arial"/>
        </w:rPr>
        <w:t xml:space="preserve"> the proposed STF </w:t>
      </w:r>
      <w:r w:rsidRPr="00931F6E">
        <w:rPr>
          <w:rFonts w:cs="Arial"/>
        </w:rPr>
        <w:t>cont</w:t>
      </w:r>
      <w:r>
        <w:rPr>
          <w:rFonts w:cs="Arial"/>
        </w:rPr>
        <w:t xml:space="preserve">ributes </w:t>
      </w:r>
      <w:r w:rsidRPr="00931F6E">
        <w:rPr>
          <w:rFonts w:cs="Arial"/>
        </w:rPr>
        <w:t>to the convergence of the di</w:t>
      </w:r>
      <w:r>
        <w:rPr>
          <w:rFonts w:cs="Arial"/>
        </w:rPr>
        <w:t>ff</w:t>
      </w:r>
      <w:r w:rsidRPr="00931F6E">
        <w:rPr>
          <w:rFonts w:cs="Arial"/>
        </w:rPr>
        <w:t>erent reference ontologies</w:t>
      </w:r>
      <w:r>
        <w:rPr>
          <w:rFonts w:cs="Arial"/>
        </w:rPr>
        <w:t xml:space="preserve"> </w:t>
      </w:r>
      <w:r w:rsidRPr="00931F6E">
        <w:rPr>
          <w:rFonts w:cs="Arial"/>
        </w:rPr>
        <w:t>relevant for the IoT domain.</w:t>
      </w:r>
    </w:p>
    <w:p w14:paraId="679A2EB8" w14:textId="77777777" w:rsidR="005C7111" w:rsidRPr="00090E0E" w:rsidRDefault="005C7111" w:rsidP="003E3AFC">
      <w:pPr>
        <w:rPr>
          <w:rFonts w:cs="Arial"/>
        </w:rPr>
      </w:pPr>
    </w:p>
    <w:p w14:paraId="20FF3352" w14:textId="1B6DA568" w:rsidR="001A399F" w:rsidRPr="00090E0E" w:rsidRDefault="00747448" w:rsidP="001A399F">
      <w:r w:rsidRPr="00090E0E">
        <w:rPr>
          <w:rFonts w:cs="Arial"/>
        </w:rPr>
        <w:t>A</w:t>
      </w:r>
      <w:r w:rsidR="005C7111" w:rsidRPr="00090E0E">
        <w:rPr>
          <w:rFonts w:cs="Arial"/>
        </w:rPr>
        <w:t>t the same time</w:t>
      </w:r>
      <w:r w:rsidRPr="00090E0E">
        <w:rPr>
          <w:rFonts w:cs="Arial"/>
        </w:rPr>
        <w:t xml:space="preserve">, strict requirements were adopted for the </w:t>
      </w:r>
      <w:r w:rsidR="005C7111" w:rsidRPr="00090E0E">
        <w:rPr>
          <w:rFonts w:cs="Arial"/>
        </w:rPr>
        <w:t xml:space="preserve">SEAS </w:t>
      </w:r>
      <w:r w:rsidRPr="00090E0E">
        <w:rPr>
          <w:rFonts w:cs="Arial"/>
        </w:rPr>
        <w:t xml:space="preserve">ontologies publication framework. These were defined in </w:t>
      </w:r>
      <w:r w:rsidR="00193F74" w:rsidRPr="00090E0E">
        <w:rPr>
          <w:rFonts w:cs="Arial"/>
        </w:rPr>
        <w:t xml:space="preserve">close collaborations between ontology engineering experts, domain experts, and industry software architects. The SEAS ontology is published as a modular ontology, versioned, with all the terms it defines having the same namespace. The two latter choices avoid existing implementations to break when new versions are released, or when new editorial choices are made. In addition to this, all the metadata and publication best practices should be met, and the documentation webpages should be harmonized and adapted to target SAREF users instead of ontology engineers. </w:t>
      </w:r>
      <w:r w:rsidR="00931F6E">
        <w:rPr>
          <w:rFonts w:cs="Arial"/>
        </w:rPr>
        <w:t xml:space="preserve">The proposed STF </w:t>
      </w:r>
      <w:r w:rsidR="00E709A7">
        <w:rPr>
          <w:rFonts w:cs="Arial"/>
        </w:rPr>
        <w:t xml:space="preserve">aims </w:t>
      </w:r>
      <w:r w:rsidR="00FD241F">
        <w:rPr>
          <w:rFonts w:cs="Arial"/>
        </w:rPr>
        <w:t>at translating</w:t>
      </w:r>
      <w:r w:rsidR="00E709A7">
        <w:rPr>
          <w:rFonts w:cs="Arial"/>
        </w:rPr>
        <w:t xml:space="preserve"> </w:t>
      </w:r>
      <w:r w:rsidR="00931F6E">
        <w:rPr>
          <w:rFonts w:cs="Arial"/>
        </w:rPr>
        <w:t xml:space="preserve">these requirements </w:t>
      </w:r>
      <w:r w:rsidR="00534848">
        <w:rPr>
          <w:rFonts w:cs="Arial"/>
        </w:rPr>
        <w:t xml:space="preserve">to </w:t>
      </w:r>
      <w:r w:rsidR="00931F6E" w:rsidRPr="00090E0E">
        <w:rPr>
          <w:rFonts w:cs="Arial"/>
        </w:rPr>
        <w:t xml:space="preserve">SAREF </w:t>
      </w:r>
      <w:r w:rsidR="00966B73">
        <w:rPr>
          <w:rFonts w:cs="Arial"/>
        </w:rPr>
        <w:t>to</w:t>
      </w:r>
      <w:r w:rsidR="00534848">
        <w:rPr>
          <w:rFonts w:cs="Arial"/>
        </w:rPr>
        <w:t xml:space="preserve"> </w:t>
      </w:r>
      <w:r w:rsidR="001A399F">
        <w:rPr>
          <w:rFonts w:cs="Arial"/>
        </w:rPr>
        <w:t>make its</w:t>
      </w:r>
      <w:r w:rsidR="00931F6E" w:rsidRPr="00090E0E">
        <w:rPr>
          <w:rFonts w:cs="Arial"/>
        </w:rPr>
        <w:t xml:space="preserve"> adoption </w:t>
      </w:r>
      <w:r w:rsidR="001A399F" w:rsidRPr="00090E0E">
        <w:t xml:space="preserve">faster for software engineers and domain experts. </w:t>
      </w:r>
    </w:p>
    <w:p w14:paraId="79608888" w14:textId="77777777" w:rsidR="00A8033D" w:rsidRPr="00090E0E" w:rsidRDefault="00A8033D" w:rsidP="000940BD">
      <w:pPr>
        <w:tabs>
          <w:tab w:val="clear" w:pos="1418"/>
          <w:tab w:val="clear" w:pos="4678"/>
          <w:tab w:val="clear" w:pos="5954"/>
          <w:tab w:val="clear" w:pos="7088"/>
          <w:tab w:val="left" w:pos="4002"/>
        </w:tabs>
        <w:rPr>
          <w:rFonts w:cs="Arial"/>
        </w:rPr>
      </w:pPr>
    </w:p>
    <w:p w14:paraId="0762CF02" w14:textId="769D2188" w:rsidR="008B3B18" w:rsidRPr="00090E0E" w:rsidRDefault="004670E5" w:rsidP="00A46B2F">
      <w:pPr>
        <w:pStyle w:val="B0"/>
      </w:pPr>
      <w:r w:rsidRPr="00090E0E">
        <w:t xml:space="preserve">The proposed work of this STF is </w:t>
      </w:r>
      <w:r w:rsidR="00141DEC" w:rsidRPr="00090E0E">
        <w:t xml:space="preserve">therefore </w:t>
      </w:r>
      <w:r w:rsidR="000940BD" w:rsidRPr="00090E0E">
        <w:t xml:space="preserve">to extend </w:t>
      </w:r>
      <w:r w:rsidR="00E46B5C" w:rsidRPr="00090E0E">
        <w:t xml:space="preserve">the </w:t>
      </w:r>
      <w:r w:rsidRPr="00090E0E">
        <w:t xml:space="preserve">SAREF standard </w:t>
      </w:r>
      <w:r w:rsidR="00966B73" w:rsidRPr="00090E0E">
        <w:t>considering</w:t>
      </w:r>
      <w:r w:rsidR="00093833" w:rsidRPr="00090E0E">
        <w:t>:</w:t>
      </w:r>
    </w:p>
    <w:p w14:paraId="74AC2E1B" w14:textId="2B85452C" w:rsidR="005C7111" w:rsidRPr="00090E0E" w:rsidRDefault="00DD7244" w:rsidP="00193F74">
      <w:pPr>
        <w:pStyle w:val="B1"/>
      </w:pPr>
      <w:r w:rsidRPr="00090E0E">
        <w:t xml:space="preserve">The </w:t>
      </w:r>
      <w:r w:rsidR="005874F8">
        <w:t xml:space="preserve">relevant </w:t>
      </w:r>
      <w:r w:rsidRPr="00090E0E">
        <w:t>use cases defined by the ITEA2 SEAS project;</w:t>
      </w:r>
    </w:p>
    <w:p w14:paraId="0C71AC5C" w14:textId="46D2B5A5" w:rsidR="005C7111" w:rsidRPr="00090E0E" w:rsidRDefault="005874F8" w:rsidP="00227F61">
      <w:pPr>
        <w:pStyle w:val="B1"/>
      </w:pPr>
      <w:r>
        <w:t>O</w:t>
      </w:r>
      <w:r w:rsidR="005C7111" w:rsidRPr="00090E0E">
        <w:t xml:space="preserve">ther standard ontologies such as </w:t>
      </w:r>
      <w:r w:rsidR="00534848" w:rsidRPr="00931F6E">
        <w:rPr>
          <w:rFonts w:cs="Arial"/>
        </w:rPr>
        <w:t xml:space="preserve">W3C&amp;OGC </w:t>
      </w:r>
      <w:r w:rsidR="00534848">
        <w:rPr>
          <w:rFonts w:cs="Arial"/>
        </w:rPr>
        <w:t>SOSA/</w:t>
      </w:r>
      <w:r w:rsidR="00534848" w:rsidRPr="00931F6E">
        <w:rPr>
          <w:rFonts w:cs="Arial"/>
        </w:rPr>
        <w:t>SSN</w:t>
      </w:r>
      <w:r w:rsidR="00FD51A0">
        <w:rPr>
          <w:rFonts w:cs="Arial"/>
        </w:rPr>
        <w:t>, and QUDT</w:t>
      </w:r>
      <w:r w:rsidR="00DD7244" w:rsidRPr="00090E0E">
        <w:t>;</w:t>
      </w:r>
    </w:p>
    <w:p w14:paraId="36BA9E58" w14:textId="723133EE" w:rsidR="005874F8" w:rsidRPr="005874F8" w:rsidRDefault="006830FC" w:rsidP="005C7111">
      <w:pPr>
        <w:pStyle w:val="B1"/>
      </w:pPr>
      <w:r>
        <w:rPr>
          <w:lang w:val="en-US"/>
        </w:rPr>
        <w:t>Preservation of</w:t>
      </w:r>
      <w:r w:rsidR="005C7111" w:rsidRPr="00090E0E">
        <w:rPr>
          <w:lang w:val="en-US"/>
        </w:rPr>
        <w:t xml:space="preserve"> alignments with </w:t>
      </w:r>
      <w:r w:rsidR="005874F8" w:rsidRPr="00090E0E">
        <w:rPr>
          <w:lang w:val="en-US"/>
        </w:rPr>
        <w:t xml:space="preserve">oneM2M </w:t>
      </w:r>
      <w:r w:rsidR="005874F8">
        <w:rPr>
          <w:lang w:val="en-US"/>
        </w:rPr>
        <w:t xml:space="preserve">base ontology, SAREF adoption with </w:t>
      </w:r>
      <w:r w:rsidR="00DD7244" w:rsidRPr="00090E0E">
        <w:rPr>
          <w:lang w:val="en-US"/>
        </w:rPr>
        <w:t>ISG CIM</w:t>
      </w:r>
      <w:r w:rsidR="005874F8">
        <w:rPr>
          <w:lang w:val="en-US"/>
        </w:rPr>
        <w:t>;</w:t>
      </w:r>
    </w:p>
    <w:p w14:paraId="72915F68" w14:textId="013A0901" w:rsidR="006830FC" w:rsidRPr="006830FC" w:rsidRDefault="006830FC" w:rsidP="007A6777">
      <w:pPr>
        <w:pStyle w:val="B1"/>
        <w:rPr>
          <w:color w:val="C00000"/>
        </w:rPr>
      </w:pPr>
      <w:r w:rsidRPr="006830FC">
        <w:rPr>
          <w:lang w:val="en-US"/>
        </w:rPr>
        <w:t>R</w:t>
      </w:r>
      <w:r w:rsidR="005874F8" w:rsidRPr="006830FC">
        <w:rPr>
          <w:lang w:val="en-US"/>
        </w:rPr>
        <w:t xml:space="preserve">ecommendations from </w:t>
      </w:r>
      <w:r w:rsidR="00DD7244" w:rsidRPr="006830FC">
        <w:rPr>
          <w:lang w:val="en-US"/>
        </w:rPr>
        <w:t>AIOTI</w:t>
      </w:r>
      <w:r>
        <w:rPr>
          <w:lang w:val="en-US"/>
        </w:rPr>
        <w:t xml:space="preserve"> and influencing them;</w:t>
      </w:r>
    </w:p>
    <w:p w14:paraId="69274D91" w14:textId="34E7918F" w:rsidR="00DD7244" w:rsidRPr="006830FC" w:rsidRDefault="006830FC" w:rsidP="007A6777">
      <w:pPr>
        <w:pStyle w:val="B1"/>
        <w:rPr>
          <w:color w:val="C00000"/>
        </w:rPr>
      </w:pPr>
      <w:r>
        <w:rPr>
          <w:rFonts w:cs="Arial"/>
        </w:rPr>
        <w:t>S</w:t>
      </w:r>
      <w:r w:rsidR="00DD7244" w:rsidRPr="006830FC">
        <w:rPr>
          <w:rFonts w:cs="Arial"/>
        </w:rPr>
        <w:t xml:space="preserve">emantic versioning, metadata, publication, </w:t>
      </w:r>
      <w:r w:rsidR="00090E0E" w:rsidRPr="006830FC">
        <w:rPr>
          <w:rFonts w:cs="Arial"/>
        </w:rPr>
        <w:t xml:space="preserve">and documentation, </w:t>
      </w:r>
      <w:r w:rsidR="001177BD" w:rsidRPr="006830FC">
        <w:rPr>
          <w:rFonts w:cs="Arial"/>
        </w:rPr>
        <w:t>best practices for ontologies.</w:t>
      </w:r>
    </w:p>
    <w:p w14:paraId="23D7A6FE" w14:textId="77777777" w:rsidR="00141793" w:rsidRDefault="00141793" w:rsidP="00DD7244"/>
    <w:p w14:paraId="232E26A8" w14:textId="77777777" w:rsidR="005C7111" w:rsidRPr="00090E0E" w:rsidRDefault="009E1439" w:rsidP="00DD7244">
      <w:r w:rsidRPr="00090E0E">
        <w:t xml:space="preserve">To that end, the STF will produce </w:t>
      </w:r>
      <w:r w:rsidR="005C7111" w:rsidRPr="00090E0E">
        <w:t>2</w:t>
      </w:r>
      <w:r w:rsidRPr="00090E0E">
        <w:t xml:space="preserve"> Technical Reports</w:t>
      </w:r>
      <w:r w:rsidR="00DD7244" w:rsidRPr="00090E0E">
        <w:t xml:space="preserve"> and 1 Technical Specification.</w:t>
      </w:r>
    </w:p>
    <w:p w14:paraId="3C8DC057" w14:textId="77777777" w:rsidR="00DD7244" w:rsidRPr="00090E0E" w:rsidRDefault="00DD7244" w:rsidP="009E1439"/>
    <w:p w14:paraId="2518A41F" w14:textId="60778A24" w:rsidR="001C5220" w:rsidRPr="00090E0E" w:rsidRDefault="00DD7244" w:rsidP="009E1439">
      <w:r w:rsidRPr="00090E0E">
        <w:t>The f</w:t>
      </w:r>
      <w:r w:rsidR="006B2E0D" w:rsidRPr="00090E0E">
        <w:t xml:space="preserve">irst </w:t>
      </w:r>
      <w:r w:rsidRPr="00090E0E">
        <w:t>Technical Report</w:t>
      </w:r>
      <w:r w:rsidR="003641C9" w:rsidRPr="00090E0E">
        <w:t xml:space="preserve"> describes high-level use cases and requirements covered by the SEAS reference ontology patterns that can bring additional value to SAREF and its extensions. Generic ontology patterns are valid for SAREF and could motivate some changes in SAREF. Some of these ontology patterns are instantiated for different verticals (e.g., types of electric power systems and topology of energy grids), and can therefore motivate some changes in some SAREF extension</w:t>
      </w:r>
      <w:r w:rsidR="00966B73">
        <w:t>s</w:t>
      </w:r>
      <w:r w:rsidR="003641C9" w:rsidRPr="00090E0E">
        <w:t xml:space="preserve"> (SAREF4ENER for example).</w:t>
      </w:r>
      <w:r w:rsidR="001C5220" w:rsidRPr="00090E0E">
        <w:t xml:space="preserve"> The second Technical Report </w:t>
      </w:r>
      <w:r w:rsidR="007D3542">
        <w:rPr>
          <w:rFonts w:cs="Arial"/>
          <w:lang w:val="en-US"/>
        </w:rPr>
        <w:t>specifies</w:t>
      </w:r>
      <w:r w:rsidR="00AA6A81">
        <w:rPr>
          <w:rFonts w:cs="Arial"/>
          <w:lang w:val="en-US"/>
        </w:rPr>
        <w:t>, in collaboration</w:t>
      </w:r>
      <w:r w:rsidR="00AA6A81" w:rsidRPr="00AA6A81">
        <w:t xml:space="preserve"> </w:t>
      </w:r>
      <w:r w:rsidR="00AA6A81">
        <w:t>with the ETSI IT department,</w:t>
      </w:r>
      <w:r w:rsidR="00AA6A81">
        <w:rPr>
          <w:rFonts w:cs="Arial"/>
          <w:lang w:val="en-US"/>
        </w:rPr>
        <w:t xml:space="preserve"> </w:t>
      </w:r>
      <w:r w:rsidR="001C5220" w:rsidRPr="00090E0E">
        <w:t>the SAREF publication framework: a uniform documentation website for SAREF and its extensions such that (1</w:t>
      </w:r>
      <w:r w:rsidR="001177BD">
        <w:t>) the documentation is more designed for domain experts and software developers instead of ontology engineers,</w:t>
      </w:r>
      <w:r w:rsidR="001C5220" w:rsidRPr="00090E0E">
        <w:t xml:space="preserve"> (2) industries can like or share the content, provide useful feedback to SAREF </w:t>
      </w:r>
      <w:r w:rsidR="00187604">
        <w:t>developers or suggest additions. As a beneficial side effect,</w:t>
      </w:r>
      <w:r w:rsidR="001C5220" w:rsidRPr="00090E0E">
        <w:t xml:space="preserve"> SAREF developers </w:t>
      </w:r>
      <w:r w:rsidR="00187604">
        <w:t xml:space="preserve">would </w:t>
      </w:r>
      <w:r w:rsidR="001C5220" w:rsidRPr="00090E0E">
        <w:t xml:space="preserve">get </w:t>
      </w:r>
      <w:r w:rsidR="00187604">
        <w:t>to know more about the SAREF community and who is using the ontology</w:t>
      </w:r>
      <w:r w:rsidR="001C5220" w:rsidRPr="00090E0E">
        <w:t>.</w:t>
      </w:r>
    </w:p>
    <w:p w14:paraId="3D5CFCEC" w14:textId="77777777" w:rsidR="001C5220" w:rsidRPr="00090E0E" w:rsidRDefault="001C5220" w:rsidP="009E1439"/>
    <w:p w14:paraId="335FC466" w14:textId="051C4D14" w:rsidR="006B2E0D" w:rsidRPr="00090E0E" w:rsidRDefault="005C7111" w:rsidP="009E1439">
      <w:r w:rsidRPr="00090E0E">
        <w:t xml:space="preserve">In addition to that, the STF will produce 1 Technical Specification, with the scope to specify updates to SAREF for </w:t>
      </w:r>
      <w:r w:rsidR="00C40752">
        <w:t xml:space="preserve">consolidating it with </w:t>
      </w:r>
      <w:r w:rsidR="00CF4E4F">
        <w:t xml:space="preserve">the </w:t>
      </w:r>
      <w:r w:rsidR="00966B73">
        <w:t>experience of</w:t>
      </w:r>
      <w:r w:rsidR="00CF4E4F">
        <w:t xml:space="preserve"> the </w:t>
      </w:r>
      <w:r w:rsidRPr="00090E0E">
        <w:t xml:space="preserve">SEAS </w:t>
      </w:r>
      <w:r w:rsidR="00C40752">
        <w:t>project</w:t>
      </w:r>
      <w:r w:rsidRPr="00090E0E">
        <w:t>.</w:t>
      </w:r>
      <w:r w:rsidR="003641C9" w:rsidRPr="00090E0E">
        <w:t xml:space="preserve"> </w:t>
      </w:r>
      <w:r w:rsidR="001C5220" w:rsidRPr="00090E0E">
        <w:t>I</w:t>
      </w:r>
      <w:r w:rsidR="006B2E0D" w:rsidRPr="00090E0E">
        <w:t xml:space="preserve">n the context of the proposed STF, it may be the case that </w:t>
      </w:r>
      <w:r w:rsidR="001C5220" w:rsidRPr="00090E0E">
        <w:t xml:space="preserve">some of the new </w:t>
      </w:r>
      <w:r w:rsidR="006B2E0D" w:rsidRPr="00090E0E">
        <w:t xml:space="preserve">requirements </w:t>
      </w:r>
      <w:r w:rsidR="001C5220" w:rsidRPr="00090E0E">
        <w:t>will lead to proposals to produce other Technical Specifications, with the scope to specify updates to extensions of SAREF</w:t>
      </w:r>
      <w:r w:rsidR="006B2E0D" w:rsidRPr="00090E0E">
        <w:t>.</w:t>
      </w:r>
    </w:p>
    <w:p w14:paraId="624757B3" w14:textId="77777777" w:rsidR="008846F9" w:rsidRDefault="008846F9" w:rsidP="00A46B2F"/>
    <w:bookmarkEnd w:id="3"/>
    <w:p w14:paraId="65FC5FC4" w14:textId="77777777" w:rsidR="00EE2501" w:rsidRDefault="00EE2501"/>
    <w:p w14:paraId="1DF2D811" w14:textId="77777777" w:rsidR="00EE2501" w:rsidRDefault="00EE2501">
      <w:pPr>
        <w:pStyle w:val="Heading1"/>
      </w:pPr>
      <w:r>
        <w:t>Relation with ETSI strategy</w:t>
      </w:r>
      <w:bookmarkEnd w:id="4"/>
      <w:bookmarkEnd w:id="5"/>
      <w:r>
        <w:t xml:space="preserve"> and priorities</w:t>
      </w:r>
    </w:p>
    <w:p w14:paraId="0857D34E" w14:textId="138DFB5E" w:rsidR="00655E9C" w:rsidRPr="007F19D7" w:rsidRDefault="00655E9C" w:rsidP="00655E9C">
      <w:pPr>
        <w:rPr>
          <w:rFonts w:eastAsia="Calibri" w:cs="Arial"/>
          <w:sz w:val="22"/>
          <w:szCs w:val="22"/>
        </w:rPr>
      </w:pPr>
      <w:r w:rsidRPr="007F19D7">
        <w:rPr>
          <w:rFonts w:cs="Arial"/>
        </w:rPr>
        <w:t xml:space="preserve">Smart Appliances activities </w:t>
      </w:r>
      <w:r w:rsidR="002C5C30">
        <w:rPr>
          <w:rFonts w:cs="Arial"/>
        </w:rPr>
        <w:t>were</w:t>
      </w:r>
      <w:r w:rsidR="00C35857" w:rsidRPr="007F19D7">
        <w:rPr>
          <w:rFonts w:cs="Arial"/>
        </w:rPr>
        <w:t xml:space="preserve"> </w:t>
      </w:r>
      <w:r w:rsidR="00FD241F">
        <w:rPr>
          <w:rFonts w:cs="Arial"/>
        </w:rPr>
        <w:t xml:space="preserve">already </w:t>
      </w:r>
      <w:r w:rsidR="00C35857" w:rsidRPr="007F19D7">
        <w:rPr>
          <w:rFonts w:cs="Arial"/>
        </w:rPr>
        <w:t xml:space="preserve">identified as </w:t>
      </w:r>
      <w:r w:rsidRPr="007F19D7">
        <w:rPr>
          <w:rFonts w:cs="Arial"/>
        </w:rPr>
        <w:t xml:space="preserve">one of the ETSI </w:t>
      </w:r>
      <w:r w:rsidR="00695230" w:rsidRPr="007F19D7">
        <w:rPr>
          <w:rFonts w:cs="Arial"/>
        </w:rPr>
        <w:t>201</w:t>
      </w:r>
      <w:r w:rsidR="000E3115" w:rsidRPr="007F19D7">
        <w:rPr>
          <w:rFonts w:cs="Arial"/>
        </w:rPr>
        <w:t>5</w:t>
      </w:r>
      <w:r w:rsidR="00695230" w:rsidRPr="007F19D7">
        <w:rPr>
          <w:rFonts w:cs="Arial"/>
        </w:rPr>
        <w:t xml:space="preserve"> </w:t>
      </w:r>
      <w:r w:rsidRPr="007F19D7">
        <w:rPr>
          <w:rFonts w:cs="Arial"/>
        </w:rPr>
        <w:t>Strategic Topics</w:t>
      </w:r>
      <w:r w:rsidR="002C5C30">
        <w:rPr>
          <w:rFonts w:cs="Arial"/>
        </w:rPr>
        <w:t>, a</w:t>
      </w:r>
      <w:r w:rsidR="002C5C30" w:rsidRPr="007F19D7">
        <w:rPr>
          <w:rFonts w:cs="Arial"/>
        </w:rPr>
        <w:t xml:space="preserve">s a result of an EC proposal made to </w:t>
      </w:r>
      <w:r w:rsidR="002C5C30">
        <w:rPr>
          <w:rFonts w:cs="Arial"/>
        </w:rPr>
        <w:t xml:space="preserve">the </w:t>
      </w:r>
      <w:r w:rsidR="002C5C30" w:rsidRPr="007F19D7">
        <w:rPr>
          <w:rFonts w:cs="Arial"/>
        </w:rPr>
        <w:t>ETSI Board</w:t>
      </w:r>
      <w:r w:rsidR="002C5C30">
        <w:rPr>
          <w:rFonts w:cs="Arial"/>
        </w:rPr>
        <w:t>. Subsequently, a</w:t>
      </w:r>
      <w:r w:rsidR="00695230" w:rsidRPr="007F19D7">
        <w:rPr>
          <w:rFonts w:cs="Arial"/>
        </w:rPr>
        <w:t>n</w:t>
      </w:r>
      <w:r w:rsidRPr="007F19D7">
        <w:rPr>
          <w:rFonts w:cs="Arial"/>
        </w:rPr>
        <w:t xml:space="preserve"> ad hoc group on the Strategic Topic</w:t>
      </w:r>
      <w:r w:rsidR="00DC6A05" w:rsidRPr="007F19D7">
        <w:rPr>
          <w:rFonts w:cs="Arial"/>
        </w:rPr>
        <w:t xml:space="preserve"> </w:t>
      </w:r>
      <w:r w:rsidRPr="007F19D7">
        <w:rPr>
          <w:rFonts w:cs="Arial"/>
        </w:rPr>
        <w:t xml:space="preserve">“Smart Appliances” </w:t>
      </w:r>
      <w:r w:rsidR="009E1254">
        <w:rPr>
          <w:rFonts w:cs="Arial"/>
        </w:rPr>
        <w:t>was</w:t>
      </w:r>
      <w:r w:rsidR="002C5C30">
        <w:rPr>
          <w:rFonts w:cs="Arial"/>
        </w:rPr>
        <w:t xml:space="preserve"> </w:t>
      </w:r>
      <w:r w:rsidR="00695230" w:rsidRPr="007F19D7">
        <w:rPr>
          <w:rFonts w:cs="Arial"/>
        </w:rPr>
        <w:t>created to</w:t>
      </w:r>
      <w:r w:rsidRPr="007F19D7">
        <w:rPr>
          <w:rFonts w:cs="Arial"/>
        </w:rPr>
        <w:t xml:space="preserve"> </w:t>
      </w:r>
      <w:r w:rsidR="002B6052" w:rsidRPr="007F19D7">
        <w:rPr>
          <w:rFonts w:cs="Arial"/>
        </w:rPr>
        <w:t xml:space="preserve">ensure </w:t>
      </w:r>
      <w:r w:rsidRPr="007F19D7">
        <w:rPr>
          <w:rFonts w:cs="Arial"/>
        </w:rPr>
        <w:t xml:space="preserve">that the organisational aspects of the Smart Appliances activities </w:t>
      </w:r>
      <w:r w:rsidR="00644CAA">
        <w:rPr>
          <w:rFonts w:cs="Arial"/>
        </w:rPr>
        <w:t xml:space="preserve">would </w:t>
      </w:r>
      <w:r w:rsidRPr="007F19D7">
        <w:rPr>
          <w:rFonts w:cs="Arial"/>
        </w:rPr>
        <w:t xml:space="preserve">allow </w:t>
      </w:r>
      <w:r w:rsidR="00B67662" w:rsidRPr="007F19D7">
        <w:rPr>
          <w:rFonts w:cs="Arial"/>
        </w:rPr>
        <w:t xml:space="preserve">in particular </w:t>
      </w:r>
      <w:r w:rsidRPr="007F19D7">
        <w:rPr>
          <w:rFonts w:cs="Arial"/>
        </w:rPr>
        <w:t xml:space="preserve">for open, full and equitable cross-industry participation. In close co-ordination with the EC </w:t>
      </w:r>
      <w:r w:rsidR="00E33E44">
        <w:rPr>
          <w:rFonts w:cs="Arial"/>
        </w:rPr>
        <w:t>(</w:t>
      </w:r>
      <w:r w:rsidRPr="007F19D7">
        <w:rPr>
          <w:rFonts w:cs="Arial"/>
        </w:rPr>
        <w:t>DG</w:t>
      </w:r>
      <w:r w:rsidR="00695230" w:rsidRPr="007F19D7">
        <w:rPr>
          <w:rFonts w:cs="Arial"/>
        </w:rPr>
        <w:t xml:space="preserve"> </w:t>
      </w:r>
      <w:r w:rsidR="00A1297E" w:rsidRPr="007F19D7">
        <w:rPr>
          <w:rFonts w:cs="Arial"/>
        </w:rPr>
        <w:t>C</w:t>
      </w:r>
      <w:r w:rsidRPr="007F19D7">
        <w:rPr>
          <w:rFonts w:cs="Arial"/>
        </w:rPr>
        <w:t>NECT</w:t>
      </w:r>
      <w:r w:rsidR="00E33E44">
        <w:rPr>
          <w:rFonts w:cs="Arial"/>
        </w:rPr>
        <w:t>)</w:t>
      </w:r>
      <w:r w:rsidR="00531E29">
        <w:rPr>
          <w:rFonts w:cs="Arial"/>
        </w:rPr>
        <w:t>,</w:t>
      </w:r>
      <w:r w:rsidRPr="007F19D7">
        <w:rPr>
          <w:rFonts w:cs="Arial"/>
        </w:rPr>
        <w:t xml:space="preserve"> the group</w:t>
      </w:r>
      <w:r w:rsidR="00DC6A05" w:rsidRPr="007F19D7">
        <w:rPr>
          <w:rFonts w:cs="Arial"/>
        </w:rPr>
        <w:t xml:space="preserve"> </w:t>
      </w:r>
      <w:r w:rsidR="00531E29" w:rsidRPr="007F19D7">
        <w:rPr>
          <w:rFonts w:cs="Arial"/>
        </w:rPr>
        <w:t>launche</w:t>
      </w:r>
      <w:r w:rsidR="00531E29">
        <w:rPr>
          <w:rFonts w:cs="Arial"/>
        </w:rPr>
        <w:t>d</w:t>
      </w:r>
      <w:r w:rsidR="00531E29" w:rsidRPr="007F19D7">
        <w:rPr>
          <w:rFonts w:cs="Arial"/>
        </w:rPr>
        <w:t xml:space="preserve"> </w:t>
      </w:r>
      <w:r w:rsidRPr="007F19D7">
        <w:rPr>
          <w:rFonts w:cs="Arial"/>
        </w:rPr>
        <w:t xml:space="preserve">and </w:t>
      </w:r>
      <w:r w:rsidR="00B67662" w:rsidRPr="007F19D7">
        <w:rPr>
          <w:rFonts w:cs="Arial"/>
        </w:rPr>
        <w:t xml:space="preserve">further strategically </w:t>
      </w:r>
      <w:r w:rsidRPr="007F19D7">
        <w:rPr>
          <w:rFonts w:cs="Arial"/>
        </w:rPr>
        <w:t>conduct</w:t>
      </w:r>
      <w:r w:rsidR="00B67662" w:rsidRPr="007F19D7">
        <w:rPr>
          <w:rFonts w:cs="Arial"/>
        </w:rPr>
        <w:t>ed</w:t>
      </w:r>
      <w:r w:rsidR="00182D0B" w:rsidRPr="007F19D7">
        <w:rPr>
          <w:rFonts w:cs="Arial"/>
        </w:rPr>
        <w:t xml:space="preserve"> the standardization</w:t>
      </w:r>
      <w:r w:rsidRPr="007F19D7">
        <w:rPr>
          <w:rFonts w:cs="Arial"/>
        </w:rPr>
        <w:t xml:space="preserve"> </w:t>
      </w:r>
      <w:r w:rsidR="00B67662" w:rsidRPr="007F19D7">
        <w:rPr>
          <w:rFonts w:cs="Arial"/>
        </w:rPr>
        <w:t xml:space="preserve">activity </w:t>
      </w:r>
      <w:r w:rsidRPr="007F19D7">
        <w:rPr>
          <w:rFonts w:cs="Arial"/>
        </w:rPr>
        <w:t>in ETSI on this new technological area.</w:t>
      </w:r>
    </w:p>
    <w:p w14:paraId="2C52039F" w14:textId="77777777" w:rsidR="00655E9C" w:rsidRPr="007F19D7" w:rsidRDefault="00655E9C" w:rsidP="00655E9C">
      <w:pPr>
        <w:rPr>
          <w:rFonts w:cs="Arial"/>
        </w:rPr>
      </w:pPr>
    </w:p>
    <w:p w14:paraId="6161ABA6" w14:textId="5FBC3437" w:rsidR="000E3115" w:rsidRPr="007F19D7" w:rsidRDefault="006D7BC8" w:rsidP="0017155D">
      <w:r w:rsidRPr="007F19D7">
        <w:t>S</w:t>
      </w:r>
      <w:r w:rsidR="002B6052" w:rsidRPr="007F19D7">
        <w:t xml:space="preserve">mart </w:t>
      </w:r>
      <w:r w:rsidR="007D602D">
        <w:t>Applications</w:t>
      </w:r>
      <w:r w:rsidR="002B6052" w:rsidRPr="007F19D7">
        <w:t xml:space="preserve"> </w:t>
      </w:r>
      <w:r w:rsidR="00A8033D" w:rsidRPr="007F19D7">
        <w:t>SAREF ontology evolution</w:t>
      </w:r>
      <w:r w:rsidR="00EB421F" w:rsidRPr="007F19D7">
        <w:t xml:space="preserve"> and t</w:t>
      </w:r>
      <w:r w:rsidR="00695230" w:rsidRPr="007F19D7">
        <w:t xml:space="preserve">his </w:t>
      </w:r>
      <w:r w:rsidR="00E33E44">
        <w:t xml:space="preserve">proposed </w:t>
      </w:r>
      <w:r w:rsidR="00695230" w:rsidRPr="007F19D7">
        <w:t xml:space="preserve">STF </w:t>
      </w:r>
      <w:r w:rsidR="00EB421F" w:rsidRPr="007F19D7">
        <w:t>are</w:t>
      </w:r>
      <w:r w:rsidR="00695230" w:rsidRPr="007F19D7">
        <w:t xml:space="preserve"> </w:t>
      </w:r>
      <w:r w:rsidR="00B67662" w:rsidRPr="007F19D7">
        <w:t>a direct consequence</w:t>
      </w:r>
      <w:r w:rsidR="00DC6A05" w:rsidRPr="007F19D7">
        <w:t xml:space="preserve"> </w:t>
      </w:r>
      <w:r w:rsidR="00B67662" w:rsidRPr="007F19D7">
        <w:t>of</w:t>
      </w:r>
      <w:r w:rsidR="00695230" w:rsidRPr="007F19D7">
        <w:t xml:space="preserve"> the ETSI </w:t>
      </w:r>
      <w:r w:rsidR="0021314F" w:rsidRPr="007F19D7">
        <w:t xml:space="preserve">Board SAP </w:t>
      </w:r>
      <w:r w:rsidR="00633415">
        <w:t>recommendations</w:t>
      </w:r>
      <w:r w:rsidR="0021314F" w:rsidRPr="007F19D7">
        <w:t xml:space="preserve">, and are in line with the </w:t>
      </w:r>
      <w:r w:rsidR="00997AD2" w:rsidRPr="007F19D7">
        <w:t xml:space="preserve">two </w:t>
      </w:r>
      <w:r w:rsidR="0021314F" w:rsidRPr="007F19D7">
        <w:t xml:space="preserve">ETSI Board </w:t>
      </w:r>
      <w:r w:rsidR="00E33E44">
        <w:t>strategic priorities/</w:t>
      </w:r>
      <w:r w:rsidR="0021314F" w:rsidRPr="007F19D7">
        <w:t>categories “</w:t>
      </w:r>
      <w:r w:rsidR="0021314F" w:rsidRPr="007F19D7">
        <w:rPr>
          <w:lang w:val="en-US"/>
        </w:rPr>
        <w:t>Emerging</w:t>
      </w:r>
      <w:r w:rsidR="00A975CC" w:rsidRPr="007F19D7">
        <w:rPr>
          <w:lang w:val="en-US"/>
        </w:rPr>
        <w:t>-</w:t>
      </w:r>
      <w:r w:rsidR="0021314F" w:rsidRPr="007F19D7">
        <w:rPr>
          <w:lang w:val="en-US"/>
        </w:rPr>
        <w:t xml:space="preserve">domains for ETSI” and </w:t>
      </w:r>
      <w:r w:rsidR="0021314F" w:rsidRPr="007F19D7">
        <w:t>“Standards enablers/facilitators (conformance testing, interoperability, methodology)”.</w:t>
      </w:r>
    </w:p>
    <w:p w14:paraId="7B02E4AE" w14:textId="77777777" w:rsidR="0021314F" w:rsidRPr="00187604" w:rsidRDefault="0021314F" w:rsidP="0017155D"/>
    <w:p w14:paraId="390BDE33" w14:textId="0D94CEA5" w:rsidR="000E3115" w:rsidRPr="00187604" w:rsidRDefault="000E3115" w:rsidP="0017155D">
      <w:r w:rsidRPr="00187604">
        <w:t xml:space="preserve">This </w:t>
      </w:r>
      <w:r w:rsidR="00CF7F26" w:rsidRPr="00187604">
        <w:t>work is currently</w:t>
      </w:r>
      <w:r w:rsidR="000B4C91" w:rsidRPr="00187604">
        <w:t xml:space="preserve"> </w:t>
      </w:r>
      <w:r w:rsidR="00CF7F26" w:rsidRPr="00187604">
        <w:t xml:space="preserve">strictly </w:t>
      </w:r>
      <w:r w:rsidRPr="00187604">
        <w:t>relate</w:t>
      </w:r>
      <w:r w:rsidR="000B4C91" w:rsidRPr="00187604">
        <w:t>d</w:t>
      </w:r>
      <w:r w:rsidR="00CF7F26" w:rsidRPr="00187604">
        <w:t xml:space="preserve"> </w:t>
      </w:r>
      <w:r w:rsidRPr="00187604">
        <w:t xml:space="preserve">with the Board IoT </w:t>
      </w:r>
      <w:r w:rsidR="000B4C91" w:rsidRPr="00187604">
        <w:t xml:space="preserve">strategy </w:t>
      </w:r>
      <w:r w:rsidR="00FD241F" w:rsidRPr="00187604">
        <w:t>work</w:t>
      </w:r>
      <w:r w:rsidR="00FD241F">
        <w:t>,</w:t>
      </w:r>
      <w:r w:rsidR="00FD241F" w:rsidRPr="00187604">
        <w:t xml:space="preserve"> was</w:t>
      </w:r>
      <w:r w:rsidR="00F45F5D" w:rsidRPr="00187604">
        <w:t xml:space="preserve"> part of its 2016 program of work</w:t>
      </w:r>
      <w:r w:rsidR="00DA3184" w:rsidRPr="00187604">
        <w:t>,</w:t>
      </w:r>
      <w:r w:rsidR="00F45F5D" w:rsidRPr="00187604">
        <w:t xml:space="preserve"> referred to as SAREF evolution</w:t>
      </w:r>
      <w:r w:rsidR="00254D93">
        <w:t>, and was also part of its 2017-2018 program of work, referred to as SAREF extension</w:t>
      </w:r>
      <w:r w:rsidR="00F45F5D" w:rsidRPr="00187604">
        <w:t>.</w:t>
      </w:r>
    </w:p>
    <w:p w14:paraId="17580F17" w14:textId="77777777" w:rsidR="000739BB" w:rsidRDefault="000739BB" w:rsidP="0017155D"/>
    <w:p w14:paraId="2847A08D" w14:textId="4FE02483" w:rsidR="006F1DC2" w:rsidRPr="0017155D" w:rsidRDefault="006F1DC2" w:rsidP="0017155D"/>
    <w:p w14:paraId="4CA78913" w14:textId="6F37A7BC" w:rsidR="00DA5F7B" w:rsidRDefault="00EE2501" w:rsidP="00DA5F7B">
      <w:pPr>
        <w:pStyle w:val="Heading1"/>
      </w:pPr>
      <w:bookmarkStart w:id="6" w:name="_Toc229392237"/>
      <w:r>
        <w:lastRenderedPageBreak/>
        <w:t>Context of the proposal</w:t>
      </w:r>
      <w:bookmarkStart w:id="7" w:name="_Toc229392238"/>
      <w:bookmarkEnd w:id="6"/>
      <w:r w:rsidR="00DA5F7B" w:rsidRPr="00DA5F7B">
        <w:t xml:space="preserve"> </w:t>
      </w:r>
    </w:p>
    <w:p w14:paraId="524276B1" w14:textId="77777777" w:rsidR="00DA5F7B" w:rsidRPr="00C63C28" w:rsidRDefault="00DA5F7B" w:rsidP="00DA5F7B">
      <w:pPr>
        <w:pStyle w:val="Heading2"/>
      </w:pPr>
      <w:bookmarkStart w:id="8" w:name="_Ref323660142"/>
      <w:r>
        <w:t>ETSI Members support</w:t>
      </w:r>
      <w:r w:rsidRPr="00C63C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672"/>
        <w:gridCol w:w="5976"/>
      </w:tblGrid>
      <w:tr w:rsidR="00DA5F7B" w14:paraId="50B9BBA7" w14:textId="77777777" w:rsidTr="0018693C">
        <w:trPr>
          <w:cantSplit/>
        </w:trPr>
        <w:tc>
          <w:tcPr>
            <w:tcW w:w="1413" w:type="dxa"/>
            <w:shd w:val="clear" w:color="auto" w:fill="B8CCE4"/>
          </w:tcPr>
          <w:p w14:paraId="5AD04781" w14:textId="77777777" w:rsidR="00DA5F7B" w:rsidRDefault="00DA5F7B" w:rsidP="00DA5F7B">
            <w:pPr>
              <w:keepNext/>
              <w:keepLines/>
              <w:spacing w:before="120" w:after="120"/>
              <w:jc w:val="center"/>
              <w:rPr>
                <w:b/>
              </w:rPr>
            </w:pPr>
            <w:r>
              <w:rPr>
                <w:b/>
              </w:rPr>
              <w:t>ETSI Member</w:t>
            </w:r>
          </w:p>
        </w:tc>
        <w:tc>
          <w:tcPr>
            <w:tcW w:w="1672" w:type="dxa"/>
            <w:shd w:val="clear" w:color="auto" w:fill="B8CCE4"/>
          </w:tcPr>
          <w:p w14:paraId="03540C97" w14:textId="77777777" w:rsidR="00DA5F7B" w:rsidRDefault="00DA5F7B" w:rsidP="00DA5F7B">
            <w:pPr>
              <w:keepNext/>
              <w:keepLines/>
              <w:spacing w:before="120" w:after="120"/>
              <w:jc w:val="center"/>
              <w:rPr>
                <w:b/>
              </w:rPr>
            </w:pPr>
            <w:r>
              <w:rPr>
                <w:b/>
              </w:rPr>
              <w:t>Supporting delegate</w:t>
            </w:r>
          </w:p>
        </w:tc>
        <w:tc>
          <w:tcPr>
            <w:tcW w:w="5976" w:type="dxa"/>
            <w:shd w:val="clear" w:color="auto" w:fill="B8CCE4"/>
          </w:tcPr>
          <w:p w14:paraId="4A739F79" w14:textId="77777777" w:rsidR="00DA5F7B" w:rsidRDefault="00DA5F7B" w:rsidP="00DA5F7B">
            <w:pPr>
              <w:keepNext/>
              <w:keepLines/>
              <w:spacing w:before="120" w:after="120"/>
              <w:jc w:val="center"/>
              <w:rPr>
                <w:b/>
              </w:rPr>
            </w:pPr>
            <w:r>
              <w:rPr>
                <w:b/>
              </w:rPr>
              <w:t>Motivation</w:t>
            </w:r>
          </w:p>
        </w:tc>
      </w:tr>
      <w:tr w:rsidR="00703058" w14:paraId="015E0E63" w14:textId="77777777" w:rsidTr="0018693C">
        <w:trPr>
          <w:cantSplit/>
        </w:trPr>
        <w:tc>
          <w:tcPr>
            <w:tcW w:w="1413" w:type="dxa"/>
            <w:shd w:val="clear" w:color="auto" w:fill="FFFFFF"/>
          </w:tcPr>
          <w:p w14:paraId="0060C638" w14:textId="0BB0C17B" w:rsidR="00703058" w:rsidRPr="009C725A" w:rsidRDefault="00703058" w:rsidP="00703058">
            <w:pPr>
              <w:keepNext/>
              <w:keepLines/>
              <w:jc w:val="center"/>
            </w:pPr>
            <w:r w:rsidRPr="00B93BAB">
              <w:t>TELECOM ITALIA S.p.A.</w:t>
            </w:r>
          </w:p>
        </w:tc>
        <w:tc>
          <w:tcPr>
            <w:tcW w:w="1672" w:type="dxa"/>
            <w:shd w:val="clear" w:color="auto" w:fill="FFFFFF"/>
          </w:tcPr>
          <w:p w14:paraId="1BA10FF0" w14:textId="3B251FB5" w:rsidR="00703058" w:rsidRPr="009C725A" w:rsidRDefault="00703058" w:rsidP="00703058">
            <w:pPr>
              <w:keepNext/>
              <w:keepLines/>
              <w:jc w:val="left"/>
            </w:pPr>
            <w:r>
              <w:rPr>
                <w:rStyle w:val="lg"/>
                <w:rFonts w:cs="Arial"/>
                <w:color w:val="212121"/>
              </w:rPr>
              <w:t>Enrico</w:t>
            </w:r>
            <w:r>
              <w:rPr>
                <w:rFonts w:cs="Arial"/>
                <w:color w:val="212121"/>
                <w:shd w:val="clear" w:color="auto" w:fill="FFFFFF"/>
              </w:rPr>
              <w:t> Scarrone</w:t>
            </w:r>
          </w:p>
        </w:tc>
        <w:tc>
          <w:tcPr>
            <w:tcW w:w="5976" w:type="dxa"/>
            <w:shd w:val="clear" w:color="auto" w:fill="FFFFFF"/>
          </w:tcPr>
          <w:p w14:paraId="0CED2982" w14:textId="15B4A6D8" w:rsidR="00703058" w:rsidRPr="009C725A" w:rsidRDefault="00703058" w:rsidP="00703058">
            <w:pPr>
              <w:keepNext/>
              <w:keepLines/>
            </w:pPr>
            <w:r>
              <w:rPr>
                <w:rFonts w:cs="Arial"/>
                <w:color w:val="212121"/>
                <w:shd w:val="clear" w:color="auto" w:fill="FFFFFF"/>
              </w:rPr>
              <w:t xml:space="preserve">Saref and oneM2M is the solution expressed by the standard to build IoT based data and information sharing across components and solutions. This work is expected to provide methodologies and tools to increase the integration and the contribution form the various business and technological sectors that are composing IoT. </w:t>
            </w:r>
            <w:r w:rsidR="0018693C">
              <w:rPr>
                <w:rFonts w:cs="Arial"/>
                <w:color w:val="212121"/>
                <w:shd w:val="clear" w:color="auto" w:fill="FFFFFF"/>
              </w:rPr>
              <w:t>Additionally,</w:t>
            </w:r>
            <w:r>
              <w:rPr>
                <w:rFonts w:cs="Arial"/>
                <w:color w:val="212121"/>
                <w:shd w:val="clear" w:color="auto" w:fill="FFFFFF"/>
              </w:rPr>
              <w:t xml:space="preserve"> it is expected to evolve the actual Saref integration respect to the energy sector due to the specific original nature of the SAES project.</w:t>
            </w:r>
          </w:p>
        </w:tc>
      </w:tr>
      <w:tr w:rsidR="00703058" w:rsidRPr="00FC30EE" w14:paraId="73AD51B6" w14:textId="77777777" w:rsidTr="0018693C">
        <w:trPr>
          <w:cantSplit/>
        </w:trPr>
        <w:tc>
          <w:tcPr>
            <w:tcW w:w="1413" w:type="dxa"/>
            <w:shd w:val="clear" w:color="auto" w:fill="FFFFFF"/>
          </w:tcPr>
          <w:p w14:paraId="105A9B3F" w14:textId="741D18B5" w:rsidR="00703058" w:rsidRPr="009C725A" w:rsidRDefault="00703058" w:rsidP="00703058">
            <w:pPr>
              <w:keepNext/>
              <w:keepLines/>
              <w:jc w:val="center"/>
            </w:pPr>
            <w:r>
              <w:t>ORANGE</w:t>
            </w:r>
          </w:p>
        </w:tc>
        <w:tc>
          <w:tcPr>
            <w:tcW w:w="1672" w:type="dxa"/>
            <w:shd w:val="clear" w:color="auto" w:fill="FFFFFF"/>
          </w:tcPr>
          <w:p w14:paraId="7F028AF6" w14:textId="0D81F40B" w:rsidR="00703058" w:rsidRDefault="00703058" w:rsidP="00703058">
            <w:pPr>
              <w:keepNext/>
              <w:keepLines/>
              <w:jc w:val="left"/>
            </w:pPr>
            <w:r>
              <w:rPr>
                <w:rStyle w:val="lg"/>
                <w:rFonts w:cs="Arial"/>
                <w:color w:val="212121"/>
              </w:rPr>
              <w:t>Said Gharout</w:t>
            </w:r>
          </w:p>
        </w:tc>
        <w:tc>
          <w:tcPr>
            <w:tcW w:w="5976" w:type="dxa"/>
            <w:shd w:val="clear" w:color="auto" w:fill="FFFFFF"/>
          </w:tcPr>
          <w:p w14:paraId="4D7BFA53" w14:textId="63086085" w:rsidR="00703058" w:rsidRPr="00714964" w:rsidRDefault="00703058" w:rsidP="00703058">
            <w:pPr>
              <w:keepNext/>
              <w:keepLines/>
              <w:rPr>
                <w:rFonts w:cs="Arial"/>
                <w:color w:val="212121"/>
                <w:shd w:val="clear" w:color="auto" w:fill="FFFFFF"/>
              </w:rPr>
            </w:pPr>
            <w:r w:rsidRPr="00714964">
              <w:rPr>
                <w:rFonts w:cs="Arial"/>
                <w:color w:val="212121"/>
                <w:shd w:val="clear" w:color="auto" w:fill="FFFFFF"/>
              </w:rPr>
              <w:t xml:space="preserve">- good </w:t>
            </w:r>
            <w:r w:rsidR="0018693C" w:rsidRPr="00714964">
              <w:rPr>
                <w:rFonts w:cs="Arial"/>
                <w:color w:val="212121"/>
                <w:shd w:val="clear" w:color="auto" w:fill="FFFFFF"/>
              </w:rPr>
              <w:t>capitalization from</w:t>
            </w:r>
            <w:r w:rsidRPr="00714964">
              <w:rPr>
                <w:rFonts w:cs="Arial"/>
                <w:color w:val="212121"/>
                <w:shd w:val="clear" w:color="auto" w:fill="FFFFFF"/>
              </w:rPr>
              <w:t xml:space="preserve"> European project experience, with input from first tier industry partners</w:t>
            </w:r>
          </w:p>
          <w:p w14:paraId="283F2210" w14:textId="77777777" w:rsidR="00703058" w:rsidRPr="00714964" w:rsidRDefault="00703058" w:rsidP="00703058">
            <w:pPr>
              <w:keepNext/>
              <w:keepLines/>
              <w:rPr>
                <w:rFonts w:cs="Arial"/>
                <w:color w:val="212121"/>
                <w:shd w:val="clear" w:color="auto" w:fill="FFFFFF"/>
              </w:rPr>
            </w:pPr>
            <w:r w:rsidRPr="00714964">
              <w:rPr>
                <w:rFonts w:cs="Arial"/>
                <w:color w:val="212121"/>
                <w:shd w:val="clear" w:color="auto" w:fill="FFFFFF"/>
              </w:rPr>
              <w:t>- responds to the need to reengineer SAREF in order to  make it more consistently extensible and evolvable,  while  taking into account alignment with CIM and oneM2M  ontologies</w:t>
            </w:r>
          </w:p>
          <w:p w14:paraId="1F9A0B39" w14:textId="190A8679" w:rsidR="00703058" w:rsidRPr="00C83AE8" w:rsidRDefault="00703058" w:rsidP="00703058">
            <w:pPr>
              <w:keepNext/>
              <w:keepLines/>
              <w:rPr>
                <w:highlight w:val="yellow"/>
              </w:rPr>
            </w:pPr>
            <w:r w:rsidRPr="00714964">
              <w:rPr>
                <w:rFonts w:cs="Arial"/>
                <w:color w:val="212121"/>
                <w:shd w:val="clear" w:color="auto" w:fill="FFFFFF"/>
              </w:rPr>
              <w:t>- proposal comes from a team with impeccable credentials and a widely recognized track record of research in semantics</w:t>
            </w:r>
          </w:p>
        </w:tc>
      </w:tr>
      <w:tr w:rsidR="00703058" w:rsidRPr="00FC30EE" w14:paraId="5C6B2620" w14:textId="77777777" w:rsidTr="0018693C">
        <w:trPr>
          <w:cantSplit/>
        </w:trPr>
        <w:tc>
          <w:tcPr>
            <w:tcW w:w="1413" w:type="dxa"/>
            <w:shd w:val="clear" w:color="auto" w:fill="FFFFFF"/>
          </w:tcPr>
          <w:p w14:paraId="291814E2" w14:textId="29538620" w:rsidR="00703058" w:rsidRPr="00B93BAB" w:rsidRDefault="00703058" w:rsidP="00703058">
            <w:pPr>
              <w:keepNext/>
              <w:keepLines/>
              <w:jc w:val="center"/>
            </w:pPr>
            <w:r w:rsidRPr="005E1C54">
              <w:t>TNO</w:t>
            </w:r>
          </w:p>
        </w:tc>
        <w:tc>
          <w:tcPr>
            <w:tcW w:w="1672" w:type="dxa"/>
            <w:shd w:val="clear" w:color="auto" w:fill="FFFFFF"/>
          </w:tcPr>
          <w:p w14:paraId="1BE5DC66" w14:textId="71DF79EE" w:rsidR="00703058" w:rsidRDefault="00703058" w:rsidP="00703058">
            <w:pPr>
              <w:keepNext/>
              <w:keepLines/>
              <w:jc w:val="left"/>
            </w:pPr>
            <w:r>
              <w:t>Laura Daniele</w:t>
            </w:r>
          </w:p>
        </w:tc>
        <w:tc>
          <w:tcPr>
            <w:tcW w:w="5976" w:type="dxa"/>
            <w:shd w:val="clear" w:color="auto" w:fill="FFFFFF"/>
          </w:tcPr>
          <w:p w14:paraId="5C44F4AB" w14:textId="2555879D" w:rsidR="00703058" w:rsidRPr="00C83AE8" w:rsidRDefault="00703058" w:rsidP="00703058">
            <w:pPr>
              <w:keepNext/>
              <w:keepLines/>
              <w:rPr>
                <w:highlight w:val="yellow"/>
              </w:rPr>
            </w:pPr>
            <w:r>
              <w:t>F</w:t>
            </w:r>
            <w:r w:rsidRPr="000114AC">
              <w:t>or</w:t>
            </w:r>
            <w:r>
              <w:t xml:space="preserve"> the </w:t>
            </w:r>
            <w:r w:rsidRPr="000114AC">
              <w:t>SAREF community</w:t>
            </w:r>
          </w:p>
        </w:tc>
      </w:tr>
      <w:tr w:rsidR="00703058" w:rsidRPr="00FC30EE" w14:paraId="599B4E26" w14:textId="77777777" w:rsidTr="0018693C">
        <w:trPr>
          <w:cantSplit/>
        </w:trPr>
        <w:tc>
          <w:tcPr>
            <w:tcW w:w="1413" w:type="dxa"/>
            <w:shd w:val="clear" w:color="auto" w:fill="FFFFFF"/>
          </w:tcPr>
          <w:p w14:paraId="7A749951" w14:textId="0CA5D1DF" w:rsidR="00703058" w:rsidRPr="00B93BAB" w:rsidRDefault="00703058" w:rsidP="00703058">
            <w:pPr>
              <w:keepNext/>
              <w:keepLines/>
              <w:jc w:val="center"/>
            </w:pPr>
            <w:r w:rsidRPr="005E1C54">
              <w:t>Facultad de Informatica</w:t>
            </w:r>
          </w:p>
        </w:tc>
        <w:tc>
          <w:tcPr>
            <w:tcW w:w="1672" w:type="dxa"/>
            <w:shd w:val="clear" w:color="auto" w:fill="FFFFFF"/>
          </w:tcPr>
          <w:p w14:paraId="662AAF09" w14:textId="5A197DFE" w:rsidR="00703058" w:rsidRDefault="00703058" w:rsidP="00703058">
            <w:pPr>
              <w:keepNext/>
              <w:keepLines/>
              <w:jc w:val="left"/>
            </w:pPr>
            <w:r w:rsidRPr="000D6ABA">
              <w:t>Raúl García Castro</w:t>
            </w:r>
          </w:p>
        </w:tc>
        <w:tc>
          <w:tcPr>
            <w:tcW w:w="5976" w:type="dxa"/>
            <w:shd w:val="clear" w:color="auto" w:fill="FFFFFF"/>
          </w:tcPr>
          <w:p w14:paraId="0E89DACB" w14:textId="1F0361A7" w:rsidR="00703058" w:rsidRPr="00C83AE8" w:rsidRDefault="00703058" w:rsidP="00703058">
            <w:pPr>
              <w:keepNext/>
              <w:keepLines/>
              <w:rPr>
                <w:highlight w:val="yellow"/>
              </w:rPr>
            </w:pPr>
            <w:r>
              <w:t>To support the development of the IoT market via the diffusion of the SAREF family of standards. As developers of ontology engineering infrastructure, to support the creation of a community-oriented portal for the development and maintenance of the SAREF ontology and its extensions.</w:t>
            </w:r>
          </w:p>
        </w:tc>
      </w:tr>
      <w:tr w:rsidR="00703058" w:rsidRPr="00FC30EE" w14:paraId="01E7AE2E" w14:textId="77777777" w:rsidTr="0018693C">
        <w:trPr>
          <w:cantSplit/>
        </w:trPr>
        <w:tc>
          <w:tcPr>
            <w:tcW w:w="1413" w:type="dxa"/>
            <w:shd w:val="clear" w:color="auto" w:fill="FFFFFF"/>
          </w:tcPr>
          <w:p w14:paraId="5B24A24F" w14:textId="50443F7F" w:rsidR="00703058" w:rsidRDefault="00703058" w:rsidP="00703058">
            <w:pPr>
              <w:keepNext/>
              <w:keepLines/>
              <w:jc w:val="left"/>
            </w:pPr>
            <w:r w:rsidRPr="005E1C54">
              <w:t>Huawei Technologies Sweden AB</w:t>
            </w:r>
          </w:p>
        </w:tc>
        <w:tc>
          <w:tcPr>
            <w:tcW w:w="1672" w:type="dxa"/>
            <w:shd w:val="clear" w:color="auto" w:fill="FFFFFF"/>
          </w:tcPr>
          <w:p w14:paraId="27739FD2" w14:textId="0463FD13" w:rsidR="00703058" w:rsidRPr="00093833" w:rsidRDefault="00703058" w:rsidP="00703058">
            <w:pPr>
              <w:keepNext/>
              <w:keepLines/>
              <w:jc w:val="left"/>
            </w:pPr>
            <w:r w:rsidRPr="00C26C6F">
              <w:t>Francisco Da Silva</w:t>
            </w:r>
          </w:p>
        </w:tc>
        <w:tc>
          <w:tcPr>
            <w:tcW w:w="5976" w:type="dxa"/>
            <w:shd w:val="clear" w:color="auto" w:fill="FFFFFF"/>
          </w:tcPr>
          <w:p w14:paraId="475ACA52" w14:textId="77777777" w:rsidR="00703058" w:rsidRDefault="00703058" w:rsidP="00703058">
            <w:pPr>
              <w:keepNext/>
              <w:keepLines/>
            </w:pPr>
            <w:r>
              <w:t>- The consolidation of SAREF ontology by filling some of the representational gaps that were identified.</w:t>
            </w:r>
          </w:p>
          <w:p w14:paraId="0110942B" w14:textId="77777777" w:rsidR="00703058" w:rsidRDefault="00703058" w:rsidP="00703058">
            <w:pPr>
              <w:keepNext/>
              <w:keepLines/>
            </w:pPr>
            <w:r>
              <w:t>- The design and development of the SAREF publication framework to reinforce the engagement of its community of users and enable them to implement solutions with SAREF faster.</w:t>
            </w:r>
          </w:p>
          <w:p w14:paraId="19C6FD14" w14:textId="7410EA11" w:rsidR="00703058" w:rsidRPr="00093833" w:rsidRDefault="00703058" w:rsidP="00703058">
            <w:pPr>
              <w:keepNext/>
              <w:keepLines/>
            </w:pPr>
            <w:r>
              <w:t>- And because SAREF provides a connection to vertical industries also to oneM2M.Soon to be included in the final draft</w:t>
            </w:r>
          </w:p>
        </w:tc>
      </w:tr>
      <w:tr w:rsidR="00703058" w:rsidRPr="00791CD0" w14:paraId="66D553E2" w14:textId="77777777" w:rsidTr="0018693C">
        <w:trPr>
          <w:cantSplit/>
          <w:trHeight w:val="56"/>
        </w:trPr>
        <w:tc>
          <w:tcPr>
            <w:tcW w:w="1413" w:type="dxa"/>
            <w:shd w:val="clear" w:color="auto" w:fill="FFFFFF"/>
          </w:tcPr>
          <w:p w14:paraId="3011B9E2" w14:textId="02DEAE51" w:rsidR="00703058" w:rsidRPr="009C725A" w:rsidRDefault="00703058" w:rsidP="00703058">
            <w:pPr>
              <w:keepNext/>
              <w:keepLines/>
            </w:pPr>
            <w:r w:rsidRPr="00610AFA">
              <w:t>Easy Global Market</w:t>
            </w:r>
          </w:p>
        </w:tc>
        <w:tc>
          <w:tcPr>
            <w:tcW w:w="1672" w:type="dxa"/>
            <w:shd w:val="clear" w:color="auto" w:fill="FFFFFF"/>
          </w:tcPr>
          <w:p w14:paraId="3314DC29" w14:textId="5049A89D" w:rsidR="00703058" w:rsidRPr="009C725A" w:rsidRDefault="00703058" w:rsidP="00703058">
            <w:pPr>
              <w:keepNext/>
              <w:keepLines/>
              <w:jc w:val="left"/>
            </w:pPr>
            <w:r w:rsidRPr="00610AFA">
              <w:t>Franck Le Gall</w:t>
            </w:r>
          </w:p>
        </w:tc>
        <w:tc>
          <w:tcPr>
            <w:tcW w:w="5976" w:type="dxa"/>
            <w:shd w:val="clear" w:color="auto" w:fill="FFFFFF"/>
          </w:tcPr>
          <w:p w14:paraId="424EDF32" w14:textId="4BA1BFD5" w:rsidR="00703058" w:rsidRPr="004F225A" w:rsidRDefault="00703058" w:rsidP="00703058">
            <w:pPr>
              <w:keepNext/>
              <w:keepLines/>
            </w:pPr>
            <w:r w:rsidRPr="00610AFA">
              <w:t>We are in particular interested to see a platform for community based management of ontologies development and maintenance.</w:t>
            </w:r>
          </w:p>
        </w:tc>
      </w:tr>
      <w:tr w:rsidR="00703058" w:rsidRPr="00791CD0" w14:paraId="6F111575" w14:textId="77777777" w:rsidTr="0018693C">
        <w:trPr>
          <w:cantSplit/>
        </w:trPr>
        <w:tc>
          <w:tcPr>
            <w:tcW w:w="1413" w:type="dxa"/>
          </w:tcPr>
          <w:p w14:paraId="20FFF353" w14:textId="1C81AFF3" w:rsidR="00703058" w:rsidRPr="009C725A" w:rsidRDefault="00703058" w:rsidP="00703058">
            <w:pPr>
              <w:keepNext/>
              <w:keepLines/>
            </w:pPr>
            <w:r w:rsidRPr="005E1C54">
              <w:t>Institut Mines-Telecom</w:t>
            </w:r>
          </w:p>
        </w:tc>
        <w:tc>
          <w:tcPr>
            <w:tcW w:w="1672" w:type="dxa"/>
          </w:tcPr>
          <w:p w14:paraId="1626720D" w14:textId="4D587B87" w:rsidR="00703058" w:rsidRPr="009C725A" w:rsidRDefault="00703058" w:rsidP="00703058">
            <w:pPr>
              <w:keepNext/>
              <w:keepLines/>
              <w:jc w:val="left"/>
            </w:pPr>
            <w:r w:rsidRPr="00610AFA">
              <w:t>Noel Crespi</w:t>
            </w:r>
          </w:p>
        </w:tc>
        <w:tc>
          <w:tcPr>
            <w:tcW w:w="5976" w:type="dxa"/>
          </w:tcPr>
          <w:p w14:paraId="030C2089" w14:textId="16B15414" w:rsidR="00703058" w:rsidRPr="00610AFA" w:rsidRDefault="00703058" w:rsidP="00703058">
            <w:pPr>
              <w:keepNext/>
              <w:keepLines/>
              <w:rPr>
                <w:lang w:val="en-US"/>
              </w:rPr>
            </w:pPr>
            <w:r>
              <w:t>In</w:t>
            </w:r>
            <w:r w:rsidRPr="00610AFA">
              <w:rPr>
                <w:lang w:val="en-US"/>
              </w:rPr>
              <w:t xml:space="preserve"> particular because of its modularity and applicability to multiple verticals.</w:t>
            </w:r>
          </w:p>
          <w:p w14:paraId="0348D1A9" w14:textId="77777777" w:rsidR="00703058" w:rsidRPr="00610AFA" w:rsidRDefault="00703058" w:rsidP="00703058">
            <w:pPr>
              <w:keepNext/>
              <w:keepLines/>
              <w:rPr>
                <w:lang w:val="en-US"/>
              </w:rPr>
            </w:pPr>
          </w:p>
          <w:p w14:paraId="5BF2075B" w14:textId="1B9FE21E" w:rsidR="00703058" w:rsidRPr="00610AFA" w:rsidRDefault="00703058" w:rsidP="00703058">
            <w:pPr>
              <w:keepNext/>
              <w:keepLines/>
              <w:rPr>
                <w:highlight w:val="yellow"/>
                <w:lang w:val="en-US"/>
              </w:rPr>
            </w:pPr>
            <w:r w:rsidRPr="00610AFA">
              <w:rPr>
                <w:lang w:val="en-US"/>
              </w:rPr>
              <w:t>It includes the addition of core SEAS ontologies to SAREF, and some of the extensions that have been developed during the SEAS project and after. It also includes an important work to design and develop the new publication and documentation website for the SAREF ontology and its extensions, such that: (1) the documentation is designed for domain experts and software developers instead of ontology engineers, (2) industries can like or share the content, provide useful feedback to SAREF developers and suggest additions/modifications. Additionally, SAREF developers would get to know more about the SAREF community of users. This deliverable will enable industries to implement solutions with SAREF faster. It will reinforce the engagement of the community of users such that the SAREF developers can plan new evolution of the current and future extensions</w:t>
            </w:r>
          </w:p>
        </w:tc>
      </w:tr>
      <w:bookmarkEnd w:id="8"/>
    </w:tbl>
    <w:p w14:paraId="715E56AF" w14:textId="08BCD26F" w:rsidR="00DA5F7B" w:rsidRPr="00DA5F7B" w:rsidRDefault="00DA5F7B" w:rsidP="00DA5F7B"/>
    <w:p w14:paraId="4B3075E7" w14:textId="64A83EDF" w:rsidR="00DA5F7B" w:rsidRDefault="00254D93" w:rsidP="00394DE1">
      <w:r>
        <w:t>Additional</w:t>
      </w:r>
      <w:r w:rsidR="00394DE1">
        <w:t xml:space="preserve"> </w:t>
      </w:r>
      <w:r w:rsidR="00DA5F7B">
        <w:t>Support from external</w:t>
      </w:r>
      <w:r w:rsidR="00394DE1">
        <w:t>/non-ETSI members</w:t>
      </w:r>
      <w:r w:rsidR="00DA5F7B">
        <w:t xml:space="preserve"> companies</w:t>
      </w:r>
      <w:r w:rsidR="00DA5F7B" w:rsidRPr="00C63C28">
        <w:t xml:space="preserve"> </w:t>
      </w:r>
      <w:r w:rsidR="00806185">
        <w:t>and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494"/>
        <w:gridCol w:w="5983"/>
      </w:tblGrid>
      <w:tr w:rsidR="00DA5F7B" w14:paraId="685AC157" w14:textId="77777777" w:rsidTr="0018693C">
        <w:trPr>
          <w:cantSplit/>
        </w:trPr>
        <w:tc>
          <w:tcPr>
            <w:tcW w:w="1584" w:type="dxa"/>
            <w:shd w:val="clear" w:color="auto" w:fill="B8CCE4"/>
          </w:tcPr>
          <w:p w14:paraId="1D28025A" w14:textId="30143482" w:rsidR="00806185" w:rsidRDefault="00DA5F7B" w:rsidP="00806185">
            <w:pPr>
              <w:keepNext/>
              <w:keepLines/>
              <w:spacing w:before="120" w:after="120"/>
              <w:jc w:val="center"/>
              <w:rPr>
                <w:b/>
              </w:rPr>
            </w:pPr>
            <w:r>
              <w:rPr>
                <w:b/>
              </w:rPr>
              <w:lastRenderedPageBreak/>
              <w:t>Company</w:t>
            </w:r>
            <w:r w:rsidR="00806185">
              <w:rPr>
                <w:b/>
              </w:rPr>
              <w:br/>
              <w:t>Institution</w:t>
            </w:r>
          </w:p>
        </w:tc>
        <w:tc>
          <w:tcPr>
            <w:tcW w:w="1501" w:type="dxa"/>
            <w:shd w:val="clear" w:color="auto" w:fill="B8CCE4"/>
          </w:tcPr>
          <w:p w14:paraId="22EEEB99" w14:textId="17E2EC2E" w:rsidR="00DA5F7B" w:rsidRDefault="00DA5F7B" w:rsidP="00DA5F7B">
            <w:pPr>
              <w:keepNext/>
              <w:keepLines/>
              <w:spacing w:before="120" w:after="120"/>
              <w:jc w:val="center"/>
              <w:rPr>
                <w:b/>
              </w:rPr>
            </w:pPr>
            <w:r>
              <w:rPr>
                <w:b/>
              </w:rPr>
              <w:t>Contact</w:t>
            </w:r>
          </w:p>
        </w:tc>
        <w:tc>
          <w:tcPr>
            <w:tcW w:w="6147" w:type="dxa"/>
            <w:shd w:val="clear" w:color="auto" w:fill="B8CCE4"/>
          </w:tcPr>
          <w:p w14:paraId="42D10933" w14:textId="77777777" w:rsidR="00DA5F7B" w:rsidRDefault="00DA5F7B" w:rsidP="00DA5F7B">
            <w:pPr>
              <w:keepNext/>
              <w:keepLines/>
              <w:spacing w:before="120" w:after="120"/>
              <w:jc w:val="center"/>
              <w:rPr>
                <w:b/>
              </w:rPr>
            </w:pPr>
            <w:r>
              <w:rPr>
                <w:b/>
              </w:rPr>
              <w:t>Motivation</w:t>
            </w:r>
          </w:p>
        </w:tc>
      </w:tr>
      <w:tr w:rsidR="00DA5F7B" w14:paraId="0ED7A939" w14:textId="77777777" w:rsidTr="0018693C">
        <w:trPr>
          <w:cantSplit/>
        </w:trPr>
        <w:tc>
          <w:tcPr>
            <w:tcW w:w="1584" w:type="dxa"/>
            <w:shd w:val="clear" w:color="auto" w:fill="FFFFFF"/>
          </w:tcPr>
          <w:p w14:paraId="7CB8224F" w14:textId="0C3AD9B4" w:rsidR="00DA5F7B" w:rsidRPr="009C725A" w:rsidRDefault="00DA5F7B" w:rsidP="00DA5F7B">
            <w:pPr>
              <w:keepNext/>
              <w:keepLines/>
              <w:jc w:val="center"/>
            </w:pPr>
            <w:r>
              <w:t>ENGIE</w:t>
            </w:r>
          </w:p>
        </w:tc>
        <w:tc>
          <w:tcPr>
            <w:tcW w:w="1501" w:type="dxa"/>
            <w:shd w:val="clear" w:color="auto" w:fill="FFFFFF"/>
          </w:tcPr>
          <w:p w14:paraId="3F092CA2" w14:textId="7E11A830" w:rsidR="00DA5F7B" w:rsidRPr="009C725A" w:rsidRDefault="00DA5F7B" w:rsidP="00DA5F7B">
            <w:pPr>
              <w:keepNext/>
              <w:keepLines/>
              <w:jc w:val="left"/>
            </w:pPr>
            <w:r>
              <w:t>Philippe Bourguignon</w:t>
            </w:r>
          </w:p>
        </w:tc>
        <w:tc>
          <w:tcPr>
            <w:tcW w:w="6147" w:type="dxa"/>
            <w:shd w:val="clear" w:color="auto" w:fill="FFFFFF"/>
          </w:tcPr>
          <w:p w14:paraId="5E02071C" w14:textId="65E2B80C" w:rsidR="00DA5F7B" w:rsidRPr="009C725A" w:rsidRDefault="00610AFA" w:rsidP="00610AFA">
            <w:pPr>
              <w:keepNext/>
              <w:keepLines/>
            </w:pPr>
            <w:r>
              <w:t>Our industrial prototypes and cooperation with our ecosystem of partners are now limited operationally due to the lack of a structured instantiation of SEAS reference ontologies patterns. Whenever pilots projects are already existing, the lack of on homogeneous and predictable structures for the model</w:t>
            </w:r>
            <w:r w:rsidR="00254D93">
              <w:t>l</w:t>
            </w:r>
            <w:r>
              <w:t>ing and the description of any kind of engineering-related data/information/system is detrimental to the development of the model. We will support any early deployment/testing on our field test during the work he STF</w:t>
            </w:r>
          </w:p>
        </w:tc>
      </w:tr>
      <w:tr w:rsidR="00DA5F7B" w:rsidRPr="00FC30EE" w14:paraId="70A552D0" w14:textId="77777777" w:rsidTr="0018693C">
        <w:trPr>
          <w:cantSplit/>
        </w:trPr>
        <w:tc>
          <w:tcPr>
            <w:tcW w:w="1584" w:type="dxa"/>
            <w:shd w:val="clear" w:color="auto" w:fill="FFFFFF"/>
          </w:tcPr>
          <w:p w14:paraId="0283A057" w14:textId="3B9653FA" w:rsidR="00DA5F7B" w:rsidRPr="009C725A" w:rsidRDefault="00610AFA" w:rsidP="00DA5F7B">
            <w:pPr>
              <w:keepNext/>
              <w:keepLines/>
              <w:jc w:val="center"/>
            </w:pPr>
            <w:r w:rsidRPr="00610AFA">
              <w:t>Nobatek/INEF4</w:t>
            </w:r>
          </w:p>
        </w:tc>
        <w:tc>
          <w:tcPr>
            <w:tcW w:w="1501" w:type="dxa"/>
            <w:shd w:val="clear" w:color="auto" w:fill="FFFFFF"/>
          </w:tcPr>
          <w:p w14:paraId="0EAAD8AA" w14:textId="21CE935C" w:rsidR="00DA5F7B" w:rsidRDefault="00610AFA" w:rsidP="00DA5F7B">
            <w:pPr>
              <w:keepNext/>
              <w:keepLines/>
              <w:jc w:val="left"/>
            </w:pPr>
            <w:r w:rsidRPr="00610AFA">
              <w:t>Pierre BOURREAU</w:t>
            </w:r>
          </w:p>
        </w:tc>
        <w:tc>
          <w:tcPr>
            <w:tcW w:w="6147" w:type="dxa"/>
            <w:shd w:val="clear" w:color="auto" w:fill="FFFFFF"/>
          </w:tcPr>
          <w:p w14:paraId="2F3D62DB" w14:textId="076C5821" w:rsidR="00610AFA" w:rsidRDefault="00610AFA" w:rsidP="00610AFA">
            <w:pPr>
              <w:keepNext/>
              <w:keepLines/>
            </w:pPr>
            <w:r>
              <w:t>- The experience of Nobatek/INEF4 on developing software solutions for smart building and smart grids monitoring confirms the need of a standard to the international community so as to reduce the effort in developing such solutions.</w:t>
            </w:r>
          </w:p>
          <w:p w14:paraId="61064373" w14:textId="77777777" w:rsidR="00610AFA" w:rsidRDefault="00610AFA" w:rsidP="00610AFA">
            <w:pPr>
              <w:keepNext/>
              <w:keepLines/>
            </w:pPr>
          </w:p>
          <w:p w14:paraId="4B46A7EF" w14:textId="6A205676" w:rsidR="00DA5F7B" w:rsidRPr="00C83AE8" w:rsidRDefault="00610AFA" w:rsidP="00610AFA">
            <w:pPr>
              <w:keepNext/>
              <w:keepLines/>
              <w:rPr>
                <w:highlight w:val="yellow"/>
              </w:rPr>
            </w:pPr>
            <w:r>
              <w:t>- Our own experience proves there is a need for a better communication between industries and software companies to enrich such a standard, which is a complex work that requires special and continuous attention and efforts.</w:t>
            </w:r>
          </w:p>
        </w:tc>
      </w:tr>
      <w:tr w:rsidR="00DA5F7B" w:rsidRPr="00FC30EE" w14:paraId="1B26AC78" w14:textId="77777777" w:rsidTr="0018693C">
        <w:trPr>
          <w:cantSplit/>
        </w:trPr>
        <w:tc>
          <w:tcPr>
            <w:tcW w:w="1584" w:type="dxa"/>
            <w:shd w:val="clear" w:color="auto" w:fill="FFFFFF"/>
          </w:tcPr>
          <w:p w14:paraId="1166F159" w14:textId="767BE487" w:rsidR="00DA5F7B" w:rsidRDefault="00610AFA" w:rsidP="00DA5F7B">
            <w:pPr>
              <w:keepNext/>
              <w:keepLines/>
              <w:jc w:val="left"/>
            </w:pPr>
            <w:r w:rsidRPr="00610AFA">
              <w:t>SOMEFLU</w:t>
            </w:r>
          </w:p>
        </w:tc>
        <w:tc>
          <w:tcPr>
            <w:tcW w:w="1501" w:type="dxa"/>
            <w:shd w:val="clear" w:color="auto" w:fill="FFFFFF"/>
          </w:tcPr>
          <w:p w14:paraId="35459982" w14:textId="64F1DA3F" w:rsidR="00DA5F7B" w:rsidRPr="00093833" w:rsidRDefault="00610AFA" w:rsidP="00DA5F7B">
            <w:pPr>
              <w:keepNext/>
              <w:keepLines/>
              <w:jc w:val="left"/>
            </w:pPr>
            <w:r w:rsidRPr="00610AFA">
              <w:t>Alexandre Lacour</w:t>
            </w:r>
          </w:p>
        </w:tc>
        <w:tc>
          <w:tcPr>
            <w:tcW w:w="6147" w:type="dxa"/>
            <w:shd w:val="clear" w:color="auto" w:fill="FFFFFF"/>
          </w:tcPr>
          <w:p w14:paraId="4A1ED037" w14:textId="699D8049" w:rsidR="00DA5F7B" w:rsidRPr="00093833" w:rsidRDefault="00610AFA" w:rsidP="00DA5F7B">
            <w:pPr>
              <w:keepNext/>
              <w:keepLines/>
            </w:pPr>
            <w:r w:rsidRPr="00610AFA">
              <w:t xml:space="preserve">As an </w:t>
            </w:r>
            <w:r w:rsidR="00254D93" w:rsidRPr="00610AFA">
              <w:t>equipment</w:t>
            </w:r>
            <w:r w:rsidRPr="00610AFA">
              <w:t xml:space="preserve"> manufacturer for industrial applications, SOMEFLU is working on predictive maintenance and </w:t>
            </w:r>
            <w:r w:rsidR="00254D93" w:rsidRPr="00610AFA">
              <w:t>real-time</w:t>
            </w:r>
            <w:r w:rsidRPr="00610AFA">
              <w:t xml:space="preserve"> monitoring system in a edge computing architecture. Due to the integration of our </w:t>
            </w:r>
            <w:r w:rsidR="00254D93" w:rsidRPr="00610AFA">
              <w:t>equipment</w:t>
            </w:r>
            <w:r w:rsidRPr="00610AFA">
              <w:t xml:space="preserve"> in global industries and </w:t>
            </w:r>
            <w:r w:rsidR="00254D93" w:rsidRPr="00610AFA">
              <w:t>complex</w:t>
            </w:r>
            <w:r w:rsidRPr="00610AFA">
              <w:t xml:space="preserve"> systems, having a standards, well documented which will be usable over </w:t>
            </w:r>
            <w:r w:rsidR="00254D93" w:rsidRPr="00610AFA">
              <w:t>equipment</w:t>
            </w:r>
            <w:r w:rsidRPr="00610AFA">
              <w:t xml:space="preserve"> would be efficient for our industries.</w:t>
            </w:r>
          </w:p>
        </w:tc>
      </w:tr>
      <w:tr w:rsidR="00610AFA" w:rsidRPr="00FC30EE" w14:paraId="0BEC1FCD" w14:textId="77777777" w:rsidTr="0018693C">
        <w:trPr>
          <w:cantSplit/>
        </w:trPr>
        <w:tc>
          <w:tcPr>
            <w:tcW w:w="1584" w:type="dxa"/>
            <w:shd w:val="clear" w:color="auto" w:fill="FFFFFF"/>
          </w:tcPr>
          <w:p w14:paraId="77F29127" w14:textId="0290099A" w:rsidR="00610AFA" w:rsidRPr="00610AFA" w:rsidRDefault="00610AFA" w:rsidP="00DA5F7B">
            <w:pPr>
              <w:keepNext/>
              <w:keepLines/>
              <w:jc w:val="left"/>
            </w:pPr>
            <w:r w:rsidRPr="00610AFA">
              <w:t>CSTB (French Scientific and Technical Centre for Building)</w:t>
            </w:r>
          </w:p>
        </w:tc>
        <w:tc>
          <w:tcPr>
            <w:tcW w:w="1501" w:type="dxa"/>
            <w:shd w:val="clear" w:color="auto" w:fill="FFFFFF"/>
          </w:tcPr>
          <w:p w14:paraId="2FB77CD4" w14:textId="73E78171" w:rsidR="00610AFA" w:rsidRPr="00610AFA" w:rsidRDefault="00610AFA" w:rsidP="00DA5F7B">
            <w:pPr>
              <w:keepNext/>
              <w:keepLines/>
              <w:jc w:val="left"/>
            </w:pPr>
            <w:r w:rsidRPr="00610AFA">
              <w:t>Bruno FIES</w:t>
            </w:r>
          </w:p>
        </w:tc>
        <w:tc>
          <w:tcPr>
            <w:tcW w:w="6147" w:type="dxa"/>
            <w:shd w:val="clear" w:color="auto" w:fill="FFFFFF"/>
          </w:tcPr>
          <w:p w14:paraId="33FE7D65" w14:textId="77777777" w:rsidR="00610AFA" w:rsidRDefault="00610AFA" w:rsidP="00610AFA">
            <w:pPr>
              <w:keepNext/>
              <w:keepLines/>
            </w:pPr>
            <w:r>
              <w:t xml:space="preserve">The need of efficient exchange of information is particularly crucial for the building sector. It is true in the design phase and the two past decades have seen the emergence of standards to ensure interoperability among the various actors involved around a Construction project. It is now also extremely important in the exploitation phase with the emergence of so-called “smart building” where embedded components and equipment are talking to each other within and outside the building borders.    </w:t>
            </w:r>
          </w:p>
          <w:p w14:paraId="451D4802" w14:textId="77777777" w:rsidR="00610AFA" w:rsidRDefault="00610AFA" w:rsidP="00610AFA">
            <w:pPr>
              <w:keepNext/>
              <w:keepLines/>
            </w:pPr>
          </w:p>
          <w:p w14:paraId="0F605709" w14:textId="5A4F5EF6" w:rsidR="00610AFA" w:rsidRDefault="00610AFA" w:rsidP="00610AFA">
            <w:pPr>
              <w:keepNext/>
              <w:keepLines/>
            </w:pPr>
            <w:r>
              <w:t>The first version of SAREF is a good starting point but limited in terms of expressiveness (few concepts available) and the need for a wider semantic framework coming along with tools and guidelines to semantically interconnect various domains like construction, energy, city, transport is a must that will exert a significant leverage on the advent of Smart-cities.</w:t>
            </w:r>
          </w:p>
          <w:p w14:paraId="7DF7B3BB" w14:textId="77777777" w:rsidR="00610AFA" w:rsidRDefault="00610AFA" w:rsidP="00610AFA">
            <w:pPr>
              <w:keepNext/>
              <w:keepLines/>
            </w:pPr>
          </w:p>
          <w:p w14:paraId="22B7075E" w14:textId="5E62F63E" w:rsidR="00610AFA" w:rsidRPr="00610AFA" w:rsidRDefault="00610AFA" w:rsidP="00610AFA">
            <w:pPr>
              <w:keepNext/>
              <w:keepLines/>
            </w:pPr>
            <w:r>
              <w:t>CSTB is already involved in several projects that are making use of SAREF. We confirm we are very interested by the fields this STF proposes to investigate.</w:t>
            </w:r>
          </w:p>
          <w:p w14:paraId="2D3CAE01" w14:textId="580C44A0" w:rsidR="00610AFA" w:rsidRPr="00610AFA" w:rsidRDefault="00610AFA" w:rsidP="00610AFA">
            <w:pPr>
              <w:keepNext/>
              <w:keepLines/>
            </w:pPr>
          </w:p>
        </w:tc>
      </w:tr>
      <w:tr w:rsidR="00DA5F7B" w:rsidRPr="00791CD0" w14:paraId="069CF806" w14:textId="77777777" w:rsidTr="0018693C">
        <w:trPr>
          <w:cantSplit/>
          <w:trHeight w:val="56"/>
        </w:trPr>
        <w:tc>
          <w:tcPr>
            <w:tcW w:w="1584" w:type="dxa"/>
            <w:shd w:val="clear" w:color="auto" w:fill="FFFFFF"/>
          </w:tcPr>
          <w:p w14:paraId="35B32CF2" w14:textId="6E48332F" w:rsidR="00DA5F7B" w:rsidRPr="009C725A" w:rsidRDefault="00610AFA" w:rsidP="00DA5F7B">
            <w:pPr>
              <w:keepNext/>
              <w:keepLines/>
            </w:pPr>
            <w:r w:rsidRPr="00610AFA">
              <w:lastRenderedPageBreak/>
              <w:t>Fraunhofer IBP</w:t>
            </w:r>
          </w:p>
        </w:tc>
        <w:tc>
          <w:tcPr>
            <w:tcW w:w="1501" w:type="dxa"/>
            <w:shd w:val="clear" w:color="auto" w:fill="FFFFFF"/>
          </w:tcPr>
          <w:p w14:paraId="35CFFFFB" w14:textId="6E90F24D" w:rsidR="00DA5F7B" w:rsidRPr="009C725A" w:rsidRDefault="00610AFA" w:rsidP="00DA5F7B">
            <w:pPr>
              <w:keepNext/>
              <w:keepLines/>
              <w:jc w:val="left"/>
            </w:pPr>
            <w:r w:rsidRPr="00610AFA">
              <w:t>Georg Schneider</w:t>
            </w:r>
          </w:p>
        </w:tc>
        <w:tc>
          <w:tcPr>
            <w:tcW w:w="6147" w:type="dxa"/>
            <w:shd w:val="clear" w:color="auto" w:fill="FFFFFF"/>
          </w:tcPr>
          <w:p w14:paraId="3430758E" w14:textId="7DDFD34D" w:rsidR="00610AFA" w:rsidRDefault="00610AFA" w:rsidP="00610AFA">
            <w:pPr>
              <w:keepNext/>
              <w:keepLines/>
            </w:pPr>
            <w:r>
              <w:t>SAREF emerged as a core development from smart home to be a general nucleus for future smart systems and environments. It has a strong industrial as well as academic background. While reusing SAREF in our work we came across some difficulties with different evolutions steps of the SAREF ontology. A concise and descriptive documentation and versioning mechanism applied to the ontology would help to solve this issue.</w:t>
            </w:r>
          </w:p>
          <w:p w14:paraId="421A9F0E" w14:textId="77777777" w:rsidR="00610AFA" w:rsidRDefault="00610AFA" w:rsidP="00610AFA">
            <w:pPr>
              <w:keepNext/>
              <w:keepLines/>
            </w:pPr>
          </w:p>
          <w:p w14:paraId="5704769A" w14:textId="31FAF988" w:rsidR="00610AFA" w:rsidRDefault="00610AFA" w:rsidP="00610AFA">
            <w:pPr>
              <w:keepNext/>
              <w:keepLines/>
            </w:pPr>
            <w:r>
              <w:t>Th</w:t>
            </w:r>
            <w:r w:rsidR="00B93BAB">
              <w:t xml:space="preserve">e SEAS ontologies constitute a </w:t>
            </w:r>
            <w:r>
              <w:t xml:space="preserve">number of reoccurring ontology patterns reappearing in the modelling of technical systems such as part-of relationships, measurements, sensors observation, decomposition of systems. The SEAS ontologies are distributed on the web following the best practices of publishing ontologies on the web including a </w:t>
            </w:r>
            <w:r w:rsidR="00394DE1">
              <w:t>high-quality</w:t>
            </w:r>
            <w:r>
              <w:t xml:space="preserve"> documentation. Also</w:t>
            </w:r>
            <w:r w:rsidR="00394DE1">
              <w:t>,</w:t>
            </w:r>
            <w:r>
              <w:t xml:space="preserve"> versioning is supported. We ourselves reused the ontology in our projects and work which focusses on the modelling of control logic in automation systems [1]. Additionally, there is some overlap in the ontologies considering e.g. devices.</w:t>
            </w:r>
          </w:p>
          <w:p w14:paraId="6146E914" w14:textId="77777777" w:rsidR="00610AFA" w:rsidRDefault="00610AFA" w:rsidP="00610AFA">
            <w:pPr>
              <w:keepNext/>
              <w:keepLines/>
            </w:pPr>
          </w:p>
          <w:p w14:paraId="5E0A75EE" w14:textId="03354690" w:rsidR="00DA5F7B" w:rsidRDefault="00610AFA" w:rsidP="00610AFA">
            <w:pPr>
              <w:keepNext/>
              <w:keepLines/>
            </w:pPr>
            <w:r>
              <w:t>Please note that the Fraunhofer Association is a member of ETSI. However, Fraunhofer IBP does not act on behalf of the Fraunhofer Association and does not refer to this membership. We intend to strive for a separate membership instead.</w:t>
            </w:r>
          </w:p>
          <w:p w14:paraId="2DE0C53A" w14:textId="77777777" w:rsidR="00B93BAB" w:rsidRDefault="00B93BAB" w:rsidP="00610AFA">
            <w:pPr>
              <w:keepNext/>
              <w:keepLines/>
            </w:pPr>
          </w:p>
          <w:p w14:paraId="079BFF47" w14:textId="7A88928A" w:rsidR="00610AFA" w:rsidRPr="004F225A" w:rsidRDefault="00610AFA" w:rsidP="00610AFA">
            <w:pPr>
              <w:keepNext/>
              <w:keepLines/>
            </w:pPr>
            <w:r w:rsidRPr="00610AFA">
              <w:t>[1] Schneider, G. F., Pauwels, P. &amp; Steiger, S. (2017) Ontology-based Modeling of Control Logic in Building Automation Systems. In: IEEE Transactions on Industrial Informatics (Online) DOI: 10.1109/TII.2017.2743221.</w:t>
            </w:r>
          </w:p>
        </w:tc>
      </w:tr>
      <w:tr w:rsidR="00DA5F7B" w:rsidRPr="00791CD0" w14:paraId="4B7526F6" w14:textId="77777777" w:rsidTr="0018693C">
        <w:trPr>
          <w:cantSplit/>
        </w:trPr>
        <w:tc>
          <w:tcPr>
            <w:tcW w:w="1584" w:type="dxa"/>
          </w:tcPr>
          <w:p w14:paraId="4EE3BE9E" w14:textId="6900B3B9" w:rsidR="00DA5F7B" w:rsidRPr="009C725A" w:rsidRDefault="00B6651A" w:rsidP="00DA5F7B">
            <w:pPr>
              <w:keepNext/>
              <w:keepLines/>
            </w:pPr>
            <w:r w:rsidRPr="00B6651A">
              <w:lastRenderedPageBreak/>
              <w:t>Department of Applied Informatics based at Faculty of Civil Engineering, CTU in Prague</w:t>
            </w:r>
            <w:r w:rsidR="00443D16">
              <w:t xml:space="preserve"> (</w:t>
            </w:r>
            <w:r w:rsidR="00443D16" w:rsidRPr="00443D16">
              <w:t>CZEC</w:t>
            </w:r>
            <w:r w:rsidR="00443D16">
              <w:t>H TECHNICAL UNIVERSITY)</w:t>
            </w:r>
          </w:p>
        </w:tc>
        <w:tc>
          <w:tcPr>
            <w:tcW w:w="1501" w:type="dxa"/>
          </w:tcPr>
          <w:p w14:paraId="12149555" w14:textId="395E292A" w:rsidR="00DA5F7B" w:rsidRPr="009C725A" w:rsidRDefault="00B6651A" w:rsidP="00DA5F7B">
            <w:pPr>
              <w:keepNext/>
              <w:keepLines/>
              <w:jc w:val="left"/>
            </w:pPr>
            <w:r w:rsidRPr="00B6651A">
              <w:t>Richard</w:t>
            </w:r>
            <w:r>
              <w:t xml:space="preserve"> </w:t>
            </w:r>
            <w:r w:rsidRPr="00B6651A">
              <w:t>Pinka</w:t>
            </w:r>
          </w:p>
        </w:tc>
        <w:tc>
          <w:tcPr>
            <w:tcW w:w="6147" w:type="dxa"/>
          </w:tcPr>
          <w:p w14:paraId="5C4AB63C" w14:textId="77777777" w:rsidR="00B6651A" w:rsidRPr="00B6651A" w:rsidRDefault="00B6651A" w:rsidP="00B6651A">
            <w:pPr>
              <w:keepNext/>
              <w:keepLines/>
              <w:rPr>
                <w:lang w:val="en-US"/>
              </w:rPr>
            </w:pPr>
            <w:r w:rsidRPr="00B6651A">
              <w:rPr>
                <w:lang w:val="en-US"/>
              </w:rPr>
              <w:t xml:space="preserve">1/ the topic of the STF is touching the need of overall ontologies development within data/information exchange in construction industry processes - which is the focus of our team. </w:t>
            </w:r>
          </w:p>
          <w:p w14:paraId="393E01C6" w14:textId="77777777" w:rsidR="00B6651A" w:rsidRPr="00B6651A" w:rsidRDefault="00B6651A" w:rsidP="00B6651A">
            <w:pPr>
              <w:keepNext/>
              <w:keepLines/>
              <w:rPr>
                <w:lang w:val="en-US"/>
              </w:rPr>
            </w:pPr>
          </w:p>
          <w:p w14:paraId="1AD6EAF0" w14:textId="309FB729" w:rsidR="00B6651A" w:rsidRPr="00B6651A" w:rsidRDefault="00B6651A" w:rsidP="00B6651A">
            <w:pPr>
              <w:keepNext/>
              <w:keepLines/>
              <w:rPr>
                <w:lang w:val="en-US"/>
              </w:rPr>
            </w:pPr>
            <w:r w:rsidRPr="00B6651A">
              <w:rPr>
                <w:lang w:val="en-US"/>
              </w:rPr>
              <w:t xml:space="preserve">2/In the Czech Republic the activities below the Ministry of Industry and Trade focused to BIM </w:t>
            </w:r>
            <w:r w:rsidR="00443D16">
              <w:rPr>
                <w:lang w:val="en-US"/>
              </w:rPr>
              <w:t>(</w:t>
            </w:r>
            <w:r w:rsidR="00443D16" w:rsidRPr="00443D16">
              <w:rPr>
                <w:lang w:val="en-US"/>
              </w:rPr>
              <w:t>Building information mode</w:t>
            </w:r>
            <w:r w:rsidR="00254D93">
              <w:rPr>
                <w:lang w:val="en-US"/>
              </w:rPr>
              <w:t>l</w:t>
            </w:r>
            <w:r w:rsidR="00443D16" w:rsidRPr="00443D16">
              <w:rPr>
                <w:lang w:val="en-US"/>
              </w:rPr>
              <w:t xml:space="preserve">ing </w:t>
            </w:r>
            <w:r w:rsidR="00443D16">
              <w:rPr>
                <w:lang w:val="en-US"/>
              </w:rPr>
              <w:t xml:space="preserve">) </w:t>
            </w:r>
            <w:r w:rsidRPr="00B6651A">
              <w:rPr>
                <w:lang w:val="en-US"/>
              </w:rPr>
              <w:t xml:space="preserve">implementation to procurements/public contracts had started. Within main document describing the implementation </w:t>
            </w:r>
            <w:r w:rsidR="00443D16">
              <w:rPr>
                <w:lang w:val="en-US"/>
              </w:rPr>
              <w:t>un</w:t>
            </w:r>
            <w:r w:rsidRPr="00B6651A">
              <w:rPr>
                <w:lang w:val="en-US"/>
              </w:rPr>
              <w:t xml:space="preserve">till today are not mentioned ontologies such possible data interchange and storage methodology, just IFC </w:t>
            </w:r>
            <w:r w:rsidR="00443D16">
              <w:rPr>
                <w:lang w:val="en-US"/>
              </w:rPr>
              <w:t>(</w:t>
            </w:r>
            <w:r w:rsidR="00443D16" w:rsidRPr="00443D16">
              <w:rPr>
                <w:lang w:val="en-US"/>
              </w:rPr>
              <w:t>Industry Foundation Classes</w:t>
            </w:r>
            <w:r w:rsidR="00443D16">
              <w:rPr>
                <w:lang w:val="en-US"/>
              </w:rPr>
              <w:t xml:space="preserve">) </w:t>
            </w:r>
            <w:r w:rsidRPr="00B6651A">
              <w:rPr>
                <w:lang w:val="en-US"/>
              </w:rPr>
              <w:t xml:space="preserve">data format as open BIM standard for data interchange. We consider this as inappropriate way to solve data interoperability which is not up-to-date with actual technology and knowledge level on the research and development in this field.  There is also huge lack of specialists on the field of ontologies within technical and building data and data formats - that is why we consider results of this group as very important. </w:t>
            </w:r>
          </w:p>
          <w:p w14:paraId="41FFC324" w14:textId="77777777" w:rsidR="00B6651A" w:rsidRPr="00B6651A" w:rsidRDefault="00B6651A" w:rsidP="00B6651A">
            <w:pPr>
              <w:keepNext/>
              <w:keepLines/>
              <w:rPr>
                <w:lang w:val="en-US"/>
              </w:rPr>
            </w:pPr>
          </w:p>
          <w:p w14:paraId="0BEE20A3" w14:textId="3410038B" w:rsidR="00B6651A" w:rsidRPr="00B6651A" w:rsidRDefault="00B6651A" w:rsidP="00B6651A">
            <w:pPr>
              <w:keepNext/>
              <w:keepLines/>
              <w:rPr>
                <w:lang w:val="en-US"/>
              </w:rPr>
            </w:pPr>
            <w:r w:rsidRPr="00B6651A">
              <w:rPr>
                <w:lang w:val="en-US"/>
              </w:rPr>
              <w:t xml:space="preserve">3/Activities below Czech Ministry of Interior, focused to implement ICT within the state internal processes and agenda for developing Czech E-government includes also the agenda of construction development below the Building law. Situation today is to offer as CTU joined research teams a possible solutions of processing and managing this building agendas by ontologies. Some activities within development in this field has already started by other departments at our university. Sooner or later, there will be need to link the data about processes in building agenda with ontology patterns with implemented technical data from construction sites, building designs, and industrial products used within buildings. That is why we consider actual and future results of this group as very important. </w:t>
            </w:r>
          </w:p>
          <w:p w14:paraId="4966B78D" w14:textId="77777777" w:rsidR="00B6651A" w:rsidRPr="00B6651A" w:rsidRDefault="00B6651A" w:rsidP="00B6651A">
            <w:pPr>
              <w:keepNext/>
              <w:keepLines/>
              <w:rPr>
                <w:lang w:val="en-US"/>
              </w:rPr>
            </w:pPr>
          </w:p>
          <w:p w14:paraId="049C67C1" w14:textId="77777777" w:rsidR="00B6651A" w:rsidRPr="00B6651A" w:rsidRDefault="00B6651A" w:rsidP="00B6651A">
            <w:pPr>
              <w:keepNext/>
              <w:keepLines/>
              <w:rPr>
                <w:lang w:val="en-US"/>
              </w:rPr>
            </w:pPr>
            <w:r w:rsidRPr="00B6651A">
              <w:rPr>
                <w:lang w:val="en-US"/>
              </w:rPr>
              <w:t>4/ Specialist Task Force SEAS-SAREF and its members are possible partners for further cooperation within Czech national activities and pilot projects leading to implementation of ICT more into building processes, building agenda and building law.</w:t>
            </w:r>
          </w:p>
          <w:p w14:paraId="7F450E2F" w14:textId="77777777" w:rsidR="00B6651A" w:rsidRPr="00B6651A" w:rsidRDefault="00B6651A" w:rsidP="00B6651A">
            <w:pPr>
              <w:keepNext/>
              <w:keepLines/>
              <w:rPr>
                <w:lang w:val="en-US"/>
              </w:rPr>
            </w:pPr>
          </w:p>
          <w:p w14:paraId="173E0E53" w14:textId="1DA2D702" w:rsidR="00B6651A" w:rsidRPr="00B6651A" w:rsidRDefault="00B6651A" w:rsidP="00B6651A">
            <w:pPr>
              <w:keepNext/>
              <w:keepLines/>
              <w:rPr>
                <w:lang w:val="en-US"/>
              </w:rPr>
            </w:pPr>
            <w:r w:rsidRPr="00B6651A">
              <w:rPr>
                <w:lang w:val="en-US"/>
              </w:rPr>
              <w:t xml:space="preserve">5/ Possible cooperation with STF </w:t>
            </w:r>
            <w:r w:rsidR="00443D16">
              <w:rPr>
                <w:lang w:val="en-US"/>
              </w:rPr>
              <w:t>Experts</w:t>
            </w:r>
            <w:r w:rsidRPr="00B6651A">
              <w:rPr>
                <w:lang w:val="en-US"/>
              </w:rPr>
              <w:t xml:space="preserve"> about helping developing better knowledge base for increasing the PhD students in both IT branches and domain expert branches within Czech Republic would be welcomed - by this support the research activities in CZ. </w:t>
            </w:r>
          </w:p>
          <w:p w14:paraId="42B83356" w14:textId="77777777" w:rsidR="00B6651A" w:rsidRPr="00B6651A" w:rsidRDefault="00B6651A" w:rsidP="00B6651A">
            <w:pPr>
              <w:keepNext/>
              <w:keepLines/>
              <w:rPr>
                <w:lang w:val="en-US"/>
              </w:rPr>
            </w:pPr>
          </w:p>
          <w:p w14:paraId="3AB1A0DE" w14:textId="2F963206" w:rsidR="00DA5F7B" w:rsidRPr="00B6651A" w:rsidRDefault="00B6651A" w:rsidP="00B6651A">
            <w:pPr>
              <w:keepNext/>
              <w:keepLines/>
              <w:rPr>
                <w:highlight w:val="yellow"/>
                <w:lang w:val="en-US"/>
              </w:rPr>
            </w:pPr>
            <w:r w:rsidRPr="00B6651A">
              <w:rPr>
                <w:lang w:val="en-US"/>
              </w:rPr>
              <w:t>6/ Cooperation within national research projects and preparing H2020 project consortium will be warmly welcomed and discussed.</w:t>
            </w:r>
          </w:p>
        </w:tc>
      </w:tr>
    </w:tbl>
    <w:p w14:paraId="68647BB0" w14:textId="77777777" w:rsidR="00DA5F7B" w:rsidRDefault="00DA5F7B" w:rsidP="00DA5F7B"/>
    <w:p w14:paraId="3655CD53" w14:textId="069CE91C" w:rsidR="00EE2501" w:rsidRDefault="00EE2501" w:rsidP="00443D16">
      <w:pPr>
        <w:pStyle w:val="Heading2"/>
      </w:pPr>
      <w:r>
        <w:t>Market impact</w:t>
      </w:r>
    </w:p>
    <w:p w14:paraId="14B2AAB8" w14:textId="5EF7D473" w:rsidR="00814A3D" w:rsidRDefault="00A14567" w:rsidP="00A14567">
      <w:r>
        <w:t xml:space="preserve">The availability </w:t>
      </w:r>
      <w:r w:rsidR="00814A3D">
        <w:t>of a</w:t>
      </w:r>
      <w:r w:rsidR="00991D16">
        <w:t xml:space="preserve"> network of </w:t>
      </w:r>
      <w:r w:rsidR="00991D16" w:rsidRPr="00991D16">
        <w:t>standardized semantic model</w:t>
      </w:r>
      <w:r w:rsidR="007E12B1">
        <w:t>s</w:t>
      </w:r>
      <w:r w:rsidR="00991D16" w:rsidRPr="00991D16">
        <w:t xml:space="preserve"> </w:t>
      </w:r>
      <w:r w:rsidR="007E12B1">
        <w:t>that consistently grow</w:t>
      </w:r>
      <w:r w:rsidR="00991D16">
        <w:t xml:space="preserve"> and systematically extend</w:t>
      </w:r>
      <w:r w:rsidR="00CF6E71">
        <w:t xml:space="preserve"> SAREF </w:t>
      </w:r>
      <w:r w:rsidR="00991D16" w:rsidRPr="00991D16">
        <w:t xml:space="preserve">within </w:t>
      </w:r>
      <w:r w:rsidR="00054FD7">
        <w:t xml:space="preserve">TC SmartM2M </w:t>
      </w:r>
      <w:r w:rsidR="00991D16" w:rsidRPr="00991D16">
        <w:t xml:space="preserve">in ETSI </w:t>
      </w:r>
      <w:r w:rsidR="00814A3D">
        <w:t xml:space="preserve">will allow implementers </w:t>
      </w:r>
      <w:r w:rsidR="00991D16">
        <w:t xml:space="preserve">and manufacturers </w:t>
      </w:r>
      <w:r w:rsidR="00814A3D">
        <w:t>of Smart Appliances</w:t>
      </w:r>
      <w:r w:rsidR="00443D16">
        <w:t>/Smart Applications</w:t>
      </w:r>
      <w:r w:rsidR="00814A3D">
        <w:t xml:space="preserve"> </w:t>
      </w:r>
      <w:r w:rsidR="00B07D58">
        <w:t xml:space="preserve">- </w:t>
      </w:r>
      <w:r w:rsidR="00991D16">
        <w:t xml:space="preserve">and more in general IoT devices </w:t>
      </w:r>
      <w:r w:rsidR="00B07D58">
        <w:t xml:space="preserve">- </w:t>
      </w:r>
      <w:r w:rsidR="00814A3D">
        <w:t xml:space="preserve">to fully support </w:t>
      </w:r>
      <w:r w:rsidR="00B07D58">
        <w:t xml:space="preserve">various, multiple and cross-domain </w:t>
      </w:r>
      <w:r w:rsidR="00814A3D">
        <w:t>use cases for the</w:t>
      </w:r>
      <w:r w:rsidR="00B07D58">
        <w:t>ir</w:t>
      </w:r>
      <w:r w:rsidR="0066220B">
        <w:t xml:space="preserve"> </w:t>
      </w:r>
      <w:r w:rsidR="00B07D58">
        <w:t>devices</w:t>
      </w:r>
      <w:r w:rsidR="00814A3D">
        <w:t>. It will enhance the interoperability between their devices and the devices of other manufacturers and will allow them to broaden their market.</w:t>
      </w:r>
    </w:p>
    <w:p w14:paraId="254C05D9" w14:textId="77777777" w:rsidR="00814A3D" w:rsidRDefault="00814A3D" w:rsidP="00A14567"/>
    <w:p w14:paraId="708927BA" w14:textId="000FA93A" w:rsidR="00A1297E" w:rsidRDefault="00A1297E" w:rsidP="00A14567">
      <w:r>
        <w:t xml:space="preserve">The overall deployment of Smart Appliances </w:t>
      </w:r>
      <w:r w:rsidR="0066220B">
        <w:t xml:space="preserve">and IoT devices </w:t>
      </w:r>
      <w:r>
        <w:t xml:space="preserve">will directly lead to a quick adoption of the related </w:t>
      </w:r>
      <w:r w:rsidR="00443D16">
        <w:t>IoT/</w:t>
      </w:r>
      <w:r>
        <w:t xml:space="preserve">M2M </w:t>
      </w:r>
      <w:r w:rsidR="002552DF">
        <w:t xml:space="preserve">ETSI </w:t>
      </w:r>
      <w:r>
        <w:t xml:space="preserve">standards </w:t>
      </w:r>
      <w:r w:rsidR="002552DF">
        <w:t>as developed by</w:t>
      </w:r>
      <w:r>
        <w:t xml:space="preserve"> oneM2M.</w:t>
      </w:r>
      <w:r w:rsidR="00F35543">
        <w:t xml:space="preserve"> These standards </w:t>
      </w:r>
      <w:r w:rsidR="00E33E44">
        <w:t xml:space="preserve">potentially </w:t>
      </w:r>
      <w:r w:rsidR="00F35543">
        <w:t>address a multi-billion product market.</w:t>
      </w:r>
    </w:p>
    <w:p w14:paraId="58C5F8DD" w14:textId="77777777" w:rsidR="001D4181" w:rsidRDefault="001D4181" w:rsidP="00A14567"/>
    <w:p w14:paraId="49CF7798" w14:textId="1305A8BE" w:rsidR="00B93BAB" w:rsidRPr="00090E0E" w:rsidRDefault="001C5220" w:rsidP="00A14567">
      <w:r w:rsidRPr="00090E0E">
        <w:t xml:space="preserve">The development of the SAREF publication framework </w:t>
      </w:r>
      <w:r w:rsidR="00B93BAB">
        <w:t>will reinforce</w:t>
      </w:r>
      <w:r w:rsidR="00B93BAB" w:rsidRPr="00B93BAB">
        <w:t xml:space="preserve"> </w:t>
      </w:r>
      <w:r w:rsidR="00B93BAB">
        <w:t xml:space="preserve">the </w:t>
      </w:r>
      <w:r w:rsidR="00B93BAB" w:rsidRPr="00B93BAB">
        <w:t>engagement of its community of users</w:t>
      </w:r>
      <w:r w:rsidRPr="00090E0E">
        <w:t xml:space="preserve">, </w:t>
      </w:r>
      <w:r w:rsidR="00B93BAB">
        <w:t>enabling industries to implement solutions with SAREF</w:t>
      </w:r>
      <w:r w:rsidRPr="00090E0E">
        <w:t xml:space="preserve">. </w:t>
      </w:r>
      <w:r w:rsidR="00187604">
        <w:t xml:space="preserve">Also, </w:t>
      </w:r>
      <w:r w:rsidR="00187604" w:rsidRPr="00090E0E">
        <w:t xml:space="preserve">SAREF developers </w:t>
      </w:r>
      <w:r w:rsidR="00187604">
        <w:t xml:space="preserve">will </w:t>
      </w:r>
      <w:r w:rsidR="00187604" w:rsidRPr="00090E0E">
        <w:t xml:space="preserve">get </w:t>
      </w:r>
      <w:r w:rsidR="00187604">
        <w:t xml:space="preserve">to </w:t>
      </w:r>
      <w:r w:rsidR="00187604">
        <w:lastRenderedPageBreak/>
        <w:t xml:space="preserve">know more about the SAREF community </w:t>
      </w:r>
      <w:r w:rsidR="00B93BAB">
        <w:t>of users</w:t>
      </w:r>
      <w:r w:rsidR="00187604">
        <w:t>, which will hel</w:t>
      </w:r>
      <w:r w:rsidR="00B93BAB">
        <w:t>p measuring the impact of SAREF, and planning new evolution of the current and future extensions</w:t>
      </w:r>
    </w:p>
    <w:p w14:paraId="33445478" w14:textId="77777777" w:rsidR="00257C93" w:rsidRPr="003C28ED" w:rsidRDefault="00257C93" w:rsidP="003C28ED"/>
    <w:p w14:paraId="5F694101" w14:textId="7A426247" w:rsidR="00EE2501" w:rsidRPr="00963CB9" w:rsidRDefault="00443D16" w:rsidP="00D54233">
      <w:pPr>
        <w:pStyle w:val="Heading2"/>
      </w:pPr>
      <w:r>
        <w:t>T</w:t>
      </w:r>
      <w:r w:rsidRPr="00F32120">
        <w:t>asks for which the STF support is necessary</w:t>
      </w:r>
    </w:p>
    <w:p w14:paraId="63EFB328" w14:textId="6EBE4E56" w:rsidR="009A54B0" w:rsidRPr="00090E0E" w:rsidRDefault="00A14567" w:rsidP="003D35D7">
      <w:pPr>
        <w:jc w:val="left"/>
      </w:pPr>
      <w:r w:rsidRPr="00090E0E">
        <w:t xml:space="preserve">The </w:t>
      </w:r>
      <w:r w:rsidR="00E33E44" w:rsidRPr="00090E0E">
        <w:t xml:space="preserve">TC SmartM2M </w:t>
      </w:r>
      <w:r w:rsidRPr="00090E0E">
        <w:t xml:space="preserve">members do not have sufficient resources </w:t>
      </w:r>
      <w:r w:rsidR="00505EA5" w:rsidRPr="00090E0E">
        <w:t xml:space="preserve">and </w:t>
      </w:r>
      <w:r w:rsidR="004E44DC" w:rsidRPr="00090E0E">
        <w:t xml:space="preserve">skills </w:t>
      </w:r>
      <w:r w:rsidRPr="00090E0E">
        <w:t xml:space="preserve">to </w:t>
      </w:r>
      <w:r w:rsidR="00B93BAB" w:rsidRPr="00B93BAB">
        <w:t>consolida</w:t>
      </w:r>
      <w:r w:rsidR="00B93BAB">
        <w:t>te SAREF</w:t>
      </w:r>
      <w:r w:rsidR="00B93BAB" w:rsidRPr="00B93BAB">
        <w:t xml:space="preserve"> with new reference ontology patterns based on the </w:t>
      </w:r>
      <w:r w:rsidR="00443D16">
        <w:t>experience of</w:t>
      </w:r>
      <w:r w:rsidR="00B93BAB" w:rsidRPr="00B93BAB">
        <w:t xml:space="preserve"> the SEAS</w:t>
      </w:r>
      <w:r w:rsidR="00443D16">
        <w:t xml:space="preserve"> project</w:t>
      </w:r>
      <w:r w:rsidR="00187604">
        <w:t xml:space="preserve">, and </w:t>
      </w:r>
      <w:r w:rsidR="00443D16">
        <w:t xml:space="preserve">to </w:t>
      </w:r>
      <w:r w:rsidR="00E34855">
        <w:t xml:space="preserve">specify </w:t>
      </w:r>
      <w:r w:rsidR="00187604">
        <w:t>the SAREF publication framework on time</w:t>
      </w:r>
      <w:r w:rsidRPr="00090E0E">
        <w:t xml:space="preserve">, with the </w:t>
      </w:r>
      <w:r w:rsidR="004E44DC" w:rsidRPr="00090E0E">
        <w:t xml:space="preserve">required </w:t>
      </w:r>
      <w:r w:rsidRPr="00090E0E">
        <w:t xml:space="preserve">high quality </w:t>
      </w:r>
      <w:r w:rsidR="004E44DC" w:rsidRPr="00090E0E">
        <w:t xml:space="preserve">that </w:t>
      </w:r>
      <w:r w:rsidR="00505EA5" w:rsidRPr="00090E0E">
        <w:t xml:space="preserve">only </w:t>
      </w:r>
      <w:r w:rsidR="0090786E" w:rsidRPr="00090E0E">
        <w:t>the use of ETSI recommended methodolog</w:t>
      </w:r>
      <w:r w:rsidR="000E3115" w:rsidRPr="00090E0E">
        <w:t>ies</w:t>
      </w:r>
      <w:r w:rsidR="0090786E" w:rsidRPr="00090E0E">
        <w:t xml:space="preserve"> may </w:t>
      </w:r>
      <w:r w:rsidR="004E44DC" w:rsidRPr="00090E0E">
        <w:t>bring.</w:t>
      </w:r>
      <w:r w:rsidR="00DC6A05" w:rsidRPr="00090E0E">
        <w:t xml:space="preserve"> </w:t>
      </w:r>
      <w:r w:rsidR="00254D93">
        <w:t>T</w:t>
      </w:r>
      <w:r w:rsidR="0090786E" w:rsidRPr="00090E0E">
        <w:t>echni</w:t>
      </w:r>
      <w:r w:rsidR="00676649" w:rsidRPr="00090E0E">
        <w:t xml:space="preserve">cal </w:t>
      </w:r>
      <w:r w:rsidR="00254D93">
        <w:t xml:space="preserve">and Semantic Web </w:t>
      </w:r>
      <w:r w:rsidR="00676649" w:rsidRPr="00090E0E">
        <w:t>competence</w:t>
      </w:r>
      <w:r w:rsidR="00254D93">
        <w:t>s are</w:t>
      </w:r>
      <w:r w:rsidR="00676649" w:rsidRPr="00090E0E">
        <w:t xml:space="preserve"> required to </w:t>
      </w:r>
      <w:r w:rsidR="00054FD7" w:rsidRPr="00090E0E">
        <w:t xml:space="preserve">investigate the requirements for the </w:t>
      </w:r>
      <w:r w:rsidR="00187604">
        <w:t>SEAS patterns</w:t>
      </w:r>
      <w:r w:rsidR="00054FD7" w:rsidRPr="00090E0E">
        <w:t xml:space="preserve"> </w:t>
      </w:r>
      <w:r w:rsidR="00187604">
        <w:t xml:space="preserve">and publication framework </w:t>
      </w:r>
      <w:r w:rsidR="00054FD7" w:rsidRPr="00090E0E">
        <w:t xml:space="preserve">and </w:t>
      </w:r>
      <w:r w:rsidR="00187604">
        <w:t>adapt them to SAREF</w:t>
      </w:r>
      <w:r w:rsidR="00254D93">
        <w:t>. T</w:t>
      </w:r>
      <w:r w:rsidR="003D35D7" w:rsidRPr="00090E0E">
        <w:t xml:space="preserve">he support of an </w:t>
      </w:r>
      <w:r w:rsidR="006D2BE7" w:rsidRPr="00090E0E">
        <w:t xml:space="preserve">STF </w:t>
      </w:r>
      <w:r w:rsidR="00254D93">
        <w:t xml:space="preserve">is required to </w:t>
      </w:r>
      <w:r w:rsidR="00676649" w:rsidRPr="00090E0E">
        <w:t xml:space="preserve">foster the efficiency and quality </w:t>
      </w:r>
      <w:r w:rsidR="003D35D7" w:rsidRPr="00090E0E">
        <w:t>of the</w:t>
      </w:r>
      <w:r w:rsidR="00676649" w:rsidRPr="00090E0E">
        <w:t xml:space="preserve"> </w:t>
      </w:r>
      <w:r w:rsidR="004635CA" w:rsidRPr="00090E0E">
        <w:t>standardization</w:t>
      </w:r>
      <w:r w:rsidR="003D35D7" w:rsidRPr="00090E0E">
        <w:t>.</w:t>
      </w:r>
    </w:p>
    <w:p w14:paraId="7DB8DFAB" w14:textId="77777777" w:rsidR="003D35D7" w:rsidRDefault="003D35D7" w:rsidP="003D35D7">
      <w:pPr>
        <w:jc w:val="left"/>
      </w:pPr>
    </w:p>
    <w:p w14:paraId="05D851F9" w14:textId="053A4629" w:rsidR="003E6071" w:rsidRPr="00806185" w:rsidRDefault="003E6071" w:rsidP="003E6071">
      <w:pPr>
        <w:pStyle w:val="Heading2"/>
        <w:rPr>
          <w:lang w:val="en-US"/>
        </w:rPr>
      </w:pPr>
      <w:r>
        <w:t xml:space="preserve"> </w:t>
      </w:r>
      <w:r w:rsidR="00EE2501" w:rsidRPr="00A433EC">
        <w:t xml:space="preserve">Related voluntary activities in the </w:t>
      </w:r>
      <w:r w:rsidR="00EE2501" w:rsidRPr="00A433EC">
        <w:rPr>
          <w:lang w:val="en-US"/>
        </w:rPr>
        <w:t>TB</w:t>
      </w:r>
    </w:p>
    <w:p w14:paraId="44DFB92D" w14:textId="77777777" w:rsidR="00EE2501" w:rsidRDefault="00EE2501">
      <w:r w:rsidRPr="00A433EC">
        <w:rPr>
          <w:lang w:val="en-US"/>
        </w:rPr>
        <w:t>The ETS</w:t>
      </w:r>
      <w:r w:rsidRPr="00A433EC">
        <w:t xml:space="preserve">I Members </w:t>
      </w:r>
      <w:r w:rsidR="00343CF8" w:rsidRPr="00A433EC">
        <w:rPr>
          <w:lang w:val="en-US"/>
        </w:rPr>
        <w:t>supporting</w:t>
      </w:r>
      <w:r w:rsidRPr="00A433EC">
        <w:rPr>
          <w:lang w:val="en-US"/>
        </w:rPr>
        <w:t xml:space="preserve"> the creation of </w:t>
      </w:r>
      <w:r w:rsidR="00343CF8">
        <w:rPr>
          <w:lang w:val="en-US"/>
        </w:rPr>
        <w:t>the</w:t>
      </w:r>
      <w:r w:rsidR="00343CF8" w:rsidRPr="00A433EC">
        <w:t xml:space="preserve"> </w:t>
      </w:r>
      <w:r w:rsidRPr="00A433EC">
        <w:t>STF are committed to supporting this STF in</w:t>
      </w:r>
      <w:r w:rsidRPr="00A433EC">
        <w:rPr>
          <w:lang w:val="en-US"/>
        </w:rPr>
        <w:t xml:space="preserve"> terms of</w:t>
      </w:r>
      <w:r w:rsidRPr="00A433EC">
        <w:t xml:space="preserve"> </w:t>
      </w:r>
      <w:r w:rsidRPr="000E3115">
        <w:t>participation in the STF Steering Group, providing input and review to the STF</w:t>
      </w:r>
      <w:r w:rsidR="000E3115" w:rsidRPr="000E3115">
        <w:t xml:space="preserve"> at the Steering Committee and the </w:t>
      </w:r>
      <w:r w:rsidR="002706EA" w:rsidRPr="000E3115">
        <w:t>T</w:t>
      </w:r>
      <w:r w:rsidR="002706EA">
        <w:t>C</w:t>
      </w:r>
      <w:r w:rsidR="002706EA" w:rsidRPr="000E3115">
        <w:t xml:space="preserve"> </w:t>
      </w:r>
      <w:r w:rsidR="000E3115" w:rsidRPr="000E3115">
        <w:t>SmartM2M meetings.</w:t>
      </w:r>
    </w:p>
    <w:p w14:paraId="55CFD102" w14:textId="77777777" w:rsidR="00EE2501" w:rsidRDefault="00EE2501">
      <w:pPr>
        <w:pStyle w:val="Guideline"/>
      </w:pPr>
    </w:p>
    <w:p w14:paraId="5AF8426E" w14:textId="69E60C13" w:rsidR="003E6071" w:rsidRPr="003E6071" w:rsidRDefault="003E6071" w:rsidP="003E6071">
      <w:pPr>
        <w:pStyle w:val="Heading2"/>
      </w:pPr>
      <w:r w:rsidRPr="003E6071">
        <w:t>Previous funded activities in the same domain</w:t>
      </w:r>
      <w:r>
        <w:tab/>
      </w:r>
    </w:p>
    <w:p w14:paraId="5A940AB4" w14:textId="77777777" w:rsidR="006A3CFF" w:rsidRDefault="006A3CFF" w:rsidP="006A3CFF">
      <w:r>
        <w:t>STF 513 (95 800 EUR) - Three extensions of SAREF for the following domains:</w:t>
      </w:r>
    </w:p>
    <w:p w14:paraId="7C6B7EAB" w14:textId="77777777" w:rsidR="006A3CFF" w:rsidRDefault="006A3CFF" w:rsidP="006F077B">
      <w:pPr>
        <w:pStyle w:val="ListParagraph"/>
        <w:numPr>
          <w:ilvl w:val="0"/>
          <w:numId w:val="9"/>
        </w:numPr>
      </w:pPr>
      <w:r>
        <w:t>Energy demand &amp; response: SAREF4ENER</w:t>
      </w:r>
    </w:p>
    <w:p w14:paraId="42E759CF" w14:textId="77777777" w:rsidR="006A3CFF" w:rsidRDefault="006A3CFF" w:rsidP="006F077B">
      <w:pPr>
        <w:pStyle w:val="ListParagraph"/>
        <w:numPr>
          <w:ilvl w:val="0"/>
          <w:numId w:val="9"/>
        </w:numPr>
      </w:pPr>
      <w:r>
        <w:t>Building: SAREF4BLDG</w:t>
      </w:r>
    </w:p>
    <w:p w14:paraId="406D456C" w14:textId="77777777" w:rsidR="006A3CFF" w:rsidRDefault="006A3CFF" w:rsidP="006F077B">
      <w:pPr>
        <w:pStyle w:val="ListParagraph"/>
        <w:numPr>
          <w:ilvl w:val="0"/>
          <w:numId w:val="9"/>
        </w:numPr>
      </w:pPr>
      <w:r>
        <w:t>Environment: SAREF4ENVI</w:t>
      </w:r>
    </w:p>
    <w:p w14:paraId="3B0D174D" w14:textId="77777777" w:rsidR="006A3CFF" w:rsidRDefault="006A3CFF" w:rsidP="006A3CFF"/>
    <w:p w14:paraId="0043C15D" w14:textId="77777777" w:rsidR="00400EC1" w:rsidRPr="00EB33F1" w:rsidRDefault="00400EC1" w:rsidP="00400EC1">
      <w:r>
        <w:t xml:space="preserve">The three extensions are specified in TS 103 410 parts </w:t>
      </w:r>
      <w:r w:rsidRPr="00CF6E71">
        <w:t>1</w:t>
      </w:r>
      <w:r>
        <w:t xml:space="preserve"> (SAREF4ENER), 2 (SAREF4ENVI) and 3 (SAREF4BLDG) and the requirements for these extensions </w:t>
      </w:r>
      <w:r w:rsidR="002910C9">
        <w:t xml:space="preserve">are described </w:t>
      </w:r>
      <w:r>
        <w:t xml:space="preserve">in </w:t>
      </w:r>
      <w:r w:rsidRPr="00CF6E71">
        <w:t>TR 103 411</w:t>
      </w:r>
      <w:r>
        <w:t>.</w:t>
      </w:r>
    </w:p>
    <w:p w14:paraId="425DBED6" w14:textId="77777777" w:rsidR="00B2022A" w:rsidRPr="00EB33F1" w:rsidRDefault="00B2022A" w:rsidP="00B2022A"/>
    <w:p w14:paraId="0E5BF6A3" w14:textId="64EC1143" w:rsidR="00AE0D5C" w:rsidRPr="00AE0D5C" w:rsidRDefault="00EE2501" w:rsidP="00AE0D5C">
      <w:pPr>
        <w:pStyle w:val="Heading2"/>
      </w:pPr>
      <w:r>
        <w:t>Consequences if not agreed</w:t>
      </w:r>
    </w:p>
    <w:p w14:paraId="3A252AF2" w14:textId="6538BA5D" w:rsidR="006A3CFF" w:rsidRDefault="002706EA">
      <w:r>
        <w:t xml:space="preserve">The </w:t>
      </w:r>
      <w:r w:rsidR="00D040ED">
        <w:t xml:space="preserve">ETSI </w:t>
      </w:r>
      <w:r w:rsidR="005117E2">
        <w:t>SAREF and its extensions</w:t>
      </w:r>
      <w:r w:rsidR="00A14567" w:rsidRPr="00090E0E">
        <w:t xml:space="preserve"> </w:t>
      </w:r>
      <w:r w:rsidR="00D040ED" w:rsidRPr="00090E0E">
        <w:t xml:space="preserve">aims to </w:t>
      </w:r>
      <w:r w:rsidR="00F1123D" w:rsidRPr="00090E0E">
        <w:t xml:space="preserve">be </w:t>
      </w:r>
      <w:r w:rsidR="00A14567" w:rsidRPr="00090E0E">
        <w:t xml:space="preserve">deployed in </w:t>
      </w:r>
      <w:r w:rsidR="00CE69D7" w:rsidRPr="00090E0E">
        <w:t xml:space="preserve">the </w:t>
      </w:r>
      <w:r w:rsidR="00F1123D" w:rsidRPr="00090E0E">
        <w:t>E</w:t>
      </w:r>
      <w:r w:rsidR="007B2332" w:rsidRPr="00090E0E">
        <w:t>uropean market in</w:t>
      </w:r>
      <w:r w:rsidR="00F1123D" w:rsidRPr="00090E0E">
        <w:t xml:space="preserve"> a potential of 250 million European dwellings </w:t>
      </w:r>
      <w:r w:rsidR="002E5A33" w:rsidRPr="00090E0E">
        <w:t>as</w:t>
      </w:r>
      <w:r w:rsidR="00F1123D" w:rsidRPr="00090E0E">
        <w:t xml:space="preserve"> a first step,</w:t>
      </w:r>
      <w:r w:rsidR="00961D97" w:rsidRPr="00090E0E">
        <w:t xml:space="preserve"> and potential</w:t>
      </w:r>
      <w:r w:rsidR="00CE69D7" w:rsidRPr="00090E0E">
        <w:t>ly</w:t>
      </w:r>
      <w:r w:rsidR="00961D97" w:rsidRPr="00090E0E">
        <w:t xml:space="preserve"> worldwide later.</w:t>
      </w:r>
      <w:r w:rsidR="001A399F" w:rsidRPr="00090E0E">
        <w:rPr>
          <w:rFonts w:cs="Arial"/>
        </w:rPr>
        <w:t xml:space="preserve"> SAREF focuses on the </w:t>
      </w:r>
      <w:r w:rsidR="001A399F">
        <w:rPr>
          <w:rFonts w:cs="Arial"/>
        </w:rPr>
        <w:t xml:space="preserve">notion </w:t>
      </w:r>
      <w:r w:rsidR="001A399F" w:rsidRPr="00090E0E">
        <w:rPr>
          <w:rFonts w:cs="Arial"/>
        </w:rPr>
        <w:t xml:space="preserve">of </w:t>
      </w:r>
      <w:r w:rsidR="001A399F">
        <w:rPr>
          <w:rFonts w:cs="Arial"/>
        </w:rPr>
        <w:t>D</w:t>
      </w:r>
      <w:r w:rsidR="001A399F" w:rsidRPr="00090E0E">
        <w:rPr>
          <w:rFonts w:cs="Arial"/>
        </w:rPr>
        <w:t xml:space="preserve">evice, while industry use cases </w:t>
      </w:r>
      <w:r w:rsidR="001A399F">
        <w:rPr>
          <w:rFonts w:cs="Arial"/>
        </w:rPr>
        <w:t>often require</w:t>
      </w:r>
      <w:r w:rsidR="001A399F" w:rsidRPr="00090E0E">
        <w:rPr>
          <w:rFonts w:cs="Arial"/>
        </w:rPr>
        <w:t xml:space="preserve"> some description of the physical systems and their connections, value association for their properties, and the activities by which such value association is done. </w:t>
      </w:r>
      <w:r w:rsidR="001A399F">
        <w:rPr>
          <w:rFonts w:cs="Arial"/>
        </w:rPr>
        <w:t xml:space="preserve">If </w:t>
      </w:r>
      <w:r w:rsidR="00961D97" w:rsidRPr="00090E0E">
        <w:t xml:space="preserve">SAREF is not quickly </w:t>
      </w:r>
      <w:r w:rsidR="00221305" w:rsidRPr="00090E0E">
        <w:t xml:space="preserve">extended to </w:t>
      </w:r>
      <w:r w:rsidR="001A399F">
        <w:t xml:space="preserve">cover these requirements, </w:t>
      </w:r>
      <w:r w:rsidR="002E5A33" w:rsidRPr="00090E0E">
        <w:t>this</w:t>
      </w:r>
      <w:r w:rsidR="00961D97" w:rsidRPr="00090E0E">
        <w:t xml:space="preserve"> may have a </w:t>
      </w:r>
      <w:r w:rsidR="00D040ED" w:rsidRPr="00090E0E">
        <w:t xml:space="preserve">strong </w:t>
      </w:r>
      <w:r w:rsidR="00961D97" w:rsidRPr="00090E0E">
        <w:t xml:space="preserve">negative impact on </w:t>
      </w:r>
      <w:r w:rsidR="00224AFC" w:rsidRPr="00090E0E">
        <w:t xml:space="preserve">the adoption of </w:t>
      </w:r>
      <w:r w:rsidR="00CE69D7" w:rsidRPr="00090E0E">
        <w:t xml:space="preserve">the </w:t>
      </w:r>
      <w:r w:rsidR="00224AFC" w:rsidRPr="00090E0E">
        <w:t xml:space="preserve">ETSI </w:t>
      </w:r>
      <w:r w:rsidR="00FB6ECB" w:rsidRPr="00090E0E">
        <w:t>SAREF</w:t>
      </w:r>
      <w:r w:rsidR="00B01EF3" w:rsidRPr="00090E0E">
        <w:t xml:space="preserve"> </w:t>
      </w:r>
      <w:r w:rsidR="00224AFC" w:rsidRPr="00090E0E">
        <w:t xml:space="preserve">standard and consequently on the adoption of the oneM2M IoT communication framework. On the contrary, it will leverage on the </w:t>
      </w:r>
      <w:r w:rsidR="005117E2">
        <w:t>SAREF</w:t>
      </w:r>
      <w:r w:rsidR="00961D97" w:rsidRPr="00090E0E">
        <w:t xml:space="preserve"> initiative launched by </w:t>
      </w:r>
      <w:r w:rsidR="00CE69D7" w:rsidRPr="00090E0E">
        <w:t xml:space="preserve">the </w:t>
      </w:r>
      <w:r w:rsidR="00961D97" w:rsidRPr="00090E0E">
        <w:t>EC</w:t>
      </w:r>
      <w:r w:rsidR="003E4DDC" w:rsidRPr="00090E0E">
        <w:t xml:space="preserve"> and the existing momentum around </w:t>
      </w:r>
      <w:r w:rsidR="006A3CFF" w:rsidRPr="00090E0E">
        <w:t>IoT technologies</w:t>
      </w:r>
      <w:r w:rsidR="003E4DDC" w:rsidRPr="00090E0E">
        <w:t>, etc.</w:t>
      </w:r>
      <w:r w:rsidR="00A14567" w:rsidRPr="00090E0E">
        <w:t xml:space="preserve"> </w:t>
      </w:r>
    </w:p>
    <w:p w14:paraId="3EED483A" w14:textId="77777777" w:rsidR="001A399F" w:rsidRDefault="001A399F"/>
    <w:p w14:paraId="2FF8A965" w14:textId="32B2E47A" w:rsidR="001A399F" w:rsidRPr="00090E0E" w:rsidRDefault="001A399F">
      <w:r>
        <w:t xml:space="preserve">At the same time, </w:t>
      </w:r>
      <w:r>
        <w:rPr>
          <w:rFonts w:cs="Arial"/>
        </w:rPr>
        <w:t xml:space="preserve">if </w:t>
      </w:r>
      <w:r w:rsidR="000A3FD3">
        <w:rPr>
          <w:rFonts w:cs="Arial"/>
        </w:rPr>
        <w:t xml:space="preserve">the publication framework of </w:t>
      </w:r>
      <w:r>
        <w:rPr>
          <w:rFonts w:cs="Arial"/>
        </w:rPr>
        <w:t xml:space="preserve">SAREF is </w:t>
      </w:r>
      <w:r w:rsidR="000A3FD3">
        <w:rPr>
          <w:rFonts w:cs="Arial"/>
        </w:rPr>
        <w:t xml:space="preserve">not quickly </w:t>
      </w:r>
      <w:r w:rsidR="00E34855">
        <w:rPr>
          <w:rFonts w:cs="Arial"/>
        </w:rPr>
        <w:t>specified (and then developed)</w:t>
      </w:r>
      <w:r w:rsidR="000A3FD3">
        <w:rPr>
          <w:rFonts w:cs="Arial"/>
        </w:rPr>
        <w:t xml:space="preserve">, its learning curve may be too steep for </w:t>
      </w:r>
      <w:r w:rsidR="000A3FD3" w:rsidRPr="00090E0E">
        <w:t>software engineers and domain experts</w:t>
      </w:r>
      <w:r w:rsidR="000A3FD3">
        <w:rPr>
          <w:rFonts w:cs="Arial"/>
        </w:rPr>
        <w:t xml:space="preserve">, issues cannot be raised to help SmartM2M members keep up enhancing SAREF, existing implementations may break when </w:t>
      </w:r>
      <w:r w:rsidRPr="00090E0E">
        <w:rPr>
          <w:rFonts w:cs="Arial"/>
        </w:rPr>
        <w:t xml:space="preserve">new versions are released, or when new editorial choices are made. </w:t>
      </w:r>
      <w:r w:rsidR="000A3FD3">
        <w:rPr>
          <w:rFonts w:cs="Arial"/>
        </w:rPr>
        <w:t xml:space="preserve">This may have a strong negative impact on the adoption or </w:t>
      </w:r>
      <w:r w:rsidR="000A3FD3">
        <w:t xml:space="preserve">retain </w:t>
      </w:r>
      <w:r w:rsidR="000A3FD3" w:rsidRPr="00090E0E">
        <w:t>of the ETSI SAREF standard and consequently on the adoption of the oneM2M IoT communication framework</w:t>
      </w:r>
      <w:r w:rsidR="000A3FD3">
        <w:rPr>
          <w:rFonts w:cs="Arial"/>
        </w:rPr>
        <w:t>.</w:t>
      </w:r>
      <w:r w:rsidRPr="00090E0E">
        <w:t xml:space="preserve"> </w:t>
      </w:r>
    </w:p>
    <w:p w14:paraId="718756BD" w14:textId="77777777" w:rsidR="0021314F" w:rsidRDefault="0021314F">
      <w:pPr>
        <w:pStyle w:val="Part"/>
      </w:pPr>
    </w:p>
    <w:p w14:paraId="701782B3" w14:textId="77777777" w:rsidR="00EE2501" w:rsidRDefault="00EE2501">
      <w:pPr>
        <w:pStyle w:val="Part"/>
      </w:pPr>
      <w:r>
        <w:t xml:space="preserve">Part II </w:t>
      </w:r>
      <w:r w:rsidR="00856849">
        <w:t>–</w:t>
      </w:r>
      <w:r>
        <w:t xml:space="preserve"> Execution of the work</w:t>
      </w:r>
    </w:p>
    <w:p w14:paraId="65110CB7" w14:textId="77777777" w:rsidR="00806185" w:rsidRDefault="00806185" w:rsidP="00806185">
      <w:pPr>
        <w:pStyle w:val="Heading1"/>
      </w:pPr>
      <w:r>
        <w:t>Technical Bodies and other stakeholders</w:t>
      </w:r>
    </w:p>
    <w:p w14:paraId="3A3505E0" w14:textId="52F45C6E" w:rsidR="00EE2501" w:rsidRDefault="00806185">
      <w:pPr>
        <w:pStyle w:val="Heading2"/>
      </w:pPr>
      <w:r>
        <w:t xml:space="preserve">Reference </w:t>
      </w:r>
      <w:r w:rsidR="00EE2501">
        <w:t>TB</w:t>
      </w:r>
    </w:p>
    <w:p w14:paraId="1F2F353F" w14:textId="77777777" w:rsidR="00EE2501" w:rsidRDefault="00EE2501">
      <w:bookmarkStart w:id="9" w:name="_Toc64817083"/>
      <w:r>
        <w:t xml:space="preserve">TC </w:t>
      </w:r>
      <w:r w:rsidR="001E05EF">
        <w:t>SmartM2M</w:t>
      </w:r>
    </w:p>
    <w:p w14:paraId="711A87AD" w14:textId="77777777" w:rsidR="007A48AD" w:rsidRDefault="007A48AD"/>
    <w:p w14:paraId="21D3F73A" w14:textId="77777777" w:rsidR="00EE2501" w:rsidRDefault="00EE2501">
      <w:pPr>
        <w:pStyle w:val="Heading2"/>
      </w:pPr>
      <w:bookmarkStart w:id="10" w:name="_Hlk482219533"/>
      <w:r>
        <w:lastRenderedPageBreak/>
        <w:t>Other interested ETSI Technical Bodies</w:t>
      </w:r>
    </w:p>
    <w:bookmarkEnd w:id="10"/>
    <w:p w14:paraId="5BC03DD1" w14:textId="77777777" w:rsidR="00EE2501" w:rsidRPr="008A11FE" w:rsidRDefault="001E05EF" w:rsidP="00865172">
      <w:pPr>
        <w:pStyle w:val="B1"/>
      </w:pPr>
      <w:r w:rsidRPr="008A11FE">
        <w:t>oneM2M</w:t>
      </w:r>
      <w:r w:rsidR="00525752" w:rsidRPr="008A11FE">
        <w:t xml:space="preserve"> P</w:t>
      </w:r>
      <w:r w:rsidR="009A54B0" w:rsidRPr="008A11FE">
        <w:t xml:space="preserve">artnership </w:t>
      </w:r>
      <w:r w:rsidR="00525752" w:rsidRPr="008A11FE">
        <w:t>P</w:t>
      </w:r>
      <w:r w:rsidR="009A54B0" w:rsidRPr="008A11FE">
        <w:t>roject</w:t>
      </w:r>
      <w:r w:rsidR="008A11FE" w:rsidRPr="008A11FE">
        <w:t xml:space="preserve"> (including </w:t>
      </w:r>
      <w:r w:rsidR="00653229">
        <w:t xml:space="preserve">oneM2M TP </w:t>
      </w:r>
      <w:r w:rsidR="008A11FE" w:rsidRPr="008A11FE">
        <w:t>W</w:t>
      </w:r>
      <w:r w:rsidR="00653229">
        <w:t>G5</w:t>
      </w:r>
      <w:r w:rsidR="008A11FE" w:rsidRPr="008A11FE">
        <w:t xml:space="preserve"> MAS Management, Abstraction and Semantics)</w:t>
      </w:r>
    </w:p>
    <w:p w14:paraId="79105B48" w14:textId="60D8A464" w:rsidR="008A11FE" w:rsidRPr="00B01EF3" w:rsidRDefault="008A11FE" w:rsidP="008A11FE">
      <w:pPr>
        <w:pStyle w:val="B1"/>
      </w:pPr>
      <w:r w:rsidRPr="009D6B84">
        <w:rPr>
          <w:lang w:val="en-US"/>
        </w:rPr>
        <w:t>ETSI Board</w:t>
      </w:r>
      <w:r>
        <w:rPr>
          <w:lang w:val="en-US"/>
        </w:rPr>
        <w:t xml:space="preserve"> </w:t>
      </w:r>
      <w:r w:rsidR="00FD241F">
        <w:rPr>
          <w:lang w:val="en-US"/>
        </w:rPr>
        <w:t>(</w:t>
      </w:r>
      <w:r>
        <w:rPr>
          <w:lang w:val="en-US"/>
        </w:rPr>
        <w:t>IoT</w:t>
      </w:r>
      <w:r w:rsidR="00FD241F">
        <w:rPr>
          <w:lang w:val="en-US"/>
        </w:rPr>
        <w:t xml:space="preserve"> Strategic Group)</w:t>
      </w:r>
    </w:p>
    <w:p w14:paraId="038AC9A1" w14:textId="77777777" w:rsidR="008A11FE" w:rsidRPr="00AC55DF" w:rsidRDefault="00B01EF3" w:rsidP="00B01EF3">
      <w:pPr>
        <w:pStyle w:val="B1"/>
      </w:pPr>
      <w:r>
        <w:rPr>
          <w:lang w:val="en-US"/>
        </w:rPr>
        <w:t>ISG CIM</w:t>
      </w:r>
    </w:p>
    <w:p w14:paraId="7E65CB53" w14:textId="77777777" w:rsidR="00EB33F1" w:rsidRPr="00EB33F1" w:rsidRDefault="00EB33F1" w:rsidP="00EB33F1"/>
    <w:p w14:paraId="223624F1" w14:textId="4C525E52" w:rsidR="00EE2501" w:rsidRDefault="00AE0D5C" w:rsidP="00AE0D5C">
      <w:pPr>
        <w:pStyle w:val="Heading2"/>
      </w:pPr>
      <w:r w:rsidRPr="00AE0D5C">
        <w:t>Other stakeholders</w:t>
      </w:r>
    </w:p>
    <w:p w14:paraId="1233F9B6" w14:textId="2CBEF0BB" w:rsidR="00182D0B" w:rsidRPr="003C28ED" w:rsidRDefault="00C847C3" w:rsidP="00B01EF3">
      <w:pPr>
        <w:pStyle w:val="B1"/>
      </w:pPr>
      <w:r w:rsidRPr="003C28ED">
        <w:t xml:space="preserve">European Commission, </w:t>
      </w:r>
      <w:r w:rsidR="001E05EF" w:rsidRPr="003C28ED">
        <w:t xml:space="preserve">DG </w:t>
      </w:r>
      <w:r w:rsidR="00F844F2" w:rsidRPr="003C28ED">
        <w:t>C</w:t>
      </w:r>
      <w:r w:rsidR="003A14AE">
        <w:t>ON</w:t>
      </w:r>
      <w:r w:rsidR="00F844F2" w:rsidRPr="003C28ED">
        <w:t>NECT</w:t>
      </w:r>
      <w:r w:rsidR="009F69E5" w:rsidRPr="009F69E5">
        <w:rPr>
          <w:lang w:val="en-US"/>
        </w:rPr>
        <w:t xml:space="preserve"> </w:t>
      </w:r>
    </w:p>
    <w:p w14:paraId="6EFF6B85" w14:textId="77777777" w:rsidR="0040341A" w:rsidRDefault="0040341A"/>
    <w:bookmarkEnd w:id="9"/>
    <w:p w14:paraId="310B8476" w14:textId="219C43AF" w:rsidR="0040341A" w:rsidRDefault="0040341A">
      <w:pPr>
        <w:pStyle w:val="B0"/>
        <w:rPr>
          <w:iCs/>
          <w:lang w:eastAsia="zh-CN"/>
        </w:rPr>
      </w:pPr>
    </w:p>
    <w:p w14:paraId="2B4F7344" w14:textId="77777777" w:rsidR="00114053" w:rsidRDefault="00114053" w:rsidP="00114053">
      <w:pPr>
        <w:pStyle w:val="Heading1"/>
      </w:pPr>
      <w:r>
        <w:t>Base documents and deliverables</w:t>
      </w:r>
    </w:p>
    <w:p w14:paraId="565412D3" w14:textId="77777777" w:rsidR="00114053" w:rsidRPr="00114053" w:rsidRDefault="00114053" w:rsidP="00114053"/>
    <w:bookmarkEnd w:id="7"/>
    <w:p w14:paraId="21E58254" w14:textId="77777777" w:rsidR="00EE2501" w:rsidRPr="00AE45CB" w:rsidRDefault="00EE2501">
      <w:pPr>
        <w:pStyle w:val="Heading2"/>
      </w:pPr>
      <w:r w:rsidRPr="00AE45CB">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418"/>
      </w:tblGrid>
      <w:tr w:rsidR="00177354" w14:paraId="7C1B0A24" w14:textId="77777777" w:rsidTr="00C63C28">
        <w:tc>
          <w:tcPr>
            <w:tcW w:w="2093" w:type="dxa"/>
            <w:shd w:val="clear" w:color="auto" w:fill="B8CCE4"/>
            <w:vAlign w:val="center"/>
          </w:tcPr>
          <w:p w14:paraId="7CC593B9" w14:textId="77777777" w:rsidR="00177354" w:rsidRDefault="00177354" w:rsidP="00036A35">
            <w:pPr>
              <w:keepNext/>
              <w:keepLines/>
              <w:jc w:val="center"/>
              <w:rPr>
                <w:b/>
              </w:rPr>
            </w:pPr>
            <w:r>
              <w:rPr>
                <w:b/>
              </w:rPr>
              <w:t>Document</w:t>
            </w:r>
          </w:p>
        </w:tc>
        <w:tc>
          <w:tcPr>
            <w:tcW w:w="5528" w:type="dxa"/>
            <w:shd w:val="clear" w:color="auto" w:fill="B8CCE4"/>
            <w:vAlign w:val="center"/>
          </w:tcPr>
          <w:p w14:paraId="42C11DC9" w14:textId="77777777" w:rsidR="00177354" w:rsidRDefault="00177354" w:rsidP="00036A35">
            <w:pPr>
              <w:keepNext/>
              <w:keepLines/>
              <w:jc w:val="center"/>
              <w:rPr>
                <w:b/>
              </w:rPr>
            </w:pPr>
            <w:r>
              <w:rPr>
                <w:b/>
              </w:rPr>
              <w:t>Title</w:t>
            </w:r>
          </w:p>
        </w:tc>
        <w:tc>
          <w:tcPr>
            <w:tcW w:w="1418" w:type="dxa"/>
            <w:shd w:val="clear" w:color="auto" w:fill="B8CCE4"/>
            <w:vAlign w:val="center"/>
          </w:tcPr>
          <w:p w14:paraId="05A09259" w14:textId="77777777" w:rsidR="00177354" w:rsidRDefault="00A433EC" w:rsidP="00036A35">
            <w:pPr>
              <w:keepNext/>
              <w:keepLines/>
              <w:jc w:val="center"/>
              <w:rPr>
                <w:b/>
              </w:rPr>
            </w:pPr>
            <w:r>
              <w:rPr>
                <w:b/>
              </w:rPr>
              <w:t xml:space="preserve">Stable </w:t>
            </w:r>
            <w:r w:rsidR="00177354">
              <w:rPr>
                <w:b/>
              </w:rPr>
              <w:t>draft</w:t>
            </w:r>
          </w:p>
        </w:tc>
      </w:tr>
      <w:tr w:rsidR="007C7A86" w14:paraId="7C04D5D7" w14:textId="77777777" w:rsidTr="00041114">
        <w:tc>
          <w:tcPr>
            <w:tcW w:w="2093" w:type="dxa"/>
            <w:vAlign w:val="center"/>
          </w:tcPr>
          <w:p w14:paraId="326FE8EA" w14:textId="77777777" w:rsidR="007C7A86" w:rsidRPr="009B6C42" w:rsidRDefault="007C7A86" w:rsidP="00041114">
            <w:pPr>
              <w:keepNext/>
              <w:keepLines/>
            </w:pPr>
            <w:r w:rsidRPr="009B6C42">
              <w:t>ETSI TS 103 26</w:t>
            </w:r>
            <w:r>
              <w:t>4</w:t>
            </w:r>
          </w:p>
        </w:tc>
        <w:tc>
          <w:tcPr>
            <w:tcW w:w="5528" w:type="dxa"/>
            <w:vAlign w:val="center"/>
          </w:tcPr>
          <w:p w14:paraId="0A472AE8" w14:textId="77777777" w:rsidR="007C7A86" w:rsidRDefault="007C7A86" w:rsidP="00041114">
            <w:pPr>
              <w:keepNext/>
              <w:keepLines/>
              <w:jc w:val="left"/>
              <w:rPr>
                <w:highlight w:val="yellow"/>
              </w:rPr>
            </w:pPr>
            <w:r>
              <w:t>SmartM2M Smart Appliances Common Ontology and oneM2M mapping</w:t>
            </w:r>
          </w:p>
        </w:tc>
        <w:tc>
          <w:tcPr>
            <w:tcW w:w="1418" w:type="dxa"/>
            <w:vAlign w:val="center"/>
          </w:tcPr>
          <w:p w14:paraId="6745CE36" w14:textId="77777777" w:rsidR="007C7A86" w:rsidRPr="000C5E6A" w:rsidRDefault="007C7A86" w:rsidP="00041114">
            <w:pPr>
              <w:keepNext/>
              <w:keepLines/>
              <w:jc w:val="center"/>
            </w:pPr>
            <w:r>
              <w:t>Published</w:t>
            </w:r>
          </w:p>
        </w:tc>
      </w:tr>
      <w:tr w:rsidR="00177354" w14:paraId="42C992D9" w14:textId="77777777" w:rsidTr="00C63C28">
        <w:tc>
          <w:tcPr>
            <w:tcW w:w="2093" w:type="dxa"/>
            <w:vAlign w:val="center"/>
          </w:tcPr>
          <w:p w14:paraId="608C8C58" w14:textId="77777777" w:rsidR="00177354" w:rsidRPr="009B6C42" w:rsidRDefault="00177354" w:rsidP="00E55C28">
            <w:pPr>
              <w:keepNext/>
              <w:keepLines/>
            </w:pPr>
            <w:r w:rsidRPr="009B6C42">
              <w:t>ETSI TS 103 26</w:t>
            </w:r>
            <w:r w:rsidR="007C7A86">
              <w:t>7</w:t>
            </w:r>
          </w:p>
        </w:tc>
        <w:tc>
          <w:tcPr>
            <w:tcW w:w="5528" w:type="dxa"/>
            <w:vAlign w:val="center"/>
          </w:tcPr>
          <w:p w14:paraId="0AF0F3E6" w14:textId="77777777" w:rsidR="00177354" w:rsidRDefault="00177354" w:rsidP="007C7A86">
            <w:pPr>
              <w:keepNext/>
              <w:keepLines/>
              <w:jc w:val="left"/>
              <w:rPr>
                <w:highlight w:val="yellow"/>
              </w:rPr>
            </w:pPr>
            <w:r>
              <w:t>SmartM2M Smart Applianc</w:t>
            </w:r>
            <w:r w:rsidR="00FD6503">
              <w:t xml:space="preserve">es </w:t>
            </w:r>
            <w:r w:rsidR="00856849">
              <w:t>–</w:t>
            </w:r>
            <w:r w:rsidR="00FD6503">
              <w:t xml:space="preserve"> </w:t>
            </w:r>
            <w:r w:rsidR="007C7A86">
              <w:t>Communication framework</w:t>
            </w:r>
          </w:p>
        </w:tc>
        <w:tc>
          <w:tcPr>
            <w:tcW w:w="1418" w:type="dxa"/>
            <w:vAlign w:val="center"/>
          </w:tcPr>
          <w:p w14:paraId="58C96F8E" w14:textId="77777777" w:rsidR="00177354" w:rsidRPr="000C5E6A" w:rsidRDefault="007C7A86" w:rsidP="007C7A86">
            <w:pPr>
              <w:keepNext/>
              <w:keepLines/>
              <w:jc w:val="center"/>
            </w:pPr>
            <w:r>
              <w:t>Published</w:t>
            </w:r>
          </w:p>
        </w:tc>
      </w:tr>
      <w:tr w:rsidR="00380A0D" w14:paraId="33D9C680" w14:textId="77777777" w:rsidTr="00C63C28">
        <w:tc>
          <w:tcPr>
            <w:tcW w:w="2093" w:type="dxa"/>
            <w:vAlign w:val="center"/>
          </w:tcPr>
          <w:p w14:paraId="4A1356C3" w14:textId="77777777" w:rsidR="00380A0D" w:rsidRPr="009B6C42" w:rsidRDefault="00380A0D" w:rsidP="00380A0D">
            <w:pPr>
              <w:keepNext/>
              <w:keepLines/>
            </w:pPr>
            <w:r>
              <w:t>ETSI TR 103 411</w:t>
            </w:r>
          </w:p>
        </w:tc>
        <w:tc>
          <w:tcPr>
            <w:tcW w:w="5528" w:type="dxa"/>
            <w:vAlign w:val="center"/>
          </w:tcPr>
          <w:p w14:paraId="62F45F10" w14:textId="77777777" w:rsidR="00380A0D" w:rsidRDefault="00380A0D" w:rsidP="00380A0D">
            <w:pPr>
              <w:keepNext/>
              <w:keepLines/>
              <w:jc w:val="left"/>
            </w:pPr>
            <w:r w:rsidRPr="0045252B">
              <w:t>SmartM2M; Smart Appliances; SAREF extension investigation</w:t>
            </w:r>
          </w:p>
        </w:tc>
        <w:tc>
          <w:tcPr>
            <w:tcW w:w="1418" w:type="dxa"/>
            <w:vAlign w:val="center"/>
          </w:tcPr>
          <w:p w14:paraId="53EFDC0D" w14:textId="77777777" w:rsidR="00380A0D" w:rsidRDefault="00380A0D" w:rsidP="00380A0D">
            <w:pPr>
              <w:keepNext/>
              <w:keepLines/>
              <w:jc w:val="center"/>
            </w:pPr>
            <w:r>
              <w:t>Published</w:t>
            </w:r>
          </w:p>
        </w:tc>
      </w:tr>
      <w:tr w:rsidR="00380A0D" w14:paraId="3932670B" w14:textId="77777777" w:rsidTr="00C63C28">
        <w:tc>
          <w:tcPr>
            <w:tcW w:w="2093" w:type="dxa"/>
            <w:vAlign w:val="center"/>
          </w:tcPr>
          <w:p w14:paraId="44A0E5EE" w14:textId="77777777" w:rsidR="00380A0D" w:rsidRPr="009B6C42" w:rsidRDefault="00380A0D" w:rsidP="00380A0D">
            <w:pPr>
              <w:keepNext/>
              <w:keepLines/>
            </w:pPr>
            <w:r>
              <w:t>ETSI TS 103 410-1</w:t>
            </w:r>
          </w:p>
        </w:tc>
        <w:tc>
          <w:tcPr>
            <w:tcW w:w="5528" w:type="dxa"/>
            <w:vAlign w:val="center"/>
          </w:tcPr>
          <w:p w14:paraId="6BA1B599" w14:textId="77777777" w:rsidR="00380A0D" w:rsidRDefault="00380A0D" w:rsidP="00380A0D">
            <w:pPr>
              <w:keepNext/>
              <w:keepLines/>
              <w:jc w:val="left"/>
            </w:pPr>
            <w:r>
              <w:t>SmartM2M; Smart Appliances Extension to SAREF; Part 1: Energy Domain</w:t>
            </w:r>
          </w:p>
        </w:tc>
        <w:tc>
          <w:tcPr>
            <w:tcW w:w="1418" w:type="dxa"/>
            <w:vAlign w:val="center"/>
          </w:tcPr>
          <w:p w14:paraId="35C09C21" w14:textId="77777777" w:rsidR="00380A0D" w:rsidRDefault="00380A0D" w:rsidP="00380A0D">
            <w:pPr>
              <w:keepNext/>
              <w:keepLines/>
              <w:jc w:val="center"/>
            </w:pPr>
            <w:r>
              <w:t>Published</w:t>
            </w:r>
          </w:p>
        </w:tc>
      </w:tr>
      <w:tr w:rsidR="00380A0D" w14:paraId="1881FC20" w14:textId="77777777" w:rsidTr="00C63C28">
        <w:tc>
          <w:tcPr>
            <w:tcW w:w="2093" w:type="dxa"/>
            <w:vAlign w:val="center"/>
          </w:tcPr>
          <w:p w14:paraId="5DA7EEA8" w14:textId="77777777" w:rsidR="00380A0D" w:rsidRPr="009B6C42" w:rsidRDefault="00380A0D" w:rsidP="00380A0D">
            <w:pPr>
              <w:keepNext/>
              <w:keepLines/>
            </w:pPr>
            <w:r>
              <w:t>ETSI TS 103 410-2</w:t>
            </w:r>
          </w:p>
        </w:tc>
        <w:tc>
          <w:tcPr>
            <w:tcW w:w="5528" w:type="dxa"/>
            <w:vAlign w:val="center"/>
          </w:tcPr>
          <w:p w14:paraId="0E7B7ED2" w14:textId="77777777" w:rsidR="00380A0D" w:rsidRDefault="00380A0D" w:rsidP="00380A0D">
            <w:pPr>
              <w:keepNext/>
              <w:keepLines/>
              <w:jc w:val="left"/>
            </w:pPr>
            <w:r w:rsidRPr="00221305">
              <w:t>SmartM2M; Smart Appliances Extension to SAREF; Part 2: Environment Domain</w:t>
            </w:r>
          </w:p>
        </w:tc>
        <w:tc>
          <w:tcPr>
            <w:tcW w:w="1418" w:type="dxa"/>
            <w:vAlign w:val="center"/>
          </w:tcPr>
          <w:p w14:paraId="32BD0552" w14:textId="77777777" w:rsidR="00380A0D" w:rsidRDefault="00380A0D" w:rsidP="00380A0D">
            <w:pPr>
              <w:keepNext/>
              <w:keepLines/>
              <w:jc w:val="center"/>
            </w:pPr>
            <w:r>
              <w:t>Published</w:t>
            </w:r>
          </w:p>
        </w:tc>
      </w:tr>
      <w:tr w:rsidR="00380A0D" w14:paraId="7F4DEE09" w14:textId="77777777" w:rsidTr="00C63C28">
        <w:tc>
          <w:tcPr>
            <w:tcW w:w="2093" w:type="dxa"/>
            <w:vAlign w:val="center"/>
          </w:tcPr>
          <w:p w14:paraId="4DB2093A" w14:textId="77777777" w:rsidR="00380A0D" w:rsidRPr="009B6C42" w:rsidRDefault="00380A0D" w:rsidP="00380A0D">
            <w:pPr>
              <w:keepNext/>
              <w:keepLines/>
            </w:pPr>
            <w:r>
              <w:t>ETSI TS 103 410-3</w:t>
            </w:r>
          </w:p>
        </w:tc>
        <w:tc>
          <w:tcPr>
            <w:tcW w:w="5528" w:type="dxa"/>
            <w:vAlign w:val="center"/>
          </w:tcPr>
          <w:p w14:paraId="4218D95A" w14:textId="77777777" w:rsidR="00380A0D" w:rsidRDefault="00380A0D" w:rsidP="00380A0D">
            <w:pPr>
              <w:keepNext/>
              <w:keepLines/>
              <w:jc w:val="left"/>
            </w:pPr>
            <w:r>
              <w:t>SmartM2M; Smart Appliances Extension to SAREF; Part 3: Building Domain</w:t>
            </w:r>
          </w:p>
        </w:tc>
        <w:tc>
          <w:tcPr>
            <w:tcW w:w="1418" w:type="dxa"/>
            <w:vAlign w:val="center"/>
          </w:tcPr>
          <w:p w14:paraId="4E571F05" w14:textId="77777777" w:rsidR="00380A0D" w:rsidRDefault="00380A0D" w:rsidP="00380A0D">
            <w:pPr>
              <w:keepNext/>
              <w:keepLines/>
              <w:jc w:val="center"/>
            </w:pPr>
            <w:r>
              <w:t>Published</w:t>
            </w:r>
          </w:p>
        </w:tc>
      </w:tr>
    </w:tbl>
    <w:p w14:paraId="6BB1CCB2" w14:textId="77777777" w:rsidR="000F5386" w:rsidRDefault="000F5386"/>
    <w:p w14:paraId="1F06CB91" w14:textId="1A0A2F59" w:rsidR="00EE2501" w:rsidRDefault="00EE2501">
      <w:pPr>
        <w:pStyle w:val="Heading2"/>
      </w:pPr>
      <w:r>
        <w:t>Deliverables</w:t>
      </w:r>
    </w:p>
    <w:p w14:paraId="13C72B59" w14:textId="77777777" w:rsidR="005567CF" w:rsidRPr="005567CF" w:rsidRDefault="005567CF" w:rsidP="005567CF"/>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902"/>
        <w:gridCol w:w="5953"/>
      </w:tblGrid>
      <w:tr w:rsidR="00EE2501" w14:paraId="11584E78" w14:textId="77777777" w:rsidTr="00CB5927">
        <w:tc>
          <w:tcPr>
            <w:tcW w:w="750" w:type="dxa"/>
            <w:shd w:val="clear" w:color="auto" w:fill="B8CCE4"/>
            <w:tcMar>
              <w:top w:w="57" w:type="dxa"/>
              <w:bottom w:w="57" w:type="dxa"/>
            </w:tcMar>
            <w:vAlign w:val="center"/>
          </w:tcPr>
          <w:p w14:paraId="62BC39BD" w14:textId="77777777" w:rsidR="00EE2501" w:rsidRDefault="00EE2501" w:rsidP="008A16E1">
            <w:pPr>
              <w:keepNext/>
              <w:keepLines/>
              <w:jc w:val="center"/>
              <w:rPr>
                <w:b/>
              </w:rPr>
            </w:pPr>
            <w:r>
              <w:rPr>
                <w:b/>
              </w:rPr>
              <w:lastRenderedPageBreak/>
              <w:t>Deliv.</w:t>
            </w:r>
          </w:p>
        </w:tc>
        <w:tc>
          <w:tcPr>
            <w:tcW w:w="2902" w:type="dxa"/>
            <w:shd w:val="clear" w:color="auto" w:fill="B8CCE4"/>
            <w:tcMar>
              <w:top w:w="57" w:type="dxa"/>
              <w:bottom w:w="57" w:type="dxa"/>
            </w:tcMar>
            <w:vAlign w:val="center"/>
          </w:tcPr>
          <w:p w14:paraId="69FFED1C" w14:textId="373552B4" w:rsidR="00EE2501" w:rsidRDefault="00EE2501" w:rsidP="008A16E1">
            <w:pPr>
              <w:keepNext/>
              <w:keepLines/>
              <w:jc w:val="center"/>
              <w:rPr>
                <w:b/>
              </w:rPr>
            </w:pPr>
            <w:r>
              <w:rPr>
                <w:b/>
              </w:rPr>
              <w:t>Work Item code</w:t>
            </w:r>
            <w:r w:rsidR="007402D6">
              <w:rPr>
                <w:b/>
              </w:rPr>
              <w:t xml:space="preserve"> </w:t>
            </w:r>
          </w:p>
          <w:p w14:paraId="1A384921" w14:textId="77777777" w:rsidR="00EE2501" w:rsidRDefault="00EE2501" w:rsidP="008A16E1">
            <w:pPr>
              <w:keepNext/>
              <w:keepLines/>
              <w:jc w:val="center"/>
              <w:rPr>
                <w:b/>
              </w:rPr>
            </w:pPr>
            <w:r w:rsidRPr="00C2136A">
              <w:rPr>
                <w:b/>
              </w:rPr>
              <w:t>Standard number</w:t>
            </w:r>
          </w:p>
        </w:tc>
        <w:tc>
          <w:tcPr>
            <w:tcW w:w="5953" w:type="dxa"/>
            <w:shd w:val="clear" w:color="auto" w:fill="B8CCE4"/>
            <w:tcMar>
              <w:top w:w="57" w:type="dxa"/>
              <w:bottom w:w="57" w:type="dxa"/>
            </w:tcMar>
            <w:vAlign w:val="center"/>
          </w:tcPr>
          <w:p w14:paraId="1D49D7F1" w14:textId="3A019111" w:rsidR="007402D6" w:rsidRPr="007402D6" w:rsidRDefault="007402D6" w:rsidP="008A16E1">
            <w:pPr>
              <w:keepNext/>
              <w:keepLines/>
              <w:jc w:val="center"/>
              <w:rPr>
                <w:b/>
              </w:rPr>
            </w:pPr>
            <w:r w:rsidRPr="007402D6">
              <w:rPr>
                <w:b/>
              </w:rPr>
              <w:t>(Title)</w:t>
            </w:r>
          </w:p>
          <w:p w14:paraId="7C5A376C" w14:textId="782ACEBB" w:rsidR="00EE2501" w:rsidRDefault="00EE2501" w:rsidP="008A16E1">
            <w:pPr>
              <w:keepNext/>
              <w:keepLines/>
              <w:jc w:val="center"/>
              <w:rPr>
                <w:b/>
              </w:rPr>
            </w:pPr>
            <w:r w:rsidRPr="00C2136A">
              <w:rPr>
                <w:b/>
              </w:rPr>
              <w:t>Working title</w:t>
            </w:r>
          </w:p>
          <w:p w14:paraId="2C0D3288" w14:textId="77777777" w:rsidR="00EE2501" w:rsidRDefault="00EE2501" w:rsidP="008A16E1">
            <w:pPr>
              <w:keepNext/>
              <w:keepLines/>
              <w:jc w:val="center"/>
              <w:rPr>
                <w:b/>
              </w:rPr>
            </w:pPr>
            <w:r>
              <w:rPr>
                <w:b/>
              </w:rPr>
              <w:t>Scope</w:t>
            </w:r>
          </w:p>
        </w:tc>
      </w:tr>
      <w:tr w:rsidR="000279DD" w14:paraId="2A9B8FF5" w14:textId="77777777" w:rsidTr="00041114">
        <w:tc>
          <w:tcPr>
            <w:tcW w:w="750" w:type="dxa"/>
          </w:tcPr>
          <w:p w14:paraId="03C71AE1" w14:textId="77777777" w:rsidR="000279DD" w:rsidRDefault="000279DD" w:rsidP="00041114">
            <w:pPr>
              <w:keepNext/>
              <w:keepLines/>
            </w:pPr>
            <w:r>
              <w:t>D1</w:t>
            </w:r>
          </w:p>
        </w:tc>
        <w:tc>
          <w:tcPr>
            <w:tcW w:w="2902" w:type="dxa"/>
          </w:tcPr>
          <w:p w14:paraId="085ECF95" w14:textId="5B3B927C" w:rsidR="000279DD" w:rsidRPr="00162076" w:rsidRDefault="008623B0" w:rsidP="006A3CFF">
            <w:pPr>
              <w:tabs>
                <w:tab w:val="clear" w:pos="1418"/>
                <w:tab w:val="left" w:pos="600"/>
              </w:tabs>
              <w:jc w:val="left"/>
              <w:rPr>
                <w:rFonts w:cs="Arial"/>
              </w:rPr>
            </w:pPr>
            <w:hyperlink r:id="rId11" w:history="1">
              <w:r w:rsidR="000279DD" w:rsidRPr="005567CF">
                <w:rPr>
                  <w:rStyle w:val="Hyperlink"/>
                  <w:rFonts w:cs="Arial"/>
                </w:rPr>
                <w:t>DTR/SmartM2M-</w:t>
              </w:r>
              <w:r w:rsidR="003A2A2C" w:rsidRPr="005567CF">
                <w:rPr>
                  <w:rStyle w:val="Hyperlink"/>
                  <w:rFonts w:cs="Arial"/>
                </w:rPr>
                <w:t>103549</w:t>
              </w:r>
            </w:hyperlink>
            <w:r w:rsidR="00114053" w:rsidRPr="005567CF">
              <w:rPr>
                <w:rFonts w:cs="Arial"/>
              </w:rPr>
              <w:t xml:space="preserve"> (TR 103 549)</w:t>
            </w:r>
          </w:p>
        </w:tc>
        <w:tc>
          <w:tcPr>
            <w:tcW w:w="5953" w:type="dxa"/>
          </w:tcPr>
          <w:p w14:paraId="7332FE60" w14:textId="4C3C13B8" w:rsidR="00114053" w:rsidRDefault="00114053" w:rsidP="00B93BAB">
            <w:pPr>
              <w:keepNext/>
              <w:keepLines/>
              <w:jc w:val="left"/>
              <w:rPr>
                <w:b/>
              </w:rPr>
            </w:pPr>
            <w:r w:rsidRPr="00114053">
              <w:rPr>
                <w:b/>
              </w:rPr>
              <w:t xml:space="preserve">Title: </w:t>
            </w:r>
            <w:r w:rsidR="005117E2" w:rsidRPr="001C314C">
              <w:t xml:space="preserve">Guidelines for </w:t>
            </w:r>
            <w:r w:rsidR="005117E2">
              <w:t>consolidating</w:t>
            </w:r>
            <w:r w:rsidR="005117E2" w:rsidRPr="001C314C">
              <w:t xml:space="preserve"> SAREF </w:t>
            </w:r>
            <w:r w:rsidR="005117E2">
              <w:t xml:space="preserve">with new </w:t>
            </w:r>
            <w:r w:rsidR="005117E2" w:rsidRPr="001C314C">
              <w:t>reference ontology patterns</w:t>
            </w:r>
            <w:r w:rsidR="005117E2" w:rsidRPr="00C40752">
              <w:t xml:space="preserve">, based on the </w:t>
            </w:r>
            <w:r w:rsidR="005117E2">
              <w:t xml:space="preserve">experience </w:t>
            </w:r>
            <w:r w:rsidR="005117E2" w:rsidRPr="00C40752">
              <w:t xml:space="preserve">from the </w:t>
            </w:r>
            <w:r w:rsidR="005117E2">
              <w:t>EUREKA ITEA SEAS project</w:t>
            </w:r>
          </w:p>
          <w:p w14:paraId="6F53CD6A" w14:textId="78E6CB2B" w:rsidR="00114053" w:rsidRDefault="00114053" w:rsidP="00B93BAB">
            <w:pPr>
              <w:keepNext/>
              <w:keepLines/>
              <w:jc w:val="left"/>
            </w:pPr>
            <w:r w:rsidRPr="005567CF">
              <w:rPr>
                <w:b/>
              </w:rPr>
              <w:t>Working Title</w:t>
            </w:r>
            <w:r w:rsidRPr="005567CF">
              <w:t xml:space="preserve">: </w:t>
            </w:r>
            <w:r w:rsidR="00FD241F" w:rsidRPr="00FD241F">
              <w:t>Guidelines for consolidating SAREF with new reference ontology patterns</w:t>
            </w:r>
          </w:p>
          <w:p w14:paraId="1BA76D15" w14:textId="77777777" w:rsidR="00114053" w:rsidRDefault="00114053" w:rsidP="00114053">
            <w:pPr>
              <w:keepNext/>
              <w:keepLines/>
              <w:jc w:val="left"/>
            </w:pPr>
            <w:r w:rsidRPr="00114053">
              <w:rPr>
                <w:b/>
              </w:rPr>
              <w:t>Scope</w:t>
            </w:r>
            <w:r>
              <w:t xml:space="preserve">: The scope of the present document is to provide guidelines for consolidating the SAREF ontology with new reference ontology patterns, using the experience of the EUREKA ITEA 12004 SEAS (Smart Energy Aware Systems) project, and to use cases for Smart Energy, Smart Building, and Industry of the Future/Industry 4.0 verticals. </w:t>
            </w:r>
          </w:p>
          <w:p w14:paraId="01107269" w14:textId="77777777" w:rsidR="00114053" w:rsidRDefault="00114053" w:rsidP="00114053">
            <w:pPr>
              <w:keepNext/>
              <w:keepLines/>
              <w:jc w:val="left"/>
            </w:pPr>
            <w:r>
              <w:t>The present document is applicable to multiple engineering-related verticals such as in particular Smart Grids, Micro Grids, Smart Home, Smart Building, Electric Mobility, Industry of the Future/Industry 4.0, including all their field devices/processes/systems, measurements, environment, actors/players and their relations, as well as flexibility/trading/business related aspects.</w:t>
            </w:r>
          </w:p>
          <w:p w14:paraId="2E39B90F" w14:textId="6F01C6F6" w:rsidR="00114053" w:rsidRDefault="00114053" w:rsidP="00114053">
            <w:pPr>
              <w:keepNext/>
              <w:keepLines/>
              <w:jc w:val="left"/>
            </w:pPr>
            <w:r>
              <w:t>These guidelines will result in a new set of requirements to update SAREF and its extensions.</w:t>
            </w:r>
          </w:p>
          <w:p w14:paraId="384E3031" w14:textId="6ED74324" w:rsidR="000279DD" w:rsidRPr="00162076" w:rsidRDefault="000279DD" w:rsidP="00B93BAB">
            <w:pPr>
              <w:keepNext/>
              <w:keepLines/>
              <w:jc w:val="left"/>
            </w:pPr>
          </w:p>
        </w:tc>
      </w:tr>
      <w:tr w:rsidR="000279DD" w14:paraId="51A5B681" w14:textId="77777777" w:rsidTr="00041114">
        <w:tc>
          <w:tcPr>
            <w:tcW w:w="750" w:type="dxa"/>
          </w:tcPr>
          <w:p w14:paraId="2CEE80C6" w14:textId="77777777" w:rsidR="000279DD" w:rsidRDefault="000279DD" w:rsidP="00041114">
            <w:pPr>
              <w:keepNext/>
              <w:keepLines/>
            </w:pPr>
            <w:r>
              <w:t>D2</w:t>
            </w:r>
          </w:p>
        </w:tc>
        <w:tc>
          <w:tcPr>
            <w:tcW w:w="2902" w:type="dxa"/>
          </w:tcPr>
          <w:p w14:paraId="54CEEC71" w14:textId="79A0E7C6" w:rsidR="000279DD" w:rsidRPr="00162076" w:rsidRDefault="008623B0" w:rsidP="003A2A2C">
            <w:pPr>
              <w:tabs>
                <w:tab w:val="clear" w:pos="1418"/>
                <w:tab w:val="left" w:pos="600"/>
              </w:tabs>
              <w:jc w:val="left"/>
              <w:rPr>
                <w:rFonts w:cs="Arial"/>
              </w:rPr>
            </w:pPr>
            <w:hyperlink r:id="rId12" w:history="1">
              <w:r w:rsidR="000279DD" w:rsidRPr="007402D6">
                <w:rPr>
                  <w:rStyle w:val="Hyperlink"/>
                  <w:rFonts w:cs="Arial"/>
                </w:rPr>
                <w:t>DT</w:t>
              </w:r>
              <w:r w:rsidR="003A2A2C" w:rsidRPr="007402D6">
                <w:rPr>
                  <w:rStyle w:val="Hyperlink"/>
                  <w:rFonts w:cs="Arial"/>
                </w:rPr>
                <w:t>S</w:t>
              </w:r>
              <w:r w:rsidR="000279DD" w:rsidRPr="007402D6">
                <w:rPr>
                  <w:rStyle w:val="Hyperlink"/>
                  <w:rFonts w:cs="Arial"/>
                </w:rPr>
                <w:t>/SmartM2M-</w:t>
              </w:r>
              <w:r w:rsidR="003A2A2C" w:rsidRPr="007402D6">
                <w:rPr>
                  <w:rStyle w:val="Hyperlink"/>
                  <w:rFonts w:cs="Arial"/>
                </w:rPr>
                <w:t>103548</w:t>
              </w:r>
            </w:hyperlink>
            <w:r w:rsidR="00114053">
              <w:rPr>
                <w:rFonts w:cs="Arial"/>
              </w:rPr>
              <w:t xml:space="preserve"> (TS 103 548)</w:t>
            </w:r>
          </w:p>
        </w:tc>
        <w:tc>
          <w:tcPr>
            <w:tcW w:w="5953" w:type="dxa"/>
          </w:tcPr>
          <w:p w14:paraId="77A2F695" w14:textId="77777777" w:rsidR="007402D6" w:rsidRDefault="007402D6" w:rsidP="007402D6">
            <w:pPr>
              <w:keepNext/>
              <w:keepLines/>
              <w:jc w:val="left"/>
            </w:pPr>
            <w:r w:rsidRPr="007402D6">
              <w:rPr>
                <w:b/>
              </w:rPr>
              <w:t>Title</w:t>
            </w:r>
            <w:r>
              <w:t>: SAREF consolidation with new reference ontology patterns, based on the experience from the EUREKA ITEA SEAS project</w:t>
            </w:r>
          </w:p>
          <w:p w14:paraId="7A1B651C" w14:textId="05845958" w:rsidR="007402D6" w:rsidRDefault="007402D6" w:rsidP="007402D6">
            <w:pPr>
              <w:keepNext/>
              <w:keepLines/>
              <w:jc w:val="left"/>
            </w:pPr>
            <w:r w:rsidRPr="007402D6">
              <w:rPr>
                <w:b/>
              </w:rPr>
              <w:t>Working Title</w:t>
            </w:r>
            <w:r>
              <w:t xml:space="preserve">: </w:t>
            </w:r>
            <w:r w:rsidR="00FD241F" w:rsidRPr="00FD241F">
              <w:t>SAREF consolidation with new reference ontology patterns</w:t>
            </w:r>
            <w:r>
              <w:t xml:space="preserve"> </w:t>
            </w:r>
          </w:p>
          <w:p w14:paraId="728EC38C" w14:textId="77777777" w:rsidR="007402D6" w:rsidRDefault="007402D6" w:rsidP="007402D6">
            <w:pPr>
              <w:keepNext/>
              <w:keepLines/>
              <w:jc w:val="left"/>
            </w:pPr>
            <w:r w:rsidRPr="007402D6">
              <w:rPr>
                <w:b/>
              </w:rPr>
              <w:t>Scope</w:t>
            </w:r>
            <w:r>
              <w:t>: The SEAS reference ontology patterns can be instantiated to create ontologies with homogeneous and predictable structures for the modelling and the description of any kind of engineering-related data/information/systems. The SEAS reference ontology patterns extend and are aligned to the core of the following ontologies: W3C&amp;OGC SOSA (Sensing, Observation, Sampling and Actuation) and SSN (Semantic Sensor Network), QUDT (Quantity, Unit, Dimension and Type) and SAREF (Smart Applications REFerence).</w:t>
            </w:r>
          </w:p>
          <w:p w14:paraId="69F0C21A" w14:textId="77777777" w:rsidR="007402D6" w:rsidRDefault="007402D6" w:rsidP="007402D6">
            <w:pPr>
              <w:keepNext/>
              <w:keepLines/>
              <w:jc w:val="left"/>
            </w:pPr>
            <w:r>
              <w:t>The SEAS ontology patterns are applicable to multiple engineering-related verticals such as Smart Grids, Micro Grids, Smart Home, Smart Building, Electric Mobility, Industry of the Future/Industry 4.0, including all their field devices/processes/systems, measurements, environment, actors/players and their relations, as well as flexibility/trading/business related aspects.</w:t>
            </w:r>
          </w:p>
          <w:p w14:paraId="390E4DD4" w14:textId="54533D2E" w:rsidR="007402D6" w:rsidRDefault="007402D6" w:rsidP="007402D6">
            <w:pPr>
              <w:keepNext/>
              <w:keepLines/>
              <w:jc w:val="left"/>
            </w:pPr>
            <w:r>
              <w:t>The scope of the present document is to consolidate the SAREF ontology, and all the relevant SAREF extensions, adapting the SEAS reference ontology patterns, in order to achieve higher semantic interoperability.</w:t>
            </w:r>
          </w:p>
          <w:p w14:paraId="215193F4" w14:textId="086802B8" w:rsidR="000279DD" w:rsidRPr="00162076" w:rsidRDefault="000279DD" w:rsidP="008070AB">
            <w:pPr>
              <w:keepNext/>
              <w:keepLines/>
              <w:jc w:val="left"/>
            </w:pPr>
          </w:p>
        </w:tc>
      </w:tr>
      <w:tr w:rsidR="000279DD" w14:paraId="22ADF448" w14:textId="77777777" w:rsidTr="00041114">
        <w:tc>
          <w:tcPr>
            <w:tcW w:w="750" w:type="dxa"/>
          </w:tcPr>
          <w:p w14:paraId="5D575BE9" w14:textId="77777777" w:rsidR="000279DD" w:rsidRDefault="00152D4C" w:rsidP="00041114">
            <w:pPr>
              <w:keepNext/>
              <w:keepLines/>
            </w:pPr>
            <w:r>
              <w:lastRenderedPageBreak/>
              <w:t>D</w:t>
            </w:r>
            <w:r w:rsidR="00220466">
              <w:t>3</w:t>
            </w:r>
          </w:p>
        </w:tc>
        <w:tc>
          <w:tcPr>
            <w:tcW w:w="2902" w:type="dxa"/>
          </w:tcPr>
          <w:p w14:paraId="7B6DECCE" w14:textId="05F731CB" w:rsidR="000279DD" w:rsidRPr="00162076" w:rsidRDefault="008623B0" w:rsidP="00FC2FBA">
            <w:pPr>
              <w:tabs>
                <w:tab w:val="clear" w:pos="1418"/>
                <w:tab w:val="left" w:pos="600"/>
              </w:tabs>
              <w:jc w:val="left"/>
              <w:rPr>
                <w:rFonts w:cs="Arial"/>
              </w:rPr>
            </w:pPr>
            <w:hyperlink r:id="rId13" w:history="1">
              <w:r w:rsidR="000279DD" w:rsidRPr="007402D6">
                <w:rPr>
                  <w:rStyle w:val="Hyperlink"/>
                  <w:rFonts w:cs="Arial"/>
                </w:rPr>
                <w:t>DT</w:t>
              </w:r>
              <w:r w:rsidR="003A2A2C" w:rsidRPr="007402D6">
                <w:rPr>
                  <w:rStyle w:val="Hyperlink"/>
                  <w:rFonts w:cs="Arial"/>
                </w:rPr>
                <w:t>R</w:t>
              </w:r>
              <w:r w:rsidR="000279DD" w:rsidRPr="007402D6">
                <w:rPr>
                  <w:rStyle w:val="Hyperlink"/>
                  <w:rFonts w:cs="Arial"/>
                </w:rPr>
                <w:t>/SmartM2M-</w:t>
              </w:r>
              <w:r w:rsidR="00FC2FBA" w:rsidRPr="007402D6">
                <w:rPr>
                  <w:rStyle w:val="Hyperlink"/>
                  <w:rFonts w:cs="Arial"/>
                </w:rPr>
                <w:t>103608</w:t>
              </w:r>
            </w:hyperlink>
            <w:r w:rsidR="00114053">
              <w:rPr>
                <w:rFonts w:cs="Arial"/>
              </w:rPr>
              <w:t xml:space="preserve"> (TR 103 608)</w:t>
            </w:r>
          </w:p>
        </w:tc>
        <w:tc>
          <w:tcPr>
            <w:tcW w:w="5953" w:type="dxa"/>
          </w:tcPr>
          <w:p w14:paraId="0D7BD576" w14:textId="5E21E5D3" w:rsidR="007402D6" w:rsidRDefault="005567CF" w:rsidP="005567CF">
            <w:pPr>
              <w:pStyle w:val="NormalIndent"/>
              <w:ind w:left="0"/>
            </w:pPr>
            <w:r w:rsidRPr="005567CF">
              <w:rPr>
                <w:b/>
              </w:rPr>
              <w:t>T</w:t>
            </w:r>
            <w:r w:rsidR="007402D6" w:rsidRPr="005567CF">
              <w:rPr>
                <w:b/>
              </w:rPr>
              <w:t>itle</w:t>
            </w:r>
            <w:r w:rsidR="007402D6">
              <w:t xml:space="preserve">: SAREF publication framework reinforcing the engagement of its community of users </w:t>
            </w:r>
          </w:p>
          <w:p w14:paraId="0BDD5CC0" w14:textId="6456DF8D" w:rsidR="007402D6" w:rsidRDefault="007402D6" w:rsidP="005567CF">
            <w:pPr>
              <w:pStyle w:val="NormalIndent"/>
              <w:ind w:left="0"/>
            </w:pPr>
            <w:r w:rsidRPr="005567CF">
              <w:rPr>
                <w:b/>
              </w:rPr>
              <w:t>Working Title</w:t>
            </w:r>
            <w:r>
              <w:t xml:space="preserve">: SAREF publication framework </w:t>
            </w:r>
          </w:p>
          <w:p w14:paraId="19D6657E" w14:textId="5EF7CC24" w:rsidR="007402D6" w:rsidRDefault="007402D6" w:rsidP="007402D6">
            <w:pPr>
              <w:pStyle w:val="NormalIndent"/>
              <w:ind w:left="0"/>
            </w:pPr>
            <w:r w:rsidRPr="005567CF">
              <w:rPr>
                <w:b/>
              </w:rPr>
              <w:t>Scope</w:t>
            </w:r>
            <w:r>
              <w:t xml:space="preserve">: To </w:t>
            </w:r>
            <w:r w:rsidR="007D3542">
              <w:rPr>
                <w:rFonts w:cs="Arial"/>
                <w:lang w:val="en-US"/>
              </w:rPr>
              <w:t>specify</w:t>
            </w:r>
            <w:r w:rsidR="00E34855">
              <w:rPr>
                <w:rFonts w:cs="Arial"/>
                <w:lang w:val="en-US"/>
              </w:rPr>
              <w:t>, in collaboration</w:t>
            </w:r>
            <w:r w:rsidR="00E34855" w:rsidRPr="00AA6A81">
              <w:t xml:space="preserve"> </w:t>
            </w:r>
            <w:r w:rsidR="00E34855">
              <w:t>with the ETSI IT department,</w:t>
            </w:r>
            <w:r w:rsidR="00E34855">
              <w:rPr>
                <w:rFonts w:cs="Arial"/>
                <w:lang w:val="en-US"/>
              </w:rPr>
              <w:t xml:space="preserve"> </w:t>
            </w:r>
            <w:r w:rsidR="007D3542">
              <w:rPr>
                <w:rFonts w:cs="Arial"/>
                <w:lang w:val="en-US"/>
              </w:rPr>
              <w:t xml:space="preserve"> </w:t>
            </w:r>
            <w:r>
              <w:t xml:space="preserve">the publication framework for the SAREF ontology and its extensions. The publication framework provides a uniform documentation website for SAREF and its extensions such that (1) the documentation is designed for domain experts and software developers instead of ontology engineers, (2) industries can like or share the content, provide useful feedback to SAREF developers and suggest additions/modifications. Additionally, SAREF developers would get to know more about the SAREF community of users. </w:t>
            </w:r>
            <w:r w:rsidR="00E34855">
              <w:t>The publication framework</w:t>
            </w:r>
            <w:r w:rsidR="00E34855" w:rsidDel="00E34855">
              <w:t xml:space="preserve"> </w:t>
            </w:r>
            <w:r>
              <w:t>will enable industries to implement solutions with SAREF faster. It will reinforce the engagement of the community of users such that the SAREF developers can plan new evolution of the current and future extensions.</w:t>
            </w:r>
          </w:p>
          <w:p w14:paraId="4322A202" w14:textId="54D260AB" w:rsidR="000279DD" w:rsidRPr="00162076" w:rsidRDefault="000279DD" w:rsidP="008070AB">
            <w:pPr>
              <w:pStyle w:val="NormalIndent"/>
              <w:ind w:left="0"/>
            </w:pPr>
          </w:p>
        </w:tc>
      </w:tr>
    </w:tbl>
    <w:p w14:paraId="06812190" w14:textId="77777777" w:rsidR="009165C2" w:rsidRPr="00E24EF4" w:rsidRDefault="009165C2" w:rsidP="00E24EF4"/>
    <w:p w14:paraId="22F135A8" w14:textId="25D35312" w:rsidR="00064279" w:rsidRDefault="00983C68" w:rsidP="00B01EF3">
      <w:pPr>
        <w:pStyle w:val="B0"/>
      </w:pPr>
      <w:r>
        <w:t>The STF will produce the deliverables</w:t>
      </w:r>
      <w:r w:rsidR="005567CF">
        <w:t xml:space="preserve"> D1, D2 and D3</w:t>
      </w:r>
      <w:r>
        <w:t>, for TB approval</w:t>
      </w:r>
      <w:r w:rsidR="009B7D23">
        <w:t xml:space="preserve"> and publication by ETSI</w:t>
      </w:r>
      <w:r>
        <w:t>:</w:t>
      </w:r>
    </w:p>
    <w:p w14:paraId="2C8C9D41" w14:textId="4D789F9D" w:rsidR="00064279" w:rsidRPr="005567CF" w:rsidRDefault="00064279" w:rsidP="005567CF"/>
    <w:p w14:paraId="29799331" w14:textId="77777777" w:rsidR="00075A58" w:rsidRPr="005567CF" w:rsidRDefault="00075A58" w:rsidP="005567CF"/>
    <w:p w14:paraId="38108AB4" w14:textId="77777777" w:rsidR="00EE2501" w:rsidRDefault="00EE2501">
      <w:pPr>
        <w:pStyle w:val="Heading2"/>
      </w:pPr>
      <w:r>
        <w:t>Deliverables schedule:</w:t>
      </w:r>
    </w:p>
    <w:p w14:paraId="12C089FB" w14:textId="77777777" w:rsidR="00187604" w:rsidRPr="00187604" w:rsidRDefault="00187604" w:rsidP="00187604"/>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58"/>
      </w:tblGrid>
      <w:tr w:rsidR="005567CF" w:rsidRPr="00D24B55" w14:paraId="105C11DC" w14:textId="77777777" w:rsidTr="00D1040A">
        <w:tc>
          <w:tcPr>
            <w:tcW w:w="2547" w:type="dxa"/>
          </w:tcPr>
          <w:p w14:paraId="6B2C89C3" w14:textId="77777777" w:rsidR="00661998" w:rsidRDefault="005567CF" w:rsidP="005567CF">
            <w:pPr>
              <w:rPr>
                <w:b/>
                <w:sz w:val="22"/>
              </w:rPr>
            </w:pPr>
            <w:r w:rsidRPr="00C2136A">
              <w:rPr>
                <w:b/>
                <w:sz w:val="22"/>
              </w:rPr>
              <w:t>Deliverable</w:t>
            </w:r>
            <w:r w:rsidR="00661998">
              <w:rPr>
                <w:b/>
                <w:sz w:val="22"/>
              </w:rPr>
              <w:t xml:space="preserve"> </w:t>
            </w:r>
          </w:p>
          <w:p w14:paraId="5EF75B76" w14:textId="5701627F" w:rsidR="005567CF" w:rsidRPr="00C2136A" w:rsidRDefault="005567CF" w:rsidP="005567CF">
            <w:pPr>
              <w:rPr>
                <w:b/>
                <w:sz w:val="22"/>
              </w:rPr>
            </w:pPr>
            <w:r w:rsidRPr="00C2136A">
              <w:rPr>
                <w:b/>
                <w:sz w:val="22"/>
              </w:rPr>
              <w:t>Working</w:t>
            </w:r>
            <w:r w:rsidR="00E81E1B" w:rsidRPr="00C2136A">
              <w:rPr>
                <w:b/>
                <w:sz w:val="22"/>
              </w:rPr>
              <w:t xml:space="preserve"> T</w:t>
            </w:r>
            <w:r w:rsidRPr="00C2136A">
              <w:rPr>
                <w:b/>
                <w:sz w:val="22"/>
              </w:rPr>
              <w:t>itle</w:t>
            </w:r>
          </w:p>
        </w:tc>
        <w:tc>
          <w:tcPr>
            <w:tcW w:w="7058" w:type="dxa"/>
          </w:tcPr>
          <w:p w14:paraId="527C948F" w14:textId="291405A2" w:rsidR="005567CF" w:rsidRPr="00C2136A" w:rsidRDefault="005567CF" w:rsidP="005567CF">
            <w:pPr>
              <w:rPr>
                <w:b/>
                <w:sz w:val="22"/>
              </w:rPr>
            </w:pPr>
            <w:r w:rsidRPr="00C2136A">
              <w:rPr>
                <w:b/>
                <w:sz w:val="22"/>
              </w:rPr>
              <w:t>Schedule</w:t>
            </w:r>
          </w:p>
        </w:tc>
      </w:tr>
      <w:tr w:rsidR="00DA4476" w:rsidRPr="00D24B55" w14:paraId="39C9107B" w14:textId="77777777" w:rsidTr="00D1040A">
        <w:tc>
          <w:tcPr>
            <w:tcW w:w="2547" w:type="dxa"/>
          </w:tcPr>
          <w:p w14:paraId="7F7A1129" w14:textId="55A7C4F2" w:rsidR="00790278" w:rsidRDefault="005567CF" w:rsidP="00790278">
            <w:pPr>
              <w:keepNext/>
              <w:keepLines/>
              <w:rPr>
                <w:rFonts w:cs="Arial"/>
              </w:rPr>
            </w:pPr>
            <w:r>
              <w:rPr>
                <w:kern w:val="1"/>
                <w:lang w:eastAsia="ar-SA"/>
              </w:rPr>
              <w:t>D1 (</w:t>
            </w:r>
            <w:r w:rsidR="00DA4476">
              <w:rPr>
                <w:kern w:val="1"/>
                <w:lang w:eastAsia="ar-SA"/>
              </w:rPr>
              <w:t>DTR/SmartM2M-</w:t>
            </w:r>
            <w:r w:rsidR="008070AB" w:rsidRPr="003A2A2C">
              <w:rPr>
                <w:rFonts w:cs="Arial"/>
              </w:rPr>
              <w:t>103549</w:t>
            </w:r>
            <w:r>
              <w:rPr>
                <w:rFonts w:cs="Arial"/>
              </w:rPr>
              <w:t>)</w:t>
            </w:r>
          </w:p>
          <w:p w14:paraId="08F14DD4" w14:textId="3904735B" w:rsidR="00DA4476" w:rsidRPr="00DA4476" w:rsidRDefault="005567CF" w:rsidP="00790278">
            <w:pPr>
              <w:keepNext/>
              <w:keepLines/>
            </w:pPr>
            <w:r w:rsidRPr="005567CF">
              <w:rPr>
                <w:b/>
              </w:rPr>
              <w:t>Working Title</w:t>
            </w:r>
            <w:r w:rsidRPr="005567CF">
              <w:t xml:space="preserve">: </w:t>
            </w:r>
            <w:r w:rsidR="00661998" w:rsidRPr="00FD241F">
              <w:t>Guidelines for consolidating SAREF with new reference ontology patterns</w:t>
            </w:r>
          </w:p>
        </w:tc>
        <w:tc>
          <w:tcPr>
            <w:tcW w:w="7058" w:type="dxa"/>
          </w:tcPr>
          <w:p w14:paraId="2C438247" w14:textId="77777777" w:rsidR="00DA4476" w:rsidRPr="00EA55E3" w:rsidRDefault="00DA4476" w:rsidP="00DA4476">
            <w:pPr>
              <w:pStyle w:val="B1"/>
              <w:tabs>
                <w:tab w:val="clear" w:pos="2552"/>
                <w:tab w:val="clear" w:pos="5103"/>
                <w:tab w:val="left" w:pos="5562"/>
              </w:tabs>
            </w:pPr>
            <w:r w:rsidRPr="00EA55E3">
              <w:t>Early draft</w:t>
            </w:r>
            <w:r w:rsidRPr="00D1040A">
              <w:t xml:space="preserve"> </w:t>
            </w:r>
            <w:r w:rsidR="004140B0" w:rsidRPr="004140B0">
              <w:rPr>
                <w:lang w:val="en-US"/>
              </w:rPr>
              <w:t>requirements overview</w:t>
            </w:r>
            <w:r w:rsidRPr="00D1040A">
              <w:tab/>
            </w:r>
            <w:r w:rsidR="008070AB">
              <w:rPr>
                <w:lang w:val="en-US"/>
              </w:rPr>
              <w:t>Sep</w:t>
            </w:r>
            <w:r w:rsidR="00D24B55">
              <w:rPr>
                <w:lang w:val="en-US"/>
              </w:rPr>
              <w:t xml:space="preserve"> 2018</w:t>
            </w:r>
          </w:p>
          <w:p w14:paraId="34E9A37A" w14:textId="7FE4A752" w:rsidR="00DA4476" w:rsidRPr="00EA55E3" w:rsidRDefault="00DA4476" w:rsidP="00DA4476">
            <w:pPr>
              <w:pStyle w:val="B1"/>
              <w:tabs>
                <w:tab w:val="clear" w:pos="2552"/>
                <w:tab w:val="clear" w:pos="5103"/>
                <w:tab w:val="left" w:pos="5562"/>
              </w:tabs>
            </w:pPr>
            <w:r w:rsidRPr="00D1040A">
              <w:t>Stable draft</w:t>
            </w:r>
            <w:r>
              <w:t xml:space="preserve"> </w:t>
            </w:r>
            <w:r w:rsidR="004140B0" w:rsidRPr="004140B0">
              <w:rPr>
                <w:lang w:val="en-US"/>
              </w:rPr>
              <w:t>requirements overview</w:t>
            </w:r>
            <w:r w:rsidRPr="00EA55E3">
              <w:tab/>
            </w:r>
            <w:r w:rsidR="001154B9">
              <w:rPr>
                <w:lang w:val="en-US"/>
              </w:rPr>
              <w:t>Jan</w:t>
            </w:r>
            <w:r w:rsidR="00D24B55">
              <w:rPr>
                <w:lang w:val="en-US"/>
              </w:rPr>
              <w:t xml:space="preserve"> </w:t>
            </w:r>
            <w:r w:rsidR="008070AB">
              <w:rPr>
                <w:lang w:val="en-US"/>
              </w:rPr>
              <w:t>2019</w:t>
            </w:r>
          </w:p>
          <w:p w14:paraId="02315651" w14:textId="6FA62EDA" w:rsidR="00DA4476" w:rsidRPr="00EA55E3" w:rsidRDefault="00DA4476" w:rsidP="00B93BAB">
            <w:pPr>
              <w:pStyle w:val="B1"/>
              <w:tabs>
                <w:tab w:val="clear" w:pos="2552"/>
                <w:tab w:val="clear" w:pos="5103"/>
                <w:tab w:val="left" w:pos="5562"/>
              </w:tabs>
            </w:pPr>
            <w:r w:rsidRPr="00D1040A">
              <w:t xml:space="preserve">Final draft </w:t>
            </w:r>
            <w:r w:rsidR="004140B0" w:rsidRPr="004140B0">
              <w:rPr>
                <w:lang w:val="en-US"/>
              </w:rPr>
              <w:t>requirements overview</w:t>
            </w:r>
            <w:r w:rsidRPr="00EA55E3">
              <w:tab/>
            </w:r>
            <w:r w:rsidR="00B93BAB">
              <w:rPr>
                <w:lang w:val="en-US"/>
              </w:rPr>
              <w:t>Feb</w:t>
            </w:r>
            <w:r w:rsidR="00790278" w:rsidRPr="00D1040A">
              <w:t xml:space="preserve"> </w:t>
            </w:r>
            <w:r w:rsidR="008070AB">
              <w:t>2019</w:t>
            </w:r>
          </w:p>
        </w:tc>
      </w:tr>
      <w:tr w:rsidR="00EE2AD2" w14:paraId="39DB102D" w14:textId="77777777" w:rsidTr="00D1040A">
        <w:tc>
          <w:tcPr>
            <w:tcW w:w="2547" w:type="dxa"/>
          </w:tcPr>
          <w:p w14:paraId="718A1B38" w14:textId="306C94F5" w:rsidR="00EE2AD2" w:rsidRDefault="005567CF" w:rsidP="00EE2AD2">
            <w:pPr>
              <w:keepNext/>
              <w:keepLines/>
              <w:rPr>
                <w:kern w:val="1"/>
                <w:lang w:eastAsia="ar-SA"/>
              </w:rPr>
            </w:pPr>
            <w:r>
              <w:rPr>
                <w:kern w:val="1"/>
                <w:lang w:eastAsia="ar-SA"/>
              </w:rPr>
              <w:t>D2 (</w:t>
            </w:r>
            <w:r w:rsidR="00EE2AD2">
              <w:rPr>
                <w:kern w:val="1"/>
                <w:lang w:eastAsia="ar-SA"/>
              </w:rPr>
              <w:t>DT</w:t>
            </w:r>
            <w:r w:rsidR="008070AB">
              <w:rPr>
                <w:kern w:val="1"/>
                <w:lang w:eastAsia="ar-SA"/>
              </w:rPr>
              <w:t>S</w:t>
            </w:r>
            <w:r w:rsidR="00EE2AD2">
              <w:rPr>
                <w:kern w:val="1"/>
                <w:lang w:eastAsia="ar-SA"/>
              </w:rPr>
              <w:t>/SmartM2M-</w:t>
            </w:r>
            <w:r w:rsidR="008070AB" w:rsidRPr="003A2A2C">
              <w:rPr>
                <w:rFonts w:cs="Arial"/>
              </w:rPr>
              <w:t>103548</w:t>
            </w:r>
            <w:r>
              <w:rPr>
                <w:rFonts w:cs="Arial"/>
              </w:rPr>
              <w:t>)</w:t>
            </w:r>
          </w:p>
          <w:p w14:paraId="5A4330B3" w14:textId="6B17168F" w:rsidR="00EE2AD2" w:rsidRPr="005567CF" w:rsidRDefault="005567CF" w:rsidP="005567CF">
            <w:pPr>
              <w:keepNext/>
              <w:keepLines/>
              <w:jc w:val="left"/>
            </w:pPr>
            <w:r w:rsidRPr="007402D6">
              <w:rPr>
                <w:b/>
              </w:rPr>
              <w:t>Working Title</w:t>
            </w:r>
            <w:r>
              <w:t xml:space="preserve">: </w:t>
            </w:r>
            <w:r w:rsidR="00661998" w:rsidRPr="00FD241F">
              <w:t>SAREF consolidation with new reference ontology patterns</w:t>
            </w:r>
            <w:r>
              <w:t xml:space="preserve"> </w:t>
            </w:r>
          </w:p>
        </w:tc>
        <w:tc>
          <w:tcPr>
            <w:tcW w:w="7058" w:type="dxa"/>
          </w:tcPr>
          <w:p w14:paraId="5EB01885" w14:textId="2973DDF4" w:rsidR="00EE2AD2" w:rsidRPr="00EA55E3" w:rsidRDefault="00EE2AD2" w:rsidP="00EE2AD2">
            <w:pPr>
              <w:pStyle w:val="B1"/>
              <w:tabs>
                <w:tab w:val="clear" w:pos="2552"/>
                <w:tab w:val="clear" w:pos="5103"/>
                <w:tab w:val="left" w:pos="5562"/>
              </w:tabs>
            </w:pPr>
            <w:r w:rsidRPr="00EA55E3">
              <w:t>Early draft</w:t>
            </w:r>
            <w:r w:rsidRPr="00D1040A">
              <w:t xml:space="preserve"> </w:t>
            </w:r>
            <w:r w:rsidR="001154B9">
              <w:rPr>
                <w:lang w:val="en-US"/>
              </w:rPr>
              <w:t>extension</w:t>
            </w:r>
            <w:r w:rsidRPr="00D1040A">
              <w:tab/>
            </w:r>
            <w:r w:rsidR="00B93BAB">
              <w:t>Feb</w:t>
            </w:r>
            <w:r w:rsidR="001154B9">
              <w:rPr>
                <w:lang w:val="en-US"/>
              </w:rPr>
              <w:t xml:space="preserve"> 2019</w:t>
            </w:r>
          </w:p>
          <w:p w14:paraId="24A989D3" w14:textId="5E7864C1" w:rsidR="00EE2AD2" w:rsidRPr="00EA55E3" w:rsidRDefault="00EE2AD2" w:rsidP="00EE2AD2">
            <w:pPr>
              <w:pStyle w:val="B1"/>
              <w:tabs>
                <w:tab w:val="clear" w:pos="2552"/>
                <w:tab w:val="clear" w:pos="5103"/>
                <w:tab w:val="left" w:pos="5562"/>
              </w:tabs>
            </w:pPr>
            <w:r w:rsidRPr="00D1040A">
              <w:t>Stable draft</w:t>
            </w:r>
            <w:r>
              <w:t xml:space="preserve"> </w:t>
            </w:r>
            <w:r w:rsidR="001154B9">
              <w:rPr>
                <w:lang w:val="en-US"/>
              </w:rPr>
              <w:t>extension</w:t>
            </w:r>
            <w:r w:rsidRPr="00EA55E3">
              <w:tab/>
            </w:r>
            <w:r w:rsidR="00B93BAB">
              <w:rPr>
                <w:lang w:val="en-US"/>
              </w:rPr>
              <w:t>Apr</w:t>
            </w:r>
            <w:r w:rsidR="00D24B55">
              <w:rPr>
                <w:lang w:val="en-US"/>
              </w:rPr>
              <w:t xml:space="preserve"> 201</w:t>
            </w:r>
            <w:r w:rsidR="008070AB">
              <w:rPr>
                <w:lang w:val="en-US"/>
              </w:rPr>
              <w:t>9</w:t>
            </w:r>
          </w:p>
          <w:p w14:paraId="17191F86" w14:textId="263A4DB6" w:rsidR="00EE2AD2" w:rsidRPr="00EA55E3" w:rsidRDefault="00EE2AD2" w:rsidP="001154B9">
            <w:pPr>
              <w:pStyle w:val="B1"/>
              <w:tabs>
                <w:tab w:val="clear" w:pos="2552"/>
                <w:tab w:val="clear" w:pos="5103"/>
                <w:tab w:val="left" w:pos="5562"/>
              </w:tabs>
            </w:pPr>
            <w:r w:rsidRPr="00D1040A">
              <w:t xml:space="preserve">Final draft </w:t>
            </w:r>
            <w:r w:rsidR="001154B9">
              <w:rPr>
                <w:lang w:val="en-US"/>
              </w:rPr>
              <w:t>extension</w:t>
            </w:r>
            <w:r w:rsidRPr="00EA55E3">
              <w:tab/>
            </w:r>
            <w:r w:rsidR="008070AB">
              <w:rPr>
                <w:lang w:val="en-US"/>
              </w:rPr>
              <w:t>May</w:t>
            </w:r>
            <w:r w:rsidRPr="00D1040A">
              <w:t xml:space="preserve"> 201</w:t>
            </w:r>
            <w:r w:rsidR="008070AB">
              <w:rPr>
                <w:lang w:val="en-US"/>
              </w:rPr>
              <w:t>9</w:t>
            </w:r>
          </w:p>
        </w:tc>
      </w:tr>
      <w:tr w:rsidR="00EE2AD2" w:rsidRPr="00D24B55" w14:paraId="1BC4538B" w14:textId="77777777" w:rsidTr="00D1040A">
        <w:tc>
          <w:tcPr>
            <w:tcW w:w="2547" w:type="dxa"/>
          </w:tcPr>
          <w:p w14:paraId="2408668A" w14:textId="22BF29DB" w:rsidR="00EE2AD2" w:rsidRDefault="005567CF" w:rsidP="00EE2AD2">
            <w:pPr>
              <w:keepNext/>
              <w:keepLines/>
              <w:rPr>
                <w:kern w:val="1"/>
                <w:lang w:eastAsia="ar-SA"/>
              </w:rPr>
            </w:pPr>
            <w:r>
              <w:rPr>
                <w:kern w:val="1"/>
                <w:lang w:eastAsia="ar-SA"/>
              </w:rPr>
              <w:t>D3 (</w:t>
            </w:r>
            <w:r w:rsidR="00EE2AD2">
              <w:rPr>
                <w:kern w:val="1"/>
                <w:lang w:eastAsia="ar-SA"/>
              </w:rPr>
              <w:t>DTR/SmartM2M-</w:t>
            </w:r>
            <w:r w:rsidR="00FC2FBA" w:rsidRPr="00FC2FBA">
              <w:rPr>
                <w:rFonts w:cs="Arial"/>
              </w:rPr>
              <w:t>103608</w:t>
            </w:r>
            <w:r>
              <w:rPr>
                <w:rFonts w:cs="Arial"/>
              </w:rPr>
              <w:t>)</w:t>
            </w:r>
          </w:p>
          <w:p w14:paraId="71528DF4" w14:textId="339AB1A9" w:rsidR="00EE2AD2" w:rsidRPr="005567CF" w:rsidRDefault="005567CF" w:rsidP="005567CF">
            <w:pPr>
              <w:pStyle w:val="NormalIndent"/>
              <w:ind w:left="0"/>
            </w:pPr>
            <w:r w:rsidRPr="005567CF">
              <w:rPr>
                <w:b/>
              </w:rPr>
              <w:t>Working Title</w:t>
            </w:r>
            <w:r>
              <w:t xml:space="preserve">: SAREF publication framework </w:t>
            </w:r>
          </w:p>
        </w:tc>
        <w:tc>
          <w:tcPr>
            <w:tcW w:w="7058" w:type="dxa"/>
          </w:tcPr>
          <w:p w14:paraId="071CB0F8" w14:textId="77777777" w:rsidR="00EE2AD2" w:rsidRPr="00EA55E3" w:rsidRDefault="00EE2AD2" w:rsidP="00EE2AD2">
            <w:pPr>
              <w:pStyle w:val="B1"/>
              <w:tabs>
                <w:tab w:val="clear" w:pos="2552"/>
                <w:tab w:val="clear" w:pos="5103"/>
                <w:tab w:val="left" w:pos="5562"/>
              </w:tabs>
            </w:pPr>
            <w:r w:rsidRPr="00EA55E3">
              <w:t>Early draft</w:t>
            </w:r>
            <w:r w:rsidRPr="00D1040A">
              <w:t xml:space="preserve"> </w:t>
            </w:r>
            <w:r w:rsidRPr="004140B0">
              <w:rPr>
                <w:lang w:val="en-US"/>
              </w:rPr>
              <w:t>requirements overview</w:t>
            </w:r>
            <w:r w:rsidRPr="00D1040A">
              <w:tab/>
            </w:r>
            <w:r w:rsidR="00187604">
              <w:rPr>
                <w:lang w:val="en-US"/>
              </w:rPr>
              <w:t>Sep 2018</w:t>
            </w:r>
          </w:p>
          <w:p w14:paraId="72BDE026" w14:textId="2BEF2DA3" w:rsidR="00187604" w:rsidRPr="00187604" w:rsidRDefault="00EE2AD2" w:rsidP="008070AB">
            <w:pPr>
              <w:pStyle w:val="B1"/>
              <w:tabs>
                <w:tab w:val="clear" w:pos="2552"/>
                <w:tab w:val="clear" w:pos="5103"/>
                <w:tab w:val="left" w:pos="5562"/>
              </w:tabs>
            </w:pPr>
            <w:r w:rsidRPr="00D1040A">
              <w:t>Stable draft</w:t>
            </w:r>
            <w:r>
              <w:t xml:space="preserve"> </w:t>
            </w:r>
            <w:r w:rsidRPr="004140B0">
              <w:rPr>
                <w:lang w:val="en-US"/>
              </w:rPr>
              <w:t>requirements overview</w:t>
            </w:r>
            <w:r w:rsidRPr="00EA55E3">
              <w:tab/>
            </w:r>
            <w:r w:rsidR="00B93BAB">
              <w:rPr>
                <w:lang w:val="en-US"/>
              </w:rPr>
              <w:t>Mar</w:t>
            </w:r>
            <w:r w:rsidR="00187604">
              <w:rPr>
                <w:lang w:val="en-US"/>
              </w:rPr>
              <w:t xml:space="preserve"> 2019</w:t>
            </w:r>
          </w:p>
          <w:p w14:paraId="794D0BA3" w14:textId="77777777" w:rsidR="00EE2AD2" w:rsidRPr="00EA55E3" w:rsidRDefault="00EE2AD2" w:rsidP="008070AB">
            <w:pPr>
              <w:pStyle w:val="B1"/>
              <w:tabs>
                <w:tab w:val="clear" w:pos="2552"/>
                <w:tab w:val="clear" w:pos="5103"/>
                <w:tab w:val="left" w:pos="5562"/>
              </w:tabs>
            </w:pPr>
            <w:r w:rsidRPr="00D1040A">
              <w:t xml:space="preserve">Final draft </w:t>
            </w:r>
            <w:r w:rsidRPr="004140B0">
              <w:rPr>
                <w:lang w:val="en-US"/>
              </w:rPr>
              <w:t>requirements overview</w:t>
            </w:r>
            <w:r w:rsidRPr="00EA55E3">
              <w:tab/>
            </w:r>
            <w:r w:rsidR="00187604">
              <w:rPr>
                <w:lang w:val="en-US"/>
              </w:rPr>
              <w:t>May</w:t>
            </w:r>
            <w:r w:rsidR="00187604" w:rsidRPr="00D1040A">
              <w:t xml:space="preserve"> </w:t>
            </w:r>
            <w:r w:rsidR="00187604">
              <w:t>2019</w:t>
            </w:r>
          </w:p>
        </w:tc>
      </w:tr>
    </w:tbl>
    <w:p w14:paraId="5D365843" w14:textId="2070A5FC" w:rsidR="00CB57E9" w:rsidRPr="008070AB" w:rsidRDefault="00CB57E9" w:rsidP="00CB57E9">
      <w:pPr>
        <w:rPr>
          <w:lang w:val="en-US"/>
        </w:rPr>
      </w:pPr>
    </w:p>
    <w:p w14:paraId="08E4E0C1" w14:textId="77777777" w:rsidR="00DB3B48" w:rsidRDefault="00DB3B48" w:rsidP="00DB3B48">
      <w:pPr>
        <w:pStyle w:val="Heading1"/>
      </w:pPr>
      <w:r>
        <w:t>Work plan, time scale and resources</w:t>
      </w:r>
    </w:p>
    <w:p w14:paraId="4F8EFA7E" w14:textId="77777777" w:rsidR="00DB3B48" w:rsidRDefault="00DB3B48" w:rsidP="00DB3B48">
      <w:pPr>
        <w:pStyle w:val="Heading2"/>
      </w:pPr>
      <w:r>
        <w:t>Organisation of the work</w:t>
      </w:r>
    </w:p>
    <w:p w14:paraId="7A2738E9" w14:textId="77777777" w:rsidR="00DB3B48" w:rsidRDefault="00DB3B48" w:rsidP="00DB3B48">
      <w:pPr>
        <w:pStyle w:val="B0"/>
      </w:pPr>
      <w:r>
        <w:t xml:space="preserve">The work can be separated into </w:t>
      </w:r>
      <w:r w:rsidR="008070AB">
        <w:t>4</w:t>
      </w:r>
      <w:r>
        <w:t xml:space="preserve"> main tasks:</w:t>
      </w:r>
    </w:p>
    <w:p w14:paraId="4DBF3057" w14:textId="77777777" w:rsidR="00DB3B48" w:rsidRDefault="00DB3B48" w:rsidP="00DB3B48">
      <w:pPr>
        <w:pStyle w:val="B1"/>
      </w:pPr>
      <w:r>
        <w:t>Task T</w:t>
      </w:r>
      <w:r w:rsidR="00191E91">
        <w:rPr>
          <w:lang w:val="nl-NL"/>
        </w:rPr>
        <w:t>1</w:t>
      </w:r>
      <w:r>
        <w:t>: Project Management</w:t>
      </w:r>
    </w:p>
    <w:p w14:paraId="3AAE5073" w14:textId="27901DCF" w:rsidR="00DB3B48" w:rsidRDefault="00191E91" w:rsidP="00DB3B48">
      <w:pPr>
        <w:pStyle w:val="B1"/>
      </w:pPr>
      <w:r>
        <w:t>Task T2</w:t>
      </w:r>
      <w:r w:rsidR="00DB3B48">
        <w:t>: SAREF</w:t>
      </w:r>
      <w:r w:rsidR="00DB3B48" w:rsidRPr="005357F5">
        <w:t xml:space="preserve"> </w:t>
      </w:r>
      <w:r w:rsidR="00DB3B48">
        <w:t xml:space="preserve">requirements gathering to result in </w:t>
      </w:r>
      <w:r w:rsidR="00DD7266">
        <w:t>ETSI TR</w:t>
      </w:r>
      <w:r w:rsidR="00E81E1B">
        <w:t xml:space="preserve"> </w:t>
      </w:r>
      <w:r w:rsidR="00E81E1B" w:rsidRPr="003A2A2C">
        <w:rPr>
          <w:rFonts w:cs="Arial"/>
        </w:rPr>
        <w:t>103</w:t>
      </w:r>
      <w:r w:rsidR="00E81E1B">
        <w:rPr>
          <w:rFonts w:cs="Arial"/>
        </w:rPr>
        <w:t xml:space="preserve"> </w:t>
      </w:r>
      <w:r w:rsidR="00E81E1B" w:rsidRPr="003A2A2C">
        <w:rPr>
          <w:rFonts w:cs="Arial"/>
        </w:rPr>
        <w:t>549</w:t>
      </w:r>
    </w:p>
    <w:p w14:paraId="4C511342" w14:textId="5ED44485" w:rsidR="00DD7266" w:rsidRDefault="00DD7266" w:rsidP="00DD7266">
      <w:pPr>
        <w:pStyle w:val="B1"/>
      </w:pPr>
      <w:r>
        <w:t>Task T3: SAREF</w:t>
      </w:r>
      <w:r w:rsidRPr="005357F5">
        <w:t xml:space="preserve"> </w:t>
      </w:r>
      <w:r>
        <w:t>extension development to result in ETSI TS</w:t>
      </w:r>
      <w:r w:rsidR="00E81E1B">
        <w:t xml:space="preserve"> </w:t>
      </w:r>
      <w:r w:rsidR="00E81E1B" w:rsidRPr="003A2A2C">
        <w:rPr>
          <w:rFonts w:cs="Arial"/>
        </w:rPr>
        <w:t>103</w:t>
      </w:r>
      <w:r w:rsidR="00E81E1B">
        <w:rPr>
          <w:rFonts w:cs="Arial"/>
        </w:rPr>
        <w:t xml:space="preserve"> </w:t>
      </w:r>
      <w:r w:rsidR="00E81E1B" w:rsidRPr="003A2A2C">
        <w:rPr>
          <w:rFonts w:cs="Arial"/>
        </w:rPr>
        <w:t>548</w:t>
      </w:r>
    </w:p>
    <w:p w14:paraId="5D5CAFC1" w14:textId="6E9B9BCF" w:rsidR="00DD7266" w:rsidRPr="00D91D99" w:rsidRDefault="00DD7266" w:rsidP="00DD7266">
      <w:pPr>
        <w:pStyle w:val="B1"/>
      </w:pPr>
      <w:r>
        <w:t xml:space="preserve">Task T4: </w:t>
      </w:r>
      <w:r w:rsidR="00E34855">
        <w:t xml:space="preserve">Specification </w:t>
      </w:r>
      <w:r>
        <w:t xml:space="preserve">of the SAREF ontology </w:t>
      </w:r>
      <w:r w:rsidR="00A52C59">
        <w:t>publication</w:t>
      </w:r>
      <w:r>
        <w:t xml:space="preserve"> framework to result in ETSI TR</w:t>
      </w:r>
      <w:r w:rsidR="00D54233">
        <w:t xml:space="preserve"> </w:t>
      </w:r>
      <w:r w:rsidR="00D54233" w:rsidRPr="00FC2FBA">
        <w:rPr>
          <w:rFonts w:cs="Arial"/>
        </w:rPr>
        <w:t>103</w:t>
      </w:r>
      <w:r w:rsidR="00D54233">
        <w:rPr>
          <w:rFonts w:cs="Arial"/>
        </w:rPr>
        <w:t xml:space="preserve"> </w:t>
      </w:r>
      <w:r w:rsidR="00D54233" w:rsidRPr="00FC2FBA">
        <w:rPr>
          <w:rFonts w:cs="Arial"/>
        </w:rPr>
        <w:t>608</w:t>
      </w:r>
    </w:p>
    <w:p w14:paraId="47CF64B7" w14:textId="77777777" w:rsidR="00E31250" w:rsidRDefault="00E31250" w:rsidP="00DB3B48"/>
    <w:p w14:paraId="7A57A601" w14:textId="77777777" w:rsidR="00DB3B48" w:rsidRDefault="00DB3B48" w:rsidP="00DB3B48">
      <w:pPr>
        <w:pStyle w:val="Heading2"/>
      </w:pPr>
      <w:r>
        <w:lastRenderedPageBreak/>
        <w:t>Task description</w:t>
      </w:r>
    </w:p>
    <w:p w14:paraId="0F88794A" w14:textId="77777777" w:rsidR="00AC7492" w:rsidRPr="00AC7001" w:rsidRDefault="00AC7492" w:rsidP="00AC7492">
      <w:pPr>
        <w:pStyle w:val="B0Bold"/>
        <w:rPr>
          <w:u w:val="single"/>
        </w:rPr>
      </w:pPr>
      <w:r w:rsidRPr="00AC7001">
        <w:rPr>
          <w:u w:val="single"/>
        </w:rPr>
        <w:t xml:space="preserve">Task </w:t>
      </w:r>
      <w:r w:rsidR="00191E91">
        <w:rPr>
          <w:u w:val="single"/>
        </w:rPr>
        <w:t>1</w:t>
      </w:r>
      <w:r w:rsidRPr="00AC7001">
        <w:rPr>
          <w:u w:val="single"/>
        </w:rPr>
        <w:t>: Project Management</w:t>
      </w:r>
    </w:p>
    <w:p w14:paraId="01A1C85B" w14:textId="77777777" w:rsidR="00E716C5" w:rsidRDefault="009260AB" w:rsidP="00CB57E9">
      <w:r w:rsidRPr="009260AB">
        <w:rPr>
          <w:b/>
        </w:rPr>
        <w:t>Objectives:</w:t>
      </w:r>
      <w:r>
        <w:t xml:space="preserve"> </w:t>
      </w:r>
      <w:r w:rsidR="00EA62E9" w:rsidRPr="00EA62E9">
        <w:t xml:space="preserve">Coordination, communication, reporting and leading of the STF team activities, in collaboration with the ETSI secretariat and </w:t>
      </w:r>
      <w:r w:rsidR="00911649">
        <w:t xml:space="preserve">TC </w:t>
      </w:r>
      <w:r w:rsidR="00FB121C" w:rsidRPr="00EA62E9">
        <w:t>SmartM2M</w:t>
      </w:r>
      <w:r w:rsidR="00EA62E9" w:rsidRPr="00EA62E9">
        <w:t xml:space="preserve">. </w:t>
      </w:r>
      <w:r w:rsidR="00B4003D">
        <w:t>T</w:t>
      </w:r>
      <w:r w:rsidR="00E716C5">
        <w:t xml:space="preserve">he project will be organized in an Agile/Scrum way for the sake of efficiency and to foster the quick development of </w:t>
      </w:r>
      <w:r w:rsidR="00E91BAD">
        <w:t xml:space="preserve">the </w:t>
      </w:r>
      <w:r w:rsidR="00E716C5">
        <w:t xml:space="preserve">new SAREF </w:t>
      </w:r>
      <w:r w:rsidR="00E91BAD">
        <w:t>extensions</w:t>
      </w:r>
      <w:r w:rsidR="00CE69D7">
        <w:t>.</w:t>
      </w:r>
    </w:p>
    <w:p w14:paraId="368FEE93" w14:textId="77777777" w:rsidR="00EA62E9" w:rsidRDefault="00EA62E9" w:rsidP="00CB57E9"/>
    <w:p w14:paraId="4AC05AFD" w14:textId="77777777" w:rsidR="00EA62E9" w:rsidRDefault="00EA62E9" w:rsidP="00CB57E9">
      <w:r w:rsidRPr="00EA62E9">
        <w:rPr>
          <w:b/>
        </w:rPr>
        <w:t xml:space="preserve">Interactions: </w:t>
      </w:r>
      <w:r w:rsidRPr="00EA62E9">
        <w:t xml:space="preserve">ETSI secretariat, </w:t>
      </w:r>
      <w:r w:rsidR="003D6B78">
        <w:t xml:space="preserve">TC </w:t>
      </w:r>
      <w:r w:rsidRPr="00EA62E9">
        <w:t>SmartM2M</w:t>
      </w:r>
      <w:r w:rsidR="00FB121C">
        <w:t>, o</w:t>
      </w:r>
      <w:r w:rsidR="00FB121C" w:rsidRPr="00FB121C">
        <w:t>ther interested ETSI Technical Bodies</w:t>
      </w:r>
      <w:r w:rsidR="00FB121C">
        <w:t xml:space="preserve"> (as described in section 5.2) and </w:t>
      </w:r>
      <w:r w:rsidR="00FB121C" w:rsidRPr="00FB121C">
        <w:t>interested Organizations outside ETSI</w:t>
      </w:r>
      <w:r w:rsidR="00FB121C">
        <w:t xml:space="preserve"> (as described in section 5.3).</w:t>
      </w:r>
    </w:p>
    <w:p w14:paraId="506F7C31" w14:textId="77777777" w:rsidR="0055385D" w:rsidRDefault="0055385D" w:rsidP="00CB57E9"/>
    <w:p w14:paraId="5FFC4D4C" w14:textId="4828598A" w:rsidR="0055385D" w:rsidRPr="00EA62E9" w:rsidRDefault="0055385D" w:rsidP="00CB57E9">
      <w:pPr>
        <w:rPr>
          <w:b/>
        </w:rPr>
      </w:pPr>
      <w:r w:rsidRPr="0055385D">
        <w:rPr>
          <w:b/>
        </w:rPr>
        <w:t>Resources required</w:t>
      </w:r>
      <w:r>
        <w:t xml:space="preserve">: </w:t>
      </w:r>
      <w:r w:rsidR="00F65BC2">
        <w:t xml:space="preserve"> 5 000 EUR</w:t>
      </w:r>
    </w:p>
    <w:p w14:paraId="6D2E5338" w14:textId="77777777" w:rsidR="00AC7492" w:rsidRPr="00AC7492" w:rsidRDefault="00AC7492" w:rsidP="00CB57E9"/>
    <w:p w14:paraId="253B79CA" w14:textId="77777777" w:rsidR="00C164B3" w:rsidRPr="00AC7001" w:rsidRDefault="00C164B3" w:rsidP="00C164B3">
      <w:pPr>
        <w:pStyle w:val="B0Bold"/>
        <w:rPr>
          <w:u w:val="single"/>
        </w:rPr>
      </w:pPr>
      <w:r w:rsidRPr="00AC7001">
        <w:rPr>
          <w:u w:val="single"/>
        </w:rPr>
        <w:t xml:space="preserve">Task </w:t>
      </w:r>
      <w:r w:rsidR="00191E91">
        <w:rPr>
          <w:u w:val="single"/>
        </w:rPr>
        <w:t>2</w:t>
      </w:r>
      <w:r w:rsidRPr="00AC7001">
        <w:rPr>
          <w:u w:val="single"/>
        </w:rPr>
        <w:t xml:space="preserve">: SAREF </w:t>
      </w:r>
      <w:r w:rsidR="00B4003D" w:rsidRPr="00AC7001">
        <w:rPr>
          <w:u w:val="single"/>
        </w:rPr>
        <w:t>requirements gathering</w:t>
      </w:r>
    </w:p>
    <w:p w14:paraId="75BC0A54" w14:textId="3E7F8E8D" w:rsidR="00AC7001" w:rsidRDefault="00AC7001" w:rsidP="0030055B">
      <w:r w:rsidRPr="009260AB">
        <w:rPr>
          <w:b/>
        </w:rPr>
        <w:t>Objectives:</w:t>
      </w:r>
      <w:r>
        <w:rPr>
          <w:b/>
        </w:rPr>
        <w:t xml:space="preserve"> </w:t>
      </w:r>
      <w:r w:rsidR="0030055B">
        <w:t>This task</w:t>
      </w:r>
      <w:r w:rsidR="00084D4F" w:rsidRPr="0030055B">
        <w:t xml:space="preserve"> will </w:t>
      </w:r>
      <w:r w:rsidR="008070AB">
        <w:t xml:space="preserve">gather </w:t>
      </w:r>
      <w:r w:rsidR="00084D4F" w:rsidRPr="0030055B">
        <w:t xml:space="preserve">requirements </w:t>
      </w:r>
      <w:r w:rsidR="008070AB">
        <w:t xml:space="preserve">for </w:t>
      </w:r>
      <w:r w:rsidR="001154B9">
        <w:t xml:space="preserve">consolidating the SAREF ontology with new </w:t>
      </w:r>
      <w:r w:rsidR="001154B9" w:rsidRPr="001C314C">
        <w:t>reference ontology patterns</w:t>
      </w:r>
      <w:r w:rsidR="001154B9">
        <w:t xml:space="preserve">, using the </w:t>
      </w:r>
      <w:r w:rsidR="00E81E1B">
        <w:t>experience of</w:t>
      </w:r>
      <w:r w:rsidR="001154B9">
        <w:t xml:space="preserve"> the SEAS project</w:t>
      </w:r>
      <w:r>
        <w:t>.</w:t>
      </w:r>
      <w:r w:rsidR="00B80EC9">
        <w:t xml:space="preserve"> The experts will review the SEAS use cases, the 4 core SEAS modules, the 32 SEAS module (especially those related to verticals partly modelled in existing SAREF extensions), and the OGC&amp;W3C SSN ontology, to </w:t>
      </w:r>
      <w:r w:rsidR="001154B9">
        <w:t>gather a new set of requirements to update SAREF and its extensions</w:t>
      </w:r>
      <w:r w:rsidR="00B80EC9">
        <w:t>.</w:t>
      </w:r>
    </w:p>
    <w:p w14:paraId="49E53173" w14:textId="77777777" w:rsidR="00AC7001" w:rsidRDefault="00AC7001" w:rsidP="0030055B"/>
    <w:p w14:paraId="3C93BE28" w14:textId="77777777" w:rsidR="00806185" w:rsidRDefault="00806185" w:rsidP="00806185">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r>
        <w:rPr>
          <w:b/>
          <w:kern w:val="1"/>
          <w:lang w:eastAsia="ar-SA"/>
        </w:rPr>
        <w:t xml:space="preserve">Input: </w:t>
      </w:r>
      <w:r>
        <w:rPr>
          <w:kern w:val="1"/>
          <w:lang w:eastAsia="ar-SA"/>
        </w:rPr>
        <w:t>Base</w:t>
      </w:r>
      <w:r w:rsidRPr="00911649">
        <w:rPr>
          <w:kern w:val="1"/>
          <w:lang w:eastAsia="ar-SA"/>
        </w:rPr>
        <w:t xml:space="preserve"> documents </w:t>
      </w:r>
      <w:r>
        <w:rPr>
          <w:kern w:val="1"/>
          <w:lang w:eastAsia="ar-SA"/>
        </w:rPr>
        <w:t>(</w:t>
      </w:r>
      <w:r w:rsidRPr="00911649">
        <w:rPr>
          <w:kern w:val="1"/>
          <w:lang w:eastAsia="ar-SA"/>
        </w:rPr>
        <w:t>as described</w:t>
      </w:r>
      <w:r>
        <w:rPr>
          <w:b/>
          <w:kern w:val="1"/>
          <w:lang w:eastAsia="ar-SA"/>
        </w:rPr>
        <w:t xml:space="preserve"> </w:t>
      </w:r>
      <w:r w:rsidRPr="00911649">
        <w:rPr>
          <w:kern w:val="1"/>
          <w:lang w:eastAsia="ar-SA"/>
        </w:rPr>
        <w:t>in section 6.</w:t>
      </w:r>
      <w:r>
        <w:rPr>
          <w:kern w:val="1"/>
          <w:lang w:eastAsia="ar-SA"/>
        </w:rPr>
        <w:t>1), Results of SEAS.</w:t>
      </w:r>
    </w:p>
    <w:p w14:paraId="0AF2DED3" w14:textId="77777777" w:rsidR="00806185" w:rsidRDefault="00806185" w:rsidP="00806185">
      <w:pPr>
        <w:tabs>
          <w:tab w:val="clear" w:pos="1418"/>
          <w:tab w:val="clear" w:pos="4678"/>
          <w:tab w:val="clear" w:pos="5954"/>
          <w:tab w:val="clear" w:pos="7088"/>
        </w:tabs>
        <w:suppressAutoHyphens/>
        <w:overflowPunct/>
        <w:autoSpaceDE/>
        <w:autoSpaceDN/>
        <w:adjustRightInd/>
        <w:jc w:val="left"/>
        <w:textAlignment w:val="auto"/>
        <w:rPr>
          <w:b/>
          <w:kern w:val="1"/>
          <w:lang w:eastAsia="ar-SA"/>
        </w:rPr>
      </w:pPr>
    </w:p>
    <w:p w14:paraId="225AF369" w14:textId="77777777" w:rsidR="00806185" w:rsidRPr="00B80EC9" w:rsidRDefault="00806185" w:rsidP="00806185">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Pr>
          <w:b/>
          <w:kern w:val="1"/>
          <w:lang w:eastAsia="ar-SA"/>
        </w:rPr>
        <w:t>Output</w:t>
      </w:r>
      <w:r>
        <w:rPr>
          <w:kern w:val="1"/>
          <w:lang w:eastAsia="ar-SA"/>
        </w:rPr>
        <w:t>:</w:t>
      </w:r>
      <w:r w:rsidRPr="0008189A">
        <w:t xml:space="preserve"> </w:t>
      </w:r>
      <w:r>
        <w:t xml:space="preserve">D1 </w:t>
      </w:r>
      <w:r>
        <w:rPr>
          <w:kern w:val="1"/>
          <w:lang w:eastAsia="ar-SA"/>
        </w:rPr>
        <w:t>DTR/SmartM2M-</w:t>
      </w:r>
      <w:r w:rsidRPr="00A52C59">
        <w:rPr>
          <w:kern w:val="1"/>
          <w:lang w:eastAsia="ar-SA"/>
        </w:rPr>
        <w:t>10354</w:t>
      </w:r>
      <w:r>
        <w:rPr>
          <w:kern w:val="1"/>
          <w:lang w:eastAsia="ar-SA"/>
        </w:rPr>
        <w:t>9 (</w:t>
      </w:r>
      <w:r>
        <w:t xml:space="preserve">TR </w:t>
      </w:r>
      <w:r w:rsidRPr="003A2A2C">
        <w:rPr>
          <w:rFonts w:cs="Arial"/>
        </w:rPr>
        <w:t>103</w:t>
      </w:r>
      <w:r>
        <w:rPr>
          <w:rFonts w:cs="Arial"/>
        </w:rPr>
        <w:t> 549)</w:t>
      </w:r>
      <w:r>
        <w:rPr>
          <w:kern w:val="1"/>
          <w:lang w:eastAsia="ar-SA"/>
        </w:rPr>
        <w:t xml:space="preserve"> (as described in section 6.3). </w:t>
      </w:r>
    </w:p>
    <w:p w14:paraId="1638C3CF" w14:textId="77777777" w:rsidR="00806185" w:rsidRDefault="00806185" w:rsidP="00806185">
      <w:pPr>
        <w:tabs>
          <w:tab w:val="clear" w:pos="1418"/>
          <w:tab w:val="clear" w:pos="4678"/>
          <w:tab w:val="clear" w:pos="5954"/>
          <w:tab w:val="clear" w:pos="7088"/>
        </w:tabs>
        <w:suppressAutoHyphens/>
        <w:overflowPunct/>
        <w:autoSpaceDE/>
        <w:autoSpaceDN/>
        <w:adjustRightInd/>
        <w:jc w:val="left"/>
        <w:textAlignment w:val="auto"/>
        <w:rPr>
          <w:kern w:val="1"/>
          <w:lang w:eastAsia="ar-SA"/>
        </w:rPr>
      </w:pPr>
    </w:p>
    <w:p w14:paraId="78A6E935" w14:textId="70BDA6C1" w:rsidR="00DA4476" w:rsidRDefault="00AC7001" w:rsidP="0030055B">
      <w:r w:rsidRPr="00EA62E9">
        <w:rPr>
          <w:b/>
        </w:rPr>
        <w:t>Interactions:</w:t>
      </w:r>
      <w:r>
        <w:rPr>
          <w:b/>
        </w:rPr>
        <w:t xml:space="preserve"> </w:t>
      </w:r>
      <w:r w:rsidR="001C73E0">
        <w:t xml:space="preserve">TC </w:t>
      </w:r>
      <w:r w:rsidR="001C73E0" w:rsidRPr="00EA62E9">
        <w:t>SmartM2M</w:t>
      </w:r>
      <w:r w:rsidR="001C73E0">
        <w:t>, o</w:t>
      </w:r>
      <w:r w:rsidR="001C73E0" w:rsidRPr="00FB121C">
        <w:t>ther interested ETSI Technical Bodies</w:t>
      </w:r>
      <w:r w:rsidR="001C73E0">
        <w:t xml:space="preserve"> (as described in section 5.2), </w:t>
      </w:r>
      <w:r w:rsidR="001C73E0" w:rsidRPr="00FB121C">
        <w:t>interested Organizations outside ETSI</w:t>
      </w:r>
      <w:r w:rsidR="001C73E0">
        <w:t xml:space="preserve"> (as described in section 5.3</w:t>
      </w:r>
      <w:r w:rsidR="00556A1A">
        <w:t>)</w:t>
      </w:r>
      <w:r w:rsidR="008070AB">
        <w:t>.</w:t>
      </w:r>
    </w:p>
    <w:p w14:paraId="364D8DB1" w14:textId="77777777" w:rsidR="00E31250" w:rsidRDefault="00E31250" w:rsidP="0030055B"/>
    <w:p w14:paraId="0CB94602" w14:textId="4819C7BB" w:rsidR="00911649" w:rsidRPr="000B127E" w:rsidRDefault="00911649" w:rsidP="0008189A">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55385D">
        <w:rPr>
          <w:b/>
        </w:rPr>
        <w:t>Resources required</w:t>
      </w:r>
      <w:r>
        <w:t>:</w:t>
      </w:r>
      <w:r w:rsidR="00A4529D">
        <w:t xml:space="preserve"> </w:t>
      </w:r>
      <w:r w:rsidR="00F65BC2">
        <w:t>10 000 EUR</w:t>
      </w:r>
    </w:p>
    <w:p w14:paraId="3ABF7D6A" w14:textId="77777777" w:rsidR="00C164B3" w:rsidRPr="00D3184B" w:rsidRDefault="00C164B3" w:rsidP="00C164B3"/>
    <w:p w14:paraId="5F3B184F" w14:textId="77777777" w:rsidR="00A52C59" w:rsidRPr="00572B26" w:rsidRDefault="00A52C59" w:rsidP="00A52C59">
      <w:pPr>
        <w:pStyle w:val="B0Bold"/>
        <w:rPr>
          <w:u w:val="single"/>
        </w:rPr>
      </w:pPr>
      <w:r w:rsidRPr="00572B26">
        <w:rPr>
          <w:u w:val="single"/>
        </w:rPr>
        <w:t xml:space="preserve">Task </w:t>
      </w:r>
      <w:r>
        <w:rPr>
          <w:u w:val="single"/>
        </w:rPr>
        <w:t>3</w:t>
      </w:r>
      <w:r w:rsidRPr="00572B26">
        <w:rPr>
          <w:u w:val="single"/>
        </w:rPr>
        <w:t xml:space="preserve">: </w:t>
      </w:r>
      <w:r w:rsidRPr="00A52C59">
        <w:rPr>
          <w:u w:val="single"/>
        </w:rPr>
        <w:t>SAREF extension development</w:t>
      </w:r>
    </w:p>
    <w:p w14:paraId="79206F81" w14:textId="49623B99" w:rsidR="00A52C59" w:rsidRPr="00E44AF2" w:rsidRDefault="00A52C59" w:rsidP="00A52C59">
      <w:pPr>
        <w:tabs>
          <w:tab w:val="clear" w:pos="1418"/>
          <w:tab w:val="clear" w:pos="4678"/>
          <w:tab w:val="clear" w:pos="5954"/>
          <w:tab w:val="clear" w:pos="7088"/>
        </w:tabs>
        <w:suppressAutoHyphens/>
        <w:overflowPunct/>
        <w:autoSpaceDE/>
        <w:autoSpaceDN/>
        <w:adjustRightInd/>
        <w:textAlignment w:val="auto"/>
        <w:rPr>
          <w:kern w:val="1"/>
          <w:lang w:eastAsia="ar-SA"/>
        </w:rPr>
      </w:pPr>
      <w:r w:rsidRPr="009260AB">
        <w:rPr>
          <w:b/>
        </w:rPr>
        <w:t>Objectives:</w:t>
      </w:r>
      <w:r>
        <w:rPr>
          <w:b/>
        </w:rPr>
        <w:t xml:space="preserve"> </w:t>
      </w:r>
      <w:r w:rsidRPr="00E44AF2">
        <w:rPr>
          <w:kern w:val="1"/>
          <w:lang w:eastAsia="ar-SA"/>
        </w:rPr>
        <w:t xml:space="preserve">The objective is </w:t>
      </w:r>
      <w:r w:rsidR="001154B9">
        <w:t>to consolidate the SAREF ontology, and all the relevant SAREF extensions, adapting the SEAS reference ontology patterns, in order to achieve higher semantic interoperability</w:t>
      </w:r>
      <w:r>
        <w:rPr>
          <w:kern w:val="1"/>
          <w:lang w:eastAsia="ar-SA"/>
        </w:rPr>
        <w:t xml:space="preserve">. </w:t>
      </w:r>
    </w:p>
    <w:p w14:paraId="6C629BC6" w14:textId="77777777" w:rsidR="00A52C59" w:rsidRPr="00E24EF4" w:rsidRDefault="00A52C59" w:rsidP="00A52C59"/>
    <w:p w14:paraId="6BA2CF56" w14:textId="77777777" w:rsidR="00806185" w:rsidRDefault="00806185" w:rsidP="00806185">
      <w:pPr>
        <w:rPr>
          <w:b/>
          <w:kern w:val="1"/>
          <w:lang w:eastAsia="ar-SA"/>
        </w:rPr>
      </w:pPr>
      <w:r>
        <w:rPr>
          <w:b/>
          <w:kern w:val="1"/>
          <w:lang w:eastAsia="ar-SA"/>
        </w:rPr>
        <w:t xml:space="preserve">Input: </w:t>
      </w:r>
      <w:r w:rsidRPr="0055375D">
        <w:rPr>
          <w:kern w:val="1"/>
          <w:lang w:eastAsia="ar-SA"/>
        </w:rPr>
        <w:t xml:space="preserve">Results of Task </w:t>
      </w:r>
      <w:r>
        <w:rPr>
          <w:kern w:val="1"/>
          <w:lang w:eastAsia="ar-SA"/>
        </w:rPr>
        <w:t>2</w:t>
      </w:r>
    </w:p>
    <w:p w14:paraId="5FF8FD7E" w14:textId="77777777" w:rsidR="00806185" w:rsidRDefault="00806185" w:rsidP="00806185">
      <w:pPr>
        <w:rPr>
          <w:b/>
          <w:kern w:val="1"/>
          <w:lang w:eastAsia="ar-SA"/>
        </w:rPr>
      </w:pPr>
    </w:p>
    <w:p w14:paraId="6E21B04C" w14:textId="77777777" w:rsidR="00806185" w:rsidRDefault="00806185" w:rsidP="00806185">
      <w:pPr>
        <w:jc w:val="left"/>
        <w:rPr>
          <w:kern w:val="1"/>
          <w:lang w:eastAsia="ar-SA"/>
        </w:rPr>
      </w:pPr>
      <w:r>
        <w:rPr>
          <w:b/>
          <w:kern w:val="1"/>
          <w:lang w:eastAsia="ar-SA"/>
        </w:rPr>
        <w:t xml:space="preserve">Output: </w:t>
      </w:r>
      <w:r>
        <w:rPr>
          <w:kern w:val="1"/>
          <w:lang w:eastAsia="ar-SA"/>
        </w:rPr>
        <w:t>D2</w:t>
      </w:r>
      <w:r>
        <w:rPr>
          <w:b/>
          <w:kern w:val="1"/>
          <w:lang w:eastAsia="ar-SA"/>
        </w:rPr>
        <w:t xml:space="preserve"> </w:t>
      </w:r>
      <w:r>
        <w:t>DTS/SmartM2M-</w:t>
      </w:r>
      <w:r w:rsidRPr="00A52C59">
        <w:t>10354</w:t>
      </w:r>
      <w:r>
        <w:t>8 (</w:t>
      </w:r>
      <w:r w:rsidRPr="003A2A2C">
        <w:rPr>
          <w:rFonts w:cs="Arial"/>
        </w:rPr>
        <w:t>10354</w:t>
      </w:r>
      <w:r>
        <w:rPr>
          <w:rFonts w:cs="Arial"/>
        </w:rPr>
        <w:t>8</w:t>
      </w:r>
      <w:r>
        <w:rPr>
          <w:kern w:val="1"/>
          <w:lang w:eastAsia="ar-SA"/>
        </w:rPr>
        <w:t>) (as described in section 6.3).</w:t>
      </w:r>
    </w:p>
    <w:p w14:paraId="3B243790" w14:textId="77777777" w:rsidR="00806185" w:rsidRDefault="00806185" w:rsidP="00A52C59">
      <w:pPr>
        <w:rPr>
          <w:b/>
        </w:rPr>
      </w:pPr>
    </w:p>
    <w:p w14:paraId="59F51919" w14:textId="0B27CEE3" w:rsidR="00A52C59" w:rsidRPr="00806185" w:rsidRDefault="00A52C59" w:rsidP="00A52C59">
      <w:r w:rsidRPr="00EA62E9">
        <w:rPr>
          <w:b/>
        </w:rPr>
        <w:t>Interactions:</w:t>
      </w:r>
      <w:r>
        <w:rPr>
          <w:b/>
        </w:rPr>
        <w:t xml:space="preserve"> </w:t>
      </w:r>
      <w:r>
        <w:t xml:space="preserve">TC </w:t>
      </w:r>
      <w:r w:rsidRPr="00EA62E9">
        <w:t>SmartM2M</w:t>
      </w:r>
      <w:r>
        <w:t>, o</w:t>
      </w:r>
      <w:r w:rsidRPr="00FB121C">
        <w:t>ther interested ETSI Technical Bodies</w:t>
      </w:r>
      <w:r>
        <w:t xml:space="preserve"> (as described in section 5.2), </w:t>
      </w:r>
      <w:r w:rsidRPr="00FB121C">
        <w:t>interested Organizations outside ETSI</w:t>
      </w:r>
      <w:r>
        <w:t xml:space="preserve"> (as described in section 5.3).</w:t>
      </w:r>
    </w:p>
    <w:p w14:paraId="3C9442DA" w14:textId="77777777" w:rsidR="00B80EC9" w:rsidRDefault="00B80EC9" w:rsidP="00A52C59">
      <w:pPr>
        <w:jc w:val="left"/>
        <w:rPr>
          <w:kern w:val="1"/>
          <w:lang w:eastAsia="ar-SA"/>
        </w:rPr>
      </w:pPr>
    </w:p>
    <w:p w14:paraId="1ED5717A" w14:textId="20101C9D" w:rsidR="00A52C59" w:rsidRPr="000B127E" w:rsidRDefault="00A52C59" w:rsidP="00A52C59">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55385D">
        <w:rPr>
          <w:b/>
        </w:rPr>
        <w:t>Resources required</w:t>
      </w:r>
      <w:r>
        <w:t xml:space="preserve">: </w:t>
      </w:r>
      <w:r w:rsidR="00F65BC2">
        <w:t>20 000 EUR</w:t>
      </w:r>
    </w:p>
    <w:p w14:paraId="7D6F0559" w14:textId="77777777" w:rsidR="00A52C59" w:rsidRDefault="00A52C59" w:rsidP="00A52C59">
      <w:pPr>
        <w:jc w:val="left"/>
      </w:pPr>
    </w:p>
    <w:p w14:paraId="272D11BB" w14:textId="3418E0AB" w:rsidR="00A52C59" w:rsidRPr="00572B26" w:rsidRDefault="00A52C59" w:rsidP="00A52C59">
      <w:pPr>
        <w:pStyle w:val="B0Bold"/>
        <w:rPr>
          <w:u w:val="single"/>
        </w:rPr>
      </w:pPr>
      <w:r w:rsidRPr="00572B26">
        <w:rPr>
          <w:u w:val="single"/>
        </w:rPr>
        <w:t xml:space="preserve">Task </w:t>
      </w:r>
      <w:r>
        <w:rPr>
          <w:u w:val="single"/>
        </w:rPr>
        <w:t>4</w:t>
      </w:r>
      <w:r w:rsidRPr="00572B26">
        <w:rPr>
          <w:u w:val="single"/>
        </w:rPr>
        <w:t xml:space="preserve">: </w:t>
      </w:r>
      <w:r w:rsidR="00E34855" w:rsidRPr="00CD7C6A">
        <w:rPr>
          <w:u w:val="single"/>
        </w:rPr>
        <w:t xml:space="preserve">Specification </w:t>
      </w:r>
      <w:r w:rsidRPr="00A52C59">
        <w:rPr>
          <w:u w:val="single"/>
        </w:rPr>
        <w:t xml:space="preserve">of the SAREF </w:t>
      </w:r>
      <w:r>
        <w:rPr>
          <w:u w:val="single"/>
        </w:rPr>
        <w:t>publication</w:t>
      </w:r>
      <w:r w:rsidRPr="00A52C59">
        <w:rPr>
          <w:u w:val="single"/>
        </w:rPr>
        <w:t xml:space="preserve"> framework</w:t>
      </w:r>
    </w:p>
    <w:p w14:paraId="070E0A14" w14:textId="38CA3BC2" w:rsidR="00A52C59" w:rsidRPr="002C6430" w:rsidRDefault="00A52C59" w:rsidP="00A52C59">
      <w:pPr>
        <w:tabs>
          <w:tab w:val="clear" w:pos="1418"/>
          <w:tab w:val="clear" w:pos="4678"/>
          <w:tab w:val="clear" w:pos="5954"/>
          <w:tab w:val="clear" w:pos="7088"/>
        </w:tabs>
        <w:suppressAutoHyphens/>
        <w:overflowPunct/>
        <w:autoSpaceDE/>
        <w:autoSpaceDN/>
        <w:adjustRightInd/>
        <w:textAlignment w:val="auto"/>
      </w:pPr>
      <w:r w:rsidRPr="009260AB">
        <w:rPr>
          <w:b/>
        </w:rPr>
        <w:t>Objectives:</w:t>
      </w:r>
      <w:r>
        <w:rPr>
          <w:b/>
        </w:rPr>
        <w:t xml:space="preserve"> </w:t>
      </w:r>
      <w:r w:rsidRPr="00E44AF2">
        <w:rPr>
          <w:kern w:val="1"/>
          <w:lang w:eastAsia="ar-SA"/>
        </w:rPr>
        <w:t>The objective is to</w:t>
      </w:r>
      <w:r w:rsidR="00E34855" w:rsidRPr="00E34855">
        <w:rPr>
          <w:rFonts w:cs="Arial"/>
          <w:lang w:val="en-US"/>
        </w:rPr>
        <w:t xml:space="preserve"> </w:t>
      </w:r>
      <w:r w:rsidR="00E34855">
        <w:rPr>
          <w:rFonts w:cs="Arial"/>
          <w:lang w:val="en-US"/>
        </w:rPr>
        <w:t>initiate, in collaboration</w:t>
      </w:r>
      <w:r w:rsidR="00E34855" w:rsidRPr="00AA6A81">
        <w:t xml:space="preserve"> </w:t>
      </w:r>
      <w:r w:rsidR="00E34855">
        <w:t>with the ETSI IT department,</w:t>
      </w:r>
      <w:r w:rsidR="00E34855">
        <w:rPr>
          <w:rFonts w:cs="Arial"/>
          <w:lang w:val="en-US"/>
        </w:rPr>
        <w:t xml:space="preserve"> the specification of</w:t>
      </w:r>
      <w:r w:rsidRPr="00E44AF2">
        <w:rPr>
          <w:kern w:val="1"/>
          <w:lang w:eastAsia="ar-SA"/>
        </w:rPr>
        <w:t xml:space="preserve"> </w:t>
      </w:r>
      <w:r w:rsidR="002C6430">
        <w:rPr>
          <w:kern w:val="1"/>
          <w:lang w:eastAsia="ar-SA"/>
        </w:rPr>
        <w:t>the</w:t>
      </w:r>
      <w:r>
        <w:rPr>
          <w:kern w:val="1"/>
          <w:lang w:eastAsia="ar-SA"/>
        </w:rPr>
        <w:t xml:space="preserve"> SAREF ontology publication framework</w:t>
      </w:r>
      <w:r w:rsidR="0019395C">
        <w:rPr>
          <w:kern w:val="1"/>
          <w:lang w:eastAsia="ar-SA"/>
        </w:rPr>
        <w:t xml:space="preserve"> (gather requirements and develop the corresponding portal)</w:t>
      </w:r>
      <w:r w:rsidR="004D6E6C">
        <w:rPr>
          <w:kern w:val="1"/>
          <w:lang w:eastAsia="ar-SA"/>
        </w:rPr>
        <w:t xml:space="preserve">, </w:t>
      </w:r>
      <w:r w:rsidR="001154B9">
        <w:t>reinforcing the engagement of its community of users</w:t>
      </w:r>
      <w:r w:rsidR="004D6E6C">
        <w:rPr>
          <w:kern w:val="1"/>
          <w:lang w:eastAsia="ar-SA"/>
        </w:rPr>
        <w:t>.</w:t>
      </w:r>
      <w:r w:rsidR="00B80EC9">
        <w:rPr>
          <w:kern w:val="1"/>
          <w:lang w:eastAsia="ar-SA"/>
        </w:rPr>
        <w:t xml:space="preserve"> </w:t>
      </w:r>
      <w:r w:rsidR="002C6430" w:rsidRPr="008F1897">
        <w:rPr>
          <w:rFonts w:cs="Arial"/>
          <w:lang w:val="en-US"/>
        </w:rPr>
        <w:t xml:space="preserve">ETSI members </w:t>
      </w:r>
      <w:r w:rsidR="002C6430">
        <w:rPr>
          <w:rFonts w:cs="Arial"/>
          <w:lang w:val="en-US"/>
        </w:rPr>
        <w:t xml:space="preserve">will be able to better </w:t>
      </w:r>
      <w:r w:rsidR="002C6430">
        <w:t>plan new evolution of the current and future extensions, and this publication framework will be reusable for reducing the costs of developing these extensions.</w:t>
      </w:r>
      <w:r w:rsidR="002C6430">
        <w:rPr>
          <w:kern w:val="1"/>
          <w:lang w:eastAsia="ar-SA"/>
        </w:rPr>
        <w:t xml:space="preserve"> </w:t>
      </w:r>
    </w:p>
    <w:p w14:paraId="40A55E42" w14:textId="77777777" w:rsidR="00A52C59" w:rsidRPr="00E24EF4" w:rsidRDefault="00A52C59" w:rsidP="00A52C59"/>
    <w:p w14:paraId="732325E2" w14:textId="77777777" w:rsidR="00806185" w:rsidRDefault="00806185" w:rsidP="00806185">
      <w:pPr>
        <w:rPr>
          <w:b/>
          <w:kern w:val="1"/>
          <w:lang w:eastAsia="ar-SA"/>
        </w:rPr>
      </w:pPr>
      <w:r>
        <w:rPr>
          <w:b/>
          <w:kern w:val="1"/>
          <w:lang w:eastAsia="ar-SA"/>
        </w:rPr>
        <w:t xml:space="preserve">Input: </w:t>
      </w:r>
      <w:r w:rsidRPr="0055375D">
        <w:rPr>
          <w:kern w:val="1"/>
          <w:lang w:eastAsia="ar-SA"/>
        </w:rPr>
        <w:t>Result</w:t>
      </w:r>
      <w:r>
        <w:rPr>
          <w:kern w:val="1"/>
          <w:lang w:eastAsia="ar-SA"/>
        </w:rPr>
        <w:t>s of SEAS</w:t>
      </w:r>
    </w:p>
    <w:p w14:paraId="2671456A" w14:textId="77777777" w:rsidR="00806185" w:rsidRDefault="00806185" w:rsidP="00806185">
      <w:pPr>
        <w:rPr>
          <w:b/>
          <w:kern w:val="1"/>
          <w:lang w:eastAsia="ar-SA"/>
        </w:rPr>
      </w:pPr>
    </w:p>
    <w:p w14:paraId="6280C627" w14:textId="77777777" w:rsidR="00806185" w:rsidRDefault="00806185" w:rsidP="00806185">
      <w:pPr>
        <w:jc w:val="left"/>
        <w:rPr>
          <w:kern w:val="1"/>
          <w:lang w:eastAsia="ar-SA"/>
        </w:rPr>
      </w:pPr>
      <w:r>
        <w:rPr>
          <w:b/>
          <w:kern w:val="1"/>
          <w:lang w:eastAsia="ar-SA"/>
        </w:rPr>
        <w:t xml:space="preserve">Output: </w:t>
      </w:r>
      <w:r>
        <w:rPr>
          <w:kern w:val="1"/>
          <w:lang w:eastAsia="ar-SA"/>
        </w:rPr>
        <w:t>D3</w:t>
      </w:r>
      <w:r>
        <w:rPr>
          <w:b/>
          <w:kern w:val="1"/>
          <w:lang w:eastAsia="ar-SA"/>
        </w:rPr>
        <w:t xml:space="preserve"> </w:t>
      </w:r>
      <w:r>
        <w:t xml:space="preserve">DTR/SmartM2M-103608 (TR </w:t>
      </w:r>
      <w:r w:rsidRPr="00FC2FBA">
        <w:rPr>
          <w:rFonts w:cs="Arial"/>
        </w:rPr>
        <w:t>103</w:t>
      </w:r>
      <w:r>
        <w:rPr>
          <w:rFonts w:cs="Arial"/>
        </w:rPr>
        <w:t xml:space="preserve"> </w:t>
      </w:r>
      <w:r w:rsidRPr="00FC2FBA">
        <w:rPr>
          <w:rFonts w:cs="Arial"/>
        </w:rPr>
        <w:t>608</w:t>
      </w:r>
      <w:r>
        <w:rPr>
          <w:rFonts w:cs="Arial"/>
        </w:rPr>
        <w:t>)</w:t>
      </w:r>
      <w:r>
        <w:t xml:space="preserve"> </w:t>
      </w:r>
      <w:r>
        <w:rPr>
          <w:kern w:val="1"/>
          <w:lang w:eastAsia="ar-SA"/>
        </w:rPr>
        <w:t>(as described in section 6.3), the SAREF ontology portal.</w:t>
      </w:r>
    </w:p>
    <w:p w14:paraId="0F9DF209" w14:textId="77777777" w:rsidR="00806185" w:rsidRDefault="00806185" w:rsidP="00E81E1B">
      <w:pPr>
        <w:tabs>
          <w:tab w:val="clear" w:pos="1418"/>
          <w:tab w:val="clear" w:pos="4678"/>
          <w:tab w:val="clear" w:pos="5954"/>
          <w:tab w:val="clear" w:pos="7088"/>
        </w:tabs>
        <w:suppressAutoHyphens/>
        <w:overflowPunct/>
        <w:autoSpaceDE/>
        <w:autoSpaceDN/>
        <w:adjustRightInd/>
        <w:textAlignment w:val="auto"/>
        <w:rPr>
          <w:b/>
        </w:rPr>
      </w:pPr>
    </w:p>
    <w:p w14:paraId="4BE4E42B" w14:textId="53540960" w:rsidR="00A52C59" w:rsidRDefault="00A52C59" w:rsidP="00E81E1B">
      <w:pPr>
        <w:tabs>
          <w:tab w:val="clear" w:pos="1418"/>
          <w:tab w:val="clear" w:pos="4678"/>
          <w:tab w:val="clear" w:pos="5954"/>
          <w:tab w:val="clear" w:pos="7088"/>
        </w:tabs>
        <w:suppressAutoHyphens/>
        <w:overflowPunct/>
        <w:autoSpaceDE/>
        <w:autoSpaceDN/>
        <w:adjustRightInd/>
        <w:textAlignment w:val="auto"/>
        <w:rPr>
          <w:kern w:val="1"/>
          <w:lang w:eastAsia="ar-SA"/>
        </w:rPr>
      </w:pPr>
      <w:r w:rsidRPr="00EA62E9">
        <w:rPr>
          <w:b/>
        </w:rPr>
        <w:t>Interactions:</w:t>
      </w:r>
      <w:r>
        <w:rPr>
          <w:b/>
        </w:rPr>
        <w:t xml:space="preserve"> </w:t>
      </w:r>
      <w:r>
        <w:t xml:space="preserve">TC </w:t>
      </w:r>
      <w:r w:rsidRPr="00EA62E9">
        <w:t>SmartM2M</w:t>
      </w:r>
      <w:r>
        <w:t>, o</w:t>
      </w:r>
      <w:r w:rsidRPr="00FB121C">
        <w:t>ther interested ETSI Technical Bodies</w:t>
      </w:r>
      <w:r>
        <w:t xml:space="preserve"> (as described in section 5.2), </w:t>
      </w:r>
      <w:r w:rsidRPr="00FB121C">
        <w:t>interested Organizations outside ETSI</w:t>
      </w:r>
      <w:r>
        <w:t xml:space="preserve"> (as described in section 5.3).</w:t>
      </w:r>
      <w:r w:rsidR="002C6430">
        <w:t xml:space="preserve"> </w:t>
      </w:r>
      <w:r w:rsidR="002C6430">
        <w:rPr>
          <w:kern w:val="1"/>
          <w:lang w:eastAsia="ar-SA"/>
        </w:rPr>
        <w:t xml:space="preserve">The </w:t>
      </w:r>
      <w:r w:rsidR="00E34855">
        <w:rPr>
          <w:kern w:val="1"/>
          <w:lang w:eastAsia="ar-SA"/>
        </w:rPr>
        <w:t xml:space="preserve">specification </w:t>
      </w:r>
      <w:r w:rsidR="002C6430">
        <w:rPr>
          <w:kern w:val="1"/>
          <w:lang w:eastAsia="ar-SA"/>
        </w:rPr>
        <w:t>must be done in coordination with</w:t>
      </w:r>
      <w:r w:rsidR="00E34855">
        <w:rPr>
          <w:kern w:val="1"/>
          <w:lang w:eastAsia="ar-SA"/>
        </w:rPr>
        <w:t xml:space="preserve"> ETSI IT department</w:t>
      </w:r>
      <w:r w:rsidR="002C6430">
        <w:rPr>
          <w:kern w:val="1"/>
          <w:lang w:eastAsia="ar-SA"/>
        </w:rPr>
        <w:t xml:space="preserve"> </w:t>
      </w:r>
    </w:p>
    <w:p w14:paraId="4ED4027E" w14:textId="0DC77A12" w:rsidR="00A52C59" w:rsidRDefault="00A52C59" w:rsidP="00A52C59">
      <w:pPr>
        <w:jc w:val="left"/>
        <w:rPr>
          <w:kern w:val="1"/>
          <w:lang w:eastAsia="ar-SA"/>
        </w:rPr>
      </w:pPr>
    </w:p>
    <w:p w14:paraId="36706C19" w14:textId="59F89532" w:rsidR="00A52C59" w:rsidRPr="000B127E" w:rsidRDefault="00A52C59" w:rsidP="00A52C59">
      <w:pPr>
        <w:tabs>
          <w:tab w:val="clear" w:pos="1418"/>
          <w:tab w:val="clear" w:pos="4678"/>
          <w:tab w:val="clear" w:pos="5954"/>
          <w:tab w:val="clear" w:pos="7088"/>
        </w:tabs>
        <w:suppressAutoHyphens/>
        <w:overflowPunct/>
        <w:autoSpaceDE/>
        <w:autoSpaceDN/>
        <w:adjustRightInd/>
        <w:jc w:val="left"/>
        <w:textAlignment w:val="auto"/>
        <w:rPr>
          <w:kern w:val="1"/>
          <w:lang w:eastAsia="ar-SA"/>
        </w:rPr>
      </w:pPr>
      <w:r w:rsidRPr="0055385D">
        <w:rPr>
          <w:b/>
        </w:rPr>
        <w:lastRenderedPageBreak/>
        <w:t>Resources required</w:t>
      </w:r>
      <w:r>
        <w:t xml:space="preserve">: </w:t>
      </w:r>
      <w:r w:rsidR="00E34855">
        <w:t xml:space="preserve">10 </w:t>
      </w:r>
      <w:r>
        <w:t xml:space="preserve">000 EUR </w:t>
      </w:r>
    </w:p>
    <w:p w14:paraId="11EFCA22" w14:textId="77777777" w:rsidR="00A52C59" w:rsidRDefault="00A52C59" w:rsidP="00A52C59">
      <w:pPr>
        <w:jc w:val="left"/>
      </w:pPr>
    </w:p>
    <w:p w14:paraId="372A4608" w14:textId="77777777" w:rsidR="001F2F35" w:rsidRDefault="001F2F35" w:rsidP="001F2F35"/>
    <w:p w14:paraId="6BCD65EA" w14:textId="77777777" w:rsidR="001F2F35" w:rsidRDefault="001F2F35" w:rsidP="001F2F35">
      <w:pPr>
        <w:pStyle w:val="Heading2"/>
      </w:pPr>
      <w:r>
        <w:t>Milestones</w:t>
      </w:r>
    </w:p>
    <w:p w14:paraId="3CD2F23C" w14:textId="77777777" w:rsidR="00A52C59" w:rsidRPr="00A52C59" w:rsidRDefault="00A52C59" w:rsidP="00A52C59"/>
    <w:p w14:paraId="060CD013" w14:textId="673EEBBB" w:rsidR="001154B9" w:rsidRDefault="00A52C59" w:rsidP="001154B9">
      <w:pPr>
        <w:pStyle w:val="B0Bold"/>
        <w:rPr>
          <w:u w:val="single"/>
        </w:rPr>
      </w:pPr>
      <w:r w:rsidRPr="006D7A6A">
        <w:rPr>
          <w:u w:val="single"/>
        </w:rPr>
        <w:t xml:space="preserve">Milestone 1 – </w:t>
      </w:r>
      <w:r w:rsidR="001154B9" w:rsidRPr="001154B9">
        <w:rPr>
          <w:u w:val="single"/>
        </w:rPr>
        <w:t>Early draft TRs (Task 2 and 4) for TB review</w:t>
      </w:r>
    </w:p>
    <w:p w14:paraId="576850E9" w14:textId="77777777" w:rsidR="001154B9" w:rsidRDefault="001154B9" w:rsidP="001154B9">
      <w:pPr>
        <w:pStyle w:val="B0Bold"/>
        <w:rPr>
          <w:u w:val="single"/>
        </w:rPr>
      </w:pPr>
    </w:p>
    <w:p w14:paraId="4820F9D6" w14:textId="50E19565" w:rsidR="001154B9" w:rsidRDefault="001154B9" w:rsidP="001154B9">
      <w:pPr>
        <w:pStyle w:val="B0Bold"/>
        <w:rPr>
          <w:u w:val="single"/>
        </w:rPr>
      </w:pPr>
      <w:r w:rsidRPr="00FB4C20">
        <w:rPr>
          <w:u w:val="single"/>
        </w:rPr>
        <w:t xml:space="preserve">Milestone </w:t>
      </w:r>
      <w:r>
        <w:rPr>
          <w:u w:val="single"/>
        </w:rPr>
        <w:t>2</w:t>
      </w:r>
      <w:r w:rsidRPr="00FB4C20">
        <w:rPr>
          <w:u w:val="single"/>
        </w:rPr>
        <w:t xml:space="preserve"> – </w:t>
      </w:r>
      <w:r w:rsidRPr="001154B9">
        <w:rPr>
          <w:u w:val="single"/>
        </w:rPr>
        <w:t>Final draft TR (Task 2) and Early draft TS (Task 3) for TB review</w:t>
      </w:r>
    </w:p>
    <w:p w14:paraId="4CFEC60D" w14:textId="77777777" w:rsidR="001154B9" w:rsidRDefault="001154B9" w:rsidP="001154B9">
      <w:pPr>
        <w:pStyle w:val="B0Bold"/>
        <w:rPr>
          <w:u w:val="single"/>
        </w:rPr>
      </w:pPr>
    </w:p>
    <w:p w14:paraId="1DAE31CA" w14:textId="7C1B273F" w:rsidR="001154B9" w:rsidRDefault="001154B9" w:rsidP="001154B9">
      <w:pPr>
        <w:pStyle w:val="B0Bold"/>
        <w:rPr>
          <w:u w:val="single"/>
        </w:rPr>
      </w:pPr>
      <w:r w:rsidRPr="00FB4C20">
        <w:rPr>
          <w:u w:val="single"/>
        </w:rPr>
        <w:t xml:space="preserve">Milestone </w:t>
      </w:r>
      <w:r>
        <w:rPr>
          <w:u w:val="single"/>
        </w:rPr>
        <w:t>3</w:t>
      </w:r>
      <w:r w:rsidRPr="00FB4C20">
        <w:rPr>
          <w:u w:val="single"/>
        </w:rPr>
        <w:t xml:space="preserve"> – </w:t>
      </w:r>
      <w:r w:rsidRPr="001154B9">
        <w:rPr>
          <w:u w:val="single"/>
        </w:rPr>
        <w:t>Final draft TR (Task 4) and TS (Task 3)</w:t>
      </w:r>
    </w:p>
    <w:p w14:paraId="54CAA5EA" w14:textId="77777777" w:rsidR="001154B9" w:rsidRDefault="001154B9" w:rsidP="001154B9">
      <w:pPr>
        <w:pStyle w:val="B0Bold"/>
        <w:rPr>
          <w:u w:val="single"/>
        </w:rPr>
      </w:pPr>
    </w:p>
    <w:p w14:paraId="60B66325" w14:textId="100812D0" w:rsidR="001154B9" w:rsidRPr="00FB4C20" w:rsidRDefault="001154B9" w:rsidP="001154B9">
      <w:pPr>
        <w:pStyle w:val="B0Bold"/>
        <w:rPr>
          <w:u w:val="single"/>
        </w:rPr>
      </w:pPr>
      <w:r w:rsidRPr="00FB4C20">
        <w:rPr>
          <w:u w:val="single"/>
        </w:rPr>
        <w:t xml:space="preserve">Milestone </w:t>
      </w:r>
      <w:r>
        <w:rPr>
          <w:u w:val="single"/>
        </w:rPr>
        <w:t>4</w:t>
      </w:r>
      <w:r w:rsidRPr="00FB4C20">
        <w:rPr>
          <w:u w:val="single"/>
        </w:rPr>
        <w:t xml:space="preserve"> – </w:t>
      </w:r>
      <w:r w:rsidRPr="001154B9">
        <w:rPr>
          <w:u w:val="single"/>
        </w:rPr>
        <w:t>Deliverables published, STF closed</w:t>
      </w:r>
    </w:p>
    <w:p w14:paraId="0E266774" w14:textId="3B4AAFD1" w:rsidR="001F2F35" w:rsidRDefault="001F2F35" w:rsidP="001F2F35"/>
    <w:p w14:paraId="3B47BDCB" w14:textId="77777777" w:rsidR="001154B9" w:rsidRPr="00DE70C3" w:rsidRDefault="001154B9" w:rsidP="001F2F35"/>
    <w:p w14:paraId="725B92E5" w14:textId="77777777" w:rsidR="001F2F35" w:rsidRDefault="001F2F35" w:rsidP="001F2F35">
      <w:pPr>
        <w:pStyle w:val="Heading2"/>
      </w:pPr>
      <w:r>
        <w:t>Task summary</w:t>
      </w:r>
    </w:p>
    <w:p w14:paraId="54A01C66" w14:textId="77777777" w:rsidR="004D6E6C" w:rsidRPr="004D6E6C" w:rsidRDefault="004D6E6C" w:rsidP="004D6E6C">
      <w:pPr>
        <w:rPr>
          <w:lang w:val="en-US"/>
        </w:rPr>
      </w:pPr>
    </w:p>
    <w:p w14:paraId="1D6E5FE8" w14:textId="77777777" w:rsidR="004D6E6C" w:rsidRPr="004D6E6C" w:rsidRDefault="004D6E6C" w:rsidP="004D6E6C"/>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297"/>
        <w:gridCol w:w="990"/>
        <w:gridCol w:w="1125"/>
      </w:tblGrid>
      <w:tr w:rsidR="001F2F35" w14:paraId="15C15EA5" w14:textId="77777777" w:rsidTr="001D3582">
        <w:trPr>
          <w:jc w:val="center"/>
        </w:trPr>
        <w:tc>
          <w:tcPr>
            <w:tcW w:w="851" w:type="dxa"/>
            <w:vMerge w:val="restart"/>
            <w:shd w:val="clear" w:color="auto" w:fill="DEEAF6"/>
            <w:vAlign w:val="center"/>
          </w:tcPr>
          <w:p w14:paraId="2E61FB82" w14:textId="360374DE" w:rsidR="001F2F35" w:rsidRDefault="00806185" w:rsidP="00806185">
            <w:pPr>
              <w:keepNext/>
              <w:keepLines/>
              <w:jc w:val="left"/>
              <w:rPr>
                <w:b/>
                <w:bCs/>
              </w:rPr>
            </w:pPr>
            <w:r>
              <w:rPr>
                <w:b/>
                <w:bCs/>
              </w:rPr>
              <w:t>N</w:t>
            </w:r>
          </w:p>
        </w:tc>
        <w:tc>
          <w:tcPr>
            <w:tcW w:w="4927" w:type="dxa"/>
            <w:vMerge w:val="restart"/>
            <w:shd w:val="clear" w:color="auto" w:fill="DEEAF6"/>
            <w:vAlign w:val="center"/>
          </w:tcPr>
          <w:p w14:paraId="7FFA74DA" w14:textId="77777777" w:rsidR="001F2F35" w:rsidRDefault="001F2F35" w:rsidP="00995CE6">
            <w:pPr>
              <w:keepNext/>
              <w:keepLines/>
              <w:rPr>
                <w:b/>
                <w:bCs/>
              </w:rPr>
            </w:pPr>
            <w:r>
              <w:rPr>
                <w:b/>
                <w:bCs/>
              </w:rPr>
              <w:t>Task / Milestone / Deliverable</w:t>
            </w:r>
          </w:p>
        </w:tc>
        <w:tc>
          <w:tcPr>
            <w:tcW w:w="2297" w:type="dxa"/>
            <w:vMerge w:val="restart"/>
            <w:shd w:val="clear" w:color="auto" w:fill="DEEAF6"/>
            <w:tcMar>
              <w:left w:w="0" w:type="dxa"/>
              <w:right w:w="0" w:type="dxa"/>
            </w:tcMar>
            <w:vAlign w:val="center"/>
          </w:tcPr>
          <w:p w14:paraId="4661CC1A" w14:textId="77777777" w:rsidR="001F2F35" w:rsidRDefault="001F2F35" w:rsidP="00995CE6">
            <w:pPr>
              <w:pStyle w:val="StyleBoldBefore6ptAfter6ptCentered"/>
              <w:keepNext/>
              <w:keepLines/>
              <w:spacing w:before="0" w:after="0"/>
            </w:pPr>
            <w:r>
              <w:t>Target date</w:t>
            </w:r>
          </w:p>
        </w:tc>
        <w:tc>
          <w:tcPr>
            <w:tcW w:w="2115" w:type="dxa"/>
            <w:gridSpan w:val="2"/>
            <w:tcBorders>
              <w:bottom w:val="nil"/>
            </w:tcBorders>
            <w:shd w:val="clear" w:color="auto" w:fill="DEEAF6"/>
            <w:vAlign w:val="center"/>
          </w:tcPr>
          <w:p w14:paraId="30DFD37E" w14:textId="77777777" w:rsidR="001F2F35" w:rsidRDefault="001F2F35" w:rsidP="00995CE6">
            <w:pPr>
              <w:pStyle w:val="StyleBoldBefore6ptAfter6ptCentered"/>
              <w:keepNext/>
              <w:keepLines/>
              <w:spacing w:before="0" w:after="0"/>
            </w:pPr>
            <w:r>
              <w:t>Estimated cost</w:t>
            </w:r>
          </w:p>
        </w:tc>
      </w:tr>
      <w:tr w:rsidR="001F2F35" w14:paraId="4A2599DB" w14:textId="77777777" w:rsidTr="001D3582">
        <w:trPr>
          <w:jc w:val="center"/>
        </w:trPr>
        <w:tc>
          <w:tcPr>
            <w:tcW w:w="851" w:type="dxa"/>
            <w:vMerge/>
            <w:tcBorders>
              <w:bottom w:val="single" w:sz="4" w:space="0" w:color="auto"/>
            </w:tcBorders>
            <w:shd w:val="clear" w:color="auto" w:fill="DEEAF6"/>
            <w:vAlign w:val="center"/>
          </w:tcPr>
          <w:p w14:paraId="36589990" w14:textId="77777777" w:rsidR="001F2F35" w:rsidRDefault="001F2F35" w:rsidP="00995CE6">
            <w:pPr>
              <w:keepNext/>
              <w:keepLines/>
              <w:rPr>
                <w:b/>
                <w:bCs/>
              </w:rPr>
            </w:pPr>
          </w:p>
        </w:tc>
        <w:tc>
          <w:tcPr>
            <w:tcW w:w="4927" w:type="dxa"/>
            <w:vMerge/>
            <w:tcBorders>
              <w:bottom w:val="single" w:sz="4" w:space="0" w:color="auto"/>
            </w:tcBorders>
            <w:shd w:val="clear" w:color="auto" w:fill="DEEAF6"/>
            <w:vAlign w:val="center"/>
          </w:tcPr>
          <w:p w14:paraId="0007F6F1" w14:textId="77777777" w:rsidR="001F2F35" w:rsidRDefault="001F2F35" w:rsidP="00995CE6">
            <w:pPr>
              <w:keepNext/>
              <w:keepLines/>
              <w:rPr>
                <w:b/>
                <w:bCs/>
              </w:rPr>
            </w:pPr>
          </w:p>
        </w:tc>
        <w:tc>
          <w:tcPr>
            <w:tcW w:w="2297" w:type="dxa"/>
            <w:vMerge/>
            <w:tcBorders>
              <w:bottom w:val="single" w:sz="4" w:space="0" w:color="auto"/>
            </w:tcBorders>
            <w:shd w:val="clear" w:color="auto" w:fill="DEEAF6"/>
            <w:tcMar>
              <w:left w:w="0" w:type="dxa"/>
              <w:right w:w="0" w:type="dxa"/>
            </w:tcMar>
            <w:vAlign w:val="center"/>
          </w:tcPr>
          <w:p w14:paraId="4C9935EB" w14:textId="77777777" w:rsidR="001F2F35" w:rsidRDefault="001F2F35" w:rsidP="00995CE6">
            <w:pPr>
              <w:pStyle w:val="StyleBoldBefore6ptAfter6ptCentered"/>
              <w:keepNext/>
              <w:keepLines/>
              <w:spacing w:before="0" w:after="0"/>
            </w:pPr>
          </w:p>
        </w:tc>
        <w:tc>
          <w:tcPr>
            <w:tcW w:w="990" w:type="dxa"/>
            <w:tcBorders>
              <w:top w:val="nil"/>
              <w:bottom w:val="single" w:sz="4" w:space="0" w:color="auto"/>
            </w:tcBorders>
            <w:shd w:val="clear" w:color="auto" w:fill="DEEAF6"/>
            <w:vAlign w:val="center"/>
          </w:tcPr>
          <w:p w14:paraId="2CB66552" w14:textId="77777777" w:rsidR="001F2F35" w:rsidRDefault="001F2F35" w:rsidP="00995CE6">
            <w:pPr>
              <w:pStyle w:val="StyleBoldBefore6ptAfter6ptCentered"/>
              <w:keepNext/>
              <w:keepLines/>
              <w:spacing w:before="0" w:after="0"/>
            </w:pPr>
            <w:r>
              <w:t>EUR</w:t>
            </w:r>
          </w:p>
        </w:tc>
        <w:tc>
          <w:tcPr>
            <w:tcW w:w="1125" w:type="dxa"/>
            <w:tcBorders>
              <w:top w:val="nil"/>
              <w:bottom w:val="single" w:sz="4" w:space="0" w:color="auto"/>
            </w:tcBorders>
            <w:shd w:val="clear" w:color="auto" w:fill="DEEAF6"/>
            <w:tcMar>
              <w:left w:w="0" w:type="dxa"/>
              <w:right w:w="0" w:type="dxa"/>
            </w:tcMar>
            <w:vAlign w:val="center"/>
          </w:tcPr>
          <w:p w14:paraId="6C59BFF2" w14:textId="2885628E" w:rsidR="001F2F35" w:rsidRDefault="00806185" w:rsidP="00995CE6">
            <w:pPr>
              <w:pStyle w:val="StyleBoldBefore6ptAfter6ptCentered"/>
              <w:keepNext/>
              <w:keepLines/>
              <w:spacing w:before="0" w:after="0"/>
            </w:pPr>
            <w:r>
              <w:t>Days (optional)</w:t>
            </w:r>
          </w:p>
        </w:tc>
      </w:tr>
      <w:tr w:rsidR="001F2F35" w14:paraId="335264A6" w14:textId="77777777" w:rsidTr="001D3582">
        <w:trPr>
          <w:jc w:val="center"/>
        </w:trPr>
        <w:tc>
          <w:tcPr>
            <w:tcW w:w="851" w:type="dxa"/>
            <w:shd w:val="clear" w:color="auto" w:fill="E2EFD9"/>
            <w:vAlign w:val="center"/>
          </w:tcPr>
          <w:p w14:paraId="1F8C329D" w14:textId="77777777" w:rsidR="001F2F35" w:rsidRDefault="001F2F35" w:rsidP="00995CE6">
            <w:pPr>
              <w:keepNext/>
              <w:keepLines/>
              <w:jc w:val="center"/>
            </w:pPr>
            <w:bookmarkStart w:id="11" w:name="OLE_LINK1"/>
            <w:bookmarkStart w:id="12" w:name="OLE_LINK2"/>
            <w:r>
              <w:t>M</w:t>
            </w:r>
            <w:r w:rsidR="00B13A60">
              <w:t>0</w:t>
            </w:r>
          </w:p>
        </w:tc>
        <w:tc>
          <w:tcPr>
            <w:tcW w:w="4927" w:type="dxa"/>
            <w:shd w:val="clear" w:color="auto" w:fill="E2EFD9"/>
            <w:vAlign w:val="center"/>
          </w:tcPr>
          <w:p w14:paraId="607E7285" w14:textId="77777777" w:rsidR="001F2F35" w:rsidRDefault="001F2F35" w:rsidP="00995CE6">
            <w:pPr>
              <w:keepNext/>
              <w:keepLines/>
              <w:jc w:val="left"/>
            </w:pPr>
            <w:r>
              <w:t>Start of work</w:t>
            </w:r>
          </w:p>
        </w:tc>
        <w:tc>
          <w:tcPr>
            <w:tcW w:w="2297" w:type="dxa"/>
            <w:shd w:val="clear" w:color="auto" w:fill="E2EFD9"/>
            <w:tcMar>
              <w:left w:w="0" w:type="dxa"/>
              <w:right w:w="0" w:type="dxa"/>
            </w:tcMar>
            <w:vAlign w:val="center"/>
          </w:tcPr>
          <w:p w14:paraId="6DFC4F13" w14:textId="77777777" w:rsidR="001F2F35" w:rsidRDefault="00131065" w:rsidP="00995CE6">
            <w:pPr>
              <w:keepNext/>
              <w:keepLines/>
              <w:tabs>
                <w:tab w:val="clear" w:pos="1418"/>
                <w:tab w:val="clear" w:pos="4678"/>
                <w:tab w:val="clear" w:pos="5954"/>
                <w:tab w:val="clear" w:pos="7088"/>
              </w:tabs>
              <w:jc w:val="center"/>
            </w:pPr>
            <w:r>
              <w:t>Jun</w:t>
            </w:r>
            <w:r w:rsidR="00B13A60">
              <w:t xml:space="preserve"> 201</w:t>
            </w:r>
            <w:r>
              <w:t>8</w:t>
            </w:r>
          </w:p>
        </w:tc>
        <w:tc>
          <w:tcPr>
            <w:tcW w:w="990" w:type="dxa"/>
            <w:shd w:val="clear" w:color="auto" w:fill="E2EFD9"/>
            <w:vAlign w:val="center"/>
          </w:tcPr>
          <w:p w14:paraId="0372884A" w14:textId="77777777" w:rsidR="001F2F35" w:rsidRDefault="001F2F35" w:rsidP="00995CE6">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5BE32013" w14:textId="77777777" w:rsidR="001F2F35" w:rsidRDefault="001F2F35" w:rsidP="00995CE6">
            <w:pPr>
              <w:keepNext/>
              <w:keepLines/>
              <w:tabs>
                <w:tab w:val="clear" w:pos="1418"/>
                <w:tab w:val="clear" w:pos="4678"/>
                <w:tab w:val="clear" w:pos="5954"/>
                <w:tab w:val="clear" w:pos="7088"/>
              </w:tabs>
              <w:jc w:val="center"/>
            </w:pPr>
          </w:p>
        </w:tc>
      </w:tr>
      <w:tr w:rsidR="001F2F35" w14:paraId="5F2CE1B7" w14:textId="77777777" w:rsidTr="001D3582">
        <w:trPr>
          <w:jc w:val="center"/>
        </w:trPr>
        <w:tc>
          <w:tcPr>
            <w:tcW w:w="851" w:type="dxa"/>
            <w:vAlign w:val="center"/>
          </w:tcPr>
          <w:p w14:paraId="7AEC15C8" w14:textId="77777777" w:rsidR="001F2F35" w:rsidRDefault="001F2F35" w:rsidP="00995CE6">
            <w:pPr>
              <w:keepNext/>
              <w:keepLines/>
              <w:jc w:val="center"/>
            </w:pPr>
            <w:r>
              <w:t>T</w:t>
            </w:r>
            <w:r w:rsidR="00191E91">
              <w:t>1</w:t>
            </w:r>
          </w:p>
        </w:tc>
        <w:tc>
          <w:tcPr>
            <w:tcW w:w="4927" w:type="dxa"/>
            <w:vAlign w:val="center"/>
          </w:tcPr>
          <w:p w14:paraId="4E0CA5EC" w14:textId="77777777" w:rsidR="001F2F35" w:rsidRDefault="00191E91" w:rsidP="00995CE6">
            <w:pPr>
              <w:keepNext/>
              <w:keepLines/>
              <w:jc w:val="left"/>
            </w:pPr>
            <w:r>
              <w:t>Project management</w:t>
            </w:r>
          </w:p>
        </w:tc>
        <w:tc>
          <w:tcPr>
            <w:tcW w:w="2297" w:type="dxa"/>
            <w:tcMar>
              <w:left w:w="0" w:type="dxa"/>
              <w:right w:w="0" w:type="dxa"/>
            </w:tcMar>
            <w:vAlign w:val="center"/>
          </w:tcPr>
          <w:p w14:paraId="564629C5" w14:textId="77777777" w:rsidR="001F2F35" w:rsidRDefault="00131065" w:rsidP="00131065">
            <w:pPr>
              <w:keepNext/>
              <w:keepLines/>
              <w:tabs>
                <w:tab w:val="clear" w:pos="1418"/>
                <w:tab w:val="clear" w:pos="4678"/>
                <w:tab w:val="clear" w:pos="5954"/>
                <w:tab w:val="clear" w:pos="7088"/>
              </w:tabs>
              <w:jc w:val="center"/>
            </w:pPr>
            <w:r>
              <w:rPr>
                <w:lang w:val="en-US"/>
              </w:rPr>
              <w:t>Jun</w:t>
            </w:r>
            <w:r w:rsidR="00B13A60">
              <w:rPr>
                <w:lang w:val="en-US"/>
              </w:rPr>
              <w:t xml:space="preserve"> 201</w:t>
            </w:r>
            <w:r>
              <w:rPr>
                <w:lang w:val="en-US"/>
              </w:rPr>
              <w:t>8</w:t>
            </w:r>
            <w:r w:rsidR="00AE5AEC">
              <w:rPr>
                <w:lang w:val="en-US"/>
              </w:rPr>
              <w:t xml:space="preserve"> </w:t>
            </w:r>
            <w:r w:rsidR="00B13A60">
              <w:t xml:space="preserve">- </w:t>
            </w:r>
            <w:r>
              <w:t xml:space="preserve">Jun </w:t>
            </w:r>
            <w:r w:rsidR="00B13A60">
              <w:t>2019</w:t>
            </w:r>
          </w:p>
        </w:tc>
        <w:tc>
          <w:tcPr>
            <w:tcW w:w="990" w:type="dxa"/>
            <w:vAlign w:val="center"/>
          </w:tcPr>
          <w:p w14:paraId="5CBD5F01" w14:textId="2CD80187" w:rsidR="001F2F35" w:rsidRDefault="00131065" w:rsidP="00131065">
            <w:pPr>
              <w:keepNext/>
              <w:keepLines/>
              <w:tabs>
                <w:tab w:val="clear" w:pos="1418"/>
                <w:tab w:val="clear" w:pos="4678"/>
                <w:tab w:val="clear" w:pos="5954"/>
                <w:tab w:val="clear" w:pos="7088"/>
              </w:tabs>
              <w:jc w:val="center"/>
            </w:pPr>
            <w:r>
              <w:t>5</w:t>
            </w:r>
            <w:r w:rsidR="00AE5AEC">
              <w:t xml:space="preserve"> 000</w:t>
            </w:r>
          </w:p>
        </w:tc>
        <w:tc>
          <w:tcPr>
            <w:tcW w:w="1125" w:type="dxa"/>
            <w:tcMar>
              <w:left w:w="0" w:type="dxa"/>
              <w:right w:w="0" w:type="dxa"/>
            </w:tcMar>
            <w:vAlign w:val="center"/>
          </w:tcPr>
          <w:p w14:paraId="67F28D8A" w14:textId="77777777" w:rsidR="001F2F35" w:rsidRDefault="001F2F35" w:rsidP="00995CE6">
            <w:pPr>
              <w:keepNext/>
              <w:keepLines/>
              <w:tabs>
                <w:tab w:val="clear" w:pos="1418"/>
                <w:tab w:val="clear" w:pos="4678"/>
                <w:tab w:val="clear" w:pos="5954"/>
                <w:tab w:val="clear" w:pos="7088"/>
              </w:tabs>
              <w:jc w:val="center"/>
            </w:pPr>
          </w:p>
        </w:tc>
      </w:tr>
      <w:tr w:rsidR="001F2F35" w14:paraId="1BC54B11" w14:textId="77777777" w:rsidTr="001D3582">
        <w:trPr>
          <w:jc w:val="center"/>
        </w:trPr>
        <w:tc>
          <w:tcPr>
            <w:tcW w:w="851" w:type="dxa"/>
            <w:vAlign w:val="center"/>
          </w:tcPr>
          <w:p w14:paraId="57DC099D" w14:textId="77777777" w:rsidR="001F2F35" w:rsidRDefault="001F2F35" w:rsidP="00995CE6">
            <w:pPr>
              <w:keepNext/>
              <w:keepLines/>
              <w:jc w:val="center"/>
            </w:pPr>
            <w:r>
              <w:t>T2</w:t>
            </w:r>
          </w:p>
        </w:tc>
        <w:tc>
          <w:tcPr>
            <w:tcW w:w="4927" w:type="dxa"/>
            <w:vAlign w:val="center"/>
          </w:tcPr>
          <w:p w14:paraId="2F69A799" w14:textId="77777777" w:rsidR="001F2F35" w:rsidRDefault="00D4786A" w:rsidP="00995CE6">
            <w:pPr>
              <w:keepNext/>
              <w:keepLines/>
              <w:jc w:val="left"/>
            </w:pPr>
            <w:r>
              <w:t>SAREF</w:t>
            </w:r>
            <w:r w:rsidRPr="005357F5">
              <w:t xml:space="preserve"> </w:t>
            </w:r>
            <w:r>
              <w:t>requirements gathering</w:t>
            </w:r>
          </w:p>
        </w:tc>
        <w:tc>
          <w:tcPr>
            <w:tcW w:w="2297" w:type="dxa"/>
            <w:tcMar>
              <w:left w:w="0" w:type="dxa"/>
              <w:right w:w="0" w:type="dxa"/>
            </w:tcMar>
            <w:vAlign w:val="center"/>
          </w:tcPr>
          <w:p w14:paraId="034F7114" w14:textId="75BF5B8D" w:rsidR="001F2F35" w:rsidRDefault="00131065" w:rsidP="00F65BC2">
            <w:pPr>
              <w:keepNext/>
              <w:keepLines/>
              <w:tabs>
                <w:tab w:val="clear" w:pos="1418"/>
                <w:tab w:val="clear" w:pos="4678"/>
                <w:tab w:val="clear" w:pos="5954"/>
                <w:tab w:val="clear" w:pos="7088"/>
              </w:tabs>
              <w:jc w:val="center"/>
            </w:pPr>
            <w:r>
              <w:rPr>
                <w:lang w:val="en-US"/>
              </w:rPr>
              <w:t>Jun</w:t>
            </w:r>
            <w:r w:rsidR="00B13A60">
              <w:rPr>
                <w:lang w:val="en-US"/>
              </w:rPr>
              <w:t xml:space="preserve"> 20</w:t>
            </w:r>
            <w:r>
              <w:rPr>
                <w:lang w:val="en-US"/>
              </w:rPr>
              <w:t>18</w:t>
            </w:r>
            <w:r w:rsidR="00AE5AEC">
              <w:rPr>
                <w:lang w:val="en-US"/>
              </w:rPr>
              <w:t xml:space="preserve"> </w:t>
            </w:r>
            <w:r w:rsidR="00B13A60">
              <w:t xml:space="preserve">- </w:t>
            </w:r>
            <w:r w:rsidR="00F65BC2">
              <w:t xml:space="preserve">Feb </w:t>
            </w:r>
            <w:r w:rsidR="00B13A60">
              <w:t>201</w:t>
            </w:r>
            <w:r w:rsidR="0099324B">
              <w:t>9</w:t>
            </w:r>
          </w:p>
        </w:tc>
        <w:tc>
          <w:tcPr>
            <w:tcW w:w="990" w:type="dxa"/>
            <w:vAlign w:val="center"/>
          </w:tcPr>
          <w:p w14:paraId="19B1AD3D" w14:textId="49282350" w:rsidR="001F2F35" w:rsidRDefault="00F65BC2" w:rsidP="00131065">
            <w:pPr>
              <w:keepNext/>
              <w:keepLines/>
              <w:tabs>
                <w:tab w:val="clear" w:pos="1418"/>
                <w:tab w:val="clear" w:pos="4678"/>
                <w:tab w:val="clear" w:pos="5954"/>
                <w:tab w:val="clear" w:pos="7088"/>
              </w:tabs>
              <w:jc w:val="center"/>
            </w:pPr>
            <w:r>
              <w:t>1</w:t>
            </w:r>
            <w:r w:rsidR="00131065">
              <w:t>0</w:t>
            </w:r>
            <w:r w:rsidR="00AE5AEC">
              <w:t xml:space="preserve"> 000</w:t>
            </w:r>
          </w:p>
        </w:tc>
        <w:tc>
          <w:tcPr>
            <w:tcW w:w="1125" w:type="dxa"/>
            <w:tcMar>
              <w:left w:w="0" w:type="dxa"/>
              <w:right w:w="0" w:type="dxa"/>
            </w:tcMar>
            <w:vAlign w:val="center"/>
          </w:tcPr>
          <w:p w14:paraId="504FADA4" w14:textId="77777777" w:rsidR="001F2F35" w:rsidRDefault="001F2F35" w:rsidP="00995CE6">
            <w:pPr>
              <w:keepNext/>
              <w:keepLines/>
              <w:tabs>
                <w:tab w:val="clear" w:pos="1418"/>
                <w:tab w:val="clear" w:pos="4678"/>
                <w:tab w:val="clear" w:pos="5954"/>
                <w:tab w:val="clear" w:pos="7088"/>
              </w:tabs>
              <w:jc w:val="center"/>
            </w:pPr>
          </w:p>
        </w:tc>
      </w:tr>
      <w:tr w:rsidR="00131065" w14:paraId="5737B279" w14:textId="77777777" w:rsidTr="001D3582">
        <w:trPr>
          <w:jc w:val="center"/>
        </w:trPr>
        <w:tc>
          <w:tcPr>
            <w:tcW w:w="851" w:type="dxa"/>
            <w:vAlign w:val="center"/>
          </w:tcPr>
          <w:p w14:paraId="7ADD8085" w14:textId="77777777" w:rsidR="00131065" w:rsidRDefault="00131065" w:rsidP="00131065">
            <w:pPr>
              <w:keepNext/>
              <w:keepLines/>
              <w:jc w:val="center"/>
            </w:pPr>
            <w:r>
              <w:t>T3</w:t>
            </w:r>
          </w:p>
        </w:tc>
        <w:tc>
          <w:tcPr>
            <w:tcW w:w="4927" w:type="dxa"/>
            <w:vAlign w:val="center"/>
          </w:tcPr>
          <w:p w14:paraId="1E987B1C" w14:textId="77777777" w:rsidR="00131065" w:rsidRDefault="000A3FD3" w:rsidP="00131065">
            <w:pPr>
              <w:keepNext/>
              <w:keepLines/>
              <w:jc w:val="left"/>
            </w:pPr>
            <w:r w:rsidRPr="000A3FD3">
              <w:t>SAREF extension development</w:t>
            </w:r>
          </w:p>
        </w:tc>
        <w:tc>
          <w:tcPr>
            <w:tcW w:w="2297" w:type="dxa"/>
            <w:tcMar>
              <w:left w:w="0" w:type="dxa"/>
              <w:right w:w="0" w:type="dxa"/>
            </w:tcMar>
            <w:vAlign w:val="center"/>
          </w:tcPr>
          <w:p w14:paraId="5AB7A056" w14:textId="23DF8DE7" w:rsidR="00131065" w:rsidRDefault="00131065" w:rsidP="00131065">
            <w:pPr>
              <w:keepNext/>
              <w:keepLines/>
              <w:tabs>
                <w:tab w:val="clear" w:pos="1418"/>
                <w:tab w:val="clear" w:pos="4678"/>
                <w:tab w:val="clear" w:pos="5954"/>
                <w:tab w:val="clear" w:pos="7088"/>
              </w:tabs>
              <w:jc w:val="center"/>
            </w:pPr>
            <w:r>
              <w:t xml:space="preserve"> </w:t>
            </w:r>
            <w:r w:rsidR="00F65BC2">
              <w:t xml:space="preserve">Nov </w:t>
            </w:r>
            <w:r>
              <w:t>2018 - May 2019</w:t>
            </w:r>
          </w:p>
        </w:tc>
        <w:tc>
          <w:tcPr>
            <w:tcW w:w="990" w:type="dxa"/>
            <w:vAlign w:val="center"/>
          </w:tcPr>
          <w:p w14:paraId="518EE1CD" w14:textId="5253A897" w:rsidR="00131065" w:rsidRDefault="00F65BC2" w:rsidP="00131065">
            <w:pPr>
              <w:keepNext/>
              <w:keepLines/>
              <w:tabs>
                <w:tab w:val="clear" w:pos="1418"/>
                <w:tab w:val="clear" w:pos="4678"/>
                <w:tab w:val="clear" w:pos="5954"/>
                <w:tab w:val="clear" w:pos="7088"/>
              </w:tabs>
              <w:jc w:val="center"/>
            </w:pPr>
            <w:r>
              <w:t>2</w:t>
            </w:r>
            <w:r w:rsidR="00131065">
              <w:t>0 000</w:t>
            </w:r>
          </w:p>
        </w:tc>
        <w:tc>
          <w:tcPr>
            <w:tcW w:w="1125" w:type="dxa"/>
            <w:tcMar>
              <w:left w:w="0" w:type="dxa"/>
              <w:right w:w="0" w:type="dxa"/>
            </w:tcMar>
            <w:vAlign w:val="center"/>
          </w:tcPr>
          <w:p w14:paraId="71795827" w14:textId="77777777" w:rsidR="00131065" w:rsidRDefault="00131065" w:rsidP="00131065">
            <w:pPr>
              <w:keepNext/>
              <w:keepLines/>
              <w:tabs>
                <w:tab w:val="clear" w:pos="1418"/>
                <w:tab w:val="clear" w:pos="4678"/>
                <w:tab w:val="clear" w:pos="5954"/>
                <w:tab w:val="clear" w:pos="7088"/>
              </w:tabs>
              <w:jc w:val="center"/>
            </w:pPr>
          </w:p>
        </w:tc>
      </w:tr>
      <w:tr w:rsidR="00131065" w14:paraId="17DD7DCA" w14:textId="77777777" w:rsidTr="001D3582">
        <w:trPr>
          <w:jc w:val="center"/>
        </w:trPr>
        <w:tc>
          <w:tcPr>
            <w:tcW w:w="851" w:type="dxa"/>
            <w:vAlign w:val="center"/>
          </w:tcPr>
          <w:p w14:paraId="0EC6B1CA" w14:textId="77777777" w:rsidR="00131065" w:rsidRDefault="00131065" w:rsidP="00131065">
            <w:pPr>
              <w:keepNext/>
              <w:keepLines/>
              <w:jc w:val="center"/>
            </w:pPr>
            <w:r>
              <w:t>T</w:t>
            </w:r>
            <w:r w:rsidR="000A3FD3">
              <w:t>4</w:t>
            </w:r>
          </w:p>
        </w:tc>
        <w:tc>
          <w:tcPr>
            <w:tcW w:w="4927" w:type="dxa"/>
            <w:vAlign w:val="center"/>
          </w:tcPr>
          <w:p w14:paraId="779F4016" w14:textId="77777777" w:rsidR="00131065" w:rsidRDefault="000A3FD3" w:rsidP="000A3FD3">
            <w:pPr>
              <w:keepNext/>
              <w:keepLines/>
              <w:jc w:val="left"/>
            </w:pPr>
            <w:r w:rsidRPr="000A3FD3">
              <w:t>Development of the SAREF publication framework</w:t>
            </w:r>
          </w:p>
        </w:tc>
        <w:tc>
          <w:tcPr>
            <w:tcW w:w="2297" w:type="dxa"/>
            <w:tcMar>
              <w:left w:w="0" w:type="dxa"/>
              <w:right w:w="0" w:type="dxa"/>
            </w:tcMar>
            <w:vAlign w:val="center"/>
          </w:tcPr>
          <w:p w14:paraId="336A848E" w14:textId="77777777" w:rsidR="00131065" w:rsidRDefault="00131065" w:rsidP="00131065">
            <w:pPr>
              <w:keepNext/>
              <w:keepLines/>
              <w:tabs>
                <w:tab w:val="clear" w:pos="1418"/>
                <w:tab w:val="clear" w:pos="4678"/>
                <w:tab w:val="clear" w:pos="5954"/>
                <w:tab w:val="clear" w:pos="7088"/>
              </w:tabs>
              <w:jc w:val="center"/>
            </w:pPr>
            <w:r>
              <w:t>Jun 2018 - May 2019</w:t>
            </w:r>
          </w:p>
        </w:tc>
        <w:tc>
          <w:tcPr>
            <w:tcW w:w="990" w:type="dxa"/>
            <w:vAlign w:val="center"/>
          </w:tcPr>
          <w:p w14:paraId="186BF91B" w14:textId="30807987" w:rsidR="00131065" w:rsidRDefault="00E34855" w:rsidP="00131065">
            <w:pPr>
              <w:keepNext/>
              <w:keepLines/>
              <w:tabs>
                <w:tab w:val="clear" w:pos="1418"/>
                <w:tab w:val="clear" w:pos="4678"/>
                <w:tab w:val="clear" w:pos="5954"/>
                <w:tab w:val="clear" w:pos="7088"/>
              </w:tabs>
              <w:jc w:val="center"/>
            </w:pPr>
            <w:r>
              <w:t xml:space="preserve">10 </w:t>
            </w:r>
            <w:r w:rsidR="00131065">
              <w:t>000</w:t>
            </w:r>
          </w:p>
        </w:tc>
        <w:tc>
          <w:tcPr>
            <w:tcW w:w="1125" w:type="dxa"/>
            <w:tcMar>
              <w:left w:w="0" w:type="dxa"/>
              <w:right w:w="0" w:type="dxa"/>
            </w:tcMar>
            <w:vAlign w:val="center"/>
          </w:tcPr>
          <w:p w14:paraId="01403929" w14:textId="77777777" w:rsidR="00131065" w:rsidRDefault="00131065" w:rsidP="00131065">
            <w:pPr>
              <w:keepNext/>
              <w:keepLines/>
              <w:tabs>
                <w:tab w:val="clear" w:pos="1418"/>
                <w:tab w:val="clear" w:pos="4678"/>
                <w:tab w:val="clear" w:pos="5954"/>
                <w:tab w:val="clear" w:pos="7088"/>
              </w:tabs>
              <w:jc w:val="center"/>
            </w:pPr>
          </w:p>
        </w:tc>
      </w:tr>
      <w:tr w:rsidR="001F2F35" w14:paraId="6B1FD497" w14:textId="77777777" w:rsidTr="001D3582">
        <w:trPr>
          <w:jc w:val="center"/>
        </w:trPr>
        <w:tc>
          <w:tcPr>
            <w:tcW w:w="851" w:type="dxa"/>
            <w:shd w:val="clear" w:color="auto" w:fill="E2EFD9"/>
            <w:vAlign w:val="center"/>
          </w:tcPr>
          <w:p w14:paraId="272F6216" w14:textId="77777777" w:rsidR="001F2F35" w:rsidRDefault="001F2F35" w:rsidP="00995CE6">
            <w:pPr>
              <w:keepNext/>
              <w:keepLines/>
              <w:jc w:val="center"/>
            </w:pPr>
            <w:r w:rsidRPr="00386BB6">
              <w:t>M1</w:t>
            </w:r>
          </w:p>
        </w:tc>
        <w:tc>
          <w:tcPr>
            <w:tcW w:w="4927" w:type="dxa"/>
            <w:shd w:val="clear" w:color="auto" w:fill="E2EFD9"/>
            <w:vAlign w:val="center"/>
          </w:tcPr>
          <w:p w14:paraId="0129AE51" w14:textId="44F90D6B" w:rsidR="001F2F35" w:rsidRDefault="00131065" w:rsidP="00131065">
            <w:pPr>
              <w:keepNext/>
              <w:keepLines/>
              <w:jc w:val="left"/>
            </w:pPr>
            <w:r w:rsidRPr="00131065">
              <w:t xml:space="preserve">Early draft </w:t>
            </w:r>
            <w:r w:rsidR="001D3582">
              <w:t xml:space="preserve">of </w:t>
            </w:r>
            <w:r w:rsidRPr="00131065">
              <w:t xml:space="preserve">TRs </w:t>
            </w:r>
            <w:r w:rsidR="00E16BE2">
              <w:t>D1, D3</w:t>
            </w:r>
            <w:r w:rsidRPr="00131065">
              <w:t>(Task 2 and 4)</w:t>
            </w:r>
            <w:r w:rsidR="00E16BE2">
              <w:t xml:space="preserve"> and Progress report </w:t>
            </w:r>
            <w:r w:rsidR="001D3582">
              <w:t>available for TB review</w:t>
            </w:r>
            <w:r w:rsidR="00E16BE2">
              <w:t xml:space="preserve"> 2 weeks before SmartM2M#47</w:t>
            </w:r>
          </w:p>
          <w:p w14:paraId="5FD2B1B5" w14:textId="2A445E7F" w:rsidR="001D3582" w:rsidRDefault="001D3582" w:rsidP="00131065">
            <w:pPr>
              <w:keepNext/>
              <w:keepLines/>
              <w:jc w:val="left"/>
            </w:pPr>
            <w:r>
              <w:t>Progress re</w:t>
            </w:r>
            <w:r w:rsidR="00E16BE2">
              <w:t>port approved by TC SmartM2M during</w:t>
            </w:r>
            <w:r>
              <w:t xml:space="preserve"> SmartM2M#47</w:t>
            </w:r>
          </w:p>
        </w:tc>
        <w:tc>
          <w:tcPr>
            <w:tcW w:w="2297" w:type="dxa"/>
            <w:shd w:val="clear" w:color="auto" w:fill="E2EFD9"/>
            <w:tcMar>
              <w:left w:w="0" w:type="dxa"/>
              <w:right w:w="0" w:type="dxa"/>
            </w:tcMar>
            <w:vAlign w:val="center"/>
          </w:tcPr>
          <w:p w14:paraId="48D2FD1F" w14:textId="56463CB0" w:rsidR="001F2F35" w:rsidRPr="00E16BE2" w:rsidRDefault="001D3582" w:rsidP="00E16BE2">
            <w:pPr>
              <w:keepNext/>
              <w:keepLines/>
              <w:tabs>
                <w:tab w:val="clear" w:pos="1418"/>
                <w:tab w:val="clear" w:pos="4678"/>
                <w:tab w:val="clear" w:pos="5954"/>
                <w:tab w:val="clear" w:pos="7088"/>
              </w:tabs>
              <w:jc w:val="center"/>
            </w:pPr>
            <w:r>
              <w:t>25-</w:t>
            </w:r>
            <w:r w:rsidR="00131065">
              <w:t>Sep</w:t>
            </w:r>
            <w:r>
              <w:t>-</w:t>
            </w:r>
            <w:r w:rsidR="00B13A60">
              <w:t>201</w:t>
            </w:r>
            <w:r w:rsidR="00131065">
              <w:t>8</w:t>
            </w:r>
          </w:p>
        </w:tc>
        <w:tc>
          <w:tcPr>
            <w:tcW w:w="990" w:type="dxa"/>
            <w:shd w:val="clear" w:color="auto" w:fill="E2EFD9"/>
            <w:vAlign w:val="center"/>
          </w:tcPr>
          <w:p w14:paraId="3FFF73AF" w14:textId="77777777" w:rsidR="001F2F35" w:rsidRDefault="001F2F35" w:rsidP="00995CE6">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4605E49A" w14:textId="77777777" w:rsidR="001F2F35" w:rsidRDefault="001F2F35" w:rsidP="00995CE6">
            <w:pPr>
              <w:keepNext/>
              <w:keepLines/>
              <w:tabs>
                <w:tab w:val="clear" w:pos="1418"/>
                <w:tab w:val="clear" w:pos="4678"/>
                <w:tab w:val="clear" w:pos="5954"/>
                <w:tab w:val="clear" w:pos="7088"/>
              </w:tabs>
              <w:jc w:val="center"/>
            </w:pPr>
          </w:p>
        </w:tc>
      </w:tr>
      <w:tr w:rsidR="00F65BC2" w14:paraId="7CC68302" w14:textId="77777777" w:rsidTr="001D3582">
        <w:trPr>
          <w:jc w:val="center"/>
        </w:trPr>
        <w:tc>
          <w:tcPr>
            <w:tcW w:w="851" w:type="dxa"/>
            <w:shd w:val="clear" w:color="auto" w:fill="E2EFD9"/>
            <w:vAlign w:val="center"/>
          </w:tcPr>
          <w:p w14:paraId="3F2B8D3B" w14:textId="77777777" w:rsidR="00F65BC2" w:rsidRDefault="00F65BC2" w:rsidP="00DA5F7B">
            <w:pPr>
              <w:keepNext/>
              <w:keepLines/>
              <w:jc w:val="center"/>
            </w:pPr>
            <w:r>
              <w:t>M2</w:t>
            </w:r>
          </w:p>
        </w:tc>
        <w:tc>
          <w:tcPr>
            <w:tcW w:w="4927" w:type="dxa"/>
            <w:shd w:val="clear" w:color="auto" w:fill="E2EFD9"/>
            <w:vAlign w:val="center"/>
          </w:tcPr>
          <w:p w14:paraId="24301D26" w14:textId="2A3F9617" w:rsidR="00E16BE2" w:rsidRDefault="005117E2" w:rsidP="00E16BE2">
            <w:pPr>
              <w:keepNext/>
              <w:keepLines/>
              <w:jc w:val="left"/>
            </w:pPr>
            <w:r>
              <w:t>Final draft TR</w:t>
            </w:r>
            <w:r w:rsidR="00F65BC2" w:rsidRPr="00131065">
              <w:t xml:space="preserve"> </w:t>
            </w:r>
            <w:r w:rsidR="00E16BE2">
              <w:t>D1</w:t>
            </w:r>
            <w:r w:rsidR="00F65BC2" w:rsidRPr="00131065">
              <w:t xml:space="preserve">(Task 2) </w:t>
            </w:r>
            <w:r w:rsidR="00E16BE2">
              <w:t>, e</w:t>
            </w:r>
            <w:r w:rsidR="00F65BC2">
              <w:t xml:space="preserve">arly draft </w:t>
            </w:r>
            <w:r w:rsidR="00F65BC2" w:rsidRPr="00131065">
              <w:t xml:space="preserve">TS </w:t>
            </w:r>
            <w:r w:rsidR="00E16BE2">
              <w:t>D2</w:t>
            </w:r>
            <w:r w:rsidR="00F65BC2" w:rsidRPr="00131065">
              <w:t>(Task 3)</w:t>
            </w:r>
            <w:r w:rsidR="00E16BE2">
              <w:t xml:space="preserve"> and Progress report available for TB review 2 weeks before SmartM2M#49</w:t>
            </w:r>
          </w:p>
          <w:p w14:paraId="04D5EB53" w14:textId="03E98617" w:rsidR="00F65BC2" w:rsidRPr="00AE5AEC" w:rsidRDefault="00E16BE2" w:rsidP="00F65BC2">
            <w:pPr>
              <w:keepNext/>
              <w:keepLines/>
              <w:jc w:val="left"/>
            </w:pPr>
            <w:r>
              <w:t>Progress report and Final draft TR D1</w:t>
            </w:r>
            <w:r w:rsidRPr="00131065">
              <w:t xml:space="preserve"> </w:t>
            </w:r>
            <w:r>
              <w:t>approved by TC SmartM2M during SmartM2M#49</w:t>
            </w:r>
          </w:p>
        </w:tc>
        <w:tc>
          <w:tcPr>
            <w:tcW w:w="2297" w:type="dxa"/>
            <w:shd w:val="clear" w:color="auto" w:fill="E2EFD9"/>
            <w:tcMar>
              <w:left w:w="0" w:type="dxa"/>
              <w:right w:w="0" w:type="dxa"/>
            </w:tcMar>
            <w:vAlign w:val="center"/>
          </w:tcPr>
          <w:p w14:paraId="1DB18F4B" w14:textId="77777777" w:rsidR="00F65BC2" w:rsidRDefault="00F65BC2" w:rsidP="00DA5F7B">
            <w:pPr>
              <w:jc w:val="center"/>
            </w:pPr>
            <w:r>
              <w:t>Feb 2019</w:t>
            </w:r>
          </w:p>
        </w:tc>
        <w:tc>
          <w:tcPr>
            <w:tcW w:w="990" w:type="dxa"/>
            <w:shd w:val="clear" w:color="auto" w:fill="E2EFD9"/>
            <w:vAlign w:val="center"/>
          </w:tcPr>
          <w:p w14:paraId="3FD2F64E" w14:textId="77777777" w:rsidR="00F65BC2" w:rsidRDefault="00F65BC2" w:rsidP="00DA5F7B">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1B3FE1CF" w14:textId="77777777" w:rsidR="00F65BC2" w:rsidRDefault="00F65BC2" w:rsidP="00DA5F7B">
            <w:pPr>
              <w:keepNext/>
              <w:keepLines/>
              <w:tabs>
                <w:tab w:val="clear" w:pos="1418"/>
                <w:tab w:val="clear" w:pos="4678"/>
                <w:tab w:val="clear" w:pos="5954"/>
                <w:tab w:val="clear" w:pos="7088"/>
              </w:tabs>
              <w:jc w:val="center"/>
            </w:pPr>
          </w:p>
        </w:tc>
      </w:tr>
      <w:tr w:rsidR="001F2F35" w14:paraId="2E1FB1A3" w14:textId="77777777" w:rsidTr="001D3582">
        <w:trPr>
          <w:jc w:val="center"/>
        </w:trPr>
        <w:tc>
          <w:tcPr>
            <w:tcW w:w="851" w:type="dxa"/>
            <w:shd w:val="clear" w:color="auto" w:fill="E2EFD9"/>
            <w:vAlign w:val="center"/>
          </w:tcPr>
          <w:p w14:paraId="669CE87F" w14:textId="79CC791C" w:rsidR="001F2F35" w:rsidRDefault="00F65BC2" w:rsidP="00F65BC2">
            <w:pPr>
              <w:keepNext/>
              <w:keepLines/>
              <w:jc w:val="center"/>
            </w:pPr>
            <w:r>
              <w:t>M3</w:t>
            </w:r>
          </w:p>
        </w:tc>
        <w:tc>
          <w:tcPr>
            <w:tcW w:w="4927" w:type="dxa"/>
            <w:shd w:val="clear" w:color="auto" w:fill="E2EFD9"/>
            <w:vAlign w:val="center"/>
          </w:tcPr>
          <w:p w14:paraId="37E942FD" w14:textId="47A8C61F" w:rsidR="001F2F35" w:rsidRDefault="00131065" w:rsidP="005117E2">
            <w:pPr>
              <w:keepNext/>
              <w:keepLines/>
              <w:jc w:val="left"/>
            </w:pPr>
            <w:r w:rsidRPr="00131065">
              <w:t xml:space="preserve">Final draft TR </w:t>
            </w:r>
            <w:r w:rsidR="000B1DE5">
              <w:t>D3</w:t>
            </w:r>
            <w:r w:rsidRPr="00131065">
              <w:t xml:space="preserve">(Task 4) and TS </w:t>
            </w:r>
            <w:r w:rsidR="000B1DE5">
              <w:t>D2</w:t>
            </w:r>
            <w:r w:rsidRPr="00131065">
              <w:t>(Task 3)</w:t>
            </w:r>
            <w:r w:rsidR="000B1DE5">
              <w:t xml:space="preserve"> and Progress report available for TB review 2 weeks before SmartM2M#50</w:t>
            </w:r>
          </w:p>
          <w:p w14:paraId="2C904B3F" w14:textId="22C6F8D4" w:rsidR="000B1DE5" w:rsidRPr="00AE5AEC" w:rsidRDefault="000B1DE5" w:rsidP="005117E2">
            <w:pPr>
              <w:keepNext/>
              <w:keepLines/>
              <w:jc w:val="left"/>
            </w:pPr>
            <w:r>
              <w:t>Final report and Final draft TR D3 and TS D2</w:t>
            </w:r>
            <w:r w:rsidRPr="00131065">
              <w:t xml:space="preserve"> </w:t>
            </w:r>
            <w:r>
              <w:t>approved by TC SmartM2M during SmartM2M#50</w:t>
            </w:r>
          </w:p>
        </w:tc>
        <w:tc>
          <w:tcPr>
            <w:tcW w:w="2297" w:type="dxa"/>
            <w:shd w:val="clear" w:color="auto" w:fill="E2EFD9"/>
            <w:tcMar>
              <w:left w:w="0" w:type="dxa"/>
              <w:right w:w="0" w:type="dxa"/>
            </w:tcMar>
            <w:vAlign w:val="center"/>
          </w:tcPr>
          <w:p w14:paraId="36A37413" w14:textId="5EB9E276" w:rsidR="001F2F35" w:rsidRDefault="000B1DE5" w:rsidP="00131065">
            <w:pPr>
              <w:jc w:val="center"/>
            </w:pPr>
            <w:r>
              <w:t xml:space="preserve">Jun </w:t>
            </w:r>
            <w:r w:rsidR="00AE5AEC">
              <w:t>201</w:t>
            </w:r>
            <w:r w:rsidR="00131065">
              <w:t>9</w:t>
            </w:r>
          </w:p>
        </w:tc>
        <w:tc>
          <w:tcPr>
            <w:tcW w:w="990" w:type="dxa"/>
            <w:shd w:val="clear" w:color="auto" w:fill="E2EFD9"/>
            <w:vAlign w:val="center"/>
          </w:tcPr>
          <w:p w14:paraId="37A8BB9E" w14:textId="77777777" w:rsidR="001F2F35" w:rsidRDefault="001F2F35" w:rsidP="00995CE6">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5F327782" w14:textId="77777777" w:rsidR="001F2F35" w:rsidRDefault="001F2F35" w:rsidP="00995CE6">
            <w:pPr>
              <w:keepNext/>
              <w:keepLines/>
              <w:tabs>
                <w:tab w:val="clear" w:pos="1418"/>
                <w:tab w:val="clear" w:pos="4678"/>
                <w:tab w:val="clear" w:pos="5954"/>
                <w:tab w:val="clear" w:pos="7088"/>
              </w:tabs>
              <w:jc w:val="center"/>
            </w:pPr>
          </w:p>
        </w:tc>
      </w:tr>
      <w:tr w:rsidR="00AE5AEC" w14:paraId="1B1B2F1B" w14:textId="77777777" w:rsidTr="001D3582">
        <w:trPr>
          <w:jc w:val="center"/>
        </w:trPr>
        <w:tc>
          <w:tcPr>
            <w:tcW w:w="851" w:type="dxa"/>
            <w:shd w:val="clear" w:color="auto" w:fill="E2EFD9"/>
            <w:vAlign w:val="center"/>
          </w:tcPr>
          <w:p w14:paraId="10EE73EA" w14:textId="77777777" w:rsidR="00AE5AEC" w:rsidRDefault="00AE5AEC" w:rsidP="00AE5AEC">
            <w:pPr>
              <w:keepNext/>
              <w:keepLines/>
              <w:jc w:val="center"/>
            </w:pPr>
            <w:r>
              <w:t>M4</w:t>
            </w:r>
          </w:p>
        </w:tc>
        <w:tc>
          <w:tcPr>
            <w:tcW w:w="4927" w:type="dxa"/>
            <w:shd w:val="clear" w:color="auto" w:fill="E2EFD9"/>
            <w:vAlign w:val="center"/>
          </w:tcPr>
          <w:p w14:paraId="26E1863E" w14:textId="1D542CC7" w:rsidR="00AE5AEC" w:rsidRDefault="00AE5AEC" w:rsidP="00AE5AEC">
            <w:pPr>
              <w:keepNext/>
              <w:keepLines/>
              <w:jc w:val="left"/>
            </w:pPr>
            <w:r>
              <w:t>Deliverables published</w:t>
            </w:r>
          </w:p>
        </w:tc>
        <w:tc>
          <w:tcPr>
            <w:tcW w:w="2297" w:type="dxa"/>
            <w:shd w:val="clear" w:color="auto" w:fill="E2EFD9"/>
            <w:tcMar>
              <w:left w:w="0" w:type="dxa"/>
              <w:right w:w="0" w:type="dxa"/>
            </w:tcMar>
            <w:vAlign w:val="center"/>
          </w:tcPr>
          <w:p w14:paraId="34E7AEC6" w14:textId="41469879" w:rsidR="00AE5AEC" w:rsidRDefault="00131065" w:rsidP="00AE5AEC">
            <w:pPr>
              <w:jc w:val="center"/>
            </w:pPr>
            <w:r>
              <w:t>Ju</w:t>
            </w:r>
            <w:r w:rsidR="000B1DE5">
              <w:t>l</w:t>
            </w:r>
            <w:r w:rsidR="00AE5AEC">
              <w:t xml:space="preserve"> 2019</w:t>
            </w:r>
          </w:p>
        </w:tc>
        <w:tc>
          <w:tcPr>
            <w:tcW w:w="990" w:type="dxa"/>
            <w:shd w:val="clear" w:color="auto" w:fill="E2EFD9"/>
            <w:vAlign w:val="center"/>
          </w:tcPr>
          <w:p w14:paraId="3728A8E3" w14:textId="77777777" w:rsidR="00AE5AEC" w:rsidRDefault="00AE5AEC" w:rsidP="00AE5AEC">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14:paraId="2DE3E6D4" w14:textId="77777777" w:rsidR="00AE5AEC" w:rsidRDefault="00AE5AEC" w:rsidP="00AE5AEC">
            <w:pPr>
              <w:keepNext/>
              <w:keepLines/>
              <w:tabs>
                <w:tab w:val="clear" w:pos="1418"/>
                <w:tab w:val="clear" w:pos="4678"/>
                <w:tab w:val="clear" w:pos="5954"/>
                <w:tab w:val="clear" w:pos="7088"/>
              </w:tabs>
              <w:jc w:val="center"/>
            </w:pPr>
          </w:p>
        </w:tc>
      </w:tr>
      <w:tr w:rsidR="00AE5AEC" w:rsidRPr="00756D68" w14:paraId="084C276F" w14:textId="77777777" w:rsidTr="001D3582">
        <w:trPr>
          <w:jc w:val="center"/>
        </w:trPr>
        <w:tc>
          <w:tcPr>
            <w:tcW w:w="8075" w:type="dxa"/>
            <w:gridSpan w:val="3"/>
            <w:shd w:val="clear" w:color="auto" w:fill="DEEAF6"/>
            <w:vAlign w:val="center"/>
          </w:tcPr>
          <w:p w14:paraId="7CEADB59" w14:textId="77777777" w:rsidR="00AE5AEC" w:rsidRPr="00756D68" w:rsidRDefault="00AE5AEC" w:rsidP="00AE5AEC">
            <w:pPr>
              <w:keepNext/>
              <w:keepLines/>
              <w:tabs>
                <w:tab w:val="clear" w:pos="1418"/>
                <w:tab w:val="clear" w:pos="4678"/>
                <w:tab w:val="clear" w:pos="5954"/>
                <w:tab w:val="clear" w:pos="7088"/>
              </w:tabs>
              <w:spacing w:before="120" w:after="120"/>
              <w:jc w:val="left"/>
              <w:rPr>
                <w:b/>
              </w:rPr>
            </w:pPr>
            <w:r w:rsidRPr="00756D68">
              <w:rPr>
                <w:b/>
              </w:rPr>
              <w:t>Total</w:t>
            </w:r>
          </w:p>
        </w:tc>
        <w:tc>
          <w:tcPr>
            <w:tcW w:w="990" w:type="dxa"/>
            <w:shd w:val="clear" w:color="auto" w:fill="DEEAF6"/>
            <w:tcMar>
              <w:left w:w="0" w:type="dxa"/>
              <w:right w:w="0" w:type="dxa"/>
            </w:tcMar>
            <w:vAlign w:val="center"/>
          </w:tcPr>
          <w:p w14:paraId="58EDDC8B" w14:textId="4BC30C21" w:rsidR="00AE5AEC" w:rsidRPr="00756D68" w:rsidRDefault="00E34855" w:rsidP="00131065">
            <w:pPr>
              <w:keepNext/>
              <w:keepLines/>
              <w:tabs>
                <w:tab w:val="clear" w:pos="1418"/>
                <w:tab w:val="clear" w:pos="4678"/>
                <w:tab w:val="clear" w:pos="5954"/>
                <w:tab w:val="clear" w:pos="7088"/>
              </w:tabs>
              <w:spacing w:before="120" w:after="120"/>
              <w:jc w:val="center"/>
              <w:rPr>
                <w:b/>
              </w:rPr>
            </w:pPr>
            <w:r>
              <w:rPr>
                <w:b/>
              </w:rPr>
              <w:t xml:space="preserve">45 </w:t>
            </w:r>
            <w:r w:rsidR="00AE5AEC">
              <w:rPr>
                <w:b/>
              </w:rPr>
              <w:t>000</w:t>
            </w:r>
          </w:p>
        </w:tc>
        <w:tc>
          <w:tcPr>
            <w:tcW w:w="1125" w:type="dxa"/>
            <w:shd w:val="clear" w:color="auto" w:fill="DEEAF6"/>
          </w:tcPr>
          <w:p w14:paraId="38329A09" w14:textId="77777777" w:rsidR="00AE5AEC" w:rsidRPr="00756D68" w:rsidRDefault="00AE5AEC" w:rsidP="00AE5AEC">
            <w:pPr>
              <w:keepNext/>
              <w:keepLines/>
              <w:tabs>
                <w:tab w:val="clear" w:pos="1418"/>
                <w:tab w:val="clear" w:pos="4678"/>
                <w:tab w:val="clear" w:pos="5954"/>
                <w:tab w:val="clear" w:pos="7088"/>
              </w:tabs>
              <w:spacing w:before="120" w:after="120"/>
              <w:jc w:val="center"/>
              <w:rPr>
                <w:b/>
              </w:rPr>
            </w:pPr>
          </w:p>
        </w:tc>
      </w:tr>
      <w:bookmarkEnd w:id="11"/>
      <w:bookmarkEnd w:id="12"/>
    </w:tbl>
    <w:p w14:paraId="6C9190D5" w14:textId="77777777" w:rsidR="001F2F35" w:rsidRDefault="001F2F35" w:rsidP="001F2F35"/>
    <w:p w14:paraId="276E2E78" w14:textId="77777777" w:rsidR="001F2F35" w:rsidRPr="00606DD1" w:rsidRDefault="001F2F35" w:rsidP="001F2F35"/>
    <w:tbl>
      <w:tblPr>
        <w:tblW w:w="104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02"/>
        <w:gridCol w:w="499"/>
        <w:gridCol w:w="499"/>
        <w:gridCol w:w="499"/>
        <w:gridCol w:w="499"/>
        <w:gridCol w:w="499"/>
        <w:gridCol w:w="499"/>
        <w:gridCol w:w="499"/>
        <w:gridCol w:w="499"/>
        <w:gridCol w:w="499"/>
        <w:gridCol w:w="499"/>
        <w:gridCol w:w="499"/>
        <w:gridCol w:w="499"/>
        <w:gridCol w:w="499"/>
        <w:gridCol w:w="499"/>
      </w:tblGrid>
      <w:tr w:rsidR="000B1DE5" w:rsidRPr="00F82665" w14:paraId="416E09BC" w14:textId="76EEC904" w:rsidTr="000B1DE5">
        <w:tc>
          <w:tcPr>
            <w:tcW w:w="846" w:type="dxa"/>
            <w:shd w:val="clear" w:color="auto" w:fill="DEEAF6"/>
            <w:tcMar>
              <w:left w:w="0" w:type="dxa"/>
              <w:right w:w="0" w:type="dxa"/>
            </w:tcMar>
            <w:vAlign w:val="center"/>
          </w:tcPr>
          <w:p w14:paraId="48F98B6F" w14:textId="77777777" w:rsidR="000B1DE5" w:rsidRPr="00F82665" w:rsidRDefault="000B1DE5" w:rsidP="0018613A">
            <w:pPr>
              <w:keepNext/>
              <w:keepLines/>
              <w:jc w:val="center"/>
              <w:rPr>
                <w:b/>
              </w:rPr>
            </w:pPr>
            <w:r w:rsidRPr="00F82665">
              <w:rPr>
                <w:b/>
              </w:rPr>
              <w:lastRenderedPageBreak/>
              <w:t>Task Milest.</w:t>
            </w:r>
          </w:p>
        </w:tc>
        <w:tc>
          <w:tcPr>
            <w:tcW w:w="2602" w:type="dxa"/>
            <w:shd w:val="clear" w:color="auto" w:fill="DEEAF6"/>
            <w:tcMar>
              <w:left w:w="57" w:type="dxa"/>
              <w:right w:w="57" w:type="dxa"/>
            </w:tcMar>
            <w:vAlign w:val="center"/>
          </w:tcPr>
          <w:p w14:paraId="2866F2FF" w14:textId="77777777" w:rsidR="000B1DE5" w:rsidRPr="00F82665" w:rsidRDefault="000B1DE5" w:rsidP="0018613A">
            <w:pPr>
              <w:keepNext/>
              <w:keepLines/>
              <w:rPr>
                <w:b/>
              </w:rPr>
            </w:pPr>
            <w:r w:rsidRPr="00F82665">
              <w:rPr>
                <w:b/>
              </w:rPr>
              <w:t>Description</w:t>
            </w:r>
          </w:p>
        </w:tc>
        <w:tc>
          <w:tcPr>
            <w:tcW w:w="499" w:type="dxa"/>
            <w:shd w:val="clear" w:color="auto" w:fill="DEEAF6"/>
            <w:tcMar>
              <w:left w:w="0" w:type="dxa"/>
              <w:right w:w="0" w:type="dxa"/>
            </w:tcMar>
            <w:vAlign w:val="center"/>
          </w:tcPr>
          <w:p w14:paraId="1084FA08" w14:textId="77777777" w:rsidR="000B1DE5" w:rsidRPr="00F82665" w:rsidRDefault="000B1DE5" w:rsidP="0018613A">
            <w:pPr>
              <w:keepNext/>
              <w:keepLines/>
              <w:jc w:val="center"/>
              <w:rPr>
                <w:b/>
              </w:rPr>
            </w:pPr>
            <w:r>
              <w:rPr>
                <w:b/>
              </w:rPr>
              <w:t>J</w:t>
            </w:r>
          </w:p>
        </w:tc>
        <w:tc>
          <w:tcPr>
            <w:tcW w:w="499" w:type="dxa"/>
            <w:shd w:val="clear" w:color="auto" w:fill="DEEAF6"/>
            <w:tcMar>
              <w:left w:w="0" w:type="dxa"/>
              <w:right w:w="0" w:type="dxa"/>
            </w:tcMar>
            <w:vAlign w:val="center"/>
          </w:tcPr>
          <w:p w14:paraId="5878ACC4" w14:textId="77777777" w:rsidR="000B1DE5" w:rsidRPr="00F82665" w:rsidRDefault="000B1DE5" w:rsidP="0018613A">
            <w:pPr>
              <w:keepNext/>
              <w:keepLines/>
              <w:jc w:val="center"/>
              <w:rPr>
                <w:b/>
              </w:rPr>
            </w:pPr>
            <w:r>
              <w:rPr>
                <w:b/>
              </w:rPr>
              <w:t>J</w:t>
            </w:r>
          </w:p>
        </w:tc>
        <w:tc>
          <w:tcPr>
            <w:tcW w:w="499" w:type="dxa"/>
            <w:shd w:val="clear" w:color="auto" w:fill="DEEAF6"/>
            <w:tcMar>
              <w:left w:w="0" w:type="dxa"/>
              <w:right w:w="0" w:type="dxa"/>
            </w:tcMar>
            <w:vAlign w:val="center"/>
          </w:tcPr>
          <w:p w14:paraId="2888CD52" w14:textId="77777777" w:rsidR="000B1DE5" w:rsidRPr="00F82665" w:rsidRDefault="000B1DE5" w:rsidP="0018613A">
            <w:pPr>
              <w:keepNext/>
              <w:keepLines/>
              <w:jc w:val="center"/>
              <w:rPr>
                <w:b/>
              </w:rPr>
            </w:pPr>
            <w:r>
              <w:rPr>
                <w:b/>
              </w:rPr>
              <w:t>A</w:t>
            </w:r>
          </w:p>
        </w:tc>
        <w:tc>
          <w:tcPr>
            <w:tcW w:w="499" w:type="dxa"/>
            <w:shd w:val="clear" w:color="auto" w:fill="DEEAF6"/>
            <w:tcMar>
              <w:left w:w="0" w:type="dxa"/>
              <w:right w:w="0" w:type="dxa"/>
            </w:tcMar>
            <w:vAlign w:val="center"/>
          </w:tcPr>
          <w:p w14:paraId="23398EC5" w14:textId="77777777" w:rsidR="000B1DE5" w:rsidRPr="00F82665" w:rsidRDefault="000B1DE5" w:rsidP="0018613A">
            <w:pPr>
              <w:keepNext/>
              <w:keepLines/>
              <w:jc w:val="center"/>
              <w:rPr>
                <w:b/>
              </w:rPr>
            </w:pPr>
            <w:r>
              <w:rPr>
                <w:b/>
              </w:rPr>
              <w:t>S</w:t>
            </w:r>
          </w:p>
        </w:tc>
        <w:tc>
          <w:tcPr>
            <w:tcW w:w="499" w:type="dxa"/>
            <w:shd w:val="clear" w:color="auto" w:fill="DEEAF6"/>
            <w:tcMar>
              <w:left w:w="0" w:type="dxa"/>
              <w:right w:w="0" w:type="dxa"/>
            </w:tcMar>
            <w:vAlign w:val="center"/>
          </w:tcPr>
          <w:p w14:paraId="7226D615" w14:textId="77777777" w:rsidR="000B1DE5" w:rsidRPr="00F82665" w:rsidRDefault="000B1DE5" w:rsidP="0018613A">
            <w:pPr>
              <w:keepNext/>
              <w:keepLines/>
              <w:jc w:val="center"/>
              <w:rPr>
                <w:b/>
              </w:rPr>
            </w:pPr>
            <w:r>
              <w:rPr>
                <w:b/>
              </w:rPr>
              <w:t>O</w:t>
            </w:r>
          </w:p>
        </w:tc>
        <w:tc>
          <w:tcPr>
            <w:tcW w:w="499" w:type="dxa"/>
            <w:shd w:val="clear" w:color="auto" w:fill="DEEAF6"/>
            <w:tcMar>
              <w:left w:w="0" w:type="dxa"/>
              <w:right w:w="0" w:type="dxa"/>
            </w:tcMar>
            <w:vAlign w:val="center"/>
          </w:tcPr>
          <w:p w14:paraId="56EFDE83" w14:textId="77777777" w:rsidR="000B1DE5" w:rsidRPr="00F82665" w:rsidRDefault="000B1DE5" w:rsidP="0018613A">
            <w:pPr>
              <w:keepNext/>
              <w:keepLines/>
              <w:jc w:val="center"/>
              <w:rPr>
                <w:b/>
              </w:rPr>
            </w:pPr>
            <w:r>
              <w:rPr>
                <w:b/>
              </w:rPr>
              <w:t>N</w:t>
            </w:r>
          </w:p>
        </w:tc>
        <w:tc>
          <w:tcPr>
            <w:tcW w:w="499" w:type="dxa"/>
            <w:shd w:val="clear" w:color="auto" w:fill="DEEAF6"/>
            <w:tcMar>
              <w:left w:w="0" w:type="dxa"/>
              <w:right w:w="0" w:type="dxa"/>
            </w:tcMar>
            <w:vAlign w:val="center"/>
          </w:tcPr>
          <w:p w14:paraId="4B381D3C" w14:textId="77777777" w:rsidR="000B1DE5" w:rsidRPr="00F82665" w:rsidRDefault="000B1DE5" w:rsidP="0018613A">
            <w:pPr>
              <w:keepNext/>
              <w:keepLines/>
              <w:jc w:val="center"/>
              <w:rPr>
                <w:b/>
              </w:rPr>
            </w:pPr>
            <w:r>
              <w:rPr>
                <w:b/>
              </w:rPr>
              <w:t>D</w:t>
            </w:r>
          </w:p>
        </w:tc>
        <w:tc>
          <w:tcPr>
            <w:tcW w:w="499" w:type="dxa"/>
            <w:shd w:val="clear" w:color="auto" w:fill="DEEAF6"/>
            <w:vAlign w:val="center"/>
          </w:tcPr>
          <w:p w14:paraId="42C651E0" w14:textId="77777777" w:rsidR="000B1DE5" w:rsidRDefault="000B1DE5" w:rsidP="0018613A">
            <w:pPr>
              <w:keepNext/>
              <w:keepLines/>
              <w:jc w:val="center"/>
              <w:rPr>
                <w:b/>
              </w:rPr>
            </w:pPr>
            <w:r>
              <w:rPr>
                <w:b/>
              </w:rPr>
              <w:t>J</w:t>
            </w:r>
          </w:p>
        </w:tc>
        <w:tc>
          <w:tcPr>
            <w:tcW w:w="499" w:type="dxa"/>
            <w:shd w:val="clear" w:color="auto" w:fill="DEEAF6"/>
            <w:tcMar>
              <w:left w:w="0" w:type="dxa"/>
              <w:right w:w="0" w:type="dxa"/>
            </w:tcMar>
            <w:vAlign w:val="center"/>
          </w:tcPr>
          <w:p w14:paraId="4D3FD85D" w14:textId="77777777" w:rsidR="000B1DE5" w:rsidRPr="00F82665" w:rsidRDefault="000B1DE5" w:rsidP="0018613A">
            <w:pPr>
              <w:keepNext/>
              <w:keepLines/>
              <w:jc w:val="center"/>
              <w:rPr>
                <w:b/>
              </w:rPr>
            </w:pPr>
            <w:r>
              <w:rPr>
                <w:b/>
              </w:rPr>
              <w:t>F</w:t>
            </w:r>
          </w:p>
        </w:tc>
        <w:tc>
          <w:tcPr>
            <w:tcW w:w="499" w:type="dxa"/>
            <w:shd w:val="clear" w:color="auto" w:fill="DEEAF6"/>
            <w:tcMar>
              <w:left w:w="0" w:type="dxa"/>
              <w:right w:w="0" w:type="dxa"/>
            </w:tcMar>
            <w:vAlign w:val="center"/>
          </w:tcPr>
          <w:p w14:paraId="255C4765" w14:textId="77777777" w:rsidR="000B1DE5" w:rsidRPr="00F82665" w:rsidRDefault="000B1DE5" w:rsidP="0018613A">
            <w:pPr>
              <w:keepNext/>
              <w:keepLines/>
              <w:jc w:val="center"/>
              <w:rPr>
                <w:b/>
              </w:rPr>
            </w:pPr>
            <w:r>
              <w:rPr>
                <w:b/>
              </w:rPr>
              <w:t>M</w:t>
            </w:r>
          </w:p>
        </w:tc>
        <w:tc>
          <w:tcPr>
            <w:tcW w:w="499" w:type="dxa"/>
            <w:shd w:val="clear" w:color="auto" w:fill="DEEAF6"/>
            <w:tcMar>
              <w:left w:w="0" w:type="dxa"/>
              <w:right w:w="0" w:type="dxa"/>
            </w:tcMar>
            <w:vAlign w:val="center"/>
          </w:tcPr>
          <w:p w14:paraId="602BBED6" w14:textId="77777777" w:rsidR="000B1DE5" w:rsidRPr="00F82665" w:rsidRDefault="000B1DE5" w:rsidP="0018613A">
            <w:pPr>
              <w:keepNext/>
              <w:keepLines/>
              <w:jc w:val="center"/>
              <w:rPr>
                <w:b/>
              </w:rPr>
            </w:pPr>
            <w:r>
              <w:rPr>
                <w:b/>
              </w:rPr>
              <w:t>A</w:t>
            </w:r>
          </w:p>
        </w:tc>
        <w:tc>
          <w:tcPr>
            <w:tcW w:w="499" w:type="dxa"/>
            <w:shd w:val="clear" w:color="auto" w:fill="DEEAF6"/>
            <w:tcMar>
              <w:left w:w="0" w:type="dxa"/>
              <w:right w:w="0" w:type="dxa"/>
            </w:tcMar>
            <w:vAlign w:val="center"/>
          </w:tcPr>
          <w:p w14:paraId="09450D15" w14:textId="0A26B3FF" w:rsidR="000B1DE5" w:rsidRPr="00F82665" w:rsidRDefault="000B1DE5" w:rsidP="000B1DE5">
            <w:pPr>
              <w:keepNext/>
              <w:keepLines/>
              <w:jc w:val="center"/>
              <w:rPr>
                <w:b/>
              </w:rPr>
            </w:pPr>
            <w:r>
              <w:rPr>
                <w:b/>
              </w:rPr>
              <w:t>M</w:t>
            </w:r>
          </w:p>
        </w:tc>
        <w:tc>
          <w:tcPr>
            <w:tcW w:w="499" w:type="dxa"/>
            <w:shd w:val="clear" w:color="auto" w:fill="DEEAF6"/>
            <w:vAlign w:val="center"/>
          </w:tcPr>
          <w:p w14:paraId="3913A357" w14:textId="77777777" w:rsidR="000B1DE5" w:rsidRPr="00F82665" w:rsidRDefault="000B1DE5" w:rsidP="0018613A">
            <w:pPr>
              <w:keepNext/>
              <w:keepLines/>
              <w:jc w:val="center"/>
              <w:rPr>
                <w:b/>
              </w:rPr>
            </w:pPr>
            <w:r>
              <w:rPr>
                <w:b/>
              </w:rPr>
              <w:t>J</w:t>
            </w:r>
          </w:p>
        </w:tc>
        <w:tc>
          <w:tcPr>
            <w:tcW w:w="499" w:type="dxa"/>
            <w:shd w:val="clear" w:color="auto" w:fill="DEEAF6"/>
            <w:vAlign w:val="center"/>
          </w:tcPr>
          <w:p w14:paraId="41A29D88" w14:textId="4B1F3010" w:rsidR="000B1DE5" w:rsidRDefault="000B1DE5" w:rsidP="000B1DE5">
            <w:pPr>
              <w:keepNext/>
              <w:keepLines/>
              <w:jc w:val="center"/>
              <w:rPr>
                <w:b/>
              </w:rPr>
            </w:pPr>
            <w:r>
              <w:rPr>
                <w:b/>
              </w:rPr>
              <w:t>J</w:t>
            </w:r>
          </w:p>
        </w:tc>
      </w:tr>
      <w:tr w:rsidR="000B1DE5" w14:paraId="23E99FB9" w14:textId="168246A5" w:rsidTr="000B1DE5">
        <w:tc>
          <w:tcPr>
            <w:tcW w:w="846" w:type="dxa"/>
            <w:shd w:val="clear" w:color="auto" w:fill="auto"/>
            <w:tcMar>
              <w:left w:w="0" w:type="dxa"/>
              <w:right w:w="0" w:type="dxa"/>
            </w:tcMar>
            <w:vAlign w:val="center"/>
          </w:tcPr>
          <w:p w14:paraId="357855ED" w14:textId="77777777" w:rsidR="000B1DE5" w:rsidRDefault="000B1DE5" w:rsidP="0018613A">
            <w:pPr>
              <w:keepNext/>
              <w:keepLines/>
              <w:jc w:val="center"/>
            </w:pPr>
            <w:r>
              <w:t>T1</w:t>
            </w:r>
          </w:p>
        </w:tc>
        <w:tc>
          <w:tcPr>
            <w:tcW w:w="2602" w:type="dxa"/>
            <w:shd w:val="clear" w:color="auto" w:fill="auto"/>
            <w:tcMar>
              <w:left w:w="57" w:type="dxa"/>
              <w:right w:w="57" w:type="dxa"/>
            </w:tcMar>
            <w:vAlign w:val="center"/>
          </w:tcPr>
          <w:p w14:paraId="64853CC3" w14:textId="77777777" w:rsidR="000B1DE5" w:rsidRDefault="000B1DE5" w:rsidP="0018613A">
            <w:pPr>
              <w:keepNext/>
              <w:keepLines/>
            </w:pPr>
            <w:r>
              <w:t>Project management</w:t>
            </w:r>
          </w:p>
        </w:tc>
        <w:tc>
          <w:tcPr>
            <w:tcW w:w="499" w:type="dxa"/>
            <w:shd w:val="clear" w:color="auto" w:fill="C6D9F1" w:themeFill="text2" w:themeFillTint="33"/>
            <w:tcMar>
              <w:left w:w="0" w:type="dxa"/>
              <w:right w:w="0" w:type="dxa"/>
            </w:tcMar>
            <w:vAlign w:val="center"/>
          </w:tcPr>
          <w:p w14:paraId="6678F29C"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4900287B"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261DE069"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6336DAEF"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4A79E4E8"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414F6934"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1E83D053" w14:textId="77777777" w:rsidR="000B1DE5" w:rsidRDefault="000B1DE5" w:rsidP="0018613A">
            <w:pPr>
              <w:keepNext/>
              <w:keepLines/>
              <w:jc w:val="center"/>
            </w:pPr>
          </w:p>
        </w:tc>
        <w:tc>
          <w:tcPr>
            <w:tcW w:w="499" w:type="dxa"/>
            <w:shd w:val="clear" w:color="auto" w:fill="C6D9F1" w:themeFill="text2" w:themeFillTint="33"/>
            <w:vAlign w:val="center"/>
          </w:tcPr>
          <w:p w14:paraId="41DBD13A"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28F66614"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0FB6D619"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744045D6"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60C40AE4" w14:textId="77777777" w:rsidR="000B1DE5" w:rsidRDefault="000B1DE5" w:rsidP="0018613A">
            <w:pPr>
              <w:keepNext/>
              <w:keepLines/>
              <w:jc w:val="center"/>
            </w:pPr>
          </w:p>
        </w:tc>
        <w:tc>
          <w:tcPr>
            <w:tcW w:w="499" w:type="dxa"/>
            <w:shd w:val="clear" w:color="auto" w:fill="C6D9F1" w:themeFill="text2" w:themeFillTint="33"/>
            <w:vAlign w:val="center"/>
          </w:tcPr>
          <w:p w14:paraId="5BE2B93F" w14:textId="77777777" w:rsidR="000B1DE5" w:rsidRDefault="000B1DE5" w:rsidP="0018613A">
            <w:pPr>
              <w:keepNext/>
              <w:keepLines/>
              <w:jc w:val="center"/>
            </w:pPr>
          </w:p>
        </w:tc>
        <w:tc>
          <w:tcPr>
            <w:tcW w:w="499" w:type="dxa"/>
            <w:shd w:val="clear" w:color="auto" w:fill="C6D9F1" w:themeFill="text2" w:themeFillTint="33"/>
          </w:tcPr>
          <w:p w14:paraId="1EDCF26C" w14:textId="77777777" w:rsidR="000B1DE5" w:rsidRDefault="000B1DE5" w:rsidP="0018613A">
            <w:pPr>
              <w:keepNext/>
              <w:keepLines/>
              <w:jc w:val="center"/>
            </w:pPr>
          </w:p>
        </w:tc>
      </w:tr>
      <w:tr w:rsidR="000B1DE5" w14:paraId="408FFE61" w14:textId="1D4CE1D8" w:rsidTr="000B1DE5">
        <w:tc>
          <w:tcPr>
            <w:tcW w:w="846" w:type="dxa"/>
            <w:shd w:val="clear" w:color="auto" w:fill="auto"/>
            <w:tcMar>
              <w:left w:w="0" w:type="dxa"/>
              <w:right w:w="0" w:type="dxa"/>
            </w:tcMar>
            <w:vAlign w:val="center"/>
          </w:tcPr>
          <w:p w14:paraId="54A13D05" w14:textId="77777777" w:rsidR="000B1DE5" w:rsidRDefault="000B1DE5" w:rsidP="0018613A">
            <w:pPr>
              <w:keepNext/>
              <w:keepLines/>
              <w:jc w:val="center"/>
            </w:pPr>
            <w:r>
              <w:t>T2</w:t>
            </w:r>
          </w:p>
        </w:tc>
        <w:tc>
          <w:tcPr>
            <w:tcW w:w="2602" w:type="dxa"/>
            <w:shd w:val="clear" w:color="auto" w:fill="auto"/>
            <w:tcMar>
              <w:left w:w="57" w:type="dxa"/>
              <w:right w:w="57" w:type="dxa"/>
            </w:tcMar>
            <w:vAlign w:val="center"/>
          </w:tcPr>
          <w:p w14:paraId="48AEC73A" w14:textId="77777777" w:rsidR="000B1DE5" w:rsidRDefault="000B1DE5" w:rsidP="0036299E">
            <w:pPr>
              <w:keepNext/>
              <w:keepLines/>
              <w:jc w:val="left"/>
            </w:pPr>
            <w:r>
              <w:t>SAREF</w:t>
            </w:r>
            <w:r w:rsidRPr="005357F5">
              <w:t xml:space="preserve"> </w:t>
            </w:r>
            <w:r>
              <w:t>requirements gathering</w:t>
            </w:r>
          </w:p>
        </w:tc>
        <w:tc>
          <w:tcPr>
            <w:tcW w:w="499" w:type="dxa"/>
            <w:shd w:val="clear" w:color="auto" w:fill="C6D9F1" w:themeFill="text2" w:themeFillTint="33"/>
            <w:tcMar>
              <w:left w:w="0" w:type="dxa"/>
              <w:right w:w="0" w:type="dxa"/>
            </w:tcMar>
            <w:vAlign w:val="center"/>
          </w:tcPr>
          <w:p w14:paraId="741DD0D0"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36E0A61D"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63516566"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44ABE31B"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11344F9D"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1EDEF47B"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6A55E03B" w14:textId="77777777" w:rsidR="000B1DE5" w:rsidRDefault="000B1DE5" w:rsidP="0018613A">
            <w:pPr>
              <w:keepNext/>
              <w:keepLines/>
              <w:jc w:val="center"/>
            </w:pPr>
          </w:p>
        </w:tc>
        <w:tc>
          <w:tcPr>
            <w:tcW w:w="499" w:type="dxa"/>
            <w:shd w:val="clear" w:color="auto" w:fill="C6D9F1" w:themeFill="text2" w:themeFillTint="33"/>
            <w:vAlign w:val="center"/>
          </w:tcPr>
          <w:p w14:paraId="7B88378F" w14:textId="77777777" w:rsidR="000B1DE5" w:rsidRDefault="000B1DE5" w:rsidP="0018613A">
            <w:pPr>
              <w:keepNext/>
              <w:keepLines/>
              <w:jc w:val="center"/>
            </w:pPr>
          </w:p>
        </w:tc>
        <w:tc>
          <w:tcPr>
            <w:tcW w:w="499" w:type="dxa"/>
            <w:shd w:val="clear" w:color="auto" w:fill="C6D9F1" w:themeFill="text2" w:themeFillTint="33"/>
            <w:tcMar>
              <w:left w:w="0" w:type="dxa"/>
              <w:right w:w="0" w:type="dxa"/>
            </w:tcMar>
            <w:vAlign w:val="center"/>
          </w:tcPr>
          <w:p w14:paraId="33C85A04" w14:textId="77777777" w:rsidR="000B1DE5" w:rsidRDefault="000B1DE5" w:rsidP="0018613A">
            <w:pPr>
              <w:keepNext/>
              <w:keepLines/>
              <w:jc w:val="center"/>
            </w:pPr>
          </w:p>
        </w:tc>
        <w:tc>
          <w:tcPr>
            <w:tcW w:w="499" w:type="dxa"/>
            <w:shd w:val="clear" w:color="auto" w:fill="auto"/>
            <w:tcMar>
              <w:left w:w="0" w:type="dxa"/>
              <w:right w:w="0" w:type="dxa"/>
            </w:tcMar>
            <w:vAlign w:val="center"/>
          </w:tcPr>
          <w:p w14:paraId="2832290A" w14:textId="77777777" w:rsidR="000B1DE5" w:rsidRDefault="000B1DE5" w:rsidP="0018613A">
            <w:pPr>
              <w:keepNext/>
              <w:keepLines/>
              <w:jc w:val="center"/>
            </w:pPr>
          </w:p>
        </w:tc>
        <w:tc>
          <w:tcPr>
            <w:tcW w:w="499" w:type="dxa"/>
            <w:shd w:val="clear" w:color="auto" w:fill="auto"/>
            <w:tcMar>
              <w:left w:w="0" w:type="dxa"/>
              <w:right w:w="0" w:type="dxa"/>
            </w:tcMar>
            <w:vAlign w:val="center"/>
          </w:tcPr>
          <w:p w14:paraId="275D3974" w14:textId="77777777" w:rsidR="000B1DE5" w:rsidRDefault="000B1DE5" w:rsidP="0018613A">
            <w:pPr>
              <w:keepNext/>
              <w:keepLines/>
              <w:jc w:val="center"/>
            </w:pPr>
          </w:p>
        </w:tc>
        <w:tc>
          <w:tcPr>
            <w:tcW w:w="499" w:type="dxa"/>
            <w:shd w:val="clear" w:color="auto" w:fill="auto"/>
            <w:tcMar>
              <w:left w:w="0" w:type="dxa"/>
              <w:right w:w="0" w:type="dxa"/>
            </w:tcMar>
            <w:vAlign w:val="center"/>
          </w:tcPr>
          <w:p w14:paraId="3E71E24B" w14:textId="77777777" w:rsidR="000B1DE5" w:rsidRDefault="000B1DE5" w:rsidP="0018613A">
            <w:pPr>
              <w:keepNext/>
              <w:keepLines/>
              <w:jc w:val="center"/>
            </w:pPr>
          </w:p>
        </w:tc>
        <w:tc>
          <w:tcPr>
            <w:tcW w:w="499" w:type="dxa"/>
            <w:shd w:val="clear" w:color="auto" w:fill="auto"/>
            <w:vAlign w:val="center"/>
          </w:tcPr>
          <w:p w14:paraId="32033834" w14:textId="77777777" w:rsidR="000B1DE5" w:rsidRDefault="000B1DE5" w:rsidP="0018613A">
            <w:pPr>
              <w:keepNext/>
              <w:keepLines/>
              <w:jc w:val="center"/>
            </w:pPr>
          </w:p>
        </w:tc>
        <w:tc>
          <w:tcPr>
            <w:tcW w:w="499" w:type="dxa"/>
          </w:tcPr>
          <w:p w14:paraId="2980CF52" w14:textId="77777777" w:rsidR="000B1DE5" w:rsidRDefault="000B1DE5" w:rsidP="0018613A">
            <w:pPr>
              <w:keepNext/>
              <w:keepLines/>
              <w:jc w:val="center"/>
            </w:pPr>
          </w:p>
        </w:tc>
      </w:tr>
      <w:tr w:rsidR="000B1DE5" w14:paraId="7D2D65CC" w14:textId="4D9E4AF0" w:rsidTr="000B1DE5">
        <w:tc>
          <w:tcPr>
            <w:tcW w:w="846" w:type="dxa"/>
            <w:shd w:val="clear" w:color="auto" w:fill="auto"/>
            <w:tcMar>
              <w:left w:w="0" w:type="dxa"/>
              <w:right w:w="0" w:type="dxa"/>
            </w:tcMar>
            <w:vAlign w:val="center"/>
          </w:tcPr>
          <w:p w14:paraId="6F1EA0C2" w14:textId="77777777" w:rsidR="000B1DE5" w:rsidRDefault="000B1DE5" w:rsidP="00073C5F">
            <w:pPr>
              <w:keepNext/>
              <w:keepLines/>
              <w:jc w:val="center"/>
            </w:pPr>
            <w:r>
              <w:t>T3</w:t>
            </w:r>
          </w:p>
        </w:tc>
        <w:tc>
          <w:tcPr>
            <w:tcW w:w="2602" w:type="dxa"/>
            <w:shd w:val="clear" w:color="auto" w:fill="auto"/>
            <w:tcMar>
              <w:left w:w="57" w:type="dxa"/>
              <w:right w:w="57" w:type="dxa"/>
            </w:tcMar>
            <w:vAlign w:val="center"/>
          </w:tcPr>
          <w:p w14:paraId="050A244C" w14:textId="77777777" w:rsidR="000B1DE5" w:rsidRDefault="000B1DE5" w:rsidP="00073C5F">
            <w:pPr>
              <w:keepNext/>
              <w:keepLines/>
              <w:jc w:val="left"/>
            </w:pPr>
            <w:r w:rsidRPr="000A3FD3">
              <w:t>SAREF extension development</w:t>
            </w:r>
          </w:p>
        </w:tc>
        <w:tc>
          <w:tcPr>
            <w:tcW w:w="499" w:type="dxa"/>
            <w:shd w:val="clear" w:color="auto" w:fill="auto"/>
            <w:tcMar>
              <w:left w:w="0" w:type="dxa"/>
              <w:right w:w="0" w:type="dxa"/>
            </w:tcMar>
            <w:vAlign w:val="center"/>
          </w:tcPr>
          <w:p w14:paraId="711F27C9"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5346425B"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496C6C1C"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5F7C39D9"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3BC42534"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6ED420E4"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5AFEC556" w14:textId="77777777" w:rsidR="000B1DE5" w:rsidRDefault="000B1DE5" w:rsidP="00073C5F">
            <w:pPr>
              <w:keepNext/>
              <w:keepLines/>
              <w:jc w:val="center"/>
            </w:pPr>
          </w:p>
        </w:tc>
        <w:tc>
          <w:tcPr>
            <w:tcW w:w="499" w:type="dxa"/>
            <w:shd w:val="clear" w:color="auto" w:fill="C6D9F1" w:themeFill="text2" w:themeFillTint="33"/>
            <w:vAlign w:val="center"/>
          </w:tcPr>
          <w:p w14:paraId="7AE54D7A"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49DA4E56"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56FC0D63"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1E9A6822"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249999AC" w14:textId="77777777" w:rsidR="000B1DE5" w:rsidRDefault="000B1DE5" w:rsidP="00073C5F">
            <w:pPr>
              <w:keepNext/>
              <w:keepLines/>
              <w:jc w:val="center"/>
            </w:pPr>
          </w:p>
        </w:tc>
        <w:tc>
          <w:tcPr>
            <w:tcW w:w="499" w:type="dxa"/>
            <w:shd w:val="clear" w:color="auto" w:fill="auto"/>
            <w:vAlign w:val="center"/>
          </w:tcPr>
          <w:p w14:paraId="33A9339A" w14:textId="77777777" w:rsidR="000B1DE5" w:rsidRDefault="000B1DE5" w:rsidP="00073C5F">
            <w:pPr>
              <w:keepNext/>
              <w:keepLines/>
              <w:jc w:val="center"/>
            </w:pPr>
          </w:p>
        </w:tc>
        <w:tc>
          <w:tcPr>
            <w:tcW w:w="499" w:type="dxa"/>
          </w:tcPr>
          <w:p w14:paraId="4CADC456" w14:textId="77777777" w:rsidR="000B1DE5" w:rsidRDefault="000B1DE5" w:rsidP="00073C5F">
            <w:pPr>
              <w:keepNext/>
              <w:keepLines/>
              <w:jc w:val="center"/>
            </w:pPr>
          </w:p>
        </w:tc>
      </w:tr>
      <w:tr w:rsidR="000B1DE5" w14:paraId="0A9C1B36" w14:textId="4151E757" w:rsidTr="000B1DE5">
        <w:tc>
          <w:tcPr>
            <w:tcW w:w="846" w:type="dxa"/>
            <w:shd w:val="clear" w:color="auto" w:fill="auto"/>
            <w:tcMar>
              <w:left w:w="0" w:type="dxa"/>
              <w:right w:w="0" w:type="dxa"/>
            </w:tcMar>
            <w:vAlign w:val="center"/>
          </w:tcPr>
          <w:p w14:paraId="51A72E8E" w14:textId="77777777" w:rsidR="000B1DE5" w:rsidRDefault="000B1DE5" w:rsidP="00073C5F">
            <w:pPr>
              <w:keepNext/>
              <w:keepLines/>
              <w:jc w:val="center"/>
            </w:pPr>
            <w:r>
              <w:t>T4</w:t>
            </w:r>
          </w:p>
        </w:tc>
        <w:tc>
          <w:tcPr>
            <w:tcW w:w="2602" w:type="dxa"/>
            <w:shd w:val="clear" w:color="auto" w:fill="auto"/>
            <w:tcMar>
              <w:left w:w="57" w:type="dxa"/>
              <w:right w:w="57" w:type="dxa"/>
            </w:tcMar>
            <w:vAlign w:val="center"/>
          </w:tcPr>
          <w:p w14:paraId="15B1E9B6" w14:textId="77777777" w:rsidR="000B1DE5" w:rsidRDefault="000B1DE5" w:rsidP="00073C5F">
            <w:pPr>
              <w:keepNext/>
              <w:keepLines/>
              <w:jc w:val="left"/>
            </w:pPr>
            <w:r w:rsidRPr="000A3FD3">
              <w:t>Development of the SAREF publication framework</w:t>
            </w:r>
          </w:p>
        </w:tc>
        <w:tc>
          <w:tcPr>
            <w:tcW w:w="499" w:type="dxa"/>
            <w:shd w:val="clear" w:color="auto" w:fill="C6D9F1" w:themeFill="text2" w:themeFillTint="33"/>
            <w:tcMar>
              <w:left w:w="0" w:type="dxa"/>
              <w:right w:w="0" w:type="dxa"/>
            </w:tcMar>
            <w:vAlign w:val="center"/>
          </w:tcPr>
          <w:p w14:paraId="655FA2B6"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20F217C8"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02870A35"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119F4FB9"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27C23617"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60A1DE94"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3CE4C5E2" w14:textId="77777777" w:rsidR="000B1DE5" w:rsidRDefault="000B1DE5" w:rsidP="00073C5F">
            <w:pPr>
              <w:keepNext/>
              <w:keepLines/>
              <w:jc w:val="center"/>
            </w:pPr>
          </w:p>
        </w:tc>
        <w:tc>
          <w:tcPr>
            <w:tcW w:w="499" w:type="dxa"/>
            <w:shd w:val="clear" w:color="auto" w:fill="C6D9F1" w:themeFill="text2" w:themeFillTint="33"/>
            <w:vAlign w:val="center"/>
          </w:tcPr>
          <w:p w14:paraId="2F883B15"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184F4F27"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359C3953"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454FFACC" w14:textId="77777777" w:rsidR="000B1DE5" w:rsidRDefault="000B1DE5" w:rsidP="00073C5F">
            <w:pPr>
              <w:keepNext/>
              <w:keepLines/>
              <w:jc w:val="center"/>
            </w:pPr>
          </w:p>
        </w:tc>
        <w:tc>
          <w:tcPr>
            <w:tcW w:w="499" w:type="dxa"/>
            <w:shd w:val="clear" w:color="auto" w:fill="C6D9F1" w:themeFill="text2" w:themeFillTint="33"/>
            <w:tcMar>
              <w:left w:w="0" w:type="dxa"/>
              <w:right w:w="0" w:type="dxa"/>
            </w:tcMar>
            <w:vAlign w:val="center"/>
          </w:tcPr>
          <w:p w14:paraId="28552F30" w14:textId="77777777" w:rsidR="000B1DE5" w:rsidRDefault="000B1DE5" w:rsidP="00073C5F">
            <w:pPr>
              <w:keepNext/>
              <w:keepLines/>
              <w:jc w:val="center"/>
            </w:pPr>
          </w:p>
        </w:tc>
        <w:tc>
          <w:tcPr>
            <w:tcW w:w="499" w:type="dxa"/>
            <w:shd w:val="clear" w:color="auto" w:fill="auto"/>
            <w:vAlign w:val="center"/>
          </w:tcPr>
          <w:p w14:paraId="67001E6D" w14:textId="77777777" w:rsidR="000B1DE5" w:rsidRDefault="000B1DE5" w:rsidP="00073C5F">
            <w:pPr>
              <w:keepNext/>
              <w:keepLines/>
              <w:jc w:val="center"/>
            </w:pPr>
          </w:p>
        </w:tc>
        <w:tc>
          <w:tcPr>
            <w:tcW w:w="499" w:type="dxa"/>
          </w:tcPr>
          <w:p w14:paraId="7E24D51C" w14:textId="77777777" w:rsidR="000B1DE5" w:rsidRDefault="000B1DE5" w:rsidP="00073C5F">
            <w:pPr>
              <w:keepNext/>
              <w:keepLines/>
              <w:jc w:val="center"/>
            </w:pPr>
          </w:p>
        </w:tc>
      </w:tr>
      <w:tr w:rsidR="000B1DE5" w14:paraId="6165A671" w14:textId="66109193" w:rsidTr="000B1DE5">
        <w:tc>
          <w:tcPr>
            <w:tcW w:w="846" w:type="dxa"/>
            <w:shd w:val="clear" w:color="auto" w:fill="auto"/>
            <w:tcMar>
              <w:left w:w="0" w:type="dxa"/>
              <w:right w:w="0" w:type="dxa"/>
            </w:tcMar>
            <w:vAlign w:val="center"/>
          </w:tcPr>
          <w:p w14:paraId="21CC9167" w14:textId="77777777" w:rsidR="000B1DE5" w:rsidRDefault="000B1DE5" w:rsidP="00073C5F">
            <w:pPr>
              <w:keepNext/>
              <w:keepLines/>
              <w:jc w:val="center"/>
            </w:pPr>
            <w:r>
              <w:t>M1</w:t>
            </w:r>
          </w:p>
        </w:tc>
        <w:tc>
          <w:tcPr>
            <w:tcW w:w="2602" w:type="dxa"/>
            <w:shd w:val="clear" w:color="auto" w:fill="auto"/>
            <w:tcMar>
              <w:left w:w="57" w:type="dxa"/>
              <w:right w:w="57" w:type="dxa"/>
            </w:tcMar>
            <w:vAlign w:val="center"/>
          </w:tcPr>
          <w:p w14:paraId="3FF2EB65" w14:textId="628B39DC" w:rsidR="000B1DE5" w:rsidRDefault="000B1DE5" w:rsidP="00FC2FBA">
            <w:pPr>
              <w:keepNext/>
              <w:keepLines/>
              <w:jc w:val="left"/>
            </w:pPr>
            <w:r>
              <w:t xml:space="preserve">Early draft </w:t>
            </w:r>
            <w:r w:rsidRPr="0038397C">
              <w:t xml:space="preserve">TRs </w:t>
            </w:r>
            <w:r w:rsidRPr="00131065">
              <w:t xml:space="preserve">(Task 2 and 4) </w:t>
            </w:r>
            <w:r w:rsidRPr="0038397C">
              <w:t>for TB review</w:t>
            </w:r>
          </w:p>
        </w:tc>
        <w:tc>
          <w:tcPr>
            <w:tcW w:w="499" w:type="dxa"/>
            <w:shd w:val="clear" w:color="auto" w:fill="auto"/>
            <w:tcMar>
              <w:left w:w="0" w:type="dxa"/>
              <w:right w:w="0" w:type="dxa"/>
            </w:tcMar>
            <w:vAlign w:val="center"/>
          </w:tcPr>
          <w:p w14:paraId="653D4666"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7AC2A68B"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187C2D7E"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6EE9EC26" w14:textId="77777777" w:rsidR="000B1DE5" w:rsidRDefault="000B1DE5" w:rsidP="00073C5F">
            <w:pPr>
              <w:keepNext/>
              <w:keepLines/>
              <w:jc w:val="center"/>
            </w:pPr>
            <w:r>
              <w:t>X</w:t>
            </w:r>
          </w:p>
        </w:tc>
        <w:tc>
          <w:tcPr>
            <w:tcW w:w="499" w:type="dxa"/>
            <w:shd w:val="clear" w:color="auto" w:fill="auto"/>
            <w:tcMar>
              <w:left w:w="0" w:type="dxa"/>
              <w:right w:w="0" w:type="dxa"/>
            </w:tcMar>
            <w:vAlign w:val="center"/>
          </w:tcPr>
          <w:p w14:paraId="1F15628C"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12724857"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454DDCEA" w14:textId="77777777" w:rsidR="000B1DE5" w:rsidRDefault="000B1DE5" w:rsidP="00073C5F">
            <w:pPr>
              <w:keepNext/>
              <w:keepLines/>
              <w:jc w:val="center"/>
            </w:pPr>
          </w:p>
        </w:tc>
        <w:tc>
          <w:tcPr>
            <w:tcW w:w="499" w:type="dxa"/>
            <w:vAlign w:val="center"/>
          </w:tcPr>
          <w:p w14:paraId="5720D665"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21CDD548"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707BF6E8"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5EBC149F"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706FF8CB" w14:textId="77777777" w:rsidR="000B1DE5" w:rsidRDefault="000B1DE5" w:rsidP="00073C5F">
            <w:pPr>
              <w:keepNext/>
              <w:keepLines/>
              <w:jc w:val="center"/>
            </w:pPr>
          </w:p>
        </w:tc>
        <w:tc>
          <w:tcPr>
            <w:tcW w:w="499" w:type="dxa"/>
            <w:shd w:val="clear" w:color="auto" w:fill="auto"/>
            <w:vAlign w:val="center"/>
          </w:tcPr>
          <w:p w14:paraId="12A86634" w14:textId="77777777" w:rsidR="000B1DE5" w:rsidRDefault="000B1DE5" w:rsidP="00073C5F">
            <w:pPr>
              <w:keepNext/>
              <w:keepLines/>
              <w:jc w:val="center"/>
            </w:pPr>
          </w:p>
        </w:tc>
        <w:tc>
          <w:tcPr>
            <w:tcW w:w="499" w:type="dxa"/>
          </w:tcPr>
          <w:p w14:paraId="24AD9EBA" w14:textId="77777777" w:rsidR="000B1DE5" w:rsidRDefault="000B1DE5" w:rsidP="00073C5F">
            <w:pPr>
              <w:keepNext/>
              <w:keepLines/>
              <w:jc w:val="center"/>
            </w:pPr>
          </w:p>
        </w:tc>
      </w:tr>
      <w:tr w:rsidR="000B1DE5" w14:paraId="56B1F8D7" w14:textId="33AF15BF" w:rsidTr="000B1DE5">
        <w:tc>
          <w:tcPr>
            <w:tcW w:w="846" w:type="dxa"/>
            <w:shd w:val="clear" w:color="auto" w:fill="auto"/>
            <w:tcMar>
              <w:left w:w="0" w:type="dxa"/>
              <w:right w:w="0" w:type="dxa"/>
            </w:tcMar>
            <w:vAlign w:val="center"/>
          </w:tcPr>
          <w:p w14:paraId="13AF16D1" w14:textId="77777777" w:rsidR="000B1DE5" w:rsidRDefault="000B1DE5" w:rsidP="00DA5F7B">
            <w:pPr>
              <w:keepNext/>
              <w:keepLines/>
              <w:jc w:val="center"/>
            </w:pPr>
            <w:r>
              <w:t>M2</w:t>
            </w:r>
          </w:p>
        </w:tc>
        <w:tc>
          <w:tcPr>
            <w:tcW w:w="2602" w:type="dxa"/>
            <w:shd w:val="clear" w:color="auto" w:fill="auto"/>
            <w:tcMar>
              <w:left w:w="57" w:type="dxa"/>
              <w:right w:w="57" w:type="dxa"/>
            </w:tcMar>
            <w:vAlign w:val="center"/>
          </w:tcPr>
          <w:p w14:paraId="3F0B1AA1" w14:textId="102A68B3" w:rsidR="000B1DE5" w:rsidRDefault="000B1DE5" w:rsidP="00FC2FBA">
            <w:pPr>
              <w:keepNext/>
              <w:keepLines/>
              <w:jc w:val="left"/>
            </w:pPr>
            <w:r w:rsidRPr="00131065">
              <w:t xml:space="preserve">Final draft TR (Task 2) and </w:t>
            </w:r>
            <w:r>
              <w:t xml:space="preserve">Early draft </w:t>
            </w:r>
            <w:r w:rsidRPr="00131065">
              <w:t>TS (Task 3)</w:t>
            </w:r>
            <w:r>
              <w:t xml:space="preserve"> </w:t>
            </w:r>
            <w:r w:rsidRPr="0038397C">
              <w:t>for TB review</w:t>
            </w:r>
          </w:p>
        </w:tc>
        <w:tc>
          <w:tcPr>
            <w:tcW w:w="499" w:type="dxa"/>
            <w:shd w:val="clear" w:color="auto" w:fill="auto"/>
            <w:tcMar>
              <w:left w:w="0" w:type="dxa"/>
              <w:right w:w="0" w:type="dxa"/>
            </w:tcMar>
            <w:vAlign w:val="center"/>
          </w:tcPr>
          <w:p w14:paraId="28097000" w14:textId="77777777" w:rsidR="000B1DE5" w:rsidRDefault="000B1DE5" w:rsidP="00DA5F7B">
            <w:pPr>
              <w:keepNext/>
              <w:keepLines/>
              <w:jc w:val="center"/>
            </w:pPr>
          </w:p>
        </w:tc>
        <w:tc>
          <w:tcPr>
            <w:tcW w:w="499" w:type="dxa"/>
            <w:shd w:val="clear" w:color="auto" w:fill="auto"/>
            <w:tcMar>
              <w:left w:w="0" w:type="dxa"/>
              <w:right w:w="0" w:type="dxa"/>
            </w:tcMar>
            <w:vAlign w:val="center"/>
          </w:tcPr>
          <w:p w14:paraId="0D1A7DDB" w14:textId="77777777" w:rsidR="000B1DE5" w:rsidRDefault="000B1DE5" w:rsidP="00DA5F7B">
            <w:pPr>
              <w:keepNext/>
              <w:keepLines/>
              <w:jc w:val="center"/>
            </w:pPr>
          </w:p>
        </w:tc>
        <w:tc>
          <w:tcPr>
            <w:tcW w:w="499" w:type="dxa"/>
            <w:shd w:val="clear" w:color="auto" w:fill="auto"/>
            <w:tcMar>
              <w:left w:w="0" w:type="dxa"/>
              <w:right w:w="0" w:type="dxa"/>
            </w:tcMar>
            <w:vAlign w:val="center"/>
          </w:tcPr>
          <w:p w14:paraId="4C5AE378"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55D5532D"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73E4C45B"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2A4DBD30"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035FA419" w14:textId="77777777" w:rsidR="000B1DE5" w:rsidRDefault="000B1DE5" w:rsidP="00DA5F7B">
            <w:pPr>
              <w:keepNext/>
              <w:keepLines/>
              <w:jc w:val="center"/>
            </w:pPr>
          </w:p>
        </w:tc>
        <w:tc>
          <w:tcPr>
            <w:tcW w:w="499" w:type="dxa"/>
            <w:shd w:val="clear" w:color="auto" w:fill="FFFFFF" w:themeFill="background1"/>
            <w:vAlign w:val="center"/>
          </w:tcPr>
          <w:p w14:paraId="0726F567"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7CA12B3C" w14:textId="30D2023F" w:rsidR="000B1DE5" w:rsidRDefault="000B1DE5" w:rsidP="00DA5F7B">
            <w:pPr>
              <w:keepNext/>
              <w:keepLines/>
              <w:jc w:val="center"/>
            </w:pPr>
            <w:r>
              <w:t>X</w:t>
            </w:r>
          </w:p>
        </w:tc>
        <w:tc>
          <w:tcPr>
            <w:tcW w:w="499" w:type="dxa"/>
            <w:shd w:val="clear" w:color="auto" w:fill="FFFFFF" w:themeFill="background1"/>
            <w:tcMar>
              <w:left w:w="0" w:type="dxa"/>
              <w:right w:w="0" w:type="dxa"/>
            </w:tcMar>
            <w:vAlign w:val="center"/>
          </w:tcPr>
          <w:p w14:paraId="4E048D30"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1FA955F6" w14:textId="77777777" w:rsidR="000B1DE5" w:rsidRDefault="000B1DE5" w:rsidP="00DA5F7B">
            <w:pPr>
              <w:keepNext/>
              <w:keepLines/>
              <w:jc w:val="center"/>
            </w:pPr>
          </w:p>
        </w:tc>
        <w:tc>
          <w:tcPr>
            <w:tcW w:w="499" w:type="dxa"/>
            <w:shd w:val="clear" w:color="auto" w:fill="FFFFFF" w:themeFill="background1"/>
            <w:tcMar>
              <w:left w:w="0" w:type="dxa"/>
              <w:right w:w="0" w:type="dxa"/>
            </w:tcMar>
            <w:vAlign w:val="center"/>
          </w:tcPr>
          <w:p w14:paraId="3E538AF2" w14:textId="77777777" w:rsidR="000B1DE5" w:rsidRDefault="000B1DE5" w:rsidP="00DA5F7B">
            <w:pPr>
              <w:keepNext/>
              <w:keepLines/>
              <w:jc w:val="center"/>
            </w:pPr>
          </w:p>
        </w:tc>
        <w:tc>
          <w:tcPr>
            <w:tcW w:w="499" w:type="dxa"/>
            <w:shd w:val="clear" w:color="auto" w:fill="FFFFFF" w:themeFill="background1"/>
            <w:vAlign w:val="center"/>
          </w:tcPr>
          <w:p w14:paraId="260631D1" w14:textId="77777777" w:rsidR="000B1DE5" w:rsidRDefault="000B1DE5" w:rsidP="00DA5F7B">
            <w:pPr>
              <w:keepNext/>
              <w:keepLines/>
              <w:jc w:val="center"/>
            </w:pPr>
          </w:p>
        </w:tc>
        <w:tc>
          <w:tcPr>
            <w:tcW w:w="499" w:type="dxa"/>
            <w:shd w:val="clear" w:color="auto" w:fill="FFFFFF" w:themeFill="background1"/>
          </w:tcPr>
          <w:p w14:paraId="5EE2017F" w14:textId="77777777" w:rsidR="000B1DE5" w:rsidRDefault="000B1DE5" w:rsidP="00DA5F7B">
            <w:pPr>
              <w:keepNext/>
              <w:keepLines/>
              <w:jc w:val="center"/>
            </w:pPr>
          </w:p>
        </w:tc>
      </w:tr>
      <w:tr w:rsidR="000B1DE5" w14:paraId="0A4A295A" w14:textId="1F605F6C" w:rsidTr="000B1DE5">
        <w:tc>
          <w:tcPr>
            <w:tcW w:w="846" w:type="dxa"/>
            <w:shd w:val="clear" w:color="auto" w:fill="auto"/>
            <w:tcMar>
              <w:left w:w="0" w:type="dxa"/>
              <w:right w:w="0" w:type="dxa"/>
            </w:tcMar>
            <w:vAlign w:val="center"/>
          </w:tcPr>
          <w:p w14:paraId="04A428C0" w14:textId="71950690" w:rsidR="000B1DE5" w:rsidRDefault="000B1DE5" w:rsidP="00073C5F">
            <w:pPr>
              <w:keepNext/>
              <w:keepLines/>
              <w:jc w:val="center"/>
            </w:pPr>
            <w:r>
              <w:t>M3</w:t>
            </w:r>
          </w:p>
        </w:tc>
        <w:tc>
          <w:tcPr>
            <w:tcW w:w="2602" w:type="dxa"/>
            <w:shd w:val="clear" w:color="auto" w:fill="auto"/>
            <w:tcMar>
              <w:left w:w="57" w:type="dxa"/>
              <w:right w:w="57" w:type="dxa"/>
            </w:tcMar>
            <w:vAlign w:val="center"/>
          </w:tcPr>
          <w:p w14:paraId="28BBFCA8" w14:textId="6F237CE6" w:rsidR="000B1DE5" w:rsidRDefault="000B1DE5" w:rsidP="00FC2FBA">
            <w:pPr>
              <w:keepNext/>
              <w:keepLines/>
              <w:jc w:val="left"/>
            </w:pPr>
            <w:r w:rsidRPr="00131065">
              <w:t>Final draft TR (Task 4) and TS (Task 3)</w:t>
            </w:r>
          </w:p>
        </w:tc>
        <w:tc>
          <w:tcPr>
            <w:tcW w:w="499" w:type="dxa"/>
            <w:shd w:val="clear" w:color="auto" w:fill="auto"/>
            <w:tcMar>
              <w:left w:w="0" w:type="dxa"/>
              <w:right w:w="0" w:type="dxa"/>
            </w:tcMar>
            <w:vAlign w:val="center"/>
          </w:tcPr>
          <w:p w14:paraId="4ED887A1"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63D81A15" w14:textId="77777777" w:rsidR="000B1DE5" w:rsidRDefault="000B1DE5" w:rsidP="00073C5F">
            <w:pPr>
              <w:keepNext/>
              <w:keepLines/>
              <w:jc w:val="center"/>
            </w:pPr>
          </w:p>
        </w:tc>
        <w:tc>
          <w:tcPr>
            <w:tcW w:w="499" w:type="dxa"/>
            <w:shd w:val="clear" w:color="auto" w:fill="auto"/>
            <w:tcMar>
              <w:left w:w="0" w:type="dxa"/>
              <w:right w:w="0" w:type="dxa"/>
            </w:tcMar>
            <w:vAlign w:val="center"/>
          </w:tcPr>
          <w:p w14:paraId="746D755C"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263C538B"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735DBE8E"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6E643D3A"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168DCCCA" w14:textId="77777777" w:rsidR="000B1DE5" w:rsidRDefault="000B1DE5" w:rsidP="00073C5F">
            <w:pPr>
              <w:keepNext/>
              <w:keepLines/>
              <w:jc w:val="center"/>
            </w:pPr>
          </w:p>
        </w:tc>
        <w:tc>
          <w:tcPr>
            <w:tcW w:w="499" w:type="dxa"/>
            <w:shd w:val="clear" w:color="auto" w:fill="FFFFFF" w:themeFill="background1"/>
            <w:vAlign w:val="center"/>
          </w:tcPr>
          <w:p w14:paraId="58F61874"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74150762"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65C9345C"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72EA8DB4" w14:textId="77777777" w:rsidR="000B1DE5" w:rsidRDefault="000B1DE5" w:rsidP="00073C5F">
            <w:pPr>
              <w:keepNext/>
              <w:keepLines/>
              <w:jc w:val="center"/>
            </w:pPr>
          </w:p>
        </w:tc>
        <w:tc>
          <w:tcPr>
            <w:tcW w:w="499" w:type="dxa"/>
            <w:shd w:val="clear" w:color="auto" w:fill="FFFFFF" w:themeFill="background1"/>
            <w:tcMar>
              <w:left w:w="0" w:type="dxa"/>
              <w:right w:w="0" w:type="dxa"/>
            </w:tcMar>
            <w:vAlign w:val="center"/>
          </w:tcPr>
          <w:p w14:paraId="2B4B1BE4" w14:textId="34996C56" w:rsidR="000B1DE5" w:rsidRDefault="000B1DE5" w:rsidP="00073C5F">
            <w:pPr>
              <w:keepNext/>
              <w:keepLines/>
              <w:jc w:val="center"/>
            </w:pPr>
          </w:p>
        </w:tc>
        <w:tc>
          <w:tcPr>
            <w:tcW w:w="499" w:type="dxa"/>
            <w:shd w:val="clear" w:color="auto" w:fill="FFFFFF" w:themeFill="background1"/>
            <w:vAlign w:val="center"/>
          </w:tcPr>
          <w:p w14:paraId="7B79CA13" w14:textId="075CAA1B" w:rsidR="000B1DE5" w:rsidRDefault="000B1DE5" w:rsidP="00073C5F">
            <w:pPr>
              <w:keepNext/>
              <w:keepLines/>
              <w:jc w:val="center"/>
            </w:pPr>
            <w:r>
              <w:t>X</w:t>
            </w:r>
          </w:p>
        </w:tc>
        <w:tc>
          <w:tcPr>
            <w:tcW w:w="499" w:type="dxa"/>
            <w:shd w:val="clear" w:color="auto" w:fill="FFFFFF" w:themeFill="background1"/>
          </w:tcPr>
          <w:p w14:paraId="4F39767E" w14:textId="77777777" w:rsidR="000B1DE5" w:rsidRDefault="000B1DE5" w:rsidP="00073C5F">
            <w:pPr>
              <w:keepNext/>
              <w:keepLines/>
              <w:jc w:val="center"/>
            </w:pPr>
          </w:p>
        </w:tc>
      </w:tr>
      <w:tr w:rsidR="000B1DE5" w14:paraId="05A842C2" w14:textId="6A83ABD1" w:rsidTr="00C6040B">
        <w:tc>
          <w:tcPr>
            <w:tcW w:w="846" w:type="dxa"/>
            <w:shd w:val="clear" w:color="auto" w:fill="auto"/>
            <w:tcMar>
              <w:left w:w="0" w:type="dxa"/>
              <w:right w:w="0" w:type="dxa"/>
            </w:tcMar>
            <w:vAlign w:val="center"/>
          </w:tcPr>
          <w:p w14:paraId="5A210B47" w14:textId="77777777" w:rsidR="000B1DE5" w:rsidRDefault="000B1DE5" w:rsidP="000B1DE5">
            <w:pPr>
              <w:keepNext/>
              <w:keepLines/>
              <w:jc w:val="center"/>
            </w:pPr>
            <w:r>
              <w:t>M4</w:t>
            </w:r>
          </w:p>
        </w:tc>
        <w:tc>
          <w:tcPr>
            <w:tcW w:w="2602" w:type="dxa"/>
            <w:shd w:val="clear" w:color="auto" w:fill="auto"/>
            <w:tcMar>
              <w:left w:w="57" w:type="dxa"/>
              <w:right w:w="57" w:type="dxa"/>
            </w:tcMar>
            <w:vAlign w:val="center"/>
          </w:tcPr>
          <w:p w14:paraId="40BA9BBA" w14:textId="77777777" w:rsidR="000B1DE5" w:rsidRDefault="000B1DE5" w:rsidP="000B1DE5">
            <w:pPr>
              <w:keepNext/>
              <w:keepLines/>
            </w:pPr>
            <w:r>
              <w:t>Deliverables published, STF closed</w:t>
            </w:r>
          </w:p>
        </w:tc>
        <w:tc>
          <w:tcPr>
            <w:tcW w:w="499" w:type="dxa"/>
            <w:shd w:val="clear" w:color="auto" w:fill="auto"/>
            <w:tcMar>
              <w:left w:w="0" w:type="dxa"/>
              <w:right w:w="0" w:type="dxa"/>
            </w:tcMar>
            <w:vAlign w:val="center"/>
          </w:tcPr>
          <w:p w14:paraId="51F50EDA" w14:textId="77777777" w:rsidR="000B1DE5" w:rsidRDefault="000B1DE5" w:rsidP="000B1DE5">
            <w:pPr>
              <w:keepNext/>
              <w:keepLines/>
              <w:jc w:val="center"/>
            </w:pPr>
          </w:p>
        </w:tc>
        <w:tc>
          <w:tcPr>
            <w:tcW w:w="499" w:type="dxa"/>
            <w:shd w:val="clear" w:color="auto" w:fill="auto"/>
            <w:tcMar>
              <w:left w:w="0" w:type="dxa"/>
              <w:right w:w="0" w:type="dxa"/>
            </w:tcMar>
            <w:vAlign w:val="center"/>
          </w:tcPr>
          <w:p w14:paraId="4147AAB2"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756C3EE9"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54B65F17"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736AC54D"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622013E8"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03A88BB8" w14:textId="77777777" w:rsidR="000B1DE5" w:rsidRDefault="000B1DE5" w:rsidP="000B1DE5">
            <w:pPr>
              <w:keepNext/>
              <w:keepLines/>
              <w:jc w:val="center"/>
            </w:pPr>
          </w:p>
        </w:tc>
        <w:tc>
          <w:tcPr>
            <w:tcW w:w="499" w:type="dxa"/>
            <w:shd w:val="clear" w:color="auto" w:fill="FFFFFF" w:themeFill="background1"/>
            <w:vAlign w:val="center"/>
          </w:tcPr>
          <w:p w14:paraId="7404BC8D"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74C25B97"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5F409F1F"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4D255E6C" w14:textId="77777777" w:rsidR="000B1DE5" w:rsidRDefault="000B1DE5" w:rsidP="000B1DE5">
            <w:pPr>
              <w:keepNext/>
              <w:keepLines/>
              <w:jc w:val="center"/>
            </w:pPr>
          </w:p>
        </w:tc>
        <w:tc>
          <w:tcPr>
            <w:tcW w:w="499" w:type="dxa"/>
            <w:shd w:val="clear" w:color="auto" w:fill="FFFFFF" w:themeFill="background1"/>
            <w:tcMar>
              <w:left w:w="0" w:type="dxa"/>
              <w:right w:w="0" w:type="dxa"/>
            </w:tcMar>
            <w:vAlign w:val="center"/>
          </w:tcPr>
          <w:p w14:paraId="2DA4403C" w14:textId="77777777" w:rsidR="000B1DE5" w:rsidRDefault="000B1DE5" w:rsidP="000B1DE5">
            <w:pPr>
              <w:keepNext/>
              <w:keepLines/>
              <w:jc w:val="center"/>
            </w:pPr>
          </w:p>
        </w:tc>
        <w:tc>
          <w:tcPr>
            <w:tcW w:w="499" w:type="dxa"/>
            <w:shd w:val="clear" w:color="auto" w:fill="FFFFFF" w:themeFill="background1"/>
            <w:vAlign w:val="center"/>
          </w:tcPr>
          <w:p w14:paraId="1140FFF6" w14:textId="7CDDF508" w:rsidR="000B1DE5" w:rsidRDefault="000B1DE5" w:rsidP="000B1DE5">
            <w:pPr>
              <w:keepNext/>
              <w:keepLines/>
              <w:jc w:val="center"/>
            </w:pPr>
          </w:p>
        </w:tc>
        <w:tc>
          <w:tcPr>
            <w:tcW w:w="499" w:type="dxa"/>
            <w:shd w:val="clear" w:color="auto" w:fill="FFFFFF" w:themeFill="background1"/>
            <w:vAlign w:val="center"/>
          </w:tcPr>
          <w:p w14:paraId="58636E48" w14:textId="0FCEA427" w:rsidR="000B1DE5" w:rsidRDefault="000B1DE5" w:rsidP="000B1DE5">
            <w:pPr>
              <w:keepNext/>
              <w:keepLines/>
              <w:jc w:val="center"/>
            </w:pPr>
            <w:r>
              <w:t>X</w:t>
            </w:r>
          </w:p>
        </w:tc>
      </w:tr>
    </w:tbl>
    <w:p w14:paraId="2315BD68" w14:textId="77777777" w:rsidR="001F2F35" w:rsidRDefault="001F2F35" w:rsidP="001F2F35"/>
    <w:p w14:paraId="141009B6" w14:textId="77777777" w:rsidR="001F2F35" w:rsidRPr="00737527" w:rsidRDefault="001F2F35" w:rsidP="001F2F35"/>
    <w:p w14:paraId="4651572B" w14:textId="77777777" w:rsidR="001F2F35" w:rsidRDefault="001F2F35" w:rsidP="001F2F35">
      <w:pPr>
        <w:pStyle w:val="Heading2"/>
      </w:pPr>
      <w:r>
        <w:t>Working methods and travel cost</w:t>
      </w:r>
    </w:p>
    <w:p w14:paraId="3989F479" w14:textId="77777777" w:rsidR="001F2F35" w:rsidRPr="00EB3371" w:rsidRDefault="001F2F35" w:rsidP="001F2F35">
      <w:r w:rsidRPr="00EB3371">
        <w:t xml:space="preserve">Travel cost for working sessions will be included in the contract compensation (manpower cost).  Presentation of results to the reference TB and other TBs will be reimbursed as real cost from the travel budget.  </w:t>
      </w:r>
      <w:r>
        <w:t xml:space="preserve">For </w:t>
      </w:r>
      <w:r w:rsidRPr="00EB3371">
        <w:t>other cases</w:t>
      </w:r>
      <w:r>
        <w:t>, refer to the travel budget table in Part III</w:t>
      </w:r>
      <w:r w:rsidRPr="00EB3371">
        <w:t>.</w:t>
      </w:r>
    </w:p>
    <w:p w14:paraId="7C74965A" w14:textId="77777777" w:rsidR="001F2F35" w:rsidRDefault="001F2F35" w:rsidP="001F2F35"/>
    <w:p w14:paraId="1FB8F714" w14:textId="77777777" w:rsidR="007E3DE5" w:rsidRPr="007E3DE5" w:rsidRDefault="007E3DE5" w:rsidP="007E3DE5">
      <w:bookmarkStart w:id="13" w:name="_Toc229392240"/>
    </w:p>
    <w:p w14:paraId="15EB81D3" w14:textId="13DF61CF" w:rsidR="00EE2501" w:rsidRDefault="00D55F9A">
      <w:pPr>
        <w:pStyle w:val="Heading1"/>
      </w:pPr>
      <w:r w:rsidRPr="00D55F9A">
        <w:t>Expertise required</w:t>
      </w:r>
    </w:p>
    <w:p w14:paraId="05DE6D16" w14:textId="77777777" w:rsidR="00D55F9A" w:rsidRDefault="00D55F9A" w:rsidP="00D55F9A">
      <w:pPr>
        <w:pStyle w:val="Heading2"/>
        <w:ind w:left="567" w:hanging="567"/>
      </w:pPr>
      <w:bookmarkStart w:id="14" w:name="_Hlk507664506"/>
      <w:r>
        <w:t>Team structure</w:t>
      </w:r>
    </w:p>
    <w:p w14:paraId="1862D7C4" w14:textId="77777777" w:rsidR="00716BDD" w:rsidRDefault="00716BDD" w:rsidP="00716BDD">
      <w:r>
        <w:rPr>
          <w:color w:val="000000" w:themeColor="text1"/>
        </w:rPr>
        <w:t>Up to 3 p</w:t>
      </w:r>
      <w:r w:rsidRPr="00936AD6">
        <w:rPr>
          <w:color w:val="000000" w:themeColor="text1"/>
        </w:rPr>
        <w:t xml:space="preserve">articipants </w:t>
      </w:r>
      <w:r>
        <w:t xml:space="preserve">to ensure </w:t>
      </w:r>
      <w:r w:rsidRPr="00A526B3">
        <w:t xml:space="preserve">the following </w:t>
      </w:r>
      <w:r>
        <w:t xml:space="preserve">mix </w:t>
      </w:r>
      <w:r w:rsidRPr="00A526B3">
        <w:t xml:space="preserve">of </w:t>
      </w:r>
      <w:r>
        <w:t>competences</w:t>
      </w:r>
      <w:r w:rsidRPr="00A526B3">
        <w:t>:</w:t>
      </w:r>
    </w:p>
    <w:p w14:paraId="22FC3B51" w14:textId="77777777" w:rsidR="00716BDD" w:rsidRDefault="00716BDD" w:rsidP="00716BDD"/>
    <w:p w14:paraId="417C6659" w14:textId="77777777" w:rsidR="00716BDD" w:rsidRDefault="00716BDD" w:rsidP="00716BDD">
      <w:pPr>
        <w:pStyle w:val="B1"/>
        <w:tabs>
          <w:tab w:val="clear" w:pos="360"/>
          <w:tab w:val="num" w:pos="426"/>
        </w:tabs>
        <w:ind w:left="426"/>
      </w:pPr>
      <w:r w:rsidRPr="00D55F9A">
        <w:t>Experience in industry-specific ontology development, especially SEAS, SAREF, W3C&amp;OGC SOSA/SSN (Task 2, 3, 4)</w:t>
      </w:r>
    </w:p>
    <w:p w14:paraId="5C6F2897" w14:textId="77777777" w:rsidR="00716BDD" w:rsidRDefault="00716BDD" w:rsidP="00716BDD">
      <w:pPr>
        <w:pStyle w:val="B1"/>
        <w:tabs>
          <w:tab w:val="clear" w:pos="360"/>
          <w:tab w:val="num" w:pos="426"/>
        </w:tabs>
        <w:ind w:left="426"/>
      </w:pPr>
      <w:r>
        <w:t>Experience in ontology publication framework design (Task 4)</w:t>
      </w:r>
    </w:p>
    <w:p w14:paraId="2F7514E7" w14:textId="77777777" w:rsidR="00716BDD" w:rsidRDefault="00716BDD" w:rsidP="00716BDD">
      <w:pPr>
        <w:pStyle w:val="B1"/>
        <w:tabs>
          <w:tab w:val="clear" w:pos="360"/>
          <w:tab w:val="num" w:pos="426"/>
        </w:tabs>
        <w:ind w:left="426"/>
      </w:pPr>
      <w:r>
        <w:t xml:space="preserve">Expert knowledge of </w:t>
      </w:r>
      <w:r w:rsidRPr="00806185">
        <w:rPr>
          <w:lang w:val="en-US"/>
        </w:rPr>
        <w:t>oneM2M</w:t>
      </w:r>
      <w:r>
        <w:t xml:space="preserve"> </w:t>
      </w:r>
      <w:r w:rsidRPr="00E3499C">
        <w:t>standards</w:t>
      </w:r>
      <w:r w:rsidRPr="00806185">
        <w:rPr>
          <w:lang w:val="en-US"/>
        </w:rPr>
        <w:t xml:space="preserve">, semantics and IoT vertical domains (e.g., </w:t>
      </w:r>
      <w:r>
        <w:t>Smart Energy, Smart Building, and Industry of the Future/Industry 4.0 verticals)</w:t>
      </w:r>
      <w:r w:rsidRPr="00806185">
        <w:rPr>
          <w:lang w:val="en-US"/>
        </w:rPr>
        <w:t>. (Task 2, 3, 4)</w:t>
      </w:r>
    </w:p>
    <w:bookmarkEnd w:id="14"/>
    <w:p w14:paraId="5E6A54B2" w14:textId="77777777" w:rsidR="00511D32" w:rsidRPr="00E24EF4" w:rsidRDefault="00511D32" w:rsidP="00073C5F">
      <w:pPr>
        <w:pStyle w:val="B1"/>
        <w:numPr>
          <w:ilvl w:val="0"/>
          <w:numId w:val="0"/>
        </w:numPr>
        <w:tabs>
          <w:tab w:val="clear" w:pos="2552"/>
          <w:tab w:val="clear" w:pos="5103"/>
          <w:tab w:val="num" w:pos="567"/>
          <w:tab w:val="num" w:pos="1636"/>
          <w:tab w:val="left" w:pos="5670"/>
        </w:tabs>
      </w:pPr>
    </w:p>
    <w:p w14:paraId="30401389" w14:textId="77777777" w:rsidR="00E24EF4" w:rsidRDefault="00E24EF4" w:rsidP="00E24EF4"/>
    <w:p w14:paraId="253A28EA" w14:textId="77777777" w:rsidR="00EF6D0C" w:rsidRDefault="00EF6D0C" w:rsidP="00D80274">
      <w:pPr>
        <w:tabs>
          <w:tab w:val="clear" w:pos="1418"/>
          <w:tab w:val="clear" w:pos="4678"/>
          <w:tab w:val="clear" w:pos="5954"/>
          <w:tab w:val="clear" w:pos="7088"/>
          <w:tab w:val="left" w:pos="3435"/>
          <w:tab w:val="left" w:pos="4995"/>
        </w:tabs>
        <w:jc w:val="left"/>
      </w:pPr>
    </w:p>
    <w:p w14:paraId="4340710C" w14:textId="77777777" w:rsidR="006650B5" w:rsidRPr="00A526B3" w:rsidRDefault="006650B5" w:rsidP="006650B5">
      <w:pPr>
        <w:pStyle w:val="Part"/>
      </w:pPr>
      <w:r>
        <w:t>P</w:t>
      </w:r>
      <w:r w:rsidRPr="00A526B3">
        <w:t>art III:</w:t>
      </w:r>
      <w:r w:rsidRPr="00A526B3">
        <w:tab/>
        <w:t xml:space="preserve">Financial </w:t>
      </w:r>
      <w:r>
        <w:t>conditions</w:t>
      </w:r>
    </w:p>
    <w:p w14:paraId="1A3DC39C" w14:textId="77777777" w:rsidR="006650B5" w:rsidRDefault="006650B5" w:rsidP="006650B5">
      <w:pPr>
        <w:pStyle w:val="Heading1"/>
      </w:pPr>
      <w:r>
        <w:t>Maximum budget</w:t>
      </w:r>
    </w:p>
    <w:p w14:paraId="4E8600E0" w14:textId="7B66527D" w:rsidR="00087DE2" w:rsidRDefault="00087DE2" w:rsidP="00087DE2">
      <w:r>
        <w:t xml:space="preserve">Maximum budget for this action will be </w:t>
      </w:r>
      <w:r w:rsidR="00E34855">
        <w:t>55 </w:t>
      </w:r>
      <w:r w:rsidR="00131065">
        <w:t xml:space="preserve">000 </w:t>
      </w:r>
      <w:r w:rsidRPr="00087DE2">
        <w:rPr>
          <w:bCs/>
        </w:rPr>
        <w:t>€</w:t>
      </w:r>
      <w:r>
        <w:rPr>
          <w:bCs/>
        </w:rPr>
        <w:t>.</w:t>
      </w:r>
    </w:p>
    <w:p w14:paraId="05DC7CFA" w14:textId="77777777" w:rsidR="00087DE2" w:rsidRPr="00087DE2" w:rsidRDefault="00087DE2" w:rsidP="00087DE2"/>
    <w:p w14:paraId="76B33000" w14:textId="77777777" w:rsidR="006650B5" w:rsidRDefault="006650B5" w:rsidP="006650B5">
      <w:pPr>
        <w:pStyle w:val="Heading2"/>
      </w:pPr>
      <w:r>
        <w:t>Manpower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A9527E" w:rsidRPr="00E24EEA" w14:paraId="65B819CB" w14:textId="77777777" w:rsidTr="00581B9D">
        <w:tc>
          <w:tcPr>
            <w:tcW w:w="1384" w:type="dxa"/>
            <w:shd w:val="clear" w:color="auto" w:fill="auto"/>
          </w:tcPr>
          <w:p w14:paraId="53455E25" w14:textId="77777777" w:rsidR="00A9527E" w:rsidRPr="00E24EEA" w:rsidRDefault="00A9527E" w:rsidP="00581B9D">
            <w:pPr>
              <w:tabs>
                <w:tab w:val="clear" w:pos="1418"/>
                <w:tab w:val="clear" w:pos="4678"/>
                <w:tab w:val="clear" w:pos="5954"/>
                <w:tab w:val="clear" w:pos="7088"/>
              </w:tabs>
            </w:pPr>
            <w:r w:rsidRPr="00E24EEA">
              <w:t xml:space="preserve">Task 1 </w:t>
            </w:r>
          </w:p>
        </w:tc>
        <w:tc>
          <w:tcPr>
            <w:tcW w:w="1559" w:type="dxa"/>
            <w:shd w:val="clear" w:color="auto" w:fill="auto"/>
          </w:tcPr>
          <w:p w14:paraId="27398BE2" w14:textId="7D29AAC2" w:rsidR="00A9527E" w:rsidRPr="00E24EEA" w:rsidRDefault="00A9527E" w:rsidP="00131065">
            <w:pPr>
              <w:tabs>
                <w:tab w:val="clear" w:pos="1418"/>
                <w:tab w:val="clear" w:pos="4678"/>
                <w:tab w:val="clear" w:pos="5954"/>
                <w:tab w:val="clear" w:pos="7088"/>
              </w:tabs>
              <w:jc w:val="right"/>
            </w:pPr>
            <w:r>
              <w:t xml:space="preserve">  </w:t>
            </w:r>
            <w:r w:rsidR="00131065">
              <w:t>5</w:t>
            </w:r>
            <w:r>
              <w:t> </w:t>
            </w:r>
            <w:r w:rsidRPr="00E24EEA">
              <w:t>000</w:t>
            </w:r>
            <w:r>
              <w:t xml:space="preserve"> EUR</w:t>
            </w:r>
          </w:p>
        </w:tc>
      </w:tr>
      <w:tr w:rsidR="00A9527E" w:rsidRPr="00E24EEA" w14:paraId="4F5FB76E" w14:textId="77777777" w:rsidTr="00581B9D">
        <w:tc>
          <w:tcPr>
            <w:tcW w:w="1384" w:type="dxa"/>
            <w:shd w:val="clear" w:color="auto" w:fill="auto"/>
          </w:tcPr>
          <w:p w14:paraId="62C25F87" w14:textId="77777777" w:rsidR="00A9527E" w:rsidRPr="00E24EEA" w:rsidRDefault="00A9527E" w:rsidP="00581B9D">
            <w:pPr>
              <w:tabs>
                <w:tab w:val="clear" w:pos="1418"/>
                <w:tab w:val="clear" w:pos="4678"/>
                <w:tab w:val="clear" w:pos="5954"/>
                <w:tab w:val="clear" w:pos="7088"/>
              </w:tabs>
            </w:pPr>
            <w:r w:rsidRPr="00E24EEA">
              <w:t xml:space="preserve">Task 2 </w:t>
            </w:r>
          </w:p>
        </w:tc>
        <w:tc>
          <w:tcPr>
            <w:tcW w:w="1559" w:type="dxa"/>
            <w:shd w:val="clear" w:color="auto" w:fill="auto"/>
          </w:tcPr>
          <w:p w14:paraId="55D7B5A1" w14:textId="4288DCC5" w:rsidR="00A9527E" w:rsidRPr="00E24EEA" w:rsidRDefault="00A9527E" w:rsidP="00131065">
            <w:pPr>
              <w:tabs>
                <w:tab w:val="clear" w:pos="1418"/>
                <w:tab w:val="clear" w:pos="4678"/>
                <w:tab w:val="clear" w:pos="5954"/>
                <w:tab w:val="clear" w:pos="7088"/>
              </w:tabs>
              <w:jc w:val="right"/>
            </w:pPr>
            <w:r>
              <w:t xml:space="preserve"> </w:t>
            </w:r>
            <w:r w:rsidR="00F65BC2">
              <w:t>1</w:t>
            </w:r>
            <w:r w:rsidR="00131065">
              <w:t>0</w:t>
            </w:r>
            <w:r>
              <w:t> </w:t>
            </w:r>
            <w:r w:rsidRPr="00E24EEA">
              <w:t>000</w:t>
            </w:r>
            <w:r>
              <w:t xml:space="preserve"> EUR</w:t>
            </w:r>
          </w:p>
        </w:tc>
      </w:tr>
      <w:tr w:rsidR="00A9527E" w:rsidRPr="00E24EEA" w14:paraId="582139B2" w14:textId="77777777" w:rsidTr="00581B9D">
        <w:tc>
          <w:tcPr>
            <w:tcW w:w="1384" w:type="dxa"/>
            <w:shd w:val="clear" w:color="auto" w:fill="auto"/>
          </w:tcPr>
          <w:p w14:paraId="260CDDEA" w14:textId="77777777" w:rsidR="00A9527E" w:rsidRPr="00E24EEA" w:rsidRDefault="00A9527E" w:rsidP="00581B9D">
            <w:pPr>
              <w:tabs>
                <w:tab w:val="clear" w:pos="1418"/>
                <w:tab w:val="clear" w:pos="4678"/>
                <w:tab w:val="clear" w:pos="5954"/>
                <w:tab w:val="clear" w:pos="7088"/>
              </w:tabs>
            </w:pPr>
            <w:r w:rsidRPr="00E24EEA">
              <w:t xml:space="preserve">Task 3 </w:t>
            </w:r>
          </w:p>
        </w:tc>
        <w:tc>
          <w:tcPr>
            <w:tcW w:w="1559" w:type="dxa"/>
            <w:shd w:val="clear" w:color="auto" w:fill="auto"/>
          </w:tcPr>
          <w:p w14:paraId="56AA2383" w14:textId="178A5AFE" w:rsidR="00A9527E" w:rsidRPr="00E24EEA" w:rsidRDefault="00A9527E" w:rsidP="00131065">
            <w:pPr>
              <w:tabs>
                <w:tab w:val="clear" w:pos="1418"/>
                <w:tab w:val="clear" w:pos="4678"/>
                <w:tab w:val="clear" w:pos="5954"/>
                <w:tab w:val="clear" w:pos="7088"/>
              </w:tabs>
              <w:jc w:val="right"/>
            </w:pPr>
            <w:r>
              <w:t xml:space="preserve"> </w:t>
            </w:r>
            <w:r w:rsidR="00F65BC2">
              <w:t>2</w:t>
            </w:r>
            <w:r w:rsidR="00131065">
              <w:t>0</w:t>
            </w:r>
            <w:r>
              <w:t> </w:t>
            </w:r>
            <w:r w:rsidRPr="00E24EEA">
              <w:t>000</w:t>
            </w:r>
            <w:r>
              <w:t xml:space="preserve"> EUR</w:t>
            </w:r>
          </w:p>
        </w:tc>
      </w:tr>
      <w:tr w:rsidR="00131065" w:rsidRPr="00E24EEA" w14:paraId="76CD8B6A" w14:textId="77777777" w:rsidTr="00581B9D">
        <w:tc>
          <w:tcPr>
            <w:tcW w:w="1384" w:type="dxa"/>
            <w:shd w:val="clear" w:color="auto" w:fill="auto"/>
          </w:tcPr>
          <w:p w14:paraId="0DAF4B17" w14:textId="77777777" w:rsidR="00131065" w:rsidRPr="00E24EEA" w:rsidRDefault="00131065" w:rsidP="00131065">
            <w:pPr>
              <w:tabs>
                <w:tab w:val="clear" w:pos="1418"/>
                <w:tab w:val="clear" w:pos="4678"/>
                <w:tab w:val="clear" w:pos="5954"/>
                <w:tab w:val="clear" w:pos="7088"/>
              </w:tabs>
            </w:pPr>
            <w:r>
              <w:t>Task 4</w:t>
            </w:r>
          </w:p>
        </w:tc>
        <w:tc>
          <w:tcPr>
            <w:tcW w:w="1559" w:type="dxa"/>
            <w:shd w:val="clear" w:color="auto" w:fill="auto"/>
          </w:tcPr>
          <w:p w14:paraId="18E07AA3" w14:textId="7B858DCD" w:rsidR="00131065" w:rsidRPr="00E24EEA" w:rsidRDefault="00131065" w:rsidP="00E34855">
            <w:pPr>
              <w:tabs>
                <w:tab w:val="clear" w:pos="1418"/>
                <w:tab w:val="clear" w:pos="4678"/>
                <w:tab w:val="clear" w:pos="5954"/>
                <w:tab w:val="clear" w:pos="7088"/>
              </w:tabs>
              <w:jc w:val="right"/>
            </w:pPr>
            <w:r>
              <w:t xml:space="preserve"> </w:t>
            </w:r>
            <w:r w:rsidR="00E34855">
              <w:t>10 </w:t>
            </w:r>
            <w:r w:rsidRPr="00E24EEA">
              <w:t>000</w:t>
            </w:r>
            <w:r>
              <w:t xml:space="preserve"> EUR</w:t>
            </w:r>
          </w:p>
        </w:tc>
      </w:tr>
      <w:tr w:rsidR="00131065" w:rsidRPr="008A3984" w14:paraId="3E0D23F8" w14:textId="77777777" w:rsidTr="00581B9D">
        <w:tc>
          <w:tcPr>
            <w:tcW w:w="1384" w:type="dxa"/>
            <w:shd w:val="clear" w:color="auto" w:fill="C6D9F1"/>
          </w:tcPr>
          <w:p w14:paraId="466A574C" w14:textId="77777777" w:rsidR="00131065" w:rsidRPr="008A3984" w:rsidRDefault="00131065" w:rsidP="00131065">
            <w:pPr>
              <w:tabs>
                <w:tab w:val="clear" w:pos="1418"/>
                <w:tab w:val="clear" w:pos="4678"/>
                <w:tab w:val="clear" w:pos="5954"/>
                <w:tab w:val="clear" w:pos="7088"/>
              </w:tabs>
              <w:rPr>
                <w:b/>
              </w:rPr>
            </w:pPr>
            <w:r w:rsidRPr="008A3984">
              <w:rPr>
                <w:b/>
              </w:rPr>
              <w:t xml:space="preserve">Total </w:t>
            </w:r>
          </w:p>
        </w:tc>
        <w:tc>
          <w:tcPr>
            <w:tcW w:w="1559" w:type="dxa"/>
            <w:shd w:val="clear" w:color="auto" w:fill="C6D9F1"/>
          </w:tcPr>
          <w:p w14:paraId="78A3C6C3" w14:textId="7C92C7D0" w:rsidR="00131065" w:rsidRPr="008A3984" w:rsidRDefault="00E34855" w:rsidP="00131065">
            <w:pPr>
              <w:tabs>
                <w:tab w:val="clear" w:pos="1418"/>
                <w:tab w:val="clear" w:pos="4678"/>
                <w:tab w:val="clear" w:pos="5954"/>
                <w:tab w:val="clear" w:pos="7088"/>
              </w:tabs>
              <w:jc w:val="right"/>
              <w:rPr>
                <w:b/>
              </w:rPr>
            </w:pPr>
            <w:r>
              <w:rPr>
                <w:b/>
              </w:rPr>
              <w:t>45</w:t>
            </w:r>
            <w:r w:rsidRPr="008A3984">
              <w:rPr>
                <w:b/>
              </w:rPr>
              <w:t> </w:t>
            </w:r>
            <w:r w:rsidR="00131065" w:rsidRPr="008A3984">
              <w:rPr>
                <w:b/>
              </w:rPr>
              <w:t xml:space="preserve">000 </w:t>
            </w:r>
            <w:r w:rsidR="00131065">
              <w:rPr>
                <w:b/>
              </w:rPr>
              <w:t>EUR</w:t>
            </w:r>
          </w:p>
        </w:tc>
      </w:tr>
    </w:tbl>
    <w:p w14:paraId="1929C81F" w14:textId="77777777" w:rsidR="00A9527E" w:rsidRPr="00A9527E" w:rsidRDefault="00A9527E" w:rsidP="00A9527E"/>
    <w:p w14:paraId="72EF1DBB" w14:textId="77777777" w:rsidR="006650B5" w:rsidRPr="00A526B3" w:rsidRDefault="006650B5" w:rsidP="006650B5"/>
    <w:p w14:paraId="5A549248" w14:textId="77777777" w:rsidR="006650B5" w:rsidRDefault="006650B5" w:rsidP="006650B5">
      <w:pPr>
        <w:pStyle w:val="Heading2"/>
      </w:pPr>
      <w:bookmarkStart w:id="15" w:name="_Toc229392253"/>
      <w:r w:rsidRPr="005D33AE">
        <w:lastRenderedPageBreak/>
        <w:t xml:space="preserve">Travel </w:t>
      </w:r>
      <w:r>
        <w:t>c</w:t>
      </w:r>
      <w:r w:rsidRPr="005D33AE">
        <w:t>ost</w:t>
      </w:r>
      <w:bookmarkEnd w:id="15"/>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083"/>
        <w:gridCol w:w="1814"/>
      </w:tblGrid>
      <w:tr w:rsidR="006650B5" w:rsidRPr="00A526B3" w14:paraId="404BF1B1" w14:textId="77777777" w:rsidTr="00631165">
        <w:trPr>
          <w:trHeight w:val="255"/>
        </w:trPr>
        <w:tc>
          <w:tcPr>
            <w:tcW w:w="7083" w:type="dxa"/>
            <w:shd w:val="clear" w:color="auto" w:fill="B8CCE4"/>
            <w:noWrap/>
            <w:tcMar>
              <w:top w:w="57" w:type="dxa"/>
              <w:bottom w:w="57" w:type="dxa"/>
            </w:tcMar>
            <w:vAlign w:val="center"/>
          </w:tcPr>
          <w:p w14:paraId="797CBE07" w14:textId="77777777" w:rsidR="006650B5" w:rsidRPr="00A526B3" w:rsidRDefault="006650B5" w:rsidP="00995CE6">
            <w:pPr>
              <w:keepNext/>
              <w:rPr>
                <w:b/>
                <w:bCs/>
              </w:rPr>
            </w:pPr>
            <w:r>
              <w:rPr>
                <w:b/>
                <w:bCs/>
              </w:rPr>
              <w:t>Expected travels</w:t>
            </w:r>
          </w:p>
        </w:tc>
        <w:tc>
          <w:tcPr>
            <w:tcW w:w="1814" w:type="dxa"/>
            <w:shd w:val="clear" w:color="auto" w:fill="B8CCE4"/>
            <w:noWrap/>
            <w:tcMar>
              <w:top w:w="57" w:type="dxa"/>
              <w:bottom w:w="57" w:type="dxa"/>
            </w:tcMar>
            <w:vAlign w:val="center"/>
          </w:tcPr>
          <w:p w14:paraId="419305A2" w14:textId="77777777" w:rsidR="006650B5" w:rsidRPr="00A526B3" w:rsidRDefault="006650B5" w:rsidP="00995CE6">
            <w:pPr>
              <w:keepNext/>
              <w:jc w:val="center"/>
              <w:rPr>
                <w:b/>
                <w:bCs/>
              </w:rPr>
            </w:pPr>
            <w:r>
              <w:rPr>
                <w:b/>
                <w:bCs/>
              </w:rPr>
              <w:t>Cost estimate</w:t>
            </w:r>
          </w:p>
        </w:tc>
      </w:tr>
      <w:tr w:rsidR="006650B5" w:rsidRPr="00A526B3" w14:paraId="6D5E3C0E" w14:textId="77777777" w:rsidTr="00631165">
        <w:trPr>
          <w:trHeight w:val="255"/>
        </w:trPr>
        <w:tc>
          <w:tcPr>
            <w:tcW w:w="7083" w:type="dxa"/>
            <w:noWrap/>
            <w:vAlign w:val="center"/>
          </w:tcPr>
          <w:p w14:paraId="3C83E4F9" w14:textId="6569E2F4" w:rsidR="00131065" w:rsidRPr="00A526B3" w:rsidRDefault="00631165" w:rsidP="000B1DE5">
            <w:pPr>
              <w:pStyle w:val="B1"/>
              <w:numPr>
                <w:ilvl w:val="0"/>
                <w:numId w:val="0"/>
              </w:numPr>
            </w:pPr>
            <w:r>
              <w:t>Reference TB meetings (</w:t>
            </w:r>
            <w:r w:rsidR="00A41F75">
              <w:t>3</w:t>
            </w:r>
            <w:r>
              <w:t>x)</w:t>
            </w:r>
            <w:r w:rsidR="001D7354" w:rsidRPr="001D7354">
              <w:rPr>
                <w:lang w:val="en-US"/>
              </w:rPr>
              <w:t>,</w:t>
            </w:r>
            <w:r>
              <w:t xml:space="preserve"> </w:t>
            </w:r>
            <w:r w:rsidR="00D35B3F">
              <w:t>meetings with other interested TB</w:t>
            </w:r>
            <w:r w:rsidR="001D7354" w:rsidRPr="001D7354">
              <w:rPr>
                <w:lang w:val="en-US"/>
              </w:rPr>
              <w:t xml:space="preserve"> </w:t>
            </w:r>
            <w:r w:rsidR="001D7354">
              <w:rPr>
                <w:lang w:val="en-US"/>
              </w:rPr>
              <w:t xml:space="preserve">such </w:t>
            </w:r>
            <w:r w:rsidR="000B1DE5">
              <w:rPr>
                <w:lang w:val="en-US"/>
              </w:rPr>
              <w:t xml:space="preserve">as </w:t>
            </w:r>
            <w:r w:rsidR="000B1DE5">
              <w:t>ISG</w:t>
            </w:r>
            <w:r w:rsidR="000B1DE5">
              <w:rPr>
                <w:lang w:val="en-US"/>
              </w:rPr>
              <w:t xml:space="preserve"> </w:t>
            </w:r>
            <w:r w:rsidR="001D7354" w:rsidRPr="001D7354">
              <w:rPr>
                <w:lang w:val="en-US"/>
              </w:rPr>
              <w:t>CIM</w:t>
            </w:r>
            <w:r w:rsidR="001D7354">
              <w:rPr>
                <w:lang w:val="en-US"/>
              </w:rPr>
              <w:t xml:space="preserve">, </w:t>
            </w:r>
            <w:r w:rsidR="001D7354">
              <w:t>oneM2M (</w:t>
            </w:r>
            <w:r w:rsidR="00A41F75">
              <w:t>3</w:t>
            </w:r>
            <w:r w:rsidR="001D7354">
              <w:t xml:space="preserve">x), </w:t>
            </w:r>
            <w:r>
              <w:t>meetings with EC (</w:t>
            </w:r>
            <w:r w:rsidR="00A41F75">
              <w:t>3</w:t>
            </w:r>
            <w:r>
              <w:t>x</w:t>
            </w:r>
            <w:r w:rsidR="0084627E">
              <w:t>)</w:t>
            </w:r>
          </w:p>
        </w:tc>
        <w:tc>
          <w:tcPr>
            <w:tcW w:w="1814" w:type="dxa"/>
            <w:noWrap/>
            <w:vAlign w:val="center"/>
          </w:tcPr>
          <w:p w14:paraId="2AF3FDD9" w14:textId="67CBFA1A" w:rsidR="006650B5" w:rsidRPr="00A526B3" w:rsidRDefault="00E34855" w:rsidP="00995CE6">
            <w:pPr>
              <w:keepNext/>
              <w:jc w:val="right"/>
            </w:pPr>
            <w:r>
              <w:t xml:space="preserve">10 </w:t>
            </w:r>
            <w:r w:rsidR="00631165">
              <w:t>000 EUR</w:t>
            </w:r>
          </w:p>
        </w:tc>
      </w:tr>
      <w:tr w:rsidR="006650B5" w:rsidRPr="00A526B3" w14:paraId="44955267" w14:textId="77777777" w:rsidTr="00631165">
        <w:trPr>
          <w:trHeight w:val="255"/>
        </w:trPr>
        <w:tc>
          <w:tcPr>
            <w:tcW w:w="7083" w:type="dxa"/>
            <w:shd w:val="clear" w:color="auto" w:fill="B8CCE4"/>
            <w:noWrap/>
            <w:tcMar>
              <w:top w:w="57" w:type="dxa"/>
              <w:bottom w:w="57" w:type="dxa"/>
            </w:tcMar>
            <w:vAlign w:val="center"/>
          </w:tcPr>
          <w:p w14:paraId="5332D733" w14:textId="77777777" w:rsidR="006650B5" w:rsidRPr="00A526B3" w:rsidRDefault="006650B5" w:rsidP="00995CE6">
            <w:pPr>
              <w:keepNext/>
              <w:rPr>
                <w:b/>
                <w:bCs/>
              </w:rPr>
            </w:pPr>
            <w:r w:rsidRPr="00A526B3">
              <w:rPr>
                <w:b/>
                <w:bCs/>
              </w:rPr>
              <w:t xml:space="preserve">Total </w:t>
            </w:r>
            <w:r>
              <w:rPr>
                <w:b/>
                <w:bCs/>
              </w:rPr>
              <w:t>cost</w:t>
            </w:r>
          </w:p>
        </w:tc>
        <w:tc>
          <w:tcPr>
            <w:tcW w:w="1814" w:type="dxa"/>
            <w:shd w:val="clear" w:color="auto" w:fill="B8CCE4"/>
            <w:noWrap/>
            <w:tcMar>
              <w:top w:w="57" w:type="dxa"/>
              <w:bottom w:w="57" w:type="dxa"/>
            </w:tcMar>
            <w:vAlign w:val="center"/>
          </w:tcPr>
          <w:p w14:paraId="6076B1F1" w14:textId="006C7B39" w:rsidR="006650B5" w:rsidRPr="00A526B3" w:rsidRDefault="00E34855" w:rsidP="00995CE6">
            <w:pPr>
              <w:keepNext/>
              <w:jc w:val="right"/>
              <w:rPr>
                <w:b/>
                <w:bCs/>
              </w:rPr>
            </w:pPr>
            <w:r>
              <w:rPr>
                <w:b/>
                <w:bCs/>
              </w:rPr>
              <w:t xml:space="preserve">10 </w:t>
            </w:r>
            <w:r w:rsidR="00631165">
              <w:rPr>
                <w:b/>
                <w:bCs/>
              </w:rPr>
              <w:t>000 EUR</w:t>
            </w:r>
          </w:p>
        </w:tc>
      </w:tr>
    </w:tbl>
    <w:p w14:paraId="1562069D" w14:textId="77777777" w:rsidR="00D55F9A" w:rsidRDefault="00D55F9A" w:rsidP="00D55F9A"/>
    <w:p w14:paraId="6A906CF1" w14:textId="0CB4F685" w:rsidR="00F42E2C" w:rsidRPr="00D55F9A" w:rsidRDefault="00F42E2C" w:rsidP="00D55F9A">
      <w:pPr>
        <w:rPr>
          <w:b/>
        </w:rPr>
      </w:pPr>
      <w:r w:rsidRPr="00D55F9A">
        <w:rPr>
          <w:b/>
        </w:rPr>
        <w:t>Total cost</w:t>
      </w:r>
    </w:p>
    <w:p w14:paraId="41B04779" w14:textId="77777777" w:rsidR="00F42E2C" w:rsidRPr="00F42E2C" w:rsidRDefault="00F42E2C" w:rsidP="00F42E2C"/>
    <w:tbl>
      <w:tblPr>
        <w:tblW w:w="5636" w:type="dxa"/>
        <w:tblLook w:val="00A0" w:firstRow="1" w:lastRow="0" w:firstColumn="1" w:lastColumn="0" w:noHBand="0" w:noVBand="0"/>
      </w:tblPr>
      <w:tblGrid>
        <w:gridCol w:w="3510"/>
        <w:gridCol w:w="2126"/>
      </w:tblGrid>
      <w:tr w:rsidR="00F42E2C" w:rsidRPr="007E2B68" w14:paraId="461452E5" w14:textId="77777777" w:rsidTr="00581B9D">
        <w:trPr>
          <w:trHeight w:val="255"/>
        </w:trPr>
        <w:tc>
          <w:tcPr>
            <w:tcW w:w="3510"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22B2B258" w14:textId="77777777" w:rsidR="00F42E2C" w:rsidRPr="007E2B68" w:rsidRDefault="00F42E2C" w:rsidP="00581B9D">
            <w:pPr>
              <w:rPr>
                <w:b/>
              </w:rPr>
            </w:pPr>
            <w:r w:rsidRPr="007E2B68">
              <w:rPr>
                <w:b/>
              </w:rPr>
              <w:t>Description</w:t>
            </w:r>
          </w:p>
        </w:tc>
        <w:tc>
          <w:tcPr>
            <w:tcW w:w="212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3C709516" w14:textId="77777777" w:rsidR="00F42E2C" w:rsidRPr="007E2B68" w:rsidRDefault="00F42E2C" w:rsidP="00581B9D">
            <w:pPr>
              <w:jc w:val="center"/>
              <w:rPr>
                <w:b/>
                <w:bCs/>
              </w:rPr>
            </w:pPr>
            <w:r>
              <w:rPr>
                <w:b/>
                <w:bCs/>
              </w:rPr>
              <w:t xml:space="preserve">Maximum estimated </w:t>
            </w:r>
            <w:r w:rsidRPr="007E2B68">
              <w:rPr>
                <w:b/>
                <w:bCs/>
              </w:rPr>
              <w:t xml:space="preserve">cost </w:t>
            </w:r>
          </w:p>
        </w:tc>
      </w:tr>
      <w:tr w:rsidR="00F42E2C" w:rsidRPr="00A526B3" w14:paraId="7C767667"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14BCF63B" w14:textId="77777777" w:rsidR="00F42E2C" w:rsidRPr="00A526B3" w:rsidRDefault="00F42E2C" w:rsidP="00581B9D">
            <w:r>
              <w:t xml:space="preserve">Service Contracts </w:t>
            </w:r>
          </w:p>
        </w:tc>
        <w:tc>
          <w:tcPr>
            <w:tcW w:w="2126" w:type="dxa"/>
            <w:tcBorders>
              <w:top w:val="nil"/>
              <w:left w:val="nil"/>
              <w:bottom w:val="single" w:sz="4" w:space="0" w:color="auto"/>
              <w:right w:val="single" w:sz="4" w:space="0" w:color="auto"/>
            </w:tcBorders>
            <w:noWrap/>
            <w:vAlign w:val="center"/>
          </w:tcPr>
          <w:p w14:paraId="303F0383" w14:textId="3645C3D3" w:rsidR="00F42E2C" w:rsidRPr="00A526B3" w:rsidRDefault="00E34855" w:rsidP="007D3542">
            <w:pPr>
              <w:tabs>
                <w:tab w:val="clear" w:pos="1418"/>
                <w:tab w:val="decimal" w:pos="742"/>
              </w:tabs>
              <w:jc w:val="right"/>
            </w:pPr>
            <w:r>
              <w:t>4</w:t>
            </w:r>
            <w:r w:rsidR="007D3542">
              <w:t>5</w:t>
            </w:r>
            <w:r>
              <w:t xml:space="preserve"> </w:t>
            </w:r>
            <w:r w:rsidR="00F42E2C">
              <w:t>000 EUR</w:t>
            </w:r>
          </w:p>
        </w:tc>
      </w:tr>
      <w:tr w:rsidR="00F42E2C" w:rsidRPr="00A526B3" w14:paraId="6E10DBE9" w14:textId="77777777" w:rsidTr="00581B9D">
        <w:trPr>
          <w:trHeight w:val="255"/>
        </w:trPr>
        <w:tc>
          <w:tcPr>
            <w:tcW w:w="3510" w:type="dxa"/>
            <w:tcBorders>
              <w:top w:val="nil"/>
              <w:left w:val="single" w:sz="4" w:space="0" w:color="auto"/>
              <w:bottom w:val="single" w:sz="4" w:space="0" w:color="auto"/>
              <w:right w:val="single" w:sz="4" w:space="0" w:color="auto"/>
            </w:tcBorders>
            <w:noWrap/>
            <w:vAlign w:val="center"/>
          </w:tcPr>
          <w:p w14:paraId="67A94800" w14:textId="77777777" w:rsidR="00F42E2C" w:rsidRDefault="00F42E2C" w:rsidP="00581B9D">
            <w:r>
              <w:t>Travels</w:t>
            </w:r>
          </w:p>
        </w:tc>
        <w:tc>
          <w:tcPr>
            <w:tcW w:w="2126" w:type="dxa"/>
            <w:tcBorders>
              <w:top w:val="nil"/>
              <w:left w:val="nil"/>
              <w:bottom w:val="single" w:sz="4" w:space="0" w:color="auto"/>
              <w:right w:val="single" w:sz="4" w:space="0" w:color="auto"/>
            </w:tcBorders>
            <w:noWrap/>
            <w:vAlign w:val="center"/>
          </w:tcPr>
          <w:p w14:paraId="643C0822" w14:textId="4190E6F8" w:rsidR="00F42E2C" w:rsidRPr="00A526B3" w:rsidRDefault="00E34855" w:rsidP="00581B9D">
            <w:pPr>
              <w:tabs>
                <w:tab w:val="clear" w:pos="1418"/>
                <w:tab w:val="decimal" w:pos="742"/>
              </w:tabs>
              <w:jc w:val="right"/>
            </w:pPr>
            <w:r>
              <w:t xml:space="preserve">10 </w:t>
            </w:r>
            <w:r w:rsidR="00F42E2C">
              <w:t xml:space="preserve">000 EUR </w:t>
            </w:r>
          </w:p>
        </w:tc>
      </w:tr>
      <w:tr w:rsidR="00F42E2C" w:rsidRPr="00A526B3" w14:paraId="1538DB18" w14:textId="77777777" w:rsidTr="00581B9D">
        <w:trPr>
          <w:trHeight w:val="255"/>
        </w:trPr>
        <w:tc>
          <w:tcPr>
            <w:tcW w:w="3510"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14:paraId="17D17880" w14:textId="77777777" w:rsidR="00F42E2C" w:rsidRPr="00A526B3" w:rsidRDefault="00F42E2C" w:rsidP="00581B9D">
            <w:pPr>
              <w:rPr>
                <w:b/>
                <w:bCs/>
              </w:rPr>
            </w:pPr>
            <w:r w:rsidRPr="00A526B3">
              <w:rPr>
                <w:b/>
                <w:bCs/>
              </w:rPr>
              <w:t xml:space="preserve">Total </w:t>
            </w:r>
            <w:r>
              <w:rPr>
                <w:b/>
                <w:bCs/>
              </w:rPr>
              <w:t>cost</w:t>
            </w:r>
          </w:p>
        </w:tc>
        <w:tc>
          <w:tcPr>
            <w:tcW w:w="2126" w:type="dxa"/>
            <w:tcBorders>
              <w:top w:val="nil"/>
              <w:left w:val="nil"/>
              <w:bottom w:val="single" w:sz="4" w:space="0" w:color="auto"/>
              <w:right w:val="single" w:sz="4" w:space="0" w:color="auto"/>
            </w:tcBorders>
            <w:shd w:val="clear" w:color="auto" w:fill="B8CCE4"/>
            <w:noWrap/>
            <w:tcMar>
              <w:top w:w="57" w:type="dxa"/>
              <w:bottom w:w="57" w:type="dxa"/>
            </w:tcMar>
            <w:vAlign w:val="center"/>
          </w:tcPr>
          <w:p w14:paraId="5A088DE8" w14:textId="253BD293" w:rsidR="00F42E2C" w:rsidRPr="00211930" w:rsidRDefault="00E34855" w:rsidP="00E34855">
            <w:pPr>
              <w:tabs>
                <w:tab w:val="clear" w:pos="1418"/>
                <w:tab w:val="decimal" w:pos="742"/>
                <w:tab w:val="decimal" w:pos="801"/>
              </w:tabs>
              <w:jc w:val="right"/>
              <w:rPr>
                <w:b/>
              </w:rPr>
            </w:pPr>
            <w:r>
              <w:rPr>
                <w:b/>
              </w:rPr>
              <w:t>55 </w:t>
            </w:r>
            <w:r w:rsidR="00F42E2C">
              <w:rPr>
                <w:b/>
              </w:rPr>
              <w:t>000 EUR</w:t>
            </w:r>
          </w:p>
        </w:tc>
      </w:tr>
    </w:tbl>
    <w:p w14:paraId="4139EB14" w14:textId="77777777" w:rsidR="006650B5" w:rsidRDefault="006650B5" w:rsidP="00D80274">
      <w:pPr>
        <w:tabs>
          <w:tab w:val="clear" w:pos="1418"/>
          <w:tab w:val="clear" w:pos="4678"/>
          <w:tab w:val="clear" w:pos="5954"/>
          <w:tab w:val="clear" w:pos="7088"/>
          <w:tab w:val="left" w:pos="3435"/>
          <w:tab w:val="left" w:pos="4995"/>
        </w:tabs>
        <w:jc w:val="left"/>
      </w:pPr>
    </w:p>
    <w:p w14:paraId="65FC436B" w14:textId="77777777" w:rsidR="007E34DE" w:rsidRPr="008B776C" w:rsidRDefault="007E34DE" w:rsidP="008B776C"/>
    <w:bookmarkEnd w:id="13"/>
    <w:p w14:paraId="19B341F4" w14:textId="77777777" w:rsidR="00EE2501" w:rsidRDefault="00631165">
      <w:pPr>
        <w:pStyle w:val="Part"/>
      </w:pPr>
      <w:r>
        <w:t>Part IV</w:t>
      </w:r>
      <w:r w:rsidR="00EE2501">
        <w:t>:</w:t>
      </w:r>
      <w:r w:rsidR="00EE2501">
        <w:tab/>
        <w:t>STF performance evaluation criteria</w:t>
      </w:r>
    </w:p>
    <w:p w14:paraId="0CF5FE91" w14:textId="77777777" w:rsidR="00EE2501" w:rsidRDefault="00EE2501">
      <w:pPr>
        <w:pStyle w:val="Heading1"/>
      </w:pPr>
      <w:r>
        <w:t>Key Performance Indicators</w:t>
      </w:r>
    </w:p>
    <w:p w14:paraId="3A5E6541" w14:textId="77777777" w:rsidR="00806185" w:rsidRPr="004C0611" w:rsidRDefault="00806185" w:rsidP="00806185">
      <w:pPr>
        <w:pStyle w:val="B0Bold"/>
      </w:pPr>
      <w:r w:rsidRPr="004C0611">
        <w:t>Contribution from ETSI Members</w:t>
      </w:r>
      <w:r>
        <w:t xml:space="preserve"> to STF work</w:t>
      </w:r>
    </w:p>
    <w:p w14:paraId="525F31F9" w14:textId="77777777" w:rsidR="00806185" w:rsidRDefault="00806185" w:rsidP="00806185">
      <w:pPr>
        <w:pStyle w:val="B1"/>
        <w:tabs>
          <w:tab w:val="clear" w:pos="360"/>
          <w:tab w:val="clear" w:pos="2552"/>
          <w:tab w:val="clear" w:pos="5103"/>
        </w:tabs>
        <w:ind w:left="568"/>
      </w:pPr>
      <w:r w:rsidRPr="00B32E6E">
        <w:t>Direct financial contribution (co-funding)</w:t>
      </w:r>
    </w:p>
    <w:p w14:paraId="290D029D" w14:textId="77777777" w:rsidR="00806185" w:rsidRPr="00B32E6E" w:rsidRDefault="00806185" w:rsidP="00806185">
      <w:pPr>
        <w:pStyle w:val="B1"/>
        <w:tabs>
          <w:tab w:val="clear" w:pos="360"/>
          <w:tab w:val="clear" w:pos="2552"/>
          <w:tab w:val="clear" w:pos="5103"/>
        </w:tabs>
        <w:ind w:left="568"/>
      </w:pPr>
      <w:r>
        <w:t>Support</w:t>
      </w:r>
      <w:r w:rsidRPr="00B32E6E">
        <w:t xml:space="preserve"> to the STF work (e.g., provision of test–beds, organization of workshops, events)</w:t>
      </w:r>
    </w:p>
    <w:p w14:paraId="7329FCC0" w14:textId="77777777" w:rsidR="00806185" w:rsidRPr="00B32E6E" w:rsidRDefault="00806185" w:rsidP="00806185">
      <w:pPr>
        <w:pStyle w:val="B1"/>
        <w:tabs>
          <w:tab w:val="clear" w:pos="360"/>
          <w:tab w:val="clear" w:pos="2552"/>
          <w:tab w:val="clear" w:pos="5103"/>
        </w:tabs>
        <w:ind w:left="568"/>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14:paraId="2CD2490A" w14:textId="77777777" w:rsidR="00806185" w:rsidRDefault="00806185" w:rsidP="00806185">
      <w:pPr>
        <w:pStyle w:val="B1"/>
        <w:tabs>
          <w:tab w:val="clear" w:pos="360"/>
          <w:tab w:val="clear" w:pos="2552"/>
          <w:tab w:val="clear" w:pos="5103"/>
        </w:tabs>
        <w:ind w:left="568"/>
      </w:pPr>
      <w:r>
        <w:t>Number of d</w:t>
      </w:r>
      <w:r w:rsidRPr="008410E0">
        <w:t>elegates</w:t>
      </w:r>
      <w:r>
        <w:t xml:space="preserve"> directly involved in the </w:t>
      </w:r>
      <w:r w:rsidRPr="008410E0">
        <w:t xml:space="preserve">review </w:t>
      </w:r>
      <w:r>
        <w:t xml:space="preserve">of </w:t>
      </w:r>
      <w:r w:rsidRPr="008410E0">
        <w:t>the deliverables</w:t>
      </w:r>
    </w:p>
    <w:p w14:paraId="1A48BEB4" w14:textId="77777777" w:rsidR="00806185" w:rsidRPr="00771071" w:rsidRDefault="00806185" w:rsidP="00806185">
      <w:pPr>
        <w:pStyle w:val="B1"/>
        <w:tabs>
          <w:tab w:val="clear" w:pos="360"/>
          <w:tab w:val="clear" w:pos="2552"/>
          <w:tab w:val="clear" w:pos="5103"/>
        </w:tabs>
        <w:ind w:left="568"/>
      </w:pPr>
      <w:r>
        <w:t>C</w:t>
      </w:r>
      <w:r w:rsidRPr="00771071">
        <w:t>ontributions</w:t>
      </w:r>
      <w:r>
        <w:t>/comments</w:t>
      </w:r>
      <w:r w:rsidRPr="00771071">
        <w:t xml:space="preserve"> received from </w:t>
      </w:r>
      <w:r>
        <w:t xml:space="preserve">the reference </w:t>
      </w:r>
      <w:r w:rsidRPr="00771071">
        <w:t>TBs</w:t>
      </w:r>
    </w:p>
    <w:p w14:paraId="73C8D076" w14:textId="77777777" w:rsidR="00806185" w:rsidRPr="00771071" w:rsidRDefault="00806185" w:rsidP="00806185">
      <w:pPr>
        <w:pStyle w:val="B1"/>
        <w:tabs>
          <w:tab w:val="clear" w:pos="360"/>
          <w:tab w:val="clear" w:pos="2552"/>
          <w:tab w:val="clear" w:pos="5103"/>
        </w:tabs>
        <w:ind w:left="568"/>
      </w:pPr>
      <w:r>
        <w:t>C</w:t>
      </w:r>
      <w:r w:rsidRPr="00771071">
        <w:t>ontributions</w:t>
      </w:r>
      <w:r>
        <w:t>/comments</w:t>
      </w:r>
      <w:r w:rsidRPr="00771071">
        <w:t xml:space="preserve"> received from other TBs</w:t>
      </w:r>
    </w:p>
    <w:p w14:paraId="79F22D3C" w14:textId="77777777" w:rsidR="00806185" w:rsidRPr="00166269" w:rsidRDefault="00806185" w:rsidP="00806185"/>
    <w:p w14:paraId="5ABE4610" w14:textId="77777777" w:rsidR="00806185" w:rsidRDefault="00806185" w:rsidP="00806185">
      <w:pPr>
        <w:pStyle w:val="B0Bold"/>
      </w:pPr>
      <w:r>
        <w:t>Contribution</w:t>
      </w:r>
      <w:r w:rsidRPr="004C0611">
        <w:t xml:space="preserve"> from </w:t>
      </w:r>
      <w:r>
        <w:t>the STF to ETSI work</w:t>
      </w:r>
    </w:p>
    <w:p w14:paraId="5092C9F9" w14:textId="77777777" w:rsidR="00806185" w:rsidRPr="00B32E6E" w:rsidRDefault="00806185" w:rsidP="00806185">
      <w:pPr>
        <w:pStyle w:val="B1"/>
        <w:tabs>
          <w:tab w:val="clear" w:pos="360"/>
          <w:tab w:val="clear" w:pos="2552"/>
          <w:tab w:val="clear" w:pos="5103"/>
        </w:tabs>
        <w:ind w:left="568"/>
      </w:pPr>
      <w:r>
        <w:t xml:space="preserve">Contributions to TC/WG </w:t>
      </w:r>
      <w:r w:rsidRPr="00B32E6E">
        <w:t xml:space="preserve">meetings (number of </w:t>
      </w:r>
      <w:r>
        <w:t xml:space="preserve">documents / meetings / </w:t>
      </w:r>
      <w:r w:rsidRPr="00B32E6E">
        <w:t>participants)</w:t>
      </w:r>
    </w:p>
    <w:p w14:paraId="2A5B4075" w14:textId="77777777" w:rsidR="00806185" w:rsidRPr="00771071" w:rsidRDefault="00806185" w:rsidP="00806185">
      <w:pPr>
        <w:pStyle w:val="B1"/>
        <w:tabs>
          <w:tab w:val="clear" w:pos="360"/>
          <w:tab w:val="clear" w:pos="2552"/>
          <w:tab w:val="clear" w:pos="5103"/>
        </w:tabs>
        <w:ind w:left="568"/>
      </w:pPr>
      <w:r w:rsidRPr="00771071">
        <w:t>Contribution</w:t>
      </w:r>
      <w:r>
        <w:t>s</w:t>
      </w:r>
      <w:r w:rsidRPr="00771071">
        <w:t xml:space="preserve"> to other TBs</w:t>
      </w:r>
    </w:p>
    <w:p w14:paraId="09C48AAB" w14:textId="77777777" w:rsidR="00806185" w:rsidRPr="00771071" w:rsidRDefault="00806185" w:rsidP="00806185">
      <w:pPr>
        <w:pStyle w:val="B1"/>
        <w:tabs>
          <w:tab w:val="clear" w:pos="360"/>
          <w:tab w:val="clear" w:pos="2552"/>
          <w:tab w:val="clear" w:pos="5103"/>
        </w:tabs>
        <w:ind w:left="568"/>
      </w:pPr>
      <w:r w:rsidRPr="00771071">
        <w:t>Presentations in workshops, conferences, stakeholder meetings</w:t>
      </w:r>
    </w:p>
    <w:p w14:paraId="54088482" w14:textId="77777777" w:rsidR="00806185" w:rsidRPr="005F7BFB" w:rsidRDefault="00806185" w:rsidP="00806185"/>
    <w:p w14:paraId="65D04684" w14:textId="77777777" w:rsidR="00806185" w:rsidRPr="004C0611" w:rsidRDefault="00806185" w:rsidP="00806185">
      <w:pPr>
        <w:pStyle w:val="B0Bold"/>
      </w:pPr>
      <w:r>
        <w:t>Liaison</w:t>
      </w:r>
      <w:r w:rsidRPr="004C0611">
        <w:t xml:space="preserve"> </w:t>
      </w:r>
      <w:r>
        <w:t xml:space="preserve">with </w:t>
      </w:r>
      <w:r w:rsidRPr="004C0611">
        <w:t xml:space="preserve">other </w:t>
      </w:r>
      <w:r>
        <w:t>stakeholders</w:t>
      </w:r>
    </w:p>
    <w:p w14:paraId="022E2740" w14:textId="77777777" w:rsidR="00806185" w:rsidRPr="00B32E6E" w:rsidRDefault="00806185" w:rsidP="00806185">
      <w:pPr>
        <w:pStyle w:val="B1"/>
        <w:tabs>
          <w:tab w:val="clear" w:pos="360"/>
          <w:tab w:val="clear" w:pos="2552"/>
          <w:tab w:val="clear" w:pos="5103"/>
        </w:tabs>
        <w:ind w:left="568"/>
      </w:pPr>
      <w:r w:rsidRPr="00B32E6E">
        <w:t>Stakeholder participation in the project (category, business area)</w:t>
      </w:r>
    </w:p>
    <w:p w14:paraId="3FA467F0" w14:textId="77777777" w:rsidR="00806185" w:rsidRPr="00B32E6E" w:rsidRDefault="00806185" w:rsidP="00806185">
      <w:pPr>
        <w:pStyle w:val="B1"/>
        <w:tabs>
          <w:tab w:val="clear" w:pos="360"/>
          <w:tab w:val="clear" w:pos="2552"/>
          <w:tab w:val="clear" w:pos="5103"/>
        </w:tabs>
        <w:ind w:left="568"/>
      </w:pPr>
      <w:r>
        <w:t>Cooperation with</w:t>
      </w:r>
      <w:r w:rsidRPr="00B32E6E">
        <w:t xml:space="preserve"> other standardization bodies</w:t>
      </w:r>
    </w:p>
    <w:p w14:paraId="21344A0B" w14:textId="77777777" w:rsidR="00806185" w:rsidRPr="00B32E6E" w:rsidRDefault="00806185" w:rsidP="00806185">
      <w:pPr>
        <w:pStyle w:val="B1"/>
        <w:tabs>
          <w:tab w:val="clear" w:pos="360"/>
          <w:tab w:val="clear" w:pos="2552"/>
          <w:tab w:val="clear" w:pos="5103"/>
        </w:tabs>
        <w:ind w:left="568"/>
      </w:pPr>
      <w:r w:rsidRPr="00B32E6E">
        <w:t>Potential interest of new members to join ETSI</w:t>
      </w:r>
    </w:p>
    <w:p w14:paraId="6E094908" w14:textId="77777777" w:rsidR="00806185" w:rsidRPr="00B32E6E" w:rsidRDefault="00806185" w:rsidP="00806185">
      <w:pPr>
        <w:pStyle w:val="B1"/>
        <w:tabs>
          <w:tab w:val="clear" w:pos="360"/>
          <w:tab w:val="clear" w:pos="2552"/>
          <w:tab w:val="clear" w:pos="5103"/>
        </w:tabs>
        <w:ind w:left="568"/>
      </w:pPr>
      <w:r w:rsidRPr="00B32E6E">
        <w:t xml:space="preserve">Liaison to identify requirements and raise awareness on </w:t>
      </w:r>
      <w:r>
        <w:t>ETSI</w:t>
      </w:r>
      <w:r w:rsidRPr="00B32E6E">
        <w:t xml:space="preserve"> deliverables </w:t>
      </w:r>
    </w:p>
    <w:p w14:paraId="7543AB38" w14:textId="77777777" w:rsidR="00806185" w:rsidRPr="00B32E6E" w:rsidRDefault="00806185" w:rsidP="00806185">
      <w:pPr>
        <w:pStyle w:val="B1"/>
        <w:tabs>
          <w:tab w:val="clear" w:pos="360"/>
          <w:tab w:val="clear" w:pos="2552"/>
          <w:tab w:val="clear" w:pos="5103"/>
        </w:tabs>
        <w:ind w:left="568"/>
      </w:pPr>
      <w:r w:rsidRPr="00B32E6E">
        <w:t>Comments received on drafts (e.g. on WEB site, mailing lists, etc.)</w:t>
      </w:r>
    </w:p>
    <w:p w14:paraId="400C722A" w14:textId="77777777" w:rsidR="00806185" w:rsidRPr="00731DAE" w:rsidRDefault="00806185" w:rsidP="00806185">
      <w:pPr>
        <w:rPr>
          <w:bCs/>
        </w:rPr>
      </w:pPr>
    </w:p>
    <w:p w14:paraId="3884819C" w14:textId="77777777" w:rsidR="00806185" w:rsidRPr="004C0611" w:rsidRDefault="00806185" w:rsidP="00806185">
      <w:pPr>
        <w:pStyle w:val="B0Bold"/>
      </w:pPr>
      <w:r w:rsidRPr="004C0611">
        <w:t>Quality of deliverables</w:t>
      </w:r>
    </w:p>
    <w:p w14:paraId="4E6D1B08" w14:textId="77777777" w:rsidR="00806185" w:rsidRPr="00413CCE" w:rsidRDefault="00806185" w:rsidP="00806185">
      <w:pPr>
        <w:pStyle w:val="B1"/>
        <w:tabs>
          <w:tab w:val="clear" w:pos="360"/>
          <w:tab w:val="clear" w:pos="2552"/>
          <w:tab w:val="clear" w:pos="5103"/>
        </w:tabs>
        <w:ind w:left="568"/>
      </w:pPr>
      <w:r w:rsidRPr="00413CCE">
        <w:t>Approval of deliverables according to schedule</w:t>
      </w:r>
    </w:p>
    <w:p w14:paraId="4AB2E82F" w14:textId="77777777" w:rsidR="00806185" w:rsidRPr="00413CCE" w:rsidRDefault="00806185" w:rsidP="00806185">
      <w:pPr>
        <w:pStyle w:val="B1"/>
        <w:tabs>
          <w:tab w:val="clear" w:pos="360"/>
          <w:tab w:val="clear" w:pos="2552"/>
          <w:tab w:val="clear" w:pos="5103"/>
        </w:tabs>
        <w:ind w:left="568"/>
      </w:pPr>
      <w:r w:rsidRPr="00413CCE">
        <w:t>Respect of time scale, with reference to start/end dates in the approved ToR</w:t>
      </w:r>
    </w:p>
    <w:p w14:paraId="4C822A97" w14:textId="77777777" w:rsidR="00806185" w:rsidRPr="00413CCE" w:rsidRDefault="00806185" w:rsidP="00806185">
      <w:pPr>
        <w:pStyle w:val="B1"/>
        <w:tabs>
          <w:tab w:val="clear" w:pos="360"/>
          <w:tab w:val="clear" w:pos="2552"/>
          <w:tab w:val="clear" w:pos="5103"/>
        </w:tabs>
        <w:ind w:left="568"/>
      </w:pPr>
      <w:r>
        <w:t xml:space="preserve">Comments from </w:t>
      </w:r>
      <w:r w:rsidRPr="00413CCE">
        <w:t>Quality review by TB</w:t>
      </w:r>
    </w:p>
    <w:p w14:paraId="38A8C2B1" w14:textId="77777777" w:rsidR="00806185" w:rsidRPr="00413CCE" w:rsidRDefault="00806185" w:rsidP="00806185">
      <w:pPr>
        <w:pStyle w:val="B1"/>
        <w:tabs>
          <w:tab w:val="clear" w:pos="360"/>
          <w:tab w:val="clear" w:pos="2552"/>
          <w:tab w:val="clear" w:pos="5103"/>
        </w:tabs>
        <w:ind w:left="568"/>
      </w:pPr>
      <w:r>
        <w:t xml:space="preserve">Comments from </w:t>
      </w:r>
      <w:r w:rsidRPr="00413CCE">
        <w:t>Quality review by ETSI Secretariat</w:t>
      </w:r>
    </w:p>
    <w:p w14:paraId="3D41BFFE" w14:textId="77777777" w:rsidR="00806185" w:rsidRDefault="00806185" w:rsidP="00806185"/>
    <w:p w14:paraId="1E6F35E3" w14:textId="77777777" w:rsidR="00806185" w:rsidRDefault="00806185" w:rsidP="00806185">
      <w:pPr>
        <w:pStyle w:val="B0Bold"/>
      </w:pPr>
      <w:r>
        <w:t>Time recording</w:t>
      </w:r>
    </w:p>
    <w:p w14:paraId="2B730B4D" w14:textId="5B44DAF2" w:rsidR="00806185" w:rsidRDefault="00806185" w:rsidP="00806185">
      <w:pPr>
        <w:pStyle w:val="CommentText"/>
      </w:pPr>
      <w:r>
        <w:t>For reporting purposes</w:t>
      </w:r>
      <w:r w:rsidR="00C2136A">
        <w:t>,</w:t>
      </w:r>
      <w:r>
        <w:t xml:space="preserve"> the STF experts shall fill in the time sheet provided by ETSI with the days spent for the performance of the services</w:t>
      </w:r>
    </w:p>
    <w:p w14:paraId="77854789" w14:textId="77777777" w:rsidR="00806185" w:rsidRDefault="00806185" w:rsidP="00806185"/>
    <w:p w14:paraId="4F16464F" w14:textId="77777777" w:rsidR="00806185" w:rsidRDefault="00806185" w:rsidP="00806185"/>
    <w:p w14:paraId="24942223" w14:textId="77777777" w:rsidR="00806185" w:rsidRPr="00A65393" w:rsidRDefault="00806185" w:rsidP="00806185">
      <w:r w:rsidRPr="00A65393">
        <w:t>In the course of the activity, the STF Leader will collect the relevant information, as necessary to measure the performance indicators.  The result will be presented in the Final Report.</w:t>
      </w:r>
    </w:p>
    <w:p w14:paraId="332BD988" w14:textId="77777777" w:rsidR="00EE2501" w:rsidRDefault="00EE2501"/>
    <w:p w14:paraId="3444FC2A" w14:textId="77777777" w:rsidR="00EE2501" w:rsidRDefault="00EE2501">
      <w:pPr>
        <w:pStyle w:val="Heading1"/>
      </w:pPr>
      <w:r>
        <w:lastRenderedPageBreak/>
        <w:t>Document history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275"/>
        <w:gridCol w:w="1276"/>
        <w:gridCol w:w="4423"/>
      </w:tblGrid>
      <w:tr w:rsidR="00EE2501" w14:paraId="2EC6A501" w14:textId="77777777" w:rsidTr="00087DE2">
        <w:tc>
          <w:tcPr>
            <w:tcW w:w="606" w:type="dxa"/>
            <w:vAlign w:val="center"/>
          </w:tcPr>
          <w:p w14:paraId="558AB538" w14:textId="77777777" w:rsidR="00EE2501" w:rsidRDefault="00EE2501" w:rsidP="00871AC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4556F6A4" w14:textId="77777777" w:rsidR="00EE2501" w:rsidRDefault="00EE2501" w:rsidP="00871AC1">
            <w:pPr>
              <w:keepNext/>
              <w:keepLines/>
              <w:jc w:val="center"/>
              <w:rPr>
                <w:b/>
                <w:bCs/>
              </w:rPr>
            </w:pPr>
            <w:r>
              <w:rPr>
                <w:b/>
                <w:bCs/>
              </w:rPr>
              <w:t>Date</w:t>
            </w:r>
          </w:p>
        </w:tc>
        <w:tc>
          <w:tcPr>
            <w:tcW w:w="1275" w:type="dxa"/>
            <w:vAlign w:val="center"/>
          </w:tcPr>
          <w:p w14:paraId="3440CE7E" w14:textId="77777777" w:rsidR="00EE2501" w:rsidRDefault="00EE2501" w:rsidP="00871AC1">
            <w:pPr>
              <w:keepNext/>
              <w:keepLines/>
              <w:jc w:val="center"/>
              <w:rPr>
                <w:b/>
                <w:bCs/>
              </w:rPr>
            </w:pPr>
            <w:r>
              <w:rPr>
                <w:b/>
                <w:bCs/>
              </w:rPr>
              <w:t>Author</w:t>
            </w:r>
          </w:p>
        </w:tc>
        <w:tc>
          <w:tcPr>
            <w:tcW w:w="1276" w:type="dxa"/>
            <w:vAlign w:val="center"/>
          </w:tcPr>
          <w:p w14:paraId="353E743E" w14:textId="77777777" w:rsidR="00EE2501" w:rsidRDefault="00EE2501" w:rsidP="00871AC1">
            <w:pPr>
              <w:keepNext/>
              <w:keepLines/>
              <w:jc w:val="center"/>
              <w:rPr>
                <w:b/>
                <w:bCs/>
              </w:rPr>
            </w:pPr>
            <w:r>
              <w:rPr>
                <w:b/>
                <w:bCs/>
              </w:rPr>
              <w:t>Status</w:t>
            </w:r>
          </w:p>
        </w:tc>
        <w:tc>
          <w:tcPr>
            <w:tcW w:w="4423" w:type="dxa"/>
          </w:tcPr>
          <w:p w14:paraId="37FE3867" w14:textId="77777777" w:rsidR="00EE2501" w:rsidRDefault="00EE2501" w:rsidP="00871AC1">
            <w:pPr>
              <w:keepNext/>
              <w:keepLines/>
              <w:rPr>
                <w:b/>
                <w:bCs/>
              </w:rPr>
            </w:pPr>
            <w:r>
              <w:rPr>
                <w:b/>
                <w:bCs/>
              </w:rPr>
              <w:t>Comments</w:t>
            </w:r>
          </w:p>
        </w:tc>
      </w:tr>
      <w:tr w:rsidR="00CD4430" w14:paraId="0995EF6B" w14:textId="77777777" w:rsidTr="00087DE2">
        <w:tc>
          <w:tcPr>
            <w:tcW w:w="606" w:type="dxa"/>
          </w:tcPr>
          <w:p w14:paraId="15B4EC2F" w14:textId="77777777" w:rsidR="00CD4430" w:rsidRDefault="00CD4430" w:rsidP="00871AC1">
            <w:pPr>
              <w:keepNext/>
              <w:keepLines/>
              <w:jc w:val="center"/>
            </w:pPr>
            <w:r>
              <w:t>0.1</w:t>
            </w:r>
          </w:p>
        </w:tc>
        <w:tc>
          <w:tcPr>
            <w:tcW w:w="1629" w:type="dxa"/>
          </w:tcPr>
          <w:p w14:paraId="58D5923A" w14:textId="77777777" w:rsidR="00CD4430" w:rsidRDefault="007703A7" w:rsidP="007703A7">
            <w:pPr>
              <w:keepNext/>
              <w:keepLines/>
              <w:jc w:val="center"/>
            </w:pPr>
            <w:r>
              <w:t>31</w:t>
            </w:r>
            <w:r w:rsidR="0049696A">
              <w:t>-</w:t>
            </w:r>
            <w:r>
              <w:t>Jan</w:t>
            </w:r>
            <w:r w:rsidR="0049696A">
              <w:t>-201</w:t>
            </w:r>
            <w:r>
              <w:t>8</w:t>
            </w:r>
          </w:p>
        </w:tc>
        <w:tc>
          <w:tcPr>
            <w:tcW w:w="1275" w:type="dxa"/>
          </w:tcPr>
          <w:p w14:paraId="14579C08" w14:textId="77777777" w:rsidR="00CD4430" w:rsidRDefault="00CD4430" w:rsidP="00871AC1">
            <w:pPr>
              <w:keepNext/>
              <w:keepLines/>
              <w:jc w:val="center"/>
            </w:pPr>
            <w:r>
              <w:t>SmartM2M</w:t>
            </w:r>
          </w:p>
        </w:tc>
        <w:tc>
          <w:tcPr>
            <w:tcW w:w="1276" w:type="dxa"/>
          </w:tcPr>
          <w:p w14:paraId="00099409" w14:textId="77777777" w:rsidR="00CD4430" w:rsidRDefault="00CD4430" w:rsidP="00871AC1">
            <w:pPr>
              <w:keepNext/>
              <w:keepLines/>
              <w:jc w:val="center"/>
            </w:pPr>
            <w:r>
              <w:t>Draft</w:t>
            </w:r>
          </w:p>
        </w:tc>
        <w:tc>
          <w:tcPr>
            <w:tcW w:w="4423" w:type="dxa"/>
          </w:tcPr>
          <w:p w14:paraId="0A80C86F" w14:textId="77777777" w:rsidR="00CD4430" w:rsidRDefault="00CD4430" w:rsidP="00871AC1">
            <w:pPr>
              <w:keepNext/>
              <w:keepLines/>
            </w:pPr>
            <w:r>
              <w:t>First Draft</w:t>
            </w:r>
          </w:p>
        </w:tc>
      </w:tr>
      <w:tr w:rsidR="001154B9" w14:paraId="0B9A5143" w14:textId="77777777" w:rsidTr="00087DE2">
        <w:tc>
          <w:tcPr>
            <w:tcW w:w="606" w:type="dxa"/>
          </w:tcPr>
          <w:p w14:paraId="580E99A1" w14:textId="01F6672D" w:rsidR="001154B9" w:rsidRDefault="001154B9" w:rsidP="001154B9">
            <w:pPr>
              <w:keepNext/>
              <w:keepLines/>
              <w:jc w:val="center"/>
            </w:pPr>
            <w:r>
              <w:t>0.2</w:t>
            </w:r>
          </w:p>
        </w:tc>
        <w:tc>
          <w:tcPr>
            <w:tcW w:w="1629" w:type="dxa"/>
          </w:tcPr>
          <w:p w14:paraId="4328A141" w14:textId="7D8BD624" w:rsidR="001154B9" w:rsidRDefault="001154B9" w:rsidP="001154B9">
            <w:pPr>
              <w:keepNext/>
              <w:keepLines/>
              <w:jc w:val="center"/>
            </w:pPr>
            <w:r>
              <w:t>15-Feb-2018</w:t>
            </w:r>
          </w:p>
        </w:tc>
        <w:tc>
          <w:tcPr>
            <w:tcW w:w="1275" w:type="dxa"/>
          </w:tcPr>
          <w:p w14:paraId="08BF143B" w14:textId="382C6F5D" w:rsidR="001154B9" w:rsidRDefault="001154B9" w:rsidP="001154B9">
            <w:pPr>
              <w:keepNext/>
              <w:keepLines/>
              <w:jc w:val="center"/>
            </w:pPr>
            <w:r>
              <w:t>SmartM2M</w:t>
            </w:r>
          </w:p>
        </w:tc>
        <w:tc>
          <w:tcPr>
            <w:tcW w:w="1276" w:type="dxa"/>
          </w:tcPr>
          <w:p w14:paraId="2577D834" w14:textId="1BB919B4" w:rsidR="001154B9" w:rsidRDefault="001154B9" w:rsidP="001154B9">
            <w:pPr>
              <w:keepNext/>
              <w:keepLines/>
              <w:jc w:val="center"/>
            </w:pPr>
            <w:r>
              <w:t>Draft</w:t>
            </w:r>
          </w:p>
        </w:tc>
        <w:tc>
          <w:tcPr>
            <w:tcW w:w="4423" w:type="dxa"/>
          </w:tcPr>
          <w:p w14:paraId="01AE0249" w14:textId="01452F40" w:rsidR="001154B9" w:rsidRDefault="001154B9" w:rsidP="001154B9">
            <w:pPr>
              <w:keepNext/>
              <w:keepLines/>
            </w:pPr>
            <w:r>
              <w:t>Updated WI title, scope, scheduling</w:t>
            </w:r>
          </w:p>
        </w:tc>
      </w:tr>
      <w:tr w:rsidR="001154B9" w14:paraId="28CA592D" w14:textId="77777777" w:rsidTr="00087DE2">
        <w:tc>
          <w:tcPr>
            <w:tcW w:w="606" w:type="dxa"/>
          </w:tcPr>
          <w:p w14:paraId="3A2C274C" w14:textId="2F22CD40" w:rsidR="001154B9" w:rsidRDefault="001154B9" w:rsidP="001154B9">
            <w:pPr>
              <w:keepNext/>
              <w:keepLines/>
              <w:jc w:val="center"/>
            </w:pPr>
            <w:r>
              <w:t>0.3</w:t>
            </w:r>
          </w:p>
        </w:tc>
        <w:tc>
          <w:tcPr>
            <w:tcW w:w="1629" w:type="dxa"/>
          </w:tcPr>
          <w:p w14:paraId="4AEC62AB" w14:textId="41393245" w:rsidR="001154B9" w:rsidRPr="00E3722C" w:rsidRDefault="001154B9" w:rsidP="001154B9">
            <w:pPr>
              <w:keepNext/>
              <w:keepLines/>
              <w:jc w:val="center"/>
            </w:pPr>
            <w:r>
              <w:t>26-Feb-2018</w:t>
            </w:r>
          </w:p>
        </w:tc>
        <w:tc>
          <w:tcPr>
            <w:tcW w:w="1275" w:type="dxa"/>
          </w:tcPr>
          <w:p w14:paraId="69922365" w14:textId="5469D8E0" w:rsidR="001154B9" w:rsidRDefault="001154B9" w:rsidP="001154B9">
            <w:pPr>
              <w:keepNext/>
              <w:keepLines/>
              <w:jc w:val="center"/>
            </w:pPr>
            <w:r>
              <w:t>SmartM2M</w:t>
            </w:r>
          </w:p>
        </w:tc>
        <w:tc>
          <w:tcPr>
            <w:tcW w:w="1276" w:type="dxa"/>
          </w:tcPr>
          <w:p w14:paraId="2664BB66" w14:textId="7BB1DE44" w:rsidR="001154B9" w:rsidRDefault="001154B9" w:rsidP="001154B9">
            <w:pPr>
              <w:keepNext/>
              <w:keepLines/>
              <w:jc w:val="center"/>
            </w:pPr>
            <w:r>
              <w:t>Draft</w:t>
            </w:r>
          </w:p>
        </w:tc>
        <w:tc>
          <w:tcPr>
            <w:tcW w:w="4423" w:type="dxa"/>
          </w:tcPr>
          <w:p w14:paraId="01760C81" w14:textId="1123D208" w:rsidR="001154B9" w:rsidRDefault="001154B9" w:rsidP="001154B9">
            <w:pPr>
              <w:keepNext/>
              <w:keepLines/>
              <w:jc w:val="left"/>
            </w:pPr>
            <w:r>
              <w:t xml:space="preserve">Improved rationale, harmonized content, </w:t>
            </w:r>
          </w:p>
        </w:tc>
      </w:tr>
      <w:tr w:rsidR="001154B9" w14:paraId="2653F90C" w14:textId="77777777" w:rsidTr="00087DE2">
        <w:tc>
          <w:tcPr>
            <w:tcW w:w="606" w:type="dxa"/>
          </w:tcPr>
          <w:p w14:paraId="75CBE28C" w14:textId="1E4C7FEC" w:rsidR="001154B9" w:rsidRDefault="00D731C9" w:rsidP="001154B9">
            <w:pPr>
              <w:keepNext/>
              <w:keepLines/>
              <w:jc w:val="center"/>
            </w:pPr>
            <w:r>
              <w:t>0.4</w:t>
            </w:r>
          </w:p>
        </w:tc>
        <w:tc>
          <w:tcPr>
            <w:tcW w:w="1629" w:type="dxa"/>
          </w:tcPr>
          <w:p w14:paraId="29BEF9FA" w14:textId="3FE3F1A5" w:rsidR="001154B9" w:rsidRPr="000448B4" w:rsidRDefault="00D731C9" w:rsidP="001154B9">
            <w:pPr>
              <w:keepNext/>
              <w:keepLines/>
              <w:jc w:val="center"/>
            </w:pPr>
            <w:r>
              <w:t>27-Feb-2018</w:t>
            </w:r>
          </w:p>
        </w:tc>
        <w:tc>
          <w:tcPr>
            <w:tcW w:w="1275" w:type="dxa"/>
          </w:tcPr>
          <w:p w14:paraId="1E88B747" w14:textId="13518BB7" w:rsidR="001154B9" w:rsidRDefault="00D731C9" w:rsidP="001154B9">
            <w:pPr>
              <w:keepNext/>
              <w:keepLines/>
              <w:jc w:val="center"/>
            </w:pPr>
            <w:r>
              <w:t>ETSI Technical Officer</w:t>
            </w:r>
          </w:p>
        </w:tc>
        <w:tc>
          <w:tcPr>
            <w:tcW w:w="1276" w:type="dxa"/>
          </w:tcPr>
          <w:p w14:paraId="7DEBCEE5" w14:textId="615FA90B" w:rsidR="001154B9" w:rsidRDefault="00D731C9" w:rsidP="001154B9">
            <w:pPr>
              <w:keepNext/>
              <w:keepLines/>
              <w:jc w:val="center"/>
            </w:pPr>
            <w:r>
              <w:t>Stable Draft</w:t>
            </w:r>
          </w:p>
        </w:tc>
        <w:tc>
          <w:tcPr>
            <w:tcW w:w="4423" w:type="dxa"/>
          </w:tcPr>
          <w:p w14:paraId="5A6D188E" w14:textId="694D5523" w:rsidR="001154B9" w:rsidRDefault="00D731C9" w:rsidP="001154B9">
            <w:pPr>
              <w:keepNext/>
              <w:keepLines/>
              <w:jc w:val="left"/>
            </w:pPr>
            <w:r>
              <w:t>Prepare for 2</w:t>
            </w:r>
            <w:r w:rsidR="00331C82">
              <w:t>nd</w:t>
            </w:r>
            <w:r>
              <w:t xml:space="preserve"> </w:t>
            </w:r>
            <w:r w:rsidR="00331C82">
              <w:t xml:space="preserve">March </w:t>
            </w:r>
            <w:r>
              <w:t>ETSI STF Manager consolidation of draft ToRs of TBs</w:t>
            </w:r>
          </w:p>
        </w:tc>
      </w:tr>
      <w:tr w:rsidR="00331C82" w14:paraId="32144F2A" w14:textId="77777777" w:rsidTr="00087DE2">
        <w:tc>
          <w:tcPr>
            <w:tcW w:w="606" w:type="dxa"/>
          </w:tcPr>
          <w:p w14:paraId="7E8605B1" w14:textId="6A9586B9" w:rsidR="00331C82" w:rsidRDefault="00331C82" w:rsidP="00331C82">
            <w:pPr>
              <w:keepNext/>
              <w:keepLines/>
              <w:jc w:val="center"/>
            </w:pPr>
            <w:r>
              <w:t>0.5</w:t>
            </w:r>
            <w:r w:rsidR="004503D8">
              <w:t xml:space="preserve">, </w:t>
            </w:r>
          </w:p>
        </w:tc>
        <w:tc>
          <w:tcPr>
            <w:tcW w:w="1629" w:type="dxa"/>
          </w:tcPr>
          <w:p w14:paraId="76954A50" w14:textId="7BEF3475" w:rsidR="00331C82" w:rsidRDefault="00331C82" w:rsidP="00331C82">
            <w:pPr>
              <w:keepNext/>
              <w:keepLines/>
              <w:jc w:val="center"/>
            </w:pPr>
            <w:r>
              <w:t>1-Mar-2018</w:t>
            </w:r>
          </w:p>
        </w:tc>
        <w:tc>
          <w:tcPr>
            <w:tcW w:w="1275" w:type="dxa"/>
          </w:tcPr>
          <w:p w14:paraId="5850D85F" w14:textId="6A528B69" w:rsidR="00331C82" w:rsidRDefault="00331C82" w:rsidP="00331C82">
            <w:pPr>
              <w:keepNext/>
              <w:keepLines/>
              <w:jc w:val="center"/>
            </w:pPr>
            <w:r>
              <w:t>SmartM2M, ETSI Technical Officer</w:t>
            </w:r>
          </w:p>
        </w:tc>
        <w:tc>
          <w:tcPr>
            <w:tcW w:w="1276" w:type="dxa"/>
          </w:tcPr>
          <w:p w14:paraId="30899159" w14:textId="31894EBE" w:rsidR="00331C82" w:rsidRDefault="00331C82" w:rsidP="00331C82">
            <w:pPr>
              <w:keepNext/>
              <w:keepLines/>
              <w:jc w:val="center"/>
            </w:pPr>
            <w:r>
              <w:t>Stable Draft</w:t>
            </w:r>
          </w:p>
        </w:tc>
        <w:tc>
          <w:tcPr>
            <w:tcW w:w="4423" w:type="dxa"/>
          </w:tcPr>
          <w:p w14:paraId="2899DF32" w14:textId="7B9E8EB6" w:rsidR="00331C82" w:rsidRDefault="00331C82" w:rsidP="00331C82">
            <w:pPr>
              <w:keepNext/>
              <w:keepLines/>
              <w:jc w:val="left"/>
            </w:pPr>
            <w:r>
              <w:t>Added max number of participants</w:t>
            </w:r>
          </w:p>
        </w:tc>
      </w:tr>
      <w:tr w:rsidR="00703058" w14:paraId="1C00E764" w14:textId="77777777" w:rsidTr="00087DE2">
        <w:tc>
          <w:tcPr>
            <w:tcW w:w="606" w:type="dxa"/>
          </w:tcPr>
          <w:p w14:paraId="1C7FF712" w14:textId="2A38E5EC" w:rsidR="00703058" w:rsidRDefault="00703058" w:rsidP="00703058">
            <w:pPr>
              <w:keepNext/>
              <w:keepLines/>
              <w:jc w:val="center"/>
            </w:pPr>
            <w:r>
              <w:t>0.6,0.7</w:t>
            </w:r>
          </w:p>
        </w:tc>
        <w:tc>
          <w:tcPr>
            <w:tcW w:w="1629" w:type="dxa"/>
          </w:tcPr>
          <w:p w14:paraId="74362223" w14:textId="54EE2473" w:rsidR="00703058" w:rsidRDefault="00703058" w:rsidP="00703058">
            <w:pPr>
              <w:keepNext/>
              <w:keepLines/>
              <w:jc w:val="center"/>
            </w:pPr>
            <w:r>
              <w:t>9-Mar-2018</w:t>
            </w:r>
          </w:p>
        </w:tc>
        <w:tc>
          <w:tcPr>
            <w:tcW w:w="1275" w:type="dxa"/>
          </w:tcPr>
          <w:p w14:paraId="5BC8862F" w14:textId="4EF92293" w:rsidR="00703058" w:rsidRDefault="00703058" w:rsidP="00703058">
            <w:pPr>
              <w:keepNext/>
              <w:keepLines/>
              <w:jc w:val="center"/>
            </w:pPr>
            <w:r>
              <w:t>SmartM2M</w:t>
            </w:r>
          </w:p>
        </w:tc>
        <w:tc>
          <w:tcPr>
            <w:tcW w:w="1276" w:type="dxa"/>
          </w:tcPr>
          <w:p w14:paraId="36D0A173" w14:textId="46B0303A" w:rsidR="00703058" w:rsidRDefault="00703058" w:rsidP="00703058">
            <w:pPr>
              <w:keepNext/>
              <w:keepLines/>
              <w:jc w:val="center"/>
            </w:pPr>
            <w:r>
              <w:t>Stable Draft</w:t>
            </w:r>
          </w:p>
        </w:tc>
        <w:tc>
          <w:tcPr>
            <w:tcW w:w="4423" w:type="dxa"/>
          </w:tcPr>
          <w:p w14:paraId="7CCE9396" w14:textId="7036FE34" w:rsidR="00703058" w:rsidRDefault="00703058" w:rsidP="00703058">
            <w:pPr>
              <w:keepNext/>
              <w:keepLines/>
              <w:jc w:val="left"/>
            </w:pPr>
            <w:r>
              <w:t>Added support statement from Orange</w:t>
            </w:r>
          </w:p>
        </w:tc>
      </w:tr>
      <w:tr w:rsidR="00703058" w14:paraId="367722F1" w14:textId="77777777" w:rsidTr="00087DE2">
        <w:tc>
          <w:tcPr>
            <w:tcW w:w="606" w:type="dxa"/>
          </w:tcPr>
          <w:p w14:paraId="502DDB78" w14:textId="540CA2A3" w:rsidR="00703058" w:rsidRDefault="00703058" w:rsidP="00703058">
            <w:pPr>
              <w:keepNext/>
              <w:keepLines/>
              <w:jc w:val="center"/>
            </w:pPr>
            <w:r>
              <w:t>0.8</w:t>
            </w:r>
          </w:p>
        </w:tc>
        <w:tc>
          <w:tcPr>
            <w:tcW w:w="1629" w:type="dxa"/>
          </w:tcPr>
          <w:p w14:paraId="0A4962F0" w14:textId="03B1BEF6" w:rsidR="00703058" w:rsidRDefault="00703058" w:rsidP="00703058">
            <w:pPr>
              <w:keepNext/>
              <w:keepLines/>
              <w:jc w:val="center"/>
            </w:pPr>
            <w:r>
              <w:t>12-Mar-2018</w:t>
            </w:r>
          </w:p>
        </w:tc>
        <w:tc>
          <w:tcPr>
            <w:tcW w:w="1275" w:type="dxa"/>
          </w:tcPr>
          <w:p w14:paraId="3C654A95" w14:textId="0110CEB7" w:rsidR="00703058" w:rsidRDefault="00703058" w:rsidP="00703058">
            <w:pPr>
              <w:keepNext/>
              <w:keepLines/>
              <w:jc w:val="center"/>
            </w:pPr>
            <w:r>
              <w:t>SmartM2M, ETSI Secretariat CFO/STF Manager and Technical Officer</w:t>
            </w:r>
          </w:p>
        </w:tc>
        <w:tc>
          <w:tcPr>
            <w:tcW w:w="1276" w:type="dxa"/>
          </w:tcPr>
          <w:p w14:paraId="14EB1537" w14:textId="56D842E0" w:rsidR="00703058" w:rsidRDefault="00703058" w:rsidP="00703058">
            <w:pPr>
              <w:keepNext/>
              <w:keepLines/>
              <w:jc w:val="center"/>
            </w:pPr>
            <w:r>
              <w:t>Draft for TB approval and paralell</w:t>
            </w:r>
            <w:r w:rsidR="001E73EA">
              <w:t xml:space="preserve"> OCG/Board consult.</w:t>
            </w:r>
          </w:p>
        </w:tc>
        <w:tc>
          <w:tcPr>
            <w:tcW w:w="4423" w:type="dxa"/>
          </w:tcPr>
          <w:p w14:paraId="1999A5B7" w14:textId="03066064" w:rsidR="00703058" w:rsidRDefault="00703058" w:rsidP="00703058">
            <w:pPr>
              <w:keepNext/>
              <w:keepLines/>
              <w:jc w:val="left"/>
            </w:pPr>
            <w:r>
              <w:t xml:space="preserve">Editorial updates and improvement of rationale + update of the list of supporting companies </w:t>
            </w:r>
          </w:p>
        </w:tc>
      </w:tr>
      <w:tr w:rsidR="00703058" w14:paraId="29FAC51D" w14:textId="77777777" w:rsidTr="00087DE2">
        <w:tc>
          <w:tcPr>
            <w:tcW w:w="606" w:type="dxa"/>
            <w:tcBorders>
              <w:top w:val="single" w:sz="4" w:space="0" w:color="auto"/>
              <w:left w:val="single" w:sz="4" w:space="0" w:color="auto"/>
              <w:bottom w:val="single" w:sz="4" w:space="0" w:color="auto"/>
              <w:right w:val="single" w:sz="4" w:space="0" w:color="auto"/>
            </w:tcBorders>
          </w:tcPr>
          <w:p w14:paraId="138439A4" w14:textId="59DF3422" w:rsidR="00703058" w:rsidRDefault="00E34855" w:rsidP="00703058">
            <w:pPr>
              <w:keepNext/>
              <w:keepLines/>
              <w:jc w:val="center"/>
            </w:pPr>
            <w:r>
              <w:t>0.9</w:t>
            </w:r>
          </w:p>
        </w:tc>
        <w:tc>
          <w:tcPr>
            <w:tcW w:w="1629" w:type="dxa"/>
            <w:tcBorders>
              <w:top w:val="single" w:sz="4" w:space="0" w:color="auto"/>
              <w:left w:val="single" w:sz="4" w:space="0" w:color="auto"/>
              <w:bottom w:val="single" w:sz="4" w:space="0" w:color="auto"/>
              <w:right w:val="single" w:sz="4" w:space="0" w:color="auto"/>
            </w:tcBorders>
          </w:tcPr>
          <w:p w14:paraId="52A403FF" w14:textId="2C53F4E2" w:rsidR="00703058" w:rsidRDefault="007D3542" w:rsidP="00703058">
            <w:pPr>
              <w:keepNext/>
              <w:keepLines/>
              <w:jc w:val="center"/>
            </w:pPr>
            <w:r>
              <w:t>28-Mar-2018</w:t>
            </w:r>
          </w:p>
        </w:tc>
        <w:tc>
          <w:tcPr>
            <w:tcW w:w="1275" w:type="dxa"/>
            <w:tcBorders>
              <w:top w:val="single" w:sz="4" w:space="0" w:color="auto"/>
              <w:left w:val="single" w:sz="4" w:space="0" w:color="auto"/>
              <w:bottom w:val="single" w:sz="4" w:space="0" w:color="auto"/>
              <w:right w:val="single" w:sz="4" w:space="0" w:color="auto"/>
            </w:tcBorders>
          </w:tcPr>
          <w:p w14:paraId="793A290C" w14:textId="1B58E23C" w:rsidR="00703058" w:rsidRDefault="007D3542" w:rsidP="00703058">
            <w:pPr>
              <w:keepNext/>
              <w:keepLines/>
              <w:jc w:val="center"/>
            </w:pPr>
            <w:r>
              <w:t>SmartM2M</w:t>
            </w:r>
          </w:p>
        </w:tc>
        <w:tc>
          <w:tcPr>
            <w:tcW w:w="1276" w:type="dxa"/>
            <w:tcBorders>
              <w:top w:val="single" w:sz="4" w:space="0" w:color="auto"/>
              <w:left w:val="single" w:sz="4" w:space="0" w:color="auto"/>
              <w:bottom w:val="single" w:sz="4" w:space="0" w:color="auto"/>
              <w:right w:val="single" w:sz="4" w:space="0" w:color="auto"/>
            </w:tcBorders>
          </w:tcPr>
          <w:p w14:paraId="4745A247" w14:textId="3AF1B780" w:rsidR="00703058" w:rsidRDefault="007D3542" w:rsidP="00703058">
            <w:pPr>
              <w:keepNext/>
              <w:keepLines/>
              <w:jc w:val="center"/>
            </w:pPr>
            <w:r>
              <w:t>Stable Draft</w:t>
            </w:r>
          </w:p>
        </w:tc>
        <w:tc>
          <w:tcPr>
            <w:tcW w:w="4423" w:type="dxa"/>
            <w:tcBorders>
              <w:top w:val="single" w:sz="4" w:space="0" w:color="auto"/>
              <w:left w:val="single" w:sz="4" w:space="0" w:color="auto"/>
              <w:bottom w:val="single" w:sz="4" w:space="0" w:color="auto"/>
              <w:right w:val="single" w:sz="4" w:space="0" w:color="auto"/>
            </w:tcBorders>
          </w:tcPr>
          <w:p w14:paraId="556F4D71" w14:textId="798CBFEF" w:rsidR="00703058" w:rsidRDefault="007D3542" w:rsidP="007D3542">
            <w:pPr>
              <w:keepNext/>
              <w:keepLines/>
              <w:jc w:val="left"/>
            </w:pPr>
            <w:r>
              <w:t>Taken into account OCG/Board recommendations</w:t>
            </w:r>
          </w:p>
        </w:tc>
      </w:tr>
      <w:tr w:rsidR="00703058" w14:paraId="1AC97E3B" w14:textId="77777777" w:rsidTr="00087DE2">
        <w:tc>
          <w:tcPr>
            <w:tcW w:w="606" w:type="dxa"/>
            <w:tcBorders>
              <w:top w:val="single" w:sz="4" w:space="0" w:color="auto"/>
              <w:left w:val="single" w:sz="4" w:space="0" w:color="auto"/>
              <w:bottom w:val="single" w:sz="4" w:space="0" w:color="auto"/>
              <w:right w:val="single" w:sz="4" w:space="0" w:color="auto"/>
            </w:tcBorders>
          </w:tcPr>
          <w:p w14:paraId="1468B3F1" w14:textId="4C7F997E" w:rsidR="00703058" w:rsidRDefault="00F653CF" w:rsidP="00703058">
            <w:pPr>
              <w:keepNext/>
              <w:keepLines/>
              <w:jc w:val="center"/>
            </w:pPr>
            <w:r>
              <w:t>1.0</w:t>
            </w:r>
          </w:p>
        </w:tc>
        <w:tc>
          <w:tcPr>
            <w:tcW w:w="1629" w:type="dxa"/>
            <w:tcBorders>
              <w:top w:val="single" w:sz="4" w:space="0" w:color="auto"/>
              <w:left w:val="single" w:sz="4" w:space="0" w:color="auto"/>
              <w:bottom w:val="single" w:sz="4" w:space="0" w:color="auto"/>
              <w:right w:val="single" w:sz="4" w:space="0" w:color="auto"/>
            </w:tcBorders>
          </w:tcPr>
          <w:p w14:paraId="0FCBE631" w14:textId="1486A9F0" w:rsidR="00703058" w:rsidRDefault="0015032C" w:rsidP="00703058">
            <w:pPr>
              <w:keepNext/>
              <w:keepLines/>
              <w:jc w:val="center"/>
            </w:pPr>
            <w:r>
              <w:t>29-Mar-2018</w:t>
            </w:r>
          </w:p>
        </w:tc>
        <w:tc>
          <w:tcPr>
            <w:tcW w:w="1275" w:type="dxa"/>
            <w:tcBorders>
              <w:top w:val="single" w:sz="4" w:space="0" w:color="auto"/>
              <w:left w:val="single" w:sz="4" w:space="0" w:color="auto"/>
              <w:bottom w:val="single" w:sz="4" w:space="0" w:color="auto"/>
              <w:right w:val="single" w:sz="4" w:space="0" w:color="auto"/>
            </w:tcBorders>
          </w:tcPr>
          <w:p w14:paraId="1C4A9DC6" w14:textId="424B00B7" w:rsidR="00703058" w:rsidRDefault="0015032C" w:rsidP="00703058">
            <w:pPr>
              <w:keepNext/>
              <w:keepLines/>
              <w:jc w:val="center"/>
            </w:pPr>
            <w:r>
              <w:t>ETSI Secretariat</w:t>
            </w:r>
          </w:p>
        </w:tc>
        <w:tc>
          <w:tcPr>
            <w:tcW w:w="1276" w:type="dxa"/>
            <w:tcBorders>
              <w:top w:val="single" w:sz="4" w:space="0" w:color="auto"/>
              <w:left w:val="single" w:sz="4" w:space="0" w:color="auto"/>
              <w:bottom w:val="single" w:sz="4" w:space="0" w:color="auto"/>
              <w:right w:val="single" w:sz="4" w:space="0" w:color="auto"/>
            </w:tcBorders>
          </w:tcPr>
          <w:p w14:paraId="759382B4" w14:textId="70684727" w:rsidR="00703058" w:rsidRDefault="0015032C" w:rsidP="00703058">
            <w:pPr>
              <w:keepNext/>
              <w:keepLines/>
              <w:jc w:val="center"/>
            </w:pPr>
            <w:r>
              <w:t>Editorial revisions</w:t>
            </w:r>
          </w:p>
        </w:tc>
        <w:tc>
          <w:tcPr>
            <w:tcW w:w="4423" w:type="dxa"/>
            <w:tcBorders>
              <w:top w:val="single" w:sz="4" w:space="0" w:color="auto"/>
              <w:left w:val="single" w:sz="4" w:space="0" w:color="auto"/>
              <w:bottom w:val="single" w:sz="4" w:space="0" w:color="auto"/>
              <w:right w:val="single" w:sz="4" w:space="0" w:color="auto"/>
            </w:tcBorders>
          </w:tcPr>
          <w:p w14:paraId="370A2210" w14:textId="59C87112" w:rsidR="00703058" w:rsidRDefault="0015032C" w:rsidP="00703058">
            <w:pPr>
              <w:keepNext/>
              <w:keepLines/>
              <w:jc w:val="left"/>
            </w:pPr>
            <w:r>
              <w:t>Modifications after OCG/Board val</w:t>
            </w:r>
            <w:r w:rsidR="00607372">
              <w:t>id</w:t>
            </w:r>
            <w:r>
              <w:t>ated by ETSI Secretariat</w:t>
            </w:r>
          </w:p>
        </w:tc>
      </w:tr>
      <w:tr w:rsidR="0020159A" w14:paraId="62903909" w14:textId="77777777" w:rsidTr="00087DE2">
        <w:tc>
          <w:tcPr>
            <w:tcW w:w="606" w:type="dxa"/>
            <w:tcBorders>
              <w:top w:val="single" w:sz="4" w:space="0" w:color="auto"/>
              <w:left w:val="single" w:sz="4" w:space="0" w:color="auto"/>
              <w:bottom w:val="single" w:sz="4" w:space="0" w:color="auto"/>
              <w:right w:val="single" w:sz="4" w:space="0" w:color="auto"/>
            </w:tcBorders>
          </w:tcPr>
          <w:p w14:paraId="096C1876" w14:textId="4DAF1181" w:rsidR="0020159A" w:rsidRDefault="0020159A" w:rsidP="0020159A">
            <w:pPr>
              <w:keepNext/>
              <w:keepLines/>
              <w:jc w:val="center"/>
            </w:pPr>
            <w:r>
              <w:t>1.1</w:t>
            </w:r>
          </w:p>
        </w:tc>
        <w:tc>
          <w:tcPr>
            <w:tcW w:w="1629" w:type="dxa"/>
            <w:tcBorders>
              <w:top w:val="single" w:sz="4" w:space="0" w:color="auto"/>
              <w:left w:val="single" w:sz="4" w:space="0" w:color="auto"/>
              <w:bottom w:val="single" w:sz="4" w:space="0" w:color="auto"/>
              <w:right w:val="single" w:sz="4" w:space="0" w:color="auto"/>
            </w:tcBorders>
          </w:tcPr>
          <w:p w14:paraId="12F323C9" w14:textId="5E442846" w:rsidR="0020159A" w:rsidRDefault="0020159A" w:rsidP="0020159A">
            <w:pPr>
              <w:keepNext/>
              <w:keepLines/>
              <w:jc w:val="center"/>
            </w:pPr>
            <w:r>
              <w:t>07-May-2018</w:t>
            </w:r>
          </w:p>
        </w:tc>
        <w:tc>
          <w:tcPr>
            <w:tcW w:w="1275" w:type="dxa"/>
            <w:tcBorders>
              <w:top w:val="single" w:sz="4" w:space="0" w:color="auto"/>
              <w:left w:val="single" w:sz="4" w:space="0" w:color="auto"/>
              <w:bottom w:val="single" w:sz="4" w:space="0" w:color="auto"/>
              <w:right w:val="single" w:sz="4" w:space="0" w:color="auto"/>
            </w:tcBorders>
          </w:tcPr>
          <w:p w14:paraId="14B0A359" w14:textId="7DBF633E" w:rsidR="0020159A" w:rsidRDefault="0020159A" w:rsidP="0020159A">
            <w:pPr>
              <w:keepNext/>
              <w:keepLines/>
              <w:jc w:val="center"/>
            </w:pPr>
            <w:r>
              <w:t>Youssouf Sakho</w:t>
            </w:r>
          </w:p>
        </w:tc>
        <w:tc>
          <w:tcPr>
            <w:tcW w:w="1276" w:type="dxa"/>
            <w:tcBorders>
              <w:top w:val="single" w:sz="4" w:space="0" w:color="auto"/>
              <w:left w:val="single" w:sz="4" w:space="0" w:color="auto"/>
              <w:bottom w:val="single" w:sz="4" w:space="0" w:color="auto"/>
              <w:right w:val="single" w:sz="4" w:space="0" w:color="auto"/>
            </w:tcBorders>
          </w:tcPr>
          <w:p w14:paraId="57775231" w14:textId="06140DD6" w:rsidR="0020159A" w:rsidRDefault="0020159A" w:rsidP="0020159A">
            <w:pPr>
              <w:keepNext/>
              <w:keepLines/>
              <w:jc w:val="center"/>
            </w:pPr>
            <w:r>
              <w:t>Board Approved</w:t>
            </w:r>
          </w:p>
        </w:tc>
        <w:tc>
          <w:tcPr>
            <w:tcW w:w="4423" w:type="dxa"/>
            <w:tcBorders>
              <w:top w:val="single" w:sz="4" w:space="0" w:color="auto"/>
              <w:left w:val="single" w:sz="4" w:space="0" w:color="auto"/>
              <w:bottom w:val="single" w:sz="4" w:space="0" w:color="auto"/>
              <w:right w:val="single" w:sz="4" w:space="0" w:color="auto"/>
            </w:tcBorders>
          </w:tcPr>
          <w:p w14:paraId="1798F8DF" w14:textId="4EA8C72E" w:rsidR="0020159A" w:rsidRDefault="0020159A" w:rsidP="0020159A">
            <w:pPr>
              <w:keepNext/>
              <w:keepLines/>
              <w:jc w:val="left"/>
            </w:pPr>
            <w:r>
              <w:t>Revisions before CL publication</w:t>
            </w:r>
          </w:p>
        </w:tc>
      </w:tr>
    </w:tbl>
    <w:p w14:paraId="3EFC5CAC" w14:textId="2E245596" w:rsidR="00EE2501" w:rsidRDefault="00EE2501"/>
    <w:sectPr w:rsidR="00EE2501" w:rsidSect="00C749D5">
      <w:headerReference w:type="defaul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0925" w14:textId="77777777" w:rsidR="00CD7C6A" w:rsidRDefault="00CD7C6A">
      <w:r>
        <w:separator/>
      </w:r>
    </w:p>
  </w:endnote>
  <w:endnote w:type="continuationSeparator" w:id="0">
    <w:p w14:paraId="522CEEE6" w14:textId="77777777" w:rsidR="00CD7C6A" w:rsidRDefault="00CD7C6A">
      <w:r>
        <w:continuationSeparator/>
      </w:r>
    </w:p>
  </w:endnote>
  <w:endnote w:type="continuationNotice" w:id="1">
    <w:p w14:paraId="4546743E" w14:textId="77777777" w:rsidR="00CD7C6A" w:rsidRDefault="00CD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Cambria"/>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0E9C" w14:textId="77777777" w:rsidR="00CD7C6A" w:rsidRDefault="00CD7C6A">
      <w:r>
        <w:separator/>
      </w:r>
    </w:p>
  </w:footnote>
  <w:footnote w:type="continuationSeparator" w:id="0">
    <w:p w14:paraId="48620C43" w14:textId="77777777" w:rsidR="00CD7C6A" w:rsidRDefault="00CD7C6A">
      <w:r>
        <w:continuationSeparator/>
      </w:r>
    </w:p>
  </w:footnote>
  <w:footnote w:type="continuationNotice" w:id="1">
    <w:p w14:paraId="04C90E3D" w14:textId="77777777" w:rsidR="00CD7C6A" w:rsidRDefault="00CD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CD7C6A" w14:paraId="6FD2EDDF" w14:textId="77777777">
      <w:trPr>
        <w:jc w:val="right"/>
      </w:trPr>
      <w:tc>
        <w:tcPr>
          <w:tcW w:w="5039" w:type="dxa"/>
        </w:tcPr>
        <w:p w14:paraId="3B4C0E72" w14:textId="16384CB8" w:rsidR="00CD7C6A" w:rsidRPr="00B03793" w:rsidRDefault="00CD7C6A" w:rsidP="0049696A">
          <w:pPr>
            <w:pStyle w:val="Header"/>
            <w:jc w:val="right"/>
            <w:rPr>
              <w:b/>
              <w:i/>
              <w:sz w:val="32"/>
            </w:rPr>
          </w:pPr>
          <w:r w:rsidRPr="00B03793">
            <w:rPr>
              <w:b/>
              <w:i/>
              <w:sz w:val="32"/>
            </w:rPr>
            <w:t xml:space="preserve">ToR STF </w:t>
          </w:r>
          <w:r>
            <w:rPr>
              <w:b/>
              <w:i/>
              <w:sz w:val="32"/>
            </w:rPr>
            <w:t>CL</w:t>
          </w:r>
        </w:p>
      </w:tc>
    </w:tr>
    <w:tr w:rsidR="00CD7C6A" w14:paraId="38129C2C" w14:textId="77777777">
      <w:trPr>
        <w:jc w:val="right"/>
      </w:trPr>
      <w:tc>
        <w:tcPr>
          <w:tcW w:w="5039" w:type="dxa"/>
        </w:tcPr>
        <w:p w14:paraId="09FC88A3" w14:textId="7BD966BB" w:rsidR="00CD7C6A" w:rsidRPr="00B03793" w:rsidRDefault="00CD7C6A">
          <w:pPr>
            <w:pStyle w:val="Header"/>
            <w:jc w:val="right"/>
          </w:pPr>
          <w:r w:rsidRPr="00B03793">
            <w:t xml:space="preserve">page </w:t>
          </w:r>
          <w:r>
            <w:rPr>
              <w:lang w:val="fr-FR"/>
            </w:rPr>
            <w:fldChar w:fldCharType="begin"/>
          </w:r>
          <w:r>
            <w:rPr>
              <w:lang w:val="fr-FR"/>
            </w:rPr>
            <w:instrText xml:space="preserve"> PAGE   \* MERGEFORMAT </w:instrText>
          </w:r>
          <w:r>
            <w:rPr>
              <w:lang w:val="fr-FR"/>
            </w:rPr>
            <w:fldChar w:fldCharType="separate"/>
          </w:r>
          <w:r w:rsidR="008623B0">
            <w:rPr>
              <w:noProof/>
              <w:lang w:val="fr-FR"/>
            </w:rPr>
            <w:t>16</w:t>
          </w:r>
          <w:r>
            <w:rPr>
              <w:lang w:val="fr-FR"/>
            </w:rPr>
            <w:fldChar w:fldCharType="end"/>
          </w:r>
          <w:r>
            <w:rPr>
              <w:lang w:val="fr-FR"/>
            </w:rPr>
            <w:t xml:space="preserve"> of </w:t>
          </w:r>
          <w:fldSimple w:instr=" NUMPAGES   \* MERGEFORMAT ">
            <w:r w:rsidR="008623B0" w:rsidRPr="008623B0">
              <w:rPr>
                <w:noProof/>
                <w:lang w:val="fr-FR"/>
              </w:rPr>
              <w:t>16</w:t>
            </w:r>
          </w:fldSimple>
        </w:p>
      </w:tc>
    </w:tr>
  </w:tbl>
  <w:p w14:paraId="3CFE1E59" w14:textId="77777777" w:rsidR="00CD7C6A" w:rsidRDefault="00CD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F0470C"/>
    <w:multiLevelType w:val="hybridMultilevel"/>
    <w:tmpl w:val="C48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978E9"/>
    <w:multiLevelType w:val="hybridMultilevel"/>
    <w:tmpl w:val="32D6A810"/>
    <w:lvl w:ilvl="0" w:tplc="FDBCCCA4">
      <w:start w:val="1"/>
      <w:numFmt w:val="bullet"/>
      <w:pStyle w:val="B1"/>
      <w:lvlText w:val=""/>
      <w:lvlJc w:val="left"/>
      <w:pPr>
        <w:tabs>
          <w:tab w:val="num" w:pos="360"/>
        </w:tabs>
        <w:ind w:left="284" w:hanging="284"/>
      </w:pPr>
      <w:rPr>
        <w:rFonts w:ascii="Symbol" w:hAnsi="Symbol" w:cs="Symbol" w:hint="default"/>
        <w:color w:val="auto"/>
        <w:lang w:val="en-GB"/>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5EC868A6"/>
    <w:multiLevelType w:val="hybridMultilevel"/>
    <w:tmpl w:val="9C76E7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5D849B3"/>
    <w:multiLevelType w:val="hybridMultilevel"/>
    <w:tmpl w:val="770EC33E"/>
    <w:lvl w:ilvl="0" w:tplc="3DD438AC">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709"/>
        </w:tabs>
        <w:ind w:left="142"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ED62A28"/>
    <w:multiLevelType w:val="hybridMultilevel"/>
    <w:tmpl w:val="EABCDB0C"/>
    <w:lvl w:ilvl="0" w:tplc="681EDA82">
      <w:start w:val="1"/>
      <w:numFmt w:val="bullet"/>
      <w:pStyle w:val="ListBullet2"/>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0"/>
    <w:lvlOverride w:ilvl="0">
      <w:startOverride w:val="1"/>
    </w:lvlOverride>
  </w:num>
  <w:num w:numId="5">
    <w:abstractNumId w:val="5"/>
  </w:num>
  <w:num w:numId="6">
    <w:abstractNumId w:val="4"/>
  </w:num>
  <w:num w:numId="7">
    <w:abstractNumId w:val="6"/>
  </w:num>
  <w:num w:numId="8">
    <w:abstractNumId w:val="10"/>
  </w:num>
  <w:num w:numId="9">
    <w:abstractNumId w:val="8"/>
  </w:num>
  <w:num w:numId="10">
    <w:abstractNumId w:val="7"/>
  </w:num>
  <w:num w:numId="11">
    <w:abstractNumId w:val="3"/>
  </w:num>
  <w:num w:numId="12">
    <w:abstractNumId w:val="0"/>
  </w:num>
  <w:num w:numId="13">
    <w:abstractNumId w:val="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88"/>
    <w:rsid w:val="000009F7"/>
    <w:rsid w:val="00001BB0"/>
    <w:rsid w:val="0000264A"/>
    <w:rsid w:val="00002A5B"/>
    <w:rsid w:val="00004C65"/>
    <w:rsid w:val="0001066C"/>
    <w:rsid w:val="00010E2B"/>
    <w:rsid w:val="0001157B"/>
    <w:rsid w:val="00013B4C"/>
    <w:rsid w:val="00016B05"/>
    <w:rsid w:val="00020AFA"/>
    <w:rsid w:val="00020D96"/>
    <w:rsid w:val="00022F5A"/>
    <w:rsid w:val="00023249"/>
    <w:rsid w:val="000279DD"/>
    <w:rsid w:val="0003004C"/>
    <w:rsid w:val="00030F7C"/>
    <w:rsid w:val="00034353"/>
    <w:rsid w:val="00034D0B"/>
    <w:rsid w:val="00036A35"/>
    <w:rsid w:val="00036F5A"/>
    <w:rsid w:val="00037853"/>
    <w:rsid w:val="00040259"/>
    <w:rsid w:val="00041114"/>
    <w:rsid w:val="000427EB"/>
    <w:rsid w:val="00042D62"/>
    <w:rsid w:val="000448B4"/>
    <w:rsid w:val="00045399"/>
    <w:rsid w:val="00046CCE"/>
    <w:rsid w:val="000522F2"/>
    <w:rsid w:val="000539B7"/>
    <w:rsid w:val="00053B92"/>
    <w:rsid w:val="00054FD7"/>
    <w:rsid w:val="000561F7"/>
    <w:rsid w:val="000571B8"/>
    <w:rsid w:val="000622FD"/>
    <w:rsid w:val="00064279"/>
    <w:rsid w:val="00064B58"/>
    <w:rsid w:val="00066852"/>
    <w:rsid w:val="00067AE1"/>
    <w:rsid w:val="000739BB"/>
    <w:rsid w:val="00073C5F"/>
    <w:rsid w:val="000748F4"/>
    <w:rsid w:val="00075A58"/>
    <w:rsid w:val="000765E1"/>
    <w:rsid w:val="00076E27"/>
    <w:rsid w:val="0008178C"/>
    <w:rsid w:val="0008189A"/>
    <w:rsid w:val="00082CDB"/>
    <w:rsid w:val="000843F0"/>
    <w:rsid w:val="00084D4F"/>
    <w:rsid w:val="00087DE2"/>
    <w:rsid w:val="00090E0E"/>
    <w:rsid w:val="00091BCF"/>
    <w:rsid w:val="00093833"/>
    <w:rsid w:val="000940BD"/>
    <w:rsid w:val="00095466"/>
    <w:rsid w:val="00096713"/>
    <w:rsid w:val="000A3980"/>
    <w:rsid w:val="000A3FD3"/>
    <w:rsid w:val="000A6D7E"/>
    <w:rsid w:val="000A7C19"/>
    <w:rsid w:val="000B0330"/>
    <w:rsid w:val="000B1DE5"/>
    <w:rsid w:val="000B27D5"/>
    <w:rsid w:val="000B4C91"/>
    <w:rsid w:val="000C4985"/>
    <w:rsid w:val="000C51DE"/>
    <w:rsid w:val="000C5E6A"/>
    <w:rsid w:val="000C7FA0"/>
    <w:rsid w:val="000D118B"/>
    <w:rsid w:val="000D38FA"/>
    <w:rsid w:val="000D450A"/>
    <w:rsid w:val="000D65D1"/>
    <w:rsid w:val="000D6B34"/>
    <w:rsid w:val="000D6B93"/>
    <w:rsid w:val="000D78FD"/>
    <w:rsid w:val="000E3115"/>
    <w:rsid w:val="000E6FC5"/>
    <w:rsid w:val="000F282B"/>
    <w:rsid w:val="000F5386"/>
    <w:rsid w:val="000F75B5"/>
    <w:rsid w:val="000F790A"/>
    <w:rsid w:val="00100DF0"/>
    <w:rsid w:val="00106892"/>
    <w:rsid w:val="0011370F"/>
    <w:rsid w:val="00114053"/>
    <w:rsid w:val="00114EDF"/>
    <w:rsid w:val="001154B9"/>
    <w:rsid w:val="001177BD"/>
    <w:rsid w:val="00121332"/>
    <w:rsid w:val="00121A36"/>
    <w:rsid w:val="001220CD"/>
    <w:rsid w:val="0012372C"/>
    <w:rsid w:val="0013076A"/>
    <w:rsid w:val="00131065"/>
    <w:rsid w:val="001312B7"/>
    <w:rsid w:val="00132BE8"/>
    <w:rsid w:val="001334C3"/>
    <w:rsid w:val="00133735"/>
    <w:rsid w:val="0013376B"/>
    <w:rsid w:val="00134C4C"/>
    <w:rsid w:val="00135F1D"/>
    <w:rsid w:val="0013645D"/>
    <w:rsid w:val="001365E7"/>
    <w:rsid w:val="00136FEA"/>
    <w:rsid w:val="00137D6B"/>
    <w:rsid w:val="00140CDB"/>
    <w:rsid w:val="00141793"/>
    <w:rsid w:val="00141DEC"/>
    <w:rsid w:val="0014643B"/>
    <w:rsid w:val="0015032C"/>
    <w:rsid w:val="0015090D"/>
    <w:rsid w:val="00150A12"/>
    <w:rsid w:val="00151825"/>
    <w:rsid w:val="00151CE6"/>
    <w:rsid w:val="00152D4C"/>
    <w:rsid w:val="00154729"/>
    <w:rsid w:val="00156210"/>
    <w:rsid w:val="00156552"/>
    <w:rsid w:val="00156C82"/>
    <w:rsid w:val="00160A8B"/>
    <w:rsid w:val="00162072"/>
    <w:rsid w:val="00162076"/>
    <w:rsid w:val="001628AD"/>
    <w:rsid w:val="00162C1C"/>
    <w:rsid w:val="0017155D"/>
    <w:rsid w:val="0017271A"/>
    <w:rsid w:val="00175450"/>
    <w:rsid w:val="0017639A"/>
    <w:rsid w:val="00177354"/>
    <w:rsid w:val="00180786"/>
    <w:rsid w:val="0018194B"/>
    <w:rsid w:val="00182D0B"/>
    <w:rsid w:val="00182E13"/>
    <w:rsid w:val="00184989"/>
    <w:rsid w:val="0018613A"/>
    <w:rsid w:val="0018693C"/>
    <w:rsid w:val="00186D2C"/>
    <w:rsid w:val="001874E6"/>
    <w:rsid w:val="00187604"/>
    <w:rsid w:val="001903D1"/>
    <w:rsid w:val="00191E91"/>
    <w:rsid w:val="0019395C"/>
    <w:rsid w:val="00193F74"/>
    <w:rsid w:val="001A05F4"/>
    <w:rsid w:val="001A399F"/>
    <w:rsid w:val="001A3D8D"/>
    <w:rsid w:val="001A418C"/>
    <w:rsid w:val="001A5188"/>
    <w:rsid w:val="001A671F"/>
    <w:rsid w:val="001A6E6F"/>
    <w:rsid w:val="001A7771"/>
    <w:rsid w:val="001A79DB"/>
    <w:rsid w:val="001B37A2"/>
    <w:rsid w:val="001B3C93"/>
    <w:rsid w:val="001B4D8C"/>
    <w:rsid w:val="001B5B66"/>
    <w:rsid w:val="001B64D4"/>
    <w:rsid w:val="001C03AF"/>
    <w:rsid w:val="001C084B"/>
    <w:rsid w:val="001C3059"/>
    <w:rsid w:val="001C314C"/>
    <w:rsid w:val="001C5220"/>
    <w:rsid w:val="001C73E0"/>
    <w:rsid w:val="001D16D7"/>
    <w:rsid w:val="001D1B38"/>
    <w:rsid w:val="001D3582"/>
    <w:rsid w:val="001D4181"/>
    <w:rsid w:val="001D44D5"/>
    <w:rsid w:val="001D7354"/>
    <w:rsid w:val="001E05EF"/>
    <w:rsid w:val="001E0A9F"/>
    <w:rsid w:val="001E47C0"/>
    <w:rsid w:val="001E56EF"/>
    <w:rsid w:val="001E6627"/>
    <w:rsid w:val="001E73EA"/>
    <w:rsid w:val="001F0ADE"/>
    <w:rsid w:val="001F19A1"/>
    <w:rsid w:val="001F2F35"/>
    <w:rsid w:val="0020159A"/>
    <w:rsid w:val="002033D5"/>
    <w:rsid w:val="0021136C"/>
    <w:rsid w:val="0021314F"/>
    <w:rsid w:val="002134A6"/>
    <w:rsid w:val="0021475F"/>
    <w:rsid w:val="00220466"/>
    <w:rsid w:val="00220644"/>
    <w:rsid w:val="00221305"/>
    <w:rsid w:val="00221819"/>
    <w:rsid w:val="00224AFC"/>
    <w:rsid w:val="0022698E"/>
    <w:rsid w:val="002274BE"/>
    <w:rsid w:val="00227F61"/>
    <w:rsid w:val="00234207"/>
    <w:rsid w:val="0023652A"/>
    <w:rsid w:val="0023659F"/>
    <w:rsid w:val="002367BD"/>
    <w:rsid w:val="00243C59"/>
    <w:rsid w:val="00244D37"/>
    <w:rsid w:val="002509D6"/>
    <w:rsid w:val="00253079"/>
    <w:rsid w:val="00254D93"/>
    <w:rsid w:val="002552DF"/>
    <w:rsid w:val="00255664"/>
    <w:rsid w:val="00256245"/>
    <w:rsid w:val="00257C93"/>
    <w:rsid w:val="0026373E"/>
    <w:rsid w:val="002648AB"/>
    <w:rsid w:val="00266EBE"/>
    <w:rsid w:val="002706EA"/>
    <w:rsid w:val="00275134"/>
    <w:rsid w:val="0027770F"/>
    <w:rsid w:val="002835D3"/>
    <w:rsid w:val="00284D0B"/>
    <w:rsid w:val="002907B5"/>
    <w:rsid w:val="002910C9"/>
    <w:rsid w:val="002914D6"/>
    <w:rsid w:val="00292936"/>
    <w:rsid w:val="00294EF7"/>
    <w:rsid w:val="00296FE8"/>
    <w:rsid w:val="002A0C17"/>
    <w:rsid w:val="002A1646"/>
    <w:rsid w:val="002A31CA"/>
    <w:rsid w:val="002A3216"/>
    <w:rsid w:val="002A5F5F"/>
    <w:rsid w:val="002A64A7"/>
    <w:rsid w:val="002B12B9"/>
    <w:rsid w:val="002B35CB"/>
    <w:rsid w:val="002B6052"/>
    <w:rsid w:val="002C06E8"/>
    <w:rsid w:val="002C5435"/>
    <w:rsid w:val="002C5C30"/>
    <w:rsid w:val="002C6430"/>
    <w:rsid w:val="002D06BE"/>
    <w:rsid w:val="002D218C"/>
    <w:rsid w:val="002D57A4"/>
    <w:rsid w:val="002D73AC"/>
    <w:rsid w:val="002E0240"/>
    <w:rsid w:val="002E0766"/>
    <w:rsid w:val="002E2B94"/>
    <w:rsid w:val="002E3C20"/>
    <w:rsid w:val="002E5738"/>
    <w:rsid w:val="002E5A33"/>
    <w:rsid w:val="002F2862"/>
    <w:rsid w:val="0030055B"/>
    <w:rsid w:val="00300E6F"/>
    <w:rsid w:val="0030179D"/>
    <w:rsid w:val="00304340"/>
    <w:rsid w:val="00304A66"/>
    <w:rsid w:val="00305360"/>
    <w:rsid w:val="00313261"/>
    <w:rsid w:val="0032282D"/>
    <w:rsid w:val="00325DBD"/>
    <w:rsid w:val="00327ED2"/>
    <w:rsid w:val="0033139B"/>
    <w:rsid w:val="00331C82"/>
    <w:rsid w:val="00331D18"/>
    <w:rsid w:val="003354B7"/>
    <w:rsid w:val="00336B3C"/>
    <w:rsid w:val="0034094D"/>
    <w:rsid w:val="00343592"/>
    <w:rsid w:val="00343CF8"/>
    <w:rsid w:val="00343D1A"/>
    <w:rsid w:val="00355235"/>
    <w:rsid w:val="00356023"/>
    <w:rsid w:val="00356316"/>
    <w:rsid w:val="00356C45"/>
    <w:rsid w:val="003601D8"/>
    <w:rsid w:val="0036299E"/>
    <w:rsid w:val="003641C9"/>
    <w:rsid w:val="0036650A"/>
    <w:rsid w:val="003669E4"/>
    <w:rsid w:val="00367A35"/>
    <w:rsid w:val="00370D57"/>
    <w:rsid w:val="00371B39"/>
    <w:rsid w:val="00371FF1"/>
    <w:rsid w:val="00372AAE"/>
    <w:rsid w:val="00375C04"/>
    <w:rsid w:val="00380250"/>
    <w:rsid w:val="003802BC"/>
    <w:rsid w:val="00380A0D"/>
    <w:rsid w:val="0038397C"/>
    <w:rsid w:val="00383A3B"/>
    <w:rsid w:val="00384EC9"/>
    <w:rsid w:val="0038718C"/>
    <w:rsid w:val="003929BB"/>
    <w:rsid w:val="00394DE1"/>
    <w:rsid w:val="00397B0A"/>
    <w:rsid w:val="003A14AE"/>
    <w:rsid w:val="003A1BA6"/>
    <w:rsid w:val="003A1FC3"/>
    <w:rsid w:val="003A2A2C"/>
    <w:rsid w:val="003A33BB"/>
    <w:rsid w:val="003A3FAA"/>
    <w:rsid w:val="003A4840"/>
    <w:rsid w:val="003A6891"/>
    <w:rsid w:val="003A7C56"/>
    <w:rsid w:val="003B3EF0"/>
    <w:rsid w:val="003B5899"/>
    <w:rsid w:val="003B6687"/>
    <w:rsid w:val="003B791E"/>
    <w:rsid w:val="003C0CCD"/>
    <w:rsid w:val="003C1DA6"/>
    <w:rsid w:val="003C20D4"/>
    <w:rsid w:val="003C28ED"/>
    <w:rsid w:val="003C3694"/>
    <w:rsid w:val="003C4381"/>
    <w:rsid w:val="003C60CC"/>
    <w:rsid w:val="003C6BEA"/>
    <w:rsid w:val="003C7454"/>
    <w:rsid w:val="003D0DF2"/>
    <w:rsid w:val="003D35D7"/>
    <w:rsid w:val="003D3E7D"/>
    <w:rsid w:val="003D558F"/>
    <w:rsid w:val="003D6B78"/>
    <w:rsid w:val="003D7B48"/>
    <w:rsid w:val="003D7F50"/>
    <w:rsid w:val="003E32EE"/>
    <w:rsid w:val="003E3AFC"/>
    <w:rsid w:val="003E4904"/>
    <w:rsid w:val="003E4DCD"/>
    <w:rsid w:val="003E4DDC"/>
    <w:rsid w:val="003E6071"/>
    <w:rsid w:val="003F0A36"/>
    <w:rsid w:val="003F286D"/>
    <w:rsid w:val="003F4240"/>
    <w:rsid w:val="003F4F4D"/>
    <w:rsid w:val="003F5B5A"/>
    <w:rsid w:val="004000DF"/>
    <w:rsid w:val="00400EC1"/>
    <w:rsid w:val="0040341A"/>
    <w:rsid w:val="00404FFE"/>
    <w:rsid w:val="00407C92"/>
    <w:rsid w:val="004140B0"/>
    <w:rsid w:val="0041425F"/>
    <w:rsid w:val="004171B9"/>
    <w:rsid w:val="00417239"/>
    <w:rsid w:val="004204A9"/>
    <w:rsid w:val="00421743"/>
    <w:rsid w:val="0042542C"/>
    <w:rsid w:val="00427873"/>
    <w:rsid w:val="00427DE1"/>
    <w:rsid w:val="004316FF"/>
    <w:rsid w:val="00431E46"/>
    <w:rsid w:val="00434858"/>
    <w:rsid w:val="004430DC"/>
    <w:rsid w:val="00443D16"/>
    <w:rsid w:val="00445A29"/>
    <w:rsid w:val="004462A0"/>
    <w:rsid w:val="004503D8"/>
    <w:rsid w:val="004506A9"/>
    <w:rsid w:val="00450E8F"/>
    <w:rsid w:val="0045252B"/>
    <w:rsid w:val="004541ED"/>
    <w:rsid w:val="00461A32"/>
    <w:rsid w:val="00462470"/>
    <w:rsid w:val="004635CA"/>
    <w:rsid w:val="00465ED8"/>
    <w:rsid w:val="004670E5"/>
    <w:rsid w:val="00467334"/>
    <w:rsid w:val="004710F4"/>
    <w:rsid w:val="0047327A"/>
    <w:rsid w:val="00473F21"/>
    <w:rsid w:val="00475F30"/>
    <w:rsid w:val="00476F3A"/>
    <w:rsid w:val="0048071B"/>
    <w:rsid w:val="00480EDC"/>
    <w:rsid w:val="00482933"/>
    <w:rsid w:val="004829B4"/>
    <w:rsid w:val="00483C35"/>
    <w:rsid w:val="00485A53"/>
    <w:rsid w:val="00486B17"/>
    <w:rsid w:val="0048732D"/>
    <w:rsid w:val="0049022F"/>
    <w:rsid w:val="004928D9"/>
    <w:rsid w:val="00492DDA"/>
    <w:rsid w:val="004933C4"/>
    <w:rsid w:val="00493414"/>
    <w:rsid w:val="00493E51"/>
    <w:rsid w:val="004963CF"/>
    <w:rsid w:val="0049696A"/>
    <w:rsid w:val="004A1553"/>
    <w:rsid w:val="004A2164"/>
    <w:rsid w:val="004A2A43"/>
    <w:rsid w:val="004A410E"/>
    <w:rsid w:val="004B006F"/>
    <w:rsid w:val="004B0EC0"/>
    <w:rsid w:val="004B1018"/>
    <w:rsid w:val="004B1FC3"/>
    <w:rsid w:val="004B3322"/>
    <w:rsid w:val="004B552C"/>
    <w:rsid w:val="004B724D"/>
    <w:rsid w:val="004C6461"/>
    <w:rsid w:val="004C6CF4"/>
    <w:rsid w:val="004D12E3"/>
    <w:rsid w:val="004D6E6C"/>
    <w:rsid w:val="004E0932"/>
    <w:rsid w:val="004E3C2B"/>
    <w:rsid w:val="004E44DC"/>
    <w:rsid w:val="004E538A"/>
    <w:rsid w:val="004F225A"/>
    <w:rsid w:val="004F3FA1"/>
    <w:rsid w:val="004F6A13"/>
    <w:rsid w:val="005011F1"/>
    <w:rsid w:val="005024D2"/>
    <w:rsid w:val="0050478B"/>
    <w:rsid w:val="005057ED"/>
    <w:rsid w:val="0050595C"/>
    <w:rsid w:val="00505EA5"/>
    <w:rsid w:val="00506A61"/>
    <w:rsid w:val="00507DBB"/>
    <w:rsid w:val="005111FC"/>
    <w:rsid w:val="005117E2"/>
    <w:rsid w:val="00511D32"/>
    <w:rsid w:val="00512298"/>
    <w:rsid w:val="0051415C"/>
    <w:rsid w:val="00514E4A"/>
    <w:rsid w:val="00520520"/>
    <w:rsid w:val="005214AF"/>
    <w:rsid w:val="00521A07"/>
    <w:rsid w:val="00522CDD"/>
    <w:rsid w:val="0052325B"/>
    <w:rsid w:val="00524C9A"/>
    <w:rsid w:val="00525752"/>
    <w:rsid w:val="00531E29"/>
    <w:rsid w:val="005333E9"/>
    <w:rsid w:val="00533DDF"/>
    <w:rsid w:val="00533FF8"/>
    <w:rsid w:val="005342FC"/>
    <w:rsid w:val="00534848"/>
    <w:rsid w:val="00535866"/>
    <w:rsid w:val="00535EF2"/>
    <w:rsid w:val="00536593"/>
    <w:rsid w:val="00537A6C"/>
    <w:rsid w:val="00540AAF"/>
    <w:rsid w:val="00544055"/>
    <w:rsid w:val="0054499C"/>
    <w:rsid w:val="00545768"/>
    <w:rsid w:val="005529CE"/>
    <w:rsid w:val="0055375D"/>
    <w:rsid w:val="0055385D"/>
    <w:rsid w:val="005567CF"/>
    <w:rsid w:val="00556A1A"/>
    <w:rsid w:val="005630E0"/>
    <w:rsid w:val="00564D8D"/>
    <w:rsid w:val="00572B26"/>
    <w:rsid w:val="00574DC3"/>
    <w:rsid w:val="005759CC"/>
    <w:rsid w:val="00580307"/>
    <w:rsid w:val="005808F3"/>
    <w:rsid w:val="0058141A"/>
    <w:rsid w:val="00581B9D"/>
    <w:rsid w:val="00583CD3"/>
    <w:rsid w:val="0058453A"/>
    <w:rsid w:val="005874F8"/>
    <w:rsid w:val="0059062F"/>
    <w:rsid w:val="00590673"/>
    <w:rsid w:val="00592190"/>
    <w:rsid w:val="005934AC"/>
    <w:rsid w:val="00593D22"/>
    <w:rsid w:val="00597D0B"/>
    <w:rsid w:val="005A04E3"/>
    <w:rsid w:val="005A22BC"/>
    <w:rsid w:val="005A31FD"/>
    <w:rsid w:val="005A3C40"/>
    <w:rsid w:val="005A6A9E"/>
    <w:rsid w:val="005A729C"/>
    <w:rsid w:val="005B0794"/>
    <w:rsid w:val="005B1A58"/>
    <w:rsid w:val="005B22AD"/>
    <w:rsid w:val="005B2833"/>
    <w:rsid w:val="005B360E"/>
    <w:rsid w:val="005B772E"/>
    <w:rsid w:val="005B7895"/>
    <w:rsid w:val="005C7111"/>
    <w:rsid w:val="005D2C2C"/>
    <w:rsid w:val="005D2CF2"/>
    <w:rsid w:val="005D2F93"/>
    <w:rsid w:val="005D389D"/>
    <w:rsid w:val="005E1BBE"/>
    <w:rsid w:val="005E1C54"/>
    <w:rsid w:val="005E3399"/>
    <w:rsid w:val="005E5117"/>
    <w:rsid w:val="005E5DD6"/>
    <w:rsid w:val="005F2432"/>
    <w:rsid w:val="005F64F3"/>
    <w:rsid w:val="005F7855"/>
    <w:rsid w:val="00607372"/>
    <w:rsid w:val="00607423"/>
    <w:rsid w:val="006075A1"/>
    <w:rsid w:val="00607EE4"/>
    <w:rsid w:val="00610AFA"/>
    <w:rsid w:val="006165E2"/>
    <w:rsid w:val="006206A3"/>
    <w:rsid w:val="006206C5"/>
    <w:rsid w:val="0062504D"/>
    <w:rsid w:val="00631165"/>
    <w:rsid w:val="0063145C"/>
    <w:rsid w:val="006319BE"/>
    <w:rsid w:val="00631FC4"/>
    <w:rsid w:val="00631FE9"/>
    <w:rsid w:val="00633249"/>
    <w:rsid w:val="00633415"/>
    <w:rsid w:val="006379B0"/>
    <w:rsid w:val="0064063F"/>
    <w:rsid w:val="00644CAA"/>
    <w:rsid w:val="006464EC"/>
    <w:rsid w:val="00647D0B"/>
    <w:rsid w:val="00647FCD"/>
    <w:rsid w:val="00650537"/>
    <w:rsid w:val="00650A46"/>
    <w:rsid w:val="00650B48"/>
    <w:rsid w:val="00651311"/>
    <w:rsid w:val="0065270E"/>
    <w:rsid w:val="00653229"/>
    <w:rsid w:val="00654E5B"/>
    <w:rsid w:val="00655E9C"/>
    <w:rsid w:val="006561C1"/>
    <w:rsid w:val="00657B5C"/>
    <w:rsid w:val="00660EB9"/>
    <w:rsid w:val="00660F92"/>
    <w:rsid w:val="00661998"/>
    <w:rsid w:val="0066220B"/>
    <w:rsid w:val="00664BEB"/>
    <w:rsid w:val="006650B5"/>
    <w:rsid w:val="006651E1"/>
    <w:rsid w:val="006656B8"/>
    <w:rsid w:val="006660E6"/>
    <w:rsid w:val="00671A4C"/>
    <w:rsid w:val="00674EB4"/>
    <w:rsid w:val="0067507D"/>
    <w:rsid w:val="00675D4D"/>
    <w:rsid w:val="00676649"/>
    <w:rsid w:val="006830FC"/>
    <w:rsid w:val="006860B9"/>
    <w:rsid w:val="006869F9"/>
    <w:rsid w:val="00692CDD"/>
    <w:rsid w:val="00695230"/>
    <w:rsid w:val="006A1AFB"/>
    <w:rsid w:val="006A21CA"/>
    <w:rsid w:val="006A2F1C"/>
    <w:rsid w:val="006A3CFF"/>
    <w:rsid w:val="006A5527"/>
    <w:rsid w:val="006A5881"/>
    <w:rsid w:val="006A5DFA"/>
    <w:rsid w:val="006B1256"/>
    <w:rsid w:val="006B2E0D"/>
    <w:rsid w:val="006B625E"/>
    <w:rsid w:val="006C289F"/>
    <w:rsid w:val="006C2F9C"/>
    <w:rsid w:val="006C3747"/>
    <w:rsid w:val="006C4E34"/>
    <w:rsid w:val="006C72F6"/>
    <w:rsid w:val="006D28B0"/>
    <w:rsid w:val="006D2BE7"/>
    <w:rsid w:val="006D3A2E"/>
    <w:rsid w:val="006D7BC8"/>
    <w:rsid w:val="006E030D"/>
    <w:rsid w:val="006E0783"/>
    <w:rsid w:val="006E11DB"/>
    <w:rsid w:val="006E3056"/>
    <w:rsid w:val="006E4734"/>
    <w:rsid w:val="006E515E"/>
    <w:rsid w:val="006E5B52"/>
    <w:rsid w:val="006E6F26"/>
    <w:rsid w:val="006E7167"/>
    <w:rsid w:val="006E7361"/>
    <w:rsid w:val="006F077B"/>
    <w:rsid w:val="006F1DC2"/>
    <w:rsid w:val="006F2129"/>
    <w:rsid w:val="006F790A"/>
    <w:rsid w:val="007016D1"/>
    <w:rsid w:val="00701BFC"/>
    <w:rsid w:val="00701DAD"/>
    <w:rsid w:val="00701EF9"/>
    <w:rsid w:val="00703015"/>
    <w:rsid w:val="00703058"/>
    <w:rsid w:val="00703488"/>
    <w:rsid w:val="00703865"/>
    <w:rsid w:val="00703FEA"/>
    <w:rsid w:val="00712A16"/>
    <w:rsid w:val="00712CBF"/>
    <w:rsid w:val="00716AFF"/>
    <w:rsid w:val="00716BDD"/>
    <w:rsid w:val="00722562"/>
    <w:rsid w:val="00724980"/>
    <w:rsid w:val="00730AAC"/>
    <w:rsid w:val="00731D8C"/>
    <w:rsid w:val="00732F4F"/>
    <w:rsid w:val="00733688"/>
    <w:rsid w:val="007402D6"/>
    <w:rsid w:val="007429F1"/>
    <w:rsid w:val="007433EB"/>
    <w:rsid w:val="00744C31"/>
    <w:rsid w:val="00744DD4"/>
    <w:rsid w:val="0074541B"/>
    <w:rsid w:val="007468DA"/>
    <w:rsid w:val="00747448"/>
    <w:rsid w:val="00750E07"/>
    <w:rsid w:val="00751F33"/>
    <w:rsid w:val="007523AA"/>
    <w:rsid w:val="00756DA8"/>
    <w:rsid w:val="0076083F"/>
    <w:rsid w:val="00762715"/>
    <w:rsid w:val="00762B01"/>
    <w:rsid w:val="007638F4"/>
    <w:rsid w:val="007703A7"/>
    <w:rsid w:val="00770CC3"/>
    <w:rsid w:val="00771585"/>
    <w:rsid w:val="007721FD"/>
    <w:rsid w:val="00772532"/>
    <w:rsid w:val="00772842"/>
    <w:rsid w:val="007811ED"/>
    <w:rsid w:val="00785FD3"/>
    <w:rsid w:val="00787D25"/>
    <w:rsid w:val="00790278"/>
    <w:rsid w:val="00790DBB"/>
    <w:rsid w:val="007910D1"/>
    <w:rsid w:val="00791CD0"/>
    <w:rsid w:val="00794474"/>
    <w:rsid w:val="0079548D"/>
    <w:rsid w:val="00795B50"/>
    <w:rsid w:val="00795B81"/>
    <w:rsid w:val="00797B75"/>
    <w:rsid w:val="007A0C94"/>
    <w:rsid w:val="007A0D78"/>
    <w:rsid w:val="007A21A4"/>
    <w:rsid w:val="007A32C5"/>
    <w:rsid w:val="007A3EEF"/>
    <w:rsid w:val="007A48AD"/>
    <w:rsid w:val="007A5AAB"/>
    <w:rsid w:val="007A6777"/>
    <w:rsid w:val="007B0612"/>
    <w:rsid w:val="007B1969"/>
    <w:rsid w:val="007B218A"/>
    <w:rsid w:val="007B2332"/>
    <w:rsid w:val="007B4614"/>
    <w:rsid w:val="007B5BEB"/>
    <w:rsid w:val="007B6922"/>
    <w:rsid w:val="007C02EF"/>
    <w:rsid w:val="007C2B1E"/>
    <w:rsid w:val="007C4BA7"/>
    <w:rsid w:val="007C4C03"/>
    <w:rsid w:val="007C515C"/>
    <w:rsid w:val="007C6465"/>
    <w:rsid w:val="007C7011"/>
    <w:rsid w:val="007C795B"/>
    <w:rsid w:val="007C79D4"/>
    <w:rsid w:val="007C7A86"/>
    <w:rsid w:val="007C7ADA"/>
    <w:rsid w:val="007D0164"/>
    <w:rsid w:val="007D1185"/>
    <w:rsid w:val="007D2A92"/>
    <w:rsid w:val="007D3542"/>
    <w:rsid w:val="007D570B"/>
    <w:rsid w:val="007D602D"/>
    <w:rsid w:val="007E12B1"/>
    <w:rsid w:val="007E34DE"/>
    <w:rsid w:val="007E3DE5"/>
    <w:rsid w:val="007E62D3"/>
    <w:rsid w:val="007F0858"/>
    <w:rsid w:val="007F19D7"/>
    <w:rsid w:val="007F30DF"/>
    <w:rsid w:val="007F38DD"/>
    <w:rsid w:val="007F39E3"/>
    <w:rsid w:val="007F3C1B"/>
    <w:rsid w:val="00800E23"/>
    <w:rsid w:val="00802145"/>
    <w:rsid w:val="00803D81"/>
    <w:rsid w:val="0080421A"/>
    <w:rsid w:val="00805A80"/>
    <w:rsid w:val="00805CF1"/>
    <w:rsid w:val="00806185"/>
    <w:rsid w:val="008070AB"/>
    <w:rsid w:val="008110A8"/>
    <w:rsid w:val="008140E7"/>
    <w:rsid w:val="00814A3D"/>
    <w:rsid w:val="00815A3C"/>
    <w:rsid w:val="00821567"/>
    <w:rsid w:val="0083072A"/>
    <w:rsid w:val="0083254B"/>
    <w:rsid w:val="00833D39"/>
    <w:rsid w:val="00834354"/>
    <w:rsid w:val="00836274"/>
    <w:rsid w:val="0084038C"/>
    <w:rsid w:val="008412CD"/>
    <w:rsid w:val="0084146F"/>
    <w:rsid w:val="00841B76"/>
    <w:rsid w:val="00842CAB"/>
    <w:rsid w:val="00844CB6"/>
    <w:rsid w:val="0084627E"/>
    <w:rsid w:val="00847020"/>
    <w:rsid w:val="008515F9"/>
    <w:rsid w:val="00852A9A"/>
    <w:rsid w:val="00854370"/>
    <w:rsid w:val="00854739"/>
    <w:rsid w:val="00854F4F"/>
    <w:rsid w:val="00855A4B"/>
    <w:rsid w:val="00856849"/>
    <w:rsid w:val="0086017A"/>
    <w:rsid w:val="0086021F"/>
    <w:rsid w:val="008621A0"/>
    <w:rsid w:val="008623B0"/>
    <w:rsid w:val="008633E4"/>
    <w:rsid w:val="00865172"/>
    <w:rsid w:val="00870702"/>
    <w:rsid w:val="00871AC1"/>
    <w:rsid w:val="00875F62"/>
    <w:rsid w:val="008846F9"/>
    <w:rsid w:val="00884A5F"/>
    <w:rsid w:val="00886183"/>
    <w:rsid w:val="00894B81"/>
    <w:rsid w:val="00894DEF"/>
    <w:rsid w:val="00896DED"/>
    <w:rsid w:val="008A11FE"/>
    <w:rsid w:val="008A14F7"/>
    <w:rsid w:val="008A16E1"/>
    <w:rsid w:val="008A33D5"/>
    <w:rsid w:val="008B22AD"/>
    <w:rsid w:val="008B2A9C"/>
    <w:rsid w:val="008B32DA"/>
    <w:rsid w:val="008B3B18"/>
    <w:rsid w:val="008B3C54"/>
    <w:rsid w:val="008B55A7"/>
    <w:rsid w:val="008B6669"/>
    <w:rsid w:val="008B776C"/>
    <w:rsid w:val="008C09BE"/>
    <w:rsid w:val="008C0EAD"/>
    <w:rsid w:val="008C117A"/>
    <w:rsid w:val="008C155E"/>
    <w:rsid w:val="008C3B4A"/>
    <w:rsid w:val="008C4F56"/>
    <w:rsid w:val="008C53A9"/>
    <w:rsid w:val="008D09F1"/>
    <w:rsid w:val="008D0F8C"/>
    <w:rsid w:val="008D3FDB"/>
    <w:rsid w:val="008D7017"/>
    <w:rsid w:val="008D72DC"/>
    <w:rsid w:val="008D77C6"/>
    <w:rsid w:val="008E6954"/>
    <w:rsid w:val="008E7ABC"/>
    <w:rsid w:val="008F1897"/>
    <w:rsid w:val="008F3C8A"/>
    <w:rsid w:val="008F5B12"/>
    <w:rsid w:val="008F606E"/>
    <w:rsid w:val="008F76B4"/>
    <w:rsid w:val="0090513D"/>
    <w:rsid w:val="00906538"/>
    <w:rsid w:val="0090786E"/>
    <w:rsid w:val="00907B94"/>
    <w:rsid w:val="00910D27"/>
    <w:rsid w:val="00911649"/>
    <w:rsid w:val="009127F3"/>
    <w:rsid w:val="00914096"/>
    <w:rsid w:val="009165C2"/>
    <w:rsid w:val="00922625"/>
    <w:rsid w:val="00922CF8"/>
    <w:rsid w:val="00923704"/>
    <w:rsid w:val="00924226"/>
    <w:rsid w:val="00924EBC"/>
    <w:rsid w:val="009260AB"/>
    <w:rsid w:val="00930883"/>
    <w:rsid w:val="0093181D"/>
    <w:rsid w:val="00931F6E"/>
    <w:rsid w:val="00936AD6"/>
    <w:rsid w:val="0093775D"/>
    <w:rsid w:val="009423E3"/>
    <w:rsid w:val="009477F6"/>
    <w:rsid w:val="00952CC7"/>
    <w:rsid w:val="00953594"/>
    <w:rsid w:val="00954556"/>
    <w:rsid w:val="0095466F"/>
    <w:rsid w:val="00961477"/>
    <w:rsid w:val="00961D97"/>
    <w:rsid w:val="00961E92"/>
    <w:rsid w:val="00962945"/>
    <w:rsid w:val="00963CB9"/>
    <w:rsid w:val="009653AC"/>
    <w:rsid w:val="00966B73"/>
    <w:rsid w:val="009700FD"/>
    <w:rsid w:val="00970C55"/>
    <w:rsid w:val="009710A6"/>
    <w:rsid w:val="00971E7B"/>
    <w:rsid w:val="00977B19"/>
    <w:rsid w:val="00980AF7"/>
    <w:rsid w:val="0098150A"/>
    <w:rsid w:val="00982682"/>
    <w:rsid w:val="00982AD2"/>
    <w:rsid w:val="00983C68"/>
    <w:rsid w:val="0098421E"/>
    <w:rsid w:val="00990E38"/>
    <w:rsid w:val="00991291"/>
    <w:rsid w:val="00991D16"/>
    <w:rsid w:val="0099324B"/>
    <w:rsid w:val="009937B7"/>
    <w:rsid w:val="00994949"/>
    <w:rsid w:val="00995CE6"/>
    <w:rsid w:val="00997270"/>
    <w:rsid w:val="00997AD2"/>
    <w:rsid w:val="00997DCB"/>
    <w:rsid w:val="009A0BFD"/>
    <w:rsid w:val="009A1C94"/>
    <w:rsid w:val="009A2408"/>
    <w:rsid w:val="009A54B0"/>
    <w:rsid w:val="009A73EC"/>
    <w:rsid w:val="009B499E"/>
    <w:rsid w:val="009B6C42"/>
    <w:rsid w:val="009B6FBB"/>
    <w:rsid w:val="009B7D23"/>
    <w:rsid w:val="009C04CE"/>
    <w:rsid w:val="009C150A"/>
    <w:rsid w:val="009C2129"/>
    <w:rsid w:val="009C6600"/>
    <w:rsid w:val="009D0417"/>
    <w:rsid w:val="009D24C6"/>
    <w:rsid w:val="009D6B84"/>
    <w:rsid w:val="009E1254"/>
    <w:rsid w:val="009E1439"/>
    <w:rsid w:val="009E18B5"/>
    <w:rsid w:val="009E3E1F"/>
    <w:rsid w:val="009E432D"/>
    <w:rsid w:val="009F65EF"/>
    <w:rsid w:val="009F6709"/>
    <w:rsid w:val="009F69E5"/>
    <w:rsid w:val="00A0039D"/>
    <w:rsid w:val="00A02FE9"/>
    <w:rsid w:val="00A03AF3"/>
    <w:rsid w:val="00A05345"/>
    <w:rsid w:val="00A06680"/>
    <w:rsid w:val="00A06A07"/>
    <w:rsid w:val="00A07A8C"/>
    <w:rsid w:val="00A07C97"/>
    <w:rsid w:val="00A109FC"/>
    <w:rsid w:val="00A1297E"/>
    <w:rsid w:val="00A14567"/>
    <w:rsid w:val="00A1644D"/>
    <w:rsid w:val="00A176D6"/>
    <w:rsid w:val="00A21D95"/>
    <w:rsid w:val="00A30660"/>
    <w:rsid w:val="00A33921"/>
    <w:rsid w:val="00A34467"/>
    <w:rsid w:val="00A37AA2"/>
    <w:rsid w:val="00A37AF7"/>
    <w:rsid w:val="00A40E70"/>
    <w:rsid w:val="00A41F75"/>
    <w:rsid w:val="00A433EC"/>
    <w:rsid w:val="00A4529D"/>
    <w:rsid w:val="00A46B2F"/>
    <w:rsid w:val="00A50014"/>
    <w:rsid w:val="00A50AAE"/>
    <w:rsid w:val="00A52C59"/>
    <w:rsid w:val="00A556CC"/>
    <w:rsid w:val="00A601E6"/>
    <w:rsid w:val="00A61754"/>
    <w:rsid w:val="00A61889"/>
    <w:rsid w:val="00A621AE"/>
    <w:rsid w:val="00A64660"/>
    <w:rsid w:val="00A65ABC"/>
    <w:rsid w:val="00A65EE6"/>
    <w:rsid w:val="00A674FC"/>
    <w:rsid w:val="00A8033D"/>
    <w:rsid w:val="00A8160B"/>
    <w:rsid w:val="00A82893"/>
    <w:rsid w:val="00A86DE3"/>
    <w:rsid w:val="00A8725E"/>
    <w:rsid w:val="00A87999"/>
    <w:rsid w:val="00A91D2E"/>
    <w:rsid w:val="00A91F27"/>
    <w:rsid w:val="00A9527E"/>
    <w:rsid w:val="00A967B7"/>
    <w:rsid w:val="00A96CF3"/>
    <w:rsid w:val="00A975CC"/>
    <w:rsid w:val="00A976E8"/>
    <w:rsid w:val="00AA0988"/>
    <w:rsid w:val="00AA0B81"/>
    <w:rsid w:val="00AA16DF"/>
    <w:rsid w:val="00AA6547"/>
    <w:rsid w:val="00AA6A81"/>
    <w:rsid w:val="00AB2511"/>
    <w:rsid w:val="00AB46E9"/>
    <w:rsid w:val="00AC41BE"/>
    <w:rsid w:val="00AC55DF"/>
    <w:rsid w:val="00AC6AA1"/>
    <w:rsid w:val="00AC7001"/>
    <w:rsid w:val="00AC7492"/>
    <w:rsid w:val="00AD1028"/>
    <w:rsid w:val="00AD308D"/>
    <w:rsid w:val="00AD4F27"/>
    <w:rsid w:val="00AD5609"/>
    <w:rsid w:val="00AE0D5C"/>
    <w:rsid w:val="00AE1DD1"/>
    <w:rsid w:val="00AE2B2D"/>
    <w:rsid w:val="00AE45CB"/>
    <w:rsid w:val="00AE5446"/>
    <w:rsid w:val="00AE5AEC"/>
    <w:rsid w:val="00AE5FFB"/>
    <w:rsid w:val="00AE73C6"/>
    <w:rsid w:val="00AF3A3E"/>
    <w:rsid w:val="00AF4D5F"/>
    <w:rsid w:val="00AF6AB3"/>
    <w:rsid w:val="00AF6C34"/>
    <w:rsid w:val="00AF7A7C"/>
    <w:rsid w:val="00B01EF3"/>
    <w:rsid w:val="00B022F9"/>
    <w:rsid w:val="00B0347F"/>
    <w:rsid w:val="00B03640"/>
    <w:rsid w:val="00B03793"/>
    <w:rsid w:val="00B055A8"/>
    <w:rsid w:val="00B07D58"/>
    <w:rsid w:val="00B1217F"/>
    <w:rsid w:val="00B12B46"/>
    <w:rsid w:val="00B13A60"/>
    <w:rsid w:val="00B14AC0"/>
    <w:rsid w:val="00B2022A"/>
    <w:rsid w:val="00B220D9"/>
    <w:rsid w:val="00B2645C"/>
    <w:rsid w:val="00B26BFC"/>
    <w:rsid w:val="00B3210D"/>
    <w:rsid w:val="00B33751"/>
    <w:rsid w:val="00B35E21"/>
    <w:rsid w:val="00B37AE7"/>
    <w:rsid w:val="00B4003D"/>
    <w:rsid w:val="00B42987"/>
    <w:rsid w:val="00B4401F"/>
    <w:rsid w:val="00B44050"/>
    <w:rsid w:val="00B47441"/>
    <w:rsid w:val="00B5262A"/>
    <w:rsid w:val="00B5615C"/>
    <w:rsid w:val="00B60B15"/>
    <w:rsid w:val="00B60D73"/>
    <w:rsid w:val="00B63DEE"/>
    <w:rsid w:val="00B6651A"/>
    <w:rsid w:val="00B67662"/>
    <w:rsid w:val="00B72193"/>
    <w:rsid w:val="00B730C5"/>
    <w:rsid w:val="00B73471"/>
    <w:rsid w:val="00B737EA"/>
    <w:rsid w:val="00B73B21"/>
    <w:rsid w:val="00B750BA"/>
    <w:rsid w:val="00B80D22"/>
    <w:rsid w:val="00B80EC9"/>
    <w:rsid w:val="00B83163"/>
    <w:rsid w:val="00B852B9"/>
    <w:rsid w:val="00B923CA"/>
    <w:rsid w:val="00B93BAB"/>
    <w:rsid w:val="00B964FC"/>
    <w:rsid w:val="00B97CE2"/>
    <w:rsid w:val="00BA6FBC"/>
    <w:rsid w:val="00BB0764"/>
    <w:rsid w:val="00BB117E"/>
    <w:rsid w:val="00BB5189"/>
    <w:rsid w:val="00BB5269"/>
    <w:rsid w:val="00BB526B"/>
    <w:rsid w:val="00BB6202"/>
    <w:rsid w:val="00BC03C0"/>
    <w:rsid w:val="00BC04BA"/>
    <w:rsid w:val="00BC1871"/>
    <w:rsid w:val="00BC18BB"/>
    <w:rsid w:val="00BC2DA2"/>
    <w:rsid w:val="00BC44C1"/>
    <w:rsid w:val="00BC4CD0"/>
    <w:rsid w:val="00BC53F0"/>
    <w:rsid w:val="00BD002C"/>
    <w:rsid w:val="00BD01D0"/>
    <w:rsid w:val="00BD1617"/>
    <w:rsid w:val="00BD433A"/>
    <w:rsid w:val="00BD5ACA"/>
    <w:rsid w:val="00BD684C"/>
    <w:rsid w:val="00BD6C4F"/>
    <w:rsid w:val="00BD72EC"/>
    <w:rsid w:val="00BE52BE"/>
    <w:rsid w:val="00BE63D0"/>
    <w:rsid w:val="00BE69A3"/>
    <w:rsid w:val="00BF2ED6"/>
    <w:rsid w:val="00BF438D"/>
    <w:rsid w:val="00BF6E3C"/>
    <w:rsid w:val="00C0089B"/>
    <w:rsid w:val="00C0296B"/>
    <w:rsid w:val="00C0467B"/>
    <w:rsid w:val="00C05A42"/>
    <w:rsid w:val="00C07614"/>
    <w:rsid w:val="00C10764"/>
    <w:rsid w:val="00C10DC7"/>
    <w:rsid w:val="00C11F2B"/>
    <w:rsid w:val="00C14716"/>
    <w:rsid w:val="00C14FB6"/>
    <w:rsid w:val="00C15BCD"/>
    <w:rsid w:val="00C164B3"/>
    <w:rsid w:val="00C17893"/>
    <w:rsid w:val="00C17ACC"/>
    <w:rsid w:val="00C2136A"/>
    <w:rsid w:val="00C21589"/>
    <w:rsid w:val="00C237E2"/>
    <w:rsid w:val="00C2468E"/>
    <w:rsid w:val="00C316DC"/>
    <w:rsid w:val="00C31A6A"/>
    <w:rsid w:val="00C32E30"/>
    <w:rsid w:val="00C34419"/>
    <w:rsid w:val="00C34B90"/>
    <w:rsid w:val="00C34EDC"/>
    <w:rsid w:val="00C35857"/>
    <w:rsid w:val="00C35F0A"/>
    <w:rsid w:val="00C3696C"/>
    <w:rsid w:val="00C40146"/>
    <w:rsid w:val="00C40752"/>
    <w:rsid w:val="00C4239D"/>
    <w:rsid w:val="00C44C1C"/>
    <w:rsid w:val="00C45F69"/>
    <w:rsid w:val="00C46215"/>
    <w:rsid w:val="00C470AF"/>
    <w:rsid w:val="00C474BE"/>
    <w:rsid w:val="00C47E08"/>
    <w:rsid w:val="00C6040B"/>
    <w:rsid w:val="00C63C28"/>
    <w:rsid w:val="00C73F94"/>
    <w:rsid w:val="00C749D5"/>
    <w:rsid w:val="00C74BED"/>
    <w:rsid w:val="00C7735D"/>
    <w:rsid w:val="00C8109A"/>
    <w:rsid w:val="00C825CC"/>
    <w:rsid w:val="00C83AE8"/>
    <w:rsid w:val="00C8459C"/>
    <w:rsid w:val="00C847AA"/>
    <w:rsid w:val="00C847C3"/>
    <w:rsid w:val="00C85EEC"/>
    <w:rsid w:val="00C87821"/>
    <w:rsid w:val="00C9150A"/>
    <w:rsid w:val="00C91E0B"/>
    <w:rsid w:val="00C959C6"/>
    <w:rsid w:val="00CA14D7"/>
    <w:rsid w:val="00CA3AF9"/>
    <w:rsid w:val="00CA5373"/>
    <w:rsid w:val="00CB037F"/>
    <w:rsid w:val="00CB0E2D"/>
    <w:rsid w:val="00CB380D"/>
    <w:rsid w:val="00CB57E9"/>
    <w:rsid w:val="00CB5927"/>
    <w:rsid w:val="00CB6C59"/>
    <w:rsid w:val="00CB752B"/>
    <w:rsid w:val="00CC0B43"/>
    <w:rsid w:val="00CC1ED2"/>
    <w:rsid w:val="00CC27F4"/>
    <w:rsid w:val="00CD4430"/>
    <w:rsid w:val="00CD6EDC"/>
    <w:rsid w:val="00CD7C6A"/>
    <w:rsid w:val="00CE1302"/>
    <w:rsid w:val="00CE3CAB"/>
    <w:rsid w:val="00CE42A3"/>
    <w:rsid w:val="00CE69D7"/>
    <w:rsid w:val="00CE71BB"/>
    <w:rsid w:val="00CE7634"/>
    <w:rsid w:val="00CF30FB"/>
    <w:rsid w:val="00CF4873"/>
    <w:rsid w:val="00CF4E4F"/>
    <w:rsid w:val="00CF6E71"/>
    <w:rsid w:val="00CF7F26"/>
    <w:rsid w:val="00D005C6"/>
    <w:rsid w:val="00D0170D"/>
    <w:rsid w:val="00D040ED"/>
    <w:rsid w:val="00D05662"/>
    <w:rsid w:val="00D1040A"/>
    <w:rsid w:val="00D11A7E"/>
    <w:rsid w:val="00D11F9B"/>
    <w:rsid w:val="00D13E07"/>
    <w:rsid w:val="00D24B55"/>
    <w:rsid w:val="00D24F56"/>
    <w:rsid w:val="00D27049"/>
    <w:rsid w:val="00D30517"/>
    <w:rsid w:val="00D30EDF"/>
    <w:rsid w:val="00D31C4C"/>
    <w:rsid w:val="00D33431"/>
    <w:rsid w:val="00D33A7F"/>
    <w:rsid w:val="00D35B3F"/>
    <w:rsid w:val="00D4439D"/>
    <w:rsid w:val="00D449D6"/>
    <w:rsid w:val="00D45D30"/>
    <w:rsid w:val="00D47156"/>
    <w:rsid w:val="00D4786A"/>
    <w:rsid w:val="00D47E8B"/>
    <w:rsid w:val="00D51EA6"/>
    <w:rsid w:val="00D52B45"/>
    <w:rsid w:val="00D54233"/>
    <w:rsid w:val="00D55F9A"/>
    <w:rsid w:val="00D57D72"/>
    <w:rsid w:val="00D60083"/>
    <w:rsid w:val="00D62A83"/>
    <w:rsid w:val="00D62CFC"/>
    <w:rsid w:val="00D64803"/>
    <w:rsid w:val="00D64957"/>
    <w:rsid w:val="00D65D1C"/>
    <w:rsid w:val="00D67BA5"/>
    <w:rsid w:val="00D67BDF"/>
    <w:rsid w:val="00D71413"/>
    <w:rsid w:val="00D7288B"/>
    <w:rsid w:val="00D731C9"/>
    <w:rsid w:val="00D74E2C"/>
    <w:rsid w:val="00D75182"/>
    <w:rsid w:val="00D75D80"/>
    <w:rsid w:val="00D80274"/>
    <w:rsid w:val="00D8178C"/>
    <w:rsid w:val="00D823D3"/>
    <w:rsid w:val="00D846A6"/>
    <w:rsid w:val="00D9029D"/>
    <w:rsid w:val="00D92C3B"/>
    <w:rsid w:val="00D9342A"/>
    <w:rsid w:val="00D94040"/>
    <w:rsid w:val="00D9673E"/>
    <w:rsid w:val="00D97534"/>
    <w:rsid w:val="00DA3184"/>
    <w:rsid w:val="00DA3FB1"/>
    <w:rsid w:val="00DA42B7"/>
    <w:rsid w:val="00DA4476"/>
    <w:rsid w:val="00DA55E6"/>
    <w:rsid w:val="00DA5F7B"/>
    <w:rsid w:val="00DB0B0E"/>
    <w:rsid w:val="00DB1663"/>
    <w:rsid w:val="00DB2FEB"/>
    <w:rsid w:val="00DB3B48"/>
    <w:rsid w:val="00DB6C0B"/>
    <w:rsid w:val="00DC0664"/>
    <w:rsid w:val="00DC3042"/>
    <w:rsid w:val="00DC6A05"/>
    <w:rsid w:val="00DD0CEB"/>
    <w:rsid w:val="00DD4130"/>
    <w:rsid w:val="00DD4923"/>
    <w:rsid w:val="00DD55C0"/>
    <w:rsid w:val="00DD6E35"/>
    <w:rsid w:val="00DD71C4"/>
    <w:rsid w:val="00DD7244"/>
    <w:rsid w:val="00DD7266"/>
    <w:rsid w:val="00DE3C41"/>
    <w:rsid w:val="00DE4C7C"/>
    <w:rsid w:val="00DF2DC7"/>
    <w:rsid w:val="00DF52D0"/>
    <w:rsid w:val="00DF6A72"/>
    <w:rsid w:val="00DF7C41"/>
    <w:rsid w:val="00DF7F01"/>
    <w:rsid w:val="00E02B69"/>
    <w:rsid w:val="00E04670"/>
    <w:rsid w:val="00E07704"/>
    <w:rsid w:val="00E079BF"/>
    <w:rsid w:val="00E151C9"/>
    <w:rsid w:val="00E15B24"/>
    <w:rsid w:val="00E16222"/>
    <w:rsid w:val="00E168C2"/>
    <w:rsid w:val="00E16BE2"/>
    <w:rsid w:val="00E24EF4"/>
    <w:rsid w:val="00E308A4"/>
    <w:rsid w:val="00E31250"/>
    <w:rsid w:val="00E335E8"/>
    <w:rsid w:val="00E33E44"/>
    <w:rsid w:val="00E34855"/>
    <w:rsid w:val="00E3499C"/>
    <w:rsid w:val="00E36D02"/>
    <w:rsid w:val="00E3722C"/>
    <w:rsid w:val="00E40874"/>
    <w:rsid w:val="00E426D7"/>
    <w:rsid w:val="00E4422A"/>
    <w:rsid w:val="00E44AF2"/>
    <w:rsid w:val="00E46B5C"/>
    <w:rsid w:val="00E50326"/>
    <w:rsid w:val="00E5077D"/>
    <w:rsid w:val="00E50DE1"/>
    <w:rsid w:val="00E513F9"/>
    <w:rsid w:val="00E5187F"/>
    <w:rsid w:val="00E53297"/>
    <w:rsid w:val="00E55C28"/>
    <w:rsid w:val="00E57D4C"/>
    <w:rsid w:val="00E60179"/>
    <w:rsid w:val="00E602C7"/>
    <w:rsid w:val="00E604C0"/>
    <w:rsid w:val="00E629A1"/>
    <w:rsid w:val="00E65751"/>
    <w:rsid w:val="00E66554"/>
    <w:rsid w:val="00E67581"/>
    <w:rsid w:val="00E709A7"/>
    <w:rsid w:val="00E716C5"/>
    <w:rsid w:val="00E75AB3"/>
    <w:rsid w:val="00E81E1B"/>
    <w:rsid w:val="00E8438C"/>
    <w:rsid w:val="00E855D3"/>
    <w:rsid w:val="00E874A6"/>
    <w:rsid w:val="00E911DB"/>
    <w:rsid w:val="00E91BAD"/>
    <w:rsid w:val="00EA0845"/>
    <w:rsid w:val="00EA2247"/>
    <w:rsid w:val="00EA26EA"/>
    <w:rsid w:val="00EA55E3"/>
    <w:rsid w:val="00EA62E9"/>
    <w:rsid w:val="00EB33F1"/>
    <w:rsid w:val="00EB421F"/>
    <w:rsid w:val="00EB44C9"/>
    <w:rsid w:val="00EB6D17"/>
    <w:rsid w:val="00EB73DC"/>
    <w:rsid w:val="00EC128D"/>
    <w:rsid w:val="00EC2492"/>
    <w:rsid w:val="00EC5152"/>
    <w:rsid w:val="00EC61FD"/>
    <w:rsid w:val="00EC62A7"/>
    <w:rsid w:val="00ED0E15"/>
    <w:rsid w:val="00ED20E5"/>
    <w:rsid w:val="00ED44AC"/>
    <w:rsid w:val="00ED51EE"/>
    <w:rsid w:val="00ED548C"/>
    <w:rsid w:val="00ED54F1"/>
    <w:rsid w:val="00ED5EFF"/>
    <w:rsid w:val="00ED6D40"/>
    <w:rsid w:val="00EE2501"/>
    <w:rsid w:val="00EE2AD2"/>
    <w:rsid w:val="00EE30CB"/>
    <w:rsid w:val="00EE4930"/>
    <w:rsid w:val="00EE7086"/>
    <w:rsid w:val="00EF3B45"/>
    <w:rsid w:val="00EF6D0C"/>
    <w:rsid w:val="00EF775E"/>
    <w:rsid w:val="00F00F50"/>
    <w:rsid w:val="00F04173"/>
    <w:rsid w:val="00F05D12"/>
    <w:rsid w:val="00F11068"/>
    <w:rsid w:val="00F1123D"/>
    <w:rsid w:val="00F11FFC"/>
    <w:rsid w:val="00F138EE"/>
    <w:rsid w:val="00F1698C"/>
    <w:rsid w:val="00F205A3"/>
    <w:rsid w:val="00F2115C"/>
    <w:rsid w:val="00F22BE4"/>
    <w:rsid w:val="00F245A2"/>
    <w:rsid w:val="00F2593C"/>
    <w:rsid w:val="00F305D6"/>
    <w:rsid w:val="00F31706"/>
    <w:rsid w:val="00F35543"/>
    <w:rsid w:val="00F35D67"/>
    <w:rsid w:val="00F36AD4"/>
    <w:rsid w:val="00F37942"/>
    <w:rsid w:val="00F40DAB"/>
    <w:rsid w:val="00F41667"/>
    <w:rsid w:val="00F42641"/>
    <w:rsid w:val="00F428F2"/>
    <w:rsid w:val="00F42E2C"/>
    <w:rsid w:val="00F43F5E"/>
    <w:rsid w:val="00F45F5D"/>
    <w:rsid w:val="00F473A0"/>
    <w:rsid w:val="00F5151A"/>
    <w:rsid w:val="00F54A57"/>
    <w:rsid w:val="00F5521A"/>
    <w:rsid w:val="00F55934"/>
    <w:rsid w:val="00F55BBD"/>
    <w:rsid w:val="00F5608F"/>
    <w:rsid w:val="00F62D03"/>
    <w:rsid w:val="00F65362"/>
    <w:rsid w:val="00F653CF"/>
    <w:rsid w:val="00F65BC2"/>
    <w:rsid w:val="00F66C0C"/>
    <w:rsid w:val="00F66EB6"/>
    <w:rsid w:val="00F70444"/>
    <w:rsid w:val="00F74D33"/>
    <w:rsid w:val="00F77069"/>
    <w:rsid w:val="00F81C8A"/>
    <w:rsid w:val="00F82615"/>
    <w:rsid w:val="00F844F2"/>
    <w:rsid w:val="00F84D82"/>
    <w:rsid w:val="00F863A5"/>
    <w:rsid w:val="00F868AB"/>
    <w:rsid w:val="00F91C36"/>
    <w:rsid w:val="00F9369E"/>
    <w:rsid w:val="00F93762"/>
    <w:rsid w:val="00FA22CE"/>
    <w:rsid w:val="00FA2E08"/>
    <w:rsid w:val="00FA42A5"/>
    <w:rsid w:val="00FB0C2F"/>
    <w:rsid w:val="00FB121C"/>
    <w:rsid w:val="00FB1EBB"/>
    <w:rsid w:val="00FB2DCE"/>
    <w:rsid w:val="00FB4C20"/>
    <w:rsid w:val="00FB5C21"/>
    <w:rsid w:val="00FB6ECB"/>
    <w:rsid w:val="00FC09EC"/>
    <w:rsid w:val="00FC2FBA"/>
    <w:rsid w:val="00FC30EE"/>
    <w:rsid w:val="00FC78B9"/>
    <w:rsid w:val="00FC7EAB"/>
    <w:rsid w:val="00FD1DFB"/>
    <w:rsid w:val="00FD241F"/>
    <w:rsid w:val="00FD4F5F"/>
    <w:rsid w:val="00FD51A0"/>
    <w:rsid w:val="00FD6503"/>
    <w:rsid w:val="00FD7E43"/>
    <w:rsid w:val="00FE0579"/>
    <w:rsid w:val="00FE5DFF"/>
    <w:rsid w:val="00FE6DCE"/>
    <w:rsid w:val="00FE72B2"/>
    <w:rsid w:val="00FE7402"/>
    <w:rsid w:val="00FF63AF"/>
    <w:rsid w:val="00FF782F"/>
    <w:rsid w:val="00FF7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10708B"/>
  <w15:docId w15:val="{00F50FDC-D652-48F8-A889-9BB0A600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32"/>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1,H1"/>
    <w:next w:val="Normal"/>
    <w:link w:val="Heading1Char"/>
    <w:qFormat/>
    <w:rsid w:val="00C749D5"/>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rPr>
  </w:style>
  <w:style w:type="paragraph" w:styleId="Heading2">
    <w:name w:val="heading 2"/>
    <w:basedOn w:val="Normal"/>
    <w:next w:val="Normal"/>
    <w:link w:val="Heading2Char"/>
    <w:qFormat/>
    <w:rsid w:val="00C749D5"/>
    <w:pPr>
      <w:keepNext/>
      <w:keepLines/>
      <w:numPr>
        <w:ilvl w:val="1"/>
        <w:numId w:val="3"/>
      </w:numPr>
      <w:tabs>
        <w:tab w:val="clear" w:pos="709"/>
        <w:tab w:val="clear" w:pos="4678"/>
        <w:tab w:val="clear" w:pos="5954"/>
        <w:tab w:val="clear" w:pos="7088"/>
        <w:tab w:val="num" w:pos="567"/>
      </w:tabs>
      <w:spacing w:after="240"/>
      <w:ind w:left="0"/>
      <w:jc w:val="left"/>
      <w:outlineLvl w:val="1"/>
    </w:pPr>
    <w:rPr>
      <w:b/>
    </w:rPr>
  </w:style>
  <w:style w:type="paragraph" w:styleId="Heading3">
    <w:name w:val="heading 3"/>
    <w:next w:val="Normal"/>
    <w:link w:val="Heading3Char"/>
    <w:qFormat/>
    <w:rsid w:val="00C749D5"/>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rPr>
  </w:style>
  <w:style w:type="paragraph" w:styleId="Heading4">
    <w:name w:val="heading 4"/>
    <w:next w:val="Normal"/>
    <w:qFormat/>
    <w:rsid w:val="00C749D5"/>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C749D5"/>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C749D5"/>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C749D5"/>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65172"/>
    <w:pPr>
      <w:keepNext/>
      <w:keepLines/>
      <w:numPr>
        <w:numId w:val="1"/>
      </w:numPr>
      <w:tabs>
        <w:tab w:val="clear" w:pos="1418"/>
        <w:tab w:val="clear" w:pos="4678"/>
        <w:tab w:val="clear" w:pos="5954"/>
        <w:tab w:val="clear" w:pos="7088"/>
        <w:tab w:val="left" w:pos="567"/>
        <w:tab w:val="left" w:pos="2552"/>
        <w:tab w:val="left" w:pos="5103"/>
      </w:tabs>
      <w:jc w:val="left"/>
    </w:pPr>
  </w:style>
  <w:style w:type="paragraph" w:customStyle="1" w:styleId="B2">
    <w:name w:val="B2"/>
    <w:basedOn w:val="Normal"/>
    <w:qFormat/>
    <w:rsid w:val="00C749D5"/>
    <w:pPr>
      <w:keepNext/>
      <w:keepLines/>
      <w:numPr>
        <w:ilvl w:val="1"/>
        <w:numId w:val="2"/>
      </w:numPr>
      <w:tabs>
        <w:tab w:val="clear" w:pos="4678"/>
        <w:tab w:val="clear" w:pos="5954"/>
        <w:tab w:val="clear" w:pos="7088"/>
        <w:tab w:val="left" w:pos="851"/>
      </w:tabs>
    </w:pPr>
  </w:style>
  <w:style w:type="paragraph" w:customStyle="1" w:styleId="B3">
    <w:name w:val="B3"/>
    <w:rsid w:val="00C749D5"/>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C749D5"/>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C749D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C749D5"/>
    <w:rPr>
      <w:sz w:val="16"/>
    </w:rPr>
  </w:style>
  <w:style w:type="paragraph" w:styleId="CommentText">
    <w:name w:val="annotation text"/>
    <w:basedOn w:val="Normal"/>
    <w:link w:val="CommentTextChar1"/>
    <w:uiPriority w:val="99"/>
    <w:semiHidden/>
    <w:rsid w:val="00C749D5"/>
  </w:style>
  <w:style w:type="paragraph" w:customStyle="1" w:styleId="EW">
    <w:name w:val="EW"/>
    <w:next w:val="Normal"/>
    <w:rsid w:val="00C749D5"/>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rsid w:val="00C749D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rsid w:val="00C749D5"/>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C749D5"/>
    <w:rPr>
      <w:b/>
      <w:position w:val="6"/>
      <w:sz w:val="16"/>
    </w:rPr>
  </w:style>
  <w:style w:type="paragraph" w:styleId="FootnoteText">
    <w:name w:val="footnote text"/>
    <w:link w:val="FootnoteTextChar"/>
    <w:uiPriority w:val="99"/>
    <w:semiHidden/>
    <w:rsid w:val="00C749D5"/>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rsid w:val="00C749D5"/>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rsid w:val="00C749D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rsid w:val="00C749D5"/>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rsid w:val="00C749D5"/>
    <w:pPr>
      <w:tabs>
        <w:tab w:val="clear" w:pos="1418"/>
        <w:tab w:val="clear" w:pos="4678"/>
        <w:tab w:val="clear" w:pos="5954"/>
        <w:tab w:val="clear" w:pos="7088"/>
        <w:tab w:val="center" w:pos="4819"/>
        <w:tab w:val="right" w:pos="9071"/>
      </w:tabs>
    </w:pPr>
  </w:style>
  <w:style w:type="paragraph" w:customStyle="1" w:styleId="HO">
    <w:name w:val="HO"/>
    <w:next w:val="Normal"/>
    <w:rsid w:val="00C749D5"/>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rsid w:val="00C749D5"/>
  </w:style>
  <w:style w:type="paragraph" w:styleId="Index2">
    <w:name w:val="index 2"/>
    <w:basedOn w:val="Normal"/>
    <w:semiHidden/>
    <w:rsid w:val="00C749D5"/>
    <w:pPr>
      <w:ind w:left="567"/>
    </w:pPr>
  </w:style>
  <w:style w:type="paragraph" w:styleId="IndexHeading">
    <w:name w:val="index heading"/>
    <w:basedOn w:val="Normal"/>
    <w:semiHidden/>
    <w:rsid w:val="00C749D5"/>
    <w:pPr>
      <w:keepNext/>
      <w:keepLines/>
      <w:spacing w:before="240"/>
    </w:pPr>
    <w:rPr>
      <w:b/>
      <w:sz w:val="24"/>
    </w:rPr>
  </w:style>
  <w:style w:type="paragraph" w:customStyle="1" w:styleId="LD">
    <w:name w:val="LD"/>
    <w:rsid w:val="00C749D5"/>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rsid w:val="00C749D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rsid w:val="00C749D5"/>
    <w:pPr>
      <w:ind w:left="567"/>
    </w:pPr>
  </w:style>
  <w:style w:type="paragraph" w:customStyle="1" w:styleId="NW">
    <w:name w:val="NW"/>
    <w:basedOn w:val="NO"/>
    <w:next w:val="Normal"/>
    <w:rsid w:val="00C749D5"/>
    <w:pPr>
      <w:spacing w:after="0"/>
    </w:pPr>
  </w:style>
  <w:style w:type="paragraph" w:customStyle="1" w:styleId="WP">
    <w:name w:val="WP"/>
    <w:next w:val="Normal"/>
    <w:rsid w:val="00C749D5"/>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rsid w:val="00C749D5"/>
    <w:pPr>
      <w:keepNext/>
      <w:keepLines/>
      <w:spacing w:before="12" w:after="12"/>
      <w:ind w:left="57" w:right="57"/>
    </w:pPr>
  </w:style>
  <w:style w:type="paragraph" w:customStyle="1" w:styleId="TAC">
    <w:name w:val="TAC"/>
    <w:basedOn w:val="TAJ"/>
    <w:rsid w:val="00C749D5"/>
    <w:pPr>
      <w:jc w:val="center"/>
    </w:pPr>
  </w:style>
  <w:style w:type="paragraph" w:customStyle="1" w:styleId="TAH">
    <w:name w:val="TAH"/>
    <w:basedOn w:val="TAC"/>
    <w:rsid w:val="00C749D5"/>
    <w:rPr>
      <w:b/>
    </w:rPr>
  </w:style>
  <w:style w:type="paragraph" w:customStyle="1" w:styleId="TAL">
    <w:name w:val="TAL"/>
    <w:basedOn w:val="TAJ"/>
    <w:rsid w:val="00C749D5"/>
    <w:pPr>
      <w:jc w:val="left"/>
    </w:pPr>
  </w:style>
  <w:style w:type="paragraph" w:customStyle="1" w:styleId="TAN">
    <w:name w:val="TAN"/>
    <w:basedOn w:val="NO"/>
    <w:rsid w:val="00C749D5"/>
    <w:pPr>
      <w:keepNext/>
      <w:keepLines/>
      <w:tabs>
        <w:tab w:val="clear" w:pos="1701"/>
        <w:tab w:val="left" w:pos="1247"/>
      </w:tabs>
      <w:spacing w:before="12" w:after="12"/>
      <w:ind w:left="1247" w:right="57" w:hanging="1191"/>
    </w:pPr>
  </w:style>
  <w:style w:type="paragraph" w:customStyle="1" w:styleId="TB">
    <w:name w:val="TB"/>
    <w:rsid w:val="00C749D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rsid w:val="00C749D5"/>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rsid w:val="00C749D5"/>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link w:val="THChar"/>
    <w:rsid w:val="00C749D5"/>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rsid w:val="00C749D5"/>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C749D5"/>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C749D5"/>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C749D5"/>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C749D5"/>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C749D5"/>
    <w:pPr>
      <w:tabs>
        <w:tab w:val="clear" w:pos="567"/>
        <w:tab w:val="left" w:pos="2268"/>
      </w:tabs>
      <w:ind w:left="2268" w:hanging="2268"/>
    </w:pPr>
  </w:style>
  <w:style w:type="paragraph" w:customStyle="1" w:styleId="TT">
    <w:name w:val="TT"/>
    <w:next w:val="Normal"/>
    <w:rsid w:val="00C749D5"/>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rsid w:val="00C749D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rsid w:val="00C749D5"/>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C749D5"/>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rsid w:val="00C749D5"/>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rsid w:val="00C749D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rsid w:val="00C749D5"/>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rsid w:val="00C749D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rsid w:val="00C749D5"/>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rsid w:val="00C749D5"/>
    <w:pPr>
      <w:spacing w:after="120"/>
    </w:pPr>
  </w:style>
  <w:style w:type="character" w:styleId="Hyperlink">
    <w:name w:val="Hyperlink"/>
    <w:rsid w:val="00C749D5"/>
    <w:rPr>
      <w:color w:val="0000FF"/>
      <w:u w:val="single"/>
    </w:rPr>
  </w:style>
  <w:style w:type="paragraph" w:customStyle="1" w:styleId="normal2">
    <w:name w:val="normal2"/>
    <w:basedOn w:val="Normal"/>
    <w:rsid w:val="00C749D5"/>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C749D5"/>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C749D5"/>
    <w:pPr>
      <w:keepNext/>
      <w:keepLines/>
      <w:tabs>
        <w:tab w:val="clear" w:pos="1418"/>
        <w:tab w:val="left" w:pos="2268"/>
      </w:tabs>
      <w:spacing w:after="120"/>
      <w:outlineLvl w:val="0"/>
    </w:pPr>
  </w:style>
  <w:style w:type="paragraph" w:customStyle="1" w:styleId="NormalIndent2">
    <w:name w:val="Normal Indent 2"/>
    <w:basedOn w:val="NormalIndent"/>
    <w:rsid w:val="00C749D5"/>
    <w:pPr>
      <w:ind w:left="1418"/>
    </w:pPr>
  </w:style>
  <w:style w:type="table" w:styleId="TableGrid">
    <w:name w:val="Table Grid"/>
    <w:basedOn w:val="TableNormal"/>
    <w:uiPriority w:val="99"/>
    <w:rsid w:val="00C749D5"/>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qFormat/>
    <w:rsid w:val="00C749D5"/>
    <w:pPr>
      <w:outlineLvl w:val="9"/>
    </w:pPr>
    <w:rPr>
      <w:b/>
      <w:bCs/>
    </w:rPr>
  </w:style>
  <w:style w:type="paragraph" w:customStyle="1" w:styleId="Numberedlistab">
    <w:name w:val="Numbered list a) b)"/>
    <w:basedOn w:val="Normal"/>
    <w:qFormat/>
    <w:rsid w:val="00C749D5"/>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C749D5"/>
    <w:pPr>
      <w:spacing w:after="120"/>
    </w:pPr>
  </w:style>
  <w:style w:type="paragraph" w:customStyle="1" w:styleId="Numberedlist12">
    <w:name w:val="Numbered list 1. 2."/>
    <w:basedOn w:val="Numberedlistab"/>
    <w:qFormat/>
    <w:rsid w:val="00C749D5"/>
    <w:pPr>
      <w:numPr>
        <w:numId w:val="5"/>
      </w:numPr>
    </w:pPr>
  </w:style>
  <w:style w:type="paragraph" w:customStyle="1" w:styleId="Boldtitle">
    <w:name w:val="Bold title"/>
    <w:basedOn w:val="Footer"/>
    <w:next w:val="Normal"/>
    <w:qFormat/>
    <w:rsid w:val="00C749D5"/>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sid w:val="00C749D5"/>
    <w:rPr>
      <w:rFonts w:ascii="Calibri" w:hAnsi="Calibri"/>
      <w:b/>
      <w:bCs/>
      <w:sz w:val="22"/>
      <w:szCs w:val="22"/>
      <w:lang w:eastAsia="en-US"/>
    </w:rPr>
  </w:style>
  <w:style w:type="character" w:customStyle="1" w:styleId="Heading1Char">
    <w:name w:val="Heading 1 Char"/>
    <w:aliases w:val="1 Char,H1 Char"/>
    <w:link w:val="Heading1"/>
    <w:rsid w:val="00C749D5"/>
    <w:rPr>
      <w:rFonts w:ascii="Arial" w:hAnsi="Arial"/>
      <w:b/>
      <w:sz w:val="24"/>
      <w:lang w:val="en-GB"/>
    </w:rPr>
  </w:style>
  <w:style w:type="character" w:customStyle="1" w:styleId="Heading2Char">
    <w:name w:val="Heading 2 Char"/>
    <w:link w:val="Heading2"/>
    <w:rsid w:val="00C749D5"/>
    <w:rPr>
      <w:rFonts w:ascii="Arial" w:hAnsi="Arial"/>
      <w:b/>
      <w:lang w:val="en-GB"/>
    </w:rPr>
  </w:style>
  <w:style w:type="character" w:customStyle="1" w:styleId="Heading3Char">
    <w:name w:val="Heading 3 Char"/>
    <w:link w:val="Heading3"/>
    <w:rsid w:val="00C749D5"/>
    <w:rPr>
      <w:rFonts w:ascii="Arial" w:hAnsi="Arial"/>
      <w:b/>
      <w:lang w:val="en-GB"/>
    </w:rPr>
  </w:style>
  <w:style w:type="character" w:customStyle="1" w:styleId="FootnoteTextChar">
    <w:name w:val="Footnote Text Char"/>
    <w:link w:val="FootnoteText"/>
    <w:uiPriority w:val="99"/>
    <w:semiHidden/>
    <w:rsid w:val="00C749D5"/>
    <w:rPr>
      <w:rFonts w:ascii="Arial" w:hAnsi="Arial"/>
      <w:sz w:val="16"/>
      <w:lang w:val="en-GB" w:eastAsia="en-US" w:bidi="ar-SA"/>
    </w:rPr>
  </w:style>
  <w:style w:type="paragraph" w:customStyle="1" w:styleId="Tabletext">
    <w:name w:val="Table text"/>
    <w:basedOn w:val="Normal"/>
    <w:uiPriority w:val="99"/>
    <w:rsid w:val="00C749D5"/>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865172"/>
    <w:rPr>
      <w:rFonts w:ascii="Arial" w:hAnsi="Arial"/>
      <w:lang w:val="en-GB"/>
    </w:rPr>
  </w:style>
  <w:style w:type="paragraph" w:styleId="EndnoteText">
    <w:name w:val="endnote text"/>
    <w:basedOn w:val="Normal"/>
    <w:link w:val="EndnoteTextChar"/>
    <w:uiPriority w:val="99"/>
    <w:rsid w:val="00C749D5"/>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C749D5"/>
    <w:rPr>
      <w:lang w:eastAsia="en-US"/>
    </w:rPr>
  </w:style>
  <w:style w:type="character" w:styleId="EndnoteReference">
    <w:name w:val="endnote reference"/>
    <w:uiPriority w:val="99"/>
    <w:rsid w:val="00C749D5"/>
    <w:rPr>
      <w:rFonts w:cs="Times New Roman"/>
      <w:vertAlign w:val="superscript"/>
    </w:rPr>
  </w:style>
  <w:style w:type="character" w:customStyle="1" w:styleId="HeaderChar">
    <w:name w:val="Header Char"/>
    <w:link w:val="Header"/>
    <w:uiPriority w:val="99"/>
    <w:rsid w:val="00C749D5"/>
    <w:rPr>
      <w:rFonts w:ascii="Arial" w:hAnsi="Arial"/>
      <w:lang w:eastAsia="en-US"/>
    </w:rPr>
  </w:style>
  <w:style w:type="character" w:customStyle="1" w:styleId="FooterChar">
    <w:name w:val="Footer Char"/>
    <w:link w:val="Footer"/>
    <w:uiPriority w:val="99"/>
    <w:rsid w:val="00C749D5"/>
    <w:rPr>
      <w:rFonts w:ascii="Arial" w:hAnsi="Arial"/>
      <w:lang w:eastAsia="en-US"/>
    </w:rPr>
  </w:style>
  <w:style w:type="character" w:customStyle="1" w:styleId="CommentTextChar">
    <w:name w:val="Comment Text Char"/>
    <w:uiPriority w:val="99"/>
    <w:rsid w:val="00C749D5"/>
    <w:rPr>
      <w:rFonts w:cs="Times New Roman"/>
      <w:snapToGrid w:val="0"/>
      <w:lang w:eastAsia="en-US"/>
    </w:rPr>
  </w:style>
  <w:style w:type="paragraph" w:styleId="CommentSubject">
    <w:name w:val="annotation subject"/>
    <w:basedOn w:val="CommentText"/>
    <w:next w:val="CommentText"/>
    <w:link w:val="CommentSubjectChar"/>
    <w:uiPriority w:val="99"/>
    <w:rsid w:val="00C749D5"/>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sid w:val="00C749D5"/>
    <w:rPr>
      <w:rFonts w:ascii="Arial" w:hAnsi="Arial"/>
      <w:lang w:eastAsia="en-US"/>
    </w:rPr>
  </w:style>
  <w:style w:type="character" w:customStyle="1" w:styleId="CommentSubjectChar">
    <w:name w:val="Comment Subject Char"/>
    <w:link w:val="CommentSubject"/>
    <w:uiPriority w:val="99"/>
    <w:rsid w:val="00C749D5"/>
    <w:rPr>
      <w:rFonts w:ascii="Arial" w:hAnsi="Arial"/>
      <w:b/>
      <w:bCs/>
      <w:lang w:eastAsia="en-US"/>
    </w:rPr>
  </w:style>
  <w:style w:type="paragraph" w:styleId="BalloonText">
    <w:name w:val="Balloon Text"/>
    <w:basedOn w:val="Normal"/>
    <w:link w:val="BalloonTextChar"/>
    <w:uiPriority w:val="99"/>
    <w:rsid w:val="00C749D5"/>
    <w:pPr>
      <w:tabs>
        <w:tab w:val="clear" w:pos="1418"/>
        <w:tab w:val="clear" w:pos="4678"/>
        <w:tab w:val="clear" w:pos="5954"/>
        <w:tab w:val="clear" w:pos="7088"/>
      </w:tabs>
      <w:overflowPunct/>
      <w:autoSpaceDE/>
      <w:autoSpaceDN/>
      <w:adjustRightInd/>
      <w:jc w:val="left"/>
      <w:textAlignment w:val="auto"/>
    </w:pPr>
    <w:rPr>
      <w:rFonts w:ascii="Tahoma" w:hAnsi="Tahoma"/>
      <w:sz w:val="16"/>
      <w:szCs w:val="16"/>
    </w:rPr>
  </w:style>
  <w:style w:type="character" w:customStyle="1" w:styleId="BalloonTextChar">
    <w:name w:val="Balloon Text Char"/>
    <w:link w:val="BalloonText"/>
    <w:uiPriority w:val="99"/>
    <w:rsid w:val="00C749D5"/>
    <w:rPr>
      <w:rFonts w:ascii="Tahoma" w:hAnsi="Tahoma" w:cs="Tahoma"/>
      <w:sz w:val="16"/>
      <w:szCs w:val="16"/>
      <w:lang w:eastAsia="en-US"/>
    </w:rPr>
  </w:style>
  <w:style w:type="paragraph" w:customStyle="1" w:styleId="Revision1">
    <w:name w:val="Revision1"/>
    <w:hidden/>
    <w:uiPriority w:val="99"/>
    <w:semiHidden/>
    <w:rsid w:val="00C749D5"/>
    <w:rPr>
      <w:sz w:val="24"/>
      <w:lang w:val="en-GB"/>
    </w:rPr>
  </w:style>
  <w:style w:type="paragraph" w:customStyle="1" w:styleId="Guideline">
    <w:name w:val="Guideline"/>
    <w:basedOn w:val="Normal"/>
    <w:rsid w:val="00C749D5"/>
    <w:rPr>
      <w:i/>
    </w:rPr>
  </w:style>
  <w:style w:type="table" w:customStyle="1" w:styleId="Table">
    <w:name w:val="Table"/>
    <w:basedOn w:val="TableNormal"/>
    <w:rsid w:val="00C749D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C749D5"/>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customStyle="1" w:styleId="ListParagraph1">
    <w:name w:val="List Paragraph1"/>
    <w:basedOn w:val="Normal"/>
    <w:uiPriority w:val="99"/>
    <w:qFormat/>
    <w:rsid w:val="00C749D5"/>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C749D5"/>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rPr>
  </w:style>
  <w:style w:type="character" w:customStyle="1" w:styleId="PlainTextChar">
    <w:name w:val="Plain Text Char"/>
    <w:link w:val="PlainText"/>
    <w:uiPriority w:val="99"/>
    <w:rsid w:val="00C749D5"/>
    <w:rPr>
      <w:rFonts w:ascii="Consolas" w:hAnsi="Consolas"/>
      <w:sz w:val="21"/>
      <w:szCs w:val="21"/>
    </w:rPr>
  </w:style>
  <w:style w:type="table" w:styleId="TableClassic2">
    <w:name w:val="Table Classic 2"/>
    <w:basedOn w:val="TableNormal"/>
    <w:rsid w:val="00C749D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C749D5"/>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C749D5"/>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C749D5"/>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C749D5"/>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C749D5"/>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qFormat/>
    <w:rsid w:val="00C749D5"/>
    <w:rPr>
      <w:rFonts w:cs="Times New Roman"/>
      <w:i/>
      <w:iCs/>
    </w:rPr>
  </w:style>
  <w:style w:type="paragraph" w:customStyle="1" w:styleId="GuidelineB1Italic">
    <w:name w:val="Guideline B1 + Italic"/>
    <w:basedOn w:val="B1"/>
    <w:rsid w:val="00C749D5"/>
    <w:rPr>
      <w:i/>
      <w:iCs/>
    </w:rPr>
  </w:style>
  <w:style w:type="paragraph" w:customStyle="1" w:styleId="GuidelineB0Italic">
    <w:name w:val="Guideline B0 + Italic"/>
    <w:basedOn w:val="B0"/>
    <w:rsid w:val="00C749D5"/>
    <w:rPr>
      <w:i/>
      <w:iCs/>
    </w:rPr>
  </w:style>
  <w:style w:type="paragraph" w:customStyle="1" w:styleId="StyleBoldBefore6ptAfter6ptCentered">
    <w:name w:val="Style Bold Before:  6 pt After:  6 pt Centered"/>
    <w:basedOn w:val="Normal"/>
    <w:rsid w:val="00C749D5"/>
    <w:pPr>
      <w:spacing w:before="120" w:after="120"/>
      <w:jc w:val="center"/>
    </w:pPr>
    <w:rPr>
      <w:b/>
      <w:bCs/>
    </w:rPr>
  </w:style>
  <w:style w:type="paragraph" w:customStyle="1" w:styleId="Default">
    <w:name w:val="Default"/>
    <w:rsid w:val="00C749D5"/>
    <w:pPr>
      <w:autoSpaceDE w:val="0"/>
      <w:autoSpaceDN w:val="0"/>
      <w:adjustRightInd w:val="0"/>
    </w:pPr>
    <w:rPr>
      <w:rFonts w:ascii="Arial" w:hAnsi="Arial" w:cs="Arial"/>
      <w:color w:val="000000"/>
      <w:sz w:val="24"/>
      <w:szCs w:val="24"/>
      <w:lang w:val="en-GB" w:eastAsia="en-GB"/>
    </w:rPr>
  </w:style>
  <w:style w:type="character" w:customStyle="1" w:styleId="THChar">
    <w:name w:val="TH Char"/>
    <w:link w:val="TH"/>
    <w:rsid w:val="00507DBB"/>
    <w:rPr>
      <w:rFonts w:ascii="Arial" w:hAnsi="Arial"/>
      <w:lang w:val="en-GB" w:eastAsia="en-US" w:bidi="ar-SA"/>
    </w:rPr>
  </w:style>
  <w:style w:type="paragraph" w:customStyle="1" w:styleId="Norml1">
    <w:name w:val="Normál1"/>
    <w:rsid w:val="00075A58"/>
    <w:rPr>
      <w:rFonts w:eastAsia="ヒラギノ角ゴ Pro W3"/>
      <w:color w:val="000000"/>
      <w:sz w:val="24"/>
      <w:lang w:val="it-IT" w:eastAsia="el-GR"/>
    </w:rPr>
  </w:style>
  <w:style w:type="paragraph" w:styleId="ListBullet2">
    <w:name w:val="List Bullet 2"/>
    <w:basedOn w:val="Normal"/>
    <w:rsid w:val="00075A58"/>
    <w:pPr>
      <w:numPr>
        <w:numId w:val="8"/>
      </w:numPr>
      <w:tabs>
        <w:tab w:val="clear" w:pos="1418"/>
        <w:tab w:val="clear" w:pos="4678"/>
        <w:tab w:val="clear" w:pos="5954"/>
        <w:tab w:val="clear" w:pos="7088"/>
      </w:tabs>
      <w:overflowPunct/>
      <w:autoSpaceDE/>
      <w:autoSpaceDN/>
      <w:adjustRightInd/>
      <w:spacing w:before="120" w:after="120" w:line="360" w:lineRule="auto"/>
      <w:textAlignment w:val="auto"/>
    </w:pPr>
    <w:rPr>
      <w:rFonts w:ascii="Tahoma" w:hAnsi="Tahoma"/>
      <w:color w:val="000000"/>
      <w:sz w:val="24"/>
      <w:szCs w:val="24"/>
      <w:lang w:eastAsia="en-GB"/>
    </w:rPr>
  </w:style>
  <w:style w:type="paragraph" w:styleId="Revision">
    <w:name w:val="Revision"/>
    <w:hidden/>
    <w:uiPriority w:val="99"/>
    <w:semiHidden/>
    <w:rsid w:val="00160A8B"/>
    <w:rPr>
      <w:rFonts w:ascii="Arial" w:hAnsi="Arial"/>
      <w:lang w:val="en-GB"/>
    </w:rPr>
  </w:style>
  <w:style w:type="paragraph" w:styleId="ListParagraph">
    <w:name w:val="List Paragraph"/>
    <w:basedOn w:val="Normal"/>
    <w:uiPriority w:val="34"/>
    <w:qFormat/>
    <w:rsid w:val="00221305"/>
    <w:pPr>
      <w:ind w:left="720"/>
      <w:contextualSpacing/>
    </w:pPr>
  </w:style>
  <w:style w:type="character" w:customStyle="1" w:styleId="apple-converted-space">
    <w:name w:val="apple-converted-space"/>
    <w:basedOn w:val="DefaultParagraphFont"/>
    <w:rsid w:val="00DF52D0"/>
  </w:style>
  <w:style w:type="paragraph" w:styleId="DocumentMap">
    <w:name w:val="Document Map"/>
    <w:basedOn w:val="Normal"/>
    <w:link w:val="DocumentMapChar"/>
    <w:semiHidden/>
    <w:unhideWhenUsed/>
    <w:rsid w:val="00B01EF3"/>
    <w:rPr>
      <w:rFonts w:ascii="Times New Roman" w:hAnsi="Times New Roman"/>
      <w:sz w:val="24"/>
      <w:szCs w:val="24"/>
    </w:rPr>
  </w:style>
  <w:style w:type="character" w:customStyle="1" w:styleId="DocumentMapChar">
    <w:name w:val="Document Map Char"/>
    <w:basedOn w:val="DefaultParagraphFont"/>
    <w:link w:val="DocumentMap"/>
    <w:semiHidden/>
    <w:rsid w:val="00B01EF3"/>
    <w:rPr>
      <w:sz w:val="24"/>
      <w:szCs w:val="24"/>
      <w:lang w:val="en-GB"/>
    </w:rPr>
  </w:style>
  <w:style w:type="paragraph" w:customStyle="1" w:styleId="GuidelineB0">
    <w:name w:val="Guideline B0"/>
    <w:basedOn w:val="B0"/>
    <w:rsid w:val="006650B5"/>
    <w:rPr>
      <w:i/>
      <w:iCs/>
    </w:rPr>
  </w:style>
  <w:style w:type="character" w:customStyle="1" w:styleId="UnresolvedMention1">
    <w:name w:val="Unresolved Mention1"/>
    <w:basedOn w:val="DefaultParagraphFont"/>
    <w:uiPriority w:val="99"/>
    <w:semiHidden/>
    <w:unhideWhenUsed/>
    <w:rsid w:val="00D731C9"/>
    <w:rPr>
      <w:color w:val="808080"/>
      <w:shd w:val="clear" w:color="auto" w:fill="E6E6E6"/>
    </w:rPr>
  </w:style>
  <w:style w:type="character" w:styleId="FollowedHyperlink">
    <w:name w:val="FollowedHyperlink"/>
    <w:basedOn w:val="DefaultParagraphFont"/>
    <w:semiHidden/>
    <w:unhideWhenUsed/>
    <w:rsid w:val="00C2136A"/>
    <w:rPr>
      <w:color w:val="800080" w:themeColor="followedHyperlink"/>
      <w:u w:val="single"/>
    </w:rPr>
  </w:style>
  <w:style w:type="character" w:customStyle="1" w:styleId="UnresolvedMention2">
    <w:name w:val="Unresolved Mention2"/>
    <w:basedOn w:val="DefaultParagraphFont"/>
    <w:uiPriority w:val="99"/>
    <w:semiHidden/>
    <w:unhideWhenUsed/>
    <w:rsid w:val="00B737EA"/>
    <w:rPr>
      <w:color w:val="808080"/>
      <w:shd w:val="clear" w:color="auto" w:fill="E6E6E6"/>
    </w:rPr>
  </w:style>
  <w:style w:type="character" w:customStyle="1" w:styleId="lg">
    <w:name w:val="lg"/>
    <w:basedOn w:val="DefaultParagraphFont"/>
    <w:rsid w:val="0070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1861">
      <w:bodyDiv w:val="1"/>
      <w:marLeft w:val="0"/>
      <w:marRight w:val="0"/>
      <w:marTop w:val="0"/>
      <w:marBottom w:val="0"/>
      <w:divBdr>
        <w:top w:val="none" w:sz="0" w:space="0" w:color="auto"/>
        <w:left w:val="none" w:sz="0" w:space="0" w:color="auto"/>
        <w:bottom w:val="none" w:sz="0" w:space="0" w:color="auto"/>
        <w:right w:val="none" w:sz="0" w:space="0" w:color="auto"/>
      </w:divBdr>
    </w:div>
    <w:div w:id="86583227">
      <w:bodyDiv w:val="1"/>
      <w:marLeft w:val="0"/>
      <w:marRight w:val="0"/>
      <w:marTop w:val="0"/>
      <w:marBottom w:val="0"/>
      <w:divBdr>
        <w:top w:val="none" w:sz="0" w:space="0" w:color="auto"/>
        <w:left w:val="none" w:sz="0" w:space="0" w:color="auto"/>
        <w:bottom w:val="none" w:sz="0" w:space="0" w:color="auto"/>
        <w:right w:val="none" w:sz="0" w:space="0" w:color="auto"/>
      </w:divBdr>
    </w:div>
    <w:div w:id="94251631">
      <w:bodyDiv w:val="1"/>
      <w:marLeft w:val="0"/>
      <w:marRight w:val="0"/>
      <w:marTop w:val="0"/>
      <w:marBottom w:val="0"/>
      <w:divBdr>
        <w:top w:val="none" w:sz="0" w:space="0" w:color="auto"/>
        <w:left w:val="none" w:sz="0" w:space="0" w:color="auto"/>
        <w:bottom w:val="none" w:sz="0" w:space="0" w:color="auto"/>
        <w:right w:val="none" w:sz="0" w:space="0" w:color="auto"/>
      </w:divBdr>
    </w:div>
    <w:div w:id="103043062">
      <w:bodyDiv w:val="1"/>
      <w:marLeft w:val="0"/>
      <w:marRight w:val="0"/>
      <w:marTop w:val="0"/>
      <w:marBottom w:val="0"/>
      <w:divBdr>
        <w:top w:val="none" w:sz="0" w:space="0" w:color="auto"/>
        <w:left w:val="none" w:sz="0" w:space="0" w:color="auto"/>
        <w:bottom w:val="none" w:sz="0" w:space="0" w:color="auto"/>
        <w:right w:val="none" w:sz="0" w:space="0" w:color="auto"/>
      </w:divBdr>
    </w:div>
    <w:div w:id="119537909">
      <w:bodyDiv w:val="1"/>
      <w:marLeft w:val="0"/>
      <w:marRight w:val="0"/>
      <w:marTop w:val="0"/>
      <w:marBottom w:val="0"/>
      <w:divBdr>
        <w:top w:val="none" w:sz="0" w:space="0" w:color="auto"/>
        <w:left w:val="none" w:sz="0" w:space="0" w:color="auto"/>
        <w:bottom w:val="none" w:sz="0" w:space="0" w:color="auto"/>
        <w:right w:val="none" w:sz="0" w:space="0" w:color="auto"/>
      </w:divBdr>
    </w:div>
    <w:div w:id="139158430">
      <w:bodyDiv w:val="1"/>
      <w:marLeft w:val="0"/>
      <w:marRight w:val="0"/>
      <w:marTop w:val="0"/>
      <w:marBottom w:val="0"/>
      <w:divBdr>
        <w:top w:val="none" w:sz="0" w:space="0" w:color="auto"/>
        <w:left w:val="none" w:sz="0" w:space="0" w:color="auto"/>
        <w:bottom w:val="none" w:sz="0" w:space="0" w:color="auto"/>
        <w:right w:val="none" w:sz="0" w:space="0" w:color="auto"/>
      </w:divBdr>
      <w:divsChild>
        <w:div w:id="68578512">
          <w:marLeft w:val="1166"/>
          <w:marRight w:val="0"/>
          <w:marTop w:val="77"/>
          <w:marBottom w:val="0"/>
          <w:divBdr>
            <w:top w:val="none" w:sz="0" w:space="0" w:color="auto"/>
            <w:left w:val="none" w:sz="0" w:space="0" w:color="auto"/>
            <w:bottom w:val="none" w:sz="0" w:space="0" w:color="auto"/>
            <w:right w:val="none" w:sz="0" w:space="0" w:color="auto"/>
          </w:divBdr>
        </w:div>
        <w:div w:id="154297266">
          <w:marLeft w:val="1166"/>
          <w:marRight w:val="0"/>
          <w:marTop w:val="77"/>
          <w:marBottom w:val="0"/>
          <w:divBdr>
            <w:top w:val="none" w:sz="0" w:space="0" w:color="auto"/>
            <w:left w:val="none" w:sz="0" w:space="0" w:color="auto"/>
            <w:bottom w:val="none" w:sz="0" w:space="0" w:color="auto"/>
            <w:right w:val="none" w:sz="0" w:space="0" w:color="auto"/>
          </w:divBdr>
        </w:div>
        <w:div w:id="443693562">
          <w:marLeft w:val="547"/>
          <w:marRight w:val="0"/>
          <w:marTop w:val="77"/>
          <w:marBottom w:val="0"/>
          <w:divBdr>
            <w:top w:val="none" w:sz="0" w:space="0" w:color="auto"/>
            <w:left w:val="none" w:sz="0" w:space="0" w:color="auto"/>
            <w:bottom w:val="none" w:sz="0" w:space="0" w:color="auto"/>
            <w:right w:val="none" w:sz="0" w:space="0" w:color="auto"/>
          </w:divBdr>
        </w:div>
        <w:div w:id="608199180">
          <w:marLeft w:val="1166"/>
          <w:marRight w:val="0"/>
          <w:marTop w:val="77"/>
          <w:marBottom w:val="0"/>
          <w:divBdr>
            <w:top w:val="none" w:sz="0" w:space="0" w:color="auto"/>
            <w:left w:val="none" w:sz="0" w:space="0" w:color="auto"/>
            <w:bottom w:val="none" w:sz="0" w:space="0" w:color="auto"/>
            <w:right w:val="none" w:sz="0" w:space="0" w:color="auto"/>
          </w:divBdr>
        </w:div>
        <w:div w:id="683703412">
          <w:marLeft w:val="547"/>
          <w:marRight w:val="0"/>
          <w:marTop w:val="77"/>
          <w:marBottom w:val="0"/>
          <w:divBdr>
            <w:top w:val="none" w:sz="0" w:space="0" w:color="auto"/>
            <w:left w:val="none" w:sz="0" w:space="0" w:color="auto"/>
            <w:bottom w:val="none" w:sz="0" w:space="0" w:color="auto"/>
            <w:right w:val="none" w:sz="0" w:space="0" w:color="auto"/>
          </w:divBdr>
        </w:div>
        <w:div w:id="1185750654">
          <w:marLeft w:val="1166"/>
          <w:marRight w:val="0"/>
          <w:marTop w:val="77"/>
          <w:marBottom w:val="0"/>
          <w:divBdr>
            <w:top w:val="none" w:sz="0" w:space="0" w:color="auto"/>
            <w:left w:val="none" w:sz="0" w:space="0" w:color="auto"/>
            <w:bottom w:val="none" w:sz="0" w:space="0" w:color="auto"/>
            <w:right w:val="none" w:sz="0" w:space="0" w:color="auto"/>
          </w:divBdr>
        </w:div>
        <w:div w:id="1194076057">
          <w:marLeft w:val="547"/>
          <w:marRight w:val="0"/>
          <w:marTop w:val="77"/>
          <w:marBottom w:val="0"/>
          <w:divBdr>
            <w:top w:val="none" w:sz="0" w:space="0" w:color="auto"/>
            <w:left w:val="none" w:sz="0" w:space="0" w:color="auto"/>
            <w:bottom w:val="none" w:sz="0" w:space="0" w:color="auto"/>
            <w:right w:val="none" w:sz="0" w:space="0" w:color="auto"/>
          </w:divBdr>
        </w:div>
        <w:div w:id="1470122743">
          <w:marLeft w:val="1166"/>
          <w:marRight w:val="0"/>
          <w:marTop w:val="77"/>
          <w:marBottom w:val="0"/>
          <w:divBdr>
            <w:top w:val="none" w:sz="0" w:space="0" w:color="auto"/>
            <w:left w:val="none" w:sz="0" w:space="0" w:color="auto"/>
            <w:bottom w:val="none" w:sz="0" w:space="0" w:color="auto"/>
            <w:right w:val="none" w:sz="0" w:space="0" w:color="auto"/>
          </w:divBdr>
        </w:div>
        <w:div w:id="1532915753">
          <w:marLeft w:val="547"/>
          <w:marRight w:val="0"/>
          <w:marTop w:val="77"/>
          <w:marBottom w:val="0"/>
          <w:divBdr>
            <w:top w:val="none" w:sz="0" w:space="0" w:color="auto"/>
            <w:left w:val="none" w:sz="0" w:space="0" w:color="auto"/>
            <w:bottom w:val="none" w:sz="0" w:space="0" w:color="auto"/>
            <w:right w:val="none" w:sz="0" w:space="0" w:color="auto"/>
          </w:divBdr>
        </w:div>
        <w:div w:id="1923372506">
          <w:marLeft w:val="547"/>
          <w:marRight w:val="0"/>
          <w:marTop w:val="77"/>
          <w:marBottom w:val="0"/>
          <w:divBdr>
            <w:top w:val="none" w:sz="0" w:space="0" w:color="auto"/>
            <w:left w:val="none" w:sz="0" w:space="0" w:color="auto"/>
            <w:bottom w:val="none" w:sz="0" w:space="0" w:color="auto"/>
            <w:right w:val="none" w:sz="0" w:space="0" w:color="auto"/>
          </w:divBdr>
        </w:div>
      </w:divsChild>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30308214">
      <w:bodyDiv w:val="1"/>
      <w:marLeft w:val="0"/>
      <w:marRight w:val="0"/>
      <w:marTop w:val="0"/>
      <w:marBottom w:val="0"/>
      <w:divBdr>
        <w:top w:val="none" w:sz="0" w:space="0" w:color="auto"/>
        <w:left w:val="none" w:sz="0" w:space="0" w:color="auto"/>
        <w:bottom w:val="none" w:sz="0" w:space="0" w:color="auto"/>
        <w:right w:val="none" w:sz="0" w:space="0" w:color="auto"/>
      </w:divBdr>
    </w:div>
    <w:div w:id="256519330">
      <w:bodyDiv w:val="1"/>
      <w:marLeft w:val="0"/>
      <w:marRight w:val="0"/>
      <w:marTop w:val="0"/>
      <w:marBottom w:val="0"/>
      <w:divBdr>
        <w:top w:val="none" w:sz="0" w:space="0" w:color="auto"/>
        <w:left w:val="none" w:sz="0" w:space="0" w:color="auto"/>
        <w:bottom w:val="none" w:sz="0" w:space="0" w:color="auto"/>
        <w:right w:val="none" w:sz="0" w:space="0" w:color="auto"/>
      </w:divBdr>
    </w:div>
    <w:div w:id="346442223">
      <w:bodyDiv w:val="1"/>
      <w:marLeft w:val="0"/>
      <w:marRight w:val="0"/>
      <w:marTop w:val="0"/>
      <w:marBottom w:val="0"/>
      <w:divBdr>
        <w:top w:val="none" w:sz="0" w:space="0" w:color="auto"/>
        <w:left w:val="none" w:sz="0" w:space="0" w:color="auto"/>
        <w:bottom w:val="none" w:sz="0" w:space="0" w:color="auto"/>
        <w:right w:val="none" w:sz="0" w:space="0" w:color="auto"/>
      </w:divBdr>
    </w:div>
    <w:div w:id="390466256">
      <w:bodyDiv w:val="1"/>
      <w:marLeft w:val="0"/>
      <w:marRight w:val="0"/>
      <w:marTop w:val="0"/>
      <w:marBottom w:val="0"/>
      <w:divBdr>
        <w:top w:val="none" w:sz="0" w:space="0" w:color="auto"/>
        <w:left w:val="none" w:sz="0" w:space="0" w:color="auto"/>
        <w:bottom w:val="none" w:sz="0" w:space="0" w:color="auto"/>
        <w:right w:val="none" w:sz="0" w:space="0" w:color="auto"/>
      </w:divBdr>
    </w:div>
    <w:div w:id="390688429">
      <w:bodyDiv w:val="1"/>
      <w:marLeft w:val="0"/>
      <w:marRight w:val="0"/>
      <w:marTop w:val="0"/>
      <w:marBottom w:val="0"/>
      <w:divBdr>
        <w:top w:val="none" w:sz="0" w:space="0" w:color="auto"/>
        <w:left w:val="none" w:sz="0" w:space="0" w:color="auto"/>
        <w:bottom w:val="none" w:sz="0" w:space="0" w:color="auto"/>
        <w:right w:val="none" w:sz="0" w:space="0" w:color="auto"/>
      </w:divBdr>
    </w:div>
    <w:div w:id="391390394">
      <w:bodyDiv w:val="1"/>
      <w:marLeft w:val="0"/>
      <w:marRight w:val="0"/>
      <w:marTop w:val="0"/>
      <w:marBottom w:val="0"/>
      <w:divBdr>
        <w:top w:val="none" w:sz="0" w:space="0" w:color="auto"/>
        <w:left w:val="none" w:sz="0" w:space="0" w:color="auto"/>
        <w:bottom w:val="none" w:sz="0" w:space="0" w:color="auto"/>
        <w:right w:val="none" w:sz="0" w:space="0" w:color="auto"/>
      </w:divBdr>
    </w:div>
    <w:div w:id="421995572">
      <w:bodyDiv w:val="1"/>
      <w:marLeft w:val="0"/>
      <w:marRight w:val="0"/>
      <w:marTop w:val="0"/>
      <w:marBottom w:val="0"/>
      <w:divBdr>
        <w:top w:val="none" w:sz="0" w:space="0" w:color="auto"/>
        <w:left w:val="none" w:sz="0" w:space="0" w:color="auto"/>
        <w:bottom w:val="none" w:sz="0" w:space="0" w:color="auto"/>
        <w:right w:val="none" w:sz="0" w:space="0" w:color="auto"/>
      </w:divBdr>
    </w:div>
    <w:div w:id="447698496">
      <w:bodyDiv w:val="1"/>
      <w:marLeft w:val="0"/>
      <w:marRight w:val="0"/>
      <w:marTop w:val="0"/>
      <w:marBottom w:val="0"/>
      <w:divBdr>
        <w:top w:val="none" w:sz="0" w:space="0" w:color="auto"/>
        <w:left w:val="none" w:sz="0" w:space="0" w:color="auto"/>
        <w:bottom w:val="none" w:sz="0" w:space="0" w:color="auto"/>
        <w:right w:val="none" w:sz="0" w:space="0" w:color="auto"/>
      </w:divBdr>
    </w:div>
    <w:div w:id="726222731">
      <w:bodyDiv w:val="1"/>
      <w:marLeft w:val="0"/>
      <w:marRight w:val="0"/>
      <w:marTop w:val="0"/>
      <w:marBottom w:val="0"/>
      <w:divBdr>
        <w:top w:val="none" w:sz="0" w:space="0" w:color="auto"/>
        <w:left w:val="none" w:sz="0" w:space="0" w:color="auto"/>
        <w:bottom w:val="none" w:sz="0" w:space="0" w:color="auto"/>
        <w:right w:val="none" w:sz="0" w:space="0" w:color="auto"/>
      </w:divBdr>
    </w:div>
    <w:div w:id="726688918">
      <w:bodyDiv w:val="1"/>
      <w:marLeft w:val="0"/>
      <w:marRight w:val="0"/>
      <w:marTop w:val="0"/>
      <w:marBottom w:val="0"/>
      <w:divBdr>
        <w:top w:val="none" w:sz="0" w:space="0" w:color="auto"/>
        <w:left w:val="none" w:sz="0" w:space="0" w:color="auto"/>
        <w:bottom w:val="none" w:sz="0" w:space="0" w:color="auto"/>
        <w:right w:val="none" w:sz="0" w:space="0" w:color="auto"/>
      </w:divBdr>
      <w:divsChild>
        <w:div w:id="556865605">
          <w:marLeft w:val="0"/>
          <w:marRight w:val="0"/>
          <w:marTop w:val="0"/>
          <w:marBottom w:val="0"/>
          <w:divBdr>
            <w:top w:val="none" w:sz="0" w:space="0" w:color="auto"/>
            <w:left w:val="none" w:sz="0" w:space="0" w:color="auto"/>
            <w:bottom w:val="none" w:sz="0" w:space="0" w:color="auto"/>
            <w:right w:val="none" w:sz="0" w:space="0" w:color="auto"/>
          </w:divBdr>
          <w:divsChild>
            <w:div w:id="316610218">
              <w:marLeft w:val="0"/>
              <w:marRight w:val="0"/>
              <w:marTop w:val="0"/>
              <w:marBottom w:val="0"/>
              <w:divBdr>
                <w:top w:val="none" w:sz="0" w:space="0" w:color="auto"/>
                <w:left w:val="none" w:sz="0" w:space="0" w:color="auto"/>
                <w:bottom w:val="none" w:sz="0" w:space="0" w:color="auto"/>
                <w:right w:val="none" w:sz="0" w:space="0" w:color="auto"/>
              </w:divBdr>
              <w:divsChild>
                <w:div w:id="1667324955">
                  <w:marLeft w:val="0"/>
                  <w:marRight w:val="0"/>
                  <w:marTop w:val="0"/>
                  <w:marBottom w:val="0"/>
                  <w:divBdr>
                    <w:top w:val="none" w:sz="0" w:space="0" w:color="auto"/>
                    <w:left w:val="none" w:sz="0" w:space="0" w:color="auto"/>
                    <w:bottom w:val="none" w:sz="0" w:space="0" w:color="auto"/>
                    <w:right w:val="none" w:sz="0" w:space="0" w:color="auto"/>
                  </w:divBdr>
                  <w:divsChild>
                    <w:div w:id="1537113399">
                      <w:marLeft w:val="0"/>
                      <w:marRight w:val="0"/>
                      <w:marTop w:val="0"/>
                      <w:marBottom w:val="0"/>
                      <w:divBdr>
                        <w:top w:val="none" w:sz="0" w:space="0" w:color="auto"/>
                        <w:left w:val="none" w:sz="0" w:space="0" w:color="auto"/>
                        <w:bottom w:val="none" w:sz="0" w:space="0" w:color="auto"/>
                        <w:right w:val="none" w:sz="0" w:space="0" w:color="auto"/>
                      </w:divBdr>
                      <w:divsChild>
                        <w:div w:id="12737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720">
              <w:marLeft w:val="0"/>
              <w:marRight w:val="0"/>
              <w:marTop w:val="0"/>
              <w:marBottom w:val="0"/>
              <w:divBdr>
                <w:top w:val="none" w:sz="0" w:space="0" w:color="auto"/>
                <w:left w:val="none" w:sz="0" w:space="0" w:color="auto"/>
                <w:bottom w:val="none" w:sz="0" w:space="0" w:color="auto"/>
                <w:right w:val="none" w:sz="0" w:space="0" w:color="auto"/>
              </w:divBdr>
              <w:divsChild>
                <w:div w:id="162940516">
                  <w:marLeft w:val="0"/>
                  <w:marRight w:val="0"/>
                  <w:marTop w:val="0"/>
                  <w:marBottom w:val="0"/>
                  <w:divBdr>
                    <w:top w:val="none" w:sz="0" w:space="0" w:color="auto"/>
                    <w:left w:val="none" w:sz="0" w:space="0" w:color="auto"/>
                    <w:bottom w:val="none" w:sz="0" w:space="0" w:color="auto"/>
                    <w:right w:val="none" w:sz="0" w:space="0" w:color="auto"/>
                  </w:divBdr>
                </w:div>
              </w:divsChild>
            </w:div>
            <w:div w:id="1513103136">
              <w:marLeft w:val="0"/>
              <w:marRight w:val="0"/>
              <w:marTop w:val="0"/>
              <w:marBottom w:val="0"/>
              <w:divBdr>
                <w:top w:val="none" w:sz="0" w:space="0" w:color="auto"/>
                <w:left w:val="none" w:sz="0" w:space="0" w:color="auto"/>
                <w:bottom w:val="none" w:sz="0" w:space="0" w:color="auto"/>
                <w:right w:val="none" w:sz="0" w:space="0" w:color="auto"/>
              </w:divBdr>
              <w:divsChild>
                <w:div w:id="1819766964">
                  <w:marLeft w:val="0"/>
                  <w:marRight w:val="0"/>
                  <w:marTop w:val="0"/>
                  <w:marBottom w:val="0"/>
                  <w:divBdr>
                    <w:top w:val="none" w:sz="0" w:space="0" w:color="auto"/>
                    <w:left w:val="none" w:sz="0" w:space="0" w:color="auto"/>
                    <w:bottom w:val="none" w:sz="0" w:space="0" w:color="auto"/>
                    <w:right w:val="none" w:sz="0" w:space="0" w:color="auto"/>
                  </w:divBdr>
                  <w:divsChild>
                    <w:div w:id="498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7437">
      <w:bodyDiv w:val="1"/>
      <w:marLeft w:val="0"/>
      <w:marRight w:val="0"/>
      <w:marTop w:val="0"/>
      <w:marBottom w:val="0"/>
      <w:divBdr>
        <w:top w:val="none" w:sz="0" w:space="0" w:color="auto"/>
        <w:left w:val="none" w:sz="0" w:space="0" w:color="auto"/>
        <w:bottom w:val="none" w:sz="0" w:space="0" w:color="auto"/>
        <w:right w:val="none" w:sz="0" w:space="0" w:color="auto"/>
      </w:divBdr>
    </w:div>
    <w:div w:id="823467719">
      <w:bodyDiv w:val="1"/>
      <w:marLeft w:val="0"/>
      <w:marRight w:val="0"/>
      <w:marTop w:val="0"/>
      <w:marBottom w:val="0"/>
      <w:divBdr>
        <w:top w:val="none" w:sz="0" w:space="0" w:color="auto"/>
        <w:left w:val="none" w:sz="0" w:space="0" w:color="auto"/>
        <w:bottom w:val="none" w:sz="0" w:space="0" w:color="auto"/>
        <w:right w:val="none" w:sz="0" w:space="0" w:color="auto"/>
      </w:divBdr>
    </w:div>
    <w:div w:id="863523598">
      <w:bodyDiv w:val="1"/>
      <w:marLeft w:val="0"/>
      <w:marRight w:val="0"/>
      <w:marTop w:val="0"/>
      <w:marBottom w:val="0"/>
      <w:divBdr>
        <w:top w:val="none" w:sz="0" w:space="0" w:color="auto"/>
        <w:left w:val="none" w:sz="0" w:space="0" w:color="auto"/>
        <w:bottom w:val="none" w:sz="0" w:space="0" w:color="auto"/>
        <w:right w:val="none" w:sz="0" w:space="0" w:color="auto"/>
      </w:divBdr>
    </w:div>
    <w:div w:id="895242994">
      <w:bodyDiv w:val="1"/>
      <w:marLeft w:val="0"/>
      <w:marRight w:val="0"/>
      <w:marTop w:val="0"/>
      <w:marBottom w:val="0"/>
      <w:divBdr>
        <w:top w:val="none" w:sz="0" w:space="0" w:color="auto"/>
        <w:left w:val="none" w:sz="0" w:space="0" w:color="auto"/>
        <w:bottom w:val="none" w:sz="0" w:space="0" w:color="auto"/>
        <w:right w:val="none" w:sz="0" w:space="0" w:color="auto"/>
      </w:divBdr>
    </w:div>
    <w:div w:id="921992709">
      <w:bodyDiv w:val="1"/>
      <w:marLeft w:val="0"/>
      <w:marRight w:val="0"/>
      <w:marTop w:val="0"/>
      <w:marBottom w:val="0"/>
      <w:divBdr>
        <w:top w:val="none" w:sz="0" w:space="0" w:color="auto"/>
        <w:left w:val="none" w:sz="0" w:space="0" w:color="auto"/>
        <w:bottom w:val="none" w:sz="0" w:space="0" w:color="auto"/>
        <w:right w:val="none" w:sz="0" w:space="0" w:color="auto"/>
      </w:divBdr>
    </w:div>
    <w:div w:id="955479310">
      <w:bodyDiv w:val="1"/>
      <w:marLeft w:val="0"/>
      <w:marRight w:val="0"/>
      <w:marTop w:val="0"/>
      <w:marBottom w:val="0"/>
      <w:divBdr>
        <w:top w:val="none" w:sz="0" w:space="0" w:color="auto"/>
        <w:left w:val="none" w:sz="0" w:space="0" w:color="auto"/>
        <w:bottom w:val="none" w:sz="0" w:space="0" w:color="auto"/>
        <w:right w:val="none" w:sz="0" w:space="0" w:color="auto"/>
      </w:divBdr>
    </w:div>
    <w:div w:id="956833305">
      <w:bodyDiv w:val="1"/>
      <w:marLeft w:val="0"/>
      <w:marRight w:val="0"/>
      <w:marTop w:val="0"/>
      <w:marBottom w:val="0"/>
      <w:divBdr>
        <w:top w:val="none" w:sz="0" w:space="0" w:color="auto"/>
        <w:left w:val="none" w:sz="0" w:space="0" w:color="auto"/>
        <w:bottom w:val="none" w:sz="0" w:space="0" w:color="auto"/>
        <w:right w:val="none" w:sz="0" w:space="0" w:color="auto"/>
      </w:divBdr>
    </w:div>
    <w:div w:id="1001783750">
      <w:bodyDiv w:val="1"/>
      <w:marLeft w:val="0"/>
      <w:marRight w:val="0"/>
      <w:marTop w:val="0"/>
      <w:marBottom w:val="0"/>
      <w:divBdr>
        <w:top w:val="none" w:sz="0" w:space="0" w:color="auto"/>
        <w:left w:val="none" w:sz="0" w:space="0" w:color="auto"/>
        <w:bottom w:val="none" w:sz="0" w:space="0" w:color="auto"/>
        <w:right w:val="none" w:sz="0" w:space="0" w:color="auto"/>
      </w:divBdr>
    </w:div>
    <w:div w:id="1047145233">
      <w:bodyDiv w:val="1"/>
      <w:marLeft w:val="0"/>
      <w:marRight w:val="0"/>
      <w:marTop w:val="0"/>
      <w:marBottom w:val="0"/>
      <w:divBdr>
        <w:top w:val="none" w:sz="0" w:space="0" w:color="auto"/>
        <w:left w:val="none" w:sz="0" w:space="0" w:color="auto"/>
        <w:bottom w:val="none" w:sz="0" w:space="0" w:color="auto"/>
        <w:right w:val="none" w:sz="0" w:space="0" w:color="auto"/>
      </w:divBdr>
    </w:div>
    <w:div w:id="1134105511">
      <w:bodyDiv w:val="1"/>
      <w:marLeft w:val="0"/>
      <w:marRight w:val="0"/>
      <w:marTop w:val="0"/>
      <w:marBottom w:val="0"/>
      <w:divBdr>
        <w:top w:val="none" w:sz="0" w:space="0" w:color="auto"/>
        <w:left w:val="none" w:sz="0" w:space="0" w:color="auto"/>
        <w:bottom w:val="none" w:sz="0" w:space="0" w:color="auto"/>
        <w:right w:val="none" w:sz="0" w:space="0" w:color="auto"/>
      </w:divBdr>
      <w:divsChild>
        <w:div w:id="1147236829">
          <w:marLeft w:val="0"/>
          <w:marRight w:val="0"/>
          <w:marTop w:val="0"/>
          <w:marBottom w:val="0"/>
          <w:divBdr>
            <w:top w:val="none" w:sz="0" w:space="0" w:color="auto"/>
            <w:left w:val="none" w:sz="0" w:space="0" w:color="auto"/>
            <w:bottom w:val="none" w:sz="0" w:space="0" w:color="auto"/>
            <w:right w:val="none" w:sz="0" w:space="0" w:color="auto"/>
          </w:divBdr>
        </w:div>
        <w:div w:id="1581479023">
          <w:marLeft w:val="0"/>
          <w:marRight w:val="0"/>
          <w:marTop w:val="0"/>
          <w:marBottom w:val="0"/>
          <w:divBdr>
            <w:top w:val="none" w:sz="0" w:space="0" w:color="auto"/>
            <w:left w:val="none" w:sz="0" w:space="0" w:color="auto"/>
            <w:bottom w:val="none" w:sz="0" w:space="0" w:color="auto"/>
            <w:right w:val="none" w:sz="0" w:space="0" w:color="auto"/>
          </w:divBdr>
        </w:div>
        <w:div w:id="2145388377">
          <w:marLeft w:val="0"/>
          <w:marRight w:val="0"/>
          <w:marTop w:val="0"/>
          <w:marBottom w:val="0"/>
          <w:divBdr>
            <w:top w:val="none" w:sz="0" w:space="0" w:color="auto"/>
            <w:left w:val="none" w:sz="0" w:space="0" w:color="auto"/>
            <w:bottom w:val="none" w:sz="0" w:space="0" w:color="auto"/>
            <w:right w:val="none" w:sz="0" w:space="0" w:color="auto"/>
          </w:divBdr>
        </w:div>
        <w:div w:id="1700932987">
          <w:marLeft w:val="0"/>
          <w:marRight w:val="0"/>
          <w:marTop w:val="0"/>
          <w:marBottom w:val="0"/>
          <w:divBdr>
            <w:top w:val="none" w:sz="0" w:space="0" w:color="auto"/>
            <w:left w:val="none" w:sz="0" w:space="0" w:color="auto"/>
            <w:bottom w:val="none" w:sz="0" w:space="0" w:color="auto"/>
            <w:right w:val="none" w:sz="0" w:space="0" w:color="auto"/>
          </w:divBdr>
        </w:div>
        <w:div w:id="1354956971">
          <w:marLeft w:val="0"/>
          <w:marRight w:val="0"/>
          <w:marTop w:val="0"/>
          <w:marBottom w:val="0"/>
          <w:divBdr>
            <w:top w:val="none" w:sz="0" w:space="0" w:color="auto"/>
            <w:left w:val="none" w:sz="0" w:space="0" w:color="auto"/>
            <w:bottom w:val="none" w:sz="0" w:space="0" w:color="auto"/>
            <w:right w:val="none" w:sz="0" w:space="0" w:color="auto"/>
          </w:divBdr>
        </w:div>
        <w:div w:id="910701846">
          <w:marLeft w:val="0"/>
          <w:marRight w:val="0"/>
          <w:marTop w:val="0"/>
          <w:marBottom w:val="0"/>
          <w:divBdr>
            <w:top w:val="none" w:sz="0" w:space="0" w:color="auto"/>
            <w:left w:val="none" w:sz="0" w:space="0" w:color="auto"/>
            <w:bottom w:val="none" w:sz="0" w:space="0" w:color="auto"/>
            <w:right w:val="none" w:sz="0" w:space="0" w:color="auto"/>
          </w:divBdr>
        </w:div>
        <w:div w:id="874461104">
          <w:marLeft w:val="0"/>
          <w:marRight w:val="0"/>
          <w:marTop w:val="0"/>
          <w:marBottom w:val="0"/>
          <w:divBdr>
            <w:top w:val="none" w:sz="0" w:space="0" w:color="auto"/>
            <w:left w:val="none" w:sz="0" w:space="0" w:color="auto"/>
            <w:bottom w:val="none" w:sz="0" w:space="0" w:color="auto"/>
            <w:right w:val="none" w:sz="0" w:space="0" w:color="auto"/>
          </w:divBdr>
        </w:div>
        <w:div w:id="1714767330">
          <w:marLeft w:val="0"/>
          <w:marRight w:val="0"/>
          <w:marTop w:val="0"/>
          <w:marBottom w:val="0"/>
          <w:divBdr>
            <w:top w:val="none" w:sz="0" w:space="0" w:color="auto"/>
            <w:left w:val="none" w:sz="0" w:space="0" w:color="auto"/>
            <w:bottom w:val="none" w:sz="0" w:space="0" w:color="auto"/>
            <w:right w:val="none" w:sz="0" w:space="0" w:color="auto"/>
          </w:divBdr>
        </w:div>
        <w:div w:id="201407767">
          <w:marLeft w:val="0"/>
          <w:marRight w:val="0"/>
          <w:marTop w:val="0"/>
          <w:marBottom w:val="0"/>
          <w:divBdr>
            <w:top w:val="none" w:sz="0" w:space="0" w:color="auto"/>
            <w:left w:val="none" w:sz="0" w:space="0" w:color="auto"/>
            <w:bottom w:val="none" w:sz="0" w:space="0" w:color="auto"/>
            <w:right w:val="none" w:sz="0" w:space="0" w:color="auto"/>
          </w:divBdr>
        </w:div>
        <w:div w:id="1035623106">
          <w:marLeft w:val="0"/>
          <w:marRight w:val="0"/>
          <w:marTop w:val="0"/>
          <w:marBottom w:val="0"/>
          <w:divBdr>
            <w:top w:val="none" w:sz="0" w:space="0" w:color="auto"/>
            <w:left w:val="none" w:sz="0" w:space="0" w:color="auto"/>
            <w:bottom w:val="none" w:sz="0" w:space="0" w:color="auto"/>
            <w:right w:val="none" w:sz="0" w:space="0" w:color="auto"/>
          </w:divBdr>
        </w:div>
        <w:div w:id="1919245093">
          <w:marLeft w:val="0"/>
          <w:marRight w:val="0"/>
          <w:marTop w:val="0"/>
          <w:marBottom w:val="0"/>
          <w:divBdr>
            <w:top w:val="none" w:sz="0" w:space="0" w:color="auto"/>
            <w:left w:val="none" w:sz="0" w:space="0" w:color="auto"/>
            <w:bottom w:val="none" w:sz="0" w:space="0" w:color="auto"/>
            <w:right w:val="none" w:sz="0" w:space="0" w:color="auto"/>
          </w:divBdr>
        </w:div>
      </w:divsChild>
    </w:div>
    <w:div w:id="1142578074">
      <w:bodyDiv w:val="1"/>
      <w:marLeft w:val="0"/>
      <w:marRight w:val="0"/>
      <w:marTop w:val="0"/>
      <w:marBottom w:val="0"/>
      <w:divBdr>
        <w:top w:val="none" w:sz="0" w:space="0" w:color="auto"/>
        <w:left w:val="none" w:sz="0" w:space="0" w:color="auto"/>
        <w:bottom w:val="none" w:sz="0" w:space="0" w:color="auto"/>
        <w:right w:val="none" w:sz="0" w:space="0" w:color="auto"/>
      </w:divBdr>
    </w:div>
    <w:div w:id="1183279828">
      <w:bodyDiv w:val="1"/>
      <w:marLeft w:val="0"/>
      <w:marRight w:val="0"/>
      <w:marTop w:val="0"/>
      <w:marBottom w:val="0"/>
      <w:divBdr>
        <w:top w:val="none" w:sz="0" w:space="0" w:color="auto"/>
        <w:left w:val="none" w:sz="0" w:space="0" w:color="auto"/>
        <w:bottom w:val="none" w:sz="0" w:space="0" w:color="auto"/>
        <w:right w:val="none" w:sz="0" w:space="0" w:color="auto"/>
      </w:divBdr>
    </w:div>
    <w:div w:id="1194267009">
      <w:bodyDiv w:val="1"/>
      <w:marLeft w:val="0"/>
      <w:marRight w:val="0"/>
      <w:marTop w:val="0"/>
      <w:marBottom w:val="0"/>
      <w:divBdr>
        <w:top w:val="none" w:sz="0" w:space="0" w:color="auto"/>
        <w:left w:val="none" w:sz="0" w:space="0" w:color="auto"/>
        <w:bottom w:val="none" w:sz="0" w:space="0" w:color="auto"/>
        <w:right w:val="none" w:sz="0" w:space="0" w:color="auto"/>
      </w:divBdr>
    </w:div>
    <w:div w:id="1196231636">
      <w:bodyDiv w:val="1"/>
      <w:marLeft w:val="0"/>
      <w:marRight w:val="0"/>
      <w:marTop w:val="0"/>
      <w:marBottom w:val="0"/>
      <w:divBdr>
        <w:top w:val="none" w:sz="0" w:space="0" w:color="auto"/>
        <w:left w:val="none" w:sz="0" w:space="0" w:color="auto"/>
        <w:bottom w:val="none" w:sz="0" w:space="0" w:color="auto"/>
        <w:right w:val="none" w:sz="0" w:space="0" w:color="auto"/>
      </w:divBdr>
    </w:div>
    <w:div w:id="122802771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1961257">
      <w:bodyDiv w:val="1"/>
      <w:marLeft w:val="0"/>
      <w:marRight w:val="0"/>
      <w:marTop w:val="0"/>
      <w:marBottom w:val="0"/>
      <w:divBdr>
        <w:top w:val="none" w:sz="0" w:space="0" w:color="auto"/>
        <w:left w:val="none" w:sz="0" w:space="0" w:color="auto"/>
        <w:bottom w:val="none" w:sz="0" w:space="0" w:color="auto"/>
        <w:right w:val="none" w:sz="0" w:space="0" w:color="auto"/>
      </w:divBdr>
    </w:div>
    <w:div w:id="1282033758">
      <w:bodyDiv w:val="1"/>
      <w:marLeft w:val="0"/>
      <w:marRight w:val="0"/>
      <w:marTop w:val="0"/>
      <w:marBottom w:val="0"/>
      <w:divBdr>
        <w:top w:val="none" w:sz="0" w:space="0" w:color="auto"/>
        <w:left w:val="none" w:sz="0" w:space="0" w:color="auto"/>
        <w:bottom w:val="none" w:sz="0" w:space="0" w:color="auto"/>
        <w:right w:val="none" w:sz="0" w:space="0" w:color="auto"/>
      </w:divBdr>
    </w:div>
    <w:div w:id="129043061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2974259">
      <w:bodyDiv w:val="1"/>
      <w:marLeft w:val="0"/>
      <w:marRight w:val="0"/>
      <w:marTop w:val="0"/>
      <w:marBottom w:val="0"/>
      <w:divBdr>
        <w:top w:val="none" w:sz="0" w:space="0" w:color="auto"/>
        <w:left w:val="none" w:sz="0" w:space="0" w:color="auto"/>
        <w:bottom w:val="none" w:sz="0" w:space="0" w:color="auto"/>
        <w:right w:val="none" w:sz="0" w:space="0" w:color="auto"/>
      </w:divBdr>
    </w:div>
    <w:div w:id="1574655499">
      <w:bodyDiv w:val="1"/>
      <w:marLeft w:val="0"/>
      <w:marRight w:val="0"/>
      <w:marTop w:val="0"/>
      <w:marBottom w:val="0"/>
      <w:divBdr>
        <w:top w:val="none" w:sz="0" w:space="0" w:color="auto"/>
        <w:left w:val="none" w:sz="0" w:space="0" w:color="auto"/>
        <w:bottom w:val="none" w:sz="0" w:space="0" w:color="auto"/>
        <w:right w:val="none" w:sz="0" w:space="0" w:color="auto"/>
      </w:divBdr>
    </w:div>
    <w:div w:id="1668898881">
      <w:bodyDiv w:val="1"/>
      <w:marLeft w:val="0"/>
      <w:marRight w:val="0"/>
      <w:marTop w:val="0"/>
      <w:marBottom w:val="0"/>
      <w:divBdr>
        <w:top w:val="none" w:sz="0" w:space="0" w:color="auto"/>
        <w:left w:val="none" w:sz="0" w:space="0" w:color="auto"/>
        <w:bottom w:val="none" w:sz="0" w:space="0" w:color="auto"/>
        <w:right w:val="none" w:sz="0" w:space="0" w:color="auto"/>
      </w:divBdr>
    </w:div>
    <w:div w:id="1740400914">
      <w:bodyDiv w:val="1"/>
      <w:marLeft w:val="0"/>
      <w:marRight w:val="0"/>
      <w:marTop w:val="0"/>
      <w:marBottom w:val="0"/>
      <w:divBdr>
        <w:top w:val="none" w:sz="0" w:space="0" w:color="auto"/>
        <w:left w:val="none" w:sz="0" w:space="0" w:color="auto"/>
        <w:bottom w:val="none" w:sz="0" w:space="0" w:color="auto"/>
        <w:right w:val="none" w:sz="0" w:space="0" w:color="auto"/>
      </w:divBdr>
    </w:div>
    <w:div w:id="1849244996">
      <w:bodyDiv w:val="1"/>
      <w:marLeft w:val="0"/>
      <w:marRight w:val="0"/>
      <w:marTop w:val="0"/>
      <w:marBottom w:val="0"/>
      <w:divBdr>
        <w:top w:val="none" w:sz="0" w:space="0" w:color="auto"/>
        <w:left w:val="none" w:sz="0" w:space="0" w:color="auto"/>
        <w:bottom w:val="none" w:sz="0" w:space="0" w:color="auto"/>
        <w:right w:val="none" w:sz="0" w:space="0" w:color="auto"/>
      </w:divBdr>
    </w:div>
    <w:div w:id="1862627895">
      <w:bodyDiv w:val="1"/>
      <w:marLeft w:val="0"/>
      <w:marRight w:val="0"/>
      <w:marTop w:val="0"/>
      <w:marBottom w:val="0"/>
      <w:divBdr>
        <w:top w:val="none" w:sz="0" w:space="0" w:color="auto"/>
        <w:left w:val="none" w:sz="0" w:space="0" w:color="auto"/>
        <w:bottom w:val="none" w:sz="0" w:space="0" w:color="auto"/>
        <w:right w:val="none" w:sz="0" w:space="0" w:color="auto"/>
      </w:divBdr>
      <w:divsChild>
        <w:div w:id="1499227633">
          <w:marLeft w:val="0"/>
          <w:marRight w:val="0"/>
          <w:marTop w:val="0"/>
          <w:marBottom w:val="0"/>
          <w:divBdr>
            <w:top w:val="none" w:sz="0" w:space="0" w:color="auto"/>
            <w:left w:val="none" w:sz="0" w:space="0" w:color="auto"/>
            <w:bottom w:val="none" w:sz="0" w:space="0" w:color="auto"/>
            <w:right w:val="none" w:sz="0" w:space="0" w:color="auto"/>
          </w:divBdr>
        </w:div>
        <w:div w:id="1729300979">
          <w:marLeft w:val="0"/>
          <w:marRight w:val="0"/>
          <w:marTop w:val="0"/>
          <w:marBottom w:val="0"/>
          <w:divBdr>
            <w:top w:val="none" w:sz="0" w:space="0" w:color="auto"/>
            <w:left w:val="none" w:sz="0" w:space="0" w:color="auto"/>
            <w:bottom w:val="none" w:sz="0" w:space="0" w:color="auto"/>
            <w:right w:val="none" w:sz="0" w:space="0" w:color="auto"/>
          </w:divBdr>
        </w:div>
        <w:div w:id="1020086378">
          <w:marLeft w:val="0"/>
          <w:marRight w:val="0"/>
          <w:marTop w:val="0"/>
          <w:marBottom w:val="0"/>
          <w:divBdr>
            <w:top w:val="none" w:sz="0" w:space="0" w:color="auto"/>
            <w:left w:val="none" w:sz="0" w:space="0" w:color="auto"/>
            <w:bottom w:val="none" w:sz="0" w:space="0" w:color="auto"/>
            <w:right w:val="none" w:sz="0" w:space="0" w:color="auto"/>
          </w:divBdr>
        </w:div>
        <w:div w:id="562523636">
          <w:marLeft w:val="0"/>
          <w:marRight w:val="0"/>
          <w:marTop w:val="0"/>
          <w:marBottom w:val="0"/>
          <w:divBdr>
            <w:top w:val="none" w:sz="0" w:space="0" w:color="auto"/>
            <w:left w:val="none" w:sz="0" w:space="0" w:color="auto"/>
            <w:bottom w:val="none" w:sz="0" w:space="0" w:color="auto"/>
            <w:right w:val="none" w:sz="0" w:space="0" w:color="auto"/>
          </w:divBdr>
        </w:div>
        <w:div w:id="1397974875">
          <w:marLeft w:val="0"/>
          <w:marRight w:val="0"/>
          <w:marTop w:val="0"/>
          <w:marBottom w:val="0"/>
          <w:divBdr>
            <w:top w:val="none" w:sz="0" w:space="0" w:color="auto"/>
            <w:left w:val="none" w:sz="0" w:space="0" w:color="auto"/>
            <w:bottom w:val="none" w:sz="0" w:space="0" w:color="auto"/>
            <w:right w:val="none" w:sz="0" w:space="0" w:color="auto"/>
          </w:divBdr>
        </w:div>
        <w:div w:id="781920263">
          <w:marLeft w:val="0"/>
          <w:marRight w:val="0"/>
          <w:marTop w:val="0"/>
          <w:marBottom w:val="0"/>
          <w:divBdr>
            <w:top w:val="none" w:sz="0" w:space="0" w:color="auto"/>
            <w:left w:val="none" w:sz="0" w:space="0" w:color="auto"/>
            <w:bottom w:val="none" w:sz="0" w:space="0" w:color="auto"/>
            <w:right w:val="none" w:sz="0" w:space="0" w:color="auto"/>
          </w:divBdr>
        </w:div>
        <w:div w:id="459081629">
          <w:marLeft w:val="0"/>
          <w:marRight w:val="0"/>
          <w:marTop w:val="0"/>
          <w:marBottom w:val="0"/>
          <w:divBdr>
            <w:top w:val="none" w:sz="0" w:space="0" w:color="auto"/>
            <w:left w:val="none" w:sz="0" w:space="0" w:color="auto"/>
            <w:bottom w:val="none" w:sz="0" w:space="0" w:color="auto"/>
            <w:right w:val="none" w:sz="0" w:space="0" w:color="auto"/>
          </w:divBdr>
        </w:div>
        <w:div w:id="665086385">
          <w:marLeft w:val="0"/>
          <w:marRight w:val="0"/>
          <w:marTop w:val="0"/>
          <w:marBottom w:val="0"/>
          <w:divBdr>
            <w:top w:val="none" w:sz="0" w:space="0" w:color="auto"/>
            <w:left w:val="none" w:sz="0" w:space="0" w:color="auto"/>
            <w:bottom w:val="none" w:sz="0" w:space="0" w:color="auto"/>
            <w:right w:val="none" w:sz="0" w:space="0" w:color="auto"/>
          </w:divBdr>
        </w:div>
        <w:div w:id="1214124531">
          <w:marLeft w:val="0"/>
          <w:marRight w:val="0"/>
          <w:marTop w:val="0"/>
          <w:marBottom w:val="0"/>
          <w:divBdr>
            <w:top w:val="none" w:sz="0" w:space="0" w:color="auto"/>
            <w:left w:val="none" w:sz="0" w:space="0" w:color="auto"/>
            <w:bottom w:val="none" w:sz="0" w:space="0" w:color="auto"/>
            <w:right w:val="none" w:sz="0" w:space="0" w:color="auto"/>
          </w:divBdr>
        </w:div>
        <w:div w:id="407459761">
          <w:marLeft w:val="0"/>
          <w:marRight w:val="0"/>
          <w:marTop w:val="0"/>
          <w:marBottom w:val="0"/>
          <w:divBdr>
            <w:top w:val="none" w:sz="0" w:space="0" w:color="auto"/>
            <w:left w:val="none" w:sz="0" w:space="0" w:color="auto"/>
            <w:bottom w:val="none" w:sz="0" w:space="0" w:color="auto"/>
            <w:right w:val="none" w:sz="0" w:space="0" w:color="auto"/>
          </w:divBdr>
        </w:div>
        <w:div w:id="1362198383">
          <w:marLeft w:val="0"/>
          <w:marRight w:val="0"/>
          <w:marTop w:val="0"/>
          <w:marBottom w:val="0"/>
          <w:divBdr>
            <w:top w:val="none" w:sz="0" w:space="0" w:color="auto"/>
            <w:left w:val="none" w:sz="0" w:space="0" w:color="auto"/>
            <w:bottom w:val="none" w:sz="0" w:space="0" w:color="auto"/>
            <w:right w:val="none" w:sz="0" w:space="0" w:color="auto"/>
          </w:divBdr>
        </w:div>
      </w:divsChild>
    </w:div>
    <w:div w:id="1901406758">
      <w:bodyDiv w:val="1"/>
      <w:marLeft w:val="0"/>
      <w:marRight w:val="0"/>
      <w:marTop w:val="0"/>
      <w:marBottom w:val="0"/>
      <w:divBdr>
        <w:top w:val="none" w:sz="0" w:space="0" w:color="auto"/>
        <w:left w:val="none" w:sz="0" w:space="0" w:color="auto"/>
        <w:bottom w:val="none" w:sz="0" w:space="0" w:color="auto"/>
        <w:right w:val="none" w:sz="0" w:space="0" w:color="auto"/>
      </w:divBdr>
    </w:div>
    <w:div w:id="1993635222">
      <w:bodyDiv w:val="1"/>
      <w:marLeft w:val="0"/>
      <w:marRight w:val="0"/>
      <w:marTop w:val="0"/>
      <w:marBottom w:val="0"/>
      <w:divBdr>
        <w:top w:val="none" w:sz="0" w:space="0" w:color="auto"/>
        <w:left w:val="none" w:sz="0" w:space="0" w:color="auto"/>
        <w:bottom w:val="none" w:sz="0" w:space="0" w:color="auto"/>
        <w:right w:val="none" w:sz="0" w:space="0" w:color="auto"/>
      </w:divBdr>
    </w:div>
    <w:div w:id="20971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etsi.org/webapp/WorkProgram/Report_WorkItem.asp?WKI_ID=54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webapp/WorkProgram/Report_WorkItem.asp?WKI_ID=531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WorkProgram/Report_WorkItem.asp?WKI_ID=531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3id.org/seas/" TargetMode="External"/><Relationship Id="rId4" Type="http://schemas.openxmlformats.org/officeDocument/2006/relationships/settings" Target="settings.xml"/><Relationship Id="rId9" Type="http://schemas.openxmlformats.org/officeDocument/2006/relationships/hyperlink" Target="https://itea3.org/project/sea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604C-F46C-401D-8AE2-06920573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5976</Words>
  <Characters>34064</Characters>
  <Application>Microsoft Office Word</Application>
  <DocSecurity>0</DocSecurity>
  <Lines>283</Lines>
  <Paragraphs>79</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Título</vt:lpstr>
      </vt:variant>
      <vt:variant>
        <vt:i4>1</vt:i4>
      </vt:variant>
    </vt:vector>
  </HeadingPairs>
  <TitlesOfParts>
    <vt:vector size="4" baseType="lpstr">
      <vt:lpstr>STF ToR - ETSI</vt:lpstr>
      <vt:lpstr>STF ToR - ETSI</vt:lpstr>
      <vt:lpstr>STF ToR - ETSI</vt:lpstr>
      <vt:lpstr>STF ToR - ETSI</vt:lpstr>
    </vt:vector>
  </TitlesOfParts>
  <Company>ETSI secretariat</Company>
  <LinksUpToDate>false</LinksUpToDate>
  <CharactersWithSpaces>39961</CharactersWithSpaces>
  <SharedDoc>false</SharedDoc>
  <HLinks>
    <vt:vector size="18" baseType="variant">
      <vt:variant>
        <vt:i4>1310789</vt:i4>
      </vt:variant>
      <vt:variant>
        <vt:i4>9</vt:i4>
      </vt:variant>
      <vt:variant>
        <vt:i4>0</vt:i4>
      </vt:variant>
      <vt:variant>
        <vt:i4>5</vt:i4>
      </vt:variant>
      <vt:variant>
        <vt:lpwstr>https://portal.etsi.org/webapp/WorkProgram/Report_WorkItem.asp?WKI_ID=47982</vt:lpwstr>
      </vt:variant>
      <vt:variant>
        <vt:lpwstr/>
      </vt:variant>
      <vt:variant>
        <vt:i4>1507406</vt:i4>
      </vt:variant>
      <vt:variant>
        <vt:i4>6</vt:i4>
      </vt:variant>
      <vt:variant>
        <vt:i4>0</vt:i4>
      </vt:variant>
      <vt:variant>
        <vt:i4>5</vt:i4>
      </vt:variant>
      <vt:variant>
        <vt:lpwstr>https://portal.etsi.org/webapp/WorkProgram/Report_WorkItem.asp?WKI_ID=48245</vt:lpwstr>
      </vt:variant>
      <vt:variant>
        <vt:lpwstr/>
      </vt:variant>
      <vt:variant>
        <vt:i4>3538981</vt:i4>
      </vt:variant>
      <vt:variant>
        <vt:i4>3</vt:i4>
      </vt:variant>
      <vt:variant>
        <vt:i4>0</vt:i4>
      </vt:variant>
      <vt:variant>
        <vt:i4>5</vt:i4>
      </vt:variant>
      <vt:variant>
        <vt:lpwstr>https://portal.etsi.org/webapp/TelDir/QueryOrgaInfo.asp?OrgaId=268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Thierry Comont</cp:lastModifiedBy>
  <cp:revision>2</cp:revision>
  <cp:lastPrinted>2018-01-31T14:17:00Z</cp:lastPrinted>
  <dcterms:created xsi:type="dcterms:W3CDTF">2018-06-19T16:09:00Z</dcterms:created>
  <dcterms:modified xsi:type="dcterms:W3CDTF">2018-06-19T16:09:00Z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1450713205</vt:lpwstr>
  </property>
</Properties>
</file>