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864"/>
      </w:tblGrid>
      <w:tr w:rsidR="0007181A" w:rsidRPr="00CE6C5A" w:rsidTr="00773364">
        <w:tc>
          <w:tcPr>
            <w:tcW w:w="3181" w:type="dxa"/>
            <w:vMerge w:val="restart"/>
            <w:vAlign w:val="center"/>
          </w:tcPr>
          <w:p w:rsidR="0007181A" w:rsidRPr="00691BA1" w:rsidRDefault="00263F07" w:rsidP="002B3C3B">
            <w:bookmarkStart w:id="0" w:name="_GoBack"/>
            <w:bookmarkEnd w:id="0"/>
            <w:r>
              <w:rPr>
                <w:noProof/>
                <w:lang w:eastAsia="en-GB"/>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39" w:type="dxa"/>
            <w:vAlign w:val="center"/>
          </w:tcPr>
          <w:p w:rsidR="0007181A" w:rsidRPr="009F2D55" w:rsidRDefault="0007181A" w:rsidP="00751EA6">
            <w:pPr>
              <w:pStyle w:val="Header"/>
            </w:pPr>
            <w:proofErr w:type="spellStart"/>
            <w:r w:rsidRPr="009F2D55">
              <w:t>ToR</w:t>
            </w:r>
            <w:proofErr w:type="spellEnd"/>
            <w:r w:rsidRPr="009F2D55">
              <w:t xml:space="preserve"> STF </w:t>
            </w:r>
            <w:r w:rsidR="00751EA6">
              <w:t>CJ</w:t>
            </w:r>
            <w:r w:rsidRPr="009F2D55">
              <w:t xml:space="preserve"> (</w:t>
            </w:r>
            <w:r w:rsidR="00FD5785" w:rsidRPr="009F2D55">
              <w:t xml:space="preserve">TC </w:t>
            </w:r>
            <w:r w:rsidR="001908CA">
              <w:t>ITS</w:t>
            </w:r>
            <w:r w:rsidR="00C83CC4" w:rsidRPr="009F2D55">
              <w:t xml:space="preserve"> </w:t>
            </w:r>
            <w:r w:rsidR="006F582B" w:rsidRPr="009F2D55">
              <w:t xml:space="preserve">/ </w:t>
            </w:r>
            <w:r w:rsidR="00C83CC4" w:rsidRPr="00094E3E">
              <w:t>WG</w:t>
            </w:r>
            <w:r w:rsidR="006F582B" w:rsidRPr="009F2D55">
              <w:t xml:space="preserve"> </w:t>
            </w:r>
            <w:r w:rsidR="001908CA">
              <w:t>5</w:t>
            </w:r>
            <w:r w:rsidRPr="009F2D55">
              <w:t>)</w:t>
            </w:r>
          </w:p>
        </w:tc>
      </w:tr>
      <w:tr w:rsidR="0007181A" w:rsidRPr="00094E3E" w:rsidTr="00773364">
        <w:tc>
          <w:tcPr>
            <w:tcW w:w="3181" w:type="dxa"/>
            <w:vMerge/>
            <w:vAlign w:val="center"/>
          </w:tcPr>
          <w:p w:rsidR="0007181A" w:rsidRPr="00CE6C5A" w:rsidRDefault="0007181A" w:rsidP="00094E3E">
            <w:pPr>
              <w:pStyle w:val="Header"/>
            </w:pPr>
          </w:p>
        </w:tc>
        <w:tc>
          <w:tcPr>
            <w:tcW w:w="6439" w:type="dxa"/>
            <w:vAlign w:val="center"/>
          </w:tcPr>
          <w:p w:rsidR="0007181A" w:rsidRPr="009F2D55" w:rsidRDefault="0007181A" w:rsidP="001908CA">
            <w:pPr>
              <w:jc w:val="right"/>
            </w:pPr>
            <w:r w:rsidRPr="009F2D55">
              <w:t xml:space="preserve">Version: </w:t>
            </w:r>
            <w:r w:rsidR="005F1768" w:rsidRPr="009F2D55">
              <w:t>0.</w:t>
            </w:r>
            <w:r w:rsidR="004712B9">
              <w:t>4</w:t>
            </w:r>
          </w:p>
        </w:tc>
      </w:tr>
      <w:tr w:rsidR="0007181A" w:rsidRPr="00CE6C5A" w:rsidTr="00773364">
        <w:tc>
          <w:tcPr>
            <w:tcW w:w="3181" w:type="dxa"/>
            <w:vMerge/>
            <w:vAlign w:val="center"/>
          </w:tcPr>
          <w:p w:rsidR="0007181A" w:rsidRPr="00CE6C5A" w:rsidRDefault="0007181A" w:rsidP="00094E3E">
            <w:pPr>
              <w:pStyle w:val="Header"/>
              <w:rPr>
                <w:lang w:val="en-US"/>
              </w:rPr>
            </w:pPr>
          </w:p>
        </w:tc>
        <w:tc>
          <w:tcPr>
            <w:tcW w:w="6439" w:type="dxa"/>
            <w:vAlign w:val="center"/>
          </w:tcPr>
          <w:p w:rsidR="0007181A" w:rsidRPr="009F2D55" w:rsidRDefault="0007181A" w:rsidP="003A0970">
            <w:pPr>
              <w:jc w:val="right"/>
            </w:pPr>
            <w:r w:rsidRPr="009F2D55">
              <w:t>Author:</w:t>
            </w:r>
            <w:r w:rsidR="00DD580B" w:rsidRPr="009F2D55">
              <w:t xml:space="preserve"> </w:t>
            </w:r>
            <w:proofErr w:type="spellStart"/>
            <w:r w:rsidR="00CF35B5">
              <w:t>A.Berge</w:t>
            </w:r>
            <w:proofErr w:type="spellEnd"/>
            <w:r w:rsidR="003A0970">
              <w:t>/</w:t>
            </w:r>
            <w:proofErr w:type="spellStart"/>
            <w:r w:rsidR="003A0970">
              <w:t>S.Müller</w:t>
            </w:r>
            <w:proofErr w:type="spellEnd"/>
            <w:r w:rsidR="00DD580B" w:rsidRPr="009F2D55">
              <w:t xml:space="preserve"> </w:t>
            </w:r>
            <w:r w:rsidRPr="009F2D55">
              <w:t>– Date:</w:t>
            </w:r>
            <w:r w:rsidR="001908CA">
              <w:t>23</w:t>
            </w:r>
            <w:r w:rsidR="00DD580B" w:rsidRPr="009F2D55">
              <w:t xml:space="preserve"> </w:t>
            </w:r>
            <w:r w:rsidR="001908CA">
              <w:t>Feb</w:t>
            </w:r>
            <w:r w:rsidR="00DD580B" w:rsidRPr="009F2D55">
              <w:t xml:space="preserve"> </w:t>
            </w:r>
            <w:r w:rsidR="001908CA">
              <w:t>2018</w:t>
            </w:r>
            <w:r w:rsidRPr="009F2D55">
              <w:t xml:space="preserve"> </w:t>
            </w:r>
          </w:p>
        </w:tc>
      </w:tr>
      <w:tr w:rsidR="0007181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3A0970">
            <w:pPr>
              <w:jc w:val="right"/>
            </w:pPr>
            <w:r w:rsidRPr="009F2D55">
              <w:t>Last updated by:</w:t>
            </w:r>
            <w:r w:rsidR="00FD5785" w:rsidRPr="009F2D55">
              <w:t xml:space="preserve"> </w:t>
            </w:r>
            <w:r w:rsidR="004712B9">
              <w:t>Youssouf Sakho</w:t>
            </w:r>
            <w:r w:rsidR="006F582B" w:rsidRPr="009F2D55">
              <w:t xml:space="preserve"> – Date:</w:t>
            </w:r>
            <w:r w:rsidR="004712B9">
              <w:t>25 Apr</w:t>
            </w:r>
            <w:r w:rsidR="00AD7D9F">
              <w:t xml:space="preserve"> 2018</w:t>
            </w:r>
          </w:p>
        </w:tc>
      </w:tr>
      <w:tr w:rsidR="0007181A" w:rsidRPr="00CE6C5A" w:rsidTr="00773364">
        <w:tc>
          <w:tcPr>
            <w:tcW w:w="3181" w:type="dxa"/>
            <w:vMerge/>
            <w:vAlign w:val="center"/>
          </w:tcPr>
          <w:p w:rsidR="0007181A" w:rsidRDefault="0007181A" w:rsidP="00094E3E">
            <w:pPr>
              <w:pStyle w:val="Header"/>
            </w:pPr>
          </w:p>
        </w:tc>
        <w:tc>
          <w:tcPr>
            <w:tcW w:w="6439" w:type="dxa"/>
            <w:vAlign w:val="center"/>
          </w:tcPr>
          <w:p w:rsidR="0007181A" w:rsidRPr="009F2D55" w:rsidRDefault="0007181A" w:rsidP="009F2D55">
            <w:pPr>
              <w:jc w:val="right"/>
            </w:pPr>
            <w:r w:rsidRPr="009F2D55">
              <w:t xml:space="preserve">page </w:t>
            </w:r>
            <w:r w:rsidRPr="009F2D55">
              <w:fldChar w:fldCharType="begin"/>
            </w:r>
            <w:r w:rsidRPr="009F2D55">
              <w:instrText xml:space="preserve"> PAGE   \* MERGEFORMAT </w:instrText>
            </w:r>
            <w:r w:rsidRPr="009F2D55">
              <w:fldChar w:fldCharType="separate"/>
            </w:r>
            <w:r w:rsidR="00615997" w:rsidRPr="009F2D55">
              <w:t>1</w:t>
            </w:r>
            <w:r w:rsidRPr="009F2D55">
              <w:fldChar w:fldCharType="end"/>
            </w:r>
            <w:r w:rsidRPr="009F2D55">
              <w:t xml:space="preserve"> of </w:t>
            </w:r>
            <w:fldSimple w:instr=" NUMPAGES   \* MERGEFORMAT ">
              <w:r w:rsidR="00AE0BDF">
                <w:rPr>
                  <w:noProof/>
                </w:rPr>
                <w:t>4</w:t>
              </w:r>
            </w:fldSimple>
          </w:p>
        </w:tc>
      </w:tr>
    </w:tbl>
    <w:p w:rsidR="0007181A" w:rsidRDefault="0007181A"/>
    <w:p w:rsidR="0007181A" w:rsidRDefault="0007181A" w:rsidP="00B95033"/>
    <w:p w:rsidR="001C0CBC" w:rsidRPr="00A5599B" w:rsidRDefault="0007181A" w:rsidP="00A5599B">
      <w:pPr>
        <w:pStyle w:val="ZT"/>
      </w:pPr>
      <w:r w:rsidRPr="00A5599B">
        <w:t xml:space="preserve">Terms of Reference </w:t>
      </w:r>
      <w:r w:rsidR="00A5599B">
        <w:t xml:space="preserve">- </w:t>
      </w:r>
      <w:r w:rsidRPr="00A5599B">
        <w:t>Specia</w:t>
      </w:r>
      <w:r w:rsidR="001C0CBC" w:rsidRPr="00A5599B">
        <w:t>list Task Force</w:t>
      </w:r>
    </w:p>
    <w:p w:rsidR="001C0CBC" w:rsidRPr="00A5599B" w:rsidRDefault="0007181A" w:rsidP="00A5599B">
      <w:pPr>
        <w:pStyle w:val="ZT"/>
      </w:pPr>
      <w:r w:rsidRPr="00A5599B">
        <w:t xml:space="preserve">STF </w:t>
      </w:r>
      <w:r w:rsidR="009F34BD">
        <w:t>CJ</w:t>
      </w:r>
      <w:r w:rsidRPr="00A5599B">
        <w:t xml:space="preserve"> (</w:t>
      </w:r>
      <w:r w:rsidR="001C0CBC" w:rsidRPr="00A5599B">
        <w:t>TC</w:t>
      </w:r>
      <w:r w:rsidR="006F582B" w:rsidRPr="00A5599B">
        <w:t xml:space="preserve"> </w:t>
      </w:r>
      <w:r w:rsidR="005E70F5">
        <w:t>ITS</w:t>
      </w:r>
      <w:r w:rsidR="006F582B" w:rsidRPr="00A5599B">
        <w:t xml:space="preserve"> / WG </w:t>
      </w:r>
      <w:r w:rsidR="005E70F5">
        <w:t>5</w:t>
      </w:r>
      <w:r w:rsidRPr="00A5599B">
        <w:t>)</w:t>
      </w:r>
    </w:p>
    <w:p w:rsidR="0007181A" w:rsidRPr="00A5599B" w:rsidRDefault="008A6CB1" w:rsidP="00A5599B">
      <w:pPr>
        <w:pStyle w:val="ZT"/>
      </w:pPr>
      <w:r>
        <w:t>ITS Security – Interoperability Tests</w:t>
      </w:r>
    </w:p>
    <w:p w:rsidR="006718C2" w:rsidRPr="006718C2" w:rsidRDefault="006718C2" w:rsidP="006718C2"/>
    <w:p w:rsidR="0007181A" w:rsidRDefault="006718C2" w:rsidP="00094E3E">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094E3E" w:rsidTr="00ED1965">
        <w:tc>
          <w:tcPr>
            <w:tcW w:w="1384" w:type="dxa"/>
            <w:tcMar>
              <w:top w:w="28" w:type="dxa"/>
              <w:bottom w:w="28" w:type="dxa"/>
            </w:tcMar>
          </w:tcPr>
          <w:p w:rsidR="0007181A" w:rsidRDefault="00255D75" w:rsidP="00255D75">
            <w:pPr>
              <w:jc w:val="left"/>
            </w:pPr>
            <w:r>
              <w:t>Approval s</w:t>
            </w:r>
            <w:r w:rsidR="0007181A">
              <w:t>tatus</w:t>
            </w:r>
          </w:p>
        </w:tc>
        <w:tc>
          <w:tcPr>
            <w:tcW w:w="8236" w:type="dxa"/>
            <w:tcMar>
              <w:top w:w="28" w:type="dxa"/>
              <w:bottom w:w="28" w:type="dxa"/>
            </w:tcMar>
          </w:tcPr>
          <w:p w:rsidR="00C43A8E" w:rsidRDefault="00E057C2" w:rsidP="00E86E0B">
            <w:r>
              <w:t>A</w:t>
            </w:r>
            <w:r w:rsidR="00061EB1">
              <w:t>pproved by Board#</w:t>
            </w:r>
            <w:r w:rsidR="00E86E0B">
              <w:t>117</w:t>
            </w:r>
            <w:r w:rsidR="007E2B68">
              <w:t xml:space="preserve"> (</w:t>
            </w:r>
            <w:r w:rsidR="00E86E0B">
              <w:t>20 April 2018</w:t>
            </w:r>
            <w:r w:rsidR="007E2B68">
              <w:t>)</w:t>
            </w:r>
          </w:p>
        </w:tc>
      </w:tr>
      <w:tr w:rsidR="000B331A"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3F17C4" w:rsidRDefault="000B331A" w:rsidP="002465C1">
            <w:pPr>
              <w:jc w:val="left"/>
            </w:pPr>
            <w:r w:rsidRPr="003F17C4">
              <w:t>Funding</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873FA3" w:rsidRDefault="009A5114" w:rsidP="002A1039">
            <w:pPr>
              <w:tabs>
                <w:tab w:val="clear" w:pos="1418"/>
                <w:tab w:val="clear" w:pos="4678"/>
                <w:tab w:val="clear" w:pos="5954"/>
                <w:tab w:val="clear" w:pos="7088"/>
                <w:tab w:val="left" w:pos="3435"/>
                <w:tab w:val="left" w:pos="4995"/>
              </w:tabs>
              <w:jc w:val="left"/>
              <w:rPr>
                <w:rFonts w:cs="Arial"/>
              </w:rPr>
            </w:pPr>
            <w:r>
              <w:rPr>
                <w:b/>
              </w:rPr>
              <w:t>Maximum b</w:t>
            </w:r>
            <w:r w:rsidR="00AE0BDF" w:rsidRPr="00647C55">
              <w:rPr>
                <w:b/>
              </w:rPr>
              <w:t xml:space="preserve">udget: </w:t>
            </w:r>
            <w:r w:rsidR="002A1039">
              <w:rPr>
                <w:b/>
              </w:rPr>
              <w:t>20 000</w:t>
            </w:r>
            <w:r w:rsidR="00AE0BDF" w:rsidRPr="00647C55">
              <w:rPr>
                <w:b/>
              </w:rPr>
              <w:t> € ETSI FWP</w:t>
            </w:r>
          </w:p>
        </w:tc>
      </w:tr>
      <w:tr w:rsidR="00D517C9"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3F17C4" w:rsidRDefault="00D517C9" w:rsidP="00D517C9">
            <w:pPr>
              <w:jc w:val="left"/>
            </w:pPr>
            <w:r w:rsidRPr="003F17C4">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Default="00297112" w:rsidP="00E86E0B">
            <w:r>
              <w:t xml:space="preserve">June </w:t>
            </w:r>
            <w:r w:rsidR="00E86E0B">
              <w:t>2018</w:t>
            </w:r>
            <w:r w:rsidR="00AE0BDF">
              <w:t xml:space="preserve"> </w:t>
            </w:r>
            <w:r w:rsidR="00D517C9">
              <w:t xml:space="preserve">to </w:t>
            </w:r>
            <w:r w:rsidR="004712B9">
              <w:t xml:space="preserve">May </w:t>
            </w:r>
            <w:r w:rsidR="00E86E0B">
              <w:t>2019</w:t>
            </w:r>
          </w:p>
        </w:tc>
      </w:tr>
      <w:tr w:rsidR="00255D75"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255D75" w:rsidP="003C10D0">
            <w:pPr>
              <w:jc w:val="left"/>
            </w:pPr>
            <w:r w:rsidRPr="002C520E">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255D75" w:rsidRDefault="00E86E0B" w:rsidP="00AE0BDF">
            <w:pPr>
              <w:jc w:val="left"/>
              <w:rPr>
                <w:rFonts w:cs="Arial"/>
              </w:rPr>
            </w:pPr>
            <w:r>
              <w:t>DTS/ITS-00548 (</w:t>
            </w:r>
            <w:r w:rsidRPr="00E86E0B">
              <w:t>TS 103 600</w:t>
            </w:r>
            <w:r>
              <w:t>)</w:t>
            </w:r>
          </w:p>
        </w:tc>
      </w:tr>
      <w:tr w:rsidR="0071112F" w:rsidTr="0071112F">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71112F" w:rsidRDefault="0071112F" w:rsidP="00061EB1">
            <w:pPr>
              <w:jc w:val="left"/>
            </w:pPr>
            <w:r>
              <w:t xml:space="preserve">Board priority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E44C89" w:rsidRPr="008B73A4" w:rsidRDefault="00E44C89" w:rsidP="00E44C89">
            <w:pPr>
              <w:jc w:val="left"/>
              <w:rPr>
                <w:rFonts w:cs="Arial"/>
              </w:rPr>
            </w:pPr>
            <w:r w:rsidRPr="008B73A4">
              <w:rPr>
                <w:rFonts w:cs="Arial"/>
              </w:rPr>
              <w:t xml:space="preserve">Standards enablers/facilitators (e.g. conformance test/interoperability/methodology) </w:t>
            </w:r>
          </w:p>
          <w:p w:rsidR="0071112F" w:rsidRDefault="00E44C89" w:rsidP="00805954">
            <w:pPr>
              <w:jc w:val="left"/>
              <w:rPr>
                <w:rFonts w:cs="Arial"/>
              </w:rPr>
            </w:pPr>
            <w:r w:rsidRPr="008B73A4">
              <w:rPr>
                <w:rFonts w:cs="Arial"/>
              </w:rPr>
              <w:t>Recommendations: CTI supervision</w:t>
            </w:r>
          </w:p>
        </w:tc>
      </w:tr>
    </w:tbl>
    <w:p w:rsidR="0007181A" w:rsidRPr="00094E3E" w:rsidRDefault="0007181A" w:rsidP="00094E3E"/>
    <w:p w:rsidR="00615997" w:rsidRDefault="00615997" w:rsidP="00B95033"/>
    <w:p w:rsidR="00D737A8" w:rsidRDefault="00D737A8" w:rsidP="00A526B3">
      <w:pPr>
        <w:pStyle w:val="Part"/>
      </w:pPr>
      <w:r>
        <w:t xml:space="preserve">Part I – </w:t>
      </w:r>
      <w:r w:rsidR="00E643BE">
        <w:t>Reason</w:t>
      </w:r>
      <w:r>
        <w:t xml:space="preserve"> for proposing </w:t>
      </w:r>
      <w:r w:rsidR="00A83FE4">
        <w:t xml:space="preserve">the </w:t>
      </w:r>
      <w:r>
        <w:t>STF</w:t>
      </w:r>
    </w:p>
    <w:p w:rsidR="007E467E" w:rsidRPr="00E643BE" w:rsidRDefault="007E467E" w:rsidP="00E643BE"/>
    <w:p w:rsidR="00E643BE" w:rsidRDefault="00E643BE" w:rsidP="00AB0CC7">
      <w:pPr>
        <w:pStyle w:val="Heading1"/>
      </w:pPr>
      <w:bookmarkStart w:id="1" w:name="_Toc229392235"/>
      <w:bookmarkStart w:id="2" w:name="_Toc229392236"/>
      <w:bookmarkStart w:id="3" w:name="_Toc229392234"/>
      <w:bookmarkStart w:id="4" w:name="_Ref325990203"/>
      <w:r w:rsidRPr="00A526B3">
        <w:t>Rationale</w:t>
      </w:r>
      <w:bookmarkEnd w:id="1"/>
    </w:p>
    <w:p w:rsidR="00DE6753" w:rsidRDefault="00DE6753" w:rsidP="00EB3371">
      <w:r>
        <w:t xml:space="preserve">Early 2018 the C-ITS Security Policy was published, defining </w:t>
      </w:r>
      <w:r w:rsidRPr="00DE6753">
        <w:t>the basis for secure and interoperable C-ITS deployment in the common single European trust domain</w:t>
      </w:r>
      <w:r>
        <w:t>.</w:t>
      </w:r>
      <w:r w:rsidRPr="00DE6753">
        <w:t xml:space="preserve"> </w:t>
      </w:r>
      <w:r>
        <w:t>A</w:t>
      </w:r>
      <w:r w:rsidRPr="00DE6753">
        <w:t xml:space="preserve">ll C-ITS deployment initiatives in Europe </w:t>
      </w:r>
      <w:r>
        <w:t xml:space="preserve">must adhere to this policy. In response to this policy ETSI </w:t>
      </w:r>
      <w:r w:rsidR="0052405D">
        <w:t>produces</w:t>
      </w:r>
      <w:r w:rsidR="002E5366">
        <w:t xml:space="preserve"> a set of Base Specifications</w:t>
      </w:r>
      <w:r>
        <w:t xml:space="preserve">, namely </w:t>
      </w:r>
      <w:r w:rsidRPr="002E5366">
        <w:t>ETSI TS 103</w:t>
      </w:r>
      <w:r w:rsidR="002E5366">
        <w:t> </w:t>
      </w:r>
      <w:r w:rsidRPr="002E5366">
        <w:t>097</w:t>
      </w:r>
      <w:r w:rsidR="002E5366">
        <w:t xml:space="preserve"> (</w:t>
      </w:r>
      <w:r w:rsidR="002E5366" w:rsidRPr="002E5366">
        <w:t>Security header and certificate formats</w:t>
      </w:r>
      <w:r w:rsidR="002E5366">
        <w:t>)</w:t>
      </w:r>
      <w:r w:rsidRPr="002E5366">
        <w:t>,</w:t>
      </w:r>
      <w:r w:rsidR="002E5366">
        <w:t xml:space="preserve"> </w:t>
      </w:r>
      <w:r w:rsidR="002E5366" w:rsidRPr="002E5366">
        <w:t>ETSI TS 102</w:t>
      </w:r>
      <w:r w:rsidR="002E5366">
        <w:t> </w:t>
      </w:r>
      <w:r w:rsidR="002E5366" w:rsidRPr="002E5366">
        <w:t>940</w:t>
      </w:r>
      <w:r w:rsidR="002E5366">
        <w:t xml:space="preserve"> (</w:t>
      </w:r>
      <w:r w:rsidR="002E5366" w:rsidRPr="002E5366">
        <w:t>Security architecture and Management</w:t>
      </w:r>
      <w:r w:rsidR="002E5366">
        <w:t>)</w:t>
      </w:r>
      <w:r w:rsidRPr="002E5366">
        <w:t xml:space="preserve"> </w:t>
      </w:r>
      <w:r w:rsidR="002E5366">
        <w:t xml:space="preserve">and </w:t>
      </w:r>
      <w:r w:rsidRPr="002E5366">
        <w:t>ETSI TS 102</w:t>
      </w:r>
      <w:r w:rsidR="002E5366">
        <w:t> </w:t>
      </w:r>
      <w:r w:rsidRPr="002E5366">
        <w:t>941</w:t>
      </w:r>
      <w:r w:rsidR="002E5366">
        <w:t xml:space="preserve"> (</w:t>
      </w:r>
      <w:r w:rsidR="002E5366" w:rsidRPr="002E5366">
        <w:t>Trust and Privacy Management</w:t>
      </w:r>
      <w:r w:rsidR="002E5366">
        <w:t>)</w:t>
      </w:r>
      <w:r w:rsidR="00DA22C4" w:rsidRPr="002E5366">
        <w:t>.</w:t>
      </w:r>
    </w:p>
    <w:p w:rsidR="00DE6753" w:rsidRPr="00EB3371" w:rsidRDefault="00DE6753" w:rsidP="00EB3371"/>
    <w:p w:rsidR="00E643BE" w:rsidRPr="00A526B3" w:rsidRDefault="00E643BE" w:rsidP="00AB0CC7">
      <w:pPr>
        <w:pStyle w:val="Heading1"/>
      </w:pPr>
      <w:r w:rsidRPr="00A526B3">
        <w:t>Objective</w:t>
      </w:r>
      <w:bookmarkEnd w:id="2"/>
    </w:p>
    <w:p w:rsidR="00DE6753" w:rsidRDefault="00DE6753" w:rsidP="00DE6753">
      <w:r>
        <w:t xml:space="preserve">Maintaining support of ITS test activities, the objective of this project is the production of </w:t>
      </w:r>
      <w:r w:rsidRPr="00DE6753">
        <w:t xml:space="preserve">interoperability test descriptions to cover </w:t>
      </w:r>
      <w:r>
        <w:t xml:space="preserve">ETSI </w:t>
      </w:r>
      <w:r w:rsidRPr="00DE6753">
        <w:t xml:space="preserve">TS 103 097, </w:t>
      </w:r>
      <w:r>
        <w:t xml:space="preserve">ETSI </w:t>
      </w:r>
      <w:r w:rsidRPr="00DE6753">
        <w:t xml:space="preserve">TS 102 941 </w:t>
      </w:r>
      <w:r>
        <w:t>and ETSI</w:t>
      </w:r>
      <w:r w:rsidRPr="00DE6753">
        <w:t xml:space="preserve"> TS 102 940</w:t>
      </w:r>
      <w:r>
        <w:t>.</w:t>
      </w:r>
      <w:r w:rsidR="00503A5E">
        <w:t xml:space="preserve"> </w:t>
      </w:r>
      <w:r w:rsidR="00462551">
        <w:t>Thus,</w:t>
      </w:r>
      <w:r w:rsidR="00503A5E">
        <w:t xml:space="preserve"> complementing the ongoing work of conformance test de</w:t>
      </w:r>
      <w:r w:rsidR="00496A5C">
        <w:t>velopment (</w:t>
      </w:r>
      <w:r w:rsidR="006B6D9C">
        <w:t>see ETSI STF</w:t>
      </w:r>
      <w:r w:rsidR="00410E86">
        <w:t xml:space="preserve">538 </w:t>
      </w:r>
      <w:r w:rsidR="00496A5C">
        <w:t>project</w:t>
      </w:r>
      <w:r w:rsidR="00503A5E">
        <w:t xml:space="preserve"> ‘Conformance Validation Framework – Security’ and</w:t>
      </w:r>
      <w:r w:rsidR="00496A5C">
        <w:t xml:space="preserve"> ETSI STF</w:t>
      </w:r>
      <w:r w:rsidR="00410E86">
        <w:t>545</w:t>
      </w:r>
      <w:r w:rsidR="00496A5C">
        <w:t xml:space="preserve"> project</w:t>
      </w:r>
      <w:r w:rsidR="00503A5E">
        <w:t xml:space="preserve"> ‘Security PKI management’).</w:t>
      </w:r>
    </w:p>
    <w:p w:rsidR="00503A5E" w:rsidRDefault="00503A5E" w:rsidP="00071C49"/>
    <w:p w:rsidR="00E643BE" w:rsidRDefault="00503A5E" w:rsidP="00071C49">
      <w:r>
        <w:t xml:space="preserve">The interoperability test descriptions must be available in due time for the upcoming ITS Security </w:t>
      </w:r>
      <w:proofErr w:type="spellStart"/>
      <w:r w:rsidRPr="004712B9">
        <w:t>Plugtests</w:t>
      </w:r>
      <w:r w:rsidR="00B84FC7" w:rsidRPr="004712B9">
        <w:rPr>
          <w:vertAlign w:val="superscript"/>
        </w:rPr>
        <w:t>TM</w:t>
      </w:r>
      <w:proofErr w:type="spellEnd"/>
      <w:r>
        <w:t xml:space="preserve"> event scheduled for </w:t>
      </w:r>
      <w:r w:rsidR="0077719D">
        <w:t>February 2019</w:t>
      </w:r>
      <w:r>
        <w:t>.</w:t>
      </w:r>
    </w:p>
    <w:p w:rsidR="00DE6753" w:rsidRDefault="00DE6753" w:rsidP="00071C49"/>
    <w:p w:rsidR="00A526B3" w:rsidRPr="00A526B3" w:rsidRDefault="00D737A8" w:rsidP="00AB0CC7">
      <w:pPr>
        <w:pStyle w:val="Heading1"/>
      </w:pPr>
      <w:r>
        <w:t>Relation with ETSI strategy</w:t>
      </w:r>
      <w:bookmarkEnd w:id="3"/>
      <w:bookmarkEnd w:id="4"/>
      <w:r w:rsidR="00E21FF3">
        <w:t xml:space="preserve"> and priorities</w:t>
      </w:r>
    </w:p>
    <w:p w:rsidR="003D1A88" w:rsidRPr="007D6864" w:rsidRDefault="003D1A88" w:rsidP="003D1A88">
      <w:pPr>
        <w:pStyle w:val="B0"/>
      </w:pPr>
      <w:r w:rsidRPr="007D6864">
        <w:t>This action supports the ETSI Long Term Strategy item(s) to</w:t>
      </w:r>
      <w:r>
        <w:t>:</w:t>
      </w:r>
    </w:p>
    <w:p w:rsidR="003D1A88" w:rsidRPr="009A7EC4" w:rsidRDefault="003D1A88" w:rsidP="003D1A88">
      <w:pPr>
        <w:pStyle w:val="B1"/>
      </w:pPr>
      <w:r w:rsidRPr="009A7EC4">
        <w:t>create high quality standards for global use and with low time-to-market.</w:t>
      </w:r>
    </w:p>
    <w:p w:rsidR="003D1A88" w:rsidRPr="009A7EC4" w:rsidRDefault="003D1A88" w:rsidP="003D1A88">
      <w:pPr>
        <w:pStyle w:val="B1"/>
      </w:pPr>
      <w:r w:rsidRPr="009A7EC4">
        <w:t>establish leadership in key areas impacting members</w:t>
      </w:r>
      <w:r>
        <w:t>’</w:t>
      </w:r>
      <w:r w:rsidRPr="009A7EC4">
        <w:t xml:space="preserve"> future activities</w:t>
      </w:r>
    </w:p>
    <w:p w:rsidR="003D1A88" w:rsidRPr="007D6864" w:rsidRDefault="003D1A88" w:rsidP="003D1A88">
      <w:pPr>
        <w:pStyle w:val="Guideline"/>
        <w:rPr>
          <w:i w:val="0"/>
        </w:rPr>
      </w:pPr>
    </w:p>
    <w:p w:rsidR="003D1A88" w:rsidRDefault="003D1A88" w:rsidP="003D1A88">
      <w:pPr>
        <w:pStyle w:val="B0"/>
      </w:pPr>
      <w:r w:rsidRPr="007D6864">
        <w:t xml:space="preserve">This action </w:t>
      </w:r>
      <w:r>
        <w:t xml:space="preserve">has a </w:t>
      </w:r>
      <w:r w:rsidRPr="007D6864">
        <w:t>priority category</w:t>
      </w:r>
      <w:r>
        <w:t xml:space="preserve"> of:</w:t>
      </w:r>
    </w:p>
    <w:p w:rsidR="003D1A88" w:rsidRPr="009A7EC4" w:rsidRDefault="003D1A88" w:rsidP="003D1A88">
      <w:pPr>
        <w:pStyle w:val="B1"/>
      </w:pPr>
      <w:r w:rsidRPr="009A7EC4">
        <w:t>Standards enablers/facilitators (conformance testing, interoperability, methodology)</w:t>
      </w:r>
    </w:p>
    <w:p w:rsidR="007E467E" w:rsidRDefault="007E467E" w:rsidP="00A526B3"/>
    <w:p w:rsidR="00F32120" w:rsidRDefault="00F32120" w:rsidP="00AB0CC7">
      <w:pPr>
        <w:pStyle w:val="Heading1"/>
      </w:pPr>
      <w:bookmarkStart w:id="5" w:name="_Toc229392237"/>
      <w:r>
        <w:lastRenderedPageBreak/>
        <w:t>Context of the proposal</w:t>
      </w:r>
    </w:p>
    <w:p w:rsidR="000D709D" w:rsidRDefault="00873FA3" w:rsidP="00F32120">
      <w:pPr>
        <w:pStyle w:val="Heading2"/>
      </w:pPr>
      <w:bookmarkStart w:id="6" w:name="_Ref323660142"/>
      <w:bookmarkEnd w:id="5"/>
      <w:r>
        <w:t xml:space="preserve">ETSI </w:t>
      </w:r>
      <w:r w:rsidR="00133C8A">
        <w:t>Member</w:t>
      </w:r>
      <w:r>
        <w:t>s</w:t>
      </w:r>
      <w:r w:rsidR="00133C8A">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2235"/>
        <w:gridCol w:w="4743"/>
      </w:tblGrid>
      <w:tr w:rsidR="007D5EAB" w:rsidRPr="00C36FBE" w:rsidTr="00C36FBE">
        <w:tc>
          <w:tcPr>
            <w:tcW w:w="2093" w:type="dxa"/>
            <w:shd w:val="clear" w:color="auto" w:fill="B8CCE4"/>
          </w:tcPr>
          <w:p w:rsidR="007D5EAB" w:rsidRPr="00C36FBE" w:rsidRDefault="007E467E" w:rsidP="00C36FBE">
            <w:pPr>
              <w:spacing w:before="120" w:after="120"/>
              <w:rPr>
                <w:b/>
              </w:rPr>
            </w:pPr>
            <w:bookmarkStart w:id="7" w:name="_Toc229392238"/>
            <w:bookmarkEnd w:id="6"/>
            <w:r w:rsidRPr="00C36FBE">
              <w:rPr>
                <w:b/>
              </w:rPr>
              <w:t>ETSI Member</w:t>
            </w:r>
          </w:p>
        </w:tc>
        <w:tc>
          <w:tcPr>
            <w:tcW w:w="2261" w:type="dxa"/>
            <w:shd w:val="clear" w:color="auto" w:fill="B8CCE4"/>
          </w:tcPr>
          <w:p w:rsidR="007D5EAB" w:rsidRPr="00C36FBE" w:rsidRDefault="007E467E" w:rsidP="00C36FBE">
            <w:pPr>
              <w:spacing w:before="120" w:after="120"/>
              <w:rPr>
                <w:b/>
              </w:rPr>
            </w:pPr>
            <w:r w:rsidRPr="00C36FBE">
              <w:rPr>
                <w:b/>
              </w:rPr>
              <w:t>Supporting delegate</w:t>
            </w:r>
          </w:p>
        </w:tc>
        <w:tc>
          <w:tcPr>
            <w:tcW w:w="4826" w:type="dxa"/>
            <w:shd w:val="clear" w:color="auto" w:fill="B8CCE4"/>
          </w:tcPr>
          <w:p w:rsidR="007D5EAB" w:rsidRPr="00C36FBE" w:rsidRDefault="007E467E" w:rsidP="00C36FBE">
            <w:pPr>
              <w:spacing w:before="120" w:after="120"/>
              <w:rPr>
                <w:b/>
              </w:rPr>
            </w:pPr>
            <w:r w:rsidRPr="00C36FBE">
              <w:rPr>
                <w:b/>
              </w:rPr>
              <w:t>Motivation</w:t>
            </w:r>
          </w:p>
        </w:tc>
      </w:tr>
      <w:tr w:rsidR="007E467E" w:rsidRPr="000A6EF5" w:rsidTr="00C36FBE">
        <w:tc>
          <w:tcPr>
            <w:tcW w:w="2093" w:type="dxa"/>
          </w:tcPr>
          <w:p w:rsidR="007E467E" w:rsidRPr="000A6EF5" w:rsidRDefault="00CA4CBE" w:rsidP="007E467E">
            <w:proofErr w:type="spellStart"/>
            <w:r w:rsidRPr="000A6EF5">
              <w:t>Cadzow</w:t>
            </w:r>
            <w:proofErr w:type="spellEnd"/>
            <w:r w:rsidRPr="000A6EF5">
              <w:t xml:space="preserve"> Communications</w:t>
            </w:r>
          </w:p>
        </w:tc>
        <w:tc>
          <w:tcPr>
            <w:tcW w:w="2261" w:type="dxa"/>
          </w:tcPr>
          <w:p w:rsidR="007E467E" w:rsidRPr="000A6EF5" w:rsidRDefault="00B0573E" w:rsidP="007E467E">
            <w:r w:rsidRPr="000A6EF5">
              <w:t xml:space="preserve">Scott </w:t>
            </w:r>
            <w:proofErr w:type="spellStart"/>
            <w:r w:rsidRPr="000A6EF5">
              <w:t>Cadzow</w:t>
            </w:r>
            <w:proofErr w:type="spellEnd"/>
          </w:p>
        </w:tc>
        <w:tc>
          <w:tcPr>
            <w:tcW w:w="4826" w:type="dxa"/>
          </w:tcPr>
          <w:p w:rsidR="007E467E" w:rsidRPr="000A6EF5" w:rsidRDefault="00BF4864" w:rsidP="007E467E">
            <w:proofErr w:type="spellStart"/>
            <w:r w:rsidRPr="00BF4864">
              <w:t>Cadzow</w:t>
            </w:r>
            <w:proofErr w:type="spellEnd"/>
            <w:r w:rsidRPr="00BF4864">
              <w:t xml:space="preserve"> Communications supports this work as a major element in ensuring the market viability of ETSI’s C-ITS security model and therefore its wider application to the market.</w:t>
            </w:r>
          </w:p>
        </w:tc>
      </w:tr>
      <w:tr w:rsidR="007D5EAB" w:rsidRPr="000A6EF5" w:rsidTr="00C36FBE">
        <w:tc>
          <w:tcPr>
            <w:tcW w:w="2093" w:type="dxa"/>
          </w:tcPr>
          <w:p w:rsidR="007D5EAB" w:rsidRPr="000A6EF5" w:rsidRDefault="00CA4CBE" w:rsidP="00A526B3">
            <w:r w:rsidRPr="000A6EF5">
              <w:t>Renault SAS</w:t>
            </w:r>
          </w:p>
        </w:tc>
        <w:tc>
          <w:tcPr>
            <w:tcW w:w="2261" w:type="dxa"/>
          </w:tcPr>
          <w:p w:rsidR="007D5EAB" w:rsidRPr="000A6EF5" w:rsidRDefault="00B0573E" w:rsidP="00A526B3">
            <w:r w:rsidRPr="000A6EF5">
              <w:t xml:space="preserve">Brigitte </w:t>
            </w:r>
            <w:proofErr w:type="spellStart"/>
            <w:r w:rsidRPr="000A6EF5">
              <w:t>Lonc</w:t>
            </w:r>
            <w:proofErr w:type="spellEnd"/>
          </w:p>
        </w:tc>
        <w:tc>
          <w:tcPr>
            <w:tcW w:w="4826" w:type="dxa"/>
          </w:tcPr>
          <w:p w:rsidR="007D5EAB" w:rsidRPr="000A6EF5" w:rsidRDefault="00926000" w:rsidP="00A526B3">
            <w:r w:rsidRPr="00926000">
              <w:t>Renault is supporting this STF on security interoperability test specifications as the new security standards have been developed to support the C-ITS Platform requirements and we need to validate them and show the best quality level for standards which will be used as a basis for deployment of C-ITS in Europe.</w:t>
            </w:r>
          </w:p>
        </w:tc>
      </w:tr>
      <w:tr w:rsidR="007D5EAB" w:rsidRPr="000A6EF5" w:rsidTr="00C36FBE">
        <w:tc>
          <w:tcPr>
            <w:tcW w:w="2093" w:type="dxa"/>
          </w:tcPr>
          <w:p w:rsidR="007D5EAB" w:rsidRPr="000A6EF5" w:rsidRDefault="00332DA3" w:rsidP="00A526B3">
            <w:r>
              <w:t>Gemalto</w:t>
            </w:r>
          </w:p>
        </w:tc>
        <w:tc>
          <w:tcPr>
            <w:tcW w:w="2261" w:type="dxa"/>
          </w:tcPr>
          <w:p w:rsidR="007D5EAB" w:rsidRPr="000A6EF5" w:rsidRDefault="00332DA3" w:rsidP="00332DA3">
            <w:r>
              <w:t xml:space="preserve">Francois </w:t>
            </w:r>
            <w:proofErr w:type="spellStart"/>
            <w:r>
              <w:t>Ennesser</w:t>
            </w:r>
            <w:proofErr w:type="spellEnd"/>
          </w:p>
        </w:tc>
        <w:tc>
          <w:tcPr>
            <w:tcW w:w="4826" w:type="dxa"/>
          </w:tcPr>
          <w:p w:rsidR="007D5EAB" w:rsidRPr="000A6EF5" w:rsidRDefault="00332DA3" w:rsidP="00A526B3">
            <w:r w:rsidRPr="00332DA3">
              <w:t>Gemalto is supporting the STF on security interoperability test specifications as we see a real need for its expected deliverables in the context of regulatory support for C-ITS deployments in Europe</w:t>
            </w:r>
            <w:r w:rsidR="00926000">
              <w:t>.</w:t>
            </w:r>
          </w:p>
        </w:tc>
      </w:tr>
      <w:tr w:rsidR="00CA4CBE" w:rsidTr="00C36FBE">
        <w:tc>
          <w:tcPr>
            <w:tcW w:w="2093" w:type="dxa"/>
          </w:tcPr>
          <w:p w:rsidR="00CA4CBE" w:rsidRPr="000A6EF5" w:rsidRDefault="00CA4CBE" w:rsidP="00A526B3">
            <w:r w:rsidRPr="000A6EF5">
              <w:t xml:space="preserve">IRT </w:t>
            </w:r>
            <w:proofErr w:type="spellStart"/>
            <w:r w:rsidRPr="000A6EF5">
              <w:t>SystemX</w:t>
            </w:r>
            <w:proofErr w:type="spellEnd"/>
          </w:p>
        </w:tc>
        <w:tc>
          <w:tcPr>
            <w:tcW w:w="2261" w:type="dxa"/>
          </w:tcPr>
          <w:p w:rsidR="00CA4CBE" w:rsidRPr="000A6EF5" w:rsidRDefault="00B0573E" w:rsidP="00A526B3">
            <w:r w:rsidRPr="000A6EF5">
              <w:t>Arnaud Kaiser</w:t>
            </w:r>
          </w:p>
        </w:tc>
        <w:tc>
          <w:tcPr>
            <w:tcW w:w="4826" w:type="dxa"/>
          </w:tcPr>
          <w:p w:rsidR="00CA4CBE" w:rsidRDefault="00332DA3" w:rsidP="00A526B3">
            <w:r w:rsidRPr="00332DA3">
              <w:t xml:space="preserve">IRT </w:t>
            </w:r>
            <w:proofErr w:type="spellStart"/>
            <w:r w:rsidRPr="00332DA3">
              <w:t>SystemX</w:t>
            </w:r>
            <w:proofErr w:type="spellEnd"/>
            <w:r w:rsidRPr="00332DA3">
              <w:t xml:space="preserve"> also supports the STF on security interoperability test specifications as the validation of these standards is a necessary step in the deployment of C-ITS in Europe</w:t>
            </w:r>
            <w:r w:rsidR="00926000">
              <w:t>.</w:t>
            </w:r>
          </w:p>
        </w:tc>
      </w:tr>
    </w:tbl>
    <w:p w:rsidR="007E467E" w:rsidRDefault="007E467E" w:rsidP="00A526B3"/>
    <w:p w:rsidR="002B53F4" w:rsidRPr="00A526B3" w:rsidRDefault="002B53F4" w:rsidP="002B53F4">
      <w:pPr>
        <w:pStyle w:val="Heading2"/>
      </w:pPr>
      <w:r w:rsidRPr="00A526B3">
        <w:t>Market impact</w:t>
      </w:r>
    </w:p>
    <w:p w:rsidR="003D1A88" w:rsidRDefault="003D1A88" w:rsidP="003D1A88">
      <w:pPr>
        <w:rPr>
          <w:szCs w:val="24"/>
        </w:rPr>
      </w:pPr>
      <w:r w:rsidRPr="00DF0161">
        <w:rPr>
          <w:szCs w:val="24"/>
        </w:rPr>
        <w:t xml:space="preserve">Interoperability is a key factor </w:t>
      </w:r>
      <w:r>
        <w:rPr>
          <w:szCs w:val="24"/>
        </w:rPr>
        <w:t xml:space="preserve">that </w:t>
      </w:r>
      <w:r w:rsidRPr="00DF0161">
        <w:rPr>
          <w:szCs w:val="24"/>
        </w:rPr>
        <w:t>enabl</w:t>
      </w:r>
      <w:r>
        <w:rPr>
          <w:szCs w:val="24"/>
        </w:rPr>
        <w:t>es</w:t>
      </w:r>
      <w:r w:rsidRPr="00DF0161">
        <w:rPr>
          <w:szCs w:val="24"/>
        </w:rPr>
        <w:t xml:space="preserve"> the </w:t>
      </w:r>
      <w:r>
        <w:rPr>
          <w:szCs w:val="24"/>
        </w:rPr>
        <w:t>use</w:t>
      </w:r>
      <w:r w:rsidRPr="00DF0161">
        <w:rPr>
          <w:szCs w:val="24"/>
        </w:rPr>
        <w:t xml:space="preserve"> of new technologies and provid</w:t>
      </w:r>
      <w:r>
        <w:rPr>
          <w:szCs w:val="24"/>
        </w:rPr>
        <w:t>es</w:t>
      </w:r>
      <w:r w:rsidRPr="00DF0161">
        <w:rPr>
          <w:szCs w:val="24"/>
        </w:rPr>
        <w:t xml:space="preserve"> all benefits attached to them, such as competitiveness, innovation and reliability.</w:t>
      </w:r>
    </w:p>
    <w:p w:rsidR="003D1A88" w:rsidRPr="00DF0161" w:rsidRDefault="003D1A88" w:rsidP="003D1A88">
      <w:pPr>
        <w:rPr>
          <w:szCs w:val="24"/>
        </w:rPr>
      </w:pPr>
    </w:p>
    <w:p w:rsidR="003D1A88" w:rsidRPr="00DF0161" w:rsidRDefault="003D1A88" w:rsidP="003D1A88">
      <w:pPr>
        <w:rPr>
          <w:szCs w:val="24"/>
        </w:rPr>
      </w:pPr>
      <w:r w:rsidRPr="00DF0161">
        <w:rPr>
          <w:szCs w:val="24"/>
        </w:rPr>
        <w:t>ITS technologies are becoming more and more complex, collaborative and interdepend</w:t>
      </w:r>
      <w:r>
        <w:rPr>
          <w:szCs w:val="24"/>
        </w:rPr>
        <w:t>e</w:t>
      </w:r>
      <w:r w:rsidRPr="00DF0161">
        <w:rPr>
          <w:szCs w:val="24"/>
        </w:rPr>
        <w:t>nt. Furthermore</w:t>
      </w:r>
      <w:r>
        <w:rPr>
          <w:szCs w:val="24"/>
        </w:rPr>
        <w:t>, ITS</w:t>
      </w:r>
      <w:r w:rsidRPr="00DF0161">
        <w:rPr>
          <w:szCs w:val="24"/>
        </w:rPr>
        <w:t xml:space="preserve"> systems are often specified by </w:t>
      </w:r>
      <w:r>
        <w:rPr>
          <w:szCs w:val="24"/>
        </w:rPr>
        <w:t xml:space="preserve">multiple </w:t>
      </w:r>
      <w:r w:rsidRPr="00DF0161">
        <w:rPr>
          <w:szCs w:val="24"/>
        </w:rPr>
        <w:t xml:space="preserve">standards from </w:t>
      </w:r>
      <w:r>
        <w:rPr>
          <w:szCs w:val="24"/>
        </w:rPr>
        <w:t xml:space="preserve">different standardization development </w:t>
      </w:r>
      <w:r w:rsidRPr="00DF0161">
        <w:rPr>
          <w:szCs w:val="24"/>
        </w:rPr>
        <w:t>organisations</w:t>
      </w:r>
      <w:r>
        <w:rPr>
          <w:szCs w:val="24"/>
        </w:rPr>
        <w:t xml:space="preserve"> (SDOs)</w:t>
      </w:r>
      <w:r w:rsidRPr="00DF0161">
        <w:rPr>
          <w:szCs w:val="24"/>
        </w:rPr>
        <w:t>. These factors potentially lead to non-interoperab</w:t>
      </w:r>
      <w:r>
        <w:rPr>
          <w:szCs w:val="24"/>
        </w:rPr>
        <w:t>le</w:t>
      </w:r>
      <w:r w:rsidRPr="00DF0161">
        <w:rPr>
          <w:szCs w:val="24"/>
        </w:rPr>
        <w:t xml:space="preserve"> </w:t>
      </w:r>
      <w:r>
        <w:rPr>
          <w:szCs w:val="24"/>
        </w:rPr>
        <w:t xml:space="preserve">implementations. The development of products that rely on non-interoperable solutions, </w:t>
      </w:r>
      <w:r w:rsidRPr="00DF0161">
        <w:rPr>
          <w:szCs w:val="24"/>
        </w:rPr>
        <w:t xml:space="preserve">can </w:t>
      </w:r>
      <w:r>
        <w:rPr>
          <w:szCs w:val="24"/>
        </w:rPr>
        <w:t xml:space="preserve">eventually </w:t>
      </w:r>
      <w:r w:rsidRPr="00DF0161">
        <w:rPr>
          <w:szCs w:val="24"/>
        </w:rPr>
        <w:t>result in fragmented market</w:t>
      </w:r>
      <w:r>
        <w:rPr>
          <w:szCs w:val="24"/>
        </w:rPr>
        <w:t>s</w:t>
      </w:r>
      <w:r w:rsidRPr="00DF0161">
        <w:rPr>
          <w:szCs w:val="24"/>
        </w:rPr>
        <w:t>, all of which can impact trust</w:t>
      </w:r>
      <w:r>
        <w:rPr>
          <w:szCs w:val="24"/>
        </w:rPr>
        <w:t>worthiness</w:t>
      </w:r>
      <w:r w:rsidRPr="00DF0161">
        <w:rPr>
          <w:szCs w:val="24"/>
        </w:rPr>
        <w:t>.</w:t>
      </w:r>
    </w:p>
    <w:p w:rsidR="003D1A88" w:rsidRPr="00DF0161" w:rsidRDefault="003D1A88" w:rsidP="003D1A88">
      <w:pPr>
        <w:rPr>
          <w:szCs w:val="24"/>
        </w:rPr>
      </w:pPr>
    </w:p>
    <w:p w:rsidR="003D1A88" w:rsidRDefault="003D1A88" w:rsidP="003D1A88">
      <w:r>
        <w:rPr>
          <w:szCs w:val="24"/>
        </w:rPr>
        <w:t xml:space="preserve">Various measures can </w:t>
      </w:r>
      <w:r w:rsidRPr="00D32875">
        <w:rPr>
          <w:szCs w:val="24"/>
        </w:rPr>
        <w:t>significantly improve the reliability and interoperability of complex systems such as ITS</w:t>
      </w:r>
      <w:r>
        <w:rPr>
          <w:szCs w:val="24"/>
        </w:rPr>
        <w:t>. T</w:t>
      </w:r>
      <w:r w:rsidRPr="00DF0161">
        <w:rPr>
          <w:szCs w:val="24"/>
        </w:rPr>
        <w:t>he development of test specifications for conformance and interoperability</w:t>
      </w:r>
      <w:r>
        <w:rPr>
          <w:szCs w:val="24"/>
        </w:rPr>
        <w:t xml:space="preserve"> can be </w:t>
      </w:r>
      <w:r w:rsidRPr="00DF0161">
        <w:rPr>
          <w:szCs w:val="24"/>
        </w:rPr>
        <w:t>coupled with validation activities</w:t>
      </w:r>
      <w:r>
        <w:rPr>
          <w:szCs w:val="24"/>
        </w:rPr>
        <w:t xml:space="preserve">, </w:t>
      </w:r>
      <w:r w:rsidRPr="00DF0161">
        <w:rPr>
          <w:szCs w:val="24"/>
        </w:rPr>
        <w:t>such as building prototype test systems</w:t>
      </w:r>
      <w:r>
        <w:rPr>
          <w:szCs w:val="24"/>
        </w:rPr>
        <w:t xml:space="preserve">. Likewise, </w:t>
      </w:r>
      <w:r w:rsidRPr="00DF0161">
        <w:rPr>
          <w:szCs w:val="24"/>
        </w:rPr>
        <w:t xml:space="preserve">the prototype test systems </w:t>
      </w:r>
      <w:r>
        <w:rPr>
          <w:szCs w:val="24"/>
        </w:rPr>
        <w:t xml:space="preserve">can be used </w:t>
      </w:r>
      <w:r w:rsidRPr="00DF0161">
        <w:rPr>
          <w:szCs w:val="24"/>
        </w:rPr>
        <w:t>at interoperability events</w:t>
      </w:r>
      <w:r>
        <w:rPr>
          <w:szCs w:val="24"/>
        </w:rPr>
        <w:t>. Consequently, the</w:t>
      </w:r>
      <w:r w:rsidRPr="00DF0161">
        <w:rPr>
          <w:szCs w:val="24"/>
        </w:rPr>
        <w:t xml:space="preserve"> project contribute</w:t>
      </w:r>
      <w:r>
        <w:rPr>
          <w:szCs w:val="24"/>
        </w:rPr>
        <w:t>s</w:t>
      </w:r>
      <w:r w:rsidRPr="00DF0161">
        <w:rPr>
          <w:szCs w:val="24"/>
        </w:rPr>
        <w:t xml:space="preserve"> to the effort of testing and validation </w:t>
      </w:r>
      <w:r>
        <w:rPr>
          <w:szCs w:val="24"/>
        </w:rPr>
        <w:t xml:space="preserve">of </w:t>
      </w:r>
      <w:r w:rsidRPr="00DF0161">
        <w:rPr>
          <w:szCs w:val="24"/>
        </w:rPr>
        <w:t>ITS systems with the goal to bring the ITS systems to a stage where end users trust the services provided</w:t>
      </w:r>
      <w:r>
        <w:rPr>
          <w:szCs w:val="24"/>
        </w:rPr>
        <w:t>.</w:t>
      </w:r>
    </w:p>
    <w:p w:rsidR="003D1A88" w:rsidRDefault="003D1A88" w:rsidP="002B53F4"/>
    <w:p w:rsidR="002B53F4" w:rsidRPr="00F32120" w:rsidRDefault="00897CF4" w:rsidP="002B53F4">
      <w:pPr>
        <w:pStyle w:val="Heading2"/>
      </w:pPr>
      <w:r>
        <w:t>T</w:t>
      </w:r>
      <w:r w:rsidR="002B53F4" w:rsidRPr="00F32120">
        <w:t>asks for which the STF support is necessary</w:t>
      </w:r>
    </w:p>
    <w:p w:rsidR="003D1A88" w:rsidRDefault="003D1A88" w:rsidP="003D1A88">
      <w:r>
        <w:t xml:space="preserve">Experience with the development of other standards has shown that involvement of expertise on conformance and interoperability testing of protocols requires highly specialised knowledge in testing methodology. The generation of this kind of specification requires significant, concentrated effort that can be done in this case by expertise provided on a funded basis. Hence the involvement of testing expertise is needed </w:t>
      </w:r>
      <w:proofErr w:type="gramStart"/>
      <w:r>
        <w:t>in order to</w:t>
      </w:r>
      <w:proofErr w:type="gramEnd"/>
      <w:r>
        <w:t xml:space="preserve"> assure the timely completion and high quality of the Test Specifications. The providers will use dedicated software tools available at ETSI. Test adapter development and test suite validation are tasks which cannot be provided by a TB on a voluntary basis.</w:t>
      </w:r>
    </w:p>
    <w:p w:rsidR="002B53F4" w:rsidRPr="000A5E70" w:rsidRDefault="002B53F4" w:rsidP="002B53F4"/>
    <w:p w:rsidR="00897CF4" w:rsidRDefault="00897CF4" w:rsidP="00F32120">
      <w:pPr>
        <w:pStyle w:val="Heading2"/>
      </w:pPr>
      <w:r>
        <w:t xml:space="preserve">Related </w:t>
      </w:r>
      <w:r w:rsidR="002A5ADD">
        <w:t xml:space="preserve">voluntary </w:t>
      </w:r>
      <w:r>
        <w:t>activities in the TB</w:t>
      </w:r>
    </w:p>
    <w:p w:rsidR="003D1A88" w:rsidRPr="009B0CE4" w:rsidRDefault="003D1A88" w:rsidP="003D1A88">
      <w:pPr>
        <w:pStyle w:val="Guideline"/>
        <w:rPr>
          <w:i w:val="0"/>
        </w:rPr>
      </w:pPr>
      <w:r w:rsidRPr="00052103">
        <w:rPr>
          <w:i w:val="0"/>
        </w:rPr>
        <w:t xml:space="preserve">Delegates within TC </w:t>
      </w:r>
      <w:r>
        <w:rPr>
          <w:i w:val="0"/>
        </w:rPr>
        <w:t xml:space="preserve">ITS and certain WGs </w:t>
      </w:r>
      <w:r w:rsidRPr="00052103">
        <w:rPr>
          <w:i w:val="0"/>
        </w:rPr>
        <w:t>will review the deliverables</w:t>
      </w:r>
      <w:r>
        <w:rPr>
          <w:i w:val="0"/>
        </w:rPr>
        <w:t xml:space="preserve"> and deal with the Change Requests to the base specifications that that this action will produce.</w:t>
      </w:r>
    </w:p>
    <w:p w:rsidR="003D1A88" w:rsidRPr="003D1A88" w:rsidRDefault="003D1A88" w:rsidP="003D1A88"/>
    <w:p w:rsidR="00F32120" w:rsidRDefault="00F1596D" w:rsidP="00F32120">
      <w:pPr>
        <w:pStyle w:val="Heading2"/>
      </w:pPr>
      <w:r>
        <w:lastRenderedPageBreak/>
        <w:t>P</w:t>
      </w:r>
      <w:r w:rsidR="00F32120" w:rsidRPr="009C296A">
        <w:t>revious funded activities</w:t>
      </w:r>
      <w:r w:rsidR="00F32120">
        <w:t xml:space="preserve"> in the same domain</w:t>
      </w:r>
    </w:p>
    <w:p w:rsidR="003D1A88" w:rsidRPr="0019163E" w:rsidRDefault="003D1A88" w:rsidP="003D1A88">
      <w:pPr>
        <w:pStyle w:val="B1"/>
      </w:pPr>
      <w:r w:rsidRPr="0019163E">
        <w:t>TC ITS: STF5</w:t>
      </w:r>
      <w:r>
        <w:t>38 (2017/2018)</w:t>
      </w:r>
    </w:p>
    <w:p w:rsidR="003D1A88" w:rsidRPr="0019163E" w:rsidRDefault="003D1A88" w:rsidP="003D1A88">
      <w:pPr>
        <w:pStyle w:val="B1"/>
      </w:pPr>
      <w:r w:rsidRPr="0019163E">
        <w:t>TC ITS: STF5</w:t>
      </w:r>
      <w:r>
        <w:t>45 (2018)</w:t>
      </w:r>
    </w:p>
    <w:p w:rsidR="003D1A88" w:rsidRPr="003D1A88" w:rsidRDefault="003D1A88" w:rsidP="003D1A88"/>
    <w:p w:rsidR="00A83FE4" w:rsidRPr="00A526B3" w:rsidRDefault="00A83FE4" w:rsidP="00F32120">
      <w:pPr>
        <w:pStyle w:val="Heading2"/>
      </w:pPr>
      <w:r>
        <w:t>Consequences if not agreed</w:t>
      </w:r>
    </w:p>
    <w:p w:rsidR="00665294" w:rsidRDefault="00665294" w:rsidP="00665294">
      <w:r w:rsidRPr="004D4CF5">
        <w:t>The production of test specifications as described in the present document is key to the testing and potential certification activities that should assure the interoperability of ITS equipment. Such devices are required to have high levels of interoperability if safety on road is to be kept at the highest level. The non-availability of such standards may cause problems of interoperability</w:t>
      </w:r>
      <w:r>
        <w:t>.</w:t>
      </w:r>
    </w:p>
    <w:p w:rsidR="007E467E" w:rsidRDefault="007E467E" w:rsidP="00A83FE4"/>
    <w:p w:rsidR="00A83FE4" w:rsidRPr="00A526B3" w:rsidRDefault="00A83FE4" w:rsidP="00A83FE4">
      <w:pPr>
        <w:pStyle w:val="Part"/>
      </w:pPr>
      <w:r w:rsidRPr="00A526B3">
        <w:t>Part II - Execution of the work</w:t>
      </w:r>
    </w:p>
    <w:p w:rsidR="00133C8A" w:rsidRDefault="00133C8A" w:rsidP="00AB0CC7">
      <w:pPr>
        <w:pStyle w:val="Heading1"/>
      </w:pPr>
      <w:r>
        <w:t xml:space="preserve">Technical Bodies </w:t>
      </w:r>
      <w:r w:rsidR="00AB2879">
        <w:t xml:space="preserve">and other </w:t>
      </w:r>
      <w:r w:rsidR="00BE7F16">
        <w:t>stakeholders</w:t>
      </w:r>
    </w:p>
    <w:p w:rsidR="00133C8A" w:rsidRPr="00A526B3" w:rsidRDefault="000454EE" w:rsidP="00F32120">
      <w:pPr>
        <w:pStyle w:val="Heading2"/>
      </w:pPr>
      <w:r>
        <w:t>Reference</w:t>
      </w:r>
      <w:r w:rsidR="00133C8A">
        <w:t xml:space="preserve"> TB</w:t>
      </w:r>
    </w:p>
    <w:p w:rsidR="00F76F04" w:rsidRDefault="00F76F04" w:rsidP="00F76F04">
      <w:pPr>
        <w:pStyle w:val="Guideline"/>
        <w:rPr>
          <w:i w:val="0"/>
        </w:rPr>
      </w:pPr>
      <w:bookmarkStart w:id="8" w:name="_Toc64817083"/>
      <w:r>
        <w:rPr>
          <w:i w:val="0"/>
        </w:rPr>
        <w:t>The leading TB</w:t>
      </w:r>
      <w:r w:rsidRPr="00AE181E">
        <w:rPr>
          <w:i w:val="0"/>
        </w:rPr>
        <w:t xml:space="preserve"> </w:t>
      </w:r>
      <w:r>
        <w:rPr>
          <w:i w:val="0"/>
        </w:rPr>
        <w:t>is</w:t>
      </w:r>
      <w:r w:rsidRPr="00AE181E">
        <w:rPr>
          <w:i w:val="0"/>
        </w:rPr>
        <w:t xml:space="preserve"> TC ITS.</w:t>
      </w:r>
    </w:p>
    <w:p w:rsidR="00F76F04" w:rsidRDefault="00F76F04" w:rsidP="00F76F04">
      <w:pPr>
        <w:pStyle w:val="Guideline"/>
        <w:rPr>
          <w:i w:val="0"/>
        </w:rPr>
      </w:pPr>
    </w:p>
    <w:p w:rsidR="00F76F04" w:rsidRDefault="00F76F04" w:rsidP="00F76F04">
      <w:r>
        <w:t>ITS WG5 will be the lead working group for the Work Items and will approve the work before submission to TC ITS.</w:t>
      </w:r>
    </w:p>
    <w:p w:rsidR="00F76F04" w:rsidRDefault="00F76F04" w:rsidP="00F76F04"/>
    <w:p w:rsidR="00F76F04" w:rsidRDefault="00F76F04" w:rsidP="00F76F04">
      <w:r>
        <w:t>ITS WG1 and WG3 are interested by the Work Items as the security protocols mostly cover messages defined by deliverables of those working groups.</w:t>
      </w:r>
    </w:p>
    <w:p w:rsidR="00133C8A" w:rsidRDefault="00133C8A" w:rsidP="00133C8A"/>
    <w:p w:rsidR="00AB2879" w:rsidRDefault="00AB2879" w:rsidP="00F32120">
      <w:pPr>
        <w:pStyle w:val="Heading2"/>
      </w:pPr>
      <w:r>
        <w:t>Other interested ETSI Technical Bodies</w:t>
      </w:r>
    </w:p>
    <w:p w:rsidR="00133C8A" w:rsidRDefault="00F76F04" w:rsidP="00133C8A">
      <w:r>
        <w:t>N/A</w:t>
      </w:r>
    </w:p>
    <w:p w:rsidR="00F76F04" w:rsidRDefault="00F76F04" w:rsidP="00133C8A"/>
    <w:p w:rsidR="00AB2879" w:rsidRDefault="00AB2879" w:rsidP="00F32120">
      <w:pPr>
        <w:pStyle w:val="Heading2"/>
      </w:pPr>
      <w:r>
        <w:t xml:space="preserve">Other </w:t>
      </w:r>
      <w:r w:rsidR="003A1AC2">
        <w:t>stakeholders</w:t>
      </w:r>
    </w:p>
    <w:p w:rsidR="00AB2879" w:rsidRDefault="00F76F04" w:rsidP="00AB2879">
      <w:r>
        <w:t>N/A</w:t>
      </w:r>
    </w:p>
    <w:p w:rsidR="00CC2455" w:rsidRDefault="00CC2455" w:rsidP="00AB2879"/>
    <w:bookmarkEnd w:id="8"/>
    <w:p w:rsidR="00712FB8" w:rsidRDefault="00CC2455" w:rsidP="00AB0CC7">
      <w:pPr>
        <w:pStyle w:val="Heading1"/>
      </w:pPr>
      <w:r>
        <w:t>Base documents and deliverables</w:t>
      </w:r>
    </w:p>
    <w:bookmarkEnd w:id="7"/>
    <w:p w:rsidR="00213878" w:rsidRPr="00BC7275" w:rsidRDefault="00213878" w:rsidP="00F32120">
      <w:pPr>
        <w:pStyle w:val="Heading2"/>
        <w:rPr>
          <w:lang w:val="fr-FR"/>
        </w:rPr>
      </w:pPr>
      <w:r>
        <w:rPr>
          <w:lang w:val="fr-FR"/>
        </w:rPr>
        <w:t>Base documents</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AB0CC7" w:rsidRPr="000037AD" w:rsidTr="00DA22C4">
        <w:tc>
          <w:tcPr>
            <w:tcW w:w="2518" w:type="dxa"/>
            <w:shd w:val="clear" w:color="auto" w:fill="B8CCE4"/>
            <w:tcMar>
              <w:top w:w="57" w:type="dxa"/>
              <w:bottom w:w="57" w:type="dxa"/>
            </w:tcMar>
            <w:vAlign w:val="center"/>
          </w:tcPr>
          <w:p w:rsidR="00AB0CC7" w:rsidRPr="000037AD" w:rsidRDefault="007F6E95" w:rsidP="001E70D8">
            <w:pPr>
              <w:keepNext/>
              <w:keepLines/>
              <w:rPr>
                <w:b/>
              </w:rPr>
            </w:pPr>
            <w:r w:rsidRPr="000037AD">
              <w:rPr>
                <w:b/>
              </w:rPr>
              <w:t>Document</w:t>
            </w:r>
          </w:p>
        </w:tc>
        <w:tc>
          <w:tcPr>
            <w:tcW w:w="3827" w:type="dxa"/>
            <w:shd w:val="clear" w:color="auto" w:fill="B8CCE4"/>
            <w:tcMar>
              <w:top w:w="57" w:type="dxa"/>
              <w:bottom w:w="57" w:type="dxa"/>
            </w:tcMar>
            <w:vAlign w:val="center"/>
          </w:tcPr>
          <w:p w:rsidR="00AB0CC7" w:rsidRPr="000037AD" w:rsidRDefault="007F6E95" w:rsidP="001E70D8">
            <w:pPr>
              <w:keepNext/>
              <w:keepLines/>
              <w:rPr>
                <w:b/>
              </w:rPr>
            </w:pPr>
            <w:r w:rsidRPr="000037AD">
              <w:rPr>
                <w:b/>
              </w:rPr>
              <w:t>Title</w:t>
            </w:r>
          </w:p>
        </w:tc>
        <w:tc>
          <w:tcPr>
            <w:tcW w:w="1324" w:type="dxa"/>
            <w:shd w:val="clear" w:color="auto" w:fill="B8CCE4"/>
            <w:tcMar>
              <w:top w:w="57" w:type="dxa"/>
              <w:left w:w="0" w:type="dxa"/>
              <w:bottom w:w="57" w:type="dxa"/>
              <w:right w:w="0" w:type="dxa"/>
            </w:tcMar>
            <w:vAlign w:val="center"/>
          </w:tcPr>
          <w:p w:rsidR="00AB0CC7" w:rsidRPr="000037AD" w:rsidRDefault="007F6E95" w:rsidP="001E70D8">
            <w:pPr>
              <w:keepNext/>
              <w:keepLines/>
              <w:jc w:val="center"/>
              <w:rPr>
                <w:b/>
              </w:rPr>
            </w:pPr>
            <w:proofErr w:type="gramStart"/>
            <w:r w:rsidRPr="000037AD">
              <w:rPr>
                <w:b/>
              </w:rPr>
              <w:t>Current Status</w:t>
            </w:r>
            <w:proofErr w:type="gramEnd"/>
          </w:p>
        </w:tc>
        <w:tc>
          <w:tcPr>
            <w:tcW w:w="1515" w:type="dxa"/>
            <w:shd w:val="clear" w:color="auto" w:fill="B8CCE4"/>
            <w:tcMar>
              <w:top w:w="57" w:type="dxa"/>
              <w:left w:w="0" w:type="dxa"/>
              <w:bottom w:w="57" w:type="dxa"/>
              <w:right w:w="0" w:type="dxa"/>
            </w:tcMar>
            <w:vAlign w:val="center"/>
          </w:tcPr>
          <w:p w:rsidR="00AB0CC7" w:rsidRPr="000037AD" w:rsidRDefault="00AB0CC7" w:rsidP="001E70D8">
            <w:pPr>
              <w:keepNext/>
              <w:keepLines/>
              <w:jc w:val="center"/>
              <w:rPr>
                <w:b/>
              </w:rPr>
            </w:pPr>
            <w:r w:rsidRPr="000037AD">
              <w:rPr>
                <w:b/>
              </w:rPr>
              <w:t>Expected date for stable document</w:t>
            </w:r>
          </w:p>
        </w:tc>
      </w:tr>
      <w:tr w:rsidR="00AB0CC7" w:rsidRPr="000E3482" w:rsidTr="000E3482">
        <w:tc>
          <w:tcPr>
            <w:tcW w:w="2518" w:type="dxa"/>
            <w:shd w:val="clear" w:color="auto" w:fill="auto"/>
            <w:vAlign w:val="center"/>
          </w:tcPr>
          <w:p w:rsidR="00DA22C4" w:rsidRPr="000E3482" w:rsidRDefault="00DA22C4" w:rsidP="00DA22C4">
            <w:pPr>
              <w:keepNext/>
              <w:keepLines/>
            </w:pPr>
            <w:r w:rsidRPr="000E3482">
              <w:t>ETSI TS 103 097 v1.3.1</w:t>
            </w:r>
          </w:p>
          <w:p w:rsidR="00AB0CC7" w:rsidRPr="000E3482" w:rsidRDefault="001E5434" w:rsidP="00DA22C4">
            <w:pPr>
              <w:keepNext/>
              <w:keepLines/>
            </w:pPr>
            <w:r w:rsidRPr="000E3482">
              <w:t>RTS/ITS-00540</w:t>
            </w:r>
          </w:p>
        </w:tc>
        <w:tc>
          <w:tcPr>
            <w:tcW w:w="3827" w:type="dxa"/>
            <w:shd w:val="clear" w:color="auto" w:fill="auto"/>
            <w:vAlign w:val="center"/>
          </w:tcPr>
          <w:p w:rsidR="00DA22C4" w:rsidRPr="000E3482" w:rsidRDefault="00DA22C4" w:rsidP="00DA22C4">
            <w:pPr>
              <w:keepNext/>
              <w:keepLines/>
              <w:jc w:val="left"/>
            </w:pPr>
            <w:r w:rsidRPr="000E3482">
              <w:t>Intelligent Transport Systems (ITS);</w:t>
            </w:r>
          </w:p>
          <w:p w:rsidR="00DA22C4" w:rsidRPr="000E3482" w:rsidRDefault="00DA22C4" w:rsidP="00DA22C4">
            <w:pPr>
              <w:keepNext/>
              <w:keepLines/>
              <w:jc w:val="left"/>
            </w:pPr>
            <w:r w:rsidRPr="000E3482">
              <w:t>Security;</w:t>
            </w:r>
          </w:p>
          <w:p w:rsidR="00AB0CC7" w:rsidRPr="000E3482" w:rsidRDefault="00DA22C4" w:rsidP="00DA22C4">
            <w:pPr>
              <w:keepNext/>
              <w:keepLines/>
            </w:pPr>
            <w:r w:rsidRPr="000E3482">
              <w:t>Security header and certificate formats</w:t>
            </w:r>
          </w:p>
        </w:tc>
        <w:tc>
          <w:tcPr>
            <w:tcW w:w="1324" w:type="dxa"/>
            <w:shd w:val="clear" w:color="auto" w:fill="auto"/>
            <w:tcMar>
              <w:left w:w="0" w:type="dxa"/>
              <w:right w:w="0" w:type="dxa"/>
            </w:tcMar>
            <w:vAlign w:val="center"/>
          </w:tcPr>
          <w:p w:rsidR="00AB0CC7" w:rsidRPr="000E3482" w:rsidRDefault="00DA22C4" w:rsidP="001E70D8">
            <w:pPr>
              <w:keepNext/>
              <w:keepLines/>
              <w:jc w:val="center"/>
            </w:pPr>
            <w:r w:rsidRPr="000E3482">
              <w:t>Published</w:t>
            </w:r>
          </w:p>
        </w:tc>
        <w:tc>
          <w:tcPr>
            <w:tcW w:w="1515" w:type="dxa"/>
            <w:shd w:val="clear" w:color="auto" w:fill="auto"/>
            <w:tcMar>
              <w:left w:w="0" w:type="dxa"/>
              <w:right w:w="0" w:type="dxa"/>
            </w:tcMar>
            <w:vAlign w:val="center"/>
          </w:tcPr>
          <w:p w:rsidR="00AB0CC7" w:rsidRPr="000E3482" w:rsidRDefault="000E3482" w:rsidP="001E70D8">
            <w:pPr>
              <w:keepNext/>
              <w:keepLines/>
              <w:jc w:val="center"/>
            </w:pPr>
            <w:r w:rsidRPr="000E3482">
              <w:t>N/A</w:t>
            </w:r>
          </w:p>
        </w:tc>
      </w:tr>
      <w:tr w:rsidR="007F6E95" w:rsidRPr="000E3482" w:rsidTr="000E3482">
        <w:tc>
          <w:tcPr>
            <w:tcW w:w="2518" w:type="dxa"/>
            <w:shd w:val="clear" w:color="auto" w:fill="auto"/>
            <w:vAlign w:val="center"/>
          </w:tcPr>
          <w:p w:rsidR="00DA22C4" w:rsidRPr="000E3482" w:rsidRDefault="00DA22C4" w:rsidP="00DA22C4">
            <w:pPr>
              <w:keepNext/>
              <w:keepLines/>
            </w:pPr>
            <w:r w:rsidRPr="000E3482">
              <w:t>ETSI TS 102 940 V1.3.1</w:t>
            </w:r>
          </w:p>
          <w:p w:rsidR="007F6E95" w:rsidRPr="000E3482" w:rsidRDefault="00102C41" w:rsidP="00DA22C4">
            <w:pPr>
              <w:keepNext/>
              <w:keepLines/>
            </w:pPr>
            <w:r w:rsidRPr="000E3482">
              <w:t>RTS/ITS-00541</w:t>
            </w:r>
          </w:p>
        </w:tc>
        <w:tc>
          <w:tcPr>
            <w:tcW w:w="3827" w:type="dxa"/>
            <w:shd w:val="clear" w:color="auto" w:fill="auto"/>
            <w:vAlign w:val="center"/>
          </w:tcPr>
          <w:p w:rsidR="00DA22C4" w:rsidRPr="000E3482" w:rsidRDefault="00DA22C4" w:rsidP="00DA22C4">
            <w:pPr>
              <w:keepNext/>
              <w:keepLines/>
              <w:jc w:val="left"/>
            </w:pPr>
            <w:r w:rsidRPr="000E3482">
              <w:t>Intelligent Transport Systems (ITS); Security;</w:t>
            </w:r>
          </w:p>
          <w:p w:rsidR="007F6E95" w:rsidRPr="000E3482" w:rsidRDefault="00DA22C4" w:rsidP="00DA22C4">
            <w:pPr>
              <w:keepNext/>
              <w:keepLines/>
              <w:rPr>
                <w:lang w:val="fr-FR"/>
              </w:rPr>
            </w:pPr>
            <w:r w:rsidRPr="000E3482">
              <w:rPr>
                <w:lang w:val="fr-FR"/>
              </w:rPr>
              <w:t>Security Architecture and Management</w:t>
            </w:r>
          </w:p>
        </w:tc>
        <w:tc>
          <w:tcPr>
            <w:tcW w:w="1324" w:type="dxa"/>
            <w:shd w:val="clear" w:color="auto" w:fill="auto"/>
            <w:tcMar>
              <w:left w:w="0" w:type="dxa"/>
              <w:right w:w="0" w:type="dxa"/>
            </w:tcMar>
            <w:vAlign w:val="center"/>
          </w:tcPr>
          <w:p w:rsidR="007F6E95" w:rsidRPr="000E3482" w:rsidRDefault="00102C41" w:rsidP="001E70D8">
            <w:pPr>
              <w:keepNext/>
              <w:keepLines/>
              <w:jc w:val="center"/>
              <w:rPr>
                <w:lang w:val="fr-FR"/>
              </w:rPr>
            </w:pPr>
            <w:r w:rsidRPr="000E3482">
              <w:t>Final draft for approval</w:t>
            </w:r>
          </w:p>
        </w:tc>
        <w:tc>
          <w:tcPr>
            <w:tcW w:w="1515" w:type="dxa"/>
            <w:shd w:val="clear" w:color="auto" w:fill="auto"/>
            <w:tcMar>
              <w:left w:w="0" w:type="dxa"/>
              <w:right w:w="0" w:type="dxa"/>
            </w:tcMar>
            <w:vAlign w:val="center"/>
          </w:tcPr>
          <w:p w:rsidR="007F6E95" w:rsidRPr="000E3482" w:rsidRDefault="002624FD" w:rsidP="001E70D8">
            <w:pPr>
              <w:keepNext/>
              <w:keepLines/>
              <w:jc w:val="center"/>
              <w:rPr>
                <w:lang w:val="fr-FR"/>
              </w:rPr>
            </w:pPr>
            <w:r>
              <w:rPr>
                <w:lang w:val="fr-FR"/>
              </w:rPr>
              <w:t>March 2018</w:t>
            </w:r>
          </w:p>
        </w:tc>
      </w:tr>
      <w:tr w:rsidR="007F6E95" w:rsidRPr="00DE1D3F" w:rsidTr="000E3482">
        <w:tc>
          <w:tcPr>
            <w:tcW w:w="2518" w:type="dxa"/>
            <w:shd w:val="clear" w:color="auto" w:fill="auto"/>
            <w:vAlign w:val="center"/>
          </w:tcPr>
          <w:p w:rsidR="007F6E95" w:rsidRPr="00DE1D3F" w:rsidRDefault="00DA22C4" w:rsidP="001E70D8">
            <w:pPr>
              <w:keepNext/>
              <w:keepLines/>
            </w:pPr>
            <w:r w:rsidRPr="00DE1D3F">
              <w:t>ETSI TS 102 941 V</w:t>
            </w:r>
            <w:r w:rsidR="000E3482" w:rsidRPr="00DE1D3F">
              <w:t>1</w:t>
            </w:r>
            <w:r w:rsidR="00DE1D3F" w:rsidRPr="00DE1D3F">
              <w:t>.</w:t>
            </w:r>
            <w:r w:rsidR="00DE1D3F">
              <w:t>2</w:t>
            </w:r>
            <w:r w:rsidR="000E3482" w:rsidRPr="00DE1D3F">
              <w:t>.1</w:t>
            </w:r>
          </w:p>
          <w:p w:rsidR="000E3482" w:rsidRPr="00DE1D3F" w:rsidRDefault="000E3482" w:rsidP="001E70D8">
            <w:pPr>
              <w:keepNext/>
              <w:keepLines/>
            </w:pPr>
            <w:r w:rsidRPr="00DE1D3F">
              <w:t>RTS/ITS-00524</w:t>
            </w:r>
          </w:p>
        </w:tc>
        <w:tc>
          <w:tcPr>
            <w:tcW w:w="3827" w:type="dxa"/>
            <w:shd w:val="clear" w:color="auto" w:fill="auto"/>
            <w:vAlign w:val="center"/>
          </w:tcPr>
          <w:p w:rsidR="00DA22C4" w:rsidRPr="000E3482" w:rsidRDefault="00DA22C4" w:rsidP="00DA22C4">
            <w:pPr>
              <w:keepNext/>
              <w:keepLines/>
              <w:jc w:val="left"/>
            </w:pPr>
            <w:r w:rsidRPr="000E3482">
              <w:t>Intelligent Transport Systems (ITS); Security;</w:t>
            </w:r>
          </w:p>
          <w:p w:rsidR="007F6E95" w:rsidRPr="00DE1D3F" w:rsidRDefault="00DA22C4" w:rsidP="00DA22C4">
            <w:pPr>
              <w:keepNext/>
              <w:keepLines/>
            </w:pPr>
            <w:r w:rsidRPr="00DE1D3F">
              <w:t xml:space="preserve">Trust and </w:t>
            </w:r>
            <w:r w:rsidRPr="000E3482">
              <w:t>Privacy</w:t>
            </w:r>
            <w:r w:rsidRPr="00DE1D3F">
              <w:t xml:space="preserve"> Management</w:t>
            </w:r>
          </w:p>
        </w:tc>
        <w:tc>
          <w:tcPr>
            <w:tcW w:w="1324" w:type="dxa"/>
            <w:shd w:val="clear" w:color="auto" w:fill="auto"/>
            <w:tcMar>
              <w:left w:w="0" w:type="dxa"/>
              <w:right w:w="0" w:type="dxa"/>
            </w:tcMar>
            <w:vAlign w:val="center"/>
          </w:tcPr>
          <w:p w:rsidR="007F6E95" w:rsidRPr="00DE1D3F" w:rsidRDefault="000E3482" w:rsidP="001E70D8">
            <w:pPr>
              <w:keepNext/>
              <w:keepLines/>
              <w:jc w:val="center"/>
            </w:pPr>
            <w:r w:rsidRPr="000E3482">
              <w:t>Final draft for approval</w:t>
            </w:r>
          </w:p>
        </w:tc>
        <w:tc>
          <w:tcPr>
            <w:tcW w:w="1515" w:type="dxa"/>
            <w:shd w:val="clear" w:color="auto" w:fill="auto"/>
            <w:tcMar>
              <w:left w:w="0" w:type="dxa"/>
              <w:right w:w="0" w:type="dxa"/>
            </w:tcMar>
            <w:vAlign w:val="center"/>
          </w:tcPr>
          <w:p w:rsidR="007F6E95" w:rsidRPr="00DE1D3F" w:rsidRDefault="000E3482" w:rsidP="001E70D8">
            <w:pPr>
              <w:keepNext/>
              <w:keepLines/>
              <w:jc w:val="center"/>
            </w:pPr>
            <w:r w:rsidRPr="00DE1D3F">
              <w:t>April 2018</w:t>
            </w:r>
          </w:p>
        </w:tc>
      </w:tr>
    </w:tbl>
    <w:p w:rsidR="007E467E" w:rsidRPr="00DE1D3F" w:rsidRDefault="007E467E" w:rsidP="00213878"/>
    <w:p w:rsidR="00213878" w:rsidRDefault="00213878" w:rsidP="00F32120">
      <w:pPr>
        <w:pStyle w:val="Heading2"/>
      </w:pPr>
      <w:r>
        <w:lastRenderedPageBreak/>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330"/>
        <w:gridCol w:w="5981"/>
      </w:tblGrid>
      <w:tr w:rsidR="00C31D6C" w:rsidRPr="000037AD" w:rsidTr="00DA22C4">
        <w:tc>
          <w:tcPr>
            <w:tcW w:w="750" w:type="dxa"/>
            <w:shd w:val="clear" w:color="auto" w:fill="B8CCE4"/>
            <w:tcMar>
              <w:top w:w="57" w:type="dxa"/>
              <w:bottom w:w="57" w:type="dxa"/>
            </w:tcMar>
            <w:vAlign w:val="center"/>
          </w:tcPr>
          <w:p w:rsidR="00C31D6C" w:rsidRPr="000037AD" w:rsidRDefault="00C31D6C" w:rsidP="001E70D8">
            <w:pPr>
              <w:keepNext/>
              <w:keepLines/>
              <w:rPr>
                <w:b/>
              </w:rPr>
            </w:pPr>
            <w:proofErr w:type="spellStart"/>
            <w:r w:rsidRPr="000037AD">
              <w:rPr>
                <w:b/>
              </w:rPr>
              <w:t>Deliv</w:t>
            </w:r>
            <w:proofErr w:type="spellEnd"/>
            <w:r w:rsidR="00B81DF9">
              <w:rPr>
                <w:b/>
              </w:rPr>
              <w:t>.</w:t>
            </w:r>
          </w:p>
        </w:tc>
        <w:tc>
          <w:tcPr>
            <w:tcW w:w="2379" w:type="dxa"/>
            <w:shd w:val="clear" w:color="auto" w:fill="B8CCE4"/>
            <w:tcMar>
              <w:top w:w="57" w:type="dxa"/>
              <w:bottom w:w="57" w:type="dxa"/>
            </w:tcMar>
            <w:vAlign w:val="center"/>
          </w:tcPr>
          <w:p w:rsidR="00C31D6C" w:rsidRPr="000037AD" w:rsidRDefault="00C31D6C" w:rsidP="001E70D8">
            <w:pPr>
              <w:keepNext/>
              <w:keepLines/>
              <w:rPr>
                <w:b/>
              </w:rPr>
            </w:pPr>
            <w:r w:rsidRPr="000037AD">
              <w:rPr>
                <w:b/>
              </w:rPr>
              <w:t>Work Item code</w:t>
            </w:r>
          </w:p>
          <w:p w:rsidR="00C31D6C" w:rsidRPr="000037AD" w:rsidRDefault="00C31D6C" w:rsidP="001E70D8">
            <w:pPr>
              <w:keepNext/>
              <w:keepLines/>
              <w:rPr>
                <w:b/>
              </w:rPr>
            </w:pPr>
            <w:r w:rsidRPr="000037AD">
              <w:rPr>
                <w:b/>
              </w:rPr>
              <w:t>Standard number</w:t>
            </w:r>
          </w:p>
        </w:tc>
        <w:tc>
          <w:tcPr>
            <w:tcW w:w="6158" w:type="dxa"/>
            <w:shd w:val="clear" w:color="auto" w:fill="B8CCE4"/>
            <w:tcMar>
              <w:top w:w="57" w:type="dxa"/>
              <w:bottom w:w="57" w:type="dxa"/>
            </w:tcMar>
            <w:vAlign w:val="center"/>
          </w:tcPr>
          <w:p w:rsidR="00C31D6C" w:rsidRPr="000037AD" w:rsidRDefault="00C31D6C" w:rsidP="001E70D8">
            <w:pPr>
              <w:keepNext/>
              <w:keepLines/>
              <w:rPr>
                <w:b/>
              </w:rPr>
            </w:pPr>
            <w:r w:rsidRPr="000037AD">
              <w:rPr>
                <w:b/>
              </w:rPr>
              <w:t>Working title</w:t>
            </w:r>
          </w:p>
          <w:p w:rsidR="00C31D6C" w:rsidRPr="000037AD" w:rsidRDefault="00C31D6C" w:rsidP="001E70D8">
            <w:pPr>
              <w:keepNext/>
              <w:keepLines/>
              <w:rPr>
                <w:b/>
              </w:rPr>
            </w:pPr>
            <w:r w:rsidRPr="000037AD">
              <w:rPr>
                <w:b/>
              </w:rPr>
              <w:t>Scope</w:t>
            </w:r>
          </w:p>
        </w:tc>
      </w:tr>
      <w:tr w:rsidR="00C31D6C" w:rsidTr="00DA22C4">
        <w:tc>
          <w:tcPr>
            <w:tcW w:w="750" w:type="dxa"/>
          </w:tcPr>
          <w:p w:rsidR="00C31D6C" w:rsidRDefault="00C31D6C" w:rsidP="001E70D8">
            <w:pPr>
              <w:keepNext/>
              <w:keepLines/>
            </w:pPr>
            <w:r>
              <w:t>D1</w:t>
            </w:r>
          </w:p>
        </w:tc>
        <w:tc>
          <w:tcPr>
            <w:tcW w:w="2379" w:type="dxa"/>
          </w:tcPr>
          <w:p w:rsidR="00C31D6C" w:rsidRDefault="00DA22C4" w:rsidP="001E70D8">
            <w:pPr>
              <w:keepNext/>
              <w:keepLines/>
            </w:pPr>
            <w:r w:rsidRPr="00DA22C4">
              <w:t>DTS/ITS-00548</w:t>
            </w:r>
          </w:p>
          <w:p w:rsidR="00C31D6C" w:rsidRDefault="00C31D6C" w:rsidP="00DA22C4">
            <w:pPr>
              <w:keepNext/>
              <w:keepLines/>
            </w:pPr>
            <w:r>
              <w:t xml:space="preserve">TS </w:t>
            </w:r>
            <w:r w:rsidR="00DA22C4">
              <w:t>103 600</w:t>
            </w:r>
          </w:p>
        </w:tc>
        <w:tc>
          <w:tcPr>
            <w:tcW w:w="6158" w:type="dxa"/>
          </w:tcPr>
          <w:p w:rsidR="00C31D6C" w:rsidRDefault="00AA70DC" w:rsidP="00DA22C4">
            <w:pPr>
              <w:keepNext/>
              <w:keepLines/>
            </w:pPr>
            <w:r>
              <w:t xml:space="preserve">Working title: </w:t>
            </w:r>
            <w:r w:rsidR="00DA22C4">
              <w:t>Intelligent Transport Systems (ITS); Testing; Interoperability test specifications; Test descriptions for security</w:t>
            </w:r>
          </w:p>
          <w:p w:rsidR="00C31D6C" w:rsidRDefault="00C31D6C" w:rsidP="001E70D8">
            <w:pPr>
              <w:keepNext/>
              <w:keepLines/>
            </w:pPr>
            <w:r>
              <w:t>Scope</w:t>
            </w:r>
            <w:r w:rsidR="00AA70DC">
              <w:t xml:space="preserve">: </w:t>
            </w:r>
            <w:r w:rsidR="00DA22C4">
              <w:t>T</w:t>
            </w:r>
            <w:r w:rsidR="00DA22C4" w:rsidRPr="00DA22C4">
              <w:t>o develop interoperability test descriptions to cover TS 103 097 v1.3.1, TS 102 941 v1.2.1, TS 102 940 v1.3.1</w:t>
            </w:r>
          </w:p>
        </w:tc>
      </w:tr>
    </w:tbl>
    <w:p w:rsidR="007E467E" w:rsidRPr="00DE6347" w:rsidRDefault="007E467E" w:rsidP="00DE6347"/>
    <w:p w:rsidR="007F6E95" w:rsidRDefault="003C3959" w:rsidP="00203E1D">
      <w:pPr>
        <w:pStyle w:val="Heading2"/>
      </w:pPr>
      <w:r>
        <w:t>Deliverables schedule:</w:t>
      </w:r>
    </w:p>
    <w:p w:rsidR="00203E1D" w:rsidRPr="00C5085C" w:rsidRDefault="00C5085C" w:rsidP="00B81DF9">
      <w:pPr>
        <w:pStyle w:val="B0Bold"/>
      </w:pPr>
      <w:r w:rsidRPr="00C5085C">
        <w:t>DTS/ITS-00548</w:t>
      </w:r>
      <w:r w:rsidR="00B81DF9" w:rsidRPr="00C5085C">
        <w:tab/>
      </w:r>
      <w:r w:rsidRPr="00C5085C">
        <w:t>Test descriptions for security</w:t>
      </w:r>
    </w:p>
    <w:p w:rsidR="003C3959" w:rsidRPr="00C5085C" w:rsidRDefault="003C3959" w:rsidP="003C3959">
      <w:pPr>
        <w:pStyle w:val="B1"/>
        <w:tabs>
          <w:tab w:val="left" w:pos="2268"/>
          <w:tab w:val="left" w:pos="4536"/>
        </w:tabs>
      </w:pPr>
      <w:r w:rsidRPr="00C5085C">
        <w:t>Start of work</w:t>
      </w:r>
      <w:r w:rsidRPr="00C5085C">
        <w:tab/>
      </w:r>
      <w:r w:rsidR="00FB1CD7">
        <w:t>1</w:t>
      </w:r>
      <w:r w:rsidR="00C26599" w:rsidRPr="00C5085C">
        <w:t>8</w:t>
      </w:r>
      <w:r w:rsidRPr="00C5085C">
        <w:t>-</w:t>
      </w:r>
      <w:r w:rsidR="00FB1CD7">
        <w:t>Jun</w:t>
      </w:r>
      <w:r w:rsidRPr="00C5085C">
        <w:t>-</w:t>
      </w:r>
      <w:r w:rsidR="00C26599" w:rsidRPr="00C5085C">
        <w:t>2018</w:t>
      </w:r>
    </w:p>
    <w:p w:rsidR="003C3959" w:rsidRPr="00C5085C" w:rsidRDefault="003C3959" w:rsidP="003C3959">
      <w:pPr>
        <w:pStyle w:val="B1"/>
        <w:tabs>
          <w:tab w:val="left" w:pos="2268"/>
          <w:tab w:val="left" w:pos="4536"/>
        </w:tabs>
      </w:pPr>
      <w:r w:rsidRPr="00C5085C">
        <w:t>Early draft</w:t>
      </w:r>
      <w:r w:rsidRPr="00C5085C">
        <w:tab/>
      </w:r>
      <w:r w:rsidR="00FB1CD7">
        <w:t>30</w:t>
      </w:r>
      <w:r w:rsidR="00203E1D" w:rsidRPr="00C5085C">
        <w:t>-</w:t>
      </w:r>
      <w:r w:rsidR="00FB1CD7">
        <w:t>Aug</w:t>
      </w:r>
      <w:r w:rsidR="00203E1D" w:rsidRPr="00C5085C">
        <w:t>-</w:t>
      </w:r>
      <w:r w:rsidR="00C26599" w:rsidRPr="00C5085C">
        <w:t>2018</w:t>
      </w:r>
    </w:p>
    <w:p w:rsidR="003C3959" w:rsidRPr="00C5085C" w:rsidRDefault="003C3959" w:rsidP="003C3959">
      <w:pPr>
        <w:pStyle w:val="B1"/>
        <w:tabs>
          <w:tab w:val="left" w:pos="2268"/>
          <w:tab w:val="left" w:pos="4536"/>
        </w:tabs>
      </w:pPr>
      <w:r w:rsidRPr="00C5085C">
        <w:t>Stable draft</w:t>
      </w:r>
      <w:r w:rsidRPr="00C5085C">
        <w:tab/>
      </w:r>
      <w:r w:rsidR="00D7080A">
        <w:t>12</w:t>
      </w:r>
      <w:r w:rsidR="00203E1D" w:rsidRPr="00C5085C">
        <w:t>-</w:t>
      </w:r>
      <w:r w:rsidR="00C26599" w:rsidRPr="00C5085C">
        <w:t>Oct</w:t>
      </w:r>
      <w:r w:rsidR="00203E1D" w:rsidRPr="00C5085C">
        <w:t>-</w:t>
      </w:r>
      <w:r w:rsidR="00C26599" w:rsidRPr="00C5085C">
        <w:t>2018</w:t>
      </w:r>
      <w:r w:rsidR="00517C4B">
        <w:tab/>
        <w:t>ITS#32</w:t>
      </w:r>
    </w:p>
    <w:p w:rsidR="003C3959" w:rsidRPr="00C5085C" w:rsidRDefault="00896D35" w:rsidP="003C3959">
      <w:pPr>
        <w:pStyle w:val="B1"/>
        <w:tabs>
          <w:tab w:val="left" w:pos="2268"/>
          <w:tab w:val="left" w:pos="4536"/>
        </w:tabs>
      </w:pPr>
      <w:r>
        <w:t>WG+</w:t>
      </w:r>
      <w:r w:rsidR="003C3959" w:rsidRPr="00C5085C">
        <w:t>TB approval</w:t>
      </w:r>
      <w:r w:rsidR="003C3959" w:rsidRPr="00C5085C">
        <w:tab/>
      </w:r>
      <w:r w:rsidR="00686237" w:rsidRPr="00C5085C">
        <w:t>Apr</w:t>
      </w:r>
      <w:r w:rsidR="003C3959" w:rsidRPr="00C5085C">
        <w:t>-</w:t>
      </w:r>
      <w:r w:rsidR="00686237" w:rsidRPr="00C5085C">
        <w:t>2019</w:t>
      </w:r>
      <w:r w:rsidR="003C3959" w:rsidRPr="00C5085C">
        <w:tab/>
      </w:r>
      <w:r w:rsidR="00C26599" w:rsidRPr="00C5085C">
        <w:t>ITS</w:t>
      </w:r>
      <w:r w:rsidR="003C3959" w:rsidRPr="00C5085C">
        <w:t>#</w:t>
      </w:r>
      <w:r w:rsidR="00C26599" w:rsidRPr="00C5085C">
        <w:t>33</w:t>
      </w:r>
    </w:p>
    <w:p w:rsidR="003C3959" w:rsidRPr="00C5085C" w:rsidRDefault="003C3959" w:rsidP="003C3959">
      <w:pPr>
        <w:pStyle w:val="B1"/>
        <w:tabs>
          <w:tab w:val="left" w:pos="2268"/>
          <w:tab w:val="left" w:pos="4536"/>
        </w:tabs>
      </w:pPr>
      <w:r w:rsidRPr="00C5085C">
        <w:t>Publication</w:t>
      </w:r>
      <w:r w:rsidRPr="00C5085C">
        <w:tab/>
      </w:r>
      <w:r w:rsidR="00686237" w:rsidRPr="00C5085C">
        <w:t>May</w:t>
      </w:r>
      <w:r w:rsidR="00203E1D" w:rsidRPr="00C5085C">
        <w:t>-</w:t>
      </w:r>
      <w:r w:rsidR="00686237" w:rsidRPr="00C5085C">
        <w:t>2019</w:t>
      </w:r>
    </w:p>
    <w:p w:rsidR="001E70D8" w:rsidRDefault="001E70D8" w:rsidP="003C3959"/>
    <w:p w:rsidR="00CC2455" w:rsidRDefault="00C66329" w:rsidP="00CC2455">
      <w:pPr>
        <w:pStyle w:val="Heading1"/>
      </w:pPr>
      <w:r>
        <w:t>Work plan, time scale and resources</w:t>
      </w:r>
    </w:p>
    <w:p w:rsidR="00CC2455" w:rsidRPr="004044D7" w:rsidRDefault="00CC2455" w:rsidP="00CC2455">
      <w:pPr>
        <w:pStyle w:val="Heading2"/>
      </w:pPr>
      <w:r>
        <w:t xml:space="preserve">Organization of the work </w:t>
      </w:r>
    </w:p>
    <w:p w:rsidR="001E70D8" w:rsidRDefault="00D824EA" w:rsidP="00CC2455">
      <w:r>
        <w:t>As defined in the following sub clauses.</w:t>
      </w:r>
    </w:p>
    <w:p w:rsidR="00D824EA" w:rsidRDefault="00D824EA" w:rsidP="00CC2455"/>
    <w:p w:rsidR="00235703" w:rsidRDefault="00007B38" w:rsidP="00F32120">
      <w:pPr>
        <w:pStyle w:val="Heading2"/>
      </w:pPr>
      <w:r>
        <w:t>Task description</w:t>
      </w:r>
    </w:p>
    <w:p w:rsidR="001E70D8" w:rsidRPr="00C45E35" w:rsidRDefault="001E70D8" w:rsidP="00C45E35"/>
    <w:p w:rsidR="00A526B3" w:rsidRPr="00CC2455" w:rsidRDefault="00213878" w:rsidP="006D7A6A">
      <w:pPr>
        <w:pStyle w:val="B0Bold"/>
        <w:rPr>
          <w:u w:val="single"/>
        </w:rPr>
      </w:pPr>
      <w:r w:rsidRPr="00CC2455">
        <w:rPr>
          <w:u w:val="single"/>
        </w:rPr>
        <w:t xml:space="preserve">Task </w:t>
      </w:r>
      <w:r w:rsidR="00A526B3" w:rsidRPr="00CC2455">
        <w:rPr>
          <w:u w:val="single"/>
        </w:rPr>
        <w:t xml:space="preserve">1 – </w:t>
      </w:r>
      <w:r w:rsidR="00AE3F6B">
        <w:rPr>
          <w:u w:val="single"/>
        </w:rPr>
        <w:t xml:space="preserve">Test </w:t>
      </w:r>
      <w:r w:rsidR="00F90731">
        <w:rPr>
          <w:u w:val="single"/>
        </w:rPr>
        <w:t>Skeletons</w:t>
      </w:r>
    </w:p>
    <w:p w:rsidR="00CC2455" w:rsidRDefault="00CC2455" w:rsidP="006D7A6A">
      <w:pPr>
        <w:pStyle w:val="B0Bold"/>
      </w:pPr>
      <w:r>
        <w:t>Objectives</w:t>
      </w:r>
    </w:p>
    <w:p w:rsidR="00F90731" w:rsidRPr="003B13F0" w:rsidRDefault="00A11D9E" w:rsidP="00A11D9E">
      <w:pPr>
        <w:numPr>
          <w:ilvl w:val="0"/>
          <w:numId w:val="16"/>
        </w:numPr>
        <w:tabs>
          <w:tab w:val="clear" w:pos="1418"/>
          <w:tab w:val="left" w:pos="567"/>
        </w:tabs>
      </w:pPr>
      <w:r w:rsidRPr="003B13F0">
        <w:t xml:space="preserve">Definition of </w:t>
      </w:r>
      <w:r w:rsidR="00F90731" w:rsidRPr="003B13F0">
        <w:t xml:space="preserve">~ 20 </w:t>
      </w:r>
      <w:r w:rsidRPr="003B13F0">
        <w:t xml:space="preserve">Test </w:t>
      </w:r>
      <w:r w:rsidR="00F90731" w:rsidRPr="003B13F0">
        <w:t>Skeletons</w:t>
      </w:r>
    </w:p>
    <w:p w:rsidR="00F90731" w:rsidRPr="003B13F0" w:rsidRDefault="00F90731" w:rsidP="003B13F0">
      <w:pPr>
        <w:numPr>
          <w:ilvl w:val="0"/>
          <w:numId w:val="16"/>
        </w:numPr>
        <w:tabs>
          <w:tab w:val="clear" w:pos="1418"/>
          <w:tab w:val="left" w:pos="567"/>
        </w:tabs>
      </w:pPr>
      <w:r w:rsidRPr="003B13F0">
        <w:t xml:space="preserve">Each Test Skeleton containing </w:t>
      </w:r>
    </w:p>
    <w:p w:rsidR="00F90731" w:rsidRPr="003B13F0" w:rsidRDefault="00F90731" w:rsidP="003B13F0">
      <w:pPr>
        <w:numPr>
          <w:ilvl w:val="1"/>
          <w:numId w:val="16"/>
        </w:numPr>
        <w:tabs>
          <w:tab w:val="clear" w:pos="4678"/>
          <w:tab w:val="left" w:pos="567"/>
        </w:tabs>
      </w:pPr>
      <w:r w:rsidRPr="003B13F0">
        <w:t>Identifier (a unique test description ID)</w:t>
      </w:r>
    </w:p>
    <w:p w:rsidR="00F90731" w:rsidRPr="003B13F0" w:rsidRDefault="00F90731" w:rsidP="003B13F0">
      <w:pPr>
        <w:numPr>
          <w:ilvl w:val="1"/>
          <w:numId w:val="16"/>
        </w:numPr>
        <w:tabs>
          <w:tab w:val="clear" w:pos="4678"/>
          <w:tab w:val="left" w:pos="567"/>
        </w:tabs>
      </w:pPr>
      <w:r w:rsidRPr="003B13F0">
        <w:t>Objective (a concise summary of the test which should reflect the purpose of the test and enable readers to easily distinguish this test from any other test in the document)</w:t>
      </w:r>
    </w:p>
    <w:p w:rsidR="00F90731" w:rsidRPr="003B13F0" w:rsidRDefault="00F90731" w:rsidP="003B13F0">
      <w:pPr>
        <w:numPr>
          <w:ilvl w:val="1"/>
          <w:numId w:val="16"/>
        </w:numPr>
        <w:tabs>
          <w:tab w:val="clear" w:pos="4678"/>
          <w:tab w:val="left" w:pos="567"/>
        </w:tabs>
      </w:pPr>
      <w:r w:rsidRPr="003B13F0">
        <w:t>References (a list of references to the base specification section(s) which are either used in the test or define the functionality being tested)</w:t>
      </w:r>
    </w:p>
    <w:p w:rsidR="00F90731" w:rsidRPr="003B13F0" w:rsidRDefault="00F90731" w:rsidP="003B13F0">
      <w:pPr>
        <w:numPr>
          <w:ilvl w:val="1"/>
          <w:numId w:val="16"/>
        </w:numPr>
        <w:tabs>
          <w:tab w:val="clear" w:pos="4678"/>
          <w:tab w:val="left" w:pos="567"/>
        </w:tabs>
      </w:pPr>
      <w:r w:rsidRPr="003B13F0">
        <w:t xml:space="preserve">Applicability (a list of features and capabilities which are required to be supported by the SUT </w:t>
      </w:r>
      <w:proofErr w:type="gramStart"/>
      <w:r w:rsidRPr="003B13F0">
        <w:t>in order to</w:t>
      </w:r>
      <w:proofErr w:type="gramEnd"/>
      <w:r w:rsidRPr="003B13F0">
        <w:t xml:space="preserve"> execute this test)</w:t>
      </w:r>
    </w:p>
    <w:p w:rsidR="00CC2455" w:rsidRPr="00934D81" w:rsidRDefault="00CC2455" w:rsidP="006D7A6A">
      <w:pPr>
        <w:pStyle w:val="NormalIndent"/>
        <w:ind w:left="0"/>
      </w:pPr>
    </w:p>
    <w:p w:rsidR="00CC2455" w:rsidRDefault="00CC2455" w:rsidP="006D7A6A">
      <w:pPr>
        <w:pStyle w:val="B0Bold"/>
      </w:pPr>
      <w:r>
        <w:t>Input</w:t>
      </w:r>
    </w:p>
    <w:p w:rsidR="00A11D9E" w:rsidRDefault="00A11D9E" w:rsidP="00A11D9E">
      <w:pPr>
        <w:numPr>
          <w:ilvl w:val="0"/>
          <w:numId w:val="16"/>
        </w:numPr>
        <w:tabs>
          <w:tab w:val="clear" w:pos="1418"/>
          <w:tab w:val="left" w:pos="567"/>
        </w:tabs>
      </w:pPr>
      <w:r>
        <w:t>ETSI TS 103 097 v1.3.1 RTS/ITS-00540</w:t>
      </w:r>
    </w:p>
    <w:p w:rsidR="00A11D9E" w:rsidRDefault="00A11D9E" w:rsidP="00A11D9E">
      <w:pPr>
        <w:numPr>
          <w:ilvl w:val="0"/>
          <w:numId w:val="16"/>
        </w:numPr>
        <w:tabs>
          <w:tab w:val="clear" w:pos="1418"/>
          <w:tab w:val="left" w:pos="567"/>
        </w:tabs>
      </w:pPr>
      <w:r>
        <w:t>ETSI TS 102 940 V1.3.1 RTS/ITS-00541</w:t>
      </w:r>
    </w:p>
    <w:p w:rsidR="00A11D9E" w:rsidRPr="00A11D9E" w:rsidRDefault="00A11D9E" w:rsidP="00A11D9E">
      <w:pPr>
        <w:numPr>
          <w:ilvl w:val="0"/>
          <w:numId w:val="16"/>
        </w:numPr>
        <w:tabs>
          <w:tab w:val="clear" w:pos="1418"/>
          <w:tab w:val="left" w:pos="567"/>
        </w:tabs>
      </w:pPr>
      <w:r>
        <w:t xml:space="preserve">ETSI TS 102 941 </w:t>
      </w:r>
      <w:r w:rsidR="00057D31">
        <w:t>V1.2.1</w:t>
      </w:r>
      <w:r>
        <w:t xml:space="preserve"> RTS/ITS-00524</w:t>
      </w:r>
    </w:p>
    <w:p w:rsidR="00934D81" w:rsidRPr="00934D81" w:rsidRDefault="00934D81" w:rsidP="006D7A6A">
      <w:pPr>
        <w:pStyle w:val="NormalIndent"/>
        <w:ind w:left="0"/>
      </w:pPr>
    </w:p>
    <w:p w:rsidR="00CC2455" w:rsidRDefault="00CC2455" w:rsidP="006D7A6A">
      <w:pPr>
        <w:pStyle w:val="B0Bold"/>
      </w:pPr>
      <w:r>
        <w:t>Output</w:t>
      </w:r>
    </w:p>
    <w:p w:rsidR="00A11D9E" w:rsidRDefault="00FB3E6D" w:rsidP="00A11D9E">
      <w:pPr>
        <w:numPr>
          <w:ilvl w:val="0"/>
          <w:numId w:val="17"/>
        </w:numPr>
        <w:tabs>
          <w:tab w:val="clear" w:pos="1418"/>
          <w:tab w:val="left" w:pos="567"/>
        </w:tabs>
      </w:pPr>
      <w:r>
        <w:t>E</w:t>
      </w:r>
      <w:r w:rsidR="00AE3F6B">
        <w:t xml:space="preserve">arly draft </w:t>
      </w:r>
      <w:r w:rsidR="00A11D9E">
        <w:t xml:space="preserve">TS 103 600 DTS/ITS-00548 containing </w:t>
      </w:r>
      <w:proofErr w:type="spellStart"/>
      <w:r w:rsidR="00A11D9E">
        <w:t>ToC</w:t>
      </w:r>
      <w:proofErr w:type="spellEnd"/>
      <w:r w:rsidR="00A11D9E">
        <w:t xml:space="preserve"> and </w:t>
      </w:r>
      <w:r w:rsidR="003B13F0">
        <w:t>Test Skeletons</w:t>
      </w:r>
    </w:p>
    <w:p w:rsidR="00934D81" w:rsidRPr="00934D81" w:rsidRDefault="00934D81" w:rsidP="006D7A6A">
      <w:pPr>
        <w:pStyle w:val="NormalIndent"/>
        <w:ind w:left="0"/>
      </w:pPr>
    </w:p>
    <w:p w:rsidR="00CC2455" w:rsidRDefault="00C45E35" w:rsidP="006D7A6A">
      <w:pPr>
        <w:pStyle w:val="B0Bold"/>
      </w:pPr>
      <w:r>
        <w:t>Interactions</w:t>
      </w:r>
    </w:p>
    <w:p w:rsidR="00AE3F6B" w:rsidRPr="00AE3F6B" w:rsidRDefault="00AE3F6B" w:rsidP="00AE3F6B">
      <w:pPr>
        <w:numPr>
          <w:ilvl w:val="0"/>
          <w:numId w:val="17"/>
        </w:numPr>
        <w:tabs>
          <w:tab w:val="clear" w:pos="1418"/>
          <w:tab w:val="left" w:pos="567"/>
        </w:tabs>
      </w:pPr>
      <w:r>
        <w:t>Peer-review</w:t>
      </w:r>
    </w:p>
    <w:p w:rsidR="00934D81" w:rsidRPr="00934D81" w:rsidRDefault="00934D81" w:rsidP="006D7A6A">
      <w:pPr>
        <w:pStyle w:val="NormalIndent"/>
        <w:ind w:left="0"/>
      </w:pPr>
    </w:p>
    <w:p w:rsidR="00934D81" w:rsidRDefault="00326B5F" w:rsidP="006D7A6A">
      <w:pPr>
        <w:pStyle w:val="B0Bold"/>
      </w:pPr>
      <w:r>
        <w:t>Resources required</w:t>
      </w:r>
    </w:p>
    <w:p w:rsidR="00326B5F" w:rsidRDefault="00AE3F6B" w:rsidP="00AE3F6B">
      <w:pPr>
        <w:numPr>
          <w:ilvl w:val="0"/>
          <w:numId w:val="17"/>
        </w:numPr>
        <w:tabs>
          <w:tab w:val="clear" w:pos="1418"/>
          <w:tab w:val="left" w:pos="567"/>
        </w:tabs>
      </w:pPr>
      <w:r>
        <w:t>3000 EUR</w:t>
      </w:r>
    </w:p>
    <w:p w:rsidR="001D044E" w:rsidRPr="00326B5F" w:rsidRDefault="001D044E" w:rsidP="006D7A6A"/>
    <w:p w:rsidR="00326B5F" w:rsidRPr="00CC2455" w:rsidRDefault="00326B5F" w:rsidP="006D7A6A">
      <w:pPr>
        <w:pStyle w:val="B0Bold"/>
        <w:rPr>
          <w:u w:val="single"/>
        </w:rPr>
      </w:pPr>
      <w:r w:rsidRPr="00CC2455">
        <w:rPr>
          <w:u w:val="single"/>
        </w:rPr>
        <w:lastRenderedPageBreak/>
        <w:t xml:space="preserve">Task </w:t>
      </w:r>
      <w:r>
        <w:rPr>
          <w:u w:val="single"/>
        </w:rPr>
        <w:t>2</w:t>
      </w:r>
      <w:r w:rsidRPr="00CC2455">
        <w:rPr>
          <w:u w:val="single"/>
        </w:rPr>
        <w:t xml:space="preserve"> – </w:t>
      </w:r>
      <w:r w:rsidR="00AE3F6B">
        <w:rPr>
          <w:u w:val="single"/>
        </w:rPr>
        <w:t>Test Descriptions</w:t>
      </w:r>
    </w:p>
    <w:p w:rsidR="00AE3F6B" w:rsidRDefault="00AE3F6B" w:rsidP="00AE3F6B">
      <w:pPr>
        <w:pStyle w:val="B0Bold"/>
      </w:pPr>
      <w:r>
        <w:t>Objectives</w:t>
      </w:r>
    </w:p>
    <w:p w:rsidR="00F90731" w:rsidRDefault="000305DA" w:rsidP="00F90731">
      <w:pPr>
        <w:numPr>
          <w:ilvl w:val="0"/>
          <w:numId w:val="16"/>
        </w:numPr>
        <w:tabs>
          <w:tab w:val="clear" w:pos="1418"/>
          <w:tab w:val="left" w:pos="567"/>
        </w:tabs>
      </w:pPr>
      <w:r>
        <w:t>Completion of the Test Skeletons by adding</w:t>
      </w:r>
    </w:p>
    <w:p w:rsidR="00F90731" w:rsidRDefault="00F90731" w:rsidP="0012307D">
      <w:pPr>
        <w:numPr>
          <w:ilvl w:val="1"/>
          <w:numId w:val="16"/>
        </w:numPr>
        <w:tabs>
          <w:tab w:val="clear" w:pos="1418"/>
          <w:tab w:val="clear" w:pos="4678"/>
          <w:tab w:val="left" w:pos="567"/>
          <w:tab w:val="left" w:pos="1276"/>
        </w:tabs>
      </w:pPr>
      <w:r>
        <w:t>Configuration</w:t>
      </w:r>
      <w:r w:rsidR="001B49A2">
        <w:t xml:space="preserve"> (</w:t>
      </w:r>
      <w:r>
        <w:t>a list of all required equipment for testing and possibly also including a (reference to) an illustration of a test architecture or test configuration</w:t>
      </w:r>
      <w:r w:rsidR="001B49A2">
        <w:t>)</w:t>
      </w:r>
    </w:p>
    <w:p w:rsidR="00F90731" w:rsidRDefault="00F90731" w:rsidP="0012307D">
      <w:pPr>
        <w:numPr>
          <w:ilvl w:val="1"/>
          <w:numId w:val="16"/>
        </w:numPr>
        <w:tabs>
          <w:tab w:val="clear" w:pos="1418"/>
          <w:tab w:val="clear" w:pos="4678"/>
          <w:tab w:val="left" w:pos="567"/>
          <w:tab w:val="left" w:pos="1276"/>
        </w:tabs>
      </w:pPr>
      <w:r>
        <w:t>Pre-Test Conditions</w:t>
      </w:r>
      <w:r w:rsidR="001B49A2">
        <w:t xml:space="preserve"> (</w:t>
      </w:r>
      <w:r>
        <w:t>a list of test specific pre-conditions that need to be met by the SUT including information about equipment configuration, i.e. precise description of the initial state of the SUT required to start executing the test sequence</w:t>
      </w:r>
      <w:r w:rsidR="001B49A2">
        <w:t>)</w:t>
      </w:r>
    </w:p>
    <w:p w:rsidR="00AE7A74" w:rsidRDefault="00AE7A74" w:rsidP="0012307D">
      <w:pPr>
        <w:numPr>
          <w:ilvl w:val="1"/>
          <w:numId w:val="16"/>
        </w:numPr>
        <w:tabs>
          <w:tab w:val="clear" w:pos="1418"/>
          <w:tab w:val="clear" w:pos="4678"/>
          <w:tab w:val="left" w:pos="567"/>
          <w:tab w:val="left" w:pos="1276"/>
        </w:tabs>
      </w:pPr>
      <w:r>
        <w:t>Test Sequence (</w:t>
      </w:r>
      <w:r w:rsidRPr="00AE7A74">
        <w:t>an ordered list of equipment operation and observations. In case of a conformance test description the test sequence contains also the conformance checks as part of the observations</w:t>
      </w:r>
      <w:r>
        <w:t>)</w:t>
      </w:r>
    </w:p>
    <w:p w:rsidR="00AC4B4D" w:rsidRDefault="00AC4B4D" w:rsidP="00AC4B4D">
      <w:pPr>
        <w:numPr>
          <w:ilvl w:val="0"/>
          <w:numId w:val="16"/>
        </w:numPr>
        <w:tabs>
          <w:tab w:val="clear" w:pos="1418"/>
          <w:tab w:val="clear" w:pos="4678"/>
          <w:tab w:val="left" w:pos="567"/>
          <w:tab w:val="left" w:pos="1276"/>
        </w:tabs>
        <w:textAlignment w:val="auto"/>
      </w:pPr>
      <w:r>
        <w:t xml:space="preserve">An example version of ITS Security Test Descriptions can be found at </w:t>
      </w:r>
      <w:hyperlink r:id="rId13" w:history="1">
        <w:r>
          <w:rPr>
            <w:rStyle w:val="Hyperlink"/>
          </w:rPr>
          <w:t>https://portal.etsi.org/Services/CentreforTestingInteroperability/Downloads/TestSpecifications.aspx</w:t>
        </w:r>
      </w:hyperlink>
      <w:r>
        <w:t xml:space="preserve"> (see file called ‘IOP_Test_Security_Final.pdf’).</w:t>
      </w:r>
    </w:p>
    <w:p w:rsidR="00AE3F6B" w:rsidRPr="00934D81" w:rsidRDefault="00AE3F6B" w:rsidP="00AE3F6B">
      <w:pPr>
        <w:pStyle w:val="NormalIndent"/>
        <w:ind w:left="0"/>
      </w:pPr>
    </w:p>
    <w:p w:rsidR="00AE3F6B" w:rsidRDefault="00AE3F6B" w:rsidP="00AE3F6B">
      <w:pPr>
        <w:pStyle w:val="B0Bold"/>
      </w:pPr>
      <w:r>
        <w:t>Input</w:t>
      </w:r>
    </w:p>
    <w:p w:rsidR="00AE3F6B" w:rsidRDefault="00AE3F6B" w:rsidP="00AE3F6B">
      <w:pPr>
        <w:numPr>
          <w:ilvl w:val="0"/>
          <w:numId w:val="16"/>
        </w:numPr>
        <w:tabs>
          <w:tab w:val="clear" w:pos="1418"/>
          <w:tab w:val="left" w:pos="567"/>
        </w:tabs>
      </w:pPr>
      <w:r>
        <w:t>ETSI TS 103 097 v1.3.1 RTS/ITS-00540</w:t>
      </w:r>
    </w:p>
    <w:p w:rsidR="00AE3F6B" w:rsidRDefault="00AE3F6B" w:rsidP="00AE3F6B">
      <w:pPr>
        <w:numPr>
          <w:ilvl w:val="0"/>
          <w:numId w:val="16"/>
        </w:numPr>
        <w:tabs>
          <w:tab w:val="clear" w:pos="1418"/>
          <w:tab w:val="left" w:pos="567"/>
        </w:tabs>
      </w:pPr>
      <w:r>
        <w:t>ETSI TS 102 940 V1.3.1 RTS/ITS-00541</w:t>
      </w:r>
    </w:p>
    <w:p w:rsidR="00AE3F6B" w:rsidRPr="00A11D9E" w:rsidRDefault="00AE3F6B" w:rsidP="00AE3F6B">
      <w:pPr>
        <w:numPr>
          <w:ilvl w:val="0"/>
          <w:numId w:val="16"/>
        </w:numPr>
        <w:tabs>
          <w:tab w:val="clear" w:pos="1418"/>
          <w:tab w:val="left" w:pos="567"/>
        </w:tabs>
      </w:pPr>
      <w:r>
        <w:t xml:space="preserve">ETSI TS 102 941 </w:t>
      </w:r>
      <w:r w:rsidR="00057D31">
        <w:t>V1.2.1</w:t>
      </w:r>
      <w:r>
        <w:t xml:space="preserve"> RTS/ITS-00524</w:t>
      </w:r>
    </w:p>
    <w:p w:rsidR="00AE3F6B" w:rsidRPr="00934D81" w:rsidRDefault="00AE3F6B" w:rsidP="00AE3F6B">
      <w:pPr>
        <w:pStyle w:val="NormalIndent"/>
        <w:ind w:left="0"/>
      </w:pPr>
    </w:p>
    <w:p w:rsidR="00AE3F6B" w:rsidRDefault="00AE3F6B" w:rsidP="00AE3F6B">
      <w:pPr>
        <w:pStyle w:val="B0Bold"/>
      </w:pPr>
      <w:r>
        <w:t>Output</w:t>
      </w:r>
    </w:p>
    <w:p w:rsidR="00AE3F6B" w:rsidRPr="00934D81" w:rsidRDefault="00601673" w:rsidP="002D71ED">
      <w:pPr>
        <w:numPr>
          <w:ilvl w:val="0"/>
          <w:numId w:val="17"/>
        </w:numPr>
        <w:tabs>
          <w:tab w:val="clear" w:pos="1418"/>
          <w:tab w:val="left" w:pos="567"/>
        </w:tabs>
      </w:pPr>
      <w:r>
        <w:t>S</w:t>
      </w:r>
      <w:r w:rsidR="00AE3F6B">
        <w:t>table draft TS 103 600 DTS/ITS-00548 containing test descriptions</w:t>
      </w:r>
    </w:p>
    <w:p w:rsidR="00AE3F6B" w:rsidRDefault="00AE3F6B" w:rsidP="00AE3F6B">
      <w:pPr>
        <w:pStyle w:val="B0Bold"/>
      </w:pPr>
      <w:r>
        <w:t>Interactions</w:t>
      </w:r>
    </w:p>
    <w:p w:rsidR="00AE3F6B" w:rsidRPr="00AE3F6B" w:rsidRDefault="00AE3F6B" w:rsidP="00AE3F6B">
      <w:pPr>
        <w:numPr>
          <w:ilvl w:val="0"/>
          <w:numId w:val="17"/>
        </w:numPr>
        <w:tabs>
          <w:tab w:val="clear" w:pos="1418"/>
          <w:tab w:val="left" w:pos="567"/>
        </w:tabs>
      </w:pPr>
      <w:r>
        <w:t>Peer-review</w:t>
      </w:r>
    </w:p>
    <w:p w:rsidR="00AE3F6B" w:rsidRPr="00934D81" w:rsidRDefault="00AE3F6B" w:rsidP="00AE3F6B">
      <w:pPr>
        <w:pStyle w:val="NormalIndent"/>
        <w:ind w:left="0"/>
      </w:pPr>
    </w:p>
    <w:p w:rsidR="00AE3F6B" w:rsidRDefault="00AE3F6B" w:rsidP="00AE3F6B">
      <w:pPr>
        <w:pStyle w:val="B0Bold"/>
      </w:pPr>
      <w:r>
        <w:t>Resources required</w:t>
      </w:r>
    </w:p>
    <w:p w:rsidR="00326B5F" w:rsidRDefault="00AE3F6B" w:rsidP="00AE3F6B">
      <w:pPr>
        <w:numPr>
          <w:ilvl w:val="0"/>
          <w:numId w:val="17"/>
        </w:numPr>
        <w:tabs>
          <w:tab w:val="clear" w:pos="1418"/>
          <w:tab w:val="left" w:pos="567"/>
        </w:tabs>
      </w:pPr>
      <w:r>
        <w:t>1</w:t>
      </w:r>
      <w:r w:rsidR="0089521D">
        <w:t>6</w:t>
      </w:r>
      <w:r w:rsidR="00FB3E6D">
        <w:t xml:space="preserve"> </w:t>
      </w:r>
      <w:r>
        <w:t>000 EUR</w:t>
      </w:r>
    </w:p>
    <w:p w:rsidR="00BC7275" w:rsidRDefault="00BC7275" w:rsidP="00BC7275"/>
    <w:p w:rsidR="00216D91" w:rsidRPr="00CC2455" w:rsidRDefault="00216D91" w:rsidP="00216D91">
      <w:pPr>
        <w:pStyle w:val="B0Bold"/>
        <w:rPr>
          <w:u w:val="single"/>
        </w:rPr>
      </w:pPr>
      <w:r w:rsidRPr="00CC2455">
        <w:rPr>
          <w:u w:val="single"/>
        </w:rPr>
        <w:t xml:space="preserve">Task </w:t>
      </w:r>
      <w:r>
        <w:rPr>
          <w:u w:val="single"/>
        </w:rPr>
        <w:t>3</w:t>
      </w:r>
      <w:r w:rsidRPr="00CC2455">
        <w:rPr>
          <w:u w:val="single"/>
        </w:rPr>
        <w:t xml:space="preserve"> – </w:t>
      </w:r>
      <w:r>
        <w:rPr>
          <w:u w:val="single"/>
        </w:rPr>
        <w:t>Validation</w:t>
      </w:r>
    </w:p>
    <w:p w:rsidR="00216D91" w:rsidRDefault="00216D91" w:rsidP="00216D91">
      <w:pPr>
        <w:pStyle w:val="B0Bold"/>
      </w:pPr>
      <w:r>
        <w:t>Objectives</w:t>
      </w:r>
    </w:p>
    <w:p w:rsidR="00216D91" w:rsidRPr="00A11D9E" w:rsidRDefault="00216D91" w:rsidP="00216D91">
      <w:pPr>
        <w:numPr>
          <w:ilvl w:val="0"/>
          <w:numId w:val="16"/>
        </w:numPr>
        <w:tabs>
          <w:tab w:val="clear" w:pos="1418"/>
          <w:tab w:val="left" w:pos="567"/>
        </w:tabs>
      </w:pPr>
      <w:r>
        <w:t xml:space="preserve">Implement comments received during the </w:t>
      </w:r>
      <w:r w:rsidR="00523A25">
        <w:t xml:space="preserve">ITS Security </w:t>
      </w:r>
      <w:proofErr w:type="spellStart"/>
      <w:r>
        <w:t>Plugtest</w:t>
      </w:r>
      <w:r w:rsidR="00523A25">
        <w:t>s</w:t>
      </w:r>
      <w:proofErr w:type="spellEnd"/>
      <w:r w:rsidR="00523A25">
        <w:t>™</w:t>
      </w:r>
      <w:r w:rsidR="00CE0B20">
        <w:t xml:space="preserve"> event</w:t>
      </w:r>
    </w:p>
    <w:p w:rsidR="00216D91" w:rsidRPr="00934D81" w:rsidRDefault="00216D91" w:rsidP="00216D91">
      <w:pPr>
        <w:pStyle w:val="NormalIndent"/>
        <w:ind w:left="0"/>
      </w:pPr>
    </w:p>
    <w:p w:rsidR="00216D91" w:rsidRDefault="00216D91" w:rsidP="00216D91">
      <w:pPr>
        <w:pStyle w:val="B0Bold"/>
      </w:pPr>
      <w:r>
        <w:t>Input</w:t>
      </w:r>
    </w:p>
    <w:p w:rsidR="00216D91" w:rsidRDefault="00813DC7" w:rsidP="00DC2DFC">
      <w:pPr>
        <w:numPr>
          <w:ilvl w:val="0"/>
          <w:numId w:val="16"/>
        </w:numPr>
        <w:tabs>
          <w:tab w:val="clear" w:pos="1418"/>
          <w:tab w:val="left" w:pos="567"/>
        </w:tabs>
      </w:pPr>
      <w:r>
        <w:t>Document containing c</w:t>
      </w:r>
      <w:r w:rsidR="00DC2DFC">
        <w:t xml:space="preserve">omments raised during the ITS Security </w:t>
      </w:r>
      <w:proofErr w:type="spellStart"/>
      <w:r w:rsidR="00DC2DFC">
        <w:t>Plugtest</w:t>
      </w:r>
      <w:r w:rsidR="00F037C2">
        <w:t>s</w:t>
      </w:r>
      <w:proofErr w:type="spellEnd"/>
      <w:r w:rsidR="00F037C2">
        <w:t>™</w:t>
      </w:r>
      <w:r w:rsidR="00523A25">
        <w:t xml:space="preserve"> event</w:t>
      </w:r>
    </w:p>
    <w:p w:rsidR="00523A25" w:rsidRPr="00A11D9E" w:rsidRDefault="00523A25" w:rsidP="00DC2DFC">
      <w:pPr>
        <w:numPr>
          <w:ilvl w:val="0"/>
          <w:numId w:val="16"/>
        </w:numPr>
        <w:tabs>
          <w:tab w:val="clear" w:pos="1418"/>
          <w:tab w:val="left" w:pos="567"/>
        </w:tabs>
      </w:pPr>
      <w:r>
        <w:t>Note: CTI will provide this document to the STF</w:t>
      </w:r>
    </w:p>
    <w:p w:rsidR="00216D91" w:rsidRPr="00934D81" w:rsidRDefault="00216D91" w:rsidP="00216D91">
      <w:pPr>
        <w:pStyle w:val="NormalIndent"/>
        <w:ind w:left="0"/>
      </w:pPr>
    </w:p>
    <w:p w:rsidR="00216D91" w:rsidRDefault="00216D91" w:rsidP="00216D91">
      <w:pPr>
        <w:pStyle w:val="B0Bold"/>
      </w:pPr>
      <w:r>
        <w:t>Output</w:t>
      </w:r>
    </w:p>
    <w:p w:rsidR="00216D91" w:rsidRDefault="001D6F58" w:rsidP="00216D91">
      <w:pPr>
        <w:numPr>
          <w:ilvl w:val="0"/>
          <w:numId w:val="17"/>
        </w:numPr>
        <w:tabs>
          <w:tab w:val="clear" w:pos="1418"/>
          <w:tab w:val="left" w:pos="567"/>
        </w:tabs>
      </w:pPr>
      <w:r>
        <w:t>S</w:t>
      </w:r>
      <w:r w:rsidR="00216D91">
        <w:t>table draft TS 103 600 DTS/ITS-00548</w:t>
      </w:r>
    </w:p>
    <w:p w:rsidR="00216D91" w:rsidRPr="00934D81" w:rsidRDefault="00216D91" w:rsidP="00216D91">
      <w:pPr>
        <w:pStyle w:val="NormalIndent"/>
        <w:ind w:left="0"/>
      </w:pPr>
    </w:p>
    <w:p w:rsidR="00216D91" w:rsidRDefault="00216D91" w:rsidP="00216D91">
      <w:pPr>
        <w:pStyle w:val="B0Bold"/>
      </w:pPr>
      <w:r>
        <w:t>Interactions</w:t>
      </w:r>
    </w:p>
    <w:p w:rsidR="00216D91" w:rsidRPr="00AE3F6B" w:rsidRDefault="00B673BF" w:rsidP="00216D91">
      <w:pPr>
        <w:numPr>
          <w:ilvl w:val="0"/>
          <w:numId w:val="17"/>
        </w:numPr>
        <w:tabs>
          <w:tab w:val="clear" w:pos="1418"/>
          <w:tab w:val="left" w:pos="567"/>
        </w:tabs>
      </w:pPr>
      <w:r>
        <w:t xml:space="preserve">Bug fixing of stable draft according to the </w:t>
      </w:r>
      <w:r w:rsidR="007366D5">
        <w:t xml:space="preserve">input </w:t>
      </w:r>
      <w:r>
        <w:t>document</w:t>
      </w:r>
      <w:r w:rsidR="0089521D">
        <w:t>.</w:t>
      </w:r>
      <w:r w:rsidR="000C17F0">
        <w:t xml:space="preserve"> </w:t>
      </w:r>
      <w:r w:rsidR="001B2C45">
        <w:t>Optionally</w:t>
      </w:r>
      <w:r w:rsidR="000C17F0" w:rsidRPr="000C17F0">
        <w:t xml:space="preserve"> </w:t>
      </w:r>
      <w:r w:rsidR="000C17F0">
        <w:t xml:space="preserve">discussions with </w:t>
      </w:r>
      <w:proofErr w:type="spellStart"/>
      <w:r w:rsidR="000C17F0">
        <w:t>Plugtest</w:t>
      </w:r>
      <w:r w:rsidR="00E0264C">
        <w:t>s</w:t>
      </w:r>
      <w:proofErr w:type="spellEnd"/>
      <w:r w:rsidR="00E0264C">
        <w:t>™ event</w:t>
      </w:r>
      <w:r w:rsidR="000C17F0">
        <w:t xml:space="preserve"> participants.</w:t>
      </w:r>
    </w:p>
    <w:p w:rsidR="00216D91" w:rsidRPr="00934D81" w:rsidRDefault="00216D91" w:rsidP="00216D91">
      <w:pPr>
        <w:pStyle w:val="NormalIndent"/>
        <w:ind w:left="0"/>
      </w:pPr>
    </w:p>
    <w:p w:rsidR="00216D91" w:rsidRDefault="00216D91" w:rsidP="00216D91">
      <w:pPr>
        <w:pStyle w:val="B0Bold"/>
      </w:pPr>
      <w:r>
        <w:t>Resources required</w:t>
      </w:r>
    </w:p>
    <w:p w:rsidR="00216D91" w:rsidRDefault="00216D91" w:rsidP="0089521D">
      <w:pPr>
        <w:numPr>
          <w:ilvl w:val="0"/>
          <w:numId w:val="17"/>
        </w:numPr>
        <w:tabs>
          <w:tab w:val="clear" w:pos="1418"/>
          <w:tab w:val="left" w:pos="567"/>
        </w:tabs>
      </w:pPr>
      <w:r>
        <w:t>1000 EUR</w:t>
      </w:r>
    </w:p>
    <w:p w:rsidR="00DE70C3" w:rsidRDefault="00DE70C3" w:rsidP="00BC7275"/>
    <w:p w:rsidR="00DE70C3" w:rsidRDefault="00DE70C3" w:rsidP="00DE70C3">
      <w:pPr>
        <w:pStyle w:val="Heading2"/>
      </w:pPr>
      <w:r>
        <w:t>Milestones</w:t>
      </w:r>
    </w:p>
    <w:p w:rsidR="00403DC4" w:rsidRPr="006D7A6A" w:rsidRDefault="00403DC4" w:rsidP="006D7A6A">
      <w:pPr>
        <w:pStyle w:val="B0Bold"/>
        <w:rPr>
          <w:u w:val="single"/>
        </w:rPr>
      </w:pPr>
      <w:r w:rsidRPr="006D7A6A">
        <w:rPr>
          <w:u w:val="single"/>
        </w:rPr>
        <w:t xml:space="preserve">Milestone 1 – </w:t>
      </w:r>
      <w:r w:rsidR="00576981">
        <w:rPr>
          <w:u w:val="single"/>
        </w:rPr>
        <w:t>Early draft available</w:t>
      </w:r>
    </w:p>
    <w:p w:rsidR="00B446F0" w:rsidRPr="00616732" w:rsidRDefault="00923AD8" w:rsidP="00616732">
      <w:r>
        <w:t>E</w:t>
      </w:r>
      <w:r w:rsidRPr="00460477">
        <w:t>arly draft</w:t>
      </w:r>
      <w:r>
        <w:t xml:space="preserve"> including</w:t>
      </w:r>
      <w:r w:rsidRPr="00460477">
        <w:t xml:space="preserve"> the result of Task 1 </w:t>
      </w:r>
      <w:r>
        <w:t>(Test Objectives) available for review.</w:t>
      </w:r>
    </w:p>
    <w:p w:rsidR="00616732" w:rsidRPr="00616732" w:rsidRDefault="00616732" w:rsidP="00616732"/>
    <w:p w:rsidR="00403DC4" w:rsidRPr="006D7A6A" w:rsidRDefault="00403DC4" w:rsidP="006D7A6A">
      <w:pPr>
        <w:pStyle w:val="B0Bold"/>
        <w:rPr>
          <w:u w:val="single"/>
        </w:rPr>
      </w:pPr>
      <w:r w:rsidRPr="006D7A6A">
        <w:rPr>
          <w:u w:val="single"/>
        </w:rPr>
        <w:t xml:space="preserve">Milestone 2 – </w:t>
      </w:r>
      <w:r w:rsidR="00576981">
        <w:rPr>
          <w:u w:val="single"/>
        </w:rPr>
        <w:t xml:space="preserve">Stable draft </w:t>
      </w:r>
      <w:r w:rsidR="00631DAE">
        <w:rPr>
          <w:u w:val="single"/>
        </w:rPr>
        <w:t>and Progress Report approved by TC ITS</w:t>
      </w:r>
    </w:p>
    <w:p w:rsidR="00903E98" w:rsidRDefault="00923AD8" w:rsidP="00DE70C3">
      <w:r>
        <w:t>Stable</w:t>
      </w:r>
      <w:r w:rsidRPr="00460477">
        <w:t xml:space="preserve"> draft</w:t>
      </w:r>
      <w:r>
        <w:t xml:space="preserve"> including</w:t>
      </w:r>
      <w:r w:rsidRPr="00460477">
        <w:t xml:space="preserve"> the result of Task </w:t>
      </w:r>
      <w:r>
        <w:t>2</w:t>
      </w:r>
      <w:r w:rsidRPr="00460477">
        <w:t xml:space="preserve"> (</w:t>
      </w:r>
      <w:r>
        <w:t>Test Descriptions</w:t>
      </w:r>
      <w:r w:rsidRPr="00460477">
        <w:t>)</w:t>
      </w:r>
      <w:r>
        <w:t xml:space="preserve"> available for review</w:t>
      </w:r>
      <w:r w:rsidR="00903E98">
        <w:t>. Document</w:t>
      </w:r>
      <w:r w:rsidR="00903E98" w:rsidRPr="00460477">
        <w:t xml:space="preserve"> must be uploaded on the TC </w:t>
      </w:r>
      <w:proofErr w:type="spellStart"/>
      <w:r w:rsidR="00903E98" w:rsidRPr="00460477">
        <w:t>docbox</w:t>
      </w:r>
      <w:proofErr w:type="spellEnd"/>
      <w:r w:rsidR="00903E98" w:rsidRPr="00460477">
        <w:t xml:space="preserve"> at least two weeks before the start of the </w:t>
      </w:r>
      <w:r w:rsidR="00903E98">
        <w:t>ITS WG5 meeting.</w:t>
      </w:r>
    </w:p>
    <w:p w:rsidR="00DE70C3" w:rsidRDefault="00923AD8" w:rsidP="00DE70C3">
      <w:r w:rsidRPr="00460477">
        <w:t>Pr</w:t>
      </w:r>
      <w:r>
        <w:t>ogress Report to be approved by</w:t>
      </w:r>
      <w:r w:rsidR="00F45031">
        <w:t xml:space="preserve"> ITS</w:t>
      </w:r>
      <w:r w:rsidR="00816097">
        <w:t>#32</w:t>
      </w:r>
      <w:r>
        <w:t xml:space="preserve"> in October 2018.</w:t>
      </w:r>
      <w:r w:rsidRPr="00460477">
        <w:t xml:space="preserve"> </w:t>
      </w:r>
      <w:r>
        <w:t xml:space="preserve"> </w:t>
      </w:r>
    </w:p>
    <w:p w:rsidR="00F45031" w:rsidRDefault="00F45031" w:rsidP="00DE70C3"/>
    <w:p w:rsidR="00F45031" w:rsidRPr="006D7A6A" w:rsidRDefault="00F45031" w:rsidP="00F45031">
      <w:pPr>
        <w:pStyle w:val="B0Bold"/>
        <w:rPr>
          <w:u w:val="single"/>
        </w:rPr>
      </w:pPr>
      <w:r>
        <w:rPr>
          <w:u w:val="single"/>
        </w:rPr>
        <w:t>Milestone 3</w:t>
      </w:r>
      <w:r w:rsidRPr="006D7A6A">
        <w:rPr>
          <w:u w:val="single"/>
        </w:rPr>
        <w:t xml:space="preserve"> – </w:t>
      </w:r>
      <w:r w:rsidR="00383051">
        <w:rPr>
          <w:u w:val="single"/>
        </w:rPr>
        <w:t>Deliverable</w:t>
      </w:r>
      <w:r w:rsidR="00CA54B6">
        <w:rPr>
          <w:u w:val="single"/>
        </w:rPr>
        <w:t xml:space="preserve"> and </w:t>
      </w:r>
      <w:r w:rsidR="00CA54B6" w:rsidRPr="00750F7A">
        <w:rPr>
          <w:u w:val="single"/>
        </w:rPr>
        <w:t>STF Final Report</w:t>
      </w:r>
      <w:r w:rsidR="00CA54B6">
        <w:rPr>
          <w:u w:val="single"/>
        </w:rPr>
        <w:t xml:space="preserve"> approved by TC ITS</w:t>
      </w:r>
    </w:p>
    <w:p w:rsidR="00266E26" w:rsidRDefault="00CA54B6" w:rsidP="00F45031">
      <w:r>
        <w:t>Final</w:t>
      </w:r>
      <w:r w:rsidR="00F45031" w:rsidRPr="00460477">
        <w:t xml:space="preserve"> draft</w:t>
      </w:r>
      <w:r w:rsidR="00F45031">
        <w:t xml:space="preserve"> including</w:t>
      </w:r>
      <w:r w:rsidR="00F45031" w:rsidRPr="00460477">
        <w:t xml:space="preserve"> the result of Task </w:t>
      </w:r>
      <w:r w:rsidR="00F45031">
        <w:t>3</w:t>
      </w:r>
      <w:r w:rsidR="00F45031" w:rsidRPr="00460477">
        <w:t xml:space="preserve"> (</w:t>
      </w:r>
      <w:r w:rsidR="00F45031">
        <w:t>Validation</w:t>
      </w:r>
      <w:r w:rsidR="00F45031" w:rsidRPr="00460477">
        <w:t>)</w:t>
      </w:r>
      <w:r w:rsidR="00F45031">
        <w:t xml:space="preserve"> available for review</w:t>
      </w:r>
      <w:r w:rsidR="00F45031" w:rsidRPr="00460477">
        <w:t xml:space="preserve">. </w:t>
      </w:r>
      <w:r w:rsidR="00266E26">
        <w:t>Document</w:t>
      </w:r>
      <w:r w:rsidR="00266E26" w:rsidRPr="00460477">
        <w:t xml:space="preserve"> must be uploaded on the TC </w:t>
      </w:r>
      <w:proofErr w:type="spellStart"/>
      <w:r w:rsidR="00266E26" w:rsidRPr="00460477">
        <w:t>docbox</w:t>
      </w:r>
      <w:proofErr w:type="spellEnd"/>
      <w:r w:rsidR="00266E26" w:rsidRPr="00460477">
        <w:t xml:space="preserve"> at least two weeks before the start of the </w:t>
      </w:r>
      <w:r w:rsidR="00266E26">
        <w:t>ITS meeting.</w:t>
      </w:r>
    </w:p>
    <w:p w:rsidR="00266E26" w:rsidRDefault="00C92233" w:rsidP="00F45031">
      <w:r>
        <w:t>Final draft to be approved by ITS WG5</w:t>
      </w:r>
      <w:r w:rsidR="00A277C0">
        <w:t>#47</w:t>
      </w:r>
      <w:r>
        <w:t xml:space="preserve"> and ITS</w:t>
      </w:r>
      <w:r w:rsidR="00162AA2">
        <w:t>#3</w:t>
      </w:r>
      <w:r w:rsidR="004712B9">
        <w:t>4</w:t>
      </w:r>
      <w:r>
        <w:t xml:space="preserve"> in April 2019.</w:t>
      </w:r>
    </w:p>
    <w:p w:rsidR="00F45031" w:rsidRDefault="00F45031" w:rsidP="00F45031">
      <w:r>
        <w:t xml:space="preserve">Final </w:t>
      </w:r>
      <w:r w:rsidR="00E34AFB">
        <w:t xml:space="preserve">Report to be approved by </w:t>
      </w:r>
      <w:r w:rsidR="00CA54B6">
        <w:t>ITS</w:t>
      </w:r>
      <w:r w:rsidR="00816097">
        <w:t>#3</w:t>
      </w:r>
      <w:r w:rsidR="004712B9">
        <w:t>4</w:t>
      </w:r>
      <w:r>
        <w:t xml:space="preserve"> in April 2019.</w:t>
      </w:r>
      <w:r w:rsidRPr="00460477">
        <w:t xml:space="preserve"> </w:t>
      </w:r>
      <w:r>
        <w:t xml:space="preserve"> </w:t>
      </w:r>
    </w:p>
    <w:p w:rsidR="00586FAA" w:rsidRDefault="00586FAA" w:rsidP="00F45031"/>
    <w:p w:rsidR="00403DC4" w:rsidRPr="00F3075E" w:rsidRDefault="00586FAA" w:rsidP="00F3075E">
      <w:pPr>
        <w:pStyle w:val="B0Bold"/>
        <w:rPr>
          <w:u w:val="single"/>
        </w:rPr>
      </w:pPr>
      <w:r>
        <w:rPr>
          <w:u w:val="single"/>
        </w:rPr>
        <w:t xml:space="preserve">Milestone 4 – </w:t>
      </w:r>
      <w:r w:rsidRPr="00AD3660">
        <w:rPr>
          <w:u w:val="single"/>
        </w:rPr>
        <w:t>Deliverables published, STF closed</w:t>
      </w:r>
    </w:p>
    <w:p w:rsidR="00403DC4" w:rsidRDefault="002074F3" w:rsidP="00737527">
      <w:pPr>
        <w:pStyle w:val="Heading2"/>
      </w:pPr>
      <w:bookmarkStart w:id="9" w:name="_Toc229392240"/>
      <w:r>
        <w:t>Task summary</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096"/>
        <w:gridCol w:w="1958"/>
        <w:gridCol w:w="1160"/>
        <w:gridCol w:w="1125"/>
      </w:tblGrid>
      <w:tr w:rsidR="00606DD1" w:rsidTr="00383051">
        <w:trPr>
          <w:jc w:val="center"/>
        </w:trPr>
        <w:tc>
          <w:tcPr>
            <w:tcW w:w="851" w:type="dxa"/>
            <w:vMerge w:val="restart"/>
            <w:shd w:val="clear" w:color="auto" w:fill="DEEAF6"/>
            <w:vAlign w:val="center"/>
          </w:tcPr>
          <w:p w:rsidR="00606DD1" w:rsidRDefault="00606DD1" w:rsidP="00FE4733">
            <w:pPr>
              <w:keepNext/>
              <w:keepLines/>
              <w:rPr>
                <w:b/>
                <w:bCs/>
              </w:rPr>
            </w:pPr>
            <w:r>
              <w:rPr>
                <w:b/>
                <w:bCs/>
              </w:rPr>
              <w:t>N</w:t>
            </w:r>
          </w:p>
        </w:tc>
        <w:tc>
          <w:tcPr>
            <w:tcW w:w="5096" w:type="dxa"/>
            <w:vMerge w:val="restart"/>
            <w:shd w:val="clear" w:color="auto" w:fill="DEEAF6"/>
            <w:vAlign w:val="center"/>
          </w:tcPr>
          <w:p w:rsidR="00606DD1" w:rsidRDefault="00606DD1" w:rsidP="00FE4733">
            <w:pPr>
              <w:keepNext/>
              <w:keepLines/>
              <w:rPr>
                <w:b/>
                <w:bCs/>
              </w:rPr>
            </w:pPr>
            <w:r>
              <w:rPr>
                <w:b/>
                <w:bCs/>
              </w:rPr>
              <w:t>Task / Milestone / Deliverable</w:t>
            </w:r>
          </w:p>
        </w:tc>
        <w:tc>
          <w:tcPr>
            <w:tcW w:w="1958" w:type="dxa"/>
            <w:vMerge w:val="restart"/>
            <w:shd w:val="clear" w:color="auto" w:fill="DEEAF6"/>
            <w:tcMar>
              <w:left w:w="0" w:type="dxa"/>
              <w:right w:w="0" w:type="dxa"/>
            </w:tcMar>
            <w:vAlign w:val="center"/>
          </w:tcPr>
          <w:p w:rsidR="00606DD1" w:rsidRDefault="00606DD1" w:rsidP="00FE4733">
            <w:pPr>
              <w:pStyle w:val="StyleBoldBefore6ptAfter6ptCentered"/>
              <w:keepNext/>
              <w:keepLines/>
              <w:spacing w:before="0" w:after="0"/>
            </w:pPr>
            <w:r>
              <w:t>Target date</w:t>
            </w:r>
          </w:p>
        </w:tc>
        <w:tc>
          <w:tcPr>
            <w:tcW w:w="2285" w:type="dxa"/>
            <w:gridSpan w:val="2"/>
            <w:tcBorders>
              <w:bottom w:val="nil"/>
            </w:tcBorders>
            <w:shd w:val="clear" w:color="auto" w:fill="DEEAF6"/>
            <w:vAlign w:val="center"/>
          </w:tcPr>
          <w:p w:rsidR="00606DD1" w:rsidRDefault="00606DD1" w:rsidP="00FE4733">
            <w:pPr>
              <w:pStyle w:val="StyleBoldBefore6ptAfter6ptCentered"/>
              <w:keepNext/>
              <w:keepLines/>
              <w:spacing w:before="0" w:after="0"/>
            </w:pPr>
            <w:r>
              <w:t>Estimated cost</w:t>
            </w:r>
          </w:p>
        </w:tc>
      </w:tr>
      <w:tr w:rsidR="00606DD1" w:rsidTr="00383051">
        <w:trPr>
          <w:jc w:val="center"/>
        </w:trPr>
        <w:tc>
          <w:tcPr>
            <w:tcW w:w="851" w:type="dxa"/>
            <w:vMerge/>
            <w:tcBorders>
              <w:bottom w:val="single" w:sz="4" w:space="0" w:color="auto"/>
            </w:tcBorders>
            <w:shd w:val="clear" w:color="auto" w:fill="DEEAF6"/>
            <w:vAlign w:val="center"/>
          </w:tcPr>
          <w:p w:rsidR="00606DD1" w:rsidRDefault="00606DD1" w:rsidP="00FE4733">
            <w:pPr>
              <w:keepNext/>
              <w:keepLines/>
              <w:rPr>
                <w:b/>
                <w:bCs/>
              </w:rPr>
            </w:pPr>
          </w:p>
        </w:tc>
        <w:tc>
          <w:tcPr>
            <w:tcW w:w="5096" w:type="dxa"/>
            <w:vMerge/>
            <w:tcBorders>
              <w:bottom w:val="single" w:sz="4" w:space="0" w:color="auto"/>
            </w:tcBorders>
            <w:shd w:val="clear" w:color="auto" w:fill="DEEAF6"/>
            <w:vAlign w:val="center"/>
          </w:tcPr>
          <w:p w:rsidR="00606DD1" w:rsidRDefault="00606DD1" w:rsidP="00FE4733">
            <w:pPr>
              <w:keepNext/>
              <w:keepLines/>
              <w:rPr>
                <w:b/>
                <w:bCs/>
              </w:rPr>
            </w:pPr>
          </w:p>
        </w:tc>
        <w:tc>
          <w:tcPr>
            <w:tcW w:w="1958" w:type="dxa"/>
            <w:vMerge/>
            <w:tcBorders>
              <w:bottom w:val="single" w:sz="4" w:space="0" w:color="auto"/>
            </w:tcBorders>
            <w:shd w:val="clear" w:color="auto" w:fill="DEEAF6"/>
            <w:tcMar>
              <w:left w:w="0" w:type="dxa"/>
              <w:right w:w="0" w:type="dxa"/>
            </w:tcMar>
            <w:vAlign w:val="center"/>
          </w:tcPr>
          <w:p w:rsidR="00606DD1" w:rsidRDefault="00606DD1" w:rsidP="00FE4733">
            <w:pPr>
              <w:pStyle w:val="StyleBoldBefore6ptAfter6ptCentered"/>
              <w:keepNext/>
              <w:keepLines/>
              <w:spacing w:before="0" w:after="0"/>
            </w:pPr>
          </w:p>
        </w:tc>
        <w:tc>
          <w:tcPr>
            <w:tcW w:w="1160" w:type="dxa"/>
            <w:tcBorders>
              <w:top w:val="nil"/>
              <w:bottom w:val="single" w:sz="4" w:space="0" w:color="auto"/>
            </w:tcBorders>
            <w:shd w:val="clear" w:color="auto" w:fill="DEEAF6"/>
            <w:vAlign w:val="center"/>
          </w:tcPr>
          <w:p w:rsidR="00DB0074" w:rsidRDefault="00606DD1" w:rsidP="00DB0074">
            <w:pPr>
              <w:pStyle w:val="StyleBoldBefore6ptAfter6ptCentered"/>
              <w:keepNext/>
              <w:keepLines/>
              <w:spacing w:before="0" w:after="0"/>
            </w:pPr>
            <w:r>
              <w:t>EUR</w:t>
            </w:r>
          </w:p>
        </w:tc>
        <w:tc>
          <w:tcPr>
            <w:tcW w:w="1125" w:type="dxa"/>
            <w:tcBorders>
              <w:top w:val="nil"/>
              <w:bottom w:val="single" w:sz="4" w:space="0" w:color="auto"/>
            </w:tcBorders>
            <w:shd w:val="clear" w:color="auto" w:fill="DEEAF6"/>
            <w:tcMar>
              <w:left w:w="0" w:type="dxa"/>
              <w:right w:w="0" w:type="dxa"/>
            </w:tcMar>
            <w:vAlign w:val="center"/>
          </w:tcPr>
          <w:p w:rsidR="00606DD1" w:rsidRDefault="00DB0074" w:rsidP="00FE4733">
            <w:pPr>
              <w:pStyle w:val="StyleBoldBefore6ptAfter6ptCentered"/>
              <w:keepNext/>
              <w:keepLines/>
              <w:spacing w:before="0" w:after="0"/>
            </w:pPr>
            <w:r>
              <w:t>D</w:t>
            </w:r>
            <w:r w:rsidR="00606DD1">
              <w:t xml:space="preserve">ays </w:t>
            </w:r>
            <w:r w:rsidR="00606DD1" w:rsidRPr="00DB0074">
              <w:rPr>
                <w:b w:val="0"/>
              </w:rPr>
              <w:t>(optional)</w:t>
            </w:r>
          </w:p>
        </w:tc>
      </w:tr>
      <w:tr w:rsidR="00606DD1" w:rsidTr="00383051">
        <w:trPr>
          <w:jc w:val="center"/>
        </w:trPr>
        <w:tc>
          <w:tcPr>
            <w:tcW w:w="851" w:type="dxa"/>
            <w:shd w:val="clear" w:color="auto" w:fill="E2EFD9"/>
            <w:vAlign w:val="center"/>
          </w:tcPr>
          <w:p w:rsidR="00606DD1" w:rsidRDefault="00606DD1" w:rsidP="00FE4733">
            <w:pPr>
              <w:keepNext/>
              <w:keepLines/>
              <w:jc w:val="center"/>
            </w:pPr>
            <w:bookmarkStart w:id="10" w:name="OLE_LINK1"/>
            <w:bookmarkStart w:id="11" w:name="OLE_LINK2"/>
            <w:r>
              <w:t>M0</w:t>
            </w:r>
          </w:p>
        </w:tc>
        <w:tc>
          <w:tcPr>
            <w:tcW w:w="5096" w:type="dxa"/>
            <w:shd w:val="clear" w:color="auto" w:fill="E2EFD9"/>
            <w:vAlign w:val="center"/>
          </w:tcPr>
          <w:p w:rsidR="00606DD1" w:rsidRDefault="00606DD1" w:rsidP="00FE4733">
            <w:pPr>
              <w:keepNext/>
              <w:keepLines/>
              <w:jc w:val="left"/>
            </w:pPr>
            <w:r>
              <w:t>Start of work</w:t>
            </w:r>
          </w:p>
        </w:tc>
        <w:tc>
          <w:tcPr>
            <w:tcW w:w="1958" w:type="dxa"/>
            <w:shd w:val="clear" w:color="auto" w:fill="E2EFD9"/>
            <w:tcMar>
              <w:left w:w="0" w:type="dxa"/>
              <w:right w:w="0" w:type="dxa"/>
            </w:tcMar>
            <w:vAlign w:val="center"/>
          </w:tcPr>
          <w:p w:rsidR="00606DD1" w:rsidRDefault="00FB1CD7" w:rsidP="00FB1CD7">
            <w:pPr>
              <w:keepNext/>
              <w:keepLines/>
              <w:tabs>
                <w:tab w:val="clear" w:pos="1418"/>
                <w:tab w:val="clear" w:pos="4678"/>
                <w:tab w:val="clear" w:pos="5954"/>
                <w:tab w:val="clear" w:pos="7088"/>
              </w:tabs>
              <w:jc w:val="center"/>
            </w:pPr>
            <w:r>
              <w:t>18</w:t>
            </w:r>
            <w:r w:rsidR="00D42DE0">
              <w:t xml:space="preserve"> </w:t>
            </w:r>
            <w:r>
              <w:t>Jun</w:t>
            </w:r>
            <w:r w:rsidR="00D42DE0">
              <w:t xml:space="preserve"> 2018</w:t>
            </w:r>
          </w:p>
        </w:tc>
        <w:tc>
          <w:tcPr>
            <w:tcW w:w="1160" w:type="dxa"/>
            <w:shd w:val="clear" w:color="auto" w:fill="E2EFD9"/>
            <w:vAlign w:val="center"/>
          </w:tcPr>
          <w:p w:rsidR="00606DD1" w:rsidRDefault="00606DD1" w:rsidP="00FE4733">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606DD1" w:rsidRDefault="00606DD1" w:rsidP="00FE4733">
            <w:pPr>
              <w:keepNext/>
              <w:keepLines/>
              <w:tabs>
                <w:tab w:val="clear" w:pos="1418"/>
                <w:tab w:val="clear" w:pos="4678"/>
                <w:tab w:val="clear" w:pos="5954"/>
                <w:tab w:val="clear" w:pos="7088"/>
              </w:tabs>
              <w:jc w:val="center"/>
            </w:pPr>
          </w:p>
        </w:tc>
      </w:tr>
      <w:tr w:rsidR="00606DD1" w:rsidTr="00383051">
        <w:trPr>
          <w:jc w:val="center"/>
        </w:trPr>
        <w:tc>
          <w:tcPr>
            <w:tcW w:w="851" w:type="dxa"/>
            <w:vAlign w:val="center"/>
          </w:tcPr>
          <w:p w:rsidR="00606DD1" w:rsidRDefault="00DB0074" w:rsidP="00FE4733">
            <w:pPr>
              <w:keepNext/>
              <w:keepLines/>
              <w:jc w:val="center"/>
            </w:pPr>
            <w:r>
              <w:t>T1</w:t>
            </w:r>
          </w:p>
        </w:tc>
        <w:tc>
          <w:tcPr>
            <w:tcW w:w="5096" w:type="dxa"/>
            <w:vAlign w:val="center"/>
          </w:tcPr>
          <w:p w:rsidR="00606DD1" w:rsidRDefault="00D42DE0" w:rsidP="00AA4E35">
            <w:pPr>
              <w:keepNext/>
              <w:keepLines/>
              <w:jc w:val="left"/>
            </w:pPr>
            <w:r>
              <w:t xml:space="preserve">Test </w:t>
            </w:r>
            <w:r w:rsidR="00AA4E35">
              <w:t>Skeletons</w:t>
            </w:r>
          </w:p>
        </w:tc>
        <w:tc>
          <w:tcPr>
            <w:tcW w:w="1958" w:type="dxa"/>
            <w:tcMar>
              <w:left w:w="0" w:type="dxa"/>
              <w:right w:w="0" w:type="dxa"/>
            </w:tcMar>
            <w:vAlign w:val="center"/>
          </w:tcPr>
          <w:p w:rsidR="00606DD1" w:rsidRDefault="00606DD1" w:rsidP="00E31C87">
            <w:pPr>
              <w:keepNext/>
              <w:keepLines/>
              <w:tabs>
                <w:tab w:val="clear" w:pos="1418"/>
                <w:tab w:val="clear" w:pos="4678"/>
                <w:tab w:val="clear" w:pos="5954"/>
                <w:tab w:val="clear" w:pos="7088"/>
              </w:tabs>
              <w:jc w:val="center"/>
            </w:pPr>
            <w:r>
              <w:t>from</w:t>
            </w:r>
            <w:r w:rsidR="00383051">
              <w:t xml:space="preserve"> </w:t>
            </w:r>
            <w:r w:rsidR="00E31C87">
              <w:t>Jun</w:t>
            </w:r>
            <w:r>
              <w:t xml:space="preserve"> </w:t>
            </w:r>
            <w:r w:rsidR="00383051">
              <w:t xml:space="preserve">– </w:t>
            </w:r>
            <w:r w:rsidR="00E31C87">
              <w:t>Aug</w:t>
            </w:r>
            <w:r w:rsidR="00383051">
              <w:t xml:space="preserve"> 2018</w:t>
            </w:r>
          </w:p>
        </w:tc>
        <w:tc>
          <w:tcPr>
            <w:tcW w:w="1160" w:type="dxa"/>
            <w:vAlign w:val="center"/>
          </w:tcPr>
          <w:p w:rsidR="00606DD1" w:rsidRDefault="00A639A2" w:rsidP="00FE4733">
            <w:pPr>
              <w:keepNext/>
              <w:keepLines/>
              <w:tabs>
                <w:tab w:val="clear" w:pos="1418"/>
                <w:tab w:val="clear" w:pos="4678"/>
                <w:tab w:val="clear" w:pos="5954"/>
                <w:tab w:val="clear" w:pos="7088"/>
              </w:tabs>
              <w:jc w:val="center"/>
            </w:pPr>
            <w:r>
              <w:t>3</w:t>
            </w:r>
            <w:r w:rsidR="00AD7D9F">
              <w:t xml:space="preserve"> </w:t>
            </w:r>
            <w:r>
              <w:t>000</w:t>
            </w:r>
          </w:p>
        </w:tc>
        <w:tc>
          <w:tcPr>
            <w:tcW w:w="1125" w:type="dxa"/>
            <w:tcMar>
              <w:left w:w="0" w:type="dxa"/>
              <w:right w:w="0" w:type="dxa"/>
            </w:tcMar>
            <w:vAlign w:val="center"/>
          </w:tcPr>
          <w:p w:rsidR="00606DD1" w:rsidRDefault="00606DD1" w:rsidP="00FE4733">
            <w:pPr>
              <w:keepNext/>
              <w:keepLines/>
              <w:tabs>
                <w:tab w:val="clear" w:pos="1418"/>
                <w:tab w:val="clear" w:pos="4678"/>
                <w:tab w:val="clear" w:pos="5954"/>
                <w:tab w:val="clear" w:pos="7088"/>
              </w:tabs>
              <w:jc w:val="center"/>
            </w:pPr>
          </w:p>
        </w:tc>
      </w:tr>
      <w:tr w:rsidR="00383051" w:rsidTr="00383051">
        <w:trPr>
          <w:jc w:val="center"/>
        </w:trPr>
        <w:tc>
          <w:tcPr>
            <w:tcW w:w="851" w:type="dxa"/>
            <w:shd w:val="clear" w:color="auto" w:fill="E2EFD9"/>
            <w:vAlign w:val="center"/>
          </w:tcPr>
          <w:p w:rsidR="00383051" w:rsidRDefault="00383051" w:rsidP="008C147E">
            <w:pPr>
              <w:keepNext/>
              <w:keepLines/>
              <w:jc w:val="center"/>
            </w:pPr>
            <w:r w:rsidRPr="00386BB6">
              <w:t>M1</w:t>
            </w:r>
          </w:p>
        </w:tc>
        <w:tc>
          <w:tcPr>
            <w:tcW w:w="5096" w:type="dxa"/>
            <w:shd w:val="clear" w:color="auto" w:fill="E2EFD9"/>
            <w:vAlign w:val="center"/>
          </w:tcPr>
          <w:p w:rsidR="00383051" w:rsidRDefault="00D66EFE" w:rsidP="008C147E">
            <w:pPr>
              <w:keepNext/>
              <w:keepLines/>
              <w:jc w:val="left"/>
            </w:pPr>
            <w:r>
              <w:t xml:space="preserve">Early draft </w:t>
            </w:r>
            <w:r w:rsidR="004712B9">
              <w:t xml:space="preserve">with tests skeleton </w:t>
            </w:r>
            <w:r>
              <w:t>available</w:t>
            </w:r>
            <w:r w:rsidR="004712B9">
              <w:t xml:space="preserve"> and Progress report to be approved by Remote Consensus (RC)</w:t>
            </w:r>
          </w:p>
        </w:tc>
        <w:tc>
          <w:tcPr>
            <w:tcW w:w="1958" w:type="dxa"/>
            <w:shd w:val="clear" w:color="auto" w:fill="E2EFD9"/>
            <w:tcMar>
              <w:left w:w="0" w:type="dxa"/>
              <w:right w:w="0" w:type="dxa"/>
            </w:tcMar>
            <w:vAlign w:val="center"/>
          </w:tcPr>
          <w:p w:rsidR="00383051" w:rsidRDefault="00E31C87" w:rsidP="00E31C87">
            <w:pPr>
              <w:keepNext/>
              <w:keepLines/>
              <w:tabs>
                <w:tab w:val="clear" w:pos="1418"/>
                <w:tab w:val="clear" w:pos="4678"/>
                <w:tab w:val="clear" w:pos="5954"/>
                <w:tab w:val="clear" w:pos="7088"/>
              </w:tabs>
              <w:jc w:val="center"/>
            </w:pPr>
            <w:r>
              <w:t>3</w:t>
            </w:r>
            <w:r w:rsidR="004712B9">
              <w:t>1</w:t>
            </w:r>
            <w:r w:rsidR="00383051">
              <w:t xml:space="preserve"> </w:t>
            </w:r>
            <w:r>
              <w:t>Aug</w:t>
            </w:r>
            <w:r w:rsidR="00383051">
              <w:t xml:space="preserve"> 2018</w:t>
            </w:r>
          </w:p>
        </w:tc>
        <w:tc>
          <w:tcPr>
            <w:tcW w:w="1160" w:type="dxa"/>
            <w:shd w:val="clear" w:color="auto" w:fill="E2EFD9"/>
            <w:vAlign w:val="center"/>
          </w:tcPr>
          <w:p w:rsidR="00383051" w:rsidRDefault="00383051" w:rsidP="008C147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383051" w:rsidRDefault="00383051" w:rsidP="008C147E">
            <w:pPr>
              <w:keepNext/>
              <w:keepLines/>
              <w:tabs>
                <w:tab w:val="clear" w:pos="1418"/>
                <w:tab w:val="clear" w:pos="4678"/>
                <w:tab w:val="clear" w:pos="5954"/>
                <w:tab w:val="clear" w:pos="7088"/>
              </w:tabs>
              <w:jc w:val="center"/>
            </w:pPr>
          </w:p>
        </w:tc>
      </w:tr>
      <w:tr w:rsidR="00606DD1" w:rsidTr="00383051">
        <w:trPr>
          <w:jc w:val="center"/>
        </w:trPr>
        <w:tc>
          <w:tcPr>
            <w:tcW w:w="851" w:type="dxa"/>
            <w:vAlign w:val="center"/>
          </w:tcPr>
          <w:p w:rsidR="00606DD1" w:rsidRDefault="00DB0074" w:rsidP="00FE4733">
            <w:pPr>
              <w:keepNext/>
              <w:keepLines/>
              <w:jc w:val="center"/>
            </w:pPr>
            <w:r>
              <w:t>T2</w:t>
            </w:r>
          </w:p>
        </w:tc>
        <w:tc>
          <w:tcPr>
            <w:tcW w:w="5096" w:type="dxa"/>
            <w:vAlign w:val="center"/>
          </w:tcPr>
          <w:p w:rsidR="00606DD1" w:rsidRDefault="00D42DE0" w:rsidP="00FE4733">
            <w:pPr>
              <w:keepNext/>
              <w:keepLines/>
              <w:jc w:val="left"/>
            </w:pPr>
            <w:r>
              <w:t>Test Description</w:t>
            </w:r>
          </w:p>
        </w:tc>
        <w:tc>
          <w:tcPr>
            <w:tcW w:w="1958" w:type="dxa"/>
            <w:tcMar>
              <w:left w:w="0" w:type="dxa"/>
              <w:right w:w="0" w:type="dxa"/>
            </w:tcMar>
            <w:vAlign w:val="center"/>
          </w:tcPr>
          <w:p w:rsidR="00606DD1" w:rsidRDefault="00606DD1" w:rsidP="004C7CF0">
            <w:pPr>
              <w:keepNext/>
              <w:keepLines/>
              <w:tabs>
                <w:tab w:val="clear" w:pos="1418"/>
                <w:tab w:val="clear" w:pos="4678"/>
                <w:tab w:val="clear" w:pos="5954"/>
                <w:tab w:val="clear" w:pos="7088"/>
              </w:tabs>
              <w:jc w:val="center"/>
            </w:pPr>
            <w:r>
              <w:t>from</w:t>
            </w:r>
            <w:r w:rsidR="00383051">
              <w:t xml:space="preserve"> </w:t>
            </w:r>
            <w:r w:rsidR="004C7CF0">
              <w:t>Jul</w:t>
            </w:r>
            <w:r>
              <w:t xml:space="preserve"> </w:t>
            </w:r>
            <w:r w:rsidR="00383051">
              <w:t>– Oct 2018</w:t>
            </w:r>
          </w:p>
        </w:tc>
        <w:tc>
          <w:tcPr>
            <w:tcW w:w="1160" w:type="dxa"/>
            <w:vAlign w:val="center"/>
          </w:tcPr>
          <w:p w:rsidR="00606DD1" w:rsidRDefault="00A639A2" w:rsidP="00FE4733">
            <w:pPr>
              <w:keepNext/>
              <w:keepLines/>
              <w:tabs>
                <w:tab w:val="clear" w:pos="1418"/>
                <w:tab w:val="clear" w:pos="4678"/>
                <w:tab w:val="clear" w:pos="5954"/>
                <w:tab w:val="clear" w:pos="7088"/>
              </w:tabs>
              <w:jc w:val="center"/>
            </w:pPr>
            <w:r>
              <w:t>16</w:t>
            </w:r>
            <w:r w:rsidR="00D66EFE">
              <w:t xml:space="preserve"> </w:t>
            </w:r>
            <w:r>
              <w:t>000</w:t>
            </w:r>
          </w:p>
        </w:tc>
        <w:tc>
          <w:tcPr>
            <w:tcW w:w="1125" w:type="dxa"/>
            <w:tcMar>
              <w:left w:w="0" w:type="dxa"/>
              <w:right w:w="0" w:type="dxa"/>
            </w:tcMar>
            <w:vAlign w:val="center"/>
          </w:tcPr>
          <w:p w:rsidR="00606DD1" w:rsidRDefault="00606DD1" w:rsidP="00FE4733">
            <w:pPr>
              <w:keepNext/>
              <w:keepLines/>
              <w:tabs>
                <w:tab w:val="clear" w:pos="1418"/>
                <w:tab w:val="clear" w:pos="4678"/>
                <w:tab w:val="clear" w:pos="5954"/>
                <w:tab w:val="clear" w:pos="7088"/>
              </w:tabs>
              <w:jc w:val="center"/>
            </w:pPr>
          </w:p>
        </w:tc>
      </w:tr>
      <w:tr w:rsidR="00383051" w:rsidTr="00383051">
        <w:trPr>
          <w:jc w:val="center"/>
        </w:trPr>
        <w:tc>
          <w:tcPr>
            <w:tcW w:w="851" w:type="dxa"/>
            <w:shd w:val="clear" w:color="auto" w:fill="E2EFD9"/>
            <w:vAlign w:val="center"/>
          </w:tcPr>
          <w:p w:rsidR="00383051" w:rsidRDefault="00383051" w:rsidP="008C147E">
            <w:pPr>
              <w:keepNext/>
              <w:keepLines/>
              <w:jc w:val="center"/>
            </w:pPr>
            <w:r w:rsidRPr="00386BB6">
              <w:t>M</w:t>
            </w:r>
            <w:r>
              <w:t>2</w:t>
            </w:r>
          </w:p>
        </w:tc>
        <w:tc>
          <w:tcPr>
            <w:tcW w:w="5096" w:type="dxa"/>
            <w:shd w:val="clear" w:color="auto" w:fill="E2EFD9"/>
            <w:vAlign w:val="center"/>
          </w:tcPr>
          <w:p w:rsidR="00383051" w:rsidRDefault="00383051" w:rsidP="00C64CCA">
            <w:pPr>
              <w:keepNext/>
              <w:keepLines/>
              <w:jc w:val="left"/>
            </w:pPr>
            <w:r>
              <w:t>Stable</w:t>
            </w:r>
            <w:r w:rsidRPr="00383051">
              <w:t xml:space="preserve"> draft </w:t>
            </w:r>
            <w:r w:rsidR="00C64CCA">
              <w:t>and Progress Report approved by TC ITS</w:t>
            </w:r>
            <w:r w:rsidR="00D66EFE">
              <w:t>#32</w:t>
            </w:r>
          </w:p>
        </w:tc>
        <w:tc>
          <w:tcPr>
            <w:tcW w:w="1958" w:type="dxa"/>
            <w:shd w:val="clear" w:color="auto" w:fill="E2EFD9"/>
            <w:tcMar>
              <w:left w:w="0" w:type="dxa"/>
              <w:right w:w="0" w:type="dxa"/>
            </w:tcMar>
            <w:vAlign w:val="center"/>
          </w:tcPr>
          <w:p w:rsidR="00383051" w:rsidRDefault="00383051" w:rsidP="008C147E">
            <w:pPr>
              <w:keepNext/>
              <w:keepLines/>
              <w:tabs>
                <w:tab w:val="clear" w:pos="1418"/>
                <w:tab w:val="clear" w:pos="4678"/>
                <w:tab w:val="clear" w:pos="5954"/>
                <w:tab w:val="clear" w:pos="7088"/>
              </w:tabs>
              <w:jc w:val="center"/>
            </w:pPr>
            <w:r>
              <w:t>1</w:t>
            </w:r>
            <w:r w:rsidR="001408B4">
              <w:t>2</w:t>
            </w:r>
            <w:r>
              <w:t xml:space="preserve"> Oct 201</w:t>
            </w:r>
            <w:r w:rsidR="00AD7D9F">
              <w:t>8</w:t>
            </w:r>
          </w:p>
        </w:tc>
        <w:tc>
          <w:tcPr>
            <w:tcW w:w="1160" w:type="dxa"/>
            <w:shd w:val="clear" w:color="auto" w:fill="E2EFD9"/>
            <w:vAlign w:val="center"/>
          </w:tcPr>
          <w:p w:rsidR="00383051" w:rsidRDefault="00383051" w:rsidP="008C147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383051" w:rsidRDefault="00383051" w:rsidP="008C147E">
            <w:pPr>
              <w:keepNext/>
              <w:keepLines/>
              <w:tabs>
                <w:tab w:val="clear" w:pos="1418"/>
                <w:tab w:val="clear" w:pos="4678"/>
                <w:tab w:val="clear" w:pos="5954"/>
                <w:tab w:val="clear" w:pos="7088"/>
              </w:tabs>
              <w:jc w:val="center"/>
            </w:pPr>
          </w:p>
        </w:tc>
      </w:tr>
      <w:tr w:rsidR="00DB0074" w:rsidTr="00383051">
        <w:trPr>
          <w:jc w:val="center"/>
        </w:trPr>
        <w:tc>
          <w:tcPr>
            <w:tcW w:w="851" w:type="dxa"/>
            <w:vAlign w:val="center"/>
          </w:tcPr>
          <w:p w:rsidR="00DB0074" w:rsidRDefault="00DB0074" w:rsidP="00DB0074">
            <w:pPr>
              <w:keepNext/>
              <w:keepLines/>
              <w:jc w:val="center"/>
            </w:pPr>
            <w:r>
              <w:t>T3</w:t>
            </w:r>
          </w:p>
        </w:tc>
        <w:tc>
          <w:tcPr>
            <w:tcW w:w="5096" w:type="dxa"/>
            <w:vAlign w:val="center"/>
          </w:tcPr>
          <w:p w:rsidR="00DB0074" w:rsidRDefault="00D42DE0" w:rsidP="00DB0074">
            <w:pPr>
              <w:keepNext/>
              <w:keepLines/>
              <w:jc w:val="left"/>
            </w:pPr>
            <w:r>
              <w:t>Validation</w:t>
            </w:r>
          </w:p>
        </w:tc>
        <w:tc>
          <w:tcPr>
            <w:tcW w:w="1958" w:type="dxa"/>
            <w:tcMar>
              <w:left w:w="0" w:type="dxa"/>
              <w:right w:w="0" w:type="dxa"/>
            </w:tcMar>
            <w:vAlign w:val="center"/>
          </w:tcPr>
          <w:p w:rsidR="00DB0074" w:rsidRDefault="00A639A2" w:rsidP="00DB0074">
            <w:pPr>
              <w:keepNext/>
              <w:keepLines/>
              <w:tabs>
                <w:tab w:val="clear" w:pos="1418"/>
                <w:tab w:val="clear" w:pos="4678"/>
                <w:tab w:val="clear" w:pos="5954"/>
                <w:tab w:val="clear" w:pos="7088"/>
              </w:tabs>
              <w:jc w:val="center"/>
            </w:pPr>
            <w:r>
              <w:t xml:space="preserve">during </w:t>
            </w:r>
            <w:proofErr w:type="spellStart"/>
            <w:r>
              <w:t>Plugtest</w:t>
            </w:r>
            <w:r w:rsidR="00144E82">
              <w:t>s</w:t>
            </w:r>
            <w:proofErr w:type="spellEnd"/>
            <w:r w:rsidR="00144E82">
              <w:t>™ event</w:t>
            </w:r>
            <w:r>
              <w:br/>
              <w:t>Feb 201</w:t>
            </w:r>
            <w:r w:rsidR="00AD7D9F">
              <w:t>9</w:t>
            </w:r>
          </w:p>
        </w:tc>
        <w:tc>
          <w:tcPr>
            <w:tcW w:w="1160" w:type="dxa"/>
            <w:vAlign w:val="center"/>
          </w:tcPr>
          <w:p w:rsidR="00DB0074" w:rsidRDefault="00A639A2" w:rsidP="00DB0074">
            <w:pPr>
              <w:keepNext/>
              <w:keepLines/>
              <w:tabs>
                <w:tab w:val="clear" w:pos="1418"/>
                <w:tab w:val="clear" w:pos="4678"/>
                <w:tab w:val="clear" w:pos="5954"/>
                <w:tab w:val="clear" w:pos="7088"/>
              </w:tabs>
              <w:jc w:val="center"/>
            </w:pPr>
            <w:r>
              <w:t>1</w:t>
            </w:r>
            <w:r w:rsidR="00AD7D9F">
              <w:t xml:space="preserve"> </w:t>
            </w:r>
            <w:r>
              <w:t>000</w:t>
            </w:r>
          </w:p>
        </w:tc>
        <w:tc>
          <w:tcPr>
            <w:tcW w:w="1125" w:type="dxa"/>
            <w:tcMar>
              <w:left w:w="0" w:type="dxa"/>
              <w:right w:w="0" w:type="dxa"/>
            </w:tcMar>
            <w:vAlign w:val="center"/>
          </w:tcPr>
          <w:p w:rsidR="00DB0074" w:rsidRDefault="00DB0074" w:rsidP="00DB0074">
            <w:pPr>
              <w:keepNext/>
              <w:keepLines/>
              <w:tabs>
                <w:tab w:val="clear" w:pos="1418"/>
                <w:tab w:val="clear" w:pos="4678"/>
                <w:tab w:val="clear" w:pos="5954"/>
                <w:tab w:val="clear" w:pos="7088"/>
              </w:tabs>
              <w:jc w:val="center"/>
            </w:pPr>
          </w:p>
        </w:tc>
      </w:tr>
      <w:tr w:rsidR="00383051" w:rsidTr="00383051">
        <w:trPr>
          <w:jc w:val="center"/>
        </w:trPr>
        <w:tc>
          <w:tcPr>
            <w:tcW w:w="851" w:type="dxa"/>
            <w:shd w:val="clear" w:color="auto" w:fill="E2EFD9"/>
            <w:vAlign w:val="center"/>
          </w:tcPr>
          <w:p w:rsidR="00383051" w:rsidRDefault="00383051" w:rsidP="008C147E">
            <w:pPr>
              <w:keepNext/>
              <w:keepLines/>
              <w:jc w:val="center"/>
            </w:pPr>
            <w:r w:rsidRPr="00386BB6">
              <w:t>M</w:t>
            </w:r>
            <w:r>
              <w:t>3</w:t>
            </w:r>
          </w:p>
        </w:tc>
        <w:tc>
          <w:tcPr>
            <w:tcW w:w="5096" w:type="dxa"/>
            <w:shd w:val="clear" w:color="auto" w:fill="E2EFD9"/>
            <w:vAlign w:val="center"/>
          </w:tcPr>
          <w:p w:rsidR="00383051" w:rsidRDefault="00383051" w:rsidP="008C147E">
            <w:pPr>
              <w:keepNext/>
              <w:keepLines/>
              <w:jc w:val="left"/>
            </w:pPr>
            <w:r w:rsidRPr="00383051">
              <w:t>Deliverable and STF Final Report approved by TC ITS</w:t>
            </w:r>
            <w:r w:rsidR="004712B9">
              <w:t>#34</w:t>
            </w:r>
          </w:p>
        </w:tc>
        <w:tc>
          <w:tcPr>
            <w:tcW w:w="1958" w:type="dxa"/>
            <w:shd w:val="clear" w:color="auto" w:fill="E2EFD9"/>
            <w:tcMar>
              <w:left w:w="0" w:type="dxa"/>
              <w:right w:w="0" w:type="dxa"/>
            </w:tcMar>
            <w:vAlign w:val="center"/>
          </w:tcPr>
          <w:p w:rsidR="00383051" w:rsidRDefault="00A639A2" w:rsidP="008C147E">
            <w:pPr>
              <w:keepNext/>
              <w:keepLines/>
              <w:tabs>
                <w:tab w:val="clear" w:pos="1418"/>
                <w:tab w:val="clear" w:pos="4678"/>
                <w:tab w:val="clear" w:pos="5954"/>
                <w:tab w:val="clear" w:pos="7088"/>
              </w:tabs>
              <w:jc w:val="center"/>
            </w:pPr>
            <w:r>
              <w:t>Apr</w:t>
            </w:r>
            <w:r w:rsidR="00AD7D9F">
              <w:t xml:space="preserve"> 2019</w:t>
            </w:r>
          </w:p>
        </w:tc>
        <w:tc>
          <w:tcPr>
            <w:tcW w:w="1160" w:type="dxa"/>
            <w:shd w:val="clear" w:color="auto" w:fill="E2EFD9"/>
            <w:vAlign w:val="center"/>
          </w:tcPr>
          <w:p w:rsidR="00383051" w:rsidRDefault="00383051" w:rsidP="008C147E">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383051" w:rsidRDefault="00383051" w:rsidP="008C147E">
            <w:pPr>
              <w:keepNext/>
              <w:keepLines/>
              <w:tabs>
                <w:tab w:val="clear" w:pos="1418"/>
                <w:tab w:val="clear" w:pos="4678"/>
                <w:tab w:val="clear" w:pos="5954"/>
                <w:tab w:val="clear" w:pos="7088"/>
              </w:tabs>
              <w:jc w:val="center"/>
            </w:pPr>
          </w:p>
        </w:tc>
      </w:tr>
      <w:tr w:rsidR="00DB0074" w:rsidTr="00383051">
        <w:trPr>
          <w:jc w:val="center"/>
        </w:trPr>
        <w:tc>
          <w:tcPr>
            <w:tcW w:w="851" w:type="dxa"/>
            <w:shd w:val="clear" w:color="auto" w:fill="E2EFD9"/>
            <w:vAlign w:val="center"/>
          </w:tcPr>
          <w:p w:rsidR="00DB0074" w:rsidRDefault="00383051" w:rsidP="00DB0074">
            <w:pPr>
              <w:keepNext/>
              <w:keepLines/>
              <w:jc w:val="center"/>
            </w:pPr>
            <w:r>
              <w:t>M4</w:t>
            </w:r>
          </w:p>
        </w:tc>
        <w:tc>
          <w:tcPr>
            <w:tcW w:w="5096" w:type="dxa"/>
            <w:shd w:val="clear" w:color="auto" w:fill="E2EFD9"/>
            <w:vAlign w:val="center"/>
          </w:tcPr>
          <w:p w:rsidR="00DB0074" w:rsidRDefault="00DB0074" w:rsidP="00DB0074">
            <w:pPr>
              <w:keepNext/>
              <w:keepLines/>
              <w:jc w:val="left"/>
            </w:pPr>
            <w:r>
              <w:t>Deliverables published, STF closed</w:t>
            </w:r>
          </w:p>
        </w:tc>
        <w:tc>
          <w:tcPr>
            <w:tcW w:w="1958" w:type="dxa"/>
            <w:shd w:val="clear" w:color="auto" w:fill="E2EFD9"/>
            <w:tcMar>
              <w:left w:w="0" w:type="dxa"/>
              <w:right w:w="0" w:type="dxa"/>
            </w:tcMar>
            <w:vAlign w:val="center"/>
          </w:tcPr>
          <w:p w:rsidR="00DB0074" w:rsidRDefault="00A639A2" w:rsidP="00DB0074">
            <w:pPr>
              <w:jc w:val="center"/>
            </w:pPr>
            <w:r>
              <w:t>May</w:t>
            </w:r>
            <w:r w:rsidR="00AD7D9F">
              <w:t xml:space="preserve"> 2019</w:t>
            </w:r>
          </w:p>
        </w:tc>
        <w:tc>
          <w:tcPr>
            <w:tcW w:w="1160" w:type="dxa"/>
            <w:shd w:val="clear" w:color="auto" w:fill="E2EFD9"/>
            <w:vAlign w:val="center"/>
          </w:tcPr>
          <w:p w:rsidR="00DB0074" w:rsidRDefault="00DB0074" w:rsidP="00DB0074">
            <w:pPr>
              <w:keepNext/>
              <w:keepLines/>
              <w:tabs>
                <w:tab w:val="clear" w:pos="1418"/>
                <w:tab w:val="clear" w:pos="4678"/>
                <w:tab w:val="clear" w:pos="5954"/>
                <w:tab w:val="clear" w:pos="7088"/>
              </w:tabs>
              <w:jc w:val="center"/>
            </w:pPr>
          </w:p>
        </w:tc>
        <w:tc>
          <w:tcPr>
            <w:tcW w:w="1125" w:type="dxa"/>
            <w:shd w:val="clear" w:color="auto" w:fill="E2EFD9"/>
            <w:tcMar>
              <w:left w:w="0" w:type="dxa"/>
              <w:right w:w="0" w:type="dxa"/>
            </w:tcMar>
            <w:vAlign w:val="center"/>
          </w:tcPr>
          <w:p w:rsidR="00DB0074" w:rsidRDefault="00DB0074" w:rsidP="00DB0074">
            <w:pPr>
              <w:keepNext/>
              <w:keepLines/>
              <w:tabs>
                <w:tab w:val="clear" w:pos="1418"/>
                <w:tab w:val="clear" w:pos="4678"/>
                <w:tab w:val="clear" w:pos="5954"/>
                <w:tab w:val="clear" w:pos="7088"/>
              </w:tabs>
              <w:jc w:val="center"/>
            </w:pPr>
          </w:p>
        </w:tc>
      </w:tr>
      <w:tr w:rsidR="00DB0074" w:rsidRPr="00756D68" w:rsidTr="00DB0074">
        <w:trPr>
          <w:jc w:val="center"/>
        </w:trPr>
        <w:tc>
          <w:tcPr>
            <w:tcW w:w="7905" w:type="dxa"/>
            <w:gridSpan w:val="3"/>
            <w:shd w:val="clear" w:color="auto" w:fill="DEEAF6"/>
            <w:vAlign w:val="center"/>
          </w:tcPr>
          <w:p w:rsidR="00DB0074" w:rsidRPr="00756D68" w:rsidRDefault="00DB0074" w:rsidP="00DB0074">
            <w:pPr>
              <w:keepNext/>
              <w:keepLines/>
              <w:tabs>
                <w:tab w:val="clear" w:pos="1418"/>
                <w:tab w:val="clear" w:pos="4678"/>
                <w:tab w:val="clear" w:pos="5954"/>
                <w:tab w:val="clear" w:pos="7088"/>
              </w:tabs>
              <w:spacing w:before="120" w:after="120"/>
              <w:jc w:val="left"/>
              <w:rPr>
                <w:b/>
              </w:rPr>
            </w:pPr>
            <w:r w:rsidRPr="00756D68">
              <w:rPr>
                <w:b/>
              </w:rPr>
              <w:t>Total</w:t>
            </w:r>
          </w:p>
        </w:tc>
        <w:tc>
          <w:tcPr>
            <w:tcW w:w="1160" w:type="dxa"/>
            <w:shd w:val="clear" w:color="auto" w:fill="DEEAF6"/>
            <w:tcMar>
              <w:left w:w="0" w:type="dxa"/>
              <w:right w:w="0" w:type="dxa"/>
            </w:tcMar>
            <w:vAlign w:val="center"/>
          </w:tcPr>
          <w:p w:rsidR="00DB0074" w:rsidRPr="00756D68" w:rsidRDefault="00A639A2" w:rsidP="00DB0074">
            <w:pPr>
              <w:keepNext/>
              <w:keepLines/>
              <w:tabs>
                <w:tab w:val="clear" w:pos="1418"/>
                <w:tab w:val="clear" w:pos="4678"/>
                <w:tab w:val="clear" w:pos="5954"/>
                <w:tab w:val="clear" w:pos="7088"/>
              </w:tabs>
              <w:spacing w:before="120" w:after="120"/>
              <w:jc w:val="center"/>
              <w:rPr>
                <w:b/>
              </w:rPr>
            </w:pPr>
            <w:r>
              <w:rPr>
                <w:b/>
              </w:rPr>
              <w:t>20</w:t>
            </w:r>
            <w:r w:rsidR="00AD7D9F">
              <w:rPr>
                <w:b/>
              </w:rPr>
              <w:t xml:space="preserve"> </w:t>
            </w:r>
            <w:r>
              <w:rPr>
                <w:b/>
              </w:rPr>
              <w:t>000</w:t>
            </w:r>
          </w:p>
        </w:tc>
        <w:tc>
          <w:tcPr>
            <w:tcW w:w="1125" w:type="dxa"/>
            <w:shd w:val="clear" w:color="auto" w:fill="DEEAF6"/>
          </w:tcPr>
          <w:p w:rsidR="00DB0074" w:rsidRPr="00756D68" w:rsidRDefault="00DB0074" w:rsidP="00DB0074">
            <w:pPr>
              <w:keepNext/>
              <w:keepLines/>
              <w:tabs>
                <w:tab w:val="clear" w:pos="1418"/>
                <w:tab w:val="clear" w:pos="4678"/>
                <w:tab w:val="clear" w:pos="5954"/>
                <w:tab w:val="clear" w:pos="7088"/>
              </w:tabs>
              <w:spacing w:before="120" w:after="120"/>
              <w:jc w:val="center"/>
              <w:rPr>
                <w:b/>
              </w:rPr>
            </w:pPr>
          </w:p>
        </w:tc>
      </w:tr>
      <w:bookmarkEnd w:id="10"/>
      <w:bookmarkEnd w:id="11"/>
    </w:tbl>
    <w:p w:rsidR="00606DD1" w:rsidRPr="00606DD1" w:rsidRDefault="00606DD1" w:rsidP="00606D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2963"/>
        <w:gridCol w:w="359"/>
        <w:gridCol w:w="359"/>
        <w:gridCol w:w="359"/>
        <w:gridCol w:w="359"/>
        <w:gridCol w:w="359"/>
        <w:gridCol w:w="359"/>
        <w:gridCol w:w="359"/>
        <w:gridCol w:w="361"/>
        <w:gridCol w:w="359"/>
        <w:gridCol w:w="359"/>
        <w:gridCol w:w="383"/>
        <w:gridCol w:w="494"/>
        <w:gridCol w:w="494"/>
      </w:tblGrid>
      <w:tr w:rsidR="00A639A2" w:rsidRPr="00F82665" w:rsidTr="00A639A2">
        <w:tc>
          <w:tcPr>
            <w:tcW w:w="728"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 xml:space="preserve">Task </w:t>
            </w:r>
            <w:proofErr w:type="spellStart"/>
            <w:r w:rsidRPr="00F82665">
              <w:rPr>
                <w:b/>
              </w:rPr>
              <w:t>Milest</w:t>
            </w:r>
            <w:proofErr w:type="spellEnd"/>
            <w:r w:rsidRPr="00F82665">
              <w:rPr>
                <w:b/>
              </w:rPr>
              <w:t>.</w:t>
            </w:r>
          </w:p>
        </w:tc>
        <w:tc>
          <w:tcPr>
            <w:tcW w:w="2963" w:type="dxa"/>
            <w:shd w:val="clear" w:color="auto" w:fill="DEEAF6"/>
            <w:tcMar>
              <w:left w:w="57" w:type="dxa"/>
              <w:right w:w="57" w:type="dxa"/>
            </w:tcMar>
            <w:vAlign w:val="center"/>
          </w:tcPr>
          <w:p w:rsidR="00A639A2" w:rsidRPr="00F82665" w:rsidRDefault="00A639A2" w:rsidP="00A639A2">
            <w:pPr>
              <w:keepNext/>
              <w:keepLines/>
              <w:rPr>
                <w:b/>
              </w:rPr>
            </w:pPr>
            <w:r w:rsidRPr="00F82665">
              <w:rPr>
                <w:b/>
              </w:rPr>
              <w:t>Description</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M</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J</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J</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A</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S</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O</w:t>
            </w:r>
          </w:p>
        </w:tc>
        <w:tc>
          <w:tcPr>
            <w:tcW w:w="359" w:type="dxa"/>
            <w:shd w:val="clear" w:color="auto" w:fill="DEEAF6"/>
            <w:tcMar>
              <w:left w:w="0" w:type="dxa"/>
              <w:right w:w="0" w:type="dxa"/>
            </w:tcMar>
            <w:vAlign w:val="center"/>
          </w:tcPr>
          <w:p w:rsidR="00A639A2" w:rsidRPr="00F82665" w:rsidRDefault="00A639A2" w:rsidP="00A639A2">
            <w:pPr>
              <w:keepNext/>
              <w:keepLines/>
              <w:jc w:val="center"/>
              <w:rPr>
                <w:b/>
              </w:rPr>
            </w:pPr>
            <w:r w:rsidRPr="00F82665">
              <w:rPr>
                <w:b/>
              </w:rPr>
              <w:t>N</w:t>
            </w:r>
          </w:p>
        </w:tc>
        <w:tc>
          <w:tcPr>
            <w:tcW w:w="361" w:type="dxa"/>
            <w:shd w:val="clear" w:color="auto" w:fill="DEEAF6"/>
            <w:vAlign w:val="center"/>
          </w:tcPr>
          <w:p w:rsidR="00A639A2" w:rsidRPr="00F82665" w:rsidRDefault="00A639A2" w:rsidP="00A639A2">
            <w:pPr>
              <w:keepNext/>
              <w:keepLines/>
              <w:jc w:val="center"/>
              <w:rPr>
                <w:b/>
              </w:rPr>
            </w:pPr>
            <w:r w:rsidRPr="00F82665">
              <w:rPr>
                <w:b/>
              </w:rPr>
              <w:t>D</w:t>
            </w:r>
          </w:p>
        </w:tc>
        <w:tc>
          <w:tcPr>
            <w:tcW w:w="359" w:type="dxa"/>
            <w:shd w:val="clear" w:color="auto" w:fill="DEEAF6"/>
            <w:vAlign w:val="center"/>
          </w:tcPr>
          <w:p w:rsidR="00A639A2" w:rsidRPr="00F82665" w:rsidRDefault="00A639A2" w:rsidP="00A639A2">
            <w:pPr>
              <w:keepNext/>
              <w:keepLines/>
              <w:jc w:val="center"/>
              <w:rPr>
                <w:b/>
              </w:rPr>
            </w:pPr>
            <w:r w:rsidRPr="00F82665">
              <w:rPr>
                <w:b/>
              </w:rPr>
              <w:t>J</w:t>
            </w:r>
          </w:p>
        </w:tc>
        <w:tc>
          <w:tcPr>
            <w:tcW w:w="359" w:type="dxa"/>
            <w:shd w:val="clear" w:color="auto" w:fill="DEEAF6"/>
            <w:vAlign w:val="center"/>
          </w:tcPr>
          <w:p w:rsidR="00A639A2" w:rsidRPr="00F82665" w:rsidRDefault="00A639A2" w:rsidP="00A639A2">
            <w:pPr>
              <w:keepNext/>
              <w:keepLines/>
              <w:jc w:val="center"/>
              <w:rPr>
                <w:b/>
              </w:rPr>
            </w:pPr>
            <w:r w:rsidRPr="00F82665">
              <w:rPr>
                <w:b/>
              </w:rPr>
              <w:t>F</w:t>
            </w:r>
          </w:p>
        </w:tc>
        <w:tc>
          <w:tcPr>
            <w:tcW w:w="383" w:type="dxa"/>
            <w:shd w:val="clear" w:color="auto" w:fill="DEEAF6"/>
            <w:vAlign w:val="center"/>
          </w:tcPr>
          <w:p w:rsidR="00A639A2" w:rsidRPr="00F82665" w:rsidRDefault="00A639A2" w:rsidP="00A639A2">
            <w:pPr>
              <w:keepNext/>
              <w:keepLines/>
              <w:jc w:val="center"/>
              <w:rPr>
                <w:b/>
              </w:rPr>
            </w:pPr>
            <w:r w:rsidRPr="00F82665">
              <w:rPr>
                <w:b/>
              </w:rPr>
              <w:t>M</w:t>
            </w:r>
          </w:p>
        </w:tc>
        <w:tc>
          <w:tcPr>
            <w:tcW w:w="494" w:type="dxa"/>
            <w:shd w:val="clear" w:color="auto" w:fill="DEEAF6"/>
            <w:vAlign w:val="center"/>
          </w:tcPr>
          <w:p w:rsidR="00A639A2" w:rsidRPr="00F82665" w:rsidRDefault="00A639A2" w:rsidP="00A639A2">
            <w:pPr>
              <w:keepNext/>
              <w:keepLines/>
              <w:jc w:val="center"/>
              <w:rPr>
                <w:b/>
              </w:rPr>
            </w:pPr>
            <w:r>
              <w:rPr>
                <w:b/>
              </w:rPr>
              <w:t>A</w:t>
            </w:r>
          </w:p>
        </w:tc>
        <w:tc>
          <w:tcPr>
            <w:tcW w:w="494" w:type="dxa"/>
            <w:shd w:val="clear" w:color="auto" w:fill="DEEAF6"/>
            <w:vAlign w:val="center"/>
          </w:tcPr>
          <w:p w:rsidR="00A639A2" w:rsidRPr="00F82665" w:rsidRDefault="00A639A2" w:rsidP="00A639A2">
            <w:pPr>
              <w:keepNext/>
              <w:keepLines/>
              <w:jc w:val="center"/>
              <w:rPr>
                <w:b/>
              </w:rPr>
            </w:pPr>
            <w:r w:rsidRPr="00F82665">
              <w:rPr>
                <w:b/>
              </w:rPr>
              <w:t>M</w:t>
            </w:r>
          </w:p>
        </w:tc>
      </w:tr>
      <w:tr w:rsidR="00A639A2" w:rsidTr="004C7CF0">
        <w:tc>
          <w:tcPr>
            <w:tcW w:w="728" w:type="dxa"/>
            <w:shd w:val="clear" w:color="auto" w:fill="auto"/>
            <w:tcMar>
              <w:left w:w="0" w:type="dxa"/>
              <w:right w:w="0" w:type="dxa"/>
            </w:tcMar>
            <w:vAlign w:val="center"/>
          </w:tcPr>
          <w:p w:rsidR="00A639A2" w:rsidRDefault="00A639A2" w:rsidP="00A639A2">
            <w:pPr>
              <w:keepNext/>
              <w:keepLines/>
              <w:jc w:val="center"/>
            </w:pPr>
            <w:r>
              <w:t>T1</w:t>
            </w:r>
          </w:p>
        </w:tc>
        <w:tc>
          <w:tcPr>
            <w:tcW w:w="2963" w:type="dxa"/>
            <w:shd w:val="clear" w:color="auto" w:fill="auto"/>
            <w:tcMar>
              <w:left w:w="57" w:type="dxa"/>
              <w:right w:w="57" w:type="dxa"/>
            </w:tcMar>
            <w:vAlign w:val="center"/>
          </w:tcPr>
          <w:p w:rsidR="00A639A2" w:rsidRDefault="00A639A2" w:rsidP="00A639A2">
            <w:pPr>
              <w:keepNext/>
              <w:keepLines/>
            </w:pPr>
            <w:r>
              <w:t xml:space="preserve">Test </w:t>
            </w:r>
            <w:r w:rsidR="004712B9">
              <w:t>Skeletons</w:t>
            </w:r>
          </w:p>
        </w:tc>
        <w:tc>
          <w:tcPr>
            <w:tcW w:w="359" w:type="dxa"/>
            <w:shd w:val="clear" w:color="auto" w:fill="auto"/>
            <w:tcMar>
              <w:left w:w="0" w:type="dxa"/>
              <w:right w:w="0" w:type="dxa"/>
            </w:tcMar>
            <w:vAlign w:val="center"/>
          </w:tcPr>
          <w:p w:rsidR="00A639A2" w:rsidRPr="00A639A2" w:rsidRDefault="00A639A2" w:rsidP="00A639A2">
            <w:pPr>
              <w:keepNext/>
              <w:keepLines/>
              <w:jc w:val="center"/>
              <w:rPr>
                <w:highlight w:val="green"/>
              </w:rPr>
            </w:pPr>
          </w:p>
        </w:tc>
        <w:tc>
          <w:tcPr>
            <w:tcW w:w="359" w:type="dxa"/>
            <w:shd w:val="clear" w:color="auto" w:fill="00B050"/>
            <w:tcMar>
              <w:left w:w="0" w:type="dxa"/>
              <w:right w:w="0" w:type="dxa"/>
            </w:tcMar>
            <w:vAlign w:val="center"/>
          </w:tcPr>
          <w:p w:rsidR="00A639A2" w:rsidRPr="00A639A2" w:rsidRDefault="00A639A2" w:rsidP="00A639A2">
            <w:pPr>
              <w:keepNext/>
              <w:keepLines/>
              <w:jc w:val="center"/>
              <w:rPr>
                <w:highlight w:val="green"/>
              </w:rP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r>
      <w:tr w:rsidR="00A639A2" w:rsidTr="00A639A2">
        <w:tc>
          <w:tcPr>
            <w:tcW w:w="728" w:type="dxa"/>
            <w:shd w:val="clear" w:color="auto" w:fill="auto"/>
            <w:tcMar>
              <w:left w:w="0" w:type="dxa"/>
              <w:right w:w="0" w:type="dxa"/>
            </w:tcMar>
            <w:vAlign w:val="center"/>
          </w:tcPr>
          <w:p w:rsidR="00A639A2" w:rsidRDefault="00A639A2" w:rsidP="00A639A2">
            <w:pPr>
              <w:keepNext/>
              <w:keepLines/>
              <w:jc w:val="center"/>
            </w:pPr>
            <w:r>
              <w:t>M1</w:t>
            </w:r>
          </w:p>
        </w:tc>
        <w:tc>
          <w:tcPr>
            <w:tcW w:w="2963" w:type="dxa"/>
            <w:shd w:val="clear" w:color="auto" w:fill="auto"/>
            <w:tcMar>
              <w:left w:w="57" w:type="dxa"/>
              <w:right w:w="57" w:type="dxa"/>
            </w:tcMar>
            <w:vAlign w:val="center"/>
          </w:tcPr>
          <w:p w:rsidR="00A639A2" w:rsidRDefault="00A639A2" w:rsidP="00A639A2">
            <w:pPr>
              <w:keepNext/>
              <w:keepLines/>
            </w:pPr>
            <w:r>
              <w:t>Early draft available</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B16F98" w:rsidP="00A639A2">
            <w:pPr>
              <w:keepNext/>
              <w:keepLines/>
              <w:jc w:val="center"/>
            </w:pPr>
            <w:r>
              <w:t>M1</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r>
      <w:tr w:rsidR="00A639A2" w:rsidTr="004C7CF0">
        <w:tc>
          <w:tcPr>
            <w:tcW w:w="728" w:type="dxa"/>
            <w:shd w:val="clear" w:color="auto" w:fill="auto"/>
            <w:tcMar>
              <w:left w:w="0" w:type="dxa"/>
              <w:right w:w="0" w:type="dxa"/>
            </w:tcMar>
            <w:vAlign w:val="center"/>
          </w:tcPr>
          <w:p w:rsidR="00A639A2" w:rsidRDefault="00A639A2" w:rsidP="00A639A2">
            <w:pPr>
              <w:keepNext/>
              <w:keepLines/>
              <w:jc w:val="center"/>
            </w:pPr>
            <w:r>
              <w:t>T2</w:t>
            </w:r>
          </w:p>
        </w:tc>
        <w:tc>
          <w:tcPr>
            <w:tcW w:w="2963" w:type="dxa"/>
            <w:shd w:val="clear" w:color="auto" w:fill="auto"/>
            <w:tcMar>
              <w:left w:w="57" w:type="dxa"/>
              <w:right w:w="57" w:type="dxa"/>
            </w:tcMar>
            <w:vAlign w:val="center"/>
          </w:tcPr>
          <w:p w:rsidR="00A639A2" w:rsidRDefault="00A639A2" w:rsidP="005658F7">
            <w:pPr>
              <w:keepNext/>
              <w:keepLines/>
            </w:pPr>
            <w:r>
              <w:t xml:space="preserve">Test </w:t>
            </w:r>
            <w:r w:rsidR="004712B9">
              <w:t>Descriptions</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00B050"/>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r>
      <w:tr w:rsidR="00A639A2" w:rsidTr="00A639A2">
        <w:tc>
          <w:tcPr>
            <w:tcW w:w="728" w:type="dxa"/>
            <w:shd w:val="clear" w:color="auto" w:fill="auto"/>
            <w:tcMar>
              <w:left w:w="0" w:type="dxa"/>
              <w:right w:w="0" w:type="dxa"/>
            </w:tcMar>
            <w:vAlign w:val="center"/>
          </w:tcPr>
          <w:p w:rsidR="00A639A2" w:rsidRDefault="00A639A2" w:rsidP="00A639A2">
            <w:pPr>
              <w:keepNext/>
              <w:keepLines/>
              <w:jc w:val="center"/>
            </w:pPr>
            <w:r>
              <w:t>M2</w:t>
            </w:r>
          </w:p>
        </w:tc>
        <w:tc>
          <w:tcPr>
            <w:tcW w:w="2963" w:type="dxa"/>
            <w:shd w:val="clear" w:color="auto" w:fill="auto"/>
            <w:tcMar>
              <w:left w:w="57" w:type="dxa"/>
              <w:right w:w="57" w:type="dxa"/>
            </w:tcMar>
            <w:vAlign w:val="center"/>
          </w:tcPr>
          <w:p w:rsidR="00A639A2" w:rsidRDefault="00A639A2" w:rsidP="00A639A2">
            <w:pPr>
              <w:keepNext/>
              <w:keepLines/>
            </w:pPr>
            <w:r>
              <w:t>Stable draft available</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r>
              <w:t>M2</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r>
      <w:tr w:rsidR="00A639A2" w:rsidTr="00AC4B4D">
        <w:tc>
          <w:tcPr>
            <w:tcW w:w="728" w:type="dxa"/>
            <w:shd w:val="clear" w:color="auto" w:fill="auto"/>
            <w:tcMar>
              <w:left w:w="0" w:type="dxa"/>
              <w:right w:w="0" w:type="dxa"/>
            </w:tcMar>
            <w:vAlign w:val="center"/>
          </w:tcPr>
          <w:p w:rsidR="00A639A2" w:rsidRDefault="00A639A2" w:rsidP="00A639A2">
            <w:pPr>
              <w:keepNext/>
              <w:keepLines/>
              <w:jc w:val="center"/>
            </w:pPr>
            <w:r>
              <w:t>T3</w:t>
            </w:r>
          </w:p>
        </w:tc>
        <w:tc>
          <w:tcPr>
            <w:tcW w:w="2963" w:type="dxa"/>
            <w:shd w:val="clear" w:color="auto" w:fill="auto"/>
            <w:tcMar>
              <w:left w:w="57" w:type="dxa"/>
              <w:right w:w="57" w:type="dxa"/>
            </w:tcMar>
            <w:vAlign w:val="center"/>
          </w:tcPr>
          <w:p w:rsidR="00A639A2" w:rsidRDefault="00A639A2" w:rsidP="00A639A2">
            <w:pPr>
              <w:keepNext/>
              <w:keepLines/>
            </w:pPr>
            <w:r>
              <w:t>Validation</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00B050"/>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r>
      <w:tr w:rsidR="00A639A2" w:rsidTr="00A639A2">
        <w:tc>
          <w:tcPr>
            <w:tcW w:w="728" w:type="dxa"/>
            <w:shd w:val="clear" w:color="auto" w:fill="auto"/>
            <w:tcMar>
              <w:left w:w="0" w:type="dxa"/>
              <w:right w:w="0" w:type="dxa"/>
            </w:tcMar>
            <w:vAlign w:val="center"/>
          </w:tcPr>
          <w:p w:rsidR="00A639A2" w:rsidRDefault="00A639A2" w:rsidP="00A639A2">
            <w:pPr>
              <w:keepNext/>
              <w:keepLines/>
              <w:jc w:val="center"/>
            </w:pPr>
            <w:r>
              <w:t>M3</w:t>
            </w:r>
          </w:p>
        </w:tc>
        <w:tc>
          <w:tcPr>
            <w:tcW w:w="2963" w:type="dxa"/>
            <w:shd w:val="clear" w:color="auto" w:fill="auto"/>
            <w:tcMar>
              <w:left w:w="57" w:type="dxa"/>
              <w:right w:w="57" w:type="dxa"/>
            </w:tcMar>
            <w:vAlign w:val="center"/>
          </w:tcPr>
          <w:p w:rsidR="00A639A2" w:rsidRDefault="00A639A2" w:rsidP="00A639A2">
            <w:pPr>
              <w:keepNext/>
              <w:keepLines/>
            </w:pPr>
            <w:r w:rsidRPr="00383051">
              <w:t>Deliverable and STF Final Report approved by TC ITS</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r>
              <w:t>M3</w:t>
            </w:r>
          </w:p>
        </w:tc>
        <w:tc>
          <w:tcPr>
            <w:tcW w:w="494" w:type="dxa"/>
            <w:vAlign w:val="center"/>
          </w:tcPr>
          <w:p w:rsidR="00A639A2" w:rsidRDefault="00A639A2" w:rsidP="00A639A2">
            <w:pPr>
              <w:keepNext/>
              <w:keepLines/>
              <w:jc w:val="center"/>
            </w:pPr>
          </w:p>
        </w:tc>
      </w:tr>
      <w:tr w:rsidR="00A639A2" w:rsidTr="00A639A2">
        <w:tc>
          <w:tcPr>
            <w:tcW w:w="728" w:type="dxa"/>
            <w:shd w:val="clear" w:color="auto" w:fill="auto"/>
            <w:tcMar>
              <w:left w:w="0" w:type="dxa"/>
              <w:right w:w="0" w:type="dxa"/>
            </w:tcMar>
            <w:vAlign w:val="center"/>
          </w:tcPr>
          <w:p w:rsidR="00A639A2" w:rsidRDefault="00A639A2" w:rsidP="00A639A2">
            <w:pPr>
              <w:keepNext/>
              <w:keepLines/>
              <w:jc w:val="center"/>
            </w:pPr>
            <w:r>
              <w:t>M4</w:t>
            </w:r>
          </w:p>
        </w:tc>
        <w:tc>
          <w:tcPr>
            <w:tcW w:w="2963" w:type="dxa"/>
            <w:shd w:val="clear" w:color="auto" w:fill="auto"/>
            <w:tcMar>
              <w:left w:w="57" w:type="dxa"/>
              <w:right w:w="57" w:type="dxa"/>
            </w:tcMar>
            <w:vAlign w:val="center"/>
          </w:tcPr>
          <w:p w:rsidR="00A639A2" w:rsidRDefault="00A639A2" w:rsidP="00A639A2">
            <w:pPr>
              <w:keepNext/>
              <w:keepLines/>
            </w:pPr>
            <w:r>
              <w:t>Deliverables published, STF closed</w:t>
            </w: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59" w:type="dxa"/>
            <w:shd w:val="clear" w:color="auto" w:fill="auto"/>
            <w:tcMar>
              <w:left w:w="0" w:type="dxa"/>
              <w:right w:w="0" w:type="dxa"/>
            </w:tcMar>
            <w:vAlign w:val="center"/>
          </w:tcPr>
          <w:p w:rsidR="00A639A2" w:rsidRDefault="00A639A2" w:rsidP="00A639A2">
            <w:pPr>
              <w:keepNext/>
              <w:keepLines/>
              <w:jc w:val="center"/>
            </w:pPr>
          </w:p>
        </w:tc>
        <w:tc>
          <w:tcPr>
            <w:tcW w:w="361"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59" w:type="dxa"/>
            <w:shd w:val="clear" w:color="auto" w:fill="auto"/>
            <w:vAlign w:val="center"/>
          </w:tcPr>
          <w:p w:rsidR="00A639A2" w:rsidRDefault="00A639A2" w:rsidP="00A639A2">
            <w:pPr>
              <w:keepNext/>
              <w:keepLines/>
              <w:jc w:val="center"/>
            </w:pPr>
          </w:p>
        </w:tc>
        <w:tc>
          <w:tcPr>
            <w:tcW w:w="383"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p>
        </w:tc>
        <w:tc>
          <w:tcPr>
            <w:tcW w:w="494" w:type="dxa"/>
            <w:vAlign w:val="center"/>
          </w:tcPr>
          <w:p w:rsidR="00A639A2" w:rsidRDefault="00A639A2" w:rsidP="00A639A2">
            <w:pPr>
              <w:keepNext/>
              <w:keepLines/>
              <w:jc w:val="center"/>
            </w:pPr>
            <w:r>
              <w:t>M4</w:t>
            </w:r>
          </w:p>
        </w:tc>
      </w:tr>
    </w:tbl>
    <w:p w:rsidR="003619E6" w:rsidRPr="00737527" w:rsidRDefault="003619E6" w:rsidP="00737527"/>
    <w:p w:rsidR="000454EE" w:rsidRDefault="000454EE" w:rsidP="000454EE">
      <w:pPr>
        <w:pStyle w:val="Heading2"/>
      </w:pPr>
      <w:r>
        <w:t>Working methods</w:t>
      </w:r>
      <w:r w:rsidR="004F33E5">
        <w:t xml:space="preserve"> and travel cost</w:t>
      </w:r>
    </w:p>
    <w:p w:rsidR="0062198B" w:rsidRDefault="0062198B" w:rsidP="00EB3371">
      <w:r>
        <w:t>No travel of the experts is required as work can be executed remotely.</w:t>
      </w:r>
    </w:p>
    <w:p w:rsidR="00EB3371" w:rsidRPr="00EB3371" w:rsidRDefault="0062198B" w:rsidP="00EB3371">
      <w:r>
        <w:t>ETSI CTI will p</w:t>
      </w:r>
      <w:r w:rsidR="00EB3371" w:rsidRPr="00EB3371">
        <w:t>resent</w:t>
      </w:r>
      <w:r>
        <w:t xml:space="preserve"> the</w:t>
      </w:r>
      <w:r w:rsidR="00EB3371" w:rsidRPr="00EB3371">
        <w:t xml:space="preserve"> results to </w:t>
      </w:r>
      <w:r>
        <w:t>ITS WG5 and ITS</w:t>
      </w:r>
      <w:r w:rsidR="00EB3371" w:rsidRPr="00EB3371">
        <w:t>.</w:t>
      </w:r>
    </w:p>
    <w:p w:rsidR="000454EE" w:rsidRDefault="000454EE" w:rsidP="000454EE"/>
    <w:p w:rsidR="003619E6" w:rsidRPr="00A526B3" w:rsidRDefault="003619E6" w:rsidP="003619E6">
      <w:pPr>
        <w:pStyle w:val="Heading1"/>
      </w:pPr>
      <w:r>
        <w:lastRenderedPageBreak/>
        <w:t>E</w:t>
      </w:r>
      <w:r w:rsidRPr="00A526B3">
        <w:t>xpertise</w:t>
      </w:r>
      <w:r>
        <w:t xml:space="preserve"> required</w:t>
      </w:r>
    </w:p>
    <w:p w:rsidR="003619E6" w:rsidRDefault="003619E6" w:rsidP="003619E6">
      <w:pPr>
        <w:pStyle w:val="Heading2"/>
      </w:pPr>
      <w:r>
        <w:t>Team structure</w:t>
      </w:r>
    </w:p>
    <w:p w:rsidR="003619E6" w:rsidRPr="00A526B3" w:rsidRDefault="006A512D" w:rsidP="003619E6">
      <w:pPr>
        <w:pStyle w:val="B0"/>
      </w:pPr>
      <w:r>
        <w:t>Up to</w:t>
      </w:r>
      <w:r w:rsidR="003619E6">
        <w:t xml:space="preserve"> </w:t>
      </w:r>
      <w:r>
        <w:t>2</w:t>
      </w:r>
      <w:r w:rsidR="003619E6" w:rsidRPr="00A526B3">
        <w:t xml:space="preserve"> </w:t>
      </w:r>
      <w:r w:rsidR="00B16261">
        <w:t>participants</w:t>
      </w:r>
      <w:r w:rsidR="003619E6" w:rsidRPr="00A526B3">
        <w:t xml:space="preserve"> </w:t>
      </w:r>
      <w:r w:rsidR="003619E6">
        <w:t xml:space="preserve">to ensure </w:t>
      </w:r>
      <w:r w:rsidR="003619E6" w:rsidRPr="00A526B3">
        <w:t xml:space="preserve">the following </w:t>
      </w:r>
      <w:r w:rsidR="003619E6">
        <w:t xml:space="preserve">mix </w:t>
      </w:r>
      <w:r w:rsidR="003619E6" w:rsidRPr="00A526B3">
        <w:t xml:space="preserve">of </w:t>
      </w:r>
      <w:r w:rsidR="003619E6">
        <w:t>competences</w:t>
      </w:r>
      <w:r w:rsidR="003619E6" w:rsidRPr="00A526B3">
        <w:t>:</w:t>
      </w:r>
    </w:p>
    <w:p w:rsidR="001856DE" w:rsidRPr="00CB4B0E" w:rsidRDefault="001856DE" w:rsidP="001856DE">
      <w:pPr>
        <w:pStyle w:val="B1"/>
      </w:pPr>
      <w:r w:rsidRPr="00CB4B0E">
        <w:t xml:space="preserve">expert knowledge of </w:t>
      </w:r>
      <w:r>
        <w:t>TS 102 940</w:t>
      </w:r>
      <w:r w:rsidRPr="00CB4B0E">
        <w:t>, TS 102 941, ETSI EN 103 097;</w:t>
      </w:r>
    </w:p>
    <w:p w:rsidR="001856DE" w:rsidRDefault="001856DE" w:rsidP="001856DE">
      <w:pPr>
        <w:pStyle w:val="B1"/>
      </w:pPr>
      <w:r>
        <w:t xml:space="preserve">expert knowledge in </w:t>
      </w:r>
      <w:r w:rsidR="006A512D">
        <w:t>interoperability</w:t>
      </w:r>
      <w:r>
        <w:t xml:space="preserve"> testing;</w:t>
      </w:r>
    </w:p>
    <w:p w:rsidR="003619E6" w:rsidRDefault="001856DE" w:rsidP="001856DE">
      <w:pPr>
        <w:pStyle w:val="B1"/>
      </w:pPr>
      <w:r>
        <w:t>expert knowledge of ITS Security technologies and implementations</w:t>
      </w:r>
      <w:r w:rsidR="006A512D">
        <w:t>.</w:t>
      </w:r>
    </w:p>
    <w:p w:rsidR="00615997" w:rsidRPr="00A526B3" w:rsidRDefault="00615997" w:rsidP="00915AB2"/>
    <w:bookmarkEnd w:id="9"/>
    <w:p w:rsidR="00A526B3" w:rsidRPr="00A526B3" w:rsidRDefault="00203E1D" w:rsidP="005D33AE">
      <w:pPr>
        <w:pStyle w:val="Part"/>
      </w:pPr>
      <w:r>
        <w:t>P</w:t>
      </w:r>
      <w:r w:rsidR="00A526B3" w:rsidRPr="00A526B3">
        <w:t>art III:</w:t>
      </w:r>
      <w:r w:rsidR="00A526B3" w:rsidRPr="00A526B3">
        <w:tab/>
        <w:t xml:space="preserve">Financial </w:t>
      </w:r>
      <w:r w:rsidR="00E06897">
        <w:t>conditions</w:t>
      </w:r>
    </w:p>
    <w:p w:rsidR="005D33AE" w:rsidRPr="00E50295" w:rsidRDefault="002067E4" w:rsidP="00AB0CC7">
      <w:pPr>
        <w:pStyle w:val="Heading1"/>
      </w:pPr>
      <w:r>
        <w:t>Maximum budget</w:t>
      </w:r>
    </w:p>
    <w:p w:rsidR="00A526B3" w:rsidRPr="00A526B3" w:rsidRDefault="00942022" w:rsidP="00F32120">
      <w:pPr>
        <w:pStyle w:val="Heading2"/>
      </w:pPr>
      <w:r>
        <w:t>Manpower cost</w:t>
      </w:r>
    </w:p>
    <w:p w:rsidR="00A526B3" w:rsidRDefault="001C0278" w:rsidP="00A526B3">
      <w:r>
        <w:t>20 000 EUR</w:t>
      </w:r>
    </w:p>
    <w:p w:rsidR="002067E4" w:rsidRPr="00A526B3" w:rsidRDefault="002067E4" w:rsidP="00A526B3"/>
    <w:p w:rsidR="002067E4" w:rsidRPr="00F4050E" w:rsidRDefault="00A526B3" w:rsidP="00F4050E">
      <w:pPr>
        <w:pStyle w:val="Heading2"/>
      </w:pPr>
      <w:bookmarkStart w:id="12" w:name="_Toc229392253"/>
      <w:r w:rsidRPr="005D33AE">
        <w:t xml:space="preserve">Travel </w:t>
      </w:r>
      <w:r w:rsidR="002067E4">
        <w:t>c</w:t>
      </w:r>
      <w:r w:rsidRPr="005D33AE">
        <w:t>ost</w:t>
      </w:r>
      <w:bookmarkEnd w:id="12"/>
    </w:p>
    <w:p w:rsidR="00A526B3" w:rsidRDefault="001C0278" w:rsidP="00A526B3">
      <w:r>
        <w:t>N/A</w:t>
      </w:r>
    </w:p>
    <w:p w:rsidR="00705310" w:rsidRPr="00A526B3" w:rsidRDefault="00705310" w:rsidP="00A526B3"/>
    <w:p w:rsidR="00705310" w:rsidRPr="005D33AE" w:rsidRDefault="00705310" w:rsidP="00F32120">
      <w:pPr>
        <w:pStyle w:val="Heading2"/>
      </w:pPr>
      <w:r>
        <w:t>Other</w:t>
      </w:r>
      <w:r w:rsidRPr="005D33AE">
        <w:t xml:space="preserve"> Costs</w:t>
      </w:r>
    </w:p>
    <w:p w:rsidR="00C72DEB" w:rsidRDefault="001C0278" w:rsidP="00B95033">
      <w:r>
        <w:t>N/A</w:t>
      </w:r>
    </w:p>
    <w:p w:rsidR="00C72DEB" w:rsidRDefault="00C72DEB" w:rsidP="00B95033"/>
    <w:p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p>
    <w:p w:rsidR="00942022" w:rsidRPr="00A526B3" w:rsidRDefault="00615997" w:rsidP="00AB0CC7">
      <w:pPr>
        <w:pStyle w:val="Heading1"/>
      </w:pPr>
      <w:r>
        <w:t xml:space="preserve">Key </w:t>
      </w:r>
      <w:r w:rsidR="00942022" w:rsidRPr="00A526B3">
        <w:t xml:space="preserve">Performance </w:t>
      </w:r>
      <w:r>
        <w:t>I</w:t>
      </w:r>
      <w:r w:rsidR="00942022" w:rsidRPr="00A526B3">
        <w:t>ndicators</w:t>
      </w:r>
    </w:p>
    <w:p w:rsidR="001C0CBC" w:rsidRPr="004C0611" w:rsidRDefault="001C0CBC" w:rsidP="00B81DF9">
      <w:pPr>
        <w:pStyle w:val="B0Bold"/>
      </w:pPr>
      <w:r w:rsidRPr="004C0611">
        <w:t>Contribution from ETSI Members</w:t>
      </w:r>
      <w:r w:rsidR="00723850">
        <w:t xml:space="preserve"> to STF work</w:t>
      </w:r>
    </w:p>
    <w:p w:rsidR="00413CCE" w:rsidRPr="00771071" w:rsidRDefault="00413CCE" w:rsidP="00413CCE">
      <w:pPr>
        <w:pStyle w:val="B1"/>
      </w:pPr>
      <w:r>
        <w:t>C</w:t>
      </w:r>
      <w:r w:rsidRPr="00771071">
        <w:t>ontributions</w:t>
      </w:r>
      <w:r>
        <w:t>/comments</w:t>
      </w:r>
      <w:r w:rsidRPr="00771071">
        <w:t xml:space="preserve"> received from </w:t>
      </w:r>
      <w:r>
        <w:t xml:space="preserve">the reference </w:t>
      </w:r>
      <w:r w:rsidRPr="00771071">
        <w:t>TBs</w:t>
      </w:r>
    </w:p>
    <w:p w:rsidR="001C0CBC" w:rsidRPr="00166269" w:rsidRDefault="001C0CBC" w:rsidP="00166269"/>
    <w:p w:rsidR="00723850" w:rsidRDefault="00723850" w:rsidP="00B81DF9">
      <w:pPr>
        <w:pStyle w:val="B0Bold"/>
      </w:pPr>
      <w:r>
        <w:t>Contribution</w:t>
      </w:r>
      <w:r w:rsidRPr="004C0611">
        <w:t xml:space="preserve"> from </w:t>
      </w:r>
      <w:r w:rsidR="00B16261">
        <w:t xml:space="preserve">the </w:t>
      </w:r>
      <w:r>
        <w:t>STF to ETSI work</w:t>
      </w:r>
    </w:p>
    <w:p w:rsidR="00413CCE" w:rsidRPr="00B32E6E" w:rsidRDefault="00413CCE" w:rsidP="00413CCE">
      <w:pPr>
        <w:pStyle w:val="B1"/>
      </w:pPr>
      <w:r>
        <w:t xml:space="preserve">Contributions to TC/WG </w:t>
      </w:r>
      <w:r w:rsidRPr="00B32E6E">
        <w:t xml:space="preserve">meetings (number of </w:t>
      </w:r>
      <w:r>
        <w:t xml:space="preserve">documents / meetings / </w:t>
      </w:r>
      <w:r w:rsidRPr="00B32E6E">
        <w:t>participants)</w:t>
      </w:r>
    </w:p>
    <w:p w:rsidR="00723850" w:rsidRPr="00771071" w:rsidRDefault="00D87D63" w:rsidP="00771071">
      <w:pPr>
        <w:pStyle w:val="B1"/>
      </w:pPr>
      <w:r>
        <w:t xml:space="preserve">Usage of deliverable in the </w:t>
      </w:r>
      <w:proofErr w:type="spellStart"/>
      <w:r>
        <w:t>Plugtests</w:t>
      </w:r>
      <w:proofErr w:type="spellEnd"/>
      <w:r w:rsidR="00432142">
        <w:t>™</w:t>
      </w:r>
      <w:r>
        <w:t xml:space="preserve"> events</w:t>
      </w:r>
    </w:p>
    <w:p w:rsidR="001C0CBC" w:rsidRPr="00731DAE" w:rsidRDefault="001C0CBC" w:rsidP="001C0CBC">
      <w:pPr>
        <w:rPr>
          <w:bCs/>
        </w:rPr>
      </w:pPr>
    </w:p>
    <w:p w:rsidR="001C0CBC" w:rsidRPr="004C0611" w:rsidRDefault="001C0CBC" w:rsidP="00B81DF9">
      <w:pPr>
        <w:pStyle w:val="B0Bold"/>
      </w:pPr>
      <w:r w:rsidRPr="004C0611">
        <w:t>Quality of deliverables</w:t>
      </w:r>
    </w:p>
    <w:p w:rsidR="001C0CBC" w:rsidRPr="00413CCE" w:rsidRDefault="001C0CBC" w:rsidP="00413CCE">
      <w:pPr>
        <w:pStyle w:val="B1"/>
      </w:pPr>
      <w:r w:rsidRPr="00413CCE">
        <w:t>Approval of deliverables according to schedule</w:t>
      </w:r>
    </w:p>
    <w:p w:rsidR="001C0CBC" w:rsidRPr="00413CCE" w:rsidRDefault="001C0CBC" w:rsidP="00413CCE">
      <w:pPr>
        <w:pStyle w:val="B1"/>
      </w:pPr>
      <w:r w:rsidRPr="00413CCE">
        <w:t xml:space="preserve">Respect of time scale, with reference to start/end dates in the approved </w:t>
      </w:r>
      <w:proofErr w:type="spellStart"/>
      <w:r w:rsidRPr="00413CCE">
        <w:t>ToR</w:t>
      </w:r>
      <w:proofErr w:type="spellEnd"/>
    </w:p>
    <w:p w:rsidR="007A31AC" w:rsidRPr="00413CCE" w:rsidRDefault="00413CCE" w:rsidP="00413CCE">
      <w:pPr>
        <w:pStyle w:val="B1"/>
      </w:pPr>
      <w:r>
        <w:t xml:space="preserve">Comments from </w:t>
      </w:r>
      <w:r w:rsidR="007A31AC" w:rsidRPr="00413CCE">
        <w:t>Quality review by TB</w:t>
      </w:r>
    </w:p>
    <w:p w:rsidR="007A31AC" w:rsidRPr="00413CCE" w:rsidRDefault="00413CCE" w:rsidP="00413CCE">
      <w:pPr>
        <w:pStyle w:val="B1"/>
      </w:pPr>
      <w:r>
        <w:t xml:space="preserve">Comments from </w:t>
      </w:r>
      <w:r w:rsidR="007A31AC" w:rsidRPr="00413CCE">
        <w:t>Quality review by ETSI Secretariat</w:t>
      </w:r>
    </w:p>
    <w:p w:rsidR="001C0CBC" w:rsidRDefault="001C0CBC" w:rsidP="001C0CBC"/>
    <w:p w:rsidR="00D53E25" w:rsidRDefault="00D53E25" w:rsidP="00D53E25">
      <w:pPr>
        <w:pStyle w:val="B0Bold"/>
      </w:pPr>
      <w:r>
        <w:t>Time recording</w:t>
      </w:r>
    </w:p>
    <w:p w:rsidR="00D53E25" w:rsidRDefault="00D53E25" w:rsidP="00C81066">
      <w:pPr>
        <w:pStyle w:val="CommentText"/>
      </w:pPr>
      <w:r>
        <w:t xml:space="preserve">For reporting </w:t>
      </w:r>
      <w:r w:rsidR="00462551">
        <w:t>purposes,</w:t>
      </w:r>
      <w:r>
        <w:t xml:space="preserve"> the STF experts shall fill in the time sheet provided by ETSI with the days spent for the performance of the services</w:t>
      </w:r>
      <w:r w:rsidR="00CB2373">
        <w:t>.</w:t>
      </w:r>
    </w:p>
    <w:p w:rsidR="00D53E25" w:rsidRDefault="00D53E25" w:rsidP="00D53E25"/>
    <w:p w:rsidR="00A65393" w:rsidRPr="00A65393" w:rsidRDefault="00A65393" w:rsidP="00A65393">
      <w:proofErr w:type="gramStart"/>
      <w:r w:rsidRPr="00A65393">
        <w:t>In the course of</w:t>
      </w:r>
      <w:proofErr w:type="gramEnd"/>
      <w:r w:rsidRPr="00A65393">
        <w:t xml:space="preserve"> the activity, the STF Leader will collect the relevant information, as necessary to measu</w:t>
      </w:r>
      <w:r w:rsidR="00D87D63">
        <w:t xml:space="preserve">re the performance indicators. </w:t>
      </w:r>
      <w:r w:rsidRPr="00A65393">
        <w:t>The result will be presented in the Final Report.</w:t>
      </w:r>
    </w:p>
    <w:p w:rsidR="00A65393" w:rsidRPr="00A65393" w:rsidRDefault="00A65393" w:rsidP="00A65393"/>
    <w:p w:rsidR="00A65393" w:rsidRPr="001C0CBC" w:rsidRDefault="00A65393" w:rsidP="001C0CBC"/>
    <w:p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42"/>
        <w:gridCol w:w="1134"/>
        <w:gridCol w:w="3969"/>
      </w:tblGrid>
      <w:tr w:rsidR="0007181A" w:rsidTr="00263F07">
        <w:tc>
          <w:tcPr>
            <w:tcW w:w="606" w:type="dxa"/>
            <w:vAlign w:val="center"/>
          </w:tcPr>
          <w:p w:rsidR="0007181A" w:rsidRDefault="0007181A" w:rsidP="00B95033">
            <w:pPr>
              <w:keepNext/>
              <w:rPr>
                <w:b/>
                <w:bCs/>
                <w:lang w:val="fr-FR"/>
              </w:rPr>
            </w:pPr>
          </w:p>
        </w:tc>
        <w:tc>
          <w:tcPr>
            <w:tcW w:w="1629" w:type="dxa"/>
            <w:vAlign w:val="center"/>
          </w:tcPr>
          <w:p w:rsidR="0007181A" w:rsidRDefault="0007181A" w:rsidP="00B95033">
            <w:pPr>
              <w:keepNext/>
              <w:keepLines/>
              <w:jc w:val="center"/>
              <w:rPr>
                <w:b/>
                <w:bCs/>
              </w:rPr>
            </w:pPr>
            <w:r>
              <w:rPr>
                <w:b/>
                <w:bCs/>
              </w:rPr>
              <w:t>Date</w:t>
            </w:r>
          </w:p>
        </w:tc>
        <w:tc>
          <w:tcPr>
            <w:tcW w:w="1842" w:type="dxa"/>
            <w:vAlign w:val="center"/>
          </w:tcPr>
          <w:p w:rsidR="0007181A" w:rsidRDefault="0007181A" w:rsidP="00B95033">
            <w:pPr>
              <w:keepNext/>
              <w:keepLines/>
              <w:jc w:val="center"/>
              <w:rPr>
                <w:b/>
                <w:bCs/>
              </w:rPr>
            </w:pPr>
            <w:r>
              <w:rPr>
                <w:b/>
                <w:bCs/>
              </w:rPr>
              <w:t>Author</w:t>
            </w:r>
          </w:p>
        </w:tc>
        <w:tc>
          <w:tcPr>
            <w:tcW w:w="1134" w:type="dxa"/>
            <w:vAlign w:val="center"/>
          </w:tcPr>
          <w:p w:rsidR="0007181A" w:rsidRDefault="0007181A" w:rsidP="00B95033">
            <w:pPr>
              <w:keepNext/>
              <w:keepLines/>
              <w:jc w:val="center"/>
              <w:rPr>
                <w:b/>
                <w:bCs/>
              </w:rPr>
            </w:pPr>
            <w:r>
              <w:rPr>
                <w:b/>
                <w:bCs/>
              </w:rPr>
              <w:t>Status</w:t>
            </w:r>
          </w:p>
        </w:tc>
        <w:tc>
          <w:tcPr>
            <w:tcW w:w="3969" w:type="dxa"/>
          </w:tcPr>
          <w:p w:rsidR="0007181A" w:rsidRDefault="0007181A" w:rsidP="00B95033">
            <w:pPr>
              <w:keepNext/>
              <w:keepLines/>
              <w:rPr>
                <w:b/>
                <w:bCs/>
              </w:rPr>
            </w:pPr>
            <w:r>
              <w:rPr>
                <w:b/>
                <w:bCs/>
              </w:rPr>
              <w:t>Comments</w:t>
            </w:r>
          </w:p>
        </w:tc>
      </w:tr>
      <w:tr w:rsidR="006A72E2" w:rsidTr="00263F07">
        <w:tc>
          <w:tcPr>
            <w:tcW w:w="606" w:type="dxa"/>
          </w:tcPr>
          <w:p w:rsidR="006A72E2" w:rsidRPr="00DE6347" w:rsidRDefault="006A72E2" w:rsidP="002D71ED">
            <w:pPr>
              <w:jc w:val="center"/>
            </w:pPr>
            <w:r>
              <w:t>0.1</w:t>
            </w:r>
          </w:p>
        </w:tc>
        <w:tc>
          <w:tcPr>
            <w:tcW w:w="1629" w:type="dxa"/>
          </w:tcPr>
          <w:p w:rsidR="006A72E2" w:rsidRPr="00DE6347" w:rsidRDefault="006A72E2" w:rsidP="002D71ED">
            <w:pPr>
              <w:jc w:val="center"/>
            </w:pPr>
            <w:r>
              <w:t>23</w:t>
            </w:r>
            <w:r w:rsidRPr="00DE6347">
              <w:t>-</w:t>
            </w:r>
            <w:r>
              <w:t>Feb</w:t>
            </w:r>
            <w:r w:rsidRPr="00DE6347">
              <w:t>-</w:t>
            </w:r>
            <w:r>
              <w:t>2018</w:t>
            </w:r>
          </w:p>
        </w:tc>
        <w:tc>
          <w:tcPr>
            <w:tcW w:w="1842" w:type="dxa"/>
          </w:tcPr>
          <w:p w:rsidR="006A72E2" w:rsidRDefault="006A72E2" w:rsidP="002D71ED">
            <w:pPr>
              <w:keepNext/>
              <w:keepLines/>
              <w:jc w:val="center"/>
            </w:pPr>
            <w:r>
              <w:t>ETSI CTI</w:t>
            </w:r>
          </w:p>
        </w:tc>
        <w:tc>
          <w:tcPr>
            <w:tcW w:w="1134" w:type="dxa"/>
          </w:tcPr>
          <w:p w:rsidR="006A72E2" w:rsidRDefault="006A72E2" w:rsidP="002D71ED">
            <w:pPr>
              <w:keepNext/>
              <w:keepLines/>
              <w:jc w:val="center"/>
            </w:pPr>
          </w:p>
        </w:tc>
        <w:tc>
          <w:tcPr>
            <w:tcW w:w="3969" w:type="dxa"/>
          </w:tcPr>
          <w:p w:rsidR="006A72E2" w:rsidRDefault="006A72E2" w:rsidP="002D71ED">
            <w:pPr>
              <w:keepNext/>
              <w:keepLines/>
            </w:pPr>
          </w:p>
        </w:tc>
      </w:tr>
      <w:tr w:rsidR="000C5B6B" w:rsidTr="00263F07">
        <w:tc>
          <w:tcPr>
            <w:tcW w:w="606" w:type="dxa"/>
          </w:tcPr>
          <w:p w:rsidR="000C5B6B" w:rsidRPr="00DE6347" w:rsidRDefault="001C0278" w:rsidP="00211930">
            <w:pPr>
              <w:jc w:val="center"/>
            </w:pPr>
            <w:r>
              <w:t>0.</w:t>
            </w:r>
            <w:r w:rsidR="006A72E2">
              <w:t>2</w:t>
            </w:r>
          </w:p>
        </w:tc>
        <w:tc>
          <w:tcPr>
            <w:tcW w:w="1629" w:type="dxa"/>
          </w:tcPr>
          <w:p w:rsidR="000C5B6B" w:rsidRPr="00DE6347" w:rsidRDefault="001C0278" w:rsidP="006A72E2">
            <w:pPr>
              <w:jc w:val="center"/>
            </w:pPr>
            <w:r>
              <w:t>2</w:t>
            </w:r>
            <w:r w:rsidR="006A72E2">
              <w:t>6</w:t>
            </w:r>
            <w:r w:rsidR="000C5B6B" w:rsidRPr="00DE6347">
              <w:t>-</w:t>
            </w:r>
            <w:r>
              <w:t>Feb</w:t>
            </w:r>
            <w:r w:rsidR="000C5B6B" w:rsidRPr="00DE6347">
              <w:t>-</w:t>
            </w:r>
            <w:r>
              <w:t>2018</w:t>
            </w:r>
          </w:p>
        </w:tc>
        <w:tc>
          <w:tcPr>
            <w:tcW w:w="1842" w:type="dxa"/>
          </w:tcPr>
          <w:p w:rsidR="000C5B6B" w:rsidRDefault="00475892" w:rsidP="0032165A">
            <w:pPr>
              <w:keepNext/>
              <w:keepLines/>
              <w:jc w:val="center"/>
            </w:pPr>
            <w:r>
              <w:t>ETSI CTI</w:t>
            </w:r>
          </w:p>
        </w:tc>
        <w:tc>
          <w:tcPr>
            <w:tcW w:w="1134" w:type="dxa"/>
          </w:tcPr>
          <w:p w:rsidR="000C5B6B" w:rsidRDefault="000C5B6B" w:rsidP="0032165A">
            <w:pPr>
              <w:keepNext/>
              <w:keepLines/>
              <w:jc w:val="center"/>
            </w:pPr>
          </w:p>
        </w:tc>
        <w:tc>
          <w:tcPr>
            <w:tcW w:w="3969" w:type="dxa"/>
          </w:tcPr>
          <w:p w:rsidR="000C5B6B" w:rsidRDefault="006A72E2" w:rsidP="000C5B6B">
            <w:pPr>
              <w:keepNext/>
              <w:keepLines/>
            </w:pPr>
            <w:r>
              <w:t>peer review</w:t>
            </w:r>
          </w:p>
        </w:tc>
      </w:tr>
      <w:tr w:rsidR="00AD7D9F" w:rsidTr="00263F07">
        <w:tc>
          <w:tcPr>
            <w:tcW w:w="606" w:type="dxa"/>
          </w:tcPr>
          <w:p w:rsidR="00AD7D9F" w:rsidRDefault="00AD7D9F" w:rsidP="00211930">
            <w:pPr>
              <w:jc w:val="center"/>
            </w:pPr>
            <w:r>
              <w:t>0.3</w:t>
            </w:r>
          </w:p>
        </w:tc>
        <w:tc>
          <w:tcPr>
            <w:tcW w:w="1629" w:type="dxa"/>
          </w:tcPr>
          <w:p w:rsidR="00AD7D9F" w:rsidRDefault="00AD7D9F" w:rsidP="006A72E2">
            <w:pPr>
              <w:jc w:val="center"/>
            </w:pPr>
            <w:r>
              <w:t>12-Mar-2018</w:t>
            </w:r>
          </w:p>
        </w:tc>
        <w:tc>
          <w:tcPr>
            <w:tcW w:w="1842" w:type="dxa"/>
          </w:tcPr>
          <w:p w:rsidR="00AD7D9F" w:rsidRDefault="00AD7D9F" w:rsidP="0032165A">
            <w:pPr>
              <w:keepNext/>
              <w:keepLines/>
              <w:jc w:val="center"/>
            </w:pPr>
            <w:r>
              <w:t>Corinne Elena</w:t>
            </w:r>
          </w:p>
        </w:tc>
        <w:tc>
          <w:tcPr>
            <w:tcW w:w="1134" w:type="dxa"/>
          </w:tcPr>
          <w:p w:rsidR="00AD7D9F" w:rsidRDefault="00AD7D9F" w:rsidP="0032165A">
            <w:pPr>
              <w:keepNext/>
              <w:keepLines/>
              <w:jc w:val="center"/>
            </w:pPr>
          </w:p>
        </w:tc>
        <w:tc>
          <w:tcPr>
            <w:tcW w:w="3969" w:type="dxa"/>
          </w:tcPr>
          <w:p w:rsidR="00AD7D9F" w:rsidRDefault="00AD7D9F" w:rsidP="000C5B6B">
            <w:pPr>
              <w:keepNext/>
              <w:keepLines/>
            </w:pPr>
            <w:r>
              <w:t>Consistency check</w:t>
            </w:r>
          </w:p>
        </w:tc>
      </w:tr>
      <w:tr w:rsidR="004712B9" w:rsidTr="00263F07">
        <w:tc>
          <w:tcPr>
            <w:tcW w:w="606" w:type="dxa"/>
          </w:tcPr>
          <w:p w:rsidR="004712B9" w:rsidRDefault="004712B9" w:rsidP="00211930">
            <w:pPr>
              <w:jc w:val="center"/>
            </w:pPr>
            <w:r>
              <w:lastRenderedPageBreak/>
              <w:t>0.4</w:t>
            </w:r>
          </w:p>
        </w:tc>
        <w:tc>
          <w:tcPr>
            <w:tcW w:w="1629" w:type="dxa"/>
          </w:tcPr>
          <w:p w:rsidR="004712B9" w:rsidRDefault="004712B9" w:rsidP="006A72E2">
            <w:pPr>
              <w:jc w:val="center"/>
            </w:pPr>
            <w:r>
              <w:t>25-Apr-2018</w:t>
            </w:r>
          </w:p>
        </w:tc>
        <w:tc>
          <w:tcPr>
            <w:tcW w:w="1842" w:type="dxa"/>
          </w:tcPr>
          <w:p w:rsidR="004712B9" w:rsidRDefault="004712B9" w:rsidP="0032165A">
            <w:pPr>
              <w:keepNext/>
              <w:keepLines/>
              <w:jc w:val="center"/>
            </w:pPr>
            <w:r>
              <w:t>Youssouf Sakho</w:t>
            </w:r>
          </w:p>
        </w:tc>
        <w:tc>
          <w:tcPr>
            <w:tcW w:w="1134" w:type="dxa"/>
          </w:tcPr>
          <w:p w:rsidR="004712B9" w:rsidRDefault="004712B9" w:rsidP="0032165A">
            <w:pPr>
              <w:keepNext/>
              <w:keepLines/>
              <w:jc w:val="center"/>
            </w:pPr>
            <w:r>
              <w:t>Board Approved</w:t>
            </w:r>
          </w:p>
        </w:tc>
        <w:tc>
          <w:tcPr>
            <w:tcW w:w="3969" w:type="dxa"/>
          </w:tcPr>
          <w:p w:rsidR="004712B9" w:rsidRDefault="004712B9" w:rsidP="000C5B6B">
            <w:pPr>
              <w:keepNext/>
              <w:keepLines/>
            </w:pPr>
            <w:r>
              <w:t>Revisions before CL publication</w:t>
            </w:r>
          </w:p>
        </w:tc>
      </w:tr>
    </w:tbl>
    <w:p w:rsidR="00645150" w:rsidRPr="0007181A" w:rsidRDefault="00645150" w:rsidP="00A65393"/>
    <w:sectPr w:rsidR="00645150" w:rsidRPr="0007181A" w:rsidSect="00C501C8">
      <w:headerReference w:type="defaul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3E" w:rsidRDefault="0032663E">
      <w:r>
        <w:separator/>
      </w:r>
    </w:p>
  </w:endnote>
  <w:endnote w:type="continuationSeparator" w:id="0">
    <w:p w:rsidR="0032663E" w:rsidRDefault="0032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3E" w:rsidRDefault="0032663E">
      <w:r>
        <w:separator/>
      </w:r>
    </w:p>
  </w:footnote>
  <w:footnote w:type="continuationSeparator" w:id="0">
    <w:p w:rsidR="0032663E" w:rsidRDefault="0032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9" w:type="dxa"/>
      <w:jc w:val="right"/>
      <w:tblLook w:val="01E0" w:firstRow="1" w:lastRow="1" w:firstColumn="1" w:lastColumn="1" w:noHBand="0" w:noVBand="0"/>
    </w:tblPr>
    <w:tblGrid>
      <w:gridCol w:w="5039"/>
    </w:tblGrid>
    <w:tr w:rsidR="007E467E">
      <w:trPr>
        <w:jc w:val="right"/>
      </w:trPr>
      <w:tc>
        <w:tcPr>
          <w:tcW w:w="5039" w:type="dxa"/>
        </w:tcPr>
        <w:p w:rsidR="007E467E" w:rsidRDefault="007E467E" w:rsidP="000516B0">
          <w:pPr>
            <w:pStyle w:val="Header"/>
          </w:pPr>
          <w:proofErr w:type="spellStart"/>
          <w:r>
            <w:t>ToR</w:t>
          </w:r>
          <w:proofErr w:type="spellEnd"/>
          <w:r>
            <w:t xml:space="preserve"> STF </w:t>
          </w:r>
          <w:r w:rsidR="000516B0">
            <w:t>CJ</w:t>
          </w:r>
        </w:p>
      </w:tc>
    </w:tr>
    <w:tr w:rsidR="007E467E">
      <w:trPr>
        <w:jc w:val="right"/>
      </w:trPr>
      <w:tc>
        <w:tcPr>
          <w:tcW w:w="5039" w:type="dxa"/>
        </w:tcPr>
        <w:p w:rsidR="007E467E" w:rsidRPr="001B5122" w:rsidRDefault="007E467E" w:rsidP="001B5122">
          <w:pPr>
            <w:jc w:val="right"/>
          </w:pPr>
          <w:r w:rsidRPr="001B5122">
            <w:t xml:space="preserve">page </w:t>
          </w:r>
          <w:r w:rsidRPr="001B5122">
            <w:fldChar w:fldCharType="begin"/>
          </w:r>
          <w:r w:rsidRPr="001B5122">
            <w:instrText xml:space="preserve"> PAGE   \* MERGEFORMAT </w:instrText>
          </w:r>
          <w:r w:rsidRPr="001B5122">
            <w:fldChar w:fldCharType="separate"/>
          </w:r>
          <w:r w:rsidR="00AC4B4D">
            <w:rPr>
              <w:noProof/>
            </w:rPr>
            <w:t>2</w:t>
          </w:r>
          <w:r w:rsidRPr="001B5122">
            <w:fldChar w:fldCharType="end"/>
          </w:r>
          <w:r w:rsidRPr="001B5122">
            <w:t xml:space="preserve"> of </w:t>
          </w:r>
          <w:fldSimple w:instr=" NUMPAGES   \* MERGEFORMAT ">
            <w:r w:rsidR="00AC4B4D">
              <w:rPr>
                <w:noProof/>
              </w:rPr>
              <w:t>8</w:t>
            </w:r>
          </w:fldSimple>
        </w:p>
      </w:tc>
    </w:tr>
  </w:tbl>
  <w:p w:rsidR="007E467E" w:rsidRPr="001B5122" w:rsidRDefault="007E467E" w:rsidP="001B512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pt;height:31.9pt" o:bullet="t">
        <v:imagedata r:id="rId1" o:title="art23"/>
      </v:shape>
    </w:pict>
  </w:numPicBullet>
  <w:abstractNum w:abstractNumId="0" w15:restartNumberingAfterBreak="0">
    <w:nsid w:val="0D3852BE"/>
    <w:multiLevelType w:val="hybridMultilevel"/>
    <w:tmpl w:val="9904A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75017D"/>
    <w:multiLevelType w:val="hybridMultilevel"/>
    <w:tmpl w:val="40404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
    <w:lvlOverride w:ilvl="0">
      <w:startOverride w:val="1"/>
    </w:lvlOverride>
  </w:num>
  <w:num w:numId="5">
    <w:abstractNumId w:val="8"/>
  </w:num>
  <w:num w:numId="6">
    <w:abstractNumId w:val="7"/>
  </w:num>
  <w:num w:numId="7">
    <w:abstractNumId w:val="10"/>
  </w:num>
  <w:num w:numId="8">
    <w:abstractNumId w:val="13"/>
  </w:num>
  <w:num w:numId="9">
    <w:abstractNumId w:val="9"/>
  </w:num>
  <w:num w:numId="10">
    <w:abstractNumId w:val="3"/>
  </w:num>
  <w:num w:numId="11">
    <w:abstractNumId w:val="3"/>
  </w:num>
  <w:num w:numId="12">
    <w:abstractNumId w:val="1"/>
  </w:num>
  <w:num w:numId="13">
    <w:abstractNumId w:val="5"/>
  </w:num>
  <w:num w:numId="14">
    <w:abstractNumId w:val="12"/>
  </w:num>
  <w:num w:numId="15">
    <w:abstractNumId w:val="4"/>
  </w:num>
  <w:num w:numId="16">
    <w:abstractNumId w:val="0"/>
  </w:num>
  <w:num w:numId="17">
    <w:abstractNumId w:val="2"/>
  </w:num>
  <w:num w:numId="18">
    <w:abstractNumId w:val="0"/>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DF"/>
    <w:rsid w:val="0000378B"/>
    <w:rsid w:val="000037AD"/>
    <w:rsid w:val="0000653B"/>
    <w:rsid w:val="00007B38"/>
    <w:rsid w:val="0001165D"/>
    <w:rsid w:val="000305DA"/>
    <w:rsid w:val="00037530"/>
    <w:rsid w:val="00040433"/>
    <w:rsid w:val="000454EE"/>
    <w:rsid w:val="0004591F"/>
    <w:rsid w:val="00050CD7"/>
    <w:rsid w:val="000516B0"/>
    <w:rsid w:val="00056F5A"/>
    <w:rsid w:val="00057D31"/>
    <w:rsid w:val="00061EB1"/>
    <w:rsid w:val="000633C1"/>
    <w:rsid w:val="0006411F"/>
    <w:rsid w:val="00064399"/>
    <w:rsid w:val="00064D0E"/>
    <w:rsid w:val="00067A31"/>
    <w:rsid w:val="0007181A"/>
    <w:rsid w:val="00071C49"/>
    <w:rsid w:val="000830DC"/>
    <w:rsid w:val="00083911"/>
    <w:rsid w:val="00094E3E"/>
    <w:rsid w:val="000A1222"/>
    <w:rsid w:val="000A47D0"/>
    <w:rsid w:val="000A5E70"/>
    <w:rsid w:val="000A6EF5"/>
    <w:rsid w:val="000B331A"/>
    <w:rsid w:val="000C17F0"/>
    <w:rsid w:val="000C5B6B"/>
    <w:rsid w:val="000C6889"/>
    <w:rsid w:val="000D0026"/>
    <w:rsid w:val="000D2467"/>
    <w:rsid w:val="000D4549"/>
    <w:rsid w:val="000D6CA9"/>
    <w:rsid w:val="000D709D"/>
    <w:rsid w:val="000E1F4E"/>
    <w:rsid w:val="000E3482"/>
    <w:rsid w:val="000E78C8"/>
    <w:rsid w:val="000F2D9E"/>
    <w:rsid w:val="00101434"/>
    <w:rsid w:val="00102C41"/>
    <w:rsid w:val="00104A3F"/>
    <w:rsid w:val="0012307D"/>
    <w:rsid w:val="00133941"/>
    <w:rsid w:val="00133C8A"/>
    <w:rsid w:val="001350FA"/>
    <w:rsid w:val="001408B4"/>
    <w:rsid w:val="00144E82"/>
    <w:rsid w:val="0014707A"/>
    <w:rsid w:val="00162AA2"/>
    <w:rsid w:val="00165767"/>
    <w:rsid w:val="00166269"/>
    <w:rsid w:val="001711F0"/>
    <w:rsid w:val="001812F1"/>
    <w:rsid w:val="001856DE"/>
    <w:rsid w:val="0018698A"/>
    <w:rsid w:val="001908CA"/>
    <w:rsid w:val="00190FCC"/>
    <w:rsid w:val="00191B16"/>
    <w:rsid w:val="001961FA"/>
    <w:rsid w:val="001A0490"/>
    <w:rsid w:val="001A3BE6"/>
    <w:rsid w:val="001B2C45"/>
    <w:rsid w:val="001B49A2"/>
    <w:rsid w:val="001B5122"/>
    <w:rsid w:val="001C0278"/>
    <w:rsid w:val="001C0CBC"/>
    <w:rsid w:val="001D044E"/>
    <w:rsid w:val="001D531B"/>
    <w:rsid w:val="001D6F58"/>
    <w:rsid w:val="001D7882"/>
    <w:rsid w:val="001E5434"/>
    <w:rsid w:val="001E70D8"/>
    <w:rsid w:val="001F3DFB"/>
    <w:rsid w:val="001F6978"/>
    <w:rsid w:val="00203E1D"/>
    <w:rsid w:val="002067E4"/>
    <w:rsid w:val="002074F3"/>
    <w:rsid w:val="00207D29"/>
    <w:rsid w:val="0021101A"/>
    <w:rsid w:val="00211930"/>
    <w:rsid w:val="00213878"/>
    <w:rsid w:val="002146B2"/>
    <w:rsid w:val="00216D91"/>
    <w:rsid w:val="002214FF"/>
    <w:rsid w:val="00225FBC"/>
    <w:rsid w:val="00226C19"/>
    <w:rsid w:val="00230372"/>
    <w:rsid w:val="00232234"/>
    <w:rsid w:val="00235703"/>
    <w:rsid w:val="00240D44"/>
    <w:rsid w:val="00240DFC"/>
    <w:rsid w:val="00245DEF"/>
    <w:rsid w:val="002465C1"/>
    <w:rsid w:val="00255D75"/>
    <w:rsid w:val="00260BF9"/>
    <w:rsid w:val="002624FD"/>
    <w:rsid w:val="00263F07"/>
    <w:rsid w:val="00266E26"/>
    <w:rsid w:val="002706C4"/>
    <w:rsid w:val="002967EE"/>
    <w:rsid w:val="00297112"/>
    <w:rsid w:val="002A1039"/>
    <w:rsid w:val="002A3509"/>
    <w:rsid w:val="002A5ADD"/>
    <w:rsid w:val="002B3C3B"/>
    <w:rsid w:val="002B3F83"/>
    <w:rsid w:val="002B53F4"/>
    <w:rsid w:val="002C0D22"/>
    <w:rsid w:val="002C2358"/>
    <w:rsid w:val="002C520E"/>
    <w:rsid w:val="002D0E5E"/>
    <w:rsid w:val="002D71ED"/>
    <w:rsid w:val="002D72A9"/>
    <w:rsid w:val="002D7F7F"/>
    <w:rsid w:val="002E0501"/>
    <w:rsid w:val="002E2C46"/>
    <w:rsid w:val="002E5366"/>
    <w:rsid w:val="002F11BB"/>
    <w:rsid w:val="002F2159"/>
    <w:rsid w:val="002F685F"/>
    <w:rsid w:val="00301EAE"/>
    <w:rsid w:val="00317D80"/>
    <w:rsid w:val="0032165A"/>
    <w:rsid w:val="0032663E"/>
    <w:rsid w:val="00326B5F"/>
    <w:rsid w:val="00332DA3"/>
    <w:rsid w:val="00334B5B"/>
    <w:rsid w:val="00342C1C"/>
    <w:rsid w:val="00346D37"/>
    <w:rsid w:val="00353577"/>
    <w:rsid w:val="003559B9"/>
    <w:rsid w:val="003619E6"/>
    <w:rsid w:val="00362313"/>
    <w:rsid w:val="0036682D"/>
    <w:rsid w:val="003712C2"/>
    <w:rsid w:val="00383051"/>
    <w:rsid w:val="003930E3"/>
    <w:rsid w:val="00394791"/>
    <w:rsid w:val="003A0970"/>
    <w:rsid w:val="003A1AC2"/>
    <w:rsid w:val="003A7099"/>
    <w:rsid w:val="003B13F0"/>
    <w:rsid w:val="003B20C7"/>
    <w:rsid w:val="003C10D0"/>
    <w:rsid w:val="003C3959"/>
    <w:rsid w:val="003D0A69"/>
    <w:rsid w:val="003D1A88"/>
    <w:rsid w:val="003E364C"/>
    <w:rsid w:val="003F090C"/>
    <w:rsid w:val="003F17C4"/>
    <w:rsid w:val="004004CA"/>
    <w:rsid w:val="00403DC4"/>
    <w:rsid w:val="004044D7"/>
    <w:rsid w:val="00405DEE"/>
    <w:rsid w:val="00410E86"/>
    <w:rsid w:val="004126CE"/>
    <w:rsid w:val="00413CCE"/>
    <w:rsid w:val="0041473D"/>
    <w:rsid w:val="004176AE"/>
    <w:rsid w:val="0042612C"/>
    <w:rsid w:val="00431BF6"/>
    <w:rsid w:val="00432142"/>
    <w:rsid w:val="004424CA"/>
    <w:rsid w:val="004424FD"/>
    <w:rsid w:val="00445B21"/>
    <w:rsid w:val="0045220A"/>
    <w:rsid w:val="00462551"/>
    <w:rsid w:val="00466814"/>
    <w:rsid w:val="004712B9"/>
    <w:rsid w:val="0047464C"/>
    <w:rsid w:val="00475892"/>
    <w:rsid w:val="0048227B"/>
    <w:rsid w:val="0048429F"/>
    <w:rsid w:val="0048672C"/>
    <w:rsid w:val="00496A5C"/>
    <w:rsid w:val="004A45D0"/>
    <w:rsid w:val="004A4C54"/>
    <w:rsid w:val="004B0855"/>
    <w:rsid w:val="004C7CF0"/>
    <w:rsid w:val="004E31EA"/>
    <w:rsid w:val="004E546F"/>
    <w:rsid w:val="004E59A2"/>
    <w:rsid w:val="004E65EB"/>
    <w:rsid w:val="004F0134"/>
    <w:rsid w:val="004F33E5"/>
    <w:rsid w:val="004F48E5"/>
    <w:rsid w:val="00501061"/>
    <w:rsid w:val="00503A5E"/>
    <w:rsid w:val="00517C4B"/>
    <w:rsid w:val="005203E7"/>
    <w:rsid w:val="00520A7D"/>
    <w:rsid w:val="005225F6"/>
    <w:rsid w:val="00523A25"/>
    <w:rsid w:val="0052405D"/>
    <w:rsid w:val="0052429C"/>
    <w:rsid w:val="0053799E"/>
    <w:rsid w:val="005510D7"/>
    <w:rsid w:val="005658F7"/>
    <w:rsid w:val="00571192"/>
    <w:rsid w:val="00575C53"/>
    <w:rsid w:val="00576932"/>
    <w:rsid w:val="00576981"/>
    <w:rsid w:val="00583470"/>
    <w:rsid w:val="00583F1C"/>
    <w:rsid w:val="00586FAA"/>
    <w:rsid w:val="00590D14"/>
    <w:rsid w:val="005A0607"/>
    <w:rsid w:val="005A0CFE"/>
    <w:rsid w:val="005B2629"/>
    <w:rsid w:val="005B58E9"/>
    <w:rsid w:val="005D07FE"/>
    <w:rsid w:val="005D33AE"/>
    <w:rsid w:val="005D5AEC"/>
    <w:rsid w:val="005E0C03"/>
    <w:rsid w:val="005E1507"/>
    <w:rsid w:val="005E47D0"/>
    <w:rsid w:val="005E567D"/>
    <w:rsid w:val="005E70F5"/>
    <w:rsid w:val="005F1768"/>
    <w:rsid w:val="005F7BFB"/>
    <w:rsid w:val="00601673"/>
    <w:rsid w:val="00606DD1"/>
    <w:rsid w:val="00615997"/>
    <w:rsid w:val="00616732"/>
    <w:rsid w:val="0062198B"/>
    <w:rsid w:val="00626E24"/>
    <w:rsid w:val="0062724E"/>
    <w:rsid w:val="00631CBF"/>
    <w:rsid w:val="00631DAE"/>
    <w:rsid w:val="006327D8"/>
    <w:rsid w:val="0063448F"/>
    <w:rsid w:val="00645150"/>
    <w:rsid w:val="00652D4E"/>
    <w:rsid w:val="00656E56"/>
    <w:rsid w:val="00665294"/>
    <w:rsid w:val="00666451"/>
    <w:rsid w:val="006718C2"/>
    <w:rsid w:val="006739A1"/>
    <w:rsid w:val="006846BF"/>
    <w:rsid w:val="00686237"/>
    <w:rsid w:val="00691BA1"/>
    <w:rsid w:val="006A0BAC"/>
    <w:rsid w:val="006A512D"/>
    <w:rsid w:val="006A72E2"/>
    <w:rsid w:val="006B4746"/>
    <w:rsid w:val="006B6D9C"/>
    <w:rsid w:val="006C2B23"/>
    <w:rsid w:val="006D7A6A"/>
    <w:rsid w:val="006F0340"/>
    <w:rsid w:val="006F04F5"/>
    <w:rsid w:val="006F582B"/>
    <w:rsid w:val="00705310"/>
    <w:rsid w:val="00707D3E"/>
    <w:rsid w:val="007109FA"/>
    <w:rsid w:val="0071112F"/>
    <w:rsid w:val="00712FB8"/>
    <w:rsid w:val="00723850"/>
    <w:rsid w:val="00731126"/>
    <w:rsid w:val="007366D5"/>
    <w:rsid w:val="00736DFB"/>
    <w:rsid w:val="00737527"/>
    <w:rsid w:val="00741477"/>
    <w:rsid w:val="00743A61"/>
    <w:rsid w:val="00745A8D"/>
    <w:rsid w:val="00750BA9"/>
    <w:rsid w:val="00751EA6"/>
    <w:rsid w:val="00757985"/>
    <w:rsid w:val="00766AD0"/>
    <w:rsid w:val="00771071"/>
    <w:rsid w:val="00771F98"/>
    <w:rsid w:val="00773364"/>
    <w:rsid w:val="00773BE4"/>
    <w:rsid w:val="0077719D"/>
    <w:rsid w:val="0078149C"/>
    <w:rsid w:val="007837E0"/>
    <w:rsid w:val="00786693"/>
    <w:rsid w:val="00792472"/>
    <w:rsid w:val="0079329C"/>
    <w:rsid w:val="007A07AE"/>
    <w:rsid w:val="007A31AC"/>
    <w:rsid w:val="007B0BBD"/>
    <w:rsid w:val="007B563E"/>
    <w:rsid w:val="007D0E61"/>
    <w:rsid w:val="007D5EAB"/>
    <w:rsid w:val="007E2B68"/>
    <w:rsid w:val="007E467E"/>
    <w:rsid w:val="007F3679"/>
    <w:rsid w:val="007F6E95"/>
    <w:rsid w:val="00805954"/>
    <w:rsid w:val="00813DC7"/>
    <w:rsid w:val="00816097"/>
    <w:rsid w:val="00822DC3"/>
    <w:rsid w:val="00843F62"/>
    <w:rsid w:val="00847B2F"/>
    <w:rsid w:val="00873FA3"/>
    <w:rsid w:val="00876F48"/>
    <w:rsid w:val="008810C7"/>
    <w:rsid w:val="0088148F"/>
    <w:rsid w:val="00894284"/>
    <w:rsid w:val="0089521D"/>
    <w:rsid w:val="00896D35"/>
    <w:rsid w:val="00897CF4"/>
    <w:rsid w:val="008A6CB1"/>
    <w:rsid w:val="008B75A2"/>
    <w:rsid w:val="008C1309"/>
    <w:rsid w:val="008C147E"/>
    <w:rsid w:val="008D5CDB"/>
    <w:rsid w:val="008E26DA"/>
    <w:rsid w:val="00902011"/>
    <w:rsid w:val="00903E98"/>
    <w:rsid w:val="00913632"/>
    <w:rsid w:val="00915AB2"/>
    <w:rsid w:val="00920014"/>
    <w:rsid w:val="00923AD8"/>
    <w:rsid w:val="00923E9E"/>
    <w:rsid w:val="00926000"/>
    <w:rsid w:val="00934D81"/>
    <w:rsid w:val="009374BF"/>
    <w:rsid w:val="00942022"/>
    <w:rsid w:val="009463C0"/>
    <w:rsid w:val="009606D9"/>
    <w:rsid w:val="0097355E"/>
    <w:rsid w:val="00981281"/>
    <w:rsid w:val="00985720"/>
    <w:rsid w:val="009A201A"/>
    <w:rsid w:val="009A5114"/>
    <w:rsid w:val="009B67B6"/>
    <w:rsid w:val="009C11F9"/>
    <w:rsid w:val="009C1A3D"/>
    <w:rsid w:val="009C28E6"/>
    <w:rsid w:val="009C296A"/>
    <w:rsid w:val="009C6304"/>
    <w:rsid w:val="009C6A84"/>
    <w:rsid w:val="009D77B7"/>
    <w:rsid w:val="009E7A23"/>
    <w:rsid w:val="009F2D55"/>
    <w:rsid w:val="009F34BD"/>
    <w:rsid w:val="00A11D9E"/>
    <w:rsid w:val="00A277C0"/>
    <w:rsid w:val="00A306BC"/>
    <w:rsid w:val="00A31CA2"/>
    <w:rsid w:val="00A36459"/>
    <w:rsid w:val="00A36BA1"/>
    <w:rsid w:val="00A4262E"/>
    <w:rsid w:val="00A526B3"/>
    <w:rsid w:val="00A54C52"/>
    <w:rsid w:val="00A5599B"/>
    <w:rsid w:val="00A639A2"/>
    <w:rsid w:val="00A63AE0"/>
    <w:rsid w:val="00A65393"/>
    <w:rsid w:val="00A672C6"/>
    <w:rsid w:val="00A83798"/>
    <w:rsid w:val="00A83FE4"/>
    <w:rsid w:val="00A86BF7"/>
    <w:rsid w:val="00A906B1"/>
    <w:rsid w:val="00AA4E35"/>
    <w:rsid w:val="00AA70DC"/>
    <w:rsid w:val="00AB0CC7"/>
    <w:rsid w:val="00AB2879"/>
    <w:rsid w:val="00AC34E8"/>
    <w:rsid w:val="00AC4B4D"/>
    <w:rsid w:val="00AD3966"/>
    <w:rsid w:val="00AD7D9F"/>
    <w:rsid w:val="00AE0BDF"/>
    <w:rsid w:val="00AE23BD"/>
    <w:rsid w:val="00AE3F6B"/>
    <w:rsid w:val="00AE7A74"/>
    <w:rsid w:val="00AE7BDC"/>
    <w:rsid w:val="00AF1CF3"/>
    <w:rsid w:val="00AF2ACE"/>
    <w:rsid w:val="00B0264B"/>
    <w:rsid w:val="00B02BE6"/>
    <w:rsid w:val="00B0573E"/>
    <w:rsid w:val="00B076D5"/>
    <w:rsid w:val="00B16261"/>
    <w:rsid w:val="00B16F98"/>
    <w:rsid w:val="00B32E6E"/>
    <w:rsid w:val="00B37FA6"/>
    <w:rsid w:val="00B423BD"/>
    <w:rsid w:val="00B446F0"/>
    <w:rsid w:val="00B673BF"/>
    <w:rsid w:val="00B75AB1"/>
    <w:rsid w:val="00B81DF9"/>
    <w:rsid w:val="00B84FC7"/>
    <w:rsid w:val="00B95033"/>
    <w:rsid w:val="00B96703"/>
    <w:rsid w:val="00BA0F61"/>
    <w:rsid w:val="00BC2BA6"/>
    <w:rsid w:val="00BC7275"/>
    <w:rsid w:val="00BD5E6F"/>
    <w:rsid w:val="00BE5671"/>
    <w:rsid w:val="00BE7956"/>
    <w:rsid w:val="00BE7F16"/>
    <w:rsid w:val="00BF4864"/>
    <w:rsid w:val="00C26599"/>
    <w:rsid w:val="00C31D6C"/>
    <w:rsid w:val="00C36FBE"/>
    <w:rsid w:val="00C374FE"/>
    <w:rsid w:val="00C435B8"/>
    <w:rsid w:val="00C43A8E"/>
    <w:rsid w:val="00C45E35"/>
    <w:rsid w:val="00C501C8"/>
    <w:rsid w:val="00C5085C"/>
    <w:rsid w:val="00C5747E"/>
    <w:rsid w:val="00C64CCA"/>
    <w:rsid w:val="00C66329"/>
    <w:rsid w:val="00C72493"/>
    <w:rsid w:val="00C72DEB"/>
    <w:rsid w:val="00C72E73"/>
    <w:rsid w:val="00C81066"/>
    <w:rsid w:val="00C83CC4"/>
    <w:rsid w:val="00C92233"/>
    <w:rsid w:val="00C93DDE"/>
    <w:rsid w:val="00CA1D99"/>
    <w:rsid w:val="00CA4CBE"/>
    <w:rsid w:val="00CA54B6"/>
    <w:rsid w:val="00CB2373"/>
    <w:rsid w:val="00CB650E"/>
    <w:rsid w:val="00CC2455"/>
    <w:rsid w:val="00CC7898"/>
    <w:rsid w:val="00CD6DAD"/>
    <w:rsid w:val="00CD7F46"/>
    <w:rsid w:val="00CE0B20"/>
    <w:rsid w:val="00CE22ED"/>
    <w:rsid w:val="00CE45A9"/>
    <w:rsid w:val="00CF35B5"/>
    <w:rsid w:val="00D371D7"/>
    <w:rsid w:val="00D42DE0"/>
    <w:rsid w:val="00D43029"/>
    <w:rsid w:val="00D43934"/>
    <w:rsid w:val="00D517C9"/>
    <w:rsid w:val="00D53E25"/>
    <w:rsid w:val="00D66EFE"/>
    <w:rsid w:val="00D7080A"/>
    <w:rsid w:val="00D72800"/>
    <w:rsid w:val="00D73124"/>
    <w:rsid w:val="00D737A8"/>
    <w:rsid w:val="00D824EA"/>
    <w:rsid w:val="00D83A13"/>
    <w:rsid w:val="00D8666A"/>
    <w:rsid w:val="00D87D63"/>
    <w:rsid w:val="00DA05C5"/>
    <w:rsid w:val="00DA156A"/>
    <w:rsid w:val="00DA22C4"/>
    <w:rsid w:val="00DB0074"/>
    <w:rsid w:val="00DB05B5"/>
    <w:rsid w:val="00DB7A01"/>
    <w:rsid w:val="00DC098B"/>
    <w:rsid w:val="00DC227C"/>
    <w:rsid w:val="00DC2DFC"/>
    <w:rsid w:val="00DC75E8"/>
    <w:rsid w:val="00DD2743"/>
    <w:rsid w:val="00DD532F"/>
    <w:rsid w:val="00DD580B"/>
    <w:rsid w:val="00DE1D3F"/>
    <w:rsid w:val="00DE6347"/>
    <w:rsid w:val="00DE6753"/>
    <w:rsid w:val="00DE70C3"/>
    <w:rsid w:val="00DE7CB2"/>
    <w:rsid w:val="00DF3DD4"/>
    <w:rsid w:val="00DF61B4"/>
    <w:rsid w:val="00E0264C"/>
    <w:rsid w:val="00E057C2"/>
    <w:rsid w:val="00E06897"/>
    <w:rsid w:val="00E21FF3"/>
    <w:rsid w:val="00E240A4"/>
    <w:rsid w:val="00E31C87"/>
    <w:rsid w:val="00E33BB4"/>
    <w:rsid w:val="00E34AFB"/>
    <w:rsid w:val="00E41D46"/>
    <w:rsid w:val="00E44C89"/>
    <w:rsid w:val="00E45EBC"/>
    <w:rsid w:val="00E55185"/>
    <w:rsid w:val="00E63973"/>
    <w:rsid w:val="00E643BE"/>
    <w:rsid w:val="00E64D4E"/>
    <w:rsid w:val="00E73F1D"/>
    <w:rsid w:val="00E74DD0"/>
    <w:rsid w:val="00E753B7"/>
    <w:rsid w:val="00E86E0B"/>
    <w:rsid w:val="00EB3371"/>
    <w:rsid w:val="00EB731F"/>
    <w:rsid w:val="00EB737E"/>
    <w:rsid w:val="00EC3AB4"/>
    <w:rsid w:val="00ED1965"/>
    <w:rsid w:val="00EE2F2A"/>
    <w:rsid w:val="00EE696D"/>
    <w:rsid w:val="00F002AE"/>
    <w:rsid w:val="00F037C2"/>
    <w:rsid w:val="00F12F49"/>
    <w:rsid w:val="00F14966"/>
    <w:rsid w:val="00F1596D"/>
    <w:rsid w:val="00F20B43"/>
    <w:rsid w:val="00F2785A"/>
    <w:rsid w:val="00F3075E"/>
    <w:rsid w:val="00F31339"/>
    <w:rsid w:val="00F32120"/>
    <w:rsid w:val="00F37ACC"/>
    <w:rsid w:val="00F4050E"/>
    <w:rsid w:val="00F413B9"/>
    <w:rsid w:val="00F41BD4"/>
    <w:rsid w:val="00F41C52"/>
    <w:rsid w:val="00F42756"/>
    <w:rsid w:val="00F44B4E"/>
    <w:rsid w:val="00F45031"/>
    <w:rsid w:val="00F544FA"/>
    <w:rsid w:val="00F57DCA"/>
    <w:rsid w:val="00F728BA"/>
    <w:rsid w:val="00F72B63"/>
    <w:rsid w:val="00F72CB9"/>
    <w:rsid w:val="00F74754"/>
    <w:rsid w:val="00F76F04"/>
    <w:rsid w:val="00F800F9"/>
    <w:rsid w:val="00F82665"/>
    <w:rsid w:val="00F830B6"/>
    <w:rsid w:val="00F8740E"/>
    <w:rsid w:val="00F90731"/>
    <w:rsid w:val="00FB152C"/>
    <w:rsid w:val="00FB1CD7"/>
    <w:rsid w:val="00FB3E6D"/>
    <w:rsid w:val="00FC2EA9"/>
    <w:rsid w:val="00FD5785"/>
    <w:rsid w:val="00FE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368977"/>
  <w15:chartTrackingRefBased/>
  <w15:docId w15:val="{F4BB2768-C2B5-40EB-B835-9D171549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263F07"/>
    <w:rPr>
      <w:rFonts w:ascii="Segoe UI" w:hAnsi="Segoe UI" w:cs="Segoe UI"/>
      <w:sz w:val="18"/>
      <w:szCs w:val="18"/>
    </w:rPr>
  </w:style>
  <w:style w:type="character" w:customStyle="1" w:styleId="BalloonTextChar">
    <w:name w:val="Balloon Text Char"/>
    <w:basedOn w:val="DefaultParagraphFont"/>
    <w:link w:val="BalloonText"/>
    <w:uiPriority w:val="99"/>
    <w:rsid w:val="00263F07"/>
    <w:rPr>
      <w:rFonts w:ascii="Segoe UI" w:hAnsi="Segoe UI" w:cs="Segoe UI"/>
      <w:sz w:val="18"/>
      <w:szCs w:val="18"/>
      <w:lang w:eastAsia="en-US"/>
    </w:rPr>
  </w:style>
  <w:style w:type="character" w:styleId="FollowedHyperlink">
    <w:name w:val="FollowedHyperlink"/>
    <w:basedOn w:val="DefaultParagraphFont"/>
    <w:rsid w:val="000A47D0"/>
    <w:rPr>
      <w:color w:val="954F72" w:themeColor="followedHyperlink"/>
      <w:u w:val="single"/>
    </w:rPr>
  </w:style>
  <w:style w:type="character" w:styleId="UnresolvedMention">
    <w:name w:val="Unresolved Mention"/>
    <w:basedOn w:val="DefaultParagraphFont"/>
    <w:uiPriority w:val="99"/>
    <w:semiHidden/>
    <w:unhideWhenUsed/>
    <w:rsid w:val="00F72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361785120">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294869121">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32174653">
      <w:bodyDiv w:val="1"/>
      <w:marLeft w:val="0"/>
      <w:marRight w:val="0"/>
      <w:marTop w:val="0"/>
      <w:marBottom w:val="0"/>
      <w:divBdr>
        <w:top w:val="none" w:sz="0" w:space="0" w:color="auto"/>
        <w:left w:val="none" w:sz="0" w:space="0" w:color="auto"/>
        <w:bottom w:val="none" w:sz="0" w:space="0" w:color="auto"/>
        <w:right w:val="none" w:sz="0" w:space="0" w:color="auto"/>
      </w:divBdr>
    </w:div>
    <w:div w:id="20309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tsi.org/Services/CentreforTestingInteroperability/Downloads/TestSpecification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1F9F6D913ED548A982E80B7C336038" ma:contentTypeVersion="0" ma:contentTypeDescription="Create a new document." ma:contentTypeScope="" ma:versionID="b1b0191018d928aaaffd8244bfed1e2d">
  <xsd:schema xmlns:xsd="http://www.w3.org/2001/XMLSchema" xmlns:xs="http://www.w3.org/2001/XMLSchema" xmlns:p="http://schemas.microsoft.com/office/2006/metadata/properties" targetNamespace="http://schemas.microsoft.com/office/2006/metadata/properties" ma:root="true" ma:fieldsID="814dd4843f5f6d1d1145f698b78ae0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3985-020D-472E-96AD-F476607B5C70}">
  <ds:schemaRefs>
    <ds:schemaRef ds:uri="http://schemas.microsoft.com/sharepoint/v3/contenttype/forms"/>
  </ds:schemaRefs>
</ds:datastoreItem>
</file>

<file path=customXml/itemProps2.xml><?xml version="1.0" encoding="utf-8"?>
<ds:datastoreItem xmlns:ds="http://schemas.openxmlformats.org/officeDocument/2006/customXml" ds:itemID="{0ECDC794-A12E-4889-8B72-216295ED0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558A1-8DB2-4CC5-ABC5-00A44F1C0DCE}">
  <ds:schemaRefs>
    <ds:schemaRef ds:uri="http://schemas.microsoft.com/office/2006/metadata/longProperties"/>
  </ds:schemaRefs>
</ds:datastoreItem>
</file>

<file path=customXml/itemProps4.xml><?xml version="1.0" encoding="utf-8"?>
<ds:datastoreItem xmlns:ds="http://schemas.openxmlformats.org/officeDocument/2006/customXml" ds:itemID="{A13494E6-97A8-4604-BA7D-5D0FE0D1036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60457824-C884-40E5-B431-95D5E873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ToR_ETSI.dot</Template>
  <TotalTime>50</TotalTime>
  <Pages>8</Pages>
  <Words>2034</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13537</CharactersWithSpaces>
  <SharedDoc>false</SharedDoc>
  <HLinks>
    <vt:vector size="6" baseType="variant">
      <vt:variant>
        <vt:i4>7798902</vt:i4>
      </vt:variant>
      <vt:variant>
        <vt:i4>6</vt:i4>
      </vt:variant>
      <vt:variant>
        <vt:i4>0</vt:i4>
      </vt:variant>
      <vt:variant>
        <vt:i4>5</vt:i4>
      </vt:variant>
      <vt:variant>
        <vt:lpwstr>https://portal.etsi.org/Services/CentreforTestingInteroperability/Downloads/TestSpecifications.aspx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
  <cp:lastModifiedBy>Youssouf Sakho</cp:lastModifiedBy>
  <cp:revision>2</cp:revision>
  <cp:lastPrinted>2012-05-11T09:51:00Z</cp:lastPrinted>
  <dcterms:created xsi:type="dcterms:W3CDTF">2018-04-25T13:31:00Z</dcterms:created>
  <dcterms:modified xsi:type="dcterms:W3CDTF">2018-06-14T09:33:00Z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