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1C" w:rsidRDefault="008B1E1C" w:rsidP="008B1E1C">
      <w:pPr>
        <w:pStyle w:val="Heading1"/>
        <w:jc w:val="center"/>
      </w:pPr>
      <w:bookmarkStart w:id="0" w:name="_GoBack"/>
      <w:bookmarkEnd w:id="0"/>
      <w:r>
        <w:t>Terms of Reference for OCG sub-group on Radio Equipment Directive and EMC Directive (OCG </w:t>
      </w:r>
      <w:r>
        <w:rPr>
          <w:rFonts w:cs="Arial"/>
        </w:rPr>
        <w:t>RED</w:t>
      </w:r>
      <w:r>
        <w:rPr>
          <w:rFonts w:cs="Arial"/>
        </w:rPr>
        <w:noBreakHyphen/>
        <w:t>EMCD</w:t>
      </w:r>
      <w:r>
        <w:t>)</w:t>
      </w:r>
    </w:p>
    <w:p w:rsidR="008B1E1C" w:rsidRPr="002E6740" w:rsidRDefault="008B1E1C" w:rsidP="008B1E1C">
      <w:pPr>
        <w:pStyle w:val="Heading1"/>
        <w:rPr>
          <w:sz w:val="20"/>
        </w:rPr>
      </w:pPr>
      <w:r w:rsidRPr="002E6740">
        <w:rPr>
          <w:sz w:val="20"/>
        </w:rPr>
        <w:t>Revised at ETSI OCG #</w:t>
      </w:r>
      <w:r>
        <w:rPr>
          <w:sz w:val="20"/>
        </w:rPr>
        <w:t>57</w:t>
      </w:r>
      <w:r w:rsidRPr="002E6740">
        <w:rPr>
          <w:sz w:val="20"/>
        </w:rPr>
        <w:t xml:space="preserve"> on </w:t>
      </w:r>
      <w:r>
        <w:rPr>
          <w:sz w:val="20"/>
        </w:rPr>
        <w:t>22</w:t>
      </w:r>
      <w:r w:rsidRPr="002E6740">
        <w:rPr>
          <w:sz w:val="20"/>
        </w:rPr>
        <w:t>/0</w:t>
      </w:r>
      <w:r>
        <w:rPr>
          <w:sz w:val="20"/>
        </w:rPr>
        <w:t>9</w:t>
      </w:r>
      <w:r w:rsidRPr="002E6740">
        <w:rPr>
          <w:sz w:val="20"/>
        </w:rPr>
        <w:t>/201</w:t>
      </w:r>
      <w:r>
        <w:rPr>
          <w:sz w:val="20"/>
        </w:rPr>
        <w:t>5</w:t>
      </w:r>
    </w:p>
    <w:p w:rsidR="008B1E1C" w:rsidRPr="00C779EC" w:rsidRDefault="008B1E1C" w:rsidP="008B1E1C">
      <w:pPr>
        <w:pStyle w:val="Heading2"/>
      </w:pPr>
      <w:smartTag w:uri="urn:schemas-microsoft-com:office:smarttags" w:element="PersonName">
        <w:r>
          <w:t>1</w:t>
        </w:r>
      </w:smartTag>
      <w:r>
        <w:t xml:space="preserve">. </w:t>
      </w:r>
      <w:r w:rsidRPr="00C779EC">
        <w:t>Responsibility</w:t>
      </w:r>
    </w:p>
    <w:p w:rsidR="008B1E1C" w:rsidRPr="0069092A" w:rsidRDefault="008B1E1C" w:rsidP="008B1E1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main </w:t>
      </w:r>
      <w:r w:rsidRPr="00C779EC">
        <w:rPr>
          <w:rFonts w:ascii="Arial" w:hAnsi="Arial" w:cs="Arial"/>
        </w:rPr>
        <w:t xml:space="preserve">responsibilities of ETSI </w:t>
      </w:r>
      <w:r w:rsidRPr="0037646C">
        <w:rPr>
          <w:rFonts w:ascii="Arial" w:hAnsi="Arial" w:cs="Arial"/>
        </w:rPr>
        <w:t xml:space="preserve">OCG </w:t>
      </w:r>
      <w:r>
        <w:rPr>
          <w:rFonts w:ascii="Arial" w:hAnsi="Arial" w:cs="Arial"/>
        </w:rPr>
        <w:t>RED-EMCD</w:t>
      </w:r>
      <w:r w:rsidRPr="00C77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69092A">
        <w:rPr>
          <w:rFonts w:ascii="Arial" w:hAnsi="Arial" w:cs="Arial"/>
        </w:rPr>
        <w:t>:</w:t>
      </w:r>
    </w:p>
    <w:p w:rsidR="008B1E1C" w:rsidRPr="0069092A" w:rsidRDefault="008B1E1C" w:rsidP="008B1E1C">
      <w:pPr>
        <w:numPr>
          <w:ilvl w:val="0"/>
          <w:numId w:val="29"/>
        </w:numPr>
        <w:spacing w:after="120"/>
        <w:ind w:hanging="360"/>
        <w:rPr>
          <w:rFonts w:ascii="Arial" w:hAnsi="Arial" w:cs="Arial"/>
        </w:rPr>
      </w:pPr>
      <w:proofErr w:type="gramStart"/>
      <w:r w:rsidRPr="0069092A">
        <w:rPr>
          <w:rFonts w:ascii="Arial" w:hAnsi="Arial" w:cs="Arial"/>
        </w:rPr>
        <w:t>promote</w:t>
      </w:r>
      <w:proofErr w:type="gramEnd"/>
      <w:r w:rsidRPr="0069092A">
        <w:rPr>
          <w:rFonts w:ascii="Arial" w:hAnsi="Arial" w:cs="Arial"/>
        </w:rPr>
        <w:t xml:space="preserve"> the use of the ETSI deliverables supporting the preparation of Harmoni</w:t>
      </w:r>
      <w:r>
        <w:rPr>
          <w:rFonts w:ascii="Arial" w:hAnsi="Arial" w:cs="Arial"/>
        </w:rPr>
        <w:t>s</w:t>
      </w:r>
      <w:r w:rsidRPr="0069092A">
        <w:rPr>
          <w:rFonts w:ascii="Arial" w:hAnsi="Arial" w:cs="Arial"/>
        </w:rPr>
        <w:t xml:space="preserve">ed Standards. </w:t>
      </w:r>
    </w:p>
    <w:p w:rsidR="008B1E1C" w:rsidRDefault="008B1E1C" w:rsidP="008B1E1C">
      <w:pPr>
        <w:numPr>
          <w:ilvl w:val="0"/>
          <w:numId w:val="29"/>
        </w:numPr>
        <w:spacing w:after="120"/>
        <w:ind w:hanging="360"/>
        <w:rPr>
          <w:rFonts w:ascii="Arial" w:hAnsi="Arial" w:cs="Arial"/>
        </w:rPr>
      </w:pPr>
      <w:proofErr w:type="gramStart"/>
      <w:r w:rsidRPr="0069092A">
        <w:rPr>
          <w:rFonts w:ascii="Arial" w:hAnsi="Arial" w:cs="Arial"/>
        </w:rPr>
        <w:t>provide</w:t>
      </w:r>
      <w:proofErr w:type="gramEnd"/>
      <w:r w:rsidRPr="0069092A">
        <w:rPr>
          <w:rFonts w:ascii="Arial" w:hAnsi="Arial" w:cs="Arial"/>
        </w:rPr>
        <w:t xml:space="preserve"> the overall coordination and policy direction of the ETSI activities in support of the </w:t>
      </w:r>
      <w:r>
        <w:rPr>
          <w:rFonts w:ascii="Arial" w:hAnsi="Arial" w:cs="Arial"/>
        </w:rPr>
        <w:t>RE-D and EMC-D and their future updates.</w:t>
      </w:r>
    </w:p>
    <w:p w:rsidR="008B1E1C" w:rsidRPr="0069092A" w:rsidRDefault="008B1E1C" w:rsidP="008B1E1C">
      <w:pPr>
        <w:numPr>
          <w:ilvl w:val="0"/>
          <w:numId w:val="29"/>
        </w:numPr>
        <w:spacing w:after="120"/>
        <w:ind w:hanging="360"/>
        <w:rPr>
          <w:rFonts w:ascii="Arial" w:hAnsi="Arial" w:cs="Arial"/>
        </w:rPr>
      </w:pPr>
      <w:proofErr w:type="gramStart"/>
      <w:r w:rsidRPr="0069092A">
        <w:rPr>
          <w:rFonts w:ascii="Arial" w:hAnsi="Arial" w:cs="Arial"/>
        </w:rPr>
        <w:t>report</w:t>
      </w:r>
      <w:proofErr w:type="gramEnd"/>
      <w:r w:rsidRPr="0069092A">
        <w:rPr>
          <w:rFonts w:ascii="Arial" w:hAnsi="Arial" w:cs="Arial"/>
        </w:rPr>
        <w:t xml:space="preserve"> to the OCG, </w:t>
      </w:r>
      <w:r>
        <w:rPr>
          <w:rFonts w:ascii="Arial" w:hAnsi="Arial" w:cs="Arial"/>
        </w:rPr>
        <w:t>EC/</w:t>
      </w:r>
      <w:r w:rsidRPr="0069092A">
        <w:rPr>
          <w:rFonts w:ascii="Arial" w:hAnsi="Arial" w:cs="Arial"/>
        </w:rPr>
        <w:t xml:space="preserve">EFTA and respective </w:t>
      </w:r>
      <w:r>
        <w:rPr>
          <w:rFonts w:ascii="Arial" w:hAnsi="Arial" w:cs="Arial"/>
        </w:rPr>
        <w:t>ETSI Technical Bodies</w:t>
      </w:r>
      <w:r w:rsidRPr="0069092A">
        <w:rPr>
          <w:rFonts w:ascii="Arial" w:hAnsi="Arial" w:cs="Arial"/>
        </w:rPr>
        <w:t xml:space="preserve"> as required.</w:t>
      </w:r>
    </w:p>
    <w:p w:rsidR="008B1E1C" w:rsidRPr="0069092A" w:rsidRDefault="008B1E1C" w:rsidP="008B1E1C">
      <w:pPr>
        <w:numPr>
          <w:ilvl w:val="0"/>
          <w:numId w:val="29"/>
        </w:numPr>
        <w:spacing w:after="120"/>
        <w:ind w:hanging="360"/>
        <w:rPr>
          <w:rFonts w:ascii="Arial" w:hAnsi="Arial" w:cs="Arial"/>
        </w:rPr>
      </w:pPr>
      <w:r w:rsidRPr="0069092A">
        <w:rPr>
          <w:rFonts w:ascii="Arial" w:hAnsi="Arial" w:cs="Arial"/>
        </w:rPr>
        <w:t xml:space="preserve">provide a working interface between ETSI and </w:t>
      </w:r>
      <w:r>
        <w:rPr>
          <w:rFonts w:ascii="Arial" w:hAnsi="Arial" w:cs="Arial"/>
        </w:rPr>
        <w:t>EC</w:t>
      </w:r>
      <w:r w:rsidRPr="0069092A">
        <w:rPr>
          <w:rFonts w:ascii="Arial" w:hAnsi="Arial" w:cs="Arial"/>
        </w:rPr>
        <w:t>/EFTA in response to relevant EC/EFTA mandates, taking due account of the need for Harmoni</w:t>
      </w:r>
      <w:r>
        <w:rPr>
          <w:rFonts w:ascii="Arial" w:hAnsi="Arial" w:cs="Arial"/>
        </w:rPr>
        <w:t>s</w:t>
      </w:r>
      <w:r w:rsidRPr="0069092A">
        <w:rPr>
          <w:rFonts w:ascii="Arial" w:hAnsi="Arial" w:cs="Arial"/>
        </w:rPr>
        <w:t xml:space="preserve">ed Standards to reflect the essential requirements and for other deliverables to facilitate the correct application of the </w:t>
      </w:r>
      <w:r>
        <w:rPr>
          <w:rFonts w:ascii="Arial" w:hAnsi="Arial" w:cs="Arial"/>
        </w:rPr>
        <w:t>RE-D and EMC-D and their future updates</w:t>
      </w:r>
      <w:r w:rsidRPr="0069092A">
        <w:rPr>
          <w:rFonts w:ascii="Arial" w:hAnsi="Arial" w:cs="Arial"/>
        </w:rPr>
        <w:t xml:space="preserve">, taking due account of the relationship with other </w:t>
      </w:r>
      <w:r>
        <w:rPr>
          <w:rFonts w:ascii="Arial" w:hAnsi="Arial" w:cs="Arial"/>
        </w:rPr>
        <w:t xml:space="preserve">Legislations and </w:t>
      </w:r>
      <w:r w:rsidRPr="0069092A">
        <w:rPr>
          <w:rFonts w:ascii="Arial" w:hAnsi="Arial" w:cs="Arial"/>
        </w:rPr>
        <w:t>Directives.</w:t>
      </w:r>
    </w:p>
    <w:p w:rsidR="008B1E1C" w:rsidRPr="00917F4C" w:rsidRDefault="008B1E1C" w:rsidP="008B1E1C">
      <w:pPr>
        <w:numPr>
          <w:ilvl w:val="0"/>
          <w:numId w:val="29"/>
        </w:numPr>
        <w:spacing w:after="120"/>
        <w:ind w:hanging="360"/>
        <w:rPr>
          <w:rFonts w:ascii="Arial" w:hAnsi="Arial" w:cs="Arial"/>
        </w:rPr>
      </w:pPr>
      <w:proofErr w:type="gramStart"/>
      <w:r w:rsidRPr="0069092A">
        <w:rPr>
          <w:rFonts w:ascii="Arial" w:hAnsi="Arial" w:cs="Arial"/>
        </w:rPr>
        <w:t>review</w:t>
      </w:r>
      <w:proofErr w:type="gramEnd"/>
      <w:r w:rsidRPr="0069092A">
        <w:rPr>
          <w:rFonts w:ascii="Arial" w:hAnsi="Arial" w:cs="Arial"/>
        </w:rPr>
        <w:t xml:space="preserve"> the </w:t>
      </w:r>
      <w:r w:rsidRPr="00917F4C">
        <w:rPr>
          <w:rFonts w:ascii="Arial" w:hAnsi="Arial" w:cs="Arial"/>
        </w:rPr>
        <w:t xml:space="preserve">overall ETSI work programme in support of the </w:t>
      </w:r>
      <w:r>
        <w:rPr>
          <w:rFonts w:ascii="Arial" w:hAnsi="Arial" w:cs="Arial"/>
        </w:rPr>
        <w:t>RE-D and EMC-D</w:t>
      </w:r>
      <w:r w:rsidRPr="00917F4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their</w:t>
      </w:r>
      <w:r w:rsidRPr="00917F4C">
        <w:rPr>
          <w:rFonts w:ascii="Arial" w:hAnsi="Arial" w:cs="Arial"/>
        </w:rPr>
        <w:t xml:space="preserve"> future updates.</w:t>
      </w:r>
    </w:p>
    <w:p w:rsidR="008B1E1C" w:rsidRPr="00917F4C" w:rsidRDefault="008B1E1C" w:rsidP="008B1E1C">
      <w:pPr>
        <w:ind w:left="720" w:hanging="720"/>
      </w:pPr>
    </w:p>
    <w:p w:rsidR="008B1E1C" w:rsidRPr="0037646C" w:rsidRDefault="008B1E1C" w:rsidP="008B1E1C">
      <w:pPr>
        <w:pStyle w:val="Heading2"/>
      </w:pPr>
      <w:r>
        <w:t>2</w:t>
      </w:r>
      <w:r w:rsidRPr="0037646C">
        <w:t>. Organisation and working methods</w:t>
      </w:r>
    </w:p>
    <w:p w:rsidR="008B1E1C" w:rsidRPr="008B5369" w:rsidRDefault="008B1E1C" w:rsidP="008B1E1C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37646C">
        <w:rPr>
          <w:rFonts w:ascii="Arial" w:hAnsi="Arial" w:cs="Arial"/>
        </w:rPr>
        <w:t xml:space="preserve">OCG </w:t>
      </w:r>
      <w:r>
        <w:rPr>
          <w:rFonts w:ascii="Arial" w:hAnsi="Arial" w:cs="Arial"/>
        </w:rPr>
        <w:t>RED-EMCD</w:t>
      </w:r>
      <w:r w:rsidRPr="00C779EC">
        <w:rPr>
          <w:rFonts w:ascii="Arial" w:hAnsi="Arial" w:cs="Arial"/>
        </w:rPr>
        <w:t xml:space="preserve"> shall </w:t>
      </w:r>
      <w:r w:rsidRPr="00C10D78">
        <w:rPr>
          <w:rFonts w:ascii="Arial" w:hAnsi="Arial" w:cs="Arial"/>
        </w:rPr>
        <w:t>work in accordance with the ETSI Directives.</w:t>
      </w:r>
    </w:p>
    <w:p w:rsidR="008B1E1C" w:rsidRDefault="008B1E1C" w:rsidP="008B1E1C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37646C">
        <w:rPr>
          <w:rFonts w:ascii="Arial" w:hAnsi="Arial" w:cs="Arial"/>
        </w:rPr>
        <w:t xml:space="preserve">OCG </w:t>
      </w:r>
      <w:r>
        <w:rPr>
          <w:rFonts w:ascii="Arial" w:hAnsi="Arial" w:cs="Arial"/>
        </w:rPr>
        <w:t>RED-EMCD</w:t>
      </w:r>
      <w:r w:rsidRPr="00C779EC">
        <w:rPr>
          <w:rFonts w:ascii="Arial" w:hAnsi="Arial" w:cs="Arial"/>
        </w:rPr>
        <w:t xml:space="preserve"> shall </w:t>
      </w:r>
      <w:r w:rsidRPr="00C10D78">
        <w:rPr>
          <w:rFonts w:ascii="Arial" w:hAnsi="Arial" w:cs="Arial"/>
        </w:rPr>
        <w:t xml:space="preserve">provide progress reports to the ETSI Board and OCG </w:t>
      </w:r>
      <w:r>
        <w:rPr>
          <w:rFonts w:ascii="Arial" w:hAnsi="Arial" w:cs="Arial"/>
        </w:rPr>
        <w:t>as requested.</w:t>
      </w:r>
    </w:p>
    <w:p w:rsidR="008B1E1C" w:rsidRPr="004570EC" w:rsidRDefault="008B1E1C" w:rsidP="008B1E1C">
      <w:pPr>
        <w:rPr>
          <w:rFonts w:ascii="Arial" w:hAnsi="Arial" w:cs="Arial"/>
        </w:rPr>
      </w:pPr>
      <w:r w:rsidRPr="004570EC">
        <w:rPr>
          <w:rFonts w:ascii="Arial" w:hAnsi="Arial" w:cs="Arial"/>
        </w:rPr>
        <w:t>Chairmanship of the Group</w:t>
      </w:r>
    </w:p>
    <w:p w:rsidR="008B1E1C" w:rsidRDefault="008B1E1C" w:rsidP="008B1E1C">
      <w:pPr>
        <w:rPr>
          <w:rFonts w:ascii="Arial" w:hAnsi="Arial" w:cs="Arial"/>
        </w:rPr>
      </w:pPr>
      <w:r w:rsidRPr="004570E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4570EC">
        <w:rPr>
          <w:rFonts w:ascii="Arial" w:hAnsi="Arial" w:cs="Arial"/>
        </w:rPr>
        <w:t xml:space="preserve">hairman of </w:t>
      </w:r>
      <w:r>
        <w:rPr>
          <w:rFonts w:ascii="Arial" w:hAnsi="Arial" w:cs="Arial"/>
        </w:rPr>
        <w:t xml:space="preserve">ETSI </w:t>
      </w:r>
      <w:r w:rsidRPr="004570EC">
        <w:rPr>
          <w:rFonts w:ascii="Arial" w:hAnsi="Arial" w:cs="Arial"/>
        </w:rPr>
        <w:t>TC</w:t>
      </w:r>
      <w:r>
        <w:rPr>
          <w:rFonts w:ascii="Arial" w:hAnsi="Arial" w:cs="Arial"/>
        </w:rPr>
        <w:t xml:space="preserve"> </w:t>
      </w:r>
      <w:r w:rsidRPr="004570EC">
        <w:rPr>
          <w:rFonts w:ascii="Arial" w:hAnsi="Arial" w:cs="Arial"/>
        </w:rPr>
        <w:t>ERM will act as chairman of the group. The committee may appoint vice-Chairmen as necessary.</w:t>
      </w:r>
      <w:r>
        <w:rPr>
          <w:rFonts w:ascii="Arial" w:hAnsi="Arial" w:cs="Arial"/>
        </w:rPr>
        <w:t xml:space="preserve"> </w:t>
      </w:r>
      <w:r w:rsidRPr="004570EC">
        <w:rPr>
          <w:rFonts w:ascii="Arial" w:hAnsi="Arial" w:cs="Arial"/>
        </w:rPr>
        <w:t>A secretary will be pr</w:t>
      </w:r>
      <w:r>
        <w:rPr>
          <w:rFonts w:ascii="Arial" w:hAnsi="Arial" w:cs="Arial"/>
        </w:rPr>
        <w:t>ovided by the ETSI Secretariat.</w:t>
      </w:r>
    </w:p>
    <w:p w:rsidR="008B1E1C" w:rsidRPr="00C10D78" w:rsidRDefault="008B1E1C" w:rsidP="008B1E1C">
      <w:pPr>
        <w:rPr>
          <w:rFonts w:ascii="Arial" w:hAnsi="Arial" w:cs="Arial"/>
        </w:rPr>
      </w:pPr>
    </w:p>
    <w:p w:rsidR="008B1E1C" w:rsidRDefault="008B1E1C" w:rsidP="008B1E1C">
      <w:pPr>
        <w:pStyle w:val="Heading2"/>
      </w:pPr>
      <w:r>
        <w:t>3. Participation</w:t>
      </w:r>
    </w:p>
    <w:p w:rsidR="008B1E1C" w:rsidRDefault="008B1E1C" w:rsidP="008B1E1C">
      <w:pPr>
        <w:rPr>
          <w:rFonts w:ascii="Arial" w:hAnsi="Arial" w:cs="Arial"/>
        </w:rPr>
      </w:pPr>
      <w:r w:rsidRPr="0037646C">
        <w:rPr>
          <w:rFonts w:ascii="Arial" w:hAnsi="Arial" w:cs="Arial"/>
        </w:rPr>
        <w:t>Membership of the group is open to all ETSI members.</w:t>
      </w:r>
    </w:p>
    <w:p w:rsidR="008B1E1C" w:rsidRDefault="008B1E1C" w:rsidP="008B1E1C">
      <w:pPr>
        <w:rPr>
          <w:rFonts w:cs="Arial"/>
        </w:rPr>
      </w:pPr>
    </w:p>
    <w:p w:rsidR="008B1E1C" w:rsidRDefault="008B1E1C" w:rsidP="008B1E1C">
      <w:pPr>
        <w:rPr>
          <w:rFonts w:ascii="Arial" w:hAnsi="Arial" w:cs="Arial"/>
        </w:rPr>
      </w:pPr>
      <w:r w:rsidRPr="0037646C">
        <w:rPr>
          <w:rFonts w:ascii="Arial" w:hAnsi="Arial" w:cs="Arial"/>
        </w:rPr>
        <w:t>Members of the ETSI Secretariat</w:t>
      </w:r>
      <w:r>
        <w:rPr>
          <w:rFonts w:ascii="Arial" w:hAnsi="Arial" w:cs="Arial"/>
        </w:rPr>
        <w:t xml:space="preserve"> (e.g. Technical Officers)</w:t>
      </w:r>
      <w:r w:rsidRPr="0037646C">
        <w:rPr>
          <w:rFonts w:ascii="Arial" w:hAnsi="Arial" w:cs="Arial"/>
        </w:rPr>
        <w:t xml:space="preserve"> are invited to participate as required and/or represent their respective technical </w:t>
      </w:r>
      <w:proofErr w:type="gramStart"/>
      <w:r w:rsidRPr="0037646C">
        <w:rPr>
          <w:rFonts w:ascii="Arial" w:hAnsi="Arial" w:cs="Arial"/>
        </w:rPr>
        <w:t>body(</w:t>
      </w:r>
      <w:proofErr w:type="spellStart"/>
      <w:proofErr w:type="gramEnd"/>
      <w:r w:rsidRPr="0037646C">
        <w:rPr>
          <w:rFonts w:ascii="Arial" w:hAnsi="Arial" w:cs="Arial"/>
        </w:rPr>
        <w:t>ies</w:t>
      </w:r>
      <w:proofErr w:type="spellEnd"/>
      <w:r w:rsidRPr="0037646C">
        <w:rPr>
          <w:rFonts w:ascii="Arial" w:hAnsi="Arial" w:cs="Arial"/>
        </w:rPr>
        <w:t>) when requested to do</w:t>
      </w:r>
      <w:r>
        <w:rPr>
          <w:rFonts w:ascii="Arial" w:hAnsi="Arial" w:cs="Arial"/>
        </w:rPr>
        <w:t xml:space="preserve"> so</w:t>
      </w:r>
      <w:r w:rsidRPr="0037646C">
        <w:rPr>
          <w:rFonts w:ascii="Arial" w:hAnsi="Arial" w:cs="Arial"/>
        </w:rPr>
        <w:t>.</w:t>
      </w:r>
    </w:p>
    <w:p w:rsidR="008B1E1C" w:rsidRDefault="008B1E1C" w:rsidP="008B1E1C">
      <w:pPr>
        <w:rPr>
          <w:rFonts w:ascii="Arial" w:hAnsi="Arial" w:cs="Arial"/>
        </w:rPr>
      </w:pPr>
    </w:p>
    <w:p w:rsidR="008B1E1C" w:rsidRDefault="008B1E1C" w:rsidP="008B1E1C">
      <w:pPr>
        <w:rPr>
          <w:rFonts w:ascii="Arial" w:hAnsi="Arial" w:cs="Arial"/>
        </w:rPr>
      </w:pPr>
      <w:r>
        <w:rPr>
          <w:rFonts w:ascii="Arial" w:hAnsi="Arial" w:cs="Arial"/>
        </w:rPr>
        <w:t>EC/</w:t>
      </w:r>
      <w:r w:rsidRPr="0037646C">
        <w:rPr>
          <w:rFonts w:ascii="Arial" w:hAnsi="Arial" w:cs="Arial"/>
        </w:rPr>
        <w:t xml:space="preserve">EFTA are invited to participate as ETSI Counsellor in the group. </w:t>
      </w:r>
    </w:p>
    <w:p w:rsidR="008B1E1C" w:rsidRDefault="008B1E1C" w:rsidP="008B1E1C">
      <w:pPr>
        <w:rPr>
          <w:rFonts w:ascii="Arial" w:hAnsi="Arial" w:cs="Arial"/>
        </w:rPr>
      </w:pPr>
    </w:p>
    <w:p w:rsidR="008B1E1C" w:rsidRDefault="008B1E1C" w:rsidP="008B1E1C">
      <w:pPr>
        <w:ind w:left="720" w:hanging="720"/>
        <w:rPr>
          <w:rFonts w:ascii="Arial" w:hAnsi="Arial" w:cs="Arial"/>
        </w:rPr>
      </w:pPr>
      <w:r w:rsidRPr="0037646C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  <w:t>EC/</w:t>
      </w:r>
      <w:r w:rsidRPr="0037646C">
        <w:rPr>
          <w:rFonts w:ascii="Arial" w:hAnsi="Arial" w:cs="Arial"/>
        </w:rPr>
        <w:t>EFTA are also the customer for Harmoni</w:t>
      </w:r>
      <w:r>
        <w:rPr>
          <w:rFonts w:ascii="Arial" w:hAnsi="Arial" w:cs="Arial"/>
        </w:rPr>
        <w:t>s</w:t>
      </w:r>
      <w:r w:rsidRPr="0037646C">
        <w:rPr>
          <w:rFonts w:ascii="Arial" w:hAnsi="Arial" w:cs="Arial"/>
        </w:rPr>
        <w:t xml:space="preserve">ed Standards </w:t>
      </w:r>
      <w:r>
        <w:rPr>
          <w:rFonts w:ascii="Arial" w:hAnsi="Arial" w:cs="Arial"/>
        </w:rPr>
        <w:t xml:space="preserve">(HS) </w:t>
      </w:r>
      <w:r w:rsidRPr="0037646C">
        <w:rPr>
          <w:rFonts w:ascii="Arial" w:hAnsi="Arial" w:cs="Arial"/>
        </w:rPr>
        <w:t>prepared by ETSI.</w:t>
      </w:r>
    </w:p>
    <w:p w:rsidR="008B1E1C" w:rsidRPr="002E6740" w:rsidRDefault="008B1E1C" w:rsidP="008B1E1C">
      <w:pPr>
        <w:rPr>
          <w:rFonts w:ascii="Arial" w:hAnsi="Arial" w:cs="Arial"/>
        </w:rPr>
      </w:pPr>
    </w:p>
    <w:p w:rsidR="008B1E1C" w:rsidRDefault="008B1E1C" w:rsidP="008B1E1C">
      <w:pPr>
        <w:pStyle w:val="Heading1"/>
      </w:pPr>
      <w:r>
        <w:t>History</w:t>
      </w:r>
    </w:p>
    <w:p w:rsidR="008B1E1C" w:rsidRDefault="008B1E1C" w:rsidP="008B1E1C">
      <w:pPr>
        <w:spacing w:before="100" w:beforeAutospacing="1" w:after="100" w:afterAutospacing="1"/>
      </w:pPr>
      <w:r w:rsidRPr="0069092A">
        <w:rPr>
          <w:rFonts w:ascii="Arial" w:hAnsi="Arial" w:cs="Arial"/>
        </w:rPr>
        <w:t xml:space="preserve">The OCG </w:t>
      </w:r>
      <w:r>
        <w:rPr>
          <w:rFonts w:ascii="Arial" w:hAnsi="Arial" w:cs="Arial"/>
        </w:rPr>
        <w:t>RED-EMCD</w:t>
      </w:r>
      <w:r w:rsidRPr="0069092A">
        <w:rPr>
          <w:rFonts w:ascii="Arial" w:hAnsi="Arial" w:cs="Arial"/>
        </w:rPr>
        <w:t xml:space="preserve"> sub-group (initially </w:t>
      </w:r>
      <w:r>
        <w:rPr>
          <w:rFonts w:ascii="Arial" w:hAnsi="Arial" w:cs="Arial"/>
        </w:rPr>
        <w:t>OCG R&amp;TTED</w:t>
      </w:r>
      <w:r w:rsidRPr="0069092A">
        <w:rPr>
          <w:rFonts w:ascii="Arial" w:hAnsi="Arial" w:cs="Arial"/>
        </w:rPr>
        <w:t xml:space="preserve"> Steering Committee) was established by OCG#07 (26-28 January 1999)</w:t>
      </w:r>
      <w:r>
        <w:rPr>
          <w:rFonts w:ascii="Arial" w:hAnsi="Arial" w:cs="Arial"/>
        </w:rPr>
        <w:t xml:space="preserve">. The following table shows the history of the updates of the </w:t>
      </w:r>
      <w:proofErr w:type="spellStart"/>
      <w:r>
        <w:rPr>
          <w:rFonts w:ascii="Arial" w:hAnsi="Arial" w:cs="Arial"/>
        </w:rPr>
        <w:t>ToRs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0"/>
        <w:gridCol w:w="6132"/>
      </w:tblGrid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 xml:space="preserve">January </w:t>
            </w:r>
            <w:smartTag w:uri="urn:schemas-microsoft-com:office:smarttags" w:element="PersonName">
              <w:r>
                <w:t>1</w:t>
              </w:r>
            </w:smartTag>
            <w:r>
              <w:t>999 (OCG#07)</w:t>
            </w:r>
          </w:p>
        </w:tc>
        <w:tc>
          <w:tcPr>
            <w:tcW w:w="6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>Creation of OCG Steering Committee R&amp;TTE</w:t>
            </w:r>
          </w:p>
        </w:tc>
      </w:tr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 xml:space="preserve">June </w:t>
            </w:r>
            <w:smartTag w:uri="urn:schemas-microsoft-com:office:smarttags" w:element="PersonName">
              <w:r>
                <w:t>1</w:t>
              </w:r>
            </w:smartTag>
            <w:r>
              <w:t>999 (OCG#08)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proofErr w:type="spellStart"/>
            <w:r>
              <w:t>ToRs</w:t>
            </w:r>
            <w:proofErr w:type="spellEnd"/>
            <w:r>
              <w:t xml:space="preserve"> approved [</w:t>
            </w:r>
            <w:r>
              <w:rPr>
                <w:color w:val="008000"/>
              </w:rPr>
              <w:t>ETSI/OCG8(99)RTTE, Annex A</w:t>
            </w:r>
            <w:r>
              <w:t>]</w:t>
            </w:r>
          </w:p>
        </w:tc>
      </w:tr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lastRenderedPageBreak/>
              <w:t>October 2002 (OCG#15)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proofErr w:type="spellStart"/>
            <w:r>
              <w:t>ToRs</w:t>
            </w:r>
            <w:proofErr w:type="spellEnd"/>
            <w:r>
              <w:t xml:space="preserve"> updated [</w:t>
            </w:r>
            <w:r>
              <w:rPr>
                <w:color w:val="008000"/>
              </w:rPr>
              <w:t>ETSI/</w:t>
            </w:r>
            <w:proofErr w:type="gramStart"/>
            <w:r>
              <w:rPr>
                <w:color w:val="008000"/>
              </w:rPr>
              <w:t>OCG15(</w:t>
            </w:r>
            <w:proofErr w:type="gramEnd"/>
            <w:r>
              <w:rPr>
                <w:color w:val="008000"/>
              </w:rPr>
              <w:t>01)RTTE</w:t>
            </w:r>
            <w:r>
              <w:t>].</w:t>
            </w:r>
          </w:p>
        </w:tc>
      </w:tr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>May 2003 (OCG#20)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proofErr w:type="spellStart"/>
            <w:r>
              <w:t>ToRs</w:t>
            </w:r>
            <w:proofErr w:type="spellEnd"/>
            <w:r>
              <w:t xml:space="preserve"> updated [</w:t>
            </w:r>
            <w:r>
              <w:rPr>
                <w:color w:val="008000"/>
              </w:rPr>
              <w:t>ETSI/</w:t>
            </w:r>
            <w:proofErr w:type="gramStart"/>
            <w:r>
              <w:rPr>
                <w:color w:val="008000"/>
              </w:rPr>
              <w:t>OCG20(</w:t>
            </w:r>
            <w:proofErr w:type="gramEnd"/>
            <w:r>
              <w:rPr>
                <w:color w:val="008000"/>
              </w:rPr>
              <w:t>03)30</w:t>
            </w:r>
            <w:r>
              <w:t>].</w:t>
            </w:r>
          </w:p>
        </w:tc>
      </w:tr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>October 2005 (OCG#27)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Pr="00F30A74" w:rsidRDefault="008B1E1C" w:rsidP="007D33B4">
            <w:pPr>
              <w:pStyle w:val="tal0"/>
            </w:pPr>
            <w:proofErr w:type="spellStart"/>
            <w:r w:rsidRPr="00F30A74">
              <w:t>ToRs</w:t>
            </w:r>
            <w:proofErr w:type="spellEnd"/>
            <w:r w:rsidRPr="00F30A74">
              <w:t xml:space="preserve"> updated [</w:t>
            </w:r>
            <w:r w:rsidRPr="00F30A74">
              <w:rPr>
                <w:color w:val="008000"/>
              </w:rPr>
              <w:t>ETSI/</w:t>
            </w:r>
            <w:proofErr w:type="gramStart"/>
            <w:r w:rsidRPr="00F30A74">
              <w:rPr>
                <w:color w:val="008000"/>
              </w:rPr>
              <w:t>OCG27(</w:t>
            </w:r>
            <w:proofErr w:type="gramEnd"/>
            <w:r w:rsidRPr="00F30A74">
              <w:rPr>
                <w:color w:val="008000"/>
              </w:rPr>
              <w:t>05)17</w:t>
            </w:r>
            <w:r w:rsidRPr="00F30A74">
              <w:t>].</w:t>
            </w:r>
          </w:p>
        </w:tc>
      </w:tr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>October 2007 (OCG#33)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Pr="00F30A74" w:rsidRDefault="008B1E1C" w:rsidP="007D33B4">
            <w:pPr>
              <w:pStyle w:val="tal0"/>
            </w:pPr>
            <w:r w:rsidRPr="00F30A74">
              <w:t>Clean-up and change of status from “steering committee” to permanent “sub-group” [</w:t>
            </w:r>
            <w:r w:rsidRPr="00F30A74">
              <w:rPr>
                <w:color w:val="008000"/>
              </w:rPr>
              <w:t>ETSI/</w:t>
            </w:r>
            <w:r w:rsidRPr="00F30A74">
              <w:rPr>
                <w:color w:val="008000"/>
                <w:lang w:val="en-GB"/>
              </w:rPr>
              <w:t>OCG33(07)12</w:t>
            </w:r>
            <w:r w:rsidRPr="00F30A74">
              <w:t>]</w:t>
            </w:r>
          </w:p>
        </w:tc>
      </w:tr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>January 2014 (OCG#52)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Pr="00F30A74" w:rsidRDefault="008B1E1C" w:rsidP="007D33B4">
            <w:pPr>
              <w:pStyle w:val="tal0"/>
            </w:pPr>
            <w:r w:rsidRPr="00F30A74">
              <w:t>Update to better fit the suggested template from the OCG Secretary and to accommodate for the future revisions and replacements of the EMC and R&amp;TTE Directives [</w:t>
            </w:r>
            <w:r w:rsidRPr="00F30A74">
              <w:rPr>
                <w:color w:val="008000"/>
              </w:rPr>
              <w:t>ETSI/OCG(14)52_047r1</w:t>
            </w:r>
            <w:r w:rsidRPr="00F30A74">
              <w:t>]</w:t>
            </w:r>
          </w:p>
        </w:tc>
      </w:tr>
      <w:tr w:rsidR="008B1E1C" w:rsidTr="007D33B4">
        <w:trPr>
          <w:cantSplit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Default="008B1E1C" w:rsidP="007D33B4">
            <w:pPr>
              <w:pStyle w:val="tal0"/>
            </w:pPr>
            <w:r>
              <w:t>September 2015 (OCG#57)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E1C" w:rsidRPr="005462D8" w:rsidRDefault="008B1E1C" w:rsidP="007D33B4">
            <w:pPr>
              <w:pStyle w:val="tal0"/>
              <w:rPr>
                <w:i/>
              </w:rPr>
            </w:pPr>
            <w:r w:rsidRPr="005462D8">
              <w:rPr>
                <w:i/>
              </w:rPr>
              <w:t xml:space="preserve">Update of the OCG R&amp;TTED </w:t>
            </w:r>
            <w:proofErr w:type="spellStart"/>
            <w:r w:rsidRPr="005462D8">
              <w:rPr>
                <w:i/>
              </w:rPr>
              <w:t>ToRs</w:t>
            </w:r>
            <w:proofErr w:type="spellEnd"/>
            <w:r w:rsidRPr="005462D8">
              <w:rPr>
                <w:i/>
              </w:rPr>
              <w:t xml:space="preserve"> to reflect the proposed change of name of OCG R&amp;TTED to OCG </w:t>
            </w:r>
            <w:r>
              <w:rPr>
                <w:i/>
              </w:rPr>
              <w:t>RED-EMCD</w:t>
            </w:r>
            <w:r w:rsidRPr="005462D8">
              <w:rPr>
                <w:i/>
              </w:rPr>
              <w:t>. [</w:t>
            </w:r>
            <w:r w:rsidRPr="005462D8">
              <w:rPr>
                <w:i/>
                <w:color w:val="008000"/>
              </w:rPr>
              <w:t>ETSI/OCG(15)5</w:t>
            </w:r>
            <w:r>
              <w:rPr>
                <w:i/>
                <w:color w:val="008000"/>
              </w:rPr>
              <w:t>7</w:t>
            </w:r>
            <w:r w:rsidRPr="005462D8">
              <w:rPr>
                <w:i/>
                <w:color w:val="008000"/>
              </w:rPr>
              <w:t>_xyz</w:t>
            </w:r>
            <w:r w:rsidRPr="005462D8">
              <w:rPr>
                <w:i/>
              </w:rPr>
              <w:t>]</w:t>
            </w:r>
          </w:p>
        </w:tc>
      </w:tr>
    </w:tbl>
    <w:p w:rsidR="008B1E1C" w:rsidRPr="009516B7" w:rsidRDefault="008B1E1C" w:rsidP="008B1E1C"/>
    <w:p w:rsidR="00C76FB8" w:rsidRDefault="00C76FB8"/>
    <w:sectPr w:rsidR="00C76FB8" w:rsidSect="00E24490">
      <w:headerReference w:type="default" r:id="rId5"/>
      <w:footerReference w:type="default" r:id="rId6"/>
      <w:pgSz w:w="11906" w:h="16838"/>
      <w:pgMar w:top="1247" w:right="1134" w:bottom="992" w:left="1134" w:header="573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EA" w:rsidRPr="0083399D" w:rsidRDefault="008B1E1C" w:rsidP="0083399D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8B1E1C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EA" w:rsidRPr="00D9435B" w:rsidRDefault="008B1E1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2B865C" wp14:editId="48CE5B2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OCG(</w:t>
    </w:r>
    <w:proofErr w:type="gramEnd"/>
    <w:r>
      <w:rPr>
        <w:rFonts w:ascii="Arial" w:hAnsi="Arial" w:cs="Arial"/>
        <w:b/>
        <w:sz w:val="36"/>
        <w:szCs w:val="36"/>
        <w:shd w:val="clear" w:color="auto" w:fill="DBE5F1"/>
      </w:rPr>
      <w:t>15)</w:t>
    </w:r>
    <w:r>
      <w:rPr>
        <w:rFonts w:ascii="Arial" w:hAnsi="Arial" w:cs="Arial"/>
        <w:b/>
        <w:sz w:val="36"/>
        <w:szCs w:val="36"/>
        <w:shd w:val="clear" w:color="auto" w:fill="DBE5F1"/>
      </w:rPr>
      <w:t>0</w:t>
    </w:r>
    <w:r>
      <w:rPr>
        <w:rFonts w:ascii="Arial" w:hAnsi="Arial" w:cs="Arial"/>
        <w:b/>
        <w:sz w:val="36"/>
        <w:szCs w:val="36"/>
        <w:shd w:val="clear" w:color="auto" w:fill="DBE5F1"/>
      </w:rPr>
      <w:t>57_</w:t>
    </w:r>
    <w:r>
      <w:rPr>
        <w:rFonts w:ascii="Arial" w:hAnsi="Arial" w:cs="Arial"/>
        <w:b/>
        <w:sz w:val="36"/>
        <w:szCs w:val="36"/>
        <w:shd w:val="clear" w:color="auto" w:fill="DBE5F1"/>
      </w:rPr>
      <w:t>058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066B3"/>
    <w:multiLevelType w:val="multilevel"/>
    <w:tmpl w:val="429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35110F"/>
    <w:multiLevelType w:val="hybridMultilevel"/>
    <w:tmpl w:val="208C1C82"/>
    <w:lvl w:ilvl="0" w:tplc="0F90455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9"/>
  </w:num>
  <w:num w:numId="4">
    <w:abstractNumId w:val="23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13"/>
  </w:num>
  <w:num w:numId="18">
    <w:abstractNumId w:val="8"/>
  </w:num>
  <w:num w:numId="19">
    <w:abstractNumId w:val="11"/>
  </w:num>
  <w:num w:numId="20">
    <w:abstractNumId w:val="22"/>
  </w:num>
  <w:num w:numId="21">
    <w:abstractNumId w:val="27"/>
  </w:num>
  <w:num w:numId="22">
    <w:abstractNumId w:val="19"/>
  </w:num>
  <w:num w:numId="23">
    <w:abstractNumId w:val="7"/>
  </w:num>
  <w:num w:numId="24">
    <w:abstractNumId w:val="20"/>
  </w:num>
  <w:num w:numId="25">
    <w:abstractNumId w:val="12"/>
  </w:num>
  <w:num w:numId="26">
    <w:abstractNumId w:val="17"/>
  </w:num>
  <w:num w:numId="27">
    <w:abstractNumId w:val="2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1C"/>
    <w:rsid w:val="0016545B"/>
    <w:rsid w:val="001E29AF"/>
    <w:rsid w:val="004469CC"/>
    <w:rsid w:val="00470495"/>
    <w:rsid w:val="004E0E98"/>
    <w:rsid w:val="005E5745"/>
    <w:rsid w:val="006E4172"/>
    <w:rsid w:val="0072719C"/>
    <w:rsid w:val="00785B46"/>
    <w:rsid w:val="00810AB4"/>
    <w:rsid w:val="008B1E1C"/>
    <w:rsid w:val="00944918"/>
    <w:rsid w:val="009960D7"/>
    <w:rsid w:val="009E06F6"/>
    <w:rsid w:val="009F7F21"/>
    <w:rsid w:val="00B73890"/>
    <w:rsid w:val="00C041C0"/>
    <w:rsid w:val="00C34659"/>
    <w:rsid w:val="00C760C7"/>
    <w:rsid w:val="00C76FB8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C6AA-E099-45E9-B522-2C18361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1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next w:val="Normal"/>
    <w:link w:val="Heading1Char"/>
    <w:uiPriority w:val="99"/>
    <w:qFormat/>
    <w:rsid w:val="00810AB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10A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810AB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810AB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10AB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810AB4"/>
    <w:pPr>
      <w:outlineLvl w:val="5"/>
    </w:pPr>
  </w:style>
  <w:style w:type="paragraph" w:styleId="Heading7">
    <w:name w:val="heading 7"/>
    <w:basedOn w:val="H6"/>
    <w:next w:val="Normal"/>
    <w:qFormat/>
    <w:rsid w:val="00810AB4"/>
    <w:pPr>
      <w:outlineLvl w:val="6"/>
    </w:pPr>
  </w:style>
  <w:style w:type="paragraph" w:styleId="Heading8">
    <w:name w:val="heading 8"/>
    <w:basedOn w:val="Heading1"/>
    <w:next w:val="Normal"/>
    <w:qFormat/>
    <w:rsid w:val="00810AB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10A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10AB4"/>
    <w:pPr>
      <w:ind w:left="568" w:hanging="284"/>
    </w:pPr>
  </w:style>
  <w:style w:type="paragraph" w:customStyle="1" w:styleId="B10">
    <w:name w:val="B1"/>
    <w:basedOn w:val="List"/>
    <w:rsid w:val="00F36E2C"/>
    <w:pPr>
      <w:ind w:left="738" w:hanging="454"/>
    </w:pPr>
  </w:style>
  <w:style w:type="paragraph" w:customStyle="1" w:styleId="B1">
    <w:name w:val="B1+"/>
    <w:basedOn w:val="B10"/>
    <w:rsid w:val="00F36E2C"/>
    <w:pPr>
      <w:numPr>
        <w:numId w:val="1"/>
      </w:numPr>
    </w:pPr>
  </w:style>
  <w:style w:type="paragraph" w:styleId="List2">
    <w:name w:val="List 2"/>
    <w:basedOn w:val="List"/>
    <w:rsid w:val="00810AB4"/>
    <w:pPr>
      <w:ind w:left="851"/>
    </w:pPr>
  </w:style>
  <w:style w:type="paragraph" w:customStyle="1" w:styleId="B20">
    <w:name w:val="B2"/>
    <w:basedOn w:val="List2"/>
    <w:rsid w:val="00F36E2C"/>
    <w:pPr>
      <w:ind w:left="1191" w:hanging="454"/>
    </w:pPr>
  </w:style>
  <w:style w:type="paragraph" w:customStyle="1" w:styleId="B2">
    <w:name w:val="B2+"/>
    <w:basedOn w:val="B20"/>
    <w:rsid w:val="00470495"/>
    <w:pPr>
      <w:numPr>
        <w:numId w:val="2"/>
      </w:numPr>
    </w:pPr>
  </w:style>
  <w:style w:type="paragraph" w:styleId="List3">
    <w:name w:val="List 3"/>
    <w:basedOn w:val="List2"/>
    <w:rsid w:val="00810AB4"/>
    <w:pPr>
      <w:ind w:left="1135"/>
    </w:pPr>
  </w:style>
  <w:style w:type="paragraph" w:customStyle="1" w:styleId="B30">
    <w:name w:val="B3"/>
    <w:basedOn w:val="List3"/>
    <w:rsid w:val="00F36E2C"/>
    <w:pPr>
      <w:ind w:left="1645" w:hanging="454"/>
    </w:pPr>
  </w:style>
  <w:style w:type="paragraph" w:customStyle="1" w:styleId="B3">
    <w:name w:val="B3+"/>
    <w:basedOn w:val="B30"/>
    <w:rsid w:val="005E5745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810AB4"/>
    <w:pPr>
      <w:ind w:left="1418"/>
    </w:pPr>
  </w:style>
  <w:style w:type="paragraph" w:customStyle="1" w:styleId="B4">
    <w:name w:val="B4"/>
    <w:basedOn w:val="List4"/>
    <w:rsid w:val="005E5745"/>
    <w:pPr>
      <w:ind w:left="2098" w:hanging="454"/>
    </w:pPr>
  </w:style>
  <w:style w:type="paragraph" w:styleId="List5">
    <w:name w:val="List 5"/>
    <w:basedOn w:val="List4"/>
    <w:rsid w:val="00810AB4"/>
    <w:pPr>
      <w:ind w:left="1702"/>
    </w:pPr>
  </w:style>
  <w:style w:type="paragraph" w:customStyle="1" w:styleId="B5">
    <w:name w:val="B5"/>
    <w:basedOn w:val="List5"/>
    <w:rsid w:val="005E5745"/>
    <w:pPr>
      <w:ind w:left="2552" w:hanging="454"/>
    </w:pPr>
  </w:style>
  <w:style w:type="paragraph" w:customStyle="1" w:styleId="BL">
    <w:name w:val="BL"/>
    <w:basedOn w:val="Normal"/>
    <w:rsid w:val="005E5745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5E5745"/>
    <w:pPr>
      <w:numPr>
        <w:numId w:val="5"/>
      </w:numPr>
    </w:pPr>
  </w:style>
  <w:style w:type="paragraph" w:customStyle="1" w:styleId="NO">
    <w:name w:val="NO"/>
    <w:basedOn w:val="Normal"/>
    <w:rsid w:val="00810AB4"/>
    <w:pPr>
      <w:keepLines/>
      <w:ind w:left="1135" w:hanging="851"/>
    </w:pPr>
  </w:style>
  <w:style w:type="paragraph" w:customStyle="1" w:styleId="EditorsNote">
    <w:name w:val="Editor's Note"/>
    <w:basedOn w:val="NO"/>
    <w:rsid w:val="00810AB4"/>
    <w:rPr>
      <w:color w:val="FF0000"/>
    </w:rPr>
  </w:style>
  <w:style w:type="paragraph" w:customStyle="1" w:styleId="EQ">
    <w:name w:val="EQ"/>
    <w:basedOn w:val="Normal"/>
    <w:next w:val="Normal"/>
    <w:rsid w:val="00810AB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810AB4"/>
    <w:pPr>
      <w:keepLines/>
      <w:ind w:left="1702" w:hanging="1418"/>
    </w:pPr>
  </w:style>
  <w:style w:type="paragraph" w:customStyle="1" w:styleId="EW">
    <w:name w:val="EW"/>
    <w:basedOn w:val="EX"/>
    <w:rsid w:val="00810AB4"/>
  </w:style>
  <w:style w:type="paragraph" w:styleId="Header">
    <w:name w:val="header"/>
    <w:rsid w:val="00810A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styleId="Footer">
    <w:name w:val="footer"/>
    <w:basedOn w:val="Header"/>
    <w:rsid w:val="00810AB4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810AB4"/>
    <w:rPr>
      <w:b/>
      <w:position w:val="6"/>
      <w:sz w:val="16"/>
    </w:rPr>
  </w:style>
  <w:style w:type="paragraph" w:styleId="FootnoteText">
    <w:name w:val="footnote text"/>
    <w:basedOn w:val="Normal"/>
    <w:semiHidden/>
    <w:rsid w:val="00810AB4"/>
    <w:pPr>
      <w:keepLines/>
      <w:ind w:left="454" w:hanging="454"/>
    </w:pPr>
    <w:rPr>
      <w:sz w:val="16"/>
    </w:rPr>
  </w:style>
  <w:style w:type="paragraph" w:customStyle="1" w:styleId="FP">
    <w:name w:val="FP"/>
    <w:basedOn w:val="Normal"/>
    <w:rsid w:val="00944918"/>
  </w:style>
  <w:style w:type="paragraph" w:customStyle="1" w:styleId="H6">
    <w:name w:val="H6"/>
    <w:basedOn w:val="Heading5"/>
    <w:next w:val="Normal"/>
    <w:rsid w:val="00810AB4"/>
    <w:pPr>
      <w:ind w:left="1985" w:hanging="1985"/>
      <w:outlineLvl w:val="9"/>
    </w:pPr>
    <w:rPr>
      <w:sz w:val="20"/>
    </w:rPr>
  </w:style>
  <w:style w:type="paragraph" w:styleId="Index1">
    <w:name w:val="index 1"/>
    <w:basedOn w:val="Normal"/>
    <w:semiHidden/>
    <w:rsid w:val="00810AB4"/>
    <w:pPr>
      <w:keepLines/>
    </w:pPr>
  </w:style>
  <w:style w:type="paragraph" w:styleId="Index2">
    <w:name w:val="index 2"/>
    <w:basedOn w:val="Index1"/>
    <w:semiHidden/>
    <w:rsid w:val="00810AB4"/>
    <w:pPr>
      <w:ind w:left="284"/>
    </w:pPr>
  </w:style>
  <w:style w:type="paragraph" w:customStyle="1" w:styleId="LD">
    <w:name w:val="LD"/>
    <w:rsid w:val="00810AB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styleId="ListBullet">
    <w:name w:val="List Bullet"/>
    <w:basedOn w:val="List"/>
    <w:rsid w:val="00810AB4"/>
  </w:style>
  <w:style w:type="paragraph" w:styleId="ListBullet2">
    <w:name w:val="List Bullet 2"/>
    <w:basedOn w:val="ListBullet"/>
    <w:rsid w:val="00810AB4"/>
    <w:pPr>
      <w:ind w:left="851"/>
    </w:pPr>
  </w:style>
  <w:style w:type="paragraph" w:styleId="ListBullet3">
    <w:name w:val="List Bullet 3"/>
    <w:basedOn w:val="ListBullet2"/>
    <w:rsid w:val="00810AB4"/>
    <w:pPr>
      <w:ind w:left="1135"/>
    </w:pPr>
  </w:style>
  <w:style w:type="paragraph" w:styleId="ListBullet4">
    <w:name w:val="List Bullet 4"/>
    <w:basedOn w:val="ListBullet3"/>
    <w:rsid w:val="00810AB4"/>
    <w:pPr>
      <w:ind w:left="1418"/>
    </w:pPr>
  </w:style>
  <w:style w:type="paragraph" w:styleId="ListBullet5">
    <w:name w:val="List Bullet 5"/>
    <w:basedOn w:val="ListBullet4"/>
    <w:rsid w:val="00810AB4"/>
    <w:pPr>
      <w:ind w:left="1702"/>
    </w:pPr>
  </w:style>
  <w:style w:type="paragraph" w:styleId="ListNumber">
    <w:name w:val="List Number"/>
    <w:basedOn w:val="List"/>
    <w:rsid w:val="00810AB4"/>
  </w:style>
  <w:style w:type="paragraph" w:styleId="ListNumber2">
    <w:name w:val="List Number 2"/>
    <w:basedOn w:val="ListNumber"/>
    <w:rsid w:val="00810AB4"/>
    <w:pPr>
      <w:ind w:left="851"/>
    </w:pPr>
  </w:style>
  <w:style w:type="paragraph" w:customStyle="1" w:styleId="NF">
    <w:name w:val="NF"/>
    <w:basedOn w:val="NO"/>
    <w:rsid w:val="00810AB4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10AB4"/>
  </w:style>
  <w:style w:type="paragraph" w:customStyle="1" w:styleId="PL">
    <w:name w:val="PL"/>
    <w:rsid w:val="00810A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L">
    <w:name w:val="TAL"/>
    <w:basedOn w:val="Normal"/>
    <w:rsid w:val="00944918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810AB4"/>
    <w:pPr>
      <w:jc w:val="center"/>
    </w:pPr>
  </w:style>
  <w:style w:type="paragraph" w:customStyle="1" w:styleId="TAH">
    <w:name w:val="TAH"/>
    <w:basedOn w:val="TAC"/>
    <w:rsid w:val="00810AB4"/>
    <w:rPr>
      <w:b/>
    </w:rPr>
  </w:style>
  <w:style w:type="paragraph" w:customStyle="1" w:styleId="TAJ">
    <w:name w:val="TAJ"/>
    <w:basedOn w:val="Normal"/>
    <w:rsid w:val="009960D7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810AB4"/>
    <w:pPr>
      <w:ind w:left="851" w:hanging="851"/>
    </w:pPr>
  </w:style>
  <w:style w:type="paragraph" w:customStyle="1" w:styleId="TAR">
    <w:name w:val="TAR"/>
    <w:basedOn w:val="TAL"/>
    <w:rsid w:val="00810AB4"/>
    <w:pPr>
      <w:jc w:val="right"/>
    </w:pPr>
  </w:style>
  <w:style w:type="paragraph" w:customStyle="1" w:styleId="FL">
    <w:name w:val="FL"/>
    <w:basedOn w:val="Normal"/>
    <w:rsid w:val="00810A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FL"/>
    <w:rsid w:val="00810AB4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810AB4"/>
  </w:style>
  <w:style w:type="paragraph" w:styleId="TOC1">
    <w:name w:val="toc 1"/>
    <w:semiHidden/>
    <w:rsid w:val="00810AB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styleId="TOC2">
    <w:name w:val="toc 2"/>
    <w:basedOn w:val="TOC1"/>
    <w:semiHidden/>
    <w:rsid w:val="00810AB4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810AB4"/>
    <w:pPr>
      <w:ind w:left="1134" w:hanging="1134"/>
    </w:pPr>
  </w:style>
  <w:style w:type="paragraph" w:styleId="TOC4">
    <w:name w:val="toc 4"/>
    <w:basedOn w:val="TOC3"/>
    <w:semiHidden/>
    <w:rsid w:val="00810AB4"/>
    <w:pPr>
      <w:ind w:left="1418" w:hanging="1418"/>
    </w:pPr>
  </w:style>
  <w:style w:type="paragraph" w:styleId="TOC5">
    <w:name w:val="toc 5"/>
    <w:basedOn w:val="TOC4"/>
    <w:semiHidden/>
    <w:rsid w:val="00810AB4"/>
    <w:pPr>
      <w:ind w:left="1701" w:hanging="1701"/>
    </w:pPr>
  </w:style>
  <w:style w:type="paragraph" w:styleId="TOC6">
    <w:name w:val="toc 6"/>
    <w:basedOn w:val="TOC5"/>
    <w:next w:val="Normal"/>
    <w:semiHidden/>
    <w:rsid w:val="00810AB4"/>
    <w:pPr>
      <w:ind w:left="1985" w:hanging="1985"/>
    </w:pPr>
  </w:style>
  <w:style w:type="paragraph" w:styleId="TOC7">
    <w:name w:val="toc 7"/>
    <w:basedOn w:val="TOC6"/>
    <w:next w:val="Normal"/>
    <w:semiHidden/>
    <w:rsid w:val="00810AB4"/>
    <w:pPr>
      <w:ind w:left="2268" w:hanging="2268"/>
    </w:pPr>
  </w:style>
  <w:style w:type="paragraph" w:styleId="TOC8">
    <w:name w:val="toc 8"/>
    <w:basedOn w:val="TOC1"/>
    <w:semiHidden/>
    <w:rsid w:val="00810AB4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810AB4"/>
    <w:pPr>
      <w:ind w:left="1418" w:hanging="1418"/>
    </w:pPr>
  </w:style>
  <w:style w:type="paragraph" w:customStyle="1" w:styleId="TT">
    <w:name w:val="TT"/>
    <w:basedOn w:val="Heading1"/>
    <w:next w:val="Normal"/>
    <w:rsid w:val="00810AB4"/>
    <w:pPr>
      <w:outlineLvl w:val="9"/>
    </w:pPr>
  </w:style>
  <w:style w:type="paragraph" w:customStyle="1" w:styleId="ZA">
    <w:name w:val="ZA"/>
    <w:rsid w:val="00810A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810AB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810AB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810AB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810AB4"/>
  </w:style>
  <w:style w:type="paragraph" w:customStyle="1" w:styleId="ZH">
    <w:name w:val="ZH"/>
    <w:rsid w:val="00810AB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810AB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TD">
    <w:name w:val="ZTD"/>
    <w:basedOn w:val="ZB"/>
    <w:rsid w:val="00810AB4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10AB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810AB4"/>
    <w:pPr>
      <w:framePr w:wrap="notBeside" w:y="16161"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8B1E1C"/>
    <w:rPr>
      <w:rFonts w:ascii="Arial" w:hAnsi="Arial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1E1C"/>
    <w:rPr>
      <w:rFonts w:ascii="Arial" w:hAnsi="Arial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1E1C"/>
    <w:rPr>
      <w:rFonts w:ascii="Arial" w:hAnsi="Arial"/>
      <w:sz w:val="24"/>
      <w:lang w:eastAsia="en-US"/>
    </w:rPr>
  </w:style>
  <w:style w:type="paragraph" w:customStyle="1" w:styleId="tal0">
    <w:name w:val="tal"/>
    <w:basedOn w:val="Normal"/>
    <w:uiPriority w:val="99"/>
    <w:rsid w:val="008B1E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Schmidt</dc:creator>
  <cp:keywords>XP</cp:keywords>
  <dc:description/>
  <cp:lastModifiedBy>Helene Schmidt</cp:lastModifiedBy>
  <cp:revision>1</cp:revision>
  <dcterms:created xsi:type="dcterms:W3CDTF">2015-11-24T14:17:00Z</dcterms:created>
  <dcterms:modified xsi:type="dcterms:W3CDTF">2015-11-24T14:18:00Z</dcterms:modified>
</cp:coreProperties>
</file>