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4A26" w14:textId="77777777" w:rsidR="00370826" w:rsidRDefault="00BC5CAE">
      <w:pPr>
        <w:pStyle w:val="ZA"/>
        <w:framePr w:w="10563" w:h="782" w:hRule="exact" w:wrap="notBeside" w:hAnchor="page" w:x="661" w:y="646" w:anchorLock="1"/>
        <w:pBdr>
          <w:bottom w:val="none" w:sz="0" w:space="0" w:color="auto"/>
        </w:pBdr>
        <w:jc w:val="center"/>
        <w:rPr>
          <w:noProof w:val="0"/>
        </w:rPr>
      </w:pPr>
      <w:bookmarkStart w:id="0" w:name="doctype"/>
      <w:bookmarkStart w:id="1" w:name="doccopyright"/>
      <w:r>
        <w:rPr>
          <w:noProof w:val="0"/>
          <w:sz w:val="32"/>
          <w:szCs w:val="32"/>
        </w:rPr>
        <w:t>{Draft/Final draft}</w:t>
      </w:r>
      <w:r>
        <w:rPr>
          <w:noProof w:val="0"/>
          <w:szCs w:val="40"/>
        </w:rPr>
        <w:t xml:space="preserve"> </w:t>
      </w:r>
      <w:r>
        <w:rPr>
          <w:noProof w:val="0"/>
          <w:sz w:val="60"/>
          <w:szCs w:val="60"/>
        </w:rPr>
        <w:t>ETSI EN</w:t>
      </w:r>
      <w:bookmarkEnd w:id="0"/>
      <w:r>
        <w:rPr>
          <w:noProof w:val="0"/>
          <w:sz w:val="60"/>
          <w:szCs w:val="60"/>
        </w:rPr>
        <w:t xml:space="preserve"> </w:t>
      </w:r>
      <w:bookmarkStart w:id="2" w:name="docnumber"/>
      <w:r>
        <w:rPr>
          <w:noProof w:val="0"/>
          <w:sz w:val="60"/>
          <w:szCs w:val="60"/>
        </w:rPr>
        <w:t xml:space="preserve">3DD </w:t>
      </w:r>
      <w:bookmarkEnd w:id="2"/>
      <w:r>
        <w:rPr>
          <w:noProof w:val="0"/>
          <w:sz w:val="60"/>
          <w:szCs w:val="60"/>
        </w:rPr>
        <w:t>DDD</w:t>
      </w:r>
      <w:r>
        <w:rPr>
          <w:noProof w:val="0"/>
          <w:sz w:val="64"/>
        </w:rPr>
        <w:t xml:space="preserve"> </w:t>
      </w:r>
      <w:r>
        <w:rPr>
          <w:noProof w:val="0"/>
          <w:sz w:val="32"/>
          <w:szCs w:val="32"/>
        </w:rPr>
        <w:t>V</w:t>
      </w:r>
      <w:bookmarkStart w:id="3" w:name="docversion"/>
      <w:r>
        <w:rPr>
          <w:noProof w:val="0"/>
          <w:sz w:val="32"/>
          <w:szCs w:val="32"/>
        </w:rPr>
        <w:t>m.t.e</w:t>
      </w:r>
      <w:bookmarkEnd w:id="3"/>
      <w:r>
        <w:rPr>
          <w:rStyle w:val="ZGSM"/>
          <w:noProof w:val="0"/>
        </w:rPr>
        <w:t xml:space="preserve"> </w:t>
      </w:r>
      <w:r>
        <w:rPr>
          <w:noProof w:val="0"/>
          <w:sz w:val="32"/>
          <w:szCs w:val="32"/>
        </w:rPr>
        <w:t>(</w:t>
      </w:r>
      <w:bookmarkStart w:id="4" w:name="docdate"/>
      <w:r>
        <w:rPr>
          <w:noProof w:val="0"/>
          <w:sz w:val="32"/>
          <w:szCs w:val="32"/>
        </w:rPr>
        <w:t>yyyy-</w:t>
      </w:r>
      <w:r>
        <w:rPr>
          <w:noProof w:val="0"/>
          <w:sz w:val="32"/>
        </w:rPr>
        <w:t>mm</w:t>
      </w:r>
      <w:bookmarkEnd w:id="4"/>
      <w:r>
        <w:rPr>
          <w:noProof w:val="0"/>
          <w:sz w:val="32"/>
          <w:szCs w:val="32"/>
        </w:rPr>
        <w:t>)</w:t>
      </w:r>
    </w:p>
    <w:p w14:paraId="00C671D8" w14:textId="77777777" w:rsidR="00370826" w:rsidRDefault="00BC5CAE">
      <w:pPr>
        <w:pStyle w:val="ZT"/>
        <w:framePr w:w="10206" w:h="5580" w:hRule="exact" w:wrap="notBeside" w:hAnchor="page" w:x="880" w:y="7094"/>
        <w:spacing w:line="240" w:lineRule="auto"/>
        <w:rPr>
          <w:sz w:val="32"/>
          <w:szCs w:val="32"/>
        </w:rPr>
      </w:pPr>
      <w:bookmarkStart w:id="5" w:name="doctitle"/>
      <w:r>
        <w:rPr>
          <w:sz w:val="32"/>
          <w:szCs w:val="32"/>
        </w:rPr>
        <w:t>Title;</w:t>
      </w:r>
    </w:p>
    <w:p w14:paraId="580A1D5F" w14:textId="77777777" w:rsidR="00370826" w:rsidRDefault="00BC5CAE">
      <w:pPr>
        <w:pStyle w:val="ZT"/>
        <w:framePr w:w="10206" w:h="5580" w:hRule="exact" w:wrap="notBeside" w:hAnchor="page" w:x="880" w:y="7094"/>
        <w:rPr>
          <w:sz w:val="32"/>
          <w:szCs w:val="32"/>
        </w:rPr>
      </w:pPr>
      <w:r>
        <w:rPr>
          <w:sz w:val="32"/>
          <w:szCs w:val="32"/>
        </w:rPr>
        <w:t>Part #: Part element of title;</w:t>
      </w:r>
    </w:p>
    <w:p w14:paraId="17159E4E" w14:textId="77777777" w:rsidR="00370826" w:rsidRDefault="00BC5CAE">
      <w:pPr>
        <w:pStyle w:val="ZT"/>
        <w:framePr w:w="10206" w:h="5580" w:hRule="exact" w:wrap="notBeside" w:hAnchor="page" w:x="880" w:y="7094"/>
        <w:rPr>
          <w:sz w:val="32"/>
          <w:szCs w:val="32"/>
        </w:rPr>
      </w:pPr>
      <w:r>
        <w:rPr>
          <w:sz w:val="32"/>
          <w:szCs w:val="32"/>
        </w:rPr>
        <w:t>Sub-part #: Sub-part element of title</w:t>
      </w:r>
    </w:p>
    <w:p w14:paraId="3366DEA5" w14:textId="77777777" w:rsidR="00370826" w:rsidRDefault="00BC5CAE">
      <w:pPr>
        <w:pStyle w:val="ZT"/>
        <w:framePr w:w="10206" w:h="5580" w:hRule="exact" w:wrap="notBeside" w:hAnchor="page" w:x="880" w:y="7094"/>
        <w:rPr>
          <w:b w:val="0"/>
          <w:sz w:val="32"/>
          <w:szCs w:val="32"/>
        </w:rPr>
      </w:pPr>
      <w:r>
        <w:rPr>
          <w:sz w:val="32"/>
          <w:szCs w:val="32"/>
        </w:rPr>
        <w:t>Release #</w:t>
      </w:r>
    </w:p>
    <w:p w14:paraId="0C781E49" w14:textId="77777777" w:rsidR="00370826" w:rsidRDefault="00370826">
      <w:pPr>
        <w:pStyle w:val="ZT"/>
        <w:framePr w:w="10206" w:h="5580" w:hRule="exact" w:wrap="notBeside" w:hAnchor="page" w:x="880" w:y="7094"/>
        <w:rPr>
          <w:sz w:val="32"/>
          <w:szCs w:val="32"/>
        </w:rPr>
      </w:pPr>
    </w:p>
    <w:p w14:paraId="772E8ECA" w14:textId="77777777" w:rsidR="00370826" w:rsidRDefault="00370826">
      <w:pPr>
        <w:pStyle w:val="ZT"/>
        <w:framePr w:w="10206" w:h="5580" w:hRule="exact" w:wrap="notBeside" w:hAnchor="page" w:x="880" w:y="7094"/>
        <w:rPr>
          <w:sz w:val="32"/>
          <w:szCs w:val="32"/>
        </w:rPr>
      </w:pPr>
    </w:p>
    <w:p w14:paraId="5028C508" w14:textId="77777777" w:rsidR="00370826" w:rsidRPr="000554BE" w:rsidRDefault="00BC5CAE">
      <w:pPr>
        <w:pStyle w:val="ZT"/>
        <w:framePr w:w="10206" w:h="5580" w:hRule="exact" w:wrap="notBeside" w:hAnchor="page" w:x="880" w:y="7094"/>
        <w:rPr>
          <w:rStyle w:val="Guidance"/>
          <w:b w:val="0"/>
          <w:bCs/>
          <w:i w:val="0"/>
          <w:color w:val="8C425C"/>
        </w:rPr>
      </w:pPr>
      <w:r w:rsidRPr="000554BE">
        <w:rPr>
          <w:rStyle w:val="Guidance"/>
          <w:b w:val="0"/>
          <w:bCs/>
          <w:i w:val="0"/>
          <w:color w:val="8C425C"/>
        </w:rPr>
        <w:t>The title of Harmonised Standards shall not include references to "requirements" and the relevant Regulation.</w:t>
      </w:r>
    </w:p>
    <w:p w14:paraId="471BA23E" w14:textId="77777777" w:rsidR="00370826" w:rsidRPr="000554BE" w:rsidRDefault="00BC5CAE">
      <w:pPr>
        <w:framePr w:w="10206" w:h="5580" w:hRule="exact" w:wrap="notBeside" w:vAnchor="page" w:hAnchor="page" w:x="880" w:y="7094" w:anchorLock="1"/>
        <w:ind w:left="1440"/>
        <w:rPr>
          <w:rStyle w:val="Guidance"/>
          <w:bCs/>
          <w:i w:val="0"/>
          <w:color w:val="8C425C"/>
        </w:rPr>
      </w:pPr>
      <w:r w:rsidRPr="000554BE">
        <w:rPr>
          <w:rStyle w:val="Guidance"/>
          <w:bCs/>
          <w:i w:val="0"/>
          <w:color w:val="8C425C"/>
        </w:rPr>
        <w:t>EXAMPLE:</w:t>
      </w:r>
      <w:r w:rsidRPr="000554BE">
        <w:rPr>
          <w:rStyle w:val="Guidance"/>
          <w:bCs/>
          <w:i w:val="0"/>
          <w:color w:val="8C425C"/>
        </w:rPr>
        <w:tab/>
      </w:r>
    </w:p>
    <w:p w14:paraId="0A2BF24D" w14:textId="77777777" w:rsidR="00370826" w:rsidRPr="000554BE" w:rsidRDefault="00BC5CAE">
      <w:pPr>
        <w:framePr w:w="10206" w:h="5580" w:hRule="exact" w:wrap="notBeside" w:vAnchor="page" w:hAnchor="page" w:x="880" w:y="7094" w:anchorLock="1"/>
        <w:ind w:left="1440"/>
        <w:rPr>
          <w:rStyle w:val="Guidance"/>
          <w:bCs/>
          <w:i w:val="0"/>
          <w:color w:val="8C425C"/>
        </w:rPr>
      </w:pPr>
      <w:r w:rsidRPr="000554BE">
        <w:rPr>
          <w:rStyle w:val="Guidance"/>
          <w:bCs/>
          <w:i w:val="0"/>
          <w:color w:val="8C425C"/>
        </w:rPr>
        <w:t>For Harmonised Standards under EC Regulation 1275/2008 amended by EU Regulation 801/2013: "Harmonised Standard for measurement method for networked standby power consumption of Interconnecting equipment".</w:t>
      </w:r>
    </w:p>
    <w:p w14:paraId="52FB3C47" w14:textId="77777777" w:rsidR="00370826" w:rsidRPr="000554BE" w:rsidRDefault="00370826">
      <w:pPr>
        <w:framePr w:w="10206" w:h="5580" w:hRule="exact" w:wrap="notBeside" w:vAnchor="page" w:hAnchor="page" w:x="880" w:y="7094" w:anchorLock="1"/>
        <w:ind w:left="1440"/>
        <w:rPr>
          <w:color w:val="8C425C"/>
        </w:rPr>
      </w:pPr>
    </w:p>
    <w:p w14:paraId="0B445480" w14:textId="77777777" w:rsidR="00370826" w:rsidRPr="000554BE" w:rsidRDefault="00370826">
      <w:pPr>
        <w:pStyle w:val="ZT"/>
        <w:framePr w:w="10206" w:h="5580" w:hRule="exact" w:wrap="notBeside" w:hAnchor="page" w:x="880" w:y="7094"/>
        <w:rPr>
          <w:rStyle w:val="Guidance"/>
          <w:b w:val="0"/>
          <w:bCs/>
          <w:i w:val="0"/>
          <w:color w:val="8C425C"/>
        </w:rPr>
      </w:pPr>
    </w:p>
    <w:p w14:paraId="576A6AC5" w14:textId="77777777" w:rsidR="00370826" w:rsidRPr="00B05638" w:rsidRDefault="00370826" w:rsidP="00AB1DEB">
      <w:pPr>
        <w:keepNext/>
        <w:framePr w:w="10624" w:h="2552" w:hRule="exact" w:wrap="notBeside" w:vAnchor="page" w:hAnchor="page" w:x="648" w:y="12814"/>
        <w:spacing w:after="60"/>
        <w:rPr>
          <w:rFonts w:ascii="Arial" w:hAnsi="Arial" w:cs="Arial"/>
          <w:color w:val="8C425C"/>
          <w:sz w:val="18"/>
          <w:szCs w:val="18"/>
        </w:rPr>
      </w:pPr>
      <w:bookmarkStart w:id="6" w:name="docdiskette"/>
      <w:bookmarkEnd w:id="5"/>
    </w:p>
    <w:p w14:paraId="288EF138" w14:textId="1C70893A" w:rsidR="00370826" w:rsidRPr="000554BE" w:rsidRDefault="00BC5CAE" w:rsidP="00AB1DEB">
      <w:pPr>
        <w:pStyle w:val="FP"/>
        <w:framePr w:w="10624" w:h="2552" w:hRule="exact" w:wrap="notBeside" w:vAnchor="page" w:hAnchor="page" w:x="648" w:y="12814"/>
        <w:spacing w:after="240"/>
        <w:jc w:val="center"/>
        <w:rPr>
          <w:rStyle w:val="Guidance"/>
          <w:b/>
          <w:bCs/>
          <w:i w:val="0"/>
          <w:color w:val="8C425C"/>
        </w:rPr>
      </w:pPr>
      <w:r w:rsidRPr="000554BE">
        <w:rPr>
          <w:rFonts w:ascii="Arial" w:hAnsi="Arial" w:cs="Arial"/>
          <w:b/>
          <w:bCs/>
          <w:noProof/>
          <w:color w:val="8C425C"/>
          <w:sz w:val="18"/>
          <w:szCs w:val="18"/>
          <w:lang w:eastAsia="en-GB"/>
        </w:rPr>
        <w:drawing>
          <wp:inline distT="0" distB="0" distL="0" distR="0" wp14:anchorId="17DD7E10" wp14:editId="2739F2D9">
            <wp:extent cx="314325" cy="266700"/>
            <wp:effectExtent l="19050" t="0" r="9525" b="0"/>
            <wp:docPr id="3" name="Picture 1" descr="600px-Warning_ico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px-Warning_icon_svg"/>
                    <pic:cNvPicPr>
                      <a:picLocks noChangeAspect="1" noChangeArrowheads="1"/>
                    </pic:cNvPicPr>
                  </pic:nvPicPr>
                  <pic:blipFill>
                    <a:blip r:embed="rId8"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Pr="000554BE">
        <w:rPr>
          <w:rStyle w:val="Guidance"/>
          <w:b/>
          <w:bCs/>
          <w:i w:val="0"/>
          <w:color w:val="8C425C"/>
        </w:rPr>
        <w:t xml:space="preserve"> The guidance text (in </w:t>
      </w:r>
      <w:r w:rsidR="00753578" w:rsidRPr="000554BE">
        <w:rPr>
          <w:rStyle w:val="Guidance"/>
          <w:b/>
          <w:bCs/>
          <w:i w:val="0"/>
          <w:color w:val="8C425C"/>
        </w:rPr>
        <w:t>purple</w:t>
      </w:r>
      <w:r w:rsidRPr="000554BE">
        <w:rPr>
          <w:rStyle w:val="Guidance"/>
          <w:b/>
          <w:bCs/>
          <w:i w:val="0"/>
          <w:color w:val="8C425C"/>
        </w:rPr>
        <w:t>) shall be removed when no longer needed.</w:t>
      </w:r>
      <w:r w:rsidRPr="000554BE">
        <w:rPr>
          <w:rStyle w:val="Guidance"/>
          <w:b/>
          <w:bCs/>
          <w:i w:val="0"/>
          <w:color w:val="8C425C"/>
        </w:rPr>
        <w:br/>
      </w:r>
    </w:p>
    <w:p w14:paraId="44E71D3A" w14:textId="22FC443F" w:rsidR="00AB1DEB" w:rsidRPr="000554BE" w:rsidRDefault="00AB1DEB" w:rsidP="00AB1DEB">
      <w:pPr>
        <w:pStyle w:val="FP"/>
        <w:framePr w:w="10624" w:h="2552" w:hRule="exact" w:wrap="notBeside" w:vAnchor="page" w:hAnchor="page" w:x="648" w:y="12814"/>
        <w:spacing w:after="240"/>
        <w:jc w:val="center"/>
        <w:rPr>
          <w:color w:val="0000FF"/>
        </w:rPr>
      </w:pPr>
      <w:r w:rsidRPr="000554BE">
        <w:rPr>
          <w:rStyle w:val="ZGSM"/>
          <w:rFonts w:ascii="Arial" w:hAnsi="Arial" w:cs="Arial"/>
          <w:bCs/>
          <w:iCs/>
          <w:color w:val="0000FF"/>
        </w:rPr>
        <w:t>Should you need a step-by-step guide for drafting an ETSI deliverable, please consult the "</w:t>
      </w:r>
      <w:hyperlink r:id="rId9" w:history="1">
        <w:r w:rsidRPr="00B05638">
          <w:rPr>
            <w:rStyle w:val="Hyperlink"/>
            <w:rFonts w:ascii="Arial" w:hAnsi="Arial" w:cs="Arial"/>
            <w:bCs/>
            <w:iCs/>
          </w:rPr>
          <w:t>Principles for Drafting ETSI Deliverables</w:t>
        </w:r>
      </w:hyperlink>
      <w:r w:rsidRPr="000554BE">
        <w:rPr>
          <w:rStyle w:val="ZGSM"/>
          <w:rFonts w:ascii="Arial" w:hAnsi="Arial" w:cs="Arial"/>
          <w:bCs/>
          <w:iCs/>
          <w:color w:val="0000FF"/>
        </w:rPr>
        <w:t xml:space="preserve">" document. Otherwise you may contact us at </w:t>
      </w:r>
      <w:hyperlink r:id="rId10" w:history="1">
        <w:r w:rsidRPr="00B05638">
          <w:rPr>
            <w:rStyle w:val="Hyperlink"/>
            <w:rFonts w:ascii="Arial" w:hAnsi="Arial" w:cs="Arial"/>
            <w:bCs/>
            <w:iCs/>
          </w:rPr>
          <w:t>edithelp@etsi.org</w:t>
        </w:r>
      </w:hyperlink>
      <w:r w:rsidRPr="000554BE">
        <w:rPr>
          <w:rStyle w:val="ZGSM"/>
          <w:rFonts w:ascii="Arial" w:hAnsi="Arial" w:cs="Arial"/>
          <w:bCs/>
          <w:iCs/>
          <w:color w:val="0000FF"/>
        </w:rPr>
        <w:t>.</w:t>
      </w:r>
    </w:p>
    <w:p w14:paraId="0EC8A92B" w14:textId="77777777" w:rsidR="00370826" w:rsidRPr="00B05638" w:rsidRDefault="00370826" w:rsidP="00AB1DEB">
      <w:pPr>
        <w:keepNext/>
        <w:framePr w:w="10624" w:h="2552" w:hRule="exact" w:wrap="notBeside" w:vAnchor="page" w:hAnchor="page" w:x="648" w:y="12814"/>
        <w:tabs>
          <w:tab w:val="left" w:pos="709"/>
        </w:tabs>
        <w:spacing w:after="120"/>
        <w:ind w:left="709" w:hanging="709"/>
        <w:rPr>
          <w:rFonts w:ascii="Arial" w:hAnsi="Arial" w:cs="Arial"/>
          <w:color w:val="8C425C"/>
          <w:sz w:val="18"/>
          <w:szCs w:val="18"/>
        </w:rPr>
      </w:pPr>
    </w:p>
    <w:p w14:paraId="430E9676" w14:textId="77777777" w:rsidR="00370826" w:rsidRDefault="00BC5CAE">
      <w:pPr>
        <w:pStyle w:val="ZD"/>
        <w:framePr w:wrap="notBeside"/>
        <w:rPr>
          <w:noProof w:val="0"/>
        </w:rPr>
      </w:pPr>
      <w:r>
        <w:rPr>
          <w:noProof w:val="0"/>
        </w:rPr>
        <w:fldChar w:fldCharType="begin"/>
      </w:r>
      <w:r>
        <w:rPr>
          <w:noProof w:val="0"/>
        </w:rPr>
        <w:instrText>symbol 60 \f "Wingdings" \s 16</w:instrText>
      </w:r>
      <w:r>
        <w:rPr>
          <w:noProof w:val="0"/>
        </w:rPr>
        <w:fldChar w:fldCharType="separate"/>
      </w:r>
      <w:r>
        <w:rPr>
          <w:rFonts w:ascii="Wingdings" w:hAnsi="Wingdings"/>
          <w:noProof w:val="0"/>
        </w:rPr>
        <w:t>&lt;</w:t>
      </w:r>
      <w:r>
        <w:rPr>
          <w:noProof w:val="0"/>
        </w:rPr>
        <w:fldChar w:fldCharType="end"/>
      </w:r>
      <w:bookmarkEnd w:id="6"/>
    </w:p>
    <w:p w14:paraId="21AEFD6B" w14:textId="77777777" w:rsidR="00370826" w:rsidRPr="00B05638" w:rsidRDefault="00370826">
      <w:pPr>
        <w:pStyle w:val="ZB"/>
        <w:framePr w:wrap="notBeside" w:hAnchor="page" w:x="901" w:y="1421"/>
        <w:rPr>
          <w:i w:val="0"/>
          <w:noProof w:val="0"/>
        </w:rPr>
      </w:pPr>
    </w:p>
    <w:p w14:paraId="513CAF76" w14:textId="77777777" w:rsidR="00370826" w:rsidRDefault="00370826"/>
    <w:p w14:paraId="2024278C" w14:textId="77777777" w:rsidR="00370826" w:rsidRDefault="00370826"/>
    <w:p w14:paraId="260DEBFF" w14:textId="77777777" w:rsidR="00370826" w:rsidRDefault="00370826"/>
    <w:p w14:paraId="7F2349B5" w14:textId="77777777" w:rsidR="00370826" w:rsidRDefault="00370826"/>
    <w:p w14:paraId="07CFAE2D" w14:textId="77777777" w:rsidR="00370826" w:rsidRDefault="00370826"/>
    <w:p w14:paraId="4559ACEB" w14:textId="77777777" w:rsidR="00370826" w:rsidRPr="00B05638" w:rsidRDefault="00370826">
      <w:pPr>
        <w:pStyle w:val="ZB"/>
        <w:framePr w:wrap="notBeside" w:hAnchor="page" w:x="901" w:y="1421"/>
        <w:rPr>
          <w:i w:val="0"/>
          <w:noProof w:val="0"/>
        </w:rPr>
      </w:pPr>
    </w:p>
    <w:p w14:paraId="1C4B9288" w14:textId="77777777" w:rsidR="00370826" w:rsidRDefault="00370826">
      <w:pPr>
        <w:pStyle w:val="FP"/>
        <w:framePr w:h="1625" w:hRule="exact" w:wrap="notBeside" w:vAnchor="page" w:hAnchor="page" w:x="871" w:y="11581"/>
        <w:spacing w:after="240"/>
        <w:jc w:val="center"/>
        <w:rPr>
          <w:rFonts w:ascii="Arial" w:hAnsi="Arial" w:cs="Arial"/>
          <w:sz w:val="18"/>
          <w:szCs w:val="18"/>
        </w:rPr>
      </w:pPr>
      <w:bookmarkStart w:id="7" w:name="GSBox"/>
    </w:p>
    <w:p w14:paraId="1A41391C" w14:textId="77777777" w:rsidR="00370826" w:rsidRPr="000554BE" w:rsidRDefault="00BC5CAE" w:rsidP="000554BE">
      <w:pPr>
        <w:pStyle w:val="ZB"/>
        <w:framePr w:w="6341" w:h="450" w:hRule="exact" w:wrap="notBeside" w:hAnchor="page" w:x="651" w:y="5811"/>
        <w:jc w:val="left"/>
        <w:rPr>
          <w:rFonts w:ascii="Century Gothic" w:hAnsi="Century Gothic"/>
          <w:b/>
          <w:i w:val="0"/>
          <w:caps/>
          <w:noProof w:val="0"/>
          <w:sz w:val="32"/>
          <w:szCs w:val="32"/>
        </w:rPr>
      </w:pPr>
      <w:bookmarkStart w:id="8" w:name="doctypelong"/>
      <w:bookmarkEnd w:id="7"/>
      <w:r w:rsidRPr="000554BE">
        <w:rPr>
          <w:rFonts w:ascii="Century Gothic" w:hAnsi="Century Gothic"/>
          <w:b/>
          <w:i w:val="0"/>
          <w:caps/>
          <w:noProof w:val="0"/>
          <w:sz w:val="32"/>
          <w:szCs w:val="32"/>
        </w:rPr>
        <w:t>HARMONISED EUROPEAN STANDARD</w:t>
      </w:r>
    </w:p>
    <w:bookmarkEnd w:id="8"/>
    <w:p w14:paraId="5338A882" w14:textId="77777777" w:rsidR="00370826" w:rsidRDefault="00370826">
      <w:pPr>
        <w:rPr>
          <w:rFonts w:ascii="Arial" w:hAnsi="Arial" w:cs="Arial"/>
          <w:sz w:val="18"/>
          <w:szCs w:val="18"/>
        </w:rPr>
        <w:sectPr w:rsidR="0037082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2268" w:right="851" w:bottom="10773" w:left="851" w:header="0" w:footer="0" w:gutter="0"/>
          <w:cols w:space="720"/>
          <w:docGrid w:linePitch="272"/>
        </w:sectPr>
      </w:pPr>
    </w:p>
    <w:p w14:paraId="7BCF4C0A" w14:textId="77777777" w:rsidR="00370826" w:rsidRPr="000375AD" w:rsidRDefault="00370826">
      <w:bookmarkStart w:id="9" w:name="page2"/>
      <w:bookmarkEnd w:id="1"/>
    </w:p>
    <w:p w14:paraId="5AA51ED5" w14:textId="0B7449CB" w:rsidR="00370826" w:rsidRPr="000375AD" w:rsidRDefault="00370826"/>
    <w:p w14:paraId="700F34D2" w14:textId="77777777" w:rsidR="008C7A8B" w:rsidRDefault="008C7A8B" w:rsidP="00C51491">
      <w:pPr>
        <w:pStyle w:val="FP"/>
        <w:framePr w:w="9758" w:h="1279" w:hRule="exact" w:wrap="notBeside" w:vAnchor="page" w:hAnchor="page" w:x="1169" w:y="2479"/>
        <w:pBdr>
          <w:bottom w:val="single" w:sz="6" w:space="1" w:color="auto"/>
        </w:pBdr>
        <w:tabs>
          <w:tab w:val="left" w:pos="4253"/>
        </w:tabs>
        <w:ind w:left="2835" w:right="2835"/>
        <w:jc w:val="center"/>
      </w:pPr>
      <w:r>
        <w:t>Reference</w:t>
      </w:r>
    </w:p>
    <w:p w14:paraId="126A512E" w14:textId="77777777" w:rsidR="008C7A8B" w:rsidRDefault="008C7A8B" w:rsidP="00C51491">
      <w:pPr>
        <w:pStyle w:val="FP"/>
        <w:framePr w:w="9758" w:h="1279" w:hRule="exact" w:wrap="notBeside" w:vAnchor="page" w:hAnchor="page" w:x="1169" w:y="2479"/>
        <w:tabs>
          <w:tab w:val="left" w:pos="4253"/>
        </w:tabs>
        <w:ind w:left="2268" w:right="2268"/>
        <w:jc w:val="center"/>
        <w:rPr>
          <w:rFonts w:ascii="Arial" w:hAnsi="Arial"/>
          <w:sz w:val="18"/>
        </w:rPr>
      </w:pPr>
      <w:bookmarkStart w:id="10" w:name="docworkitem"/>
      <w:r>
        <w:rPr>
          <w:rFonts w:ascii="Arial" w:hAnsi="Arial"/>
          <w:sz w:val="18"/>
        </w:rPr>
        <w:t>&lt;Workitem&gt;</w:t>
      </w:r>
      <w:bookmarkEnd w:id="10"/>
    </w:p>
    <w:p w14:paraId="13B912FA" w14:textId="77777777" w:rsidR="008C7A8B" w:rsidRDefault="008C7A8B" w:rsidP="00C51491">
      <w:pPr>
        <w:pStyle w:val="FP"/>
        <w:framePr w:w="9758" w:h="1279" w:hRule="exact" w:wrap="notBeside" w:vAnchor="page" w:hAnchor="page" w:x="1169" w:y="2479"/>
        <w:pBdr>
          <w:bottom w:val="single" w:sz="6" w:space="1" w:color="auto"/>
        </w:pBdr>
        <w:tabs>
          <w:tab w:val="left" w:pos="4253"/>
        </w:tabs>
        <w:spacing w:before="240"/>
        <w:ind w:left="2835" w:right="2835"/>
        <w:jc w:val="center"/>
        <w:rPr>
          <w:lang w:val="fr-FR"/>
        </w:rPr>
      </w:pPr>
      <w:r>
        <w:rPr>
          <w:lang w:val="fr-FR"/>
        </w:rPr>
        <w:t>Keywords</w:t>
      </w:r>
    </w:p>
    <w:p w14:paraId="3E19BC50" w14:textId="77777777" w:rsidR="008C7A8B" w:rsidRDefault="008C7A8B" w:rsidP="00C51491">
      <w:pPr>
        <w:pStyle w:val="FP"/>
        <w:framePr w:w="9758" w:h="1279" w:hRule="exact" w:wrap="notBeside" w:vAnchor="page" w:hAnchor="page" w:x="1169" w:y="2479"/>
        <w:tabs>
          <w:tab w:val="left" w:pos="4253"/>
        </w:tabs>
        <w:ind w:left="2835" w:right="2835"/>
        <w:jc w:val="center"/>
        <w:rPr>
          <w:rFonts w:ascii="Arial" w:hAnsi="Arial"/>
          <w:sz w:val="18"/>
          <w:lang w:val="fr-FR"/>
        </w:rPr>
      </w:pPr>
      <w:bookmarkStart w:id="11" w:name="keywords"/>
      <w:r>
        <w:rPr>
          <w:rFonts w:ascii="Arial" w:hAnsi="Arial"/>
          <w:sz w:val="18"/>
          <w:lang w:val="fr-FR"/>
        </w:rPr>
        <w:t>&lt;keywords&gt;</w:t>
      </w:r>
      <w:bookmarkEnd w:id="11"/>
    </w:p>
    <w:p w14:paraId="073F9889" w14:textId="77777777" w:rsidR="008C7A8B" w:rsidRDefault="008C7A8B">
      <w:pPr>
        <w:rPr>
          <w:lang w:val="fr-FR"/>
        </w:rPr>
      </w:pPr>
    </w:p>
    <w:p w14:paraId="42DCEF1F" w14:textId="77777777" w:rsidR="00C0765D" w:rsidRPr="002B2486" w:rsidRDefault="00C0765D" w:rsidP="0084547A">
      <w:pPr>
        <w:pStyle w:val="FP"/>
        <w:framePr w:w="9758" w:wrap="notBeside" w:vAnchor="page" w:hAnchor="page" w:x="1169" w:y="4373"/>
        <w:spacing w:after="240"/>
        <w:ind w:left="2835" w:right="2835"/>
        <w:jc w:val="center"/>
        <w:rPr>
          <w:rFonts w:ascii="Arial" w:hAnsi="Arial"/>
          <w:b/>
          <w:i/>
          <w:lang w:val="fr-FR"/>
        </w:rPr>
      </w:pPr>
      <w:bookmarkStart w:id="12" w:name="ETSIinfo"/>
      <w:bookmarkEnd w:id="9"/>
      <w:r w:rsidRPr="002B2486">
        <w:rPr>
          <w:rFonts w:ascii="Arial" w:hAnsi="Arial"/>
          <w:b/>
          <w:i/>
          <w:lang w:val="fr-FR"/>
        </w:rPr>
        <w:t>ETSI</w:t>
      </w:r>
    </w:p>
    <w:p w14:paraId="30CE45BD" w14:textId="77777777" w:rsidR="00C0765D" w:rsidRDefault="00C0765D" w:rsidP="0084547A">
      <w:pPr>
        <w:pStyle w:val="FP"/>
        <w:framePr w:w="9758" w:wrap="notBeside" w:vAnchor="page" w:hAnchor="page" w:x="1169" w:y="4373"/>
        <w:pBdr>
          <w:bottom w:val="single" w:sz="6" w:space="1" w:color="auto"/>
        </w:pBdr>
        <w:ind w:left="2835" w:right="2835"/>
        <w:jc w:val="center"/>
        <w:rPr>
          <w:rFonts w:ascii="Arial" w:hAnsi="Arial"/>
          <w:sz w:val="18"/>
          <w:lang w:val="fr-FR"/>
        </w:rPr>
      </w:pPr>
      <w:r>
        <w:rPr>
          <w:rFonts w:ascii="Arial" w:hAnsi="Arial"/>
          <w:sz w:val="18"/>
          <w:lang w:val="fr-FR"/>
        </w:rPr>
        <w:t>650 Route des Lucioles</w:t>
      </w:r>
    </w:p>
    <w:p w14:paraId="74563674" w14:textId="77777777" w:rsidR="00C0765D" w:rsidRPr="000375AD" w:rsidRDefault="00C0765D" w:rsidP="0084547A">
      <w:pPr>
        <w:pStyle w:val="FP"/>
        <w:framePr w:w="9758" w:wrap="notBeside" w:vAnchor="page" w:hAnchor="page" w:x="1169" w:y="4373"/>
        <w:pBdr>
          <w:bottom w:val="single" w:sz="6" w:space="1" w:color="auto"/>
        </w:pBdr>
        <w:ind w:left="2835" w:right="2835"/>
        <w:jc w:val="center"/>
        <w:rPr>
          <w:lang w:val="pt-PT"/>
        </w:rPr>
      </w:pPr>
      <w:r w:rsidRPr="000375AD">
        <w:rPr>
          <w:rFonts w:ascii="Arial" w:hAnsi="Arial"/>
          <w:sz w:val="18"/>
          <w:lang w:val="pt-PT"/>
        </w:rPr>
        <w:t>F-06921 Sophia Antipolis Cedex - FRANCE</w:t>
      </w:r>
    </w:p>
    <w:p w14:paraId="2A73F555" w14:textId="77777777" w:rsidR="00C0765D" w:rsidRPr="000375AD" w:rsidRDefault="00C0765D" w:rsidP="0084547A">
      <w:pPr>
        <w:pStyle w:val="FP"/>
        <w:framePr w:w="9758" w:wrap="notBeside" w:vAnchor="page" w:hAnchor="page" w:x="1169" w:y="4373"/>
        <w:ind w:left="2835" w:right="2835"/>
        <w:jc w:val="center"/>
        <w:rPr>
          <w:rFonts w:ascii="Arial" w:hAnsi="Arial"/>
          <w:sz w:val="18"/>
          <w:lang w:val="pt-PT"/>
        </w:rPr>
      </w:pPr>
    </w:p>
    <w:p w14:paraId="3D9774A7" w14:textId="77777777" w:rsidR="00C0765D" w:rsidRPr="000375AD" w:rsidRDefault="00C0765D" w:rsidP="0084547A">
      <w:pPr>
        <w:pStyle w:val="FP"/>
        <w:framePr w:w="9758" w:wrap="notBeside" w:vAnchor="page" w:hAnchor="page" w:x="1169" w:y="4373"/>
        <w:spacing w:after="20"/>
        <w:ind w:left="2835" w:right="2835"/>
        <w:jc w:val="center"/>
        <w:rPr>
          <w:rFonts w:ascii="Arial" w:hAnsi="Arial"/>
          <w:sz w:val="18"/>
          <w:lang w:val="pt-PT"/>
        </w:rPr>
      </w:pPr>
      <w:r w:rsidRPr="000375AD">
        <w:rPr>
          <w:rFonts w:ascii="Arial" w:hAnsi="Arial"/>
          <w:sz w:val="18"/>
          <w:lang w:val="pt-PT"/>
        </w:rPr>
        <w:t>Tel.: +33 4 92 94 42 00   Fax: +33 4 93 65 47 16</w:t>
      </w:r>
    </w:p>
    <w:p w14:paraId="7662FC09" w14:textId="77777777" w:rsidR="00C0765D" w:rsidRPr="000375AD" w:rsidRDefault="00C0765D" w:rsidP="0084547A">
      <w:pPr>
        <w:pStyle w:val="FP"/>
        <w:framePr w:w="9758" w:wrap="notBeside" w:vAnchor="page" w:hAnchor="page" w:x="1169" w:y="4373"/>
        <w:ind w:left="2835" w:right="2835"/>
        <w:jc w:val="center"/>
        <w:rPr>
          <w:rFonts w:ascii="Arial" w:hAnsi="Arial"/>
          <w:sz w:val="15"/>
          <w:lang w:val="pt-PT"/>
        </w:rPr>
      </w:pPr>
    </w:p>
    <w:p w14:paraId="4E6BEF83" w14:textId="77777777" w:rsidR="00C0765D" w:rsidRPr="000375AD" w:rsidRDefault="00C0765D" w:rsidP="0084547A">
      <w:pPr>
        <w:pStyle w:val="FP"/>
        <w:framePr w:w="9758" w:wrap="notBeside" w:vAnchor="page" w:hAnchor="page" w:x="1169" w:y="4373"/>
        <w:ind w:left="2835" w:right="2835"/>
        <w:jc w:val="center"/>
        <w:rPr>
          <w:rFonts w:ascii="Arial" w:hAnsi="Arial"/>
          <w:sz w:val="15"/>
          <w:lang w:val="pt-PT"/>
        </w:rPr>
      </w:pPr>
      <w:r w:rsidRPr="000375AD">
        <w:rPr>
          <w:rFonts w:ascii="Arial" w:hAnsi="Arial"/>
          <w:sz w:val="15"/>
          <w:lang w:val="pt-PT"/>
        </w:rPr>
        <w:t xml:space="preserve">Siret N° 348 623 562 00017 - </w:t>
      </w:r>
      <w:bookmarkStart w:id="13" w:name="_Hlk67651178"/>
      <w:r w:rsidRPr="000375AD">
        <w:rPr>
          <w:rFonts w:ascii="Arial" w:hAnsi="Arial"/>
          <w:sz w:val="15"/>
          <w:lang w:val="pt-PT"/>
        </w:rPr>
        <w:t>APE 7112B</w:t>
      </w:r>
      <w:bookmarkEnd w:id="13"/>
    </w:p>
    <w:p w14:paraId="1DD05360" w14:textId="77777777" w:rsidR="00C0765D" w:rsidRDefault="00C0765D" w:rsidP="0084547A">
      <w:pPr>
        <w:pStyle w:val="FP"/>
        <w:framePr w:w="9758" w:wrap="notBeside" w:vAnchor="page" w:hAnchor="page" w:x="1169" w:y="4373"/>
        <w:ind w:left="2835" w:right="2835"/>
        <w:jc w:val="center"/>
        <w:rPr>
          <w:rFonts w:ascii="Arial" w:hAnsi="Arial"/>
          <w:sz w:val="15"/>
          <w:lang w:val="fr-FR"/>
        </w:rPr>
      </w:pPr>
      <w:r>
        <w:rPr>
          <w:rFonts w:ascii="Arial" w:hAnsi="Arial"/>
          <w:sz w:val="15"/>
          <w:lang w:val="fr-FR"/>
        </w:rPr>
        <w:t>Association à but non lucratif enregistrée à la</w:t>
      </w:r>
    </w:p>
    <w:p w14:paraId="2082A407" w14:textId="4837E0CD" w:rsidR="00C0765D" w:rsidRDefault="00C0765D" w:rsidP="0084547A">
      <w:pPr>
        <w:pStyle w:val="FP"/>
        <w:framePr w:w="9758" w:wrap="notBeside" w:vAnchor="page" w:hAnchor="page" w:x="1169" w:y="4373"/>
        <w:ind w:left="2835" w:right="2835"/>
        <w:jc w:val="center"/>
        <w:rPr>
          <w:rFonts w:ascii="Arial" w:hAnsi="Arial"/>
          <w:sz w:val="15"/>
          <w:lang w:val="fr-FR"/>
        </w:rPr>
      </w:pPr>
      <w:r>
        <w:rPr>
          <w:rFonts w:ascii="Arial" w:hAnsi="Arial"/>
          <w:sz w:val="15"/>
          <w:lang w:val="fr-FR"/>
        </w:rPr>
        <w:t xml:space="preserve">Sous-préfecture de Grasse (06) N° </w:t>
      </w:r>
      <w:bookmarkStart w:id="14" w:name="_Hlk67651202"/>
      <w:r>
        <w:rPr>
          <w:rFonts w:ascii="Arial" w:hAnsi="Arial"/>
          <w:sz w:val="15"/>
          <w:lang w:val="fr-FR"/>
        </w:rPr>
        <w:t>w061004871</w:t>
      </w:r>
      <w:bookmarkEnd w:id="14"/>
    </w:p>
    <w:p w14:paraId="22B7F469" w14:textId="77777777" w:rsidR="008C7A8B" w:rsidRDefault="008C7A8B" w:rsidP="0084547A">
      <w:pPr>
        <w:pStyle w:val="FP"/>
        <w:framePr w:w="9758" w:wrap="notBeside" w:vAnchor="page" w:hAnchor="page" w:x="1169" w:y="4373"/>
        <w:ind w:left="2835" w:right="2835"/>
        <w:jc w:val="center"/>
        <w:rPr>
          <w:rFonts w:ascii="Arial" w:hAnsi="Arial"/>
          <w:sz w:val="18"/>
          <w:lang w:val="fr-FR"/>
        </w:rPr>
      </w:pPr>
    </w:p>
    <w:bookmarkEnd w:id="12"/>
    <w:p w14:paraId="358900C5" w14:textId="77777777" w:rsidR="008C7A8B" w:rsidRPr="002B2486" w:rsidRDefault="008C7A8B" w:rsidP="0084547A">
      <w:pPr>
        <w:pStyle w:val="FP"/>
        <w:framePr w:w="9758" w:wrap="notBeside" w:vAnchor="page" w:hAnchor="page" w:x="1169" w:y="6850"/>
        <w:pBdr>
          <w:bottom w:val="single" w:sz="6" w:space="1" w:color="auto"/>
        </w:pBdr>
        <w:spacing w:after="120"/>
        <w:ind w:left="2835" w:right="2835"/>
        <w:jc w:val="center"/>
        <w:rPr>
          <w:rFonts w:ascii="Arial" w:hAnsi="Arial"/>
          <w:b/>
          <w:i/>
        </w:rPr>
      </w:pPr>
      <w:r w:rsidRPr="002B2486">
        <w:rPr>
          <w:rFonts w:ascii="Arial" w:hAnsi="Arial"/>
          <w:b/>
          <w:i/>
        </w:rPr>
        <w:t>Important notice</w:t>
      </w:r>
    </w:p>
    <w:p w14:paraId="63EF4794" w14:textId="79374CE5" w:rsidR="008C7A8B" w:rsidRPr="002F41AB" w:rsidRDefault="008C7A8B" w:rsidP="0084547A">
      <w:pPr>
        <w:pStyle w:val="FP"/>
        <w:framePr w:w="9758" w:wrap="notBeside" w:vAnchor="page" w:hAnchor="page" w:x="1169" w:y="6850"/>
        <w:spacing w:after="120"/>
        <w:jc w:val="center"/>
        <w:rPr>
          <w:rFonts w:ascii="Arial" w:hAnsi="Arial" w:cs="Arial"/>
          <w:sz w:val="18"/>
        </w:rPr>
      </w:pPr>
      <w:r w:rsidRPr="002F41AB">
        <w:rPr>
          <w:rFonts w:ascii="Arial" w:hAnsi="Arial" w:cs="Arial"/>
          <w:sz w:val="18"/>
        </w:rPr>
        <w:t>The present document can be downloaded from</w:t>
      </w:r>
      <w:r w:rsidR="00CA0E52" w:rsidRPr="00CA0E52">
        <w:rPr>
          <w:rFonts w:ascii="Arial" w:hAnsi="Arial" w:cs="Arial"/>
          <w:sz w:val="18"/>
        </w:rPr>
        <w:t xml:space="preserve"> </w:t>
      </w:r>
      <w:r w:rsidR="00CA0E52">
        <w:rPr>
          <w:rFonts w:ascii="Arial" w:hAnsi="Arial" w:cs="Arial"/>
          <w:sz w:val="18"/>
        </w:rPr>
        <w:t>the</w:t>
      </w:r>
      <w:r w:rsidR="00CA0E52">
        <w:rPr>
          <w:rFonts w:ascii="Arial" w:hAnsi="Arial" w:cs="Arial"/>
          <w:sz w:val="18"/>
        </w:rPr>
        <w:br/>
      </w:r>
      <w:bookmarkStart w:id="15" w:name="_Hlk180414566"/>
      <w:r w:rsidR="005C5F12" w:rsidRPr="001D7CD3">
        <w:fldChar w:fldCharType="begin"/>
      </w:r>
      <w:r w:rsidR="005C5F12" w:rsidRPr="001D7CD3">
        <w:instrText>HYPERLINK "https://www.etsi.org/standards-search"</w:instrText>
      </w:r>
      <w:r w:rsidR="005C5F12" w:rsidRPr="001D7CD3">
        <w:fldChar w:fldCharType="separate"/>
      </w:r>
      <w:r w:rsidR="005C5F12" w:rsidRPr="001D7CD3">
        <w:rPr>
          <w:rStyle w:val="Hyperlink"/>
          <w:rFonts w:ascii="Arial" w:hAnsi="Arial"/>
          <w:sz w:val="18"/>
        </w:rPr>
        <w:t>ETSI Search &amp; Browse Standards</w:t>
      </w:r>
      <w:r w:rsidR="005C5F12" w:rsidRPr="001D7CD3">
        <w:rPr>
          <w:rStyle w:val="Hyperlink"/>
          <w:rFonts w:ascii="Arial" w:hAnsi="Arial"/>
          <w:sz w:val="18"/>
        </w:rPr>
        <w:fldChar w:fldCharType="end"/>
      </w:r>
      <w:bookmarkEnd w:id="15"/>
      <w:r w:rsidR="00CA0E52" w:rsidRPr="00711E63">
        <w:rPr>
          <w:rStyle w:val="Hyperlink"/>
          <w:rFonts w:ascii="Arial" w:hAnsi="Arial"/>
          <w:color w:val="auto"/>
          <w:sz w:val="18"/>
          <w:u w:val="none"/>
        </w:rPr>
        <w:t xml:space="preserve"> application</w:t>
      </w:r>
      <w:r w:rsidR="00CA0E52">
        <w:rPr>
          <w:rStyle w:val="Hyperlink"/>
          <w:rFonts w:ascii="Arial" w:hAnsi="Arial"/>
          <w:color w:val="auto"/>
          <w:sz w:val="18"/>
          <w:u w:val="none"/>
        </w:rPr>
        <w:t>.</w:t>
      </w:r>
    </w:p>
    <w:p w14:paraId="6D99D394" w14:textId="6CEC25B9" w:rsidR="008C7A8B" w:rsidRPr="002F41AB" w:rsidRDefault="008C7A8B" w:rsidP="0084547A">
      <w:pPr>
        <w:pStyle w:val="FP"/>
        <w:framePr w:w="9758" w:wrap="notBeside" w:vAnchor="page" w:hAnchor="page" w:x="1169" w:y="6850"/>
        <w:spacing w:after="120"/>
        <w:jc w:val="center"/>
        <w:rPr>
          <w:rFonts w:ascii="Arial" w:hAnsi="Arial" w:cs="Arial"/>
          <w:sz w:val="18"/>
        </w:rPr>
      </w:pPr>
      <w:r w:rsidRPr="002F41AB">
        <w:rPr>
          <w:rFonts w:ascii="Arial" w:hAnsi="Arial" w:cs="Arial"/>
          <w:sz w:val="18"/>
        </w:rPr>
        <w:t xml:space="preserve">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w:t>
      </w:r>
      <w:r>
        <w:rPr>
          <w:rFonts w:ascii="Arial" w:hAnsi="Arial" w:cs="Arial"/>
          <w:sz w:val="18"/>
        </w:rPr>
        <w:t xml:space="preserve">the prevailing version of an ETSI deliverable is the one made publicly available in PDF format </w:t>
      </w:r>
      <w:r w:rsidR="00CA0E52">
        <w:rPr>
          <w:rFonts w:ascii="Arial" w:hAnsi="Arial" w:cs="Arial"/>
          <w:sz w:val="18"/>
        </w:rPr>
        <w:t xml:space="preserve">on </w:t>
      </w:r>
      <w:hyperlink r:id="rId17" w:history="1">
        <w:r w:rsidR="00CA0E52">
          <w:rPr>
            <w:rStyle w:val="Hyperlink"/>
            <w:rFonts w:ascii="Arial" w:hAnsi="Arial" w:cs="Arial"/>
            <w:sz w:val="18"/>
          </w:rPr>
          <w:t>ETSI deliver</w:t>
        </w:r>
      </w:hyperlink>
      <w:r w:rsidR="0074043C" w:rsidRPr="0074043C">
        <w:rPr>
          <w:rStyle w:val="Hyperlink"/>
          <w:rFonts w:ascii="Arial" w:hAnsi="Arial" w:cs="Arial"/>
          <w:color w:val="auto"/>
          <w:sz w:val="18"/>
          <w:u w:val="none"/>
        </w:rPr>
        <w:t xml:space="preserve"> repository</w:t>
      </w:r>
      <w:r w:rsidR="00CA0E52">
        <w:rPr>
          <w:rFonts w:ascii="Arial" w:hAnsi="Arial" w:cs="Arial"/>
          <w:sz w:val="18"/>
        </w:rPr>
        <w:t>.</w:t>
      </w:r>
    </w:p>
    <w:p w14:paraId="4156B44D" w14:textId="01F27FF5" w:rsidR="008C7A8B" w:rsidRPr="002F41AB" w:rsidRDefault="00CA0E52" w:rsidP="0084547A">
      <w:pPr>
        <w:pStyle w:val="FP"/>
        <w:framePr w:w="9758" w:wrap="notBeside" w:vAnchor="page" w:hAnchor="page" w:x="1169" w:y="6850"/>
        <w:spacing w:after="120"/>
        <w:jc w:val="center"/>
        <w:rPr>
          <w:rFonts w:ascii="Arial" w:hAnsi="Arial" w:cs="Arial"/>
          <w:sz w:val="18"/>
        </w:rPr>
      </w:pPr>
      <w:r w:rsidRPr="002F41AB">
        <w:rPr>
          <w:rFonts w:ascii="Arial" w:hAnsi="Arial" w:cs="Arial"/>
          <w:sz w:val="18"/>
        </w:rPr>
        <w:t xml:space="preserve">Users should be aware that the </w:t>
      </w:r>
      <w:r>
        <w:rPr>
          <w:rFonts w:ascii="Arial" w:hAnsi="Arial" w:cs="Arial"/>
          <w:sz w:val="18"/>
        </w:rPr>
        <w:t xml:space="preserve">present </w:t>
      </w:r>
      <w:r w:rsidRPr="002F41AB">
        <w:rPr>
          <w:rFonts w:ascii="Arial" w:hAnsi="Arial" w:cs="Arial"/>
          <w:sz w:val="18"/>
        </w:rPr>
        <w:t xml:space="preserve">document may be </w:t>
      </w:r>
      <w:r>
        <w:rPr>
          <w:rFonts w:ascii="Arial" w:hAnsi="Arial" w:cs="Arial"/>
          <w:sz w:val="18"/>
        </w:rPr>
        <w:t>revised</w:t>
      </w:r>
      <w:r w:rsidRPr="002F41AB">
        <w:rPr>
          <w:rFonts w:ascii="Arial" w:hAnsi="Arial" w:cs="Arial"/>
          <w:sz w:val="18"/>
        </w:rPr>
        <w:t xml:space="preserve"> </w:t>
      </w:r>
      <w:r w:rsidRPr="00843ED9">
        <w:rPr>
          <w:rFonts w:ascii="Arial" w:hAnsi="Arial" w:cs="Arial"/>
          <w:sz w:val="18"/>
        </w:rPr>
        <w:t xml:space="preserve">or </w:t>
      </w:r>
      <w:r>
        <w:rPr>
          <w:rFonts w:ascii="Arial" w:hAnsi="Arial" w:cs="Arial"/>
          <w:sz w:val="18"/>
        </w:rPr>
        <w:t xml:space="preserve">have its </w:t>
      </w:r>
      <w:r w:rsidRPr="00843ED9">
        <w:rPr>
          <w:rFonts w:ascii="Arial" w:hAnsi="Arial" w:cs="Arial"/>
          <w:sz w:val="18"/>
        </w:rPr>
        <w:t>status</w:t>
      </w:r>
      <w:r>
        <w:rPr>
          <w:rFonts w:ascii="Arial" w:hAnsi="Arial" w:cs="Arial"/>
          <w:sz w:val="18"/>
        </w:rPr>
        <w:t xml:space="preserve"> changed,</w:t>
      </w:r>
      <w:r w:rsidRPr="002F41AB">
        <w:rPr>
          <w:rFonts w:ascii="Arial" w:hAnsi="Arial" w:cs="Arial"/>
          <w:sz w:val="18"/>
        </w:rPr>
        <w:t xml:space="preserve"> </w:t>
      </w:r>
      <w:r>
        <w:rPr>
          <w:rFonts w:ascii="Arial" w:hAnsi="Arial" w:cs="Arial"/>
          <w:sz w:val="18"/>
        </w:rPr>
        <w:br/>
        <w:t>this i</w:t>
      </w:r>
      <w:r w:rsidRPr="002F41AB">
        <w:rPr>
          <w:rFonts w:ascii="Arial" w:hAnsi="Arial" w:cs="Arial"/>
          <w:sz w:val="18"/>
        </w:rPr>
        <w:t xml:space="preserve">nformation is available </w:t>
      </w:r>
      <w:bookmarkStart w:id="16" w:name="_Hlk170888061"/>
      <w:r>
        <w:rPr>
          <w:rFonts w:ascii="Arial" w:hAnsi="Arial" w:cs="Arial"/>
          <w:sz w:val="18"/>
        </w:rPr>
        <w:t>in the</w:t>
      </w:r>
      <w:r w:rsidRPr="002F41AB">
        <w:rPr>
          <w:rFonts w:ascii="Arial" w:hAnsi="Arial" w:cs="Arial"/>
          <w:sz w:val="18"/>
        </w:rPr>
        <w:t xml:space="preserve"> </w:t>
      </w:r>
      <w:hyperlink r:id="rId18" w:history="1">
        <w:r>
          <w:rPr>
            <w:rStyle w:val="Hyperlink"/>
            <w:rFonts w:ascii="Arial" w:hAnsi="Arial" w:cs="Arial"/>
            <w:sz w:val="18"/>
          </w:rPr>
          <w:t>Milestones listing</w:t>
        </w:r>
      </w:hyperlink>
      <w:bookmarkEnd w:id="16"/>
      <w:r w:rsidRPr="00711E63">
        <w:rPr>
          <w:rStyle w:val="Hyperlink"/>
          <w:rFonts w:ascii="Arial" w:hAnsi="Arial" w:cs="Arial"/>
          <w:sz w:val="18"/>
          <w:u w:val="none"/>
        </w:rPr>
        <w:t>.</w:t>
      </w:r>
    </w:p>
    <w:p w14:paraId="364FB83A" w14:textId="1C0822DC" w:rsidR="008C7A8B" w:rsidRPr="00E33348" w:rsidRDefault="00CA0E52" w:rsidP="00365F7D">
      <w:pPr>
        <w:pStyle w:val="FP"/>
        <w:framePr w:w="9758" w:wrap="notBeside" w:vAnchor="page" w:hAnchor="page" w:x="1169" w:y="6850"/>
        <w:spacing w:after="120"/>
        <w:jc w:val="center"/>
        <w:rPr>
          <w:rStyle w:val="Hyperlink"/>
          <w:rFonts w:ascii="Arial" w:hAnsi="Arial" w:cs="Arial"/>
          <w:color w:val="auto"/>
          <w:sz w:val="18"/>
          <w:u w:val="none"/>
        </w:rPr>
      </w:pPr>
      <w:r w:rsidRPr="002F41AB">
        <w:rPr>
          <w:rFonts w:ascii="Arial" w:hAnsi="Arial" w:cs="Arial"/>
          <w:sz w:val="18"/>
        </w:rPr>
        <w:t>If you find errors in the present document, please send your comment</w:t>
      </w:r>
      <w:r>
        <w:rPr>
          <w:rFonts w:ascii="Arial" w:hAnsi="Arial" w:cs="Arial"/>
          <w:sz w:val="18"/>
        </w:rPr>
        <w:t>s</w:t>
      </w:r>
      <w:r w:rsidRPr="002F41AB">
        <w:rPr>
          <w:rFonts w:ascii="Arial" w:hAnsi="Arial" w:cs="Arial"/>
          <w:sz w:val="18"/>
        </w:rPr>
        <w:t xml:space="preserve"> to</w:t>
      </w:r>
      <w:r>
        <w:rPr>
          <w:rFonts w:ascii="Arial" w:hAnsi="Arial" w:cs="Arial"/>
          <w:sz w:val="18"/>
        </w:rPr>
        <w:br/>
      </w:r>
      <w:r w:rsidRPr="002F41AB">
        <w:rPr>
          <w:rFonts w:ascii="Arial" w:hAnsi="Arial" w:cs="Arial"/>
          <w:sz w:val="18"/>
        </w:rPr>
        <w:t xml:space="preserve">the </w:t>
      </w:r>
      <w:r>
        <w:rPr>
          <w:rFonts w:ascii="Arial" w:hAnsi="Arial" w:cs="Arial"/>
          <w:sz w:val="18"/>
        </w:rPr>
        <w:t>relevant</w:t>
      </w:r>
      <w:r w:rsidRPr="002F41AB">
        <w:rPr>
          <w:rFonts w:ascii="Arial" w:hAnsi="Arial" w:cs="Arial"/>
          <w:sz w:val="18"/>
        </w:rPr>
        <w:t xml:space="preserve"> service</w:t>
      </w:r>
      <w:r>
        <w:rPr>
          <w:rFonts w:ascii="Arial" w:hAnsi="Arial" w:cs="Arial"/>
          <w:sz w:val="18"/>
        </w:rPr>
        <w:t xml:space="preserve"> listed under </w:t>
      </w:r>
      <w:hyperlink r:id="rId19" w:history="1">
        <w:r w:rsidRPr="006744F7">
          <w:rPr>
            <w:rStyle w:val="Hyperlink"/>
            <w:rFonts w:ascii="Arial" w:hAnsi="Arial" w:cs="Arial"/>
            <w:sz w:val="18"/>
          </w:rPr>
          <w:t>Committee Support Staff</w:t>
        </w:r>
      </w:hyperlink>
      <w:r>
        <w:rPr>
          <w:rFonts w:ascii="Arial" w:hAnsi="Arial" w:cs="Arial"/>
          <w:sz w:val="18"/>
        </w:rPr>
        <w:t>.</w:t>
      </w:r>
      <w:bookmarkStart w:id="17" w:name="mailto"/>
    </w:p>
    <w:p w14:paraId="29079FD3" w14:textId="77777777" w:rsidR="00CA0E52" w:rsidRDefault="00CA0E52" w:rsidP="00CA0E52">
      <w:pPr>
        <w:framePr w:w="9758" w:wrap="notBeside" w:vAnchor="page" w:hAnchor="page" w:x="1169" w:y="6850"/>
        <w:overflowPunct/>
        <w:autoSpaceDE/>
        <w:autoSpaceDN/>
        <w:adjustRightInd/>
        <w:spacing w:after="0"/>
        <w:jc w:val="center"/>
        <w:textAlignment w:val="auto"/>
        <w:rPr>
          <w:rFonts w:ascii="Arial" w:hAnsi="Arial" w:cs="Arial"/>
          <w:sz w:val="18"/>
        </w:rPr>
      </w:pPr>
      <w:r w:rsidRPr="00BA3A56">
        <w:rPr>
          <w:rFonts w:ascii="Arial" w:hAnsi="Arial" w:cs="Arial"/>
          <w:sz w:val="18"/>
        </w:rPr>
        <w:t>If you find a security vulnerability in the present document, please report it through our</w:t>
      </w:r>
      <w:r>
        <w:rPr>
          <w:rFonts w:ascii="Arial" w:hAnsi="Arial" w:cs="Arial"/>
          <w:sz w:val="18"/>
        </w:rPr>
        <w:t xml:space="preserve"> </w:t>
      </w:r>
    </w:p>
    <w:p w14:paraId="1AD16B02" w14:textId="275070C7" w:rsidR="00365F7D" w:rsidRPr="00E33348" w:rsidRDefault="00740672" w:rsidP="00365F7D">
      <w:pPr>
        <w:pStyle w:val="FP"/>
        <w:framePr w:w="9758" w:wrap="notBeside" w:vAnchor="page" w:hAnchor="page" w:x="1169" w:y="6850"/>
        <w:spacing w:after="240"/>
        <w:jc w:val="center"/>
        <w:rPr>
          <w:rStyle w:val="Hyperlink"/>
          <w:rFonts w:ascii="Arial" w:hAnsi="Arial" w:cs="Arial"/>
          <w:color w:val="auto"/>
          <w:sz w:val="18"/>
          <w:u w:val="none"/>
        </w:rPr>
      </w:pPr>
      <w:hyperlink r:id="rId20" w:history="1">
        <w:r w:rsidR="00CA0E52">
          <w:rPr>
            <w:rStyle w:val="Hyperlink"/>
            <w:rFonts w:ascii="Arial" w:hAnsi="Arial" w:cs="Arial"/>
            <w:sz w:val="18"/>
          </w:rPr>
          <w:t>Coordinated Vulnerability Disclosure (CVD)</w:t>
        </w:r>
      </w:hyperlink>
      <w:r w:rsidR="00CA0E52" w:rsidRPr="00BA3A56">
        <w:rPr>
          <w:rFonts w:ascii="Arial" w:hAnsi="Arial" w:cs="Arial"/>
          <w:sz w:val="18"/>
        </w:rPr>
        <w:t xml:space="preserve"> </w:t>
      </w:r>
      <w:r w:rsidR="00CA0E52">
        <w:rPr>
          <w:rFonts w:ascii="Arial" w:hAnsi="Arial" w:cs="Arial"/>
          <w:sz w:val="18"/>
        </w:rPr>
        <w:t>p</w:t>
      </w:r>
      <w:r w:rsidR="00CA0E52" w:rsidRPr="00BA3A56">
        <w:rPr>
          <w:rFonts w:ascii="Arial" w:hAnsi="Arial" w:cs="Arial"/>
          <w:sz w:val="18"/>
        </w:rPr>
        <w:t>rogram</w:t>
      </w:r>
      <w:r w:rsidR="00CA0E52">
        <w:rPr>
          <w:rFonts w:ascii="Arial" w:hAnsi="Arial" w:cs="Arial"/>
          <w:sz w:val="18"/>
        </w:rPr>
        <w:t>.</w:t>
      </w:r>
    </w:p>
    <w:p w14:paraId="2B5B6323" w14:textId="77777777" w:rsidR="008C7A8B" w:rsidRPr="000554BE" w:rsidRDefault="008C7A8B" w:rsidP="0084547A">
      <w:pPr>
        <w:pStyle w:val="FP"/>
        <w:framePr w:w="9758" w:wrap="notBeside" w:vAnchor="page" w:hAnchor="page" w:x="1169" w:y="6850"/>
        <w:pBdr>
          <w:bottom w:val="single" w:sz="6" w:space="1" w:color="auto"/>
        </w:pBdr>
        <w:spacing w:after="120"/>
        <w:ind w:left="2835" w:right="2552"/>
        <w:jc w:val="center"/>
        <w:rPr>
          <w:rFonts w:ascii="Arial" w:hAnsi="Arial"/>
          <w:b/>
          <w:i/>
        </w:rPr>
      </w:pPr>
      <w:r w:rsidRPr="000554BE">
        <w:rPr>
          <w:rFonts w:ascii="Arial" w:hAnsi="Arial"/>
          <w:b/>
          <w:i/>
        </w:rPr>
        <w:t>Notice of disclaimer &amp; limitation of liability</w:t>
      </w:r>
    </w:p>
    <w:p w14:paraId="6BF6F5ED" w14:textId="77777777" w:rsidR="008C7A8B" w:rsidRPr="00BF35D9" w:rsidRDefault="008C7A8B" w:rsidP="0084547A">
      <w:pPr>
        <w:pStyle w:val="FP"/>
        <w:framePr w:w="9758" w:wrap="notBeside" w:vAnchor="page" w:hAnchor="page" w:x="1169" w:y="6850"/>
        <w:jc w:val="center"/>
        <w:rPr>
          <w:rFonts w:ascii="Arial" w:hAnsi="Arial" w:cs="Arial"/>
          <w:sz w:val="18"/>
        </w:rPr>
      </w:pPr>
      <w:r w:rsidRPr="00BF35D9">
        <w:rPr>
          <w:rFonts w:ascii="Arial" w:hAnsi="Arial" w:cs="Arial"/>
          <w:sz w:val="18"/>
        </w:rPr>
        <w:t xml:space="preserve">The information provided in the present deliverable is directed solely to professionals who have the appropriate degree of experience to understand and interpret its content in accordance with generally accepted engineering or </w:t>
      </w:r>
    </w:p>
    <w:p w14:paraId="7C45787C" w14:textId="77777777" w:rsidR="008C7A8B" w:rsidRPr="00BF35D9" w:rsidRDefault="008C7A8B" w:rsidP="0084547A">
      <w:pPr>
        <w:pStyle w:val="FP"/>
        <w:framePr w:w="9758" w:wrap="notBeside" w:vAnchor="page" w:hAnchor="page" w:x="1169" w:y="6850"/>
        <w:jc w:val="center"/>
        <w:rPr>
          <w:rFonts w:ascii="Arial" w:hAnsi="Arial" w:cs="Arial"/>
          <w:sz w:val="18"/>
        </w:rPr>
      </w:pPr>
      <w:r w:rsidRPr="00BF35D9">
        <w:rPr>
          <w:rFonts w:ascii="Arial" w:hAnsi="Arial" w:cs="Arial"/>
          <w:sz w:val="18"/>
        </w:rPr>
        <w:t xml:space="preserve">other professional standard and applicable regulations. </w:t>
      </w:r>
    </w:p>
    <w:p w14:paraId="102C22C3" w14:textId="77777777" w:rsidR="008C7A8B" w:rsidRPr="00BF35D9" w:rsidRDefault="008C7A8B" w:rsidP="0084547A">
      <w:pPr>
        <w:pStyle w:val="FP"/>
        <w:framePr w:w="9758" w:wrap="notBeside" w:vAnchor="page" w:hAnchor="page" w:x="1169" w:y="6850"/>
        <w:jc w:val="center"/>
        <w:rPr>
          <w:rFonts w:ascii="Arial" w:hAnsi="Arial" w:cs="Arial"/>
          <w:sz w:val="18"/>
        </w:rPr>
      </w:pPr>
      <w:r w:rsidRPr="00BF35D9">
        <w:rPr>
          <w:rFonts w:ascii="Arial" w:hAnsi="Arial" w:cs="Arial"/>
          <w:sz w:val="18"/>
        </w:rPr>
        <w:t>No recommendation as to products and services or vendors is made or should be implied.</w:t>
      </w:r>
    </w:p>
    <w:p w14:paraId="083E541B" w14:textId="77777777" w:rsidR="008C7A8B" w:rsidRPr="00BF35D9" w:rsidRDefault="008C7A8B" w:rsidP="0084547A">
      <w:pPr>
        <w:pStyle w:val="FP"/>
        <w:framePr w:w="9758" w:wrap="notBeside" w:vAnchor="page" w:hAnchor="page" w:x="1169" w:y="6850"/>
        <w:jc w:val="center"/>
        <w:rPr>
          <w:rFonts w:ascii="Arial" w:hAnsi="Arial" w:cs="Arial"/>
          <w:sz w:val="18"/>
        </w:rPr>
      </w:pPr>
      <w:r w:rsidRPr="00B708F7">
        <w:rPr>
          <w:rFonts w:ascii="Arial" w:hAnsi="Arial" w:cs="Arial"/>
          <w:sz w:val="18"/>
        </w:rPr>
        <w:t>In no event shall ETSI be held liable for loss of profits or any other incidental or consequential damages.</w:t>
      </w:r>
    </w:p>
    <w:p w14:paraId="5A2D4B4D" w14:textId="77777777" w:rsidR="008C7A8B" w:rsidRPr="00BF35D9" w:rsidRDefault="008C7A8B" w:rsidP="0084547A">
      <w:pPr>
        <w:pStyle w:val="FP"/>
        <w:framePr w:w="9758" w:wrap="notBeside" w:vAnchor="page" w:hAnchor="page" w:x="1169" w:y="6850"/>
        <w:jc w:val="center"/>
        <w:rPr>
          <w:rFonts w:ascii="Arial" w:hAnsi="Arial" w:cs="Arial"/>
          <w:sz w:val="18"/>
        </w:rPr>
      </w:pPr>
    </w:p>
    <w:p w14:paraId="16AEAB5B" w14:textId="77777777" w:rsidR="008C7A8B" w:rsidRDefault="008C7A8B" w:rsidP="0084547A">
      <w:pPr>
        <w:pStyle w:val="FP"/>
        <w:framePr w:w="9758" w:wrap="notBeside" w:vAnchor="page" w:hAnchor="page" w:x="1169" w:y="6850"/>
        <w:spacing w:after="240"/>
        <w:jc w:val="center"/>
        <w:rPr>
          <w:rFonts w:ascii="Arial" w:hAnsi="Arial" w:cs="Arial"/>
          <w:sz w:val="18"/>
        </w:rPr>
      </w:pPr>
      <w:r w:rsidRPr="00BF35D9">
        <w:rPr>
          <w:rFonts w:ascii="Arial" w:hAnsi="Arial" w:cs="Arial"/>
          <w:sz w:val="18"/>
        </w:rPr>
        <w:t>Any software contained in this deliverable is provided "AS IS" with no warranties, express or implied, including but not limited to, the warranties of merchantability, fitness for a particular purpose and non-infringement of intellectual property rights and ETSI shall not be held liable in any event for any damages whatsoever (including, without limitation, damages for loss of profits, business interruption, loss of information, or any other pecuniary loss) arising out of or related to the use of or inability to use the software.</w:t>
      </w:r>
    </w:p>
    <w:p w14:paraId="45F0887E" w14:textId="77777777" w:rsidR="008C7A8B" w:rsidRPr="000554BE" w:rsidRDefault="008C7A8B" w:rsidP="0084547A">
      <w:pPr>
        <w:pStyle w:val="FP"/>
        <w:framePr w:w="9758" w:wrap="notBeside" w:vAnchor="page" w:hAnchor="page" w:x="1169" w:y="6850"/>
        <w:pBdr>
          <w:bottom w:val="single" w:sz="6" w:space="1" w:color="auto"/>
        </w:pBdr>
        <w:spacing w:after="120"/>
        <w:jc w:val="center"/>
        <w:rPr>
          <w:rFonts w:ascii="Arial" w:hAnsi="Arial"/>
          <w:b/>
          <w:i/>
        </w:rPr>
      </w:pPr>
      <w:r w:rsidRPr="000554BE">
        <w:rPr>
          <w:rFonts w:ascii="Arial" w:hAnsi="Arial"/>
          <w:b/>
          <w:i/>
        </w:rPr>
        <w:t>Copyright Notification</w:t>
      </w:r>
    </w:p>
    <w:p w14:paraId="37B119B9" w14:textId="77777777" w:rsidR="008C7A8B" w:rsidRDefault="008C7A8B" w:rsidP="0084547A">
      <w:pPr>
        <w:pStyle w:val="FP"/>
        <w:framePr w:w="9758" w:wrap="notBeside" w:vAnchor="page" w:hAnchor="page" w:x="1169" w:y="6850"/>
        <w:jc w:val="center"/>
        <w:rPr>
          <w:rFonts w:ascii="Arial" w:hAnsi="Arial" w:cs="Arial"/>
          <w:sz w:val="18"/>
        </w:rPr>
      </w:pPr>
      <w:bookmarkStart w:id="18" w:name="CleanupToDelete"/>
      <w:r>
        <w:rPr>
          <w:rFonts w:ascii="Arial" w:hAnsi="Arial" w:cs="Arial"/>
          <w:sz w:val="18"/>
        </w:rPr>
        <w:t>No part may be reproduced or utilized in any form or by any means, electronic or mechanical, including photocopying and microfilm except as authorized by written permission of ETSI.</w:t>
      </w:r>
      <w:r>
        <w:rPr>
          <w:rFonts w:ascii="Arial" w:hAnsi="Arial" w:cs="Arial"/>
          <w:sz w:val="18"/>
        </w:rPr>
        <w:br/>
        <w:t>The content of the PDF version shall not be modified without the written authorization of ETSI.</w:t>
      </w:r>
      <w:r>
        <w:rPr>
          <w:rFonts w:ascii="Arial" w:hAnsi="Arial" w:cs="Arial"/>
          <w:sz w:val="18"/>
        </w:rPr>
        <w:br/>
        <w:t>The copyright and the foregoing restriction extend to reproduction in all media.</w:t>
      </w:r>
    </w:p>
    <w:bookmarkEnd w:id="18"/>
    <w:p w14:paraId="2034A0C8" w14:textId="77777777" w:rsidR="008C7A8B" w:rsidRDefault="008C7A8B" w:rsidP="0084547A">
      <w:pPr>
        <w:pStyle w:val="FP"/>
        <w:framePr w:w="9758" w:wrap="notBeside" w:vAnchor="page" w:hAnchor="page" w:x="1169" w:y="6850"/>
        <w:jc w:val="center"/>
        <w:rPr>
          <w:rFonts w:ascii="Arial" w:hAnsi="Arial" w:cs="Arial"/>
          <w:sz w:val="18"/>
        </w:rPr>
      </w:pPr>
    </w:p>
    <w:p w14:paraId="1E08D294" w14:textId="77777777" w:rsidR="008C7A8B" w:rsidRDefault="008C7A8B" w:rsidP="0084547A">
      <w:pPr>
        <w:pStyle w:val="FP"/>
        <w:framePr w:w="9758" w:wrap="notBeside" w:vAnchor="page" w:hAnchor="page" w:x="1169" w:y="6850"/>
        <w:jc w:val="center"/>
        <w:rPr>
          <w:rFonts w:ascii="Arial" w:hAnsi="Arial" w:cs="Arial"/>
          <w:sz w:val="18"/>
        </w:rPr>
      </w:pPr>
      <w:r>
        <w:rPr>
          <w:rFonts w:ascii="Arial" w:hAnsi="Arial" w:cs="Arial"/>
          <w:sz w:val="18"/>
        </w:rPr>
        <w:t>© ETSI yyyy.</w:t>
      </w:r>
      <w:bookmarkStart w:id="19" w:name="copyrightaddon"/>
      <w:bookmarkEnd w:id="19"/>
    </w:p>
    <w:p w14:paraId="53833AE7" w14:textId="77777777" w:rsidR="008C7A8B" w:rsidRDefault="008C7A8B" w:rsidP="0084547A">
      <w:pPr>
        <w:pStyle w:val="FP"/>
        <w:framePr w:w="9758" w:wrap="notBeside" w:vAnchor="page" w:hAnchor="page" w:x="1169" w:y="6850"/>
        <w:jc w:val="center"/>
        <w:rPr>
          <w:rFonts w:ascii="Arial" w:hAnsi="Arial" w:cs="Arial"/>
          <w:sz w:val="18"/>
          <w:szCs w:val="18"/>
        </w:rPr>
      </w:pPr>
      <w:bookmarkStart w:id="20" w:name="tbcopyright"/>
      <w:bookmarkEnd w:id="20"/>
      <w:r>
        <w:rPr>
          <w:rFonts w:ascii="Arial" w:hAnsi="Arial" w:cs="Arial"/>
          <w:sz w:val="18"/>
        </w:rPr>
        <w:t>All rights reserved.</w:t>
      </w:r>
      <w:r>
        <w:rPr>
          <w:rFonts w:ascii="Arial" w:hAnsi="Arial" w:cs="Arial"/>
          <w:sz w:val="18"/>
        </w:rPr>
        <w:br/>
      </w:r>
    </w:p>
    <w:bookmarkEnd w:id="17"/>
    <w:p w14:paraId="3DBA282B" w14:textId="7004B647" w:rsidR="003F19B5" w:rsidRPr="003F19B5" w:rsidRDefault="003F19B5" w:rsidP="003F19B5">
      <w:pPr>
        <w:pStyle w:val="TT"/>
      </w:pPr>
      <w:r w:rsidRPr="00B05638">
        <w:rPr>
          <w:rStyle w:val="Guidance"/>
          <w:i w:val="0"/>
          <w:color w:val="8C425C"/>
        </w:rPr>
        <w:br w:type="page"/>
      </w:r>
      <w:bookmarkStart w:id="21" w:name="_Toc451525645"/>
      <w:bookmarkStart w:id="22" w:name="_Toc67662468"/>
      <w:r w:rsidRPr="003F19B5">
        <w:lastRenderedPageBreak/>
        <w:t>Contents</w:t>
      </w:r>
      <w:bookmarkEnd w:id="21"/>
      <w:bookmarkEnd w:id="22"/>
    </w:p>
    <w:p w14:paraId="1DBE8FCE" w14:textId="1BE1CD58"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fldChar w:fldCharType="begin"/>
      </w:r>
      <w:r>
        <w:instrText xml:space="preserve"> TOC \o \w "1-9"</w:instrText>
      </w:r>
      <w:r>
        <w:fldChar w:fldCharType="separate"/>
      </w:r>
      <w:r>
        <w:t>Intellectual Property Rights</w:t>
      </w:r>
      <w:r>
        <w:tab/>
      </w:r>
      <w:r>
        <w:fldChar w:fldCharType="begin"/>
      </w:r>
      <w:r>
        <w:instrText xml:space="preserve"> PAGEREF _Toc201311167 \h </w:instrText>
      </w:r>
      <w:r>
        <w:fldChar w:fldCharType="separate"/>
      </w:r>
      <w:r>
        <w:t>4</w:t>
      </w:r>
      <w:r>
        <w:fldChar w:fldCharType="end"/>
      </w:r>
    </w:p>
    <w:p w14:paraId="329F8CF5" w14:textId="15AD72D0"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t>Foreword</w:t>
      </w:r>
      <w:r>
        <w:tab/>
      </w:r>
      <w:r>
        <w:fldChar w:fldCharType="begin"/>
      </w:r>
      <w:r>
        <w:instrText xml:space="preserve"> PAGEREF _Toc201311168 \h </w:instrText>
      </w:r>
      <w:r>
        <w:fldChar w:fldCharType="separate"/>
      </w:r>
      <w:r>
        <w:t>4</w:t>
      </w:r>
      <w:r>
        <w:fldChar w:fldCharType="end"/>
      </w:r>
    </w:p>
    <w:p w14:paraId="2DEF528B" w14:textId="655B192A"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t>Modal verbs terminology</w:t>
      </w:r>
      <w:r>
        <w:tab/>
      </w:r>
      <w:r>
        <w:fldChar w:fldCharType="begin"/>
      </w:r>
      <w:r>
        <w:instrText xml:space="preserve"> PAGEREF _Toc201311169 \h </w:instrText>
      </w:r>
      <w:r>
        <w:fldChar w:fldCharType="separate"/>
      </w:r>
      <w:r>
        <w:t>5</w:t>
      </w:r>
      <w:r>
        <w:fldChar w:fldCharType="end"/>
      </w:r>
    </w:p>
    <w:p w14:paraId="513E7989" w14:textId="1C1899BA"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t>Executive summary</w:t>
      </w:r>
      <w:r>
        <w:tab/>
      </w:r>
      <w:r>
        <w:fldChar w:fldCharType="begin"/>
      </w:r>
      <w:r>
        <w:instrText xml:space="preserve"> PAGEREF _Toc201311170 \h </w:instrText>
      </w:r>
      <w:r>
        <w:fldChar w:fldCharType="separate"/>
      </w:r>
      <w:r>
        <w:t>5</w:t>
      </w:r>
      <w:r>
        <w:fldChar w:fldCharType="end"/>
      </w:r>
    </w:p>
    <w:p w14:paraId="64C94AD8" w14:textId="79BF4FDC"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t>Introduction</w:t>
      </w:r>
      <w:r>
        <w:tab/>
      </w:r>
      <w:r>
        <w:fldChar w:fldCharType="begin"/>
      </w:r>
      <w:r>
        <w:instrText xml:space="preserve"> PAGEREF _Toc201311171 \h </w:instrText>
      </w:r>
      <w:r>
        <w:fldChar w:fldCharType="separate"/>
      </w:r>
      <w:r>
        <w:t>5</w:t>
      </w:r>
      <w:r>
        <w:fldChar w:fldCharType="end"/>
      </w:r>
    </w:p>
    <w:p w14:paraId="194924A7" w14:textId="3B659F31"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t>1</w:t>
      </w:r>
      <w:r>
        <w:tab/>
        <w:t>Scope</w:t>
      </w:r>
      <w:r>
        <w:tab/>
      </w:r>
      <w:r>
        <w:fldChar w:fldCharType="begin"/>
      </w:r>
      <w:r>
        <w:instrText xml:space="preserve"> PAGEREF _Toc201311172 \h </w:instrText>
      </w:r>
      <w:r>
        <w:fldChar w:fldCharType="separate"/>
      </w:r>
      <w:r>
        <w:t>6</w:t>
      </w:r>
      <w:r>
        <w:fldChar w:fldCharType="end"/>
      </w:r>
    </w:p>
    <w:p w14:paraId="260FC887" w14:textId="51885F99"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t>2</w:t>
      </w:r>
      <w:r>
        <w:tab/>
        <w:t>References</w:t>
      </w:r>
      <w:r>
        <w:tab/>
      </w:r>
      <w:r>
        <w:fldChar w:fldCharType="begin"/>
      </w:r>
      <w:r>
        <w:instrText xml:space="preserve"> PAGEREF _Toc201311173 \h </w:instrText>
      </w:r>
      <w:r>
        <w:fldChar w:fldCharType="separate"/>
      </w:r>
      <w:r>
        <w:t>6</w:t>
      </w:r>
      <w:r>
        <w:fldChar w:fldCharType="end"/>
      </w:r>
    </w:p>
    <w:p w14:paraId="468C9CD0" w14:textId="20A3448C"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t>2.1</w:t>
      </w:r>
      <w:r>
        <w:tab/>
        <w:t>Normative references</w:t>
      </w:r>
      <w:r>
        <w:tab/>
      </w:r>
      <w:r>
        <w:fldChar w:fldCharType="begin"/>
      </w:r>
      <w:r>
        <w:instrText xml:space="preserve"> PAGEREF _Toc201311174 \h </w:instrText>
      </w:r>
      <w:r>
        <w:fldChar w:fldCharType="separate"/>
      </w:r>
      <w:r>
        <w:t>6</w:t>
      </w:r>
      <w:r>
        <w:fldChar w:fldCharType="end"/>
      </w:r>
    </w:p>
    <w:p w14:paraId="1B68B321" w14:textId="79895B29"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t>2.2</w:t>
      </w:r>
      <w:r>
        <w:tab/>
        <w:t>Informative references</w:t>
      </w:r>
      <w:r>
        <w:tab/>
      </w:r>
      <w:r>
        <w:fldChar w:fldCharType="begin"/>
      </w:r>
      <w:r>
        <w:instrText xml:space="preserve"> PAGEREF _Toc201311175 \h </w:instrText>
      </w:r>
      <w:r>
        <w:fldChar w:fldCharType="separate"/>
      </w:r>
      <w:r>
        <w:t>6</w:t>
      </w:r>
      <w:r>
        <w:fldChar w:fldCharType="end"/>
      </w:r>
    </w:p>
    <w:p w14:paraId="1AACAB1E" w14:textId="3C6E3226"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t>3</w:t>
      </w:r>
      <w:r>
        <w:tab/>
        <w:t>Definition of terms, symbols and abbreviations</w:t>
      </w:r>
      <w:r>
        <w:tab/>
      </w:r>
      <w:r>
        <w:fldChar w:fldCharType="begin"/>
      </w:r>
      <w:r>
        <w:instrText xml:space="preserve"> PAGEREF _Toc201311176 \h </w:instrText>
      </w:r>
      <w:r>
        <w:fldChar w:fldCharType="separate"/>
      </w:r>
      <w:r>
        <w:t>7</w:t>
      </w:r>
      <w:r>
        <w:fldChar w:fldCharType="end"/>
      </w:r>
    </w:p>
    <w:p w14:paraId="6D2D653A" w14:textId="198EA277"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t>3.1</w:t>
      </w:r>
      <w:r>
        <w:tab/>
        <w:t>Terms</w:t>
      </w:r>
      <w:r>
        <w:tab/>
      </w:r>
      <w:r>
        <w:fldChar w:fldCharType="begin"/>
      </w:r>
      <w:r>
        <w:instrText xml:space="preserve"> PAGEREF _Toc201311177 \h </w:instrText>
      </w:r>
      <w:r>
        <w:fldChar w:fldCharType="separate"/>
      </w:r>
      <w:r>
        <w:t>7</w:t>
      </w:r>
      <w:r>
        <w:fldChar w:fldCharType="end"/>
      </w:r>
    </w:p>
    <w:p w14:paraId="01915F48" w14:textId="46EB4654"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t>3.2</w:t>
      </w:r>
      <w:r>
        <w:tab/>
        <w:t>Symbols</w:t>
      </w:r>
      <w:r>
        <w:tab/>
      </w:r>
      <w:r>
        <w:fldChar w:fldCharType="begin"/>
      </w:r>
      <w:r>
        <w:instrText xml:space="preserve"> PAGEREF _Toc201311178 \h </w:instrText>
      </w:r>
      <w:r>
        <w:fldChar w:fldCharType="separate"/>
      </w:r>
      <w:r>
        <w:t>7</w:t>
      </w:r>
      <w:r>
        <w:fldChar w:fldCharType="end"/>
      </w:r>
    </w:p>
    <w:p w14:paraId="4100EE5A" w14:textId="11CAD5EE"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t>3.3</w:t>
      </w:r>
      <w:r>
        <w:tab/>
        <w:t>Abbreviations</w:t>
      </w:r>
      <w:r>
        <w:tab/>
      </w:r>
      <w:r>
        <w:fldChar w:fldCharType="begin"/>
      </w:r>
      <w:r>
        <w:instrText xml:space="preserve"> PAGEREF _Toc201311179 \h </w:instrText>
      </w:r>
      <w:r>
        <w:fldChar w:fldCharType="separate"/>
      </w:r>
      <w:r>
        <w:t>7</w:t>
      </w:r>
      <w:r>
        <w:fldChar w:fldCharType="end"/>
      </w:r>
    </w:p>
    <w:p w14:paraId="5BC4B814" w14:textId="149B913B"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rsidRPr="00B34C6E">
        <w:rPr>
          <w:color w:val="8C425C"/>
        </w:rPr>
        <w:t>&lt;</w:t>
      </w:r>
      <w:r>
        <w:t>D</w:t>
      </w:r>
      <w:r w:rsidRPr="00B34C6E">
        <w:rPr>
          <w:color w:val="8C425C"/>
        </w:rPr>
        <w:t>&gt;</w:t>
      </w:r>
      <w:r>
        <w:tab/>
        <w:t>Technical requirements specifications</w:t>
      </w:r>
      <w:r>
        <w:tab/>
      </w:r>
      <w:r>
        <w:fldChar w:fldCharType="begin"/>
      </w:r>
      <w:r>
        <w:instrText xml:space="preserve"> PAGEREF _Toc201311180 \h </w:instrText>
      </w:r>
      <w:r>
        <w:fldChar w:fldCharType="separate"/>
      </w:r>
      <w:r>
        <w:t>7</w:t>
      </w:r>
      <w:r>
        <w:fldChar w:fldCharType="end"/>
      </w:r>
    </w:p>
    <w:p w14:paraId="24D6C437" w14:textId="36937C64"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rsidRPr="00B34C6E">
        <w:rPr>
          <w:color w:val="8C425C"/>
        </w:rPr>
        <w:t>&lt;</w:t>
      </w:r>
      <w:r>
        <w:t>D</w:t>
      </w:r>
      <w:r w:rsidRPr="00B34C6E">
        <w:rPr>
          <w:color w:val="8C425C"/>
        </w:rPr>
        <w:t>&gt;</w:t>
      </w:r>
      <w:r>
        <w:t>.1</w:t>
      </w:r>
      <w:r>
        <w:tab/>
        <w:t>Environmental profile</w:t>
      </w:r>
      <w:r>
        <w:tab/>
      </w:r>
      <w:r>
        <w:fldChar w:fldCharType="begin"/>
      </w:r>
      <w:r>
        <w:instrText xml:space="preserve"> PAGEREF _Toc201311181 \h </w:instrText>
      </w:r>
      <w:r>
        <w:fldChar w:fldCharType="separate"/>
      </w:r>
      <w:r>
        <w:t>7</w:t>
      </w:r>
      <w:r>
        <w:fldChar w:fldCharType="end"/>
      </w:r>
    </w:p>
    <w:p w14:paraId="5E322980" w14:textId="351C8166"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rsidRPr="00B34C6E">
        <w:rPr>
          <w:color w:val="8C425C"/>
        </w:rPr>
        <w:t>&lt;</w:t>
      </w:r>
      <w:r>
        <w:t>D</w:t>
      </w:r>
      <w:r w:rsidRPr="00B34C6E">
        <w:rPr>
          <w:color w:val="8C425C"/>
        </w:rPr>
        <w:t>&gt;</w:t>
      </w:r>
      <w:r>
        <w:t>.2</w:t>
      </w:r>
      <w:r>
        <w:tab/>
        <w:t>Conformance requirements</w:t>
      </w:r>
      <w:r>
        <w:tab/>
      </w:r>
      <w:r>
        <w:fldChar w:fldCharType="begin"/>
      </w:r>
      <w:r>
        <w:instrText xml:space="preserve"> PAGEREF _Toc201311182 \h </w:instrText>
      </w:r>
      <w:r>
        <w:fldChar w:fldCharType="separate"/>
      </w:r>
      <w:r>
        <w:t>7</w:t>
      </w:r>
      <w:r>
        <w:fldChar w:fldCharType="end"/>
      </w:r>
    </w:p>
    <w:p w14:paraId="456F0431" w14:textId="646D5C74" w:rsidR="00753578" w:rsidRDefault="00753578" w:rsidP="00753578">
      <w:pPr>
        <w:pStyle w:val="TOC3"/>
        <w:rPr>
          <w:rFonts w:asciiTheme="minorHAnsi" w:eastAsiaTheme="minorEastAsia" w:hAnsiTheme="minorHAnsi" w:cstheme="minorBidi"/>
          <w:kern w:val="2"/>
          <w:sz w:val="24"/>
          <w:szCs w:val="24"/>
          <w:lang w:eastAsia="en-GB"/>
          <w14:ligatures w14:val="standardContextual"/>
        </w:rPr>
      </w:pPr>
      <w:r w:rsidRPr="00B34C6E">
        <w:rPr>
          <w:color w:val="8C425C"/>
        </w:rPr>
        <w:t>&lt;</w:t>
      </w:r>
      <w:r>
        <w:t>D</w:t>
      </w:r>
      <w:r w:rsidRPr="00B34C6E">
        <w:rPr>
          <w:color w:val="8C425C"/>
        </w:rPr>
        <w:t>&gt;</w:t>
      </w:r>
      <w:r>
        <w:t>.2.1</w:t>
      </w:r>
      <w:r>
        <w:tab/>
      </w:r>
      <w:r w:rsidRPr="00B34C6E">
        <w:rPr>
          <w:color w:val="8C425C"/>
        </w:rPr>
        <w:t>&lt;</w:t>
      </w:r>
      <w:r>
        <w:t>Technical requirement 1</w:t>
      </w:r>
      <w:r w:rsidRPr="00B34C6E">
        <w:rPr>
          <w:color w:val="8C425C"/>
        </w:rPr>
        <w:t>&gt;</w:t>
      </w:r>
      <w:r>
        <w:tab/>
      </w:r>
      <w:r>
        <w:fldChar w:fldCharType="begin"/>
      </w:r>
      <w:r>
        <w:instrText xml:space="preserve"> PAGEREF _Toc201311183 \h </w:instrText>
      </w:r>
      <w:r>
        <w:fldChar w:fldCharType="separate"/>
      </w:r>
      <w:r>
        <w:t>7</w:t>
      </w:r>
      <w:r>
        <w:fldChar w:fldCharType="end"/>
      </w:r>
    </w:p>
    <w:p w14:paraId="4F00ACD5" w14:textId="6B138DD2" w:rsidR="00753578" w:rsidRDefault="00753578" w:rsidP="00753578">
      <w:pPr>
        <w:pStyle w:val="TOC3"/>
        <w:rPr>
          <w:rFonts w:asciiTheme="minorHAnsi" w:eastAsiaTheme="minorEastAsia" w:hAnsiTheme="minorHAnsi" w:cstheme="minorBidi"/>
          <w:kern w:val="2"/>
          <w:sz w:val="24"/>
          <w:szCs w:val="24"/>
          <w:lang w:eastAsia="en-GB"/>
          <w14:ligatures w14:val="standardContextual"/>
        </w:rPr>
      </w:pPr>
      <w:r w:rsidRPr="00B34C6E">
        <w:rPr>
          <w:color w:val="8C425C"/>
        </w:rPr>
        <w:t>&lt;</w:t>
      </w:r>
      <w:r>
        <w:t>D</w:t>
      </w:r>
      <w:r w:rsidRPr="00B34C6E">
        <w:rPr>
          <w:color w:val="8C425C"/>
        </w:rPr>
        <w:t>&gt;</w:t>
      </w:r>
      <w:r>
        <w:t>.2.2</w:t>
      </w:r>
      <w:r>
        <w:tab/>
      </w:r>
      <w:r w:rsidRPr="00B34C6E">
        <w:rPr>
          <w:color w:val="8C425C"/>
        </w:rPr>
        <w:t>&lt;</w:t>
      </w:r>
      <w:r>
        <w:t>Technical requirement 2</w:t>
      </w:r>
      <w:r w:rsidRPr="00B34C6E">
        <w:rPr>
          <w:color w:val="8C425C"/>
        </w:rPr>
        <w:t>&gt;</w:t>
      </w:r>
      <w:r>
        <w:tab/>
      </w:r>
      <w:r>
        <w:fldChar w:fldCharType="begin"/>
      </w:r>
      <w:r>
        <w:instrText xml:space="preserve"> PAGEREF _Toc201311184 \h </w:instrText>
      </w:r>
      <w:r>
        <w:fldChar w:fldCharType="separate"/>
      </w:r>
      <w:r>
        <w:t>7</w:t>
      </w:r>
      <w:r>
        <w:fldChar w:fldCharType="end"/>
      </w:r>
    </w:p>
    <w:p w14:paraId="67F349D5" w14:textId="6C0A96E8" w:rsidR="00753578" w:rsidRDefault="00753578" w:rsidP="00753578">
      <w:pPr>
        <w:pStyle w:val="TOC3"/>
        <w:rPr>
          <w:rFonts w:asciiTheme="minorHAnsi" w:eastAsiaTheme="minorEastAsia" w:hAnsiTheme="minorHAnsi" w:cstheme="minorBidi"/>
          <w:kern w:val="2"/>
          <w:sz w:val="24"/>
          <w:szCs w:val="24"/>
          <w:lang w:eastAsia="en-GB"/>
          <w14:ligatures w14:val="standardContextual"/>
        </w:rPr>
      </w:pPr>
      <w:r w:rsidRPr="00B34C6E">
        <w:rPr>
          <w:color w:val="8C425C"/>
        </w:rPr>
        <w:t>&lt;</w:t>
      </w:r>
      <w:r>
        <w:t>D</w:t>
      </w:r>
      <w:r w:rsidRPr="00B34C6E">
        <w:rPr>
          <w:color w:val="8C425C"/>
        </w:rPr>
        <w:t>&gt;</w:t>
      </w:r>
      <w:r>
        <w:t>.2.3</w:t>
      </w:r>
      <w:r>
        <w:tab/>
      </w:r>
      <w:r w:rsidRPr="00B34C6E">
        <w:rPr>
          <w:color w:val="8C425C"/>
        </w:rPr>
        <w:t>&lt;etc.&gt;</w:t>
      </w:r>
      <w:r>
        <w:tab/>
      </w:r>
      <w:r>
        <w:fldChar w:fldCharType="begin"/>
      </w:r>
      <w:r>
        <w:instrText xml:space="preserve"> PAGEREF _Toc201311185 \h </w:instrText>
      </w:r>
      <w:r>
        <w:fldChar w:fldCharType="separate"/>
      </w:r>
      <w:r>
        <w:t>7</w:t>
      </w:r>
      <w:r>
        <w:fldChar w:fldCharType="end"/>
      </w:r>
    </w:p>
    <w:p w14:paraId="7B646424" w14:textId="4AAD5DB0"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rsidRPr="00B34C6E">
        <w:rPr>
          <w:color w:val="8C425C"/>
        </w:rPr>
        <w:t>&lt;</w:t>
      </w:r>
      <w:r>
        <w:t>D</w:t>
      </w:r>
      <w:r w:rsidRPr="00B34C6E">
        <w:rPr>
          <w:color w:val="8C425C"/>
        </w:rPr>
        <w:t>+1&gt;</w:t>
      </w:r>
      <w:r>
        <w:t xml:space="preserve"> Testing for compliance with technical requirements</w:t>
      </w:r>
      <w:r>
        <w:tab/>
      </w:r>
      <w:r>
        <w:fldChar w:fldCharType="begin"/>
      </w:r>
      <w:r>
        <w:instrText xml:space="preserve"> PAGEREF _Toc201311186 \h </w:instrText>
      </w:r>
      <w:r>
        <w:fldChar w:fldCharType="separate"/>
      </w:r>
      <w:r>
        <w:t>8</w:t>
      </w:r>
      <w:r>
        <w:fldChar w:fldCharType="end"/>
      </w:r>
    </w:p>
    <w:p w14:paraId="5562AB45" w14:textId="33313390"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rsidRPr="00B34C6E">
        <w:rPr>
          <w:color w:val="8C425C"/>
        </w:rPr>
        <w:t>&lt;</w:t>
      </w:r>
      <w:r>
        <w:t>D</w:t>
      </w:r>
      <w:r w:rsidRPr="00B34C6E">
        <w:rPr>
          <w:color w:val="8C425C"/>
        </w:rPr>
        <w:t>+1&gt;</w:t>
      </w:r>
      <w:r>
        <w:t>.1</w:t>
      </w:r>
      <w:r>
        <w:tab/>
        <w:t>Environmental conditions for testing</w:t>
      </w:r>
      <w:r>
        <w:tab/>
      </w:r>
      <w:r>
        <w:fldChar w:fldCharType="begin"/>
      </w:r>
      <w:r>
        <w:instrText xml:space="preserve"> PAGEREF _Toc201311187 \h </w:instrText>
      </w:r>
      <w:r>
        <w:fldChar w:fldCharType="separate"/>
      </w:r>
      <w:r>
        <w:t>8</w:t>
      </w:r>
      <w:r>
        <w:fldChar w:fldCharType="end"/>
      </w:r>
    </w:p>
    <w:p w14:paraId="45514903" w14:textId="75B6C7E3" w:rsidR="00753578" w:rsidRDefault="00753578" w:rsidP="00753578">
      <w:pPr>
        <w:pStyle w:val="TOC8"/>
        <w:rPr>
          <w:rFonts w:asciiTheme="minorHAnsi" w:eastAsiaTheme="minorEastAsia" w:hAnsiTheme="minorHAnsi" w:cstheme="minorBidi"/>
          <w:kern w:val="2"/>
          <w:sz w:val="24"/>
          <w:szCs w:val="24"/>
          <w:lang w:eastAsia="en-GB"/>
          <w14:ligatures w14:val="standardContextual"/>
        </w:rPr>
      </w:pPr>
      <w:r>
        <w:t xml:space="preserve">Annex </w:t>
      </w:r>
      <w:r w:rsidRPr="00B34C6E">
        <w:rPr>
          <w:color w:val="8C425C"/>
        </w:rPr>
        <w:t>&lt;</w:t>
      </w:r>
      <w:r>
        <w:t>L</w:t>
      </w:r>
      <w:r w:rsidRPr="00B34C6E">
        <w:rPr>
          <w:color w:val="8C425C"/>
        </w:rPr>
        <w:t>&gt;</w:t>
      </w:r>
      <w:r>
        <w:t xml:space="preserve"> (informative):</w:t>
      </w:r>
      <w:r>
        <w:tab/>
        <w:t>Relationship between the present document and the requirements of EU Regulation [Reference numbers of legislation]</w:t>
      </w:r>
      <w:r>
        <w:tab/>
      </w:r>
      <w:r>
        <w:fldChar w:fldCharType="begin"/>
      </w:r>
      <w:r>
        <w:instrText xml:space="preserve"> PAGEREF _Toc201311188 \h </w:instrText>
      </w:r>
      <w:r>
        <w:fldChar w:fldCharType="separate"/>
      </w:r>
      <w:r>
        <w:t>9</w:t>
      </w:r>
      <w:r>
        <w:fldChar w:fldCharType="end"/>
      </w:r>
    </w:p>
    <w:p w14:paraId="5A6AD4DA" w14:textId="1B559672" w:rsidR="00753578" w:rsidRDefault="00753578" w:rsidP="00753578">
      <w:pPr>
        <w:pStyle w:val="TOC8"/>
        <w:rPr>
          <w:rFonts w:asciiTheme="minorHAnsi" w:eastAsiaTheme="minorEastAsia" w:hAnsiTheme="minorHAnsi" w:cstheme="minorBidi"/>
          <w:kern w:val="2"/>
          <w:sz w:val="24"/>
          <w:szCs w:val="24"/>
          <w:lang w:eastAsia="en-GB"/>
          <w14:ligatures w14:val="standardContextual"/>
        </w:rPr>
      </w:pPr>
      <w:r>
        <w:t xml:space="preserve">Annex </w:t>
      </w:r>
      <w:r w:rsidRPr="00B34C6E">
        <w:rPr>
          <w:color w:val="8C425C"/>
        </w:rPr>
        <w:t>&lt;</w:t>
      </w:r>
      <w:r>
        <w:t>L</w:t>
      </w:r>
      <w:r w:rsidRPr="00B34C6E">
        <w:rPr>
          <w:color w:val="8C425C"/>
        </w:rPr>
        <w:t>+1&gt;</w:t>
      </w:r>
      <w:r>
        <w:t xml:space="preserve"> (informative):</w:t>
      </w:r>
      <w:r>
        <w:tab/>
        <w:t>Maximum measurement uncertainty</w:t>
      </w:r>
      <w:r>
        <w:tab/>
      </w:r>
      <w:r>
        <w:fldChar w:fldCharType="begin"/>
      </w:r>
      <w:r>
        <w:instrText xml:space="preserve"> PAGEREF _Toc201311189 \h </w:instrText>
      </w:r>
      <w:r>
        <w:fldChar w:fldCharType="separate"/>
      </w:r>
      <w:r>
        <w:t>12</w:t>
      </w:r>
      <w:r>
        <w:fldChar w:fldCharType="end"/>
      </w:r>
    </w:p>
    <w:p w14:paraId="4F748417" w14:textId="297F6A6E" w:rsidR="00753578" w:rsidRDefault="00753578" w:rsidP="00753578">
      <w:pPr>
        <w:pStyle w:val="TOC8"/>
        <w:rPr>
          <w:rFonts w:asciiTheme="minorHAnsi" w:eastAsiaTheme="minorEastAsia" w:hAnsiTheme="minorHAnsi" w:cstheme="minorBidi"/>
          <w:kern w:val="2"/>
          <w:sz w:val="24"/>
          <w:szCs w:val="24"/>
          <w:lang w:eastAsia="en-GB"/>
          <w14:ligatures w14:val="standardContextual"/>
        </w:rPr>
      </w:pPr>
      <w:r>
        <w:t xml:space="preserve">Annex </w:t>
      </w:r>
      <w:r w:rsidRPr="00B34C6E">
        <w:rPr>
          <w:color w:val="8C425C"/>
        </w:rPr>
        <w:t>&lt;</w:t>
      </w:r>
      <w:r>
        <w:t>L</w:t>
      </w:r>
      <w:r w:rsidRPr="00B34C6E">
        <w:rPr>
          <w:color w:val="8C425C"/>
        </w:rPr>
        <w:t>+2&gt;</w:t>
      </w:r>
      <w:r w:rsidRPr="00B34C6E">
        <w:rPr>
          <w:rFonts w:cs="Arial"/>
          <w:color w:val="8C425C"/>
        </w:rPr>
        <w:t xml:space="preserve"> </w:t>
      </w:r>
      <w:r w:rsidRPr="00B34C6E">
        <w:rPr>
          <w:rFonts w:cs="Arial"/>
          <w:color w:val="000000"/>
        </w:rPr>
        <w:t>(normative</w:t>
      </w:r>
      <w:r w:rsidRPr="00B34C6E">
        <w:rPr>
          <w:rFonts w:cs="Arial"/>
          <w:color w:val="8C425C"/>
        </w:rPr>
        <w:t xml:space="preserve"> or </w:t>
      </w:r>
      <w:r w:rsidRPr="00B34C6E">
        <w:rPr>
          <w:rFonts w:cs="Arial"/>
          <w:color w:val="000000"/>
        </w:rPr>
        <w:t>informative)</w:t>
      </w:r>
      <w:r>
        <w:t>: Title of annex</w:t>
      </w:r>
      <w:r>
        <w:tab/>
      </w:r>
      <w:r>
        <w:fldChar w:fldCharType="begin"/>
      </w:r>
      <w:r>
        <w:instrText xml:space="preserve"> PAGEREF _Toc201311190 \h </w:instrText>
      </w:r>
      <w:r>
        <w:fldChar w:fldCharType="separate"/>
      </w:r>
      <w:r>
        <w:t>13</w:t>
      </w:r>
      <w:r>
        <w:fldChar w:fldCharType="end"/>
      </w:r>
    </w:p>
    <w:p w14:paraId="43FC387A" w14:textId="5B345B7E"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rsidRPr="00B34C6E">
        <w:rPr>
          <w:color w:val="8C425C"/>
        </w:rPr>
        <w:t>&lt;</w:t>
      </w:r>
      <w:r>
        <w:t>L</w:t>
      </w:r>
      <w:r w:rsidRPr="00B34C6E">
        <w:rPr>
          <w:color w:val="8C425C"/>
        </w:rPr>
        <w:t>+2</w:t>
      </w:r>
      <w:r>
        <w:t>.1</w:t>
      </w:r>
      <w:r w:rsidRPr="00B34C6E">
        <w:rPr>
          <w:color w:val="8C425C"/>
        </w:rPr>
        <w:t>&gt;</w:t>
      </w:r>
      <w:r>
        <w:t xml:space="preserve"> First clause of the annex</w:t>
      </w:r>
      <w:r>
        <w:tab/>
      </w:r>
      <w:r>
        <w:fldChar w:fldCharType="begin"/>
      </w:r>
      <w:r>
        <w:instrText xml:space="preserve"> PAGEREF _Toc201311191 \h </w:instrText>
      </w:r>
      <w:r>
        <w:fldChar w:fldCharType="separate"/>
      </w:r>
      <w:r>
        <w:t>13</w:t>
      </w:r>
      <w:r>
        <w:fldChar w:fldCharType="end"/>
      </w:r>
    </w:p>
    <w:p w14:paraId="3E0F7D28" w14:textId="2C6704EC" w:rsidR="00753578" w:rsidRDefault="00753578" w:rsidP="00753578">
      <w:pPr>
        <w:pStyle w:val="TOC2"/>
        <w:rPr>
          <w:rFonts w:asciiTheme="minorHAnsi" w:eastAsiaTheme="minorEastAsia" w:hAnsiTheme="minorHAnsi" w:cstheme="minorBidi"/>
          <w:kern w:val="2"/>
          <w:sz w:val="24"/>
          <w:szCs w:val="24"/>
          <w:lang w:eastAsia="en-GB"/>
          <w14:ligatures w14:val="standardContextual"/>
        </w:rPr>
      </w:pPr>
      <w:r w:rsidRPr="00B34C6E">
        <w:rPr>
          <w:color w:val="8C425C"/>
        </w:rPr>
        <w:t>&lt;</w:t>
      </w:r>
      <w:r>
        <w:t>L</w:t>
      </w:r>
      <w:r w:rsidRPr="00B34C6E">
        <w:rPr>
          <w:color w:val="8C425C"/>
        </w:rPr>
        <w:t>+2</w:t>
      </w:r>
      <w:r>
        <w:t>.1.1</w:t>
      </w:r>
      <w:r w:rsidRPr="00B34C6E">
        <w:rPr>
          <w:color w:val="8C425C"/>
        </w:rPr>
        <w:t>&gt;</w:t>
      </w:r>
      <w:r>
        <w:t xml:space="preserve"> First subdivided clause of the annex</w:t>
      </w:r>
      <w:r>
        <w:tab/>
      </w:r>
      <w:r>
        <w:fldChar w:fldCharType="begin"/>
      </w:r>
      <w:r>
        <w:instrText xml:space="preserve"> PAGEREF _Toc201311192 \h </w:instrText>
      </w:r>
      <w:r>
        <w:fldChar w:fldCharType="separate"/>
      </w:r>
      <w:r>
        <w:t>13</w:t>
      </w:r>
      <w:r>
        <w:fldChar w:fldCharType="end"/>
      </w:r>
    </w:p>
    <w:p w14:paraId="73414364" w14:textId="03E1FBFF" w:rsidR="00753578" w:rsidRDefault="00753578" w:rsidP="00753578">
      <w:pPr>
        <w:pStyle w:val="TOC8"/>
        <w:rPr>
          <w:rFonts w:asciiTheme="minorHAnsi" w:eastAsiaTheme="minorEastAsia" w:hAnsiTheme="minorHAnsi" w:cstheme="minorBidi"/>
          <w:kern w:val="2"/>
          <w:sz w:val="24"/>
          <w:szCs w:val="24"/>
          <w:lang w:eastAsia="en-GB"/>
          <w14:ligatures w14:val="standardContextual"/>
        </w:rPr>
      </w:pPr>
      <w:r>
        <w:t xml:space="preserve">Annex </w:t>
      </w:r>
      <w:r w:rsidRPr="00B34C6E">
        <w:rPr>
          <w:color w:val="8C425C"/>
        </w:rPr>
        <w:t>&lt;</w:t>
      </w:r>
      <w:r w:rsidRPr="00B34C6E">
        <w:rPr>
          <w:color w:val="000000"/>
        </w:rPr>
        <w:t>L</w:t>
      </w:r>
      <w:r w:rsidRPr="00B34C6E">
        <w:rPr>
          <w:color w:val="8C425C"/>
        </w:rPr>
        <w:t xml:space="preserve">+3&gt; </w:t>
      </w:r>
      <w:r w:rsidRPr="00B34C6E">
        <w:rPr>
          <w:color w:val="000000"/>
        </w:rPr>
        <w:t>(informative)</w:t>
      </w:r>
      <w:r>
        <w:t>:</w:t>
      </w:r>
      <w:r>
        <w:tab/>
        <w:t>Bibliography</w:t>
      </w:r>
      <w:r>
        <w:tab/>
      </w:r>
      <w:r>
        <w:fldChar w:fldCharType="begin"/>
      </w:r>
      <w:r>
        <w:instrText xml:space="preserve"> PAGEREF _Toc201311193 \h </w:instrText>
      </w:r>
      <w:r>
        <w:fldChar w:fldCharType="separate"/>
      </w:r>
      <w:r>
        <w:t>14</w:t>
      </w:r>
      <w:r>
        <w:fldChar w:fldCharType="end"/>
      </w:r>
    </w:p>
    <w:p w14:paraId="29C347B2" w14:textId="53C7762E" w:rsidR="00753578" w:rsidRDefault="00753578" w:rsidP="00753578">
      <w:pPr>
        <w:pStyle w:val="TOC8"/>
        <w:rPr>
          <w:rFonts w:asciiTheme="minorHAnsi" w:eastAsiaTheme="minorEastAsia" w:hAnsiTheme="minorHAnsi" w:cstheme="minorBidi"/>
          <w:kern w:val="2"/>
          <w:sz w:val="24"/>
          <w:szCs w:val="24"/>
          <w:lang w:eastAsia="en-GB"/>
          <w14:ligatures w14:val="standardContextual"/>
        </w:rPr>
      </w:pPr>
      <w:r>
        <w:t xml:space="preserve">Annex </w:t>
      </w:r>
      <w:r w:rsidRPr="00B34C6E">
        <w:rPr>
          <w:color w:val="8C425C"/>
        </w:rPr>
        <w:t>&lt;</w:t>
      </w:r>
      <w:r w:rsidRPr="00B34C6E">
        <w:rPr>
          <w:color w:val="000000"/>
        </w:rPr>
        <w:t>L</w:t>
      </w:r>
      <w:r w:rsidRPr="00B34C6E">
        <w:rPr>
          <w:color w:val="8C425C"/>
        </w:rPr>
        <w:t xml:space="preserve">+4&gt; </w:t>
      </w:r>
      <w:r w:rsidRPr="00B34C6E">
        <w:rPr>
          <w:color w:val="000000"/>
        </w:rPr>
        <w:t>(informative)</w:t>
      </w:r>
      <w:r>
        <w:t>:</w:t>
      </w:r>
      <w:r>
        <w:tab/>
        <w:t>Change history</w:t>
      </w:r>
      <w:r>
        <w:tab/>
      </w:r>
      <w:r>
        <w:fldChar w:fldCharType="begin"/>
      </w:r>
      <w:r>
        <w:instrText xml:space="preserve"> PAGEREF _Toc201311194 \h </w:instrText>
      </w:r>
      <w:r>
        <w:fldChar w:fldCharType="separate"/>
      </w:r>
      <w:r>
        <w:t>15</w:t>
      </w:r>
      <w:r>
        <w:fldChar w:fldCharType="end"/>
      </w:r>
    </w:p>
    <w:p w14:paraId="43A22E96" w14:textId="0F7E8B42" w:rsidR="00753578" w:rsidRDefault="00753578" w:rsidP="00753578">
      <w:pPr>
        <w:pStyle w:val="TOC1"/>
        <w:rPr>
          <w:rFonts w:asciiTheme="minorHAnsi" w:eastAsiaTheme="minorEastAsia" w:hAnsiTheme="minorHAnsi" w:cstheme="minorBidi"/>
          <w:kern w:val="2"/>
          <w:sz w:val="24"/>
          <w:szCs w:val="24"/>
          <w:lang w:eastAsia="en-GB"/>
          <w14:ligatures w14:val="standardContextual"/>
        </w:rPr>
      </w:pPr>
      <w:r>
        <w:t>History</w:t>
      </w:r>
      <w:r>
        <w:tab/>
      </w:r>
      <w:r>
        <w:fldChar w:fldCharType="begin"/>
      </w:r>
      <w:r>
        <w:instrText xml:space="preserve"> PAGEREF _Toc201311195 \h </w:instrText>
      </w:r>
      <w:r>
        <w:fldChar w:fldCharType="separate"/>
      </w:r>
      <w:r>
        <w:t>16</w:t>
      </w:r>
      <w:r>
        <w:fldChar w:fldCharType="end"/>
      </w:r>
    </w:p>
    <w:p w14:paraId="0B3B3EBB" w14:textId="3FE20FCD" w:rsidR="00370826" w:rsidRDefault="00753578">
      <w:r>
        <w:fldChar w:fldCharType="end"/>
      </w:r>
    </w:p>
    <w:p w14:paraId="7AE24FD1" w14:textId="77777777" w:rsidR="00370826" w:rsidRPr="00B05638" w:rsidRDefault="00BC5CAE">
      <w:pPr>
        <w:spacing w:after="0"/>
        <w:ind w:left="-567"/>
        <w:rPr>
          <w:rFonts w:ascii="Arial" w:hAnsi="Arial" w:cs="Arial"/>
          <w:color w:val="8C425C"/>
          <w:sz w:val="18"/>
          <w:szCs w:val="18"/>
        </w:rPr>
      </w:pPr>
      <w:r>
        <w:br w:type="page"/>
      </w:r>
    </w:p>
    <w:p w14:paraId="571CF47E" w14:textId="77777777" w:rsidR="00370826" w:rsidRPr="00B05638" w:rsidRDefault="00BC5CAE">
      <w:pPr>
        <w:pStyle w:val="Heading1"/>
        <w:rPr>
          <w:iCs/>
        </w:rPr>
      </w:pPr>
      <w:bookmarkStart w:id="23" w:name="_Toc467053087"/>
      <w:bookmarkStart w:id="24" w:name="_Toc487460996"/>
      <w:bookmarkStart w:id="25" w:name="_Toc487461132"/>
      <w:bookmarkStart w:id="26" w:name="_Toc487463946"/>
      <w:bookmarkStart w:id="27" w:name="_Toc487528056"/>
      <w:bookmarkStart w:id="28" w:name="_Toc527726702"/>
      <w:bookmarkStart w:id="29" w:name="_Toc527963831"/>
      <w:bookmarkStart w:id="30" w:name="_Toc527983376"/>
      <w:bookmarkStart w:id="31" w:name="_Toc536716229"/>
      <w:bookmarkStart w:id="32" w:name="_Toc24620553"/>
      <w:bookmarkStart w:id="33" w:name="_Toc40108144"/>
      <w:bookmarkStart w:id="34" w:name="_Toc40108186"/>
      <w:bookmarkStart w:id="35" w:name="_Toc40108606"/>
      <w:bookmarkStart w:id="36" w:name="_Toc40108637"/>
      <w:bookmarkStart w:id="37" w:name="_Toc40108933"/>
      <w:bookmarkStart w:id="38" w:name="_Toc67662469"/>
      <w:bookmarkStart w:id="39" w:name="_Toc67662504"/>
      <w:bookmarkStart w:id="40" w:name="_Toc201311167"/>
      <w:r>
        <w:lastRenderedPageBreak/>
        <w:t>Intellectual Property Rights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CDC7173" w14:textId="77777777" w:rsidR="00370826" w:rsidRPr="00B05638" w:rsidRDefault="00BC5CAE">
      <w:pPr>
        <w:pStyle w:val="NO"/>
        <w:ind w:left="0" w:firstLine="0"/>
        <w:rPr>
          <w:iCs/>
        </w:rPr>
      </w:pPr>
      <w:r>
        <w:rPr>
          <w:rFonts w:ascii="Arial" w:hAnsi="Arial"/>
        </w:rPr>
        <w:t>Essential patents</w:t>
      </w:r>
    </w:p>
    <w:p w14:paraId="7FF8FCED" w14:textId="5215D398" w:rsidR="00370826" w:rsidRDefault="00BC5CAE">
      <w:r>
        <w:t xml:space="preserve">IPRs essential or potentially essential to normative deliverables may have been declared to ETSI. The </w:t>
      </w:r>
      <w:bookmarkStart w:id="41" w:name="_Hlk67651559"/>
      <w:r>
        <w:t>declarations</w:t>
      </w:r>
      <w:bookmarkEnd w:id="41"/>
      <w:r>
        <w:t xml:space="preserve"> pertaining to these essential IPRs, if any, are publicly available for </w:t>
      </w:r>
      <w:r>
        <w:rPr>
          <w:b/>
        </w:rPr>
        <w:t>ETSI members and non-members</w:t>
      </w:r>
      <w:r>
        <w:t xml:space="preserve">, and can be found in ETSI SR 000 314: </w:t>
      </w:r>
      <w:r w:rsidRPr="000554BE">
        <w:rPr>
          <w:i/>
          <w:iCs/>
        </w:rPr>
        <w:t>"Intellectual Property Rights (IPRs); Essential, or potentially Essential, IPRs notified to ETSI in respect of ETSI standards"</w:t>
      </w:r>
      <w:r>
        <w:t>, which is available from the ETSI Secretariat. Latest updates are available on</w:t>
      </w:r>
      <w:r w:rsidR="005C5F12">
        <w:t xml:space="preserve"> the</w:t>
      </w:r>
      <w:r>
        <w:t xml:space="preserve"> </w:t>
      </w:r>
      <w:hyperlink r:id="rId21" w:history="1">
        <w:r w:rsidR="00EC0E73" w:rsidRPr="0056116D">
          <w:rPr>
            <w:color w:val="0000FF"/>
            <w:u w:val="single"/>
          </w:rPr>
          <w:t>ETSI IPR online database</w:t>
        </w:r>
      </w:hyperlink>
      <w:r>
        <w:t>.</w:t>
      </w:r>
    </w:p>
    <w:p w14:paraId="0E0BFA20" w14:textId="230B2ECF" w:rsidR="00370826" w:rsidRDefault="00BC5CAE">
      <w:r>
        <w:t xml:space="preserve">Pursuant to the ETSI </w:t>
      </w:r>
      <w:bookmarkStart w:id="42" w:name="_Hlk67651583"/>
      <w:r>
        <w:t>Directives including the ETSI</w:t>
      </w:r>
      <w:bookmarkEnd w:id="42"/>
      <w:r>
        <w:t xml:space="preserve"> IPR Policy, no investigation </w:t>
      </w:r>
      <w:bookmarkStart w:id="43" w:name="_Hlk67651611"/>
      <w:r>
        <w:t>regarding the essentiality of IPRs</w:t>
      </w:r>
      <w:bookmarkEnd w:id="43"/>
      <w:r>
        <w:t>, including IPR searches, has been carried out by ETSI. No guarantee can be given as to the existence of other IPRs not referenced in ETSI SR 000 314 (or the updates on the ETSI Web server) which are, or may be, or may become, essential to the present document.</w:t>
      </w:r>
    </w:p>
    <w:p w14:paraId="7C8751FF" w14:textId="77777777" w:rsidR="00370826" w:rsidRDefault="00BC5CAE">
      <w:pPr>
        <w:pStyle w:val="H6"/>
      </w:pPr>
      <w:r>
        <w:t>Trademarks</w:t>
      </w:r>
    </w:p>
    <w:p w14:paraId="6E61A290" w14:textId="3F2BD05F" w:rsidR="00370826" w:rsidRDefault="00BC5CAE">
      <w:r>
        <w:t>The present document may include trademarks and/or tradenames which are asserted and/or registered by their owners. ETSI claims no ownership of these except for any which are indicated as being the property of ETSI, and conveys no right to use or reproduce any trademark and/or tradename. Mention of those trademarks in the present document does not constitute an endorsement by ETSI of products, services or organizations associated with those trademarks.</w:t>
      </w:r>
    </w:p>
    <w:p w14:paraId="0EE59858" w14:textId="1C491CEF" w:rsidR="00BC5CAE" w:rsidRDefault="00BC5CAE">
      <w:bookmarkStart w:id="44" w:name="_Hlk67651662"/>
      <w:r w:rsidRPr="002241BF">
        <w:rPr>
          <w:b/>
          <w:bCs/>
        </w:rPr>
        <w:t>DECT™</w:t>
      </w:r>
      <w:r w:rsidRPr="002241BF">
        <w:t xml:space="preserve">, </w:t>
      </w:r>
      <w:r w:rsidRPr="002241BF">
        <w:rPr>
          <w:b/>
          <w:bCs/>
        </w:rPr>
        <w:t>PLUGTESTS™</w:t>
      </w:r>
      <w:r w:rsidRPr="002241BF">
        <w:t xml:space="preserve">, </w:t>
      </w:r>
      <w:r w:rsidRPr="002241BF">
        <w:rPr>
          <w:b/>
          <w:bCs/>
        </w:rPr>
        <w:t>UMTS™</w:t>
      </w:r>
      <w:r w:rsidRPr="002241BF">
        <w:t xml:space="preserve"> and the ETSI logo are trademarks of ETSI registered for the benefit of its Members.</w:t>
      </w:r>
      <w:r>
        <w:t xml:space="preserve"> </w:t>
      </w:r>
      <w:r w:rsidRPr="002241BF">
        <w:rPr>
          <w:b/>
          <w:bCs/>
        </w:rPr>
        <w:t>3GPP™</w:t>
      </w:r>
      <w:r w:rsidR="007D12C3">
        <w:t xml:space="preserve">, </w:t>
      </w:r>
      <w:r w:rsidRPr="002241BF">
        <w:rPr>
          <w:b/>
          <w:bCs/>
        </w:rPr>
        <w:t>LTE™</w:t>
      </w:r>
      <w:r w:rsidRPr="002241BF">
        <w:t xml:space="preserve"> </w:t>
      </w:r>
      <w:r w:rsidR="007D12C3" w:rsidRPr="00A477AB">
        <w:t>and</w:t>
      </w:r>
      <w:bookmarkStart w:id="45" w:name="_Hlk180413237"/>
      <w:r w:rsidR="007D12C3" w:rsidRPr="00A477AB">
        <w:t xml:space="preserve"> </w:t>
      </w:r>
      <w:r w:rsidR="007D12C3" w:rsidRPr="001D7CD3">
        <w:rPr>
          <w:b/>
          <w:bCs/>
        </w:rPr>
        <w:t>5G</w:t>
      </w:r>
      <w:r w:rsidR="007D12C3">
        <w:rPr>
          <w:b/>
          <w:bCs/>
        </w:rPr>
        <w:t>™</w:t>
      </w:r>
      <w:r w:rsidR="007D12C3" w:rsidRPr="00D22C82">
        <w:t xml:space="preserve"> logo</w:t>
      </w:r>
      <w:bookmarkEnd w:id="45"/>
      <w:r w:rsidR="007D12C3" w:rsidRPr="002241BF">
        <w:t xml:space="preserve"> </w:t>
      </w:r>
      <w:r w:rsidRPr="002241BF">
        <w:t xml:space="preserve">are trademarks of ETSI registered for the benefit of its Members and of the 3GPP Organizational Partners. </w:t>
      </w:r>
      <w:r w:rsidRPr="002241BF">
        <w:rPr>
          <w:b/>
          <w:bCs/>
        </w:rPr>
        <w:t>oneM2M™</w:t>
      </w:r>
      <w:r w:rsidRPr="002241BF">
        <w:t xml:space="preserve"> logo is a trademark of ETSI registered for the benefit of its Members and of the oneM2M Partners.</w:t>
      </w:r>
      <w:r>
        <w:t xml:space="preserve"> </w:t>
      </w:r>
      <w:r w:rsidRPr="002241BF">
        <w:rPr>
          <w:b/>
          <w:bCs/>
        </w:rPr>
        <w:t>GSM</w:t>
      </w:r>
      <w:r w:rsidRPr="002241BF">
        <w:rPr>
          <w:vertAlign w:val="superscript"/>
        </w:rPr>
        <w:t>®</w:t>
      </w:r>
      <w:r w:rsidRPr="002241BF">
        <w:t xml:space="preserve"> and the GSM logo are trademarks registered and owned by the GSM Association.</w:t>
      </w:r>
      <w:bookmarkEnd w:id="44"/>
    </w:p>
    <w:p w14:paraId="32A66320" w14:textId="77777777" w:rsidR="00370826" w:rsidRDefault="00BC5CAE">
      <w:pPr>
        <w:pStyle w:val="Heading1"/>
      </w:pPr>
      <w:bookmarkStart w:id="46" w:name="_Toc467053088"/>
      <w:bookmarkStart w:id="47" w:name="_Toc487460997"/>
      <w:bookmarkStart w:id="48" w:name="_Toc487461133"/>
      <w:bookmarkStart w:id="49" w:name="_Toc487463947"/>
      <w:bookmarkStart w:id="50" w:name="_Toc487528057"/>
      <w:bookmarkStart w:id="51" w:name="_Toc527726703"/>
      <w:bookmarkStart w:id="52" w:name="_Toc527963832"/>
      <w:bookmarkStart w:id="53" w:name="_Toc527983377"/>
      <w:bookmarkStart w:id="54" w:name="_Toc536716230"/>
      <w:bookmarkStart w:id="55" w:name="_Toc24620554"/>
      <w:bookmarkStart w:id="56" w:name="_Toc40108145"/>
      <w:bookmarkStart w:id="57" w:name="_Toc40108187"/>
      <w:bookmarkStart w:id="58" w:name="_Toc40108607"/>
      <w:bookmarkStart w:id="59" w:name="_Toc40108638"/>
      <w:bookmarkStart w:id="60" w:name="_Toc40108934"/>
      <w:bookmarkStart w:id="61" w:name="_Toc67662470"/>
      <w:bookmarkStart w:id="62" w:name="_Toc67662505"/>
      <w:bookmarkStart w:id="63" w:name="_Toc201311168"/>
      <w:r>
        <w:t>Foreword</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435A35C" w14:textId="3D0BD858" w:rsidR="00370826" w:rsidRDefault="00BC5CAE">
      <w:r>
        <w:t>This draft Harmonised European Standard (EN) has been produced by {ETSI Technical Committee|ETSI Project|&lt;other&gt;} &lt;long techbody&gt; (&lt;short techbody&gt;)</w:t>
      </w:r>
      <w:r w:rsidR="004E4DD3" w:rsidRPr="004E4DD3">
        <w:t>, and is now submitted for the combined Public Enquiry and Vote phase of the E</w:t>
      </w:r>
      <w:r w:rsidR="004E4DD3" w:rsidRPr="0000711F">
        <w:t>TSI Standardisation</w:t>
      </w:r>
      <w:r w:rsidR="004E4DD3" w:rsidRPr="004E4DD3">
        <w:t xml:space="preserve"> Request deliverable Approval Procedure</w:t>
      </w:r>
      <w:r w:rsidR="0000711F">
        <w:t xml:space="preserve"> (SRdAP)</w:t>
      </w:r>
      <w:r w:rsidR="004E4DD3" w:rsidRPr="004E4DD3">
        <w:t>.</w:t>
      </w:r>
    </w:p>
    <w:p w14:paraId="08C8C702" w14:textId="77777777" w:rsidR="00370826" w:rsidRPr="00B05638" w:rsidRDefault="00BC5CAE">
      <w:pPr>
        <w:rPr>
          <w:rFonts w:ascii="Arial" w:hAnsi="Arial" w:cs="Arial"/>
          <w:color w:val="8C425C"/>
          <w:sz w:val="18"/>
          <w:szCs w:val="18"/>
        </w:rPr>
      </w:pPr>
      <w:r w:rsidRPr="00B05638">
        <w:rPr>
          <w:rFonts w:ascii="Arial" w:hAnsi="Arial" w:cs="Arial"/>
          <w:color w:val="8C425C"/>
          <w:sz w:val="18"/>
          <w:szCs w:val="18"/>
        </w:rPr>
        <w:t>Or;</w:t>
      </w:r>
    </w:p>
    <w:p w14:paraId="19874F40" w14:textId="2064EB59" w:rsidR="00370826" w:rsidRDefault="00BC5CAE">
      <w:r>
        <w:t>This final draft Harmonised European Standard (EN) has been produced by {ETSI Technical Committee|ETSI Project|&lt;other&gt;} &lt;long techbody&gt; (&lt;short techbody&gt;)</w:t>
      </w:r>
      <w:r w:rsidR="004E4DD3" w:rsidRPr="004E4DD3">
        <w:t>, and is now submitted for the Vote phase of the ETSI Standardisation Request deliverable Approval Procedure</w:t>
      </w:r>
      <w:r w:rsidR="0000711F">
        <w:t xml:space="preserve"> (SRdAP)</w:t>
      </w:r>
      <w:r w:rsidR="004E4DD3" w:rsidRPr="004E4DD3">
        <w:t>.</w:t>
      </w:r>
    </w:p>
    <w:p w14:paraId="76F81493" w14:textId="77777777" w:rsidR="00370826" w:rsidRPr="00B05638" w:rsidRDefault="00BC5CAE">
      <w:pPr>
        <w:rPr>
          <w:rFonts w:ascii="Arial" w:hAnsi="Arial" w:cs="Arial"/>
          <w:color w:val="8C425C"/>
          <w:sz w:val="18"/>
          <w:szCs w:val="18"/>
        </w:rPr>
      </w:pPr>
      <w:r w:rsidRPr="00B05638">
        <w:rPr>
          <w:rFonts w:ascii="Arial" w:hAnsi="Arial" w:cs="Arial"/>
          <w:color w:val="8C425C"/>
          <w:sz w:val="18"/>
          <w:szCs w:val="18"/>
        </w:rPr>
        <w:t>The Foreword shall include at least the following paragraphs:</w:t>
      </w:r>
    </w:p>
    <w:p w14:paraId="263A52CD" w14:textId="77777777" w:rsidR="00370826" w:rsidRPr="00B05638" w:rsidRDefault="00BC5CAE">
      <w:pPr>
        <w:pStyle w:val="ListBullet"/>
        <w:numPr>
          <w:ilvl w:val="0"/>
          <w:numId w:val="47"/>
        </w:numPr>
        <w:rPr>
          <w:rFonts w:ascii="Arial" w:hAnsi="Arial" w:cs="Arial"/>
          <w:color w:val="8C425C"/>
          <w:sz w:val="18"/>
          <w:szCs w:val="18"/>
        </w:rPr>
      </w:pPr>
      <w:r w:rsidRPr="00B05638">
        <w:rPr>
          <w:rFonts w:ascii="Arial" w:hAnsi="Arial" w:cs="Arial"/>
          <w:color w:val="8C425C"/>
          <w:sz w:val="18"/>
          <w:szCs w:val="18"/>
          <w:u w:val="single"/>
        </w:rPr>
        <w:t>A paragraph referencing to the Commission’s standardisation request:</w:t>
      </w:r>
    </w:p>
    <w:p w14:paraId="26873EA4" w14:textId="77777777" w:rsidR="00370826" w:rsidRPr="00B05638" w:rsidRDefault="00BC5CAE">
      <w:pPr>
        <w:pStyle w:val="ListBullet"/>
        <w:numPr>
          <w:ilvl w:val="1"/>
          <w:numId w:val="47"/>
        </w:numPr>
        <w:rPr>
          <w:rFonts w:ascii="Arial" w:hAnsi="Arial" w:cs="Arial"/>
          <w:color w:val="8C425C"/>
          <w:sz w:val="18"/>
          <w:szCs w:val="18"/>
        </w:rPr>
      </w:pPr>
      <w:r w:rsidRPr="00B05638">
        <w:rPr>
          <w:rFonts w:ascii="Arial" w:hAnsi="Arial" w:cs="Arial"/>
          <w:color w:val="8C425C"/>
          <w:sz w:val="18"/>
          <w:szCs w:val="18"/>
        </w:rPr>
        <w:t>The reference shall be exact with full bibliographical details.</w:t>
      </w:r>
    </w:p>
    <w:p w14:paraId="2D7AEDF3" w14:textId="77777777" w:rsidR="00370826" w:rsidRPr="00B05638" w:rsidRDefault="00BC5CAE">
      <w:pPr>
        <w:pStyle w:val="ListBullet"/>
        <w:numPr>
          <w:ilvl w:val="1"/>
          <w:numId w:val="47"/>
        </w:numPr>
        <w:rPr>
          <w:rFonts w:ascii="Arial" w:hAnsi="Arial" w:cs="Arial"/>
          <w:color w:val="8C425C"/>
          <w:sz w:val="18"/>
          <w:szCs w:val="18"/>
        </w:rPr>
      </w:pPr>
      <w:r w:rsidRPr="00B05638">
        <w:rPr>
          <w:rFonts w:ascii="Arial" w:hAnsi="Arial" w:cs="Arial"/>
          <w:color w:val="8C425C"/>
          <w:sz w:val="18"/>
          <w:szCs w:val="18"/>
        </w:rPr>
        <w:t>This paragraph shall make a general statement on how the relevant standard is supposed to support application of the relevant Union harmonisation legislation.</w:t>
      </w:r>
    </w:p>
    <w:p w14:paraId="60074AFB" w14:textId="55FF0B59" w:rsidR="00370826" w:rsidRDefault="00BC5CAE">
      <w:pPr>
        <w:pStyle w:val="EX"/>
        <w:ind w:left="0" w:firstLine="0"/>
      </w:pPr>
      <w:r>
        <w:t>The present document has been prepared under the {Commission's standardisation request [</w:t>
      </w:r>
      <w:r w:rsidR="0000711F">
        <w:t xml:space="preserve">Standardisation Request </w:t>
      </w:r>
      <w:r>
        <w:t>reference]} to provide one voluntary means of conforming to the requirements of EU Regulation NNN/YYYY [Reference numbers of legislation] [Full title].</w:t>
      </w:r>
    </w:p>
    <w:p w14:paraId="12D478DF" w14:textId="77777777" w:rsidR="00370826" w:rsidRPr="00B05638" w:rsidRDefault="00BC5CAE">
      <w:pPr>
        <w:pStyle w:val="EX"/>
        <w:rPr>
          <w:rFonts w:ascii="Arial" w:hAnsi="Arial" w:cs="Arial"/>
          <w:color w:val="8C425C"/>
          <w:sz w:val="18"/>
          <w:szCs w:val="18"/>
        </w:rPr>
      </w:pPr>
      <w:r w:rsidRPr="00B05638">
        <w:rPr>
          <w:rFonts w:ascii="Arial" w:hAnsi="Arial" w:cs="Arial"/>
          <w:color w:val="8C425C"/>
          <w:sz w:val="18"/>
          <w:szCs w:val="18"/>
        </w:rPr>
        <w:t>EXAMPLE:</w:t>
      </w:r>
    </w:p>
    <w:p w14:paraId="7C2DB5E2" w14:textId="6B7674D7" w:rsidR="00370826" w:rsidRDefault="00BC5CAE">
      <w:pPr>
        <w:rPr>
          <w:lang w:val="en-US"/>
        </w:rPr>
      </w:pPr>
      <w:r>
        <w:rPr>
          <w:lang w:val="en-US"/>
        </w:rPr>
        <w:t>The present document has been prepared under the Commission's standardisation request C(2015) 5376 final [i.x] to provide one voluntary means of conforming to the requirements of Commission Regulation (EU) No 801/2013</w:t>
      </w:r>
      <w:r w:rsidR="0000711F">
        <w:rPr>
          <w:lang w:val="en-US"/>
        </w:rPr>
        <w:t xml:space="preserve"> </w:t>
      </w:r>
      <w:r>
        <w:rPr>
          <w:lang w:val="en-US"/>
        </w:rPr>
        <w:t>of 22 August 2013 amending Regulation (EC) No 1275/2008 with regard to ecodesign requirements for standby, off mode electric power consumption of electrical and electronic household and office equipment, and amending Regulation (EC) No 642/2009 with regard to ecodesign requirements for televisions</w:t>
      </w:r>
      <w:r w:rsidR="0000711F">
        <w:rPr>
          <w:lang w:val="en-US"/>
        </w:rPr>
        <w:t xml:space="preserve"> </w:t>
      </w:r>
      <w:r w:rsidR="0000711F" w:rsidRPr="0000711F">
        <w:rPr>
          <w:lang w:val="en-US"/>
        </w:rPr>
        <w:t>[i.y]</w:t>
      </w:r>
      <w:r w:rsidRPr="0000711F">
        <w:rPr>
          <w:lang w:val="en-US"/>
        </w:rPr>
        <w:t>.</w:t>
      </w:r>
    </w:p>
    <w:p w14:paraId="00A7AC1F" w14:textId="77777777" w:rsidR="00370826" w:rsidRPr="00B05638" w:rsidRDefault="00BC5CAE">
      <w:pPr>
        <w:pStyle w:val="ListBullet"/>
        <w:keepNext/>
        <w:numPr>
          <w:ilvl w:val="0"/>
          <w:numId w:val="47"/>
        </w:numPr>
        <w:rPr>
          <w:rFonts w:ascii="Arial" w:hAnsi="Arial" w:cs="Arial"/>
          <w:color w:val="8C425C"/>
          <w:sz w:val="18"/>
          <w:szCs w:val="18"/>
        </w:rPr>
      </w:pPr>
      <w:r w:rsidRPr="00B05638">
        <w:rPr>
          <w:rFonts w:ascii="Arial" w:hAnsi="Arial" w:cs="Arial"/>
          <w:color w:val="8C425C"/>
          <w:sz w:val="18"/>
          <w:szCs w:val="18"/>
          <w:u w:val="single"/>
        </w:rPr>
        <w:lastRenderedPageBreak/>
        <w:t>A paragraph stating that the legal effect (presumption of conformity or other effect) is conditional and comes only after a reference to a relevant European standard is published in the Official Journal of the European Union</w:t>
      </w:r>
      <w:r w:rsidRPr="00B05638">
        <w:rPr>
          <w:rFonts w:ascii="Arial" w:hAnsi="Arial" w:cs="Arial"/>
          <w:color w:val="8C425C"/>
          <w:sz w:val="18"/>
          <w:szCs w:val="18"/>
        </w:rPr>
        <w:t xml:space="preserve">: </w:t>
      </w:r>
    </w:p>
    <w:p w14:paraId="3B82CF0B" w14:textId="77777777" w:rsidR="00370826" w:rsidRPr="00B05638" w:rsidRDefault="00BC5CAE">
      <w:pPr>
        <w:pStyle w:val="ListBullet"/>
        <w:numPr>
          <w:ilvl w:val="1"/>
          <w:numId w:val="51"/>
        </w:numPr>
        <w:rPr>
          <w:rFonts w:ascii="Arial" w:hAnsi="Arial" w:cs="Arial"/>
          <w:color w:val="8C425C"/>
          <w:sz w:val="18"/>
          <w:szCs w:val="18"/>
        </w:rPr>
      </w:pPr>
      <w:r w:rsidRPr="00B05638">
        <w:rPr>
          <w:rFonts w:ascii="Arial" w:hAnsi="Arial" w:cs="Arial"/>
          <w:color w:val="8C425C"/>
          <w:sz w:val="18"/>
          <w:szCs w:val="18"/>
        </w:rPr>
        <w:t xml:space="preserve">This paragraph is needed when publication of a reference in the OJEU leads to a legal effect. </w:t>
      </w:r>
    </w:p>
    <w:p w14:paraId="244DB22A" w14:textId="77777777" w:rsidR="00370826" w:rsidRPr="00B05638" w:rsidRDefault="00BC5CAE">
      <w:pPr>
        <w:pStyle w:val="ListBullet"/>
        <w:numPr>
          <w:ilvl w:val="1"/>
          <w:numId w:val="51"/>
        </w:numPr>
        <w:rPr>
          <w:rFonts w:ascii="Arial" w:hAnsi="Arial" w:cs="Arial"/>
          <w:color w:val="8C425C"/>
          <w:sz w:val="18"/>
          <w:szCs w:val="18"/>
        </w:rPr>
      </w:pPr>
      <w:r w:rsidRPr="00B05638">
        <w:rPr>
          <w:rFonts w:ascii="Arial" w:hAnsi="Arial" w:cs="Arial"/>
          <w:color w:val="8C425C"/>
          <w:sz w:val="18"/>
          <w:szCs w:val="18"/>
        </w:rPr>
        <w:t xml:space="preserve">This paragraph shall always make a reference to a table which indicates the relationship between normative clauses </w:t>
      </w:r>
      <w:r w:rsidRPr="00B05638">
        <w:rPr>
          <w:rStyle w:val="FootnoteReference"/>
          <w:rFonts w:ascii="Arial" w:hAnsi="Arial" w:cs="Arial"/>
          <w:color w:val="8C425C"/>
          <w:sz w:val="18"/>
          <w:szCs w:val="18"/>
        </w:rPr>
        <w:t xml:space="preserve"> </w:t>
      </w:r>
      <w:r w:rsidRPr="00B05638">
        <w:rPr>
          <w:rFonts w:ascii="Arial" w:hAnsi="Arial" w:cs="Arial"/>
          <w:color w:val="8C425C"/>
          <w:sz w:val="18"/>
          <w:szCs w:val="18"/>
        </w:rPr>
        <w:t xml:space="preserve">(see note 1) and relevant legal requirements aimed to be covered. </w:t>
      </w:r>
    </w:p>
    <w:p w14:paraId="53B8BA0B" w14:textId="77777777" w:rsidR="00370826" w:rsidRDefault="00BC5CAE">
      <w:pPr>
        <w:keepNext/>
        <w:keepLines/>
      </w:pPr>
      <w:r>
        <w:t>Once the present document is cited in the Official Journal of the European Union under that Regulation, compliance with the normative clauses of the present document given in table […] confers, within the limits of the scope of the present document, a presumption of conformity with the corresponding requirements of that Regulation and associated EFTA regulations.</w:t>
      </w:r>
    </w:p>
    <w:p w14:paraId="70C60817" w14:textId="77777777" w:rsidR="00370826" w:rsidRPr="00753578" w:rsidRDefault="00BC5CAE" w:rsidP="00753578">
      <w:pPr>
        <w:widowControl w:val="0"/>
        <w:ind w:left="1702" w:hanging="1418"/>
        <w:rPr>
          <w:rFonts w:ascii="Arial" w:hAnsi="Arial" w:cs="Arial"/>
          <w:iCs/>
          <w:color w:val="8C425C"/>
          <w:sz w:val="18"/>
          <w:szCs w:val="18"/>
        </w:rPr>
      </w:pPr>
      <w:r w:rsidRPr="00753578">
        <w:rPr>
          <w:rFonts w:ascii="Arial" w:hAnsi="Arial" w:cs="Arial"/>
          <w:iCs/>
          <w:color w:val="8C425C"/>
          <w:sz w:val="18"/>
          <w:szCs w:val="18"/>
        </w:rPr>
        <w:t>EXAMPLE:</w:t>
      </w:r>
    </w:p>
    <w:p w14:paraId="78316139" w14:textId="77777777" w:rsidR="00370826" w:rsidRDefault="00BC5CAE">
      <w:pPr>
        <w:rPr>
          <w:iCs/>
        </w:rPr>
      </w:pPr>
      <w:r>
        <w:t>Once the present document is cited in the Official Journal of the European Union under that Regulation, compliance with the normative clauses of the present document given in table A.1 confers, within the limits of the scope of the present document, a presumption of conformity with the corresponding requirements of that Regulation and associated EFTA regulations.</w:t>
      </w:r>
    </w:p>
    <w:p w14:paraId="196BC61D" w14:textId="77777777" w:rsidR="00370826" w:rsidRPr="00B05638" w:rsidRDefault="00BC5CAE">
      <w:pPr>
        <w:keepNext/>
        <w:rPr>
          <w:rStyle w:val="Guidance"/>
          <w:i w:val="0"/>
          <w:color w:val="8C425C"/>
          <w:sz w:val="28"/>
        </w:rPr>
      </w:pPr>
      <w:bookmarkStart w:id="64" w:name="_Hlk40168843"/>
      <w:r w:rsidRPr="00B05638">
        <w:rPr>
          <w:rStyle w:val="Guidance"/>
          <w:i w:val="0"/>
          <w:color w:val="8C425C"/>
          <w:sz w:val="28"/>
        </w:rPr>
        <w:t>Transposition table</w:t>
      </w:r>
    </w:p>
    <w:p w14:paraId="569C0A7E" w14:textId="77777777" w:rsidR="00370826" w:rsidRPr="00B05638" w:rsidRDefault="00BC5CAE">
      <w:pPr>
        <w:rPr>
          <w:rFonts w:ascii="Arial" w:hAnsi="Arial" w:cs="Arial"/>
          <w:color w:val="8C425C"/>
          <w:sz w:val="18"/>
          <w:szCs w:val="18"/>
        </w:rPr>
      </w:pPr>
      <w:r w:rsidRPr="00B05638">
        <w:rPr>
          <w:rFonts w:ascii="Arial" w:hAnsi="Arial" w:cs="Arial"/>
          <w:color w:val="8C425C"/>
          <w:sz w:val="18"/>
          <w:szCs w:val="18"/>
        </w:rPr>
        <w:t>The Harmonised Standard shall have appropriate transposition periods specified. A Harmonised Standard confers presumption of conformity when it has been published in the Official Journal of the European Union (OJEU) and transposed by a member state.</w:t>
      </w:r>
    </w:p>
    <w:p w14:paraId="3B4B7A50" w14:textId="77777777" w:rsidR="00370826" w:rsidRPr="00B05638" w:rsidRDefault="00BC5CAE">
      <w:pPr>
        <w:keepNext/>
        <w:keepLines/>
        <w:overflowPunct/>
        <w:ind w:firstLine="4"/>
        <w:textAlignment w:val="auto"/>
        <w:rPr>
          <w:rFonts w:ascii="Arial" w:hAnsi="Arial" w:cs="Arial"/>
          <w:iCs/>
          <w:color w:val="8C425C"/>
          <w:sz w:val="18"/>
          <w:szCs w:val="18"/>
        </w:rPr>
      </w:pPr>
      <w:r w:rsidRPr="00B05638">
        <w:rPr>
          <w:rFonts w:ascii="Arial" w:hAnsi="Arial" w:cs="Arial"/>
          <w:iCs/>
          <w:color w:val="8C425C"/>
          <w:sz w:val="18"/>
          <w:szCs w:val="18"/>
        </w:rPr>
        <w:t>The Technical Body may propose different dates to the default ones (3, 6, 18). Technical Bodies who wish to propose different dates are advised to indicate this clearly in the approved committee draft.</w:t>
      </w:r>
    </w:p>
    <w:bookmarkEnd w:id="64"/>
    <w:p w14:paraId="59A0102D" w14:textId="77777777" w:rsidR="00370826" w:rsidRDefault="00370826">
      <w:pPr>
        <w:pStyle w:val="FP"/>
      </w:pPr>
    </w:p>
    <w:tbl>
      <w:tblPr>
        <w:tblW w:w="0" w:type="auto"/>
        <w:jc w:val="center"/>
        <w:tblLayout w:type="fixed"/>
        <w:tblCellMar>
          <w:left w:w="28" w:type="dxa"/>
          <w:right w:w="28" w:type="dxa"/>
        </w:tblCellMar>
        <w:tblLook w:val="0000" w:firstRow="0" w:lastRow="0" w:firstColumn="0" w:lastColumn="0" w:noHBand="0" w:noVBand="0"/>
      </w:tblPr>
      <w:tblGrid>
        <w:gridCol w:w="6521"/>
        <w:gridCol w:w="3119"/>
      </w:tblGrid>
      <w:tr w:rsidR="00370826" w14:paraId="535BB553" w14:textId="77777777">
        <w:trPr>
          <w:cantSplit/>
          <w:jc w:val="center"/>
        </w:trPr>
        <w:tc>
          <w:tcPr>
            <w:tcW w:w="9640" w:type="dxa"/>
            <w:gridSpan w:val="2"/>
            <w:tcBorders>
              <w:top w:val="single" w:sz="6" w:space="0" w:color="auto"/>
              <w:left w:val="single" w:sz="6" w:space="0" w:color="auto"/>
              <w:bottom w:val="single" w:sz="6" w:space="0" w:color="auto"/>
              <w:right w:val="single" w:sz="6" w:space="0" w:color="auto"/>
            </w:tcBorders>
          </w:tcPr>
          <w:p w14:paraId="6C996244" w14:textId="77777777" w:rsidR="00370826" w:rsidRDefault="00BC5CAE">
            <w:pPr>
              <w:keepNext/>
              <w:keepLines/>
              <w:spacing w:before="60" w:after="60"/>
              <w:jc w:val="center"/>
              <w:rPr>
                <w:b/>
                <w:sz w:val="24"/>
              </w:rPr>
            </w:pPr>
            <w:r>
              <w:rPr>
                <w:b/>
                <w:sz w:val="24"/>
              </w:rPr>
              <w:t>Proposed national transposition dates</w:t>
            </w:r>
          </w:p>
        </w:tc>
      </w:tr>
      <w:tr w:rsidR="00370826" w14:paraId="0321A1A1" w14:textId="77777777">
        <w:tblPrEx>
          <w:tblBorders>
            <w:top w:val="single" w:sz="6" w:space="0" w:color="auto"/>
            <w:left w:val="single" w:sz="6" w:space="0" w:color="auto"/>
            <w:bottom w:val="single" w:sz="6" w:space="0" w:color="auto"/>
            <w:right w:val="single" w:sz="6" w:space="0" w:color="auto"/>
          </w:tblBorders>
        </w:tblPrEx>
        <w:trPr>
          <w:cantSplit/>
          <w:jc w:val="center"/>
        </w:trPr>
        <w:tc>
          <w:tcPr>
            <w:tcW w:w="6521" w:type="dxa"/>
          </w:tcPr>
          <w:p w14:paraId="00481D47" w14:textId="77777777" w:rsidR="00370826" w:rsidRDefault="00BC5CAE">
            <w:pPr>
              <w:keepNext/>
              <w:keepLines/>
              <w:spacing w:before="80" w:after="80"/>
              <w:ind w:left="57"/>
            </w:pPr>
            <w:r>
              <w:t>Date of latest announcement of this EN (doa):</w:t>
            </w:r>
          </w:p>
        </w:tc>
        <w:tc>
          <w:tcPr>
            <w:tcW w:w="3119" w:type="dxa"/>
          </w:tcPr>
          <w:p w14:paraId="6997E463" w14:textId="77777777" w:rsidR="00370826" w:rsidRDefault="00BC5CAE">
            <w:pPr>
              <w:keepNext/>
              <w:keepLines/>
              <w:spacing w:before="80" w:after="80"/>
              <w:ind w:left="57"/>
            </w:pPr>
            <w:r>
              <w:t>3 months after ETSI publication</w:t>
            </w:r>
          </w:p>
        </w:tc>
      </w:tr>
      <w:tr w:rsidR="00370826" w14:paraId="350BF156" w14:textId="77777777">
        <w:tblPrEx>
          <w:tblBorders>
            <w:top w:val="single" w:sz="6" w:space="0" w:color="auto"/>
            <w:left w:val="single" w:sz="6" w:space="0" w:color="auto"/>
            <w:bottom w:val="single" w:sz="6" w:space="0" w:color="auto"/>
            <w:right w:val="single" w:sz="6" w:space="0" w:color="auto"/>
          </w:tblBorders>
        </w:tblPrEx>
        <w:trPr>
          <w:cantSplit/>
          <w:jc w:val="center"/>
        </w:trPr>
        <w:tc>
          <w:tcPr>
            <w:tcW w:w="6521" w:type="dxa"/>
          </w:tcPr>
          <w:p w14:paraId="3C42626C" w14:textId="77777777" w:rsidR="00370826" w:rsidRDefault="00BC5CAE">
            <w:pPr>
              <w:keepNext/>
              <w:keepLines/>
              <w:spacing w:before="80" w:after="80"/>
              <w:ind w:left="57"/>
            </w:pPr>
            <w:r>
              <w:t>Date of latest publication of new National Standard</w:t>
            </w:r>
            <w:r>
              <w:br/>
              <w:t>or endorsement of this EN (dop/e):</w:t>
            </w:r>
          </w:p>
        </w:tc>
        <w:tc>
          <w:tcPr>
            <w:tcW w:w="3119" w:type="dxa"/>
          </w:tcPr>
          <w:p w14:paraId="59C6A745" w14:textId="77777777" w:rsidR="00370826" w:rsidRDefault="00BC5CAE">
            <w:pPr>
              <w:keepNext/>
              <w:keepLines/>
              <w:spacing w:before="80" w:after="80"/>
              <w:ind w:left="57"/>
            </w:pPr>
            <w:r>
              <w:br/>
              <w:t>6 months after doa</w:t>
            </w:r>
          </w:p>
        </w:tc>
      </w:tr>
      <w:tr w:rsidR="00370826" w14:paraId="72AF611F" w14:textId="77777777">
        <w:tblPrEx>
          <w:tblBorders>
            <w:top w:val="single" w:sz="6" w:space="0" w:color="auto"/>
            <w:left w:val="single" w:sz="6" w:space="0" w:color="auto"/>
            <w:bottom w:val="single" w:sz="6" w:space="0" w:color="auto"/>
            <w:right w:val="single" w:sz="6" w:space="0" w:color="auto"/>
          </w:tblBorders>
        </w:tblPrEx>
        <w:trPr>
          <w:cantSplit/>
          <w:jc w:val="center"/>
        </w:trPr>
        <w:tc>
          <w:tcPr>
            <w:tcW w:w="6521" w:type="dxa"/>
          </w:tcPr>
          <w:p w14:paraId="26363FF8" w14:textId="77777777" w:rsidR="00370826" w:rsidRDefault="00BC5CAE">
            <w:pPr>
              <w:keepNext/>
              <w:keepLines/>
              <w:spacing w:before="80" w:after="80"/>
              <w:ind w:left="57"/>
            </w:pPr>
            <w:r>
              <w:t>Date of withdrawal of any conflicting National Standard (dow):</w:t>
            </w:r>
          </w:p>
        </w:tc>
        <w:tc>
          <w:tcPr>
            <w:tcW w:w="3119" w:type="dxa"/>
          </w:tcPr>
          <w:p w14:paraId="0A40CAC3" w14:textId="77777777" w:rsidR="00370826" w:rsidRDefault="00BC5CAE">
            <w:pPr>
              <w:keepNext/>
              <w:keepLines/>
              <w:spacing w:before="80" w:after="80"/>
              <w:ind w:left="57"/>
            </w:pPr>
            <w:r>
              <w:t>18 months after doa</w:t>
            </w:r>
          </w:p>
        </w:tc>
      </w:tr>
    </w:tbl>
    <w:p w14:paraId="4D2DCAA3" w14:textId="77777777" w:rsidR="00370826" w:rsidRDefault="00370826"/>
    <w:p w14:paraId="70C3AA1A" w14:textId="77777777" w:rsidR="00370826" w:rsidRPr="00B05638" w:rsidRDefault="00BC5CAE">
      <w:pPr>
        <w:rPr>
          <w:rStyle w:val="Guidance"/>
          <w:i w:val="0"/>
          <w:color w:val="8C425C"/>
        </w:rPr>
      </w:pPr>
      <w:r w:rsidRPr="00B05638">
        <w:rPr>
          <w:rStyle w:val="Guidance"/>
          <w:i w:val="0"/>
          <w:color w:val="8C425C"/>
        </w:rPr>
        <w:t>The Technical Body should advise the ETSI Secretariat if the above default national transposition dates are inappropriate for the particular standard.</w:t>
      </w:r>
    </w:p>
    <w:p w14:paraId="1D618DF3" w14:textId="77777777" w:rsidR="00370826" w:rsidRDefault="00BC5CAE">
      <w:pPr>
        <w:pStyle w:val="Heading1"/>
        <w:rPr>
          <w:b/>
        </w:rPr>
      </w:pPr>
      <w:bookmarkStart w:id="65" w:name="_Toc467053089"/>
      <w:bookmarkStart w:id="66" w:name="_Toc487460998"/>
      <w:bookmarkStart w:id="67" w:name="_Toc487461134"/>
      <w:bookmarkStart w:id="68" w:name="_Toc487463948"/>
      <w:bookmarkStart w:id="69" w:name="_Toc487528058"/>
      <w:bookmarkStart w:id="70" w:name="_Toc527726704"/>
      <w:bookmarkStart w:id="71" w:name="_Toc527963833"/>
      <w:bookmarkStart w:id="72" w:name="_Toc527983378"/>
      <w:bookmarkStart w:id="73" w:name="_Toc536716231"/>
      <w:bookmarkStart w:id="74" w:name="_Toc24620555"/>
      <w:bookmarkStart w:id="75" w:name="_Toc40108146"/>
      <w:bookmarkStart w:id="76" w:name="_Toc40108188"/>
      <w:bookmarkStart w:id="77" w:name="_Toc40108608"/>
      <w:bookmarkStart w:id="78" w:name="_Toc40108639"/>
      <w:bookmarkStart w:id="79" w:name="_Toc40108935"/>
      <w:bookmarkStart w:id="80" w:name="_Toc67662471"/>
      <w:bookmarkStart w:id="81" w:name="_Toc67662506"/>
      <w:bookmarkStart w:id="82" w:name="_Toc201311169"/>
      <w:r>
        <w:t>Modal verbs terminology</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28F6956" w14:textId="77777777" w:rsidR="00370826" w:rsidRDefault="00BC5CAE">
      <w:r>
        <w:t>In the present document "</w:t>
      </w:r>
      <w:r>
        <w:rPr>
          <w:b/>
          <w:bCs/>
        </w:rPr>
        <w:t>shall</w:t>
      </w:r>
      <w:r>
        <w:t>", "</w:t>
      </w:r>
      <w:r>
        <w:rPr>
          <w:b/>
          <w:bCs/>
        </w:rPr>
        <w:t>shall not</w:t>
      </w:r>
      <w:r>
        <w:t>", "</w:t>
      </w:r>
      <w:r>
        <w:rPr>
          <w:b/>
          <w:bCs/>
        </w:rPr>
        <w:t>should</w:t>
      </w:r>
      <w:r>
        <w:t>", "</w:t>
      </w:r>
      <w:r>
        <w:rPr>
          <w:b/>
          <w:bCs/>
        </w:rPr>
        <w:t>should not</w:t>
      </w:r>
      <w:r>
        <w:t>", "</w:t>
      </w:r>
      <w:r>
        <w:rPr>
          <w:b/>
          <w:bCs/>
        </w:rPr>
        <w:t>may</w:t>
      </w:r>
      <w:r>
        <w:t>", "</w:t>
      </w:r>
      <w:r>
        <w:rPr>
          <w:b/>
          <w:bCs/>
        </w:rPr>
        <w:t>need not</w:t>
      </w:r>
      <w:r>
        <w:t>", "</w:t>
      </w:r>
      <w:r>
        <w:rPr>
          <w:b/>
          <w:bCs/>
        </w:rPr>
        <w:t>will</w:t>
      </w:r>
      <w:r>
        <w:rPr>
          <w:bCs/>
        </w:rPr>
        <w:t>"</w:t>
      </w:r>
      <w:r>
        <w:t xml:space="preserve">, </w:t>
      </w:r>
      <w:r>
        <w:rPr>
          <w:bCs/>
        </w:rPr>
        <w:t>"</w:t>
      </w:r>
      <w:r>
        <w:rPr>
          <w:b/>
          <w:bCs/>
        </w:rPr>
        <w:t>will not</w:t>
      </w:r>
      <w:r>
        <w:rPr>
          <w:bCs/>
        </w:rPr>
        <w:t>"</w:t>
      </w:r>
      <w:r>
        <w:t>, "</w:t>
      </w:r>
      <w:r>
        <w:rPr>
          <w:b/>
          <w:bCs/>
        </w:rPr>
        <w:t>can</w:t>
      </w:r>
      <w:r>
        <w:t>" and "</w:t>
      </w:r>
      <w:r>
        <w:rPr>
          <w:b/>
          <w:bCs/>
        </w:rPr>
        <w:t>cannot</w:t>
      </w:r>
      <w:r>
        <w:t xml:space="preserve"> are to be interpreted as described in clause 3.2 of the </w:t>
      </w:r>
      <w:hyperlink r:id="rId22" w:history="1">
        <w:r>
          <w:rPr>
            <w:rStyle w:val="Hyperlink"/>
          </w:rPr>
          <w:t>ETSI Drafting Rules</w:t>
        </w:r>
      </w:hyperlink>
      <w:r>
        <w:t xml:space="preserve"> (Verbal forms for the expression of provisions).</w:t>
      </w:r>
    </w:p>
    <w:p w14:paraId="12C8DBB7" w14:textId="77777777" w:rsidR="00370826" w:rsidRDefault="00BC5CAE">
      <w:r>
        <w:t>"</w:t>
      </w:r>
      <w:r>
        <w:rPr>
          <w:b/>
          <w:bCs/>
        </w:rPr>
        <w:t>must</w:t>
      </w:r>
      <w:r>
        <w:t>" and "</w:t>
      </w:r>
      <w:r>
        <w:rPr>
          <w:b/>
          <w:bCs/>
        </w:rPr>
        <w:t>must not</w:t>
      </w:r>
      <w:r>
        <w:t xml:space="preserve">" are </w:t>
      </w:r>
      <w:r>
        <w:rPr>
          <w:b/>
          <w:bCs/>
        </w:rPr>
        <w:t>NOT</w:t>
      </w:r>
      <w:r>
        <w:t xml:space="preserve"> allowed in ETSI deliverables except when used in direct citation.</w:t>
      </w:r>
    </w:p>
    <w:p w14:paraId="3EA1BC4B" w14:textId="77777777" w:rsidR="00370826" w:rsidRDefault="00BC5CAE">
      <w:pPr>
        <w:pStyle w:val="Heading1"/>
        <w:keepNext w:val="0"/>
      </w:pPr>
      <w:bookmarkStart w:id="83" w:name="_Toc467053090"/>
      <w:bookmarkStart w:id="84" w:name="_Toc487460999"/>
      <w:bookmarkStart w:id="85" w:name="_Toc487461135"/>
      <w:bookmarkStart w:id="86" w:name="_Toc487463949"/>
      <w:bookmarkStart w:id="87" w:name="_Toc487528059"/>
      <w:bookmarkStart w:id="88" w:name="_Toc527726705"/>
      <w:bookmarkStart w:id="89" w:name="_Toc527963834"/>
      <w:bookmarkStart w:id="90" w:name="_Toc527983379"/>
      <w:bookmarkStart w:id="91" w:name="_Toc536716232"/>
      <w:bookmarkStart w:id="92" w:name="_Toc24620556"/>
      <w:bookmarkStart w:id="93" w:name="_Toc40108147"/>
      <w:bookmarkStart w:id="94" w:name="_Toc40108189"/>
      <w:bookmarkStart w:id="95" w:name="_Toc40108609"/>
      <w:bookmarkStart w:id="96" w:name="_Toc40108640"/>
      <w:bookmarkStart w:id="97" w:name="_Toc40108936"/>
      <w:bookmarkStart w:id="98" w:name="_Toc67662472"/>
      <w:bookmarkStart w:id="99" w:name="_Toc67662507"/>
      <w:bookmarkStart w:id="100" w:name="_Toc201311170"/>
      <w:r>
        <w:t>Executive summary</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DC167A7" w14:textId="77777777" w:rsidR="00370826" w:rsidRDefault="00BC5CAE">
      <w:bookmarkStart w:id="101" w:name="_Hlk40173981"/>
      <w:r w:rsidRPr="00B05638">
        <w:rPr>
          <w:rStyle w:val="Guidance"/>
          <w:i w:val="0"/>
          <w:color w:val="8C425C"/>
        </w:rPr>
        <w:t>“Executive summary” clause should be deleted if not necessary.</w:t>
      </w:r>
    </w:p>
    <w:p w14:paraId="5FB26CC6" w14:textId="77777777" w:rsidR="00370826" w:rsidRDefault="00BC5CAE">
      <w:pPr>
        <w:pStyle w:val="Heading1"/>
      </w:pPr>
      <w:bookmarkStart w:id="102" w:name="_Toc467053091"/>
      <w:bookmarkStart w:id="103" w:name="_Toc487461000"/>
      <w:bookmarkStart w:id="104" w:name="_Toc487461136"/>
      <w:bookmarkStart w:id="105" w:name="_Toc487463950"/>
      <w:bookmarkStart w:id="106" w:name="_Toc487528060"/>
      <w:bookmarkStart w:id="107" w:name="_Toc527726706"/>
      <w:bookmarkStart w:id="108" w:name="_Toc527963835"/>
      <w:bookmarkStart w:id="109" w:name="_Toc527983380"/>
      <w:bookmarkStart w:id="110" w:name="_Toc536716233"/>
      <w:bookmarkStart w:id="111" w:name="_Toc24620557"/>
      <w:bookmarkStart w:id="112" w:name="_Toc40108148"/>
      <w:bookmarkStart w:id="113" w:name="_Toc40108190"/>
      <w:bookmarkStart w:id="114" w:name="_Toc40108610"/>
      <w:bookmarkStart w:id="115" w:name="_Toc40108641"/>
      <w:bookmarkStart w:id="116" w:name="_Toc40108937"/>
      <w:bookmarkStart w:id="117" w:name="_Toc67662473"/>
      <w:bookmarkStart w:id="118" w:name="_Toc67662508"/>
      <w:bookmarkStart w:id="119" w:name="_Toc201311171"/>
      <w:r>
        <w:t>Introduction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B03D27A" w14:textId="77777777" w:rsidR="00370826" w:rsidRDefault="00BC5CAE">
      <w:bookmarkStart w:id="120" w:name="_Toc467053092"/>
      <w:bookmarkStart w:id="121" w:name="_Toc487461001"/>
      <w:bookmarkStart w:id="122" w:name="_Toc487461137"/>
      <w:bookmarkStart w:id="123" w:name="_Toc487463951"/>
      <w:bookmarkStart w:id="124" w:name="_Toc487528061"/>
      <w:bookmarkStart w:id="125" w:name="_Toc527726707"/>
      <w:bookmarkStart w:id="126" w:name="_Toc527963836"/>
      <w:bookmarkStart w:id="127" w:name="_Toc527983381"/>
      <w:bookmarkStart w:id="128" w:name="_Toc536716234"/>
      <w:bookmarkStart w:id="129" w:name="_Toc24620558"/>
      <w:r w:rsidRPr="00B05638">
        <w:rPr>
          <w:rStyle w:val="Guidance"/>
          <w:i w:val="0"/>
          <w:color w:val="8C425C"/>
        </w:rPr>
        <w:t>“Introduction” clause should be deleted if not necessary.</w:t>
      </w:r>
    </w:p>
    <w:bookmarkEnd w:id="101"/>
    <w:p w14:paraId="3CAE7766" w14:textId="77777777" w:rsidR="00370826" w:rsidRDefault="00BC5CAE">
      <w:pPr>
        <w:overflowPunct/>
        <w:autoSpaceDE/>
        <w:autoSpaceDN/>
        <w:adjustRightInd/>
        <w:spacing w:after="0"/>
        <w:textAlignment w:val="auto"/>
        <w:rPr>
          <w:rFonts w:ascii="Arial" w:hAnsi="Arial"/>
          <w:sz w:val="36"/>
        </w:rPr>
      </w:pPr>
      <w:r>
        <w:br w:type="page"/>
      </w:r>
    </w:p>
    <w:p w14:paraId="0C275F2C" w14:textId="77777777" w:rsidR="00370826" w:rsidRDefault="00BC5CAE">
      <w:pPr>
        <w:pStyle w:val="Heading1"/>
      </w:pPr>
      <w:bookmarkStart w:id="130" w:name="_Toc40108149"/>
      <w:bookmarkStart w:id="131" w:name="_Toc40108191"/>
      <w:bookmarkStart w:id="132" w:name="_Toc40108611"/>
      <w:bookmarkStart w:id="133" w:name="_Toc40108642"/>
      <w:bookmarkStart w:id="134" w:name="_Toc40108938"/>
      <w:bookmarkStart w:id="135" w:name="_Toc67662474"/>
      <w:bookmarkStart w:id="136" w:name="_Toc67662509"/>
      <w:bookmarkStart w:id="137" w:name="_Toc201311172"/>
      <w:r>
        <w:lastRenderedPageBreak/>
        <w:t>1</w:t>
      </w:r>
      <w:r>
        <w:tab/>
        <w:t>Scope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D7AC9AA" w14:textId="77777777" w:rsidR="00370826" w:rsidRDefault="00BC5CAE">
      <w:pPr>
        <w:keepNext/>
      </w:pPr>
      <w:r>
        <w:t>The present document specifies [technical characteristics and methods of measurements] for equipment [or types of equipment]:</w:t>
      </w:r>
    </w:p>
    <w:p w14:paraId="4A975ED1" w14:textId="77777777" w:rsidR="00370826" w:rsidRDefault="00BC5CAE">
      <w:pPr>
        <w:pStyle w:val="BN"/>
        <w:tabs>
          <w:tab w:val="num" w:pos="644"/>
        </w:tabs>
      </w:pPr>
      <w:r>
        <w:t>&lt;equipment type 1&gt;;</w:t>
      </w:r>
    </w:p>
    <w:p w14:paraId="2C1D4C85" w14:textId="77777777" w:rsidR="00370826" w:rsidRDefault="00BC5CAE">
      <w:pPr>
        <w:pStyle w:val="BN"/>
        <w:tabs>
          <w:tab w:val="num" w:pos="644"/>
        </w:tabs>
      </w:pPr>
      <w:r>
        <w:t>&lt;equipment type 2&gt;;</w:t>
      </w:r>
    </w:p>
    <w:p w14:paraId="7B0D66ED" w14:textId="77777777" w:rsidR="00370826" w:rsidRDefault="00BC5CAE">
      <w:pPr>
        <w:pStyle w:val="BN"/>
        <w:tabs>
          <w:tab w:val="num" w:pos="644"/>
        </w:tabs>
      </w:pPr>
      <w:r>
        <w:t>&lt;etc.&gt;</w:t>
      </w:r>
    </w:p>
    <w:p w14:paraId="4C327F6B" w14:textId="77777777" w:rsidR="00370826" w:rsidRDefault="00BC5CAE">
      <w:r>
        <w:t xml:space="preserve">The present document covers the ………. </w:t>
      </w:r>
      <w:r w:rsidRPr="00B05638">
        <w:rPr>
          <w:iCs/>
          <w:color w:val="8C425C"/>
        </w:rPr>
        <w:t>(add the scope of the standard)</w:t>
      </w:r>
      <w:r>
        <w:t xml:space="preserve"> to demonstrate compliance with requirements in the EU Regulation NNN/YYYY under the conditions identified in annex &lt;L&gt;.</w:t>
      </w:r>
    </w:p>
    <w:p w14:paraId="484F064F" w14:textId="77777777" w:rsidR="00370826" w:rsidRDefault="00BC5CAE">
      <w:pPr>
        <w:pStyle w:val="Heading1"/>
      </w:pPr>
      <w:bookmarkStart w:id="138" w:name="_Toc467053093"/>
      <w:bookmarkStart w:id="139" w:name="_Toc487461002"/>
      <w:bookmarkStart w:id="140" w:name="_Toc487461138"/>
      <w:bookmarkStart w:id="141" w:name="_Toc487463952"/>
      <w:bookmarkStart w:id="142" w:name="_Toc487528062"/>
      <w:bookmarkStart w:id="143" w:name="_Toc527726708"/>
      <w:bookmarkStart w:id="144" w:name="_Toc527963837"/>
      <w:bookmarkStart w:id="145" w:name="_Toc527983382"/>
      <w:bookmarkStart w:id="146" w:name="_Toc536716235"/>
      <w:bookmarkStart w:id="147" w:name="_Toc24620559"/>
      <w:bookmarkStart w:id="148" w:name="_Toc40108150"/>
      <w:bookmarkStart w:id="149" w:name="_Toc40108192"/>
      <w:bookmarkStart w:id="150" w:name="_Toc40108612"/>
      <w:bookmarkStart w:id="151" w:name="_Toc40108643"/>
      <w:bookmarkStart w:id="152" w:name="_Toc40108939"/>
      <w:bookmarkStart w:id="153" w:name="_Toc67662475"/>
      <w:bookmarkStart w:id="154" w:name="_Toc67662510"/>
      <w:bookmarkStart w:id="155" w:name="_Toc201311173"/>
      <w:r>
        <w:t>2</w:t>
      </w:r>
      <w:r>
        <w:tab/>
        <w:t>References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AB1E7C2" w14:textId="77777777" w:rsidR="00370826" w:rsidRDefault="00BC5CAE">
      <w:pPr>
        <w:pStyle w:val="Heading2"/>
      </w:pPr>
      <w:bookmarkStart w:id="156" w:name="_Toc467053094"/>
      <w:bookmarkStart w:id="157" w:name="_Toc487461003"/>
      <w:bookmarkStart w:id="158" w:name="_Toc487461139"/>
      <w:bookmarkStart w:id="159" w:name="_Toc487463953"/>
      <w:bookmarkStart w:id="160" w:name="_Toc487528063"/>
      <w:bookmarkStart w:id="161" w:name="_Toc527726709"/>
      <w:bookmarkStart w:id="162" w:name="_Toc527963838"/>
      <w:bookmarkStart w:id="163" w:name="_Toc527983383"/>
      <w:bookmarkStart w:id="164" w:name="_Toc536716236"/>
      <w:bookmarkStart w:id="165" w:name="_Toc24620560"/>
      <w:bookmarkStart w:id="166" w:name="_Toc40108151"/>
      <w:bookmarkStart w:id="167" w:name="_Toc40108193"/>
      <w:bookmarkStart w:id="168" w:name="_Toc40108613"/>
      <w:bookmarkStart w:id="169" w:name="_Toc40108644"/>
      <w:bookmarkStart w:id="170" w:name="_Toc40108940"/>
      <w:bookmarkStart w:id="171" w:name="_Toc67662476"/>
      <w:bookmarkStart w:id="172" w:name="_Toc67662511"/>
      <w:bookmarkStart w:id="173" w:name="_Toc201311174"/>
      <w:r>
        <w:t>2.1</w:t>
      </w:r>
      <w:r>
        <w:tab/>
        <w:t>Normative references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614B5E6" w14:textId="1A52E074" w:rsidR="00370826" w:rsidRPr="00B05638" w:rsidRDefault="00BC5CAE" w:rsidP="00506E38">
      <w:pPr>
        <w:jc w:val="both"/>
        <w:rPr>
          <w:rStyle w:val="Guidance"/>
          <w:i w:val="0"/>
          <w:color w:val="8C425C"/>
        </w:rPr>
      </w:pPr>
      <w:r w:rsidRPr="00753578">
        <w:rPr>
          <w:rStyle w:val="Guidance"/>
          <w:b/>
          <w:bCs/>
          <w:i w:val="0"/>
          <w:color w:val="8C425C"/>
        </w:rPr>
        <w:t xml:space="preserve">In Harmonised Standards these references shall be specific </w:t>
      </w:r>
      <w:r w:rsidRPr="00B05638">
        <w:rPr>
          <w:rStyle w:val="Guidance"/>
          <w:i w:val="0"/>
          <w:color w:val="8C425C"/>
        </w:rPr>
        <w:t>(identified by date of publication and/or edition number or version number)</w:t>
      </w:r>
      <w:r w:rsidRPr="00753578">
        <w:rPr>
          <w:rStyle w:val="Guidance"/>
          <w:b/>
          <w:bCs/>
          <w:i w:val="0"/>
          <w:color w:val="8C425C"/>
        </w:rPr>
        <w:t xml:space="preserve"> </w:t>
      </w:r>
      <w:r w:rsidR="0000711F" w:rsidRPr="00753578">
        <w:rPr>
          <w:rStyle w:val="Guidance"/>
          <w:b/>
          <w:bCs/>
          <w:i w:val="0"/>
          <w:color w:val="8C425C"/>
        </w:rPr>
        <w:t xml:space="preserve">publicly available and in English, </w:t>
      </w:r>
      <w:r w:rsidRPr="00753578">
        <w:rPr>
          <w:rStyle w:val="Guidance"/>
          <w:b/>
          <w:bCs/>
          <w:i w:val="0"/>
          <w:color w:val="8C425C"/>
        </w:rPr>
        <w:t>except in exceptional circumstances making sure that impacts have been evaluated and explanations have been given on how any negative implications should be avoided</w:t>
      </w:r>
      <w:r w:rsidRPr="00B05638">
        <w:rPr>
          <w:rStyle w:val="Guidance"/>
          <w:i w:val="0"/>
          <w:color w:val="8C425C"/>
        </w:rPr>
        <w:t xml:space="preserve">. See clauses 2.10.1 and 8.4 of the </w:t>
      </w:r>
      <w:hyperlink r:id="rId23" w:history="1">
        <w:r w:rsidRPr="00B05638">
          <w:rPr>
            <w:rStyle w:val="Hyperlink"/>
            <w:rFonts w:ascii="Arial" w:hAnsi="Arial" w:cs="Arial"/>
            <w:color w:val="8C425C"/>
            <w:sz w:val="18"/>
            <w:szCs w:val="18"/>
          </w:rPr>
          <w:t>EDRs</w:t>
        </w:r>
      </w:hyperlink>
      <w:r w:rsidR="005C7DDE" w:rsidRPr="00B05638">
        <w:rPr>
          <w:rStyle w:val="Hyperlink"/>
          <w:rFonts w:ascii="Arial" w:hAnsi="Arial" w:cs="Arial"/>
          <w:iCs/>
          <w:color w:val="8C425C"/>
          <w:sz w:val="18"/>
          <w:szCs w:val="18"/>
          <w:u w:val="none"/>
        </w:rPr>
        <w:t xml:space="preserve"> and the communiqué on </w:t>
      </w:r>
      <w:r w:rsidR="005C7DDE" w:rsidRPr="00B05638">
        <w:rPr>
          <w:rStyle w:val="Hyperlink"/>
          <w:rFonts w:ascii="Arial" w:hAnsi="Arial" w:cs="Arial"/>
          <w:color w:val="8C425C"/>
          <w:sz w:val="18"/>
          <w:szCs w:val="18"/>
          <w:u w:val="none"/>
        </w:rPr>
        <w:t>"</w:t>
      </w:r>
      <w:hyperlink r:id="rId24" w:history="1">
        <w:r w:rsidR="005C7DDE" w:rsidRPr="00B05638">
          <w:rPr>
            <w:rStyle w:val="Hyperlink"/>
            <w:rFonts w:ascii="Arial" w:hAnsi="Arial" w:cs="Arial"/>
            <w:sz w:val="18"/>
            <w:szCs w:val="18"/>
          </w:rPr>
          <w:t>References in ETSI Deliverables</w:t>
        </w:r>
      </w:hyperlink>
      <w:r w:rsidR="005C7DDE" w:rsidRPr="00B05638">
        <w:rPr>
          <w:rStyle w:val="Hyperlink"/>
          <w:rFonts w:ascii="Arial" w:hAnsi="Arial" w:cs="Arial"/>
          <w:color w:val="8C425C"/>
          <w:sz w:val="18"/>
          <w:szCs w:val="18"/>
          <w:u w:val="none"/>
        </w:rPr>
        <w:t>"</w:t>
      </w:r>
      <w:r w:rsidRPr="00B05638">
        <w:rPr>
          <w:rStyle w:val="Guidance"/>
          <w:i w:val="0"/>
          <w:color w:val="8C425C"/>
        </w:rPr>
        <w:t>.</w:t>
      </w:r>
    </w:p>
    <w:p w14:paraId="54EA1E90" w14:textId="77777777" w:rsidR="00847372" w:rsidRPr="00B05638" w:rsidRDefault="00847372" w:rsidP="009F1848">
      <w:pPr>
        <w:rPr>
          <w:rStyle w:val="Guidance"/>
          <w:bCs/>
          <w:i w:val="0"/>
          <w:color w:val="8C425C"/>
        </w:rPr>
      </w:pPr>
      <w:r w:rsidRPr="00B05638">
        <w:rPr>
          <w:rStyle w:val="Guidance"/>
          <w:bCs/>
          <w:i w:val="0"/>
          <w:color w:val="8C425C"/>
        </w:rPr>
        <w:t xml:space="preserve">Guidance for selecting normative references in harmonised standards is given in clause 2.8.3 of the Vademecum on European standardisation. Please </w:t>
      </w:r>
      <w:r w:rsidRPr="00B05638">
        <w:rPr>
          <w:rStyle w:val="Guidance"/>
          <w:b/>
          <w:i w:val="0"/>
          <w:iCs w:val="0"/>
          <w:color w:val="8C425C"/>
        </w:rPr>
        <w:t>systematically consult with your Technical Officer</w:t>
      </w:r>
      <w:r w:rsidRPr="00B05638">
        <w:rPr>
          <w:rStyle w:val="Guidance"/>
          <w:bCs/>
          <w:i w:val="0"/>
          <w:color w:val="8C425C"/>
        </w:rPr>
        <w:t xml:space="preserve"> for the latest guidance on normative references other than to ENs, ISO/IEC standards, notably to prevent the risk of non-acceptance.</w:t>
      </w:r>
    </w:p>
    <w:p w14:paraId="539309C7" w14:textId="77777777" w:rsidR="00370826" w:rsidRPr="00753578" w:rsidRDefault="00BC5CAE">
      <w:pPr>
        <w:rPr>
          <w:rStyle w:val="Guidance"/>
          <w:b/>
          <w:bCs/>
          <w:i w:val="0"/>
          <w:color w:val="8C425C"/>
        </w:rPr>
      </w:pPr>
      <w:r w:rsidRPr="00753578">
        <w:rPr>
          <w:rStyle w:val="Guidance"/>
          <w:b/>
          <w:bCs/>
          <w:i w:val="0"/>
          <w:color w:val="8C425C"/>
        </w:rPr>
        <w:t>Legal acts can never be used as normative references.</w:t>
      </w:r>
    </w:p>
    <w:p w14:paraId="2767383A" w14:textId="77777777" w:rsidR="00847372" w:rsidRPr="00B05638" w:rsidRDefault="00847372" w:rsidP="00847372">
      <w:pPr>
        <w:jc w:val="both"/>
        <w:rPr>
          <w:rStyle w:val="Guidance"/>
          <w:i w:val="0"/>
          <w:color w:val="8C425C"/>
        </w:rPr>
      </w:pPr>
      <w:r w:rsidRPr="00B05638">
        <w:rPr>
          <w:rFonts w:ascii="Arial" w:hAnsi="Arial" w:cs="Arial"/>
          <w:bCs/>
          <w:iCs/>
          <w:color w:val="8C425C"/>
          <w:sz w:val="18"/>
          <w:szCs w:val="18"/>
        </w:rPr>
        <w:t>It is recommended that the number of references be limited to the minimum needed for the implementation/application of the ETSI Deliverables. References not directly concerned with the implementation/application/understanding of the ETSI Deliverable shall be listed in the Bibliography annex.</w:t>
      </w:r>
    </w:p>
    <w:p w14:paraId="4AEAED3C" w14:textId="77777777" w:rsidR="00370826" w:rsidRDefault="00BC5CAE">
      <w:bookmarkStart w:id="174" w:name="_Hlk40174923"/>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 </w:t>
      </w:r>
    </w:p>
    <w:bookmarkEnd w:id="174"/>
    <w:p w14:paraId="319BFDC0" w14:textId="72BEAA97" w:rsidR="00370826" w:rsidRDefault="00BC5CAE">
      <w:r>
        <w:t xml:space="preserve">Referenced documents which are not found to be publicly available in the expected location might be found </w:t>
      </w:r>
      <w:bookmarkStart w:id="175" w:name="_Hlk178610029"/>
      <w:r w:rsidR="0000711F">
        <w:t xml:space="preserve">in </w:t>
      </w:r>
      <w:r w:rsidR="007D12C3">
        <w:t xml:space="preserve">the </w:t>
      </w:r>
      <w:hyperlink r:id="rId25" w:history="1">
        <w:r w:rsidR="0000711F">
          <w:rPr>
            <w:rStyle w:val="Hyperlink"/>
          </w:rPr>
          <w:t>ETSI docbox</w:t>
        </w:r>
      </w:hyperlink>
      <w:bookmarkEnd w:id="175"/>
      <w:r>
        <w:t>.</w:t>
      </w:r>
    </w:p>
    <w:p w14:paraId="48627841" w14:textId="4FCD151B" w:rsidR="00370826" w:rsidRDefault="00BC5CAE">
      <w:pPr>
        <w:pStyle w:val="NO"/>
      </w:pPr>
      <w:r>
        <w:t>NOTE:</w:t>
      </w:r>
      <w:r>
        <w:tab/>
        <w:t>While any hyperlinks included in this clause were valid at the time of publication, ETSI cannot guarantee their long</w:t>
      </w:r>
      <w:r w:rsidR="00D917DF">
        <w:t>-</w:t>
      </w:r>
      <w:r>
        <w:t>term validity.</w:t>
      </w:r>
    </w:p>
    <w:p w14:paraId="04AC36B9" w14:textId="77777777" w:rsidR="00370826" w:rsidRDefault="00BC5CAE">
      <w:pPr>
        <w:rPr>
          <w:lang w:eastAsia="en-GB"/>
        </w:rPr>
      </w:pPr>
      <w:r>
        <w:rPr>
          <w:lang w:eastAsia="en-GB"/>
        </w:rPr>
        <w:t>The following referenced documents are necessary for the application of the present document.</w:t>
      </w:r>
    </w:p>
    <w:p w14:paraId="5DBC1A44" w14:textId="52CB630D" w:rsidR="00370826" w:rsidRPr="00256E61" w:rsidRDefault="00BC5CAE">
      <w:pPr>
        <w:pStyle w:val="EX"/>
      </w:pPr>
      <w:bookmarkStart w:id="176" w:name="_Hlk527464879"/>
      <w:bookmarkStart w:id="177" w:name="_Hlk527447810"/>
      <w:r>
        <w:t>[1]</w:t>
      </w:r>
      <w:r w:rsidRPr="00256E61">
        <w:tab/>
        <w:t>&lt;</w:t>
      </w:r>
      <w:r>
        <w:t>Standard Organization acronym</w:t>
      </w:r>
      <w:r w:rsidRPr="00256E61">
        <w:t>&gt; &lt;</w:t>
      </w:r>
      <w:r>
        <w:t>document number</w:t>
      </w:r>
      <w:r w:rsidRPr="00256E61">
        <w:t xml:space="preserve">&gt; </w:t>
      </w:r>
      <w:bookmarkStart w:id="178" w:name="_Hlk40085941"/>
      <w:r w:rsidRPr="00256E61">
        <w:t>(&lt;version number&gt;</w:t>
      </w:r>
      <w:bookmarkEnd w:id="178"/>
      <w:r w:rsidRPr="00256E61">
        <w:t>): "&lt;Title&gt;".</w:t>
      </w:r>
      <w:bookmarkEnd w:id="176"/>
    </w:p>
    <w:p w14:paraId="14489259" w14:textId="77777777" w:rsidR="00370826" w:rsidRDefault="00BC5CAE">
      <w:pPr>
        <w:pStyle w:val="Heading2"/>
      </w:pPr>
      <w:bookmarkStart w:id="179" w:name="_Toc467053095"/>
      <w:bookmarkStart w:id="180" w:name="_Toc487461004"/>
      <w:bookmarkStart w:id="181" w:name="_Toc487461140"/>
      <w:bookmarkStart w:id="182" w:name="_Toc487463954"/>
      <w:bookmarkStart w:id="183" w:name="_Toc487528064"/>
      <w:bookmarkStart w:id="184" w:name="_Toc527726710"/>
      <w:bookmarkStart w:id="185" w:name="_Toc527963839"/>
      <w:bookmarkStart w:id="186" w:name="_Toc527983384"/>
      <w:bookmarkStart w:id="187" w:name="_Toc536716237"/>
      <w:bookmarkStart w:id="188" w:name="_Toc24620561"/>
      <w:bookmarkStart w:id="189" w:name="_Toc40108152"/>
      <w:bookmarkStart w:id="190" w:name="_Toc40108194"/>
      <w:bookmarkStart w:id="191" w:name="_Toc40108614"/>
      <w:bookmarkStart w:id="192" w:name="_Toc40108645"/>
      <w:bookmarkStart w:id="193" w:name="_Toc40108941"/>
      <w:bookmarkStart w:id="194" w:name="_Toc67662477"/>
      <w:bookmarkStart w:id="195" w:name="_Toc67662512"/>
      <w:bookmarkStart w:id="196" w:name="_Toc201311175"/>
      <w:bookmarkEnd w:id="177"/>
      <w:r>
        <w:t>2.2</w:t>
      </w:r>
      <w:r>
        <w:tab/>
        <w:t>Informative references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F232C89" w14:textId="77777777" w:rsidR="00370826" w:rsidRDefault="00BC5CAE">
      <w:r>
        <w:t>References are either specific (identified by date of publication and/or edition number or version number) or non</w:t>
      </w:r>
      <w:r>
        <w:noBreakHyphen/>
        <w:t>specific. For specific references, only the cited version applies. For non-specific references, the latest version of the referenced document (including any amendments) applies.</w:t>
      </w:r>
    </w:p>
    <w:p w14:paraId="43705332" w14:textId="4D22F46A" w:rsidR="00370826" w:rsidRDefault="00BC5CAE">
      <w:pPr>
        <w:pStyle w:val="NO"/>
      </w:pPr>
      <w:r>
        <w:t>NOTE:</w:t>
      </w:r>
      <w:r>
        <w:tab/>
        <w:t>While any hyperlinks included in this clause were valid at the time of publication, ETSI cannot guarantee their long</w:t>
      </w:r>
      <w:r w:rsidR="00CE2576">
        <w:t>-</w:t>
      </w:r>
      <w:r>
        <w:t>term validity.</w:t>
      </w:r>
    </w:p>
    <w:p w14:paraId="47346D52" w14:textId="340AD988" w:rsidR="00370826" w:rsidRDefault="00CE2576">
      <w:pPr>
        <w:keepNext/>
      </w:pPr>
      <w:r w:rsidRPr="00A31737">
        <w:t xml:space="preserve">The following referenced documents may be useful in implementing an ETSI deliverable or add to the reader's understanding but are not required for conformance </w:t>
      </w:r>
      <w:r w:rsidR="005C7DDE">
        <w:t>to</w:t>
      </w:r>
      <w:r w:rsidRPr="00A31737">
        <w:t xml:space="preserve"> the present document</w:t>
      </w:r>
      <w:r w:rsidR="00BC5CAE">
        <w:t>.</w:t>
      </w:r>
    </w:p>
    <w:p w14:paraId="4152B98E" w14:textId="2C38FB6A" w:rsidR="00370826" w:rsidRDefault="00BC5CAE" w:rsidP="00256E61">
      <w:pPr>
        <w:pStyle w:val="EX"/>
      </w:pPr>
      <w:bookmarkStart w:id="197" w:name="_Hlk527448070"/>
      <w:r>
        <w:t>[i.1]</w:t>
      </w:r>
      <w:r w:rsidRPr="00256E61">
        <w:tab/>
        <w:t>&lt;Standard Organization acronym&gt; &lt;document number&gt; (&lt;version number&gt;): "&lt;Title&gt;".</w:t>
      </w:r>
    </w:p>
    <w:p w14:paraId="1DA56377" w14:textId="77777777" w:rsidR="00370826" w:rsidRDefault="00BC5CAE">
      <w:pPr>
        <w:pStyle w:val="Heading1"/>
      </w:pPr>
      <w:bookmarkStart w:id="198" w:name="_Toc467053096"/>
      <w:bookmarkStart w:id="199" w:name="_Toc487461005"/>
      <w:bookmarkStart w:id="200" w:name="_Toc487461141"/>
      <w:bookmarkStart w:id="201" w:name="_Toc487463955"/>
      <w:bookmarkStart w:id="202" w:name="_Toc487528065"/>
      <w:bookmarkStart w:id="203" w:name="_Toc527726711"/>
      <w:bookmarkStart w:id="204" w:name="_Toc527963840"/>
      <w:bookmarkStart w:id="205" w:name="_Toc527983385"/>
      <w:bookmarkStart w:id="206" w:name="_Toc536716238"/>
      <w:bookmarkStart w:id="207" w:name="_Toc24620562"/>
      <w:bookmarkStart w:id="208" w:name="_Toc40108153"/>
      <w:bookmarkStart w:id="209" w:name="_Toc40108195"/>
      <w:bookmarkStart w:id="210" w:name="_Toc40108615"/>
      <w:bookmarkStart w:id="211" w:name="_Toc40108646"/>
      <w:bookmarkStart w:id="212" w:name="_Toc40108942"/>
      <w:bookmarkStart w:id="213" w:name="_Toc67662478"/>
      <w:bookmarkStart w:id="214" w:name="_Toc67662513"/>
      <w:bookmarkStart w:id="215" w:name="_Toc201311176"/>
      <w:bookmarkEnd w:id="197"/>
      <w:r>
        <w:lastRenderedPageBreak/>
        <w:t>3</w:t>
      </w:r>
      <w:r>
        <w:tab/>
        <w:t>Definition of terms, symbols and abbreviations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CE58EC4" w14:textId="77777777" w:rsidR="00370826" w:rsidRDefault="00BC5CAE">
      <w:pPr>
        <w:pStyle w:val="Heading2"/>
      </w:pPr>
      <w:bookmarkStart w:id="216" w:name="_Toc467053097"/>
      <w:bookmarkStart w:id="217" w:name="_Toc487461006"/>
      <w:bookmarkStart w:id="218" w:name="_Toc487461142"/>
      <w:bookmarkStart w:id="219" w:name="_Toc487463956"/>
      <w:bookmarkStart w:id="220" w:name="_Toc487528066"/>
      <w:bookmarkStart w:id="221" w:name="_Toc527726712"/>
      <w:bookmarkStart w:id="222" w:name="_Toc527963841"/>
      <w:bookmarkStart w:id="223" w:name="_Toc527983386"/>
      <w:bookmarkStart w:id="224" w:name="_Toc536716239"/>
      <w:bookmarkStart w:id="225" w:name="_Toc24620563"/>
      <w:bookmarkStart w:id="226" w:name="_Toc40108154"/>
      <w:bookmarkStart w:id="227" w:name="_Toc40108196"/>
      <w:bookmarkStart w:id="228" w:name="_Toc40108616"/>
      <w:bookmarkStart w:id="229" w:name="_Toc40108647"/>
      <w:bookmarkStart w:id="230" w:name="_Toc40108943"/>
      <w:bookmarkStart w:id="231" w:name="_Toc67662479"/>
      <w:bookmarkStart w:id="232" w:name="_Toc67662514"/>
      <w:bookmarkStart w:id="233" w:name="_Toc201311177"/>
      <w:r>
        <w:t>3.1</w:t>
      </w:r>
      <w:r>
        <w:tab/>
        <w:t>Terms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DA2DA6F" w14:textId="77777777" w:rsidR="00370826" w:rsidRDefault="00BC5CAE">
      <w:pPr>
        <w:keepNext/>
        <w:keepLines/>
      </w:pPr>
      <w:r>
        <w:t>For the purposes of the present document, the [following] terms [given in ... and the following] apply:</w:t>
      </w:r>
    </w:p>
    <w:p w14:paraId="2BA29716" w14:textId="77777777" w:rsidR="00370826" w:rsidRDefault="00370826">
      <w:pPr>
        <w:keepNext/>
        <w:keepLines/>
      </w:pPr>
    </w:p>
    <w:p w14:paraId="178AFAC4" w14:textId="77777777" w:rsidR="00370826" w:rsidRDefault="00BC5CAE">
      <w:pPr>
        <w:pStyle w:val="Heading2"/>
        <w:keepLines w:val="0"/>
        <w:widowControl w:val="0"/>
      </w:pPr>
      <w:bookmarkStart w:id="234" w:name="_Toc467053098"/>
      <w:bookmarkStart w:id="235" w:name="_Toc487461007"/>
      <w:bookmarkStart w:id="236" w:name="_Toc487461143"/>
      <w:bookmarkStart w:id="237" w:name="_Toc487463957"/>
      <w:bookmarkStart w:id="238" w:name="_Toc487528067"/>
      <w:bookmarkStart w:id="239" w:name="_Toc527726713"/>
      <w:bookmarkStart w:id="240" w:name="_Toc527963842"/>
      <w:bookmarkStart w:id="241" w:name="_Toc527983387"/>
      <w:bookmarkStart w:id="242" w:name="_Toc536716240"/>
      <w:bookmarkStart w:id="243" w:name="_Toc24620564"/>
      <w:bookmarkStart w:id="244" w:name="_Toc40108155"/>
      <w:bookmarkStart w:id="245" w:name="_Toc40108197"/>
      <w:bookmarkStart w:id="246" w:name="_Toc40108617"/>
      <w:bookmarkStart w:id="247" w:name="_Toc40108648"/>
      <w:bookmarkStart w:id="248" w:name="_Toc40108944"/>
      <w:bookmarkStart w:id="249" w:name="_Toc67662480"/>
      <w:bookmarkStart w:id="250" w:name="_Toc67662515"/>
      <w:bookmarkStart w:id="251" w:name="_Toc201311178"/>
      <w:r>
        <w:t>3.2</w:t>
      </w:r>
      <w:r>
        <w:tab/>
        <w:t>Symbols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9C2E787" w14:textId="77777777" w:rsidR="00370826" w:rsidRDefault="00BC5CAE">
      <w:pPr>
        <w:widowControl w:val="0"/>
      </w:pPr>
      <w:r>
        <w:t>For the purposes of the present document, the [following] symbols [given in ... and the following] apply:</w:t>
      </w:r>
    </w:p>
    <w:p w14:paraId="5538F3F8" w14:textId="77777777" w:rsidR="00370826" w:rsidRDefault="00370826">
      <w:pPr>
        <w:widowControl w:val="0"/>
      </w:pPr>
    </w:p>
    <w:p w14:paraId="04F44757" w14:textId="77777777" w:rsidR="00370826" w:rsidRDefault="00BC5CAE">
      <w:pPr>
        <w:pStyle w:val="Heading2"/>
      </w:pPr>
      <w:bookmarkStart w:id="252" w:name="_Toc467053099"/>
      <w:bookmarkStart w:id="253" w:name="_Toc487461008"/>
      <w:bookmarkStart w:id="254" w:name="_Toc487461144"/>
      <w:bookmarkStart w:id="255" w:name="_Toc487463958"/>
      <w:bookmarkStart w:id="256" w:name="_Toc487528068"/>
      <w:bookmarkStart w:id="257" w:name="_Toc527726714"/>
      <w:bookmarkStart w:id="258" w:name="_Toc527963843"/>
      <w:bookmarkStart w:id="259" w:name="_Toc527983388"/>
      <w:bookmarkStart w:id="260" w:name="_Toc536716241"/>
      <w:bookmarkStart w:id="261" w:name="_Toc24620565"/>
      <w:bookmarkStart w:id="262" w:name="_Toc40108156"/>
      <w:bookmarkStart w:id="263" w:name="_Toc40108198"/>
      <w:bookmarkStart w:id="264" w:name="_Toc40108618"/>
      <w:bookmarkStart w:id="265" w:name="_Toc40108649"/>
      <w:bookmarkStart w:id="266" w:name="_Toc40108945"/>
      <w:bookmarkStart w:id="267" w:name="_Toc67662481"/>
      <w:bookmarkStart w:id="268" w:name="_Toc67662516"/>
      <w:bookmarkStart w:id="269" w:name="_Toc201311179"/>
      <w:r>
        <w:t>3.3</w:t>
      </w:r>
      <w:r>
        <w:tab/>
        <w:t>Abbreviations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618AB5" w14:textId="77777777" w:rsidR="00370826" w:rsidRDefault="00BC5CAE">
      <w:r>
        <w:t>For the purposes of the present document, the [following] abbreviations [given in ... and the following] apply:</w:t>
      </w:r>
    </w:p>
    <w:p w14:paraId="7B12FAC5" w14:textId="77777777" w:rsidR="00370826" w:rsidRDefault="00370826"/>
    <w:p w14:paraId="222B608A" w14:textId="77777777" w:rsidR="00370826" w:rsidRDefault="00BC5CAE">
      <w:pPr>
        <w:pStyle w:val="Heading1"/>
        <w:keepNext w:val="0"/>
        <w:tabs>
          <w:tab w:val="left" w:pos="1140"/>
        </w:tabs>
        <w:ind w:left="0" w:firstLine="0"/>
      </w:pPr>
      <w:bookmarkStart w:id="270" w:name="_Toc467053100"/>
      <w:bookmarkStart w:id="271" w:name="_Toc487461009"/>
      <w:bookmarkStart w:id="272" w:name="_Toc487461145"/>
      <w:bookmarkStart w:id="273" w:name="_Toc487463959"/>
      <w:bookmarkStart w:id="274" w:name="_Toc487528069"/>
      <w:bookmarkStart w:id="275" w:name="_Toc527726715"/>
      <w:bookmarkStart w:id="276" w:name="_Toc527963845"/>
      <w:bookmarkStart w:id="277" w:name="_Toc527983390"/>
      <w:bookmarkStart w:id="278" w:name="_Toc536716243"/>
      <w:bookmarkStart w:id="279" w:name="_Toc24620567"/>
      <w:bookmarkStart w:id="280" w:name="_Toc40108157"/>
      <w:bookmarkStart w:id="281" w:name="_Toc40108199"/>
      <w:bookmarkStart w:id="282" w:name="_Toc40108619"/>
      <w:bookmarkStart w:id="283" w:name="_Toc40108650"/>
      <w:bookmarkStart w:id="284" w:name="_Toc40108946"/>
      <w:bookmarkStart w:id="285" w:name="_Toc67662482"/>
      <w:bookmarkStart w:id="286" w:name="_Toc67662517"/>
      <w:bookmarkStart w:id="287" w:name="_Toc201311180"/>
      <w:r w:rsidRPr="000554BE">
        <w:rPr>
          <w:color w:val="8C425C"/>
        </w:rPr>
        <w:t>&lt;</w:t>
      </w:r>
      <w:r>
        <w:t>D</w:t>
      </w:r>
      <w:r w:rsidRPr="000554BE">
        <w:rPr>
          <w:color w:val="8C425C"/>
        </w:rPr>
        <w:t>&gt;</w:t>
      </w:r>
      <w:r>
        <w:tab/>
        <w:t>Technical requirements specifications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523431B" w14:textId="61193ED1" w:rsidR="00370826" w:rsidRPr="00B05638" w:rsidRDefault="00BC5CAE">
      <w:pPr>
        <w:rPr>
          <w:rStyle w:val="Guidance"/>
          <w:i w:val="0"/>
          <w:color w:val="8C425C"/>
        </w:rPr>
      </w:pPr>
      <w:r w:rsidRPr="00B05638">
        <w:rPr>
          <w:rStyle w:val="Guidance"/>
          <w:i w:val="0"/>
          <w:color w:val="8C425C"/>
        </w:rPr>
        <w:t>This is an example layout. At the discretion of the relevant Technical Body other layouts may be used (e.g. conformance testing may be included immediately after each technical requirement in this clause provided that the same technical content is included).</w:t>
      </w:r>
    </w:p>
    <w:p w14:paraId="64D24CC1" w14:textId="77777777" w:rsidR="00370826" w:rsidRPr="00B05638" w:rsidRDefault="00BC5CAE">
      <w:pPr>
        <w:rPr>
          <w:rStyle w:val="Guidance"/>
          <w:i w:val="0"/>
          <w:color w:val="8C425C"/>
        </w:rPr>
      </w:pPr>
      <w:r w:rsidRPr="00B05638">
        <w:rPr>
          <w:rStyle w:val="Guidance"/>
          <w:i w:val="0"/>
          <w:color w:val="8C425C"/>
        </w:rPr>
        <w:t>Methods of measurement should be included for all parameters necessary to meet the requirements of the Regulation.</w:t>
      </w:r>
    </w:p>
    <w:p w14:paraId="72D78252" w14:textId="77777777" w:rsidR="00370826" w:rsidRDefault="00BC5CAE">
      <w:pPr>
        <w:pStyle w:val="Heading2"/>
        <w:keepNext w:val="0"/>
      </w:pPr>
      <w:bookmarkStart w:id="288" w:name="_Toc467053101"/>
      <w:bookmarkStart w:id="289" w:name="_Toc487461010"/>
      <w:bookmarkStart w:id="290" w:name="_Toc487461146"/>
      <w:bookmarkStart w:id="291" w:name="_Toc487463960"/>
      <w:bookmarkStart w:id="292" w:name="_Toc487528070"/>
      <w:bookmarkStart w:id="293" w:name="_Toc527726716"/>
      <w:bookmarkStart w:id="294" w:name="_Toc527963846"/>
      <w:bookmarkStart w:id="295" w:name="_Toc527983391"/>
      <w:bookmarkStart w:id="296" w:name="_Toc536716244"/>
      <w:bookmarkStart w:id="297" w:name="_Toc24620568"/>
      <w:bookmarkStart w:id="298" w:name="_Toc40108158"/>
      <w:bookmarkStart w:id="299" w:name="_Toc40108200"/>
      <w:bookmarkStart w:id="300" w:name="_Toc40108620"/>
      <w:bookmarkStart w:id="301" w:name="_Toc40108651"/>
      <w:bookmarkStart w:id="302" w:name="_Toc40108947"/>
      <w:bookmarkStart w:id="303" w:name="_Toc67662483"/>
      <w:bookmarkStart w:id="304" w:name="_Toc67662518"/>
      <w:bookmarkStart w:id="305" w:name="_Toc201311181"/>
      <w:r w:rsidRPr="000554BE">
        <w:rPr>
          <w:color w:val="8C425C"/>
        </w:rPr>
        <w:t>&lt;</w:t>
      </w:r>
      <w:r>
        <w:t>D</w:t>
      </w:r>
      <w:r w:rsidRPr="000554BE">
        <w:rPr>
          <w:color w:val="8C425C"/>
        </w:rPr>
        <w:t>&gt;</w:t>
      </w:r>
      <w:r>
        <w:t>.1</w:t>
      </w:r>
      <w:r>
        <w:tab/>
        <w:t>Environmental profile</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0AF6771" w14:textId="77777777" w:rsidR="00370826" w:rsidRPr="00B05638" w:rsidRDefault="00BC5CAE">
      <w:pPr>
        <w:keepLines/>
        <w:rPr>
          <w:rStyle w:val="Guidance"/>
          <w:i w:val="0"/>
          <w:iCs w:val="0"/>
          <w:color w:val="8C425C"/>
        </w:rPr>
      </w:pPr>
      <w:r w:rsidRPr="00B05638">
        <w:rPr>
          <w:rStyle w:val="Guidance"/>
          <w:i w:val="0"/>
          <w:iCs w:val="0"/>
          <w:color w:val="8C425C"/>
        </w:rPr>
        <w:t>Harmonised Standards not specifying a normative environmental profile should use the following text:</w:t>
      </w:r>
    </w:p>
    <w:p w14:paraId="032C23BA" w14:textId="0E9AF608" w:rsidR="00824DED" w:rsidRDefault="00BC5CAE" w:rsidP="0080393F">
      <w:pPr>
        <w:keepLines/>
      </w:pPr>
      <w:bookmarkStart w:id="306" w:name="_Hlk40175828"/>
      <w:r>
        <w:t xml:space="preserve">The technical requirements of the present document apply under the environmental profile for operation of the equipment, which shall be in accordance with its intended use. The equipment shall comply with all the technical requirements of the present document at all times when operating within the boundary limits of the operational environmental profile </w:t>
      </w:r>
      <w:bookmarkStart w:id="307" w:name="_Hlk41406369"/>
      <w:r>
        <w:t>defined by its intended use</w:t>
      </w:r>
      <w:bookmarkEnd w:id="307"/>
      <w:r>
        <w:t>.</w:t>
      </w:r>
    </w:p>
    <w:p w14:paraId="15D1DCB5" w14:textId="77777777" w:rsidR="00370826" w:rsidRPr="00B05638" w:rsidRDefault="00BC5CAE">
      <w:pPr>
        <w:keepLines/>
        <w:rPr>
          <w:rStyle w:val="Guidance"/>
          <w:i w:val="0"/>
          <w:iCs w:val="0"/>
          <w:color w:val="8C425C"/>
        </w:rPr>
      </w:pPr>
      <w:r w:rsidRPr="00B05638">
        <w:rPr>
          <w:rStyle w:val="Guidance"/>
          <w:i w:val="0"/>
          <w:iCs w:val="0"/>
          <w:color w:val="8C425C"/>
        </w:rPr>
        <w:t>Harmonised Standards specifying a normative environmental profile (such as those ones related to Marine Radio Equipment) should use the following alternative text:</w:t>
      </w:r>
    </w:p>
    <w:p w14:paraId="2F0CB63D" w14:textId="77777777" w:rsidR="00370826" w:rsidRDefault="00BC5CAE">
      <w:r>
        <w:t>The technical requirements of the present document apply under the environmental profile for operation of the equipment, which shall be in accordance with its intended use, but as a minimum, shall be that specified in the test conditions contained in the present document. The equipment shall comply with all the technical requirements of the present document at all times when operating within the boundary limits of the operational environmental profile defined by its intended use.</w:t>
      </w:r>
    </w:p>
    <w:p w14:paraId="15B81BA1" w14:textId="77777777" w:rsidR="00370826" w:rsidRDefault="00BC5CAE">
      <w:pPr>
        <w:pStyle w:val="Heading2"/>
      </w:pPr>
      <w:bookmarkStart w:id="308" w:name="_Toc467053102"/>
      <w:bookmarkStart w:id="309" w:name="_Toc487461011"/>
      <w:bookmarkStart w:id="310" w:name="_Toc487461147"/>
      <w:bookmarkStart w:id="311" w:name="_Toc487463961"/>
      <w:bookmarkStart w:id="312" w:name="_Toc487528071"/>
      <w:bookmarkStart w:id="313" w:name="_Toc527726717"/>
      <w:bookmarkStart w:id="314" w:name="_Toc527963847"/>
      <w:bookmarkStart w:id="315" w:name="_Toc527983392"/>
      <w:bookmarkStart w:id="316" w:name="_Toc536716245"/>
      <w:bookmarkStart w:id="317" w:name="_Toc24620569"/>
      <w:bookmarkStart w:id="318" w:name="_Toc40108159"/>
      <w:bookmarkStart w:id="319" w:name="_Toc40108201"/>
      <w:bookmarkStart w:id="320" w:name="_Toc40108621"/>
      <w:bookmarkStart w:id="321" w:name="_Toc40108652"/>
      <w:bookmarkStart w:id="322" w:name="_Toc40108948"/>
      <w:bookmarkStart w:id="323" w:name="_Toc67662484"/>
      <w:bookmarkStart w:id="324" w:name="_Toc67662519"/>
      <w:bookmarkStart w:id="325" w:name="_Toc201311182"/>
      <w:bookmarkEnd w:id="306"/>
      <w:r w:rsidRPr="000554BE">
        <w:rPr>
          <w:color w:val="8C425C"/>
        </w:rPr>
        <w:t>&lt;</w:t>
      </w:r>
      <w:r>
        <w:t>D</w:t>
      </w:r>
      <w:r w:rsidRPr="000554BE">
        <w:rPr>
          <w:color w:val="8C425C"/>
        </w:rPr>
        <w:t>&gt;</w:t>
      </w:r>
      <w:r>
        <w:t>.2</w:t>
      </w:r>
      <w:r>
        <w:tab/>
        <w:t>Conformance requirements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3089E51" w14:textId="77777777" w:rsidR="00370826" w:rsidRPr="00B05638" w:rsidRDefault="00BC5CAE">
      <w:pPr>
        <w:rPr>
          <w:rStyle w:val="Guidance"/>
          <w:i w:val="0"/>
          <w:color w:val="8C425C"/>
        </w:rPr>
      </w:pPr>
      <w:r w:rsidRPr="00B05638">
        <w:rPr>
          <w:rStyle w:val="Guidance"/>
          <w:i w:val="0"/>
          <w:color w:val="8C425C"/>
        </w:rPr>
        <w:t xml:space="preserve">All, and only, technical requirements and limits necessary to meet the requirements referred to in the Scope of the present document shall be included. These requirements should be included directly; if they are included by normative reference, that reference shall be </w:t>
      </w:r>
      <w:r w:rsidRPr="00753578">
        <w:rPr>
          <w:rStyle w:val="Guidance"/>
          <w:b/>
          <w:bCs/>
          <w:i w:val="0"/>
          <w:color w:val="8C425C"/>
        </w:rPr>
        <w:t>specific</w:t>
      </w:r>
      <w:r w:rsidRPr="00B05638">
        <w:rPr>
          <w:rStyle w:val="Guidance"/>
          <w:i w:val="0"/>
          <w:color w:val="8C425C"/>
        </w:rPr>
        <w:t>.</w:t>
      </w:r>
    </w:p>
    <w:p w14:paraId="0CAE776D" w14:textId="77777777" w:rsidR="00370826" w:rsidRDefault="00BC5CAE">
      <w:pPr>
        <w:pStyle w:val="Heading3"/>
      </w:pPr>
      <w:bookmarkStart w:id="326" w:name="_Toc467053103"/>
      <w:bookmarkStart w:id="327" w:name="_Toc487461012"/>
      <w:bookmarkStart w:id="328" w:name="_Toc487461148"/>
      <w:bookmarkStart w:id="329" w:name="_Toc487463962"/>
      <w:bookmarkStart w:id="330" w:name="_Toc487528072"/>
      <w:bookmarkStart w:id="331" w:name="_Toc527726718"/>
      <w:bookmarkStart w:id="332" w:name="_Toc527963848"/>
      <w:bookmarkStart w:id="333" w:name="_Toc527983393"/>
      <w:bookmarkStart w:id="334" w:name="_Toc536716246"/>
      <w:bookmarkStart w:id="335" w:name="_Toc24620570"/>
      <w:bookmarkStart w:id="336" w:name="_Toc40108160"/>
      <w:bookmarkStart w:id="337" w:name="_Toc40108202"/>
      <w:bookmarkStart w:id="338" w:name="_Toc40108622"/>
      <w:bookmarkStart w:id="339" w:name="_Toc40108653"/>
      <w:bookmarkStart w:id="340" w:name="_Toc40108949"/>
      <w:bookmarkStart w:id="341" w:name="_Toc67662485"/>
      <w:bookmarkStart w:id="342" w:name="_Toc67662520"/>
      <w:bookmarkStart w:id="343" w:name="_Toc201311183"/>
      <w:r w:rsidRPr="000554BE">
        <w:rPr>
          <w:color w:val="8C425C"/>
        </w:rPr>
        <w:t>&lt;</w:t>
      </w:r>
      <w:r>
        <w:t>D</w:t>
      </w:r>
      <w:r w:rsidRPr="000554BE">
        <w:rPr>
          <w:color w:val="8C425C"/>
        </w:rPr>
        <w:t>&gt;</w:t>
      </w:r>
      <w:r>
        <w:t>.2.1</w:t>
      </w:r>
      <w:r>
        <w:tab/>
      </w:r>
      <w:r w:rsidRPr="000554BE">
        <w:rPr>
          <w:color w:val="8C425C"/>
        </w:rPr>
        <w:t>&lt;</w:t>
      </w:r>
      <w:r>
        <w:t>Technical requirement 1</w:t>
      </w:r>
      <w:r w:rsidRPr="000554BE">
        <w:rPr>
          <w:color w:val="8C425C"/>
        </w:rPr>
        <w:t>&gt;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C283697" w14:textId="77777777" w:rsidR="00370826" w:rsidRPr="00B05638" w:rsidRDefault="00BC5CAE">
      <w:pPr>
        <w:rPr>
          <w:rStyle w:val="Guidance"/>
          <w:i w:val="0"/>
          <w:color w:val="8C425C"/>
        </w:rPr>
      </w:pPr>
      <w:r w:rsidRPr="00B05638">
        <w:rPr>
          <w:rStyle w:val="Guidance"/>
          <w:i w:val="0"/>
          <w:color w:val="8C425C"/>
        </w:rPr>
        <w:t>Include a definition of the technical requirement and full details of the conformance requirements.</w:t>
      </w:r>
    </w:p>
    <w:p w14:paraId="4DC2F5DA" w14:textId="77777777" w:rsidR="00370826" w:rsidRDefault="00BC5CAE">
      <w:pPr>
        <w:pStyle w:val="Heading3"/>
      </w:pPr>
      <w:bookmarkStart w:id="344" w:name="_Toc467053104"/>
      <w:bookmarkStart w:id="345" w:name="_Toc487461013"/>
      <w:bookmarkStart w:id="346" w:name="_Toc487461149"/>
      <w:bookmarkStart w:id="347" w:name="_Toc487463963"/>
      <w:bookmarkStart w:id="348" w:name="_Toc487528073"/>
      <w:bookmarkStart w:id="349" w:name="_Toc527726719"/>
      <w:bookmarkStart w:id="350" w:name="_Toc527963849"/>
      <w:bookmarkStart w:id="351" w:name="_Toc527983394"/>
      <w:bookmarkStart w:id="352" w:name="_Toc536716247"/>
      <w:bookmarkStart w:id="353" w:name="_Toc24620571"/>
      <w:bookmarkStart w:id="354" w:name="_Toc40108161"/>
      <w:bookmarkStart w:id="355" w:name="_Toc40108203"/>
      <w:bookmarkStart w:id="356" w:name="_Toc40108623"/>
      <w:bookmarkStart w:id="357" w:name="_Toc40108654"/>
      <w:bookmarkStart w:id="358" w:name="_Toc40108950"/>
      <w:bookmarkStart w:id="359" w:name="_Toc67662486"/>
      <w:bookmarkStart w:id="360" w:name="_Toc67662521"/>
      <w:bookmarkStart w:id="361" w:name="_Toc201311184"/>
      <w:r w:rsidRPr="000554BE">
        <w:rPr>
          <w:color w:val="8C425C"/>
        </w:rPr>
        <w:t>&lt;</w:t>
      </w:r>
      <w:r>
        <w:t>D</w:t>
      </w:r>
      <w:r w:rsidRPr="000554BE">
        <w:rPr>
          <w:color w:val="8C425C"/>
        </w:rPr>
        <w:t>&gt;</w:t>
      </w:r>
      <w:r>
        <w:t>.2.2</w:t>
      </w:r>
      <w:r>
        <w:tab/>
      </w:r>
      <w:r w:rsidRPr="000554BE">
        <w:rPr>
          <w:color w:val="8C425C"/>
        </w:rPr>
        <w:t>&lt;</w:t>
      </w:r>
      <w:r>
        <w:t>Technical requirement 2</w:t>
      </w:r>
      <w:r w:rsidRPr="000554BE">
        <w:rPr>
          <w:color w:val="8C425C"/>
        </w:rPr>
        <w:t>&gt;</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B5E9279" w14:textId="77777777" w:rsidR="00370826" w:rsidRPr="00B05638" w:rsidRDefault="00BC5CAE">
      <w:pPr>
        <w:rPr>
          <w:rStyle w:val="Guidance"/>
          <w:i w:val="0"/>
          <w:color w:val="8C425C"/>
        </w:rPr>
      </w:pPr>
      <w:r w:rsidRPr="00B05638">
        <w:rPr>
          <w:rStyle w:val="Guidance"/>
          <w:i w:val="0"/>
          <w:color w:val="8C425C"/>
        </w:rPr>
        <w:t>Include a definition of the technical requirement and full details of the conformance requirements.</w:t>
      </w:r>
    </w:p>
    <w:p w14:paraId="0626037A" w14:textId="77777777" w:rsidR="00370826" w:rsidRDefault="00BC5CAE">
      <w:pPr>
        <w:pStyle w:val="Heading3"/>
        <w:keepNext w:val="0"/>
      </w:pPr>
      <w:bookmarkStart w:id="362" w:name="_Toc467053105"/>
      <w:bookmarkStart w:id="363" w:name="_Toc487461014"/>
      <w:bookmarkStart w:id="364" w:name="_Toc487461150"/>
      <w:bookmarkStart w:id="365" w:name="_Toc487463964"/>
      <w:bookmarkStart w:id="366" w:name="_Toc487528074"/>
      <w:bookmarkStart w:id="367" w:name="_Toc527726720"/>
      <w:bookmarkStart w:id="368" w:name="_Toc527963850"/>
      <w:bookmarkStart w:id="369" w:name="_Toc527983395"/>
      <w:bookmarkStart w:id="370" w:name="_Toc536716248"/>
      <w:bookmarkStart w:id="371" w:name="_Toc24620572"/>
      <w:bookmarkStart w:id="372" w:name="_Toc40108162"/>
      <w:bookmarkStart w:id="373" w:name="_Toc40108204"/>
      <w:bookmarkStart w:id="374" w:name="_Toc40108624"/>
      <w:bookmarkStart w:id="375" w:name="_Toc40108655"/>
      <w:bookmarkStart w:id="376" w:name="_Toc40108951"/>
      <w:bookmarkStart w:id="377" w:name="_Toc67662487"/>
      <w:bookmarkStart w:id="378" w:name="_Toc67662522"/>
      <w:bookmarkStart w:id="379" w:name="_Toc201311185"/>
      <w:r w:rsidRPr="000554BE">
        <w:rPr>
          <w:color w:val="8C425C"/>
        </w:rPr>
        <w:t>&lt;</w:t>
      </w:r>
      <w:r>
        <w:t>D</w:t>
      </w:r>
      <w:r w:rsidRPr="000554BE">
        <w:rPr>
          <w:color w:val="8C425C"/>
        </w:rPr>
        <w:t>&gt;</w:t>
      </w:r>
      <w:r>
        <w:t>.2.3</w:t>
      </w:r>
      <w:r>
        <w:tab/>
      </w:r>
      <w:r w:rsidRPr="000554BE">
        <w:rPr>
          <w:color w:val="8C425C"/>
        </w:rPr>
        <w:t>&lt;etc.&gt;</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B6018C9" w14:textId="77777777" w:rsidR="00370826" w:rsidRDefault="00BC5CAE">
      <w:pPr>
        <w:pStyle w:val="Heading1"/>
      </w:pPr>
      <w:bookmarkStart w:id="380" w:name="_Toc40108205"/>
      <w:bookmarkStart w:id="381" w:name="_Toc40108625"/>
      <w:bookmarkStart w:id="382" w:name="_Toc40108656"/>
      <w:bookmarkStart w:id="383" w:name="_Toc40108952"/>
      <w:bookmarkStart w:id="384" w:name="_Toc67662488"/>
      <w:bookmarkStart w:id="385" w:name="_Toc67662523"/>
      <w:bookmarkStart w:id="386" w:name="_Toc201311186"/>
      <w:bookmarkStart w:id="387" w:name="_Toc467053106"/>
      <w:bookmarkStart w:id="388" w:name="_Toc487461015"/>
      <w:bookmarkStart w:id="389" w:name="_Toc487461151"/>
      <w:bookmarkStart w:id="390" w:name="_Toc487463965"/>
      <w:bookmarkStart w:id="391" w:name="_Toc487528075"/>
      <w:bookmarkStart w:id="392" w:name="_Toc527726721"/>
      <w:bookmarkStart w:id="393" w:name="_Toc527963851"/>
      <w:bookmarkStart w:id="394" w:name="_Toc527983396"/>
      <w:bookmarkStart w:id="395" w:name="_Toc536716249"/>
      <w:bookmarkStart w:id="396" w:name="_Toc24620573"/>
      <w:bookmarkStart w:id="397" w:name="_Toc40108163"/>
      <w:r w:rsidRPr="000554BE">
        <w:rPr>
          <w:color w:val="8C425C"/>
        </w:rPr>
        <w:lastRenderedPageBreak/>
        <w:t>&lt;</w:t>
      </w:r>
      <w:r>
        <w:t>D</w:t>
      </w:r>
      <w:r w:rsidRPr="000554BE">
        <w:rPr>
          <w:color w:val="8C425C"/>
        </w:rPr>
        <w:t>+1&gt;</w:t>
      </w:r>
      <w:r>
        <w:tab/>
        <w:t>Testing for compliance with technical requirements</w:t>
      </w:r>
      <w:bookmarkEnd w:id="380"/>
      <w:bookmarkEnd w:id="381"/>
      <w:bookmarkEnd w:id="382"/>
      <w:bookmarkEnd w:id="383"/>
      <w:bookmarkEnd w:id="384"/>
      <w:bookmarkEnd w:id="385"/>
      <w:bookmarkEnd w:id="386"/>
      <w:r>
        <w:t xml:space="preserve"> </w:t>
      </w:r>
      <w:bookmarkEnd w:id="387"/>
      <w:bookmarkEnd w:id="388"/>
      <w:bookmarkEnd w:id="389"/>
      <w:bookmarkEnd w:id="390"/>
      <w:bookmarkEnd w:id="391"/>
      <w:bookmarkEnd w:id="392"/>
      <w:bookmarkEnd w:id="393"/>
      <w:bookmarkEnd w:id="394"/>
      <w:bookmarkEnd w:id="395"/>
      <w:bookmarkEnd w:id="396"/>
      <w:bookmarkEnd w:id="397"/>
    </w:p>
    <w:p w14:paraId="30A3E370" w14:textId="77777777" w:rsidR="00370826" w:rsidRDefault="00BC5CAE">
      <w:pPr>
        <w:pStyle w:val="Heading2"/>
      </w:pPr>
      <w:r w:rsidRPr="000554BE">
        <w:rPr>
          <w:color w:val="8C425C"/>
        </w:rPr>
        <w:fldChar w:fldCharType="begin"/>
      </w:r>
      <w:r w:rsidRPr="000554BE">
        <w:rPr>
          <w:color w:val="8C425C"/>
        </w:rPr>
        <w:fldChar w:fldCharType="end"/>
      </w:r>
      <w:bookmarkStart w:id="398" w:name="_Toc467053107"/>
      <w:bookmarkStart w:id="399" w:name="_Toc487461016"/>
      <w:bookmarkStart w:id="400" w:name="_Toc487461152"/>
      <w:bookmarkStart w:id="401" w:name="_Toc487463966"/>
      <w:bookmarkStart w:id="402" w:name="_Toc487528076"/>
      <w:bookmarkStart w:id="403" w:name="_Toc527726722"/>
      <w:bookmarkStart w:id="404" w:name="_Toc527963852"/>
      <w:bookmarkStart w:id="405" w:name="_Toc527983397"/>
      <w:bookmarkStart w:id="406" w:name="_Toc536716250"/>
      <w:bookmarkStart w:id="407" w:name="_Toc24620574"/>
      <w:bookmarkStart w:id="408" w:name="_Toc40108164"/>
      <w:bookmarkStart w:id="409" w:name="_Toc40108206"/>
      <w:bookmarkStart w:id="410" w:name="_Toc40108626"/>
      <w:bookmarkStart w:id="411" w:name="_Toc40108657"/>
      <w:bookmarkStart w:id="412" w:name="_Toc40108953"/>
      <w:bookmarkStart w:id="413" w:name="_Toc67662489"/>
      <w:bookmarkStart w:id="414" w:name="_Toc67662524"/>
      <w:bookmarkStart w:id="415" w:name="_Toc201311187"/>
      <w:r w:rsidRPr="000554BE">
        <w:rPr>
          <w:color w:val="8C425C"/>
        </w:rPr>
        <w:t>&lt;</w:t>
      </w:r>
      <w:r>
        <w:t>D</w:t>
      </w:r>
      <w:r w:rsidRPr="000554BE">
        <w:rPr>
          <w:color w:val="8C425C"/>
        </w:rPr>
        <w:t>+1&gt;</w:t>
      </w:r>
      <w:r>
        <w:t>.1</w:t>
      </w:r>
      <w:r>
        <w:tab/>
        <w:t>Environmental conditions for testing</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1A590274" w14:textId="77777777" w:rsidR="00370826" w:rsidRPr="00B05638" w:rsidRDefault="00BC5CAE">
      <w:pPr>
        <w:keepNext/>
        <w:keepLines/>
        <w:rPr>
          <w:rStyle w:val="Guidance"/>
          <w:i w:val="0"/>
          <w:iCs w:val="0"/>
          <w:color w:val="8C425C"/>
        </w:rPr>
      </w:pPr>
      <w:r w:rsidRPr="00B05638">
        <w:rPr>
          <w:rStyle w:val="Guidance"/>
          <w:i w:val="0"/>
          <w:iCs w:val="0"/>
          <w:color w:val="8C425C"/>
        </w:rPr>
        <w:t xml:space="preserve">Harmonised Standards for equipment </w:t>
      </w:r>
      <w:r w:rsidRPr="00B05638">
        <w:rPr>
          <w:rStyle w:val="Guidance"/>
          <w:i w:val="0"/>
          <w:color w:val="8C425C"/>
        </w:rPr>
        <w:t>whenever an environmental profile is not normatively specified in the present document</w:t>
      </w:r>
      <w:r w:rsidRPr="00B05638">
        <w:rPr>
          <w:rStyle w:val="Guidance"/>
          <w:i w:val="0"/>
          <w:iCs w:val="0"/>
          <w:color w:val="8C425C"/>
        </w:rPr>
        <w:t xml:space="preserve"> should use the following text:</w:t>
      </w:r>
    </w:p>
    <w:p w14:paraId="63BFC98C" w14:textId="77777777" w:rsidR="00370826" w:rsidRDefault="00BC5CAE">
      <w:bookmarkStart w:id="416" w:name="_Hlk40175860"/>
      <w:r>
        <w:t xml:space="preserve">Tests defined in the present document shall be carried out at representative points within the boundary limits of the </w:t>
      </w:r>
      <w:r>
        <w:rPr>
          <w:color w:val="000000" w:themeColor="text1"/>
        </w:rPr>
        <w:t xml:space="preserve">operational </w:t>
      </w:r>
      <w:r>
        <w:t>environmental profile defined by its intended use.</w:t>
      </w:r>
    </w:p>
    <w:p w14:paraId="4FA3DC8C" w14:textId="77777777" w:rsidR="00370826" w:rsidRDefault="00BC5CAE">
      <w:bookmarkStart w:id="417" w:name="_Hlk41406580"/>
      <w:r>
        <w:t>Where technical performance varies subject to environmental conditions, tests shall be carried out under a sufficient variety of environmental conditions (within the boundary limits of the operational environmental profile defined by its intended use) to give confidence of compliance for the affected technical requirements.</w:t>
      </w:r>
    </w:p>
    <w:bookmarkEnd w:id="417"/>
    <w:p w14:paraId="5C50B4C9" w14:textId="77777777" w:rsidR="00370826" w:rsidRPr="00B05638" w:rsidRDefault="00BC5CAE">
      <w:pPr>
        <w:keepNext/>
        <w:rPr>
          <w:rStyle w:val="Guidance"/>
          <w:i w:val="0"/>
          <w:iCs w:val="0"/>
          <w:color w:val="8C425C"/>
        </w:rPr>
      </w:pPr>
      <w:r w:rsidRPr="00B05638">
        <w:rPr>
          <w:rStyle w:val="Guidance"/>
          <w:i w:val="0"/>
          <w:iCs w:val="0"/>
          <w:color w:val="8C425C"/>
        </w:rPr>
        <w:t xml:space="preserve">Harmonised Standards for equipment </w:t>
      </w:r>
      <w:r w:rsidRPr="00B05638">
        <w:rPr>
          <w:rStyle w:val="Guidance"/>
          <w:i w:val="0"/>
          <w:color w:val="8C425C"/>
        </w:rPr>
        <w:t>whenever an environmental profile is normatively specified in the present document</w:t>
      </w:r>
      <w:r w:rsidRPr="00B05638">
        <w:rPr>
          <w:rStyle w:val="Guidance"/>
          <w:i w:val="0"/>
          <w:iCs w:val="0"/>
          <w:color w:val="8C425C"/>
        </w:rPr>
        <w:t xml:space="preserve"> should use the following alternative text:</w:t>
      </w:r>
    </w:p>
    <w:p w14:paraId="1F345944" w14:textId="77777777" w:rsidR="00370826" w:rsidRDefault="00BC5CAE">
      <w:pPr>
        <w:rPr>
          <w:rFonts w:cs="Arial"/>
        </w:rPr>
      </w:pPr>
      <w:r>
        <w:rPr>
          <w:rFonts w:cs="Arial"/>
        </w:rPr>
        <w:t xml:space="preserve">Tests defined in the present document shall be carried out at representative points within the boundary limits of the </w:t>
      </w:r>
      <w:r>
        <w:rPr>
          <w:rFonts w:cs="Arial"/>
          <w:color w:val="000000" w:themeColor="text1"/>
        </w:rPr>
        <w:t>operational</w:t>
      </w:r>
      <w:r>
        <w:rPr>
          <w:rFonts w:cs="Arial"/>
          <w:color w:val="C00000"/>
        </w:rPr>
        <w:t xml:space="preserve"> </w:t>
      </w:r>
      <w:r>
        <w:rPr>
          <w:rFonts w:cs="Arial"/>
        </w:rPr>
        <w:t>environmental profile defined by its intended use, which, as a minimum, shall be that specified in the test conditions contained in the present document.</w:t>
      </w:r>
    </w:p>
    <w:p w14:paraId="36513BCD" w14:textId="77777777" w:rsidR="00370826" w:rsidRDefault="00BC5CAE">
      <w:pPr>
        <w:rPr>
          <w:rFonts w:cs="Arial"/>
        </w:rPr>
      </w:pPr>
      <w:r>
        <w:rPr>
          <w:rFonts w:cs="Arial"/>
        </w:rPr>
        <w:t xml:space="preserve">Where technical performance varies subject to environmental conditions, tests shall be carried out under a sufficient variety of environmental conditions as specified in the present document to give confidence of compliance for the affected technical requirements. </w:t>
      </w:r>
    </w:p>
    <w:p w14:paraId="657006DB" w14:textId="77777777" w:rsidR="00370826" w:rsidRPr="00B05638" w:rsidRDefault="00BC5CAE">
      <w:pPr>
        <w:rPr>
          <w:rFonts w:ascii="Arial" w:hAnsi="Arial" w:cs="Arial"/>
          <w:iCs/>
          <w:color w:val="8C425C"/>
          <w:sz w:val="18"/>
          <w:szCs w:val="18"/>
        </w:rPr>
      </w:pPr>
      <w:bookmarkStart w:id="418" w:name="_Hlk31211694"/>
      <w:bookmarkEnd w:id="416"/>
      <w:r w:rsidRPr="00B05638">
        <w:rPr>
          <w:rStyle w:val="Guidance"/>
          <w:i w:val="0"/>
          <w:color w:val="8C425C"/>
        </w:rPr>
        <w:t>If a clause concerning measurement uncertainties is included in the deliverable, then the text shall be moved to an informative annex (see annexes). Measurement Uncertainty shall not be included in the normative part of a Harmonised Standard</w:t>
      </w:r>
      <w:bookmarkEnd w:id="418"/>
      <w:r w:rsidRPr="00B05638">
        <w:rPr>
          <w:rStyle w:val="Guidance"/>
          <w:i w:val="0"/>
          <w:color w:val="8C425C"/>
        </w:rPr>
        <w:t>.</w:t>
      </w:r>
    </w:p>
    <w:p w14:paraId="15C3E22B" w14:textId="77777777" w:rsidR="00370826" w:rsidRPr="00B05638" w:rsidRDefault="00370826">
      <w:pPr>
        <w:ind w:left="480"/>
        <w:rPr>
          <w:rFonts w:ascii="Arial" w:hAnsi="Arial" w:cs="Arial"/>
          <w:iCs/>
          <w:color w:val="8C425C"/>
          <w:sz w:val="18"/>
          <w:szCs w:val="18"/>
        </w:rPr>
      </w:pPr>
    </w:p>
    <w:p w14:paraId="16C84099" w14:textId="77777777" w:rsidR="00370826" w:rsidRDefault="00BC5CAE">
      <w:pPr>
        <w:overflowPunct/>
        <w:autoSpaceDE/>
        <w:autoSpaceDN/>
        <w:adjustRightInd/>
        <w:spacing w:after="0"/>
        <w:textAlignment w:val="auto"/>
        <w:rPr>
          <w:rFonts w:ascii="Arial" w:hAnsi="Arial"/>
          <w:sz w:val="36"/>
        </w:rPr>
      </w:pPr>
      <w:bookmarkStart w:id="419" w:name="_Toc467053110"/>
      <w:bookmarkStart w:id="420" w:name="_Toc487461019"/>
      <w:bookmarkStart w:id="421" w:name="_Toc487461155"/>
      <w:bookmarkStart w:id="422" w:name="_Toc487463969"/>
      <w:bookmarkStart w:id="423" w:name="_Toc487528079"/>
      <w:bookmarkStart w:id="424" w:name="_Toc527726725"/>
      <w:bookmarkStart w:id="425" w:name="_Toc527963854"/>
      <w:bookmarkStart w:id="426" w:name="_Toc527983399"/>
      <w:bookmarkStart w:id="427" w:name="_Toc536716252"/>
      <w:bookmarkStart w:id="428" w:name="_Toc24620576"/>
      <w:r>
        <w:br w:type="page"/>
      </w:r>
    </w:p>
    <w:p w14:paraId="1B62F12B" w14:textId="7E907970" w:rsidR="00370826" w:rsidRPr="00B05638" w:rsidRDefault="00BC5CAE">
      <w:pPr>
        <w:keepNext/>
        <w:spacing w:after="120"/>
        <w:rPr>
          <w:rFonts w:ascii="Arial" w:hAnsi="Arial" w:cs="Arial"/>
          <w:color w:val="8C425C"/>
          <w:sz w:val="18"/>
          <w:szCs w:val="18"/>
        </w:rPr>
      </w:pPr>
      <w:bookmarkStart w:id="429" w:name="_Toc40108165"/>
      <w:bookmarkStart w:id="430" w:name="_Toc40108207"/>
      <w:bookmarkStart w:id="431" w:name="_Toc40108627"/>
      <w:bookmarkStart w:id="432" w:name="_Toc40108658"/>
      <w:bookmarkStart w:id="433" w:name="_Toc40108954"/>
      <w:r w:rsidRPr="00B05638">
        <w:rPr>
          <w:rFonts w:ascii="Arial" w:hAnsi="Arial" w:cs="Arial"/>
          <w:color w:val="8C425C"/>
          <w:sz w:val="18"/>
          <w:szCs w:val="18"/>
        </w:rPr>
        <w:lastRenderedPageBreak/>
        <w:t xml:space="preserve">Where a Harmonised Standard aims to support application of </w:t>
      </w:r>
      <w:r w:rsidRPr="00753578">
        <w:rPr>
          <w:rFonts w:ascii="Arial" w:hAnsi="Arial" w:cs="Arial"/>
          <w:b/>
          <w:bCs/>
          <w:color w:val="8C425C"/>
          <w:sz w:val="18"/>
          <w:szCs w:val="18"/>
        </w:rPr>
        <w:t xml:space="preserve">several Regulations, a separate informative annex shall be provided for each </w:t>
      </w:r>
      <w:r w:rsidR="009A66F1" w:rsidRPr="00753578">
        <w:rPr>
          <w:rFonts w:ascii="Arial" w:hAnsi="Arial" w:cs="Arial"/>
          <w:b/>
          <w:bCs/>
          <w:color w:val="8C425C"/>
          <w:sz w:val="18"/>
          <w:szCs w:val="18"/>
        </w:rPr>
        <w:t>Directive/</w:t>
      </w:r>
      <w:r w:rsidRPr="00753578">
        <w:rPr>
          <w:rFonts w:ascii="Arial" w:hAnsi="Arial" w:cs="Arial"/>
          <w:b/>
          <w:bCs/>
          <w:color w:val="8C425C"/>
          <w:sz w:val="18"/>
          <w:szCs w:val="18"/>
        </w:rPr>
        <w:t xml:space="preserve">Regulation </w:t>
      </w:r>
      <w:r w:rsidRPr="00B05638">
        <w:rPr>
          <w:rFonts w:ascii="Arial" w:hAnsi="Arial" w:cs="Arial"/>
          <w:color w:val="8C425C"/>
          <w:sz w:val="18"/>
          <w:szCs w:val="18"/>
        </w:rPr>
        <w:t xml:space="preserve">(see clause 8.5 of the </w:t>
      </w:r>
      <w:hyperlink r:id="rId26" w:history="1">
        <w:r w:rsidRPr="00B05638">
          <w:rPr>
            <w:rStyle w:val="Hyperlink"/>
            <w:rFonts w:ascii="Arial" w:hAnsi="Arial" w:cs="Arial"/>
            <w:color w:val="8C425C"/>
            <w:sz w:val="18"/>
            <w:szCs w:val="18"/>
          </w:rPr>
          <w:t>EDRs</w:t>
        </w:r>
      </w:hyperlink>
      <w:r w:rsidRPr="00B05638">
        <w:rPr>
          <w:rFonts w:ascii="Arial" w:hAnsi="Arial" w:cs="Arial"/>
          <w:color w:val="8C425C"/>
          <w:sz w:val="18"/>
          <w:szCs w:val="18"/>
        </w:rPr>
        <w:t>).</w:t>
      </w:r>
    </w:p>
    <w:p w14:paraId="3DCAD251" w14:textId="77777777" w:rsidR="00370826" w:rsidRPr="00B05638" w:rsidRDefault="00BC5CAE">
      <w:pPr>
        <w:rPr>
          <w:rFonts w:ascii="Arial" w:hAnsi="Arial" w:cs="Arial"/>
          <w:color w:val="8C425C"/>
          <w:sz w:val="18"/>
          <w:szCs w:val="18"/>
        </w:rPr>
      </w:pPr>
      <w:r w:rsidRPr="00B05638">
        <w:rPr>
          <w:rFonts w:ascii="Arial" w:hAnsi="Arial" w:cs="Arial"/>
          <w:color w:val="8C425C"/>
          <w:sz w:val="18"/>
          <w:szCs w:val="18"/>
        </w:rPr>
        <w:t xml:space="preserve">The </w:t>
      </w:r>
      <w:r w:rsidRPr="00753578">
        <w:rPr>
          <w:rFonts w:ascii="Arial" w:hAnsi="Arial" w:cs="Arial"/>
          <w:b/>
          <w:bCs/>
          <w:color w:val="8C425C"/>
          <w:sz w:val="18"/>
          <w:szCs w:val="18"/>
        </w:rPr>
        <w:t xml:space="preserve">title of the annex shall have </w:t>
      </w:r>
      <w:r w:rsidRPr="00B05638">
        <w:rPr>
          <w:rFonts w:ascii="Arial" w:hAnsi="Arial" w:cs="Arial"/>
          <w:color w:val="8C425C"/>
          <w:sz w:val="18"/>
          <w:szCs w:val="18"/>
        </w:rPr>
        <w:t xml:space="preserve">the following general wording: </w:t>
      </w:r>
    </w:p>
    <w:p w14:paraId="28F34325" w14:textId="77777777" w:rsidR="00370826" w:rsidRPr="000554BE" w:rsidRDefault="00BC5CAE" w:rsidP="009A66F1">
      <w:pPr>
        <w:ind w:left="283"/>
        <w:rPr>
          <w:i/>
          <w:iCs/>
        </w:rPr>
      </w:pPr>
      <w:r w:rsidRPr="000554BE">
        <w:rPr>
          <w:rFonts w:ascii="Arial" w:hAnsi="Arial" w:cs="Arial"/>
          <w:i/>
          <w:iCs/>
          <w:color w:val="8C425C"/>
          <w:sz w:val="18"/>
          <w:szCs w:val="18"/>
        </w:rPr>
        <w:t>"Relationship between the present document and the [interoperability]/[…] requirements of [ [Regulation]/[…] [Reference numbers of legislation] aimed to be covered"</w:t>
      </w:r>
    </w:p>
    <w:p w14:paraId="1763B47E" w14:textId="77777777" w:rsidR="00370826" w:rsidRDefault="00BC5CAE">
      <w:pPr>
        <w:pStyle w:val="Heading8"/>
      </w:pPr>
      <w:bookmarkStart w:id="434" w:name="_Toc67662490"/>
      <w:bookmarkStart w:id="435" w:name="_Toc67662525"/>
      <w:bookmarkStart w:id="436" w:name="_Toc201311188"/>
      <w:r>
        <w:t xml:space="preserve">Annex </w:t>
      </w:r>
      <w:r w:rsidRPr="00B05638">
        <w:rPr>
          <w:color w:val="8C425C"/>
        </w:rPr>
        <w:t>&lt;</w:t>
      </w:r>
      <w:r>
        <w:t>L</w:t>
      </w:r>
      <w:r w:rsidRPr="00B05638">
        <w:rPr>
          <w:color w:val="8C425C"/>
        </w:rPr>
        <w:t>&gt;</w:t>
      </w:r>
      <w:r>
        <w:t xml:space="preserve"> (informative):</w:t>
      </w:r>
      <w:r>
        <w:br/>
        <w:t>Relationship between the present document and the requirements of EU Regulation [Reference numbers of legislation]</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670FF547" w14:textId="77777777" w:rsidR="00370826" w:rsidRPr="00B05638" w:rsidRDefault="00BC5CAE">
      <w:pPr>
        <w:rPr>
          <w:rFonts w:ascii="Arial" w:hAnsi="Arial" w:cs="Arial"/>
          <w:color w:val="8C425C"/>
          <w:sz w:val="18"/>
          <w:szCs w:val="18"/>
        </w:rPr>
      </w:pPr>
      <w:r w:rsidRPr="00B05638">
        <w:rPr>
          <w:rFonts w:ascii="Arial" w:hAnsi="Arial" w:cs="Arial"/>
          <w:color w:val="8C425C"/>
          <w:sz w:val="18"/>
          <w:szCs w:val="18"/>
        </w:rPr>
        <w:t>The annex shall include the following paragraphs:</w:t>
      </w:r>
    </w:p>
    <w:p w14:paraId="6A4184C6" w14:textId="77777777" w:rsidR="00370826" w:rsidRPr="00B05638" w:rsidRDefault="00BC5CAE">
      <w:pPr>
        <w:pStyle w:val="ListBullet"/>
        <w:numPr>
          <w:ilvl w:val="0"/>
          <w:numId w:val="53"/>
        </w:numPr>
        <w:rPr>
          <w:rFonts w:ascii="Arial" w:hAnsi="Arial" w:cs="Arial"/>
          <w:color w:val="8C425C"/>
          <w:sz w:val="18"/>
          <w:szCs w:val="18"/>
        </w:rPr>
      </w:pPr>
      <w:r w:rsidRPr="00B05638">
        <w:rPr>
          <w:rFonts w:ascii="Arial" w:hAnsi="Arial" w:cs="Arial"/>
          <w:color w:val="8C425C"/>
          <w:sz w:val="18"/>
          <w:szCs w:val="18"/>
          <w:u w:val="single"/>
        </w:rPr>
        <w:t>A paragraph referencing to the Commission’s standardisation request:</w:t>
      </w:r>
    </w:p>
    <w:p w14:paraId="6E8F93EB" w14:textId="77777777" w:rsidR="00370826" w:rsidRPr="00B05638" w:rsidRDefault="00BC5CAE">
      <w:pPr>
        <w:pStyle w:val="ListBullet"/>
        <w:numPr>
          <w:ilvl w:val="0"/>
          <w:numId w:val="54"/>
        </w:numPr>
        <w:rPr>
          <w:rFonts w:ascii="Arial" w:hAnsi="Arial" w:cs="Arial"/>
          <w:color w:val="8C425C"/>
          <w:sz w:val="18"/>
          <w:szCs w:val="18"/>
        </w:rPr>
      </w:pPr>
      <w:r w:rsidRPr="00B05638">
        <w:rPr>
          <w:rFonts w:ascii="Arial" w:hAnsi="Arial" w:cs="Arial"/>
          <w:color w:val="8C425C"/>
          <w:sz w:val="18"/>
          <w:szCs w:val="18"/>
        </w:rPr>
        <w:t>The reference shall be exact with full bibliographical details.</w:t>
      </w:r>
    </w:p>
    <w:p w14:paraId="152A7F1B" w14:textId="77777777" w:rsidR="00370826" w:rsidRPr="00B05638" w:rsidRDefault="00BC5CAE">
      <w:pPr>
        <w:pStyle w:val="ListBullet"/>
        <w:numPr>
          <w:ilvl w:val="0"/>
          <w:numId w:val="54"/>
        </w:numPr>
        <w:rPr>
          <w:rFonts w:ascii="Arial" w:hAnsi="Arial" w:cs="Arial"/>
          <w:color w:val="8C425C"/>
          <w:sz w:val="18"/>
          <w:szCs w:val="18"/>
        </w:rPr>
      </w:pPr>
      <w:r w:rsidRPr="00B05638">
        <w:rPr>
          <w:rFonts w:ascii="Arial" w:hAnsi="Arial" w:cs="Arial"/>
          <w:color w:val="8C425C"/>
          <w:sz w:val="18"/>
          <w:szCs w:val="18"/>
        </w:rPr>
        <w:t>This paragraph shall make a general statement on how the relevant standard is supposed to support application of the relevant Union harmonisation legislation.</w:t>
      </w:r>
    </w:p>
    <w:p w14:paraId="1A5AF578" w14:textId="2CE10DCE" w:rsidR="00370826" w:rsidRDefault="00BC5CAE">
      <w:pPr>
        <w:pStyle w:val="EX"/>
        <w:ind w:left="0" w:firstLine="0"/>
      </w:pPr>
      <w:r>
        <w:t>The present document has been prepared under the {Commission's standardisation request [</w:t>
      </w:r>
      <w:r w:rsidR="009A66F1">
        <w:t>Standardisation Request reference</w:t>
      </w:r>
      <w:r>
        <w:t xml:space="preserve">]} to provide </w:t>
      </w:r>
      <w:r w:rsidR="00A84332">
        <w:t>one voluntary means of conforming to the requirements of EU Regulation NNN/YYYY [Reference numbers of legislation] [Full title]</w:t>
      </w:r>
      <w:r>
        <w:t>.</w:t>
      </w:r>
    </w:p>
    <w:p w14:paraId="2E87BB16" w14:textId="77777777" w:rsidR="00370826" w:rsidRPr="00B05638" w:rsidRDefault="00BC5CAE">
      <w:pPr>
        <w:pStyle w:val="EX"/>
        <w:rPr>
          <w:rFonts w:ascii="Arial" w:hAnsi="Arial" w:cs="Arial"/>
          <w:color w:val="8C425C"/>
        </w:rPr>
      </w:pPr>
      <w:r w:rsidRPr="00B05638">
        <w:rPr>
          <w:rFonts w:ascii="Arial" w:hAnsi="Arial" w:cs="Arial"/>
          <w:color w:val="8C425C"/>
        </w:rPr>
        <w:t>EXAMPLE:</w:t>
      </w:r>
    </w:p>
    <w:p w14:paraId="28210134" w14:textId="1A646420" w:rsidR="00370826" w:rsidRDefault="00A84332">
      <w:pPr>
        <w:rPr>
          <w:lang w:val="en-US"/>
        </w:rPr>
      </w:pPr>
      <w:r>
        <w:rPr>
          <w:lang w:val="en-US"/>
        </w:rPr>
        <w:t>The present document has been prepared under the Commission's standardisation request C(2015) 5376 final [i.x] to provide one voluntary means of conforming to the requirements of Commission Regulation (EU) No 801/2013 of 22 August 2013 amending Regulation (EC) No 1275/2008 with regard to ecodesign requirements for standby, off mode electric power consumption of electrical and electronic household and office equipment, and amending Regulation (EC) No 642/2009 with regard to ecodesign requirements for televisi</w:t>
      </w:r>
      <w:r w:rsidRPr="009A66F1">
        <w:rPr>
          <w:lang w:val="en-US"/>
        </w:rPr>
        <w:t>ons</w:t>
      </w:r>
      <w:r w:rsidR="009A66F1" w:rsidRPr="009A66F1">
        <w:rPr>
          <w:lang w:val="en-US"/>
        </w:rPr>
        <w:t xml:space="preserve"> [i.y]</w:t>
      </w:r>
      <w:r w:rsidRPr="009A66F1">
        <w:rPr>
          <w:lang w:val="en-US"/>
        </w:rPr>
        <w:t>.</w:t>
      </w:r>
    </w:p>
    <w:p w14:paraId="1537E2F0" w14:textId="77777777" w:rsidR="00370826" w:rsidRPr="00B05638" w:rsidRDefault="00BC5CAE">
      <w:pPr>
        <w:pStyle w:val="ListBullet"/>
        <w:numPr>
          <w:ilvl w:val="0"/>
          <w:numId w:val="53"/>
        </w:numPr>
        <w:rPr>
          <w:rFonts w:ascii="Arial" w:hAnsi="Arial" w:cs="Arial"/>
          <w:color w:val="8C425C"/>
          <w:sz w:val="18"/>
          <w:szCs w:val="18"/>
        </w:rPr>
      </w:pPr>
      <w:r w:rsidRPr="00B05638">
        <w:rPr>
          <w:rFonts w:ascii="Arial" w:hAnsi="Arial" w:cs="Arial"/>
          <w:color w:val="8C425C"/>
          <w:sz w:val="18"/>
          <w:szCs w:val="18"/>
          <w:u w:val="single"/>
        </w:rPr>
        <w:t>A paragraph stating that the legal effect (presumption of conformity or other effect) is conditional and comes only after a reference to a relevant European standard is published in the Official Journal of the European Union</w:t>
      </w:r>
      <w:r w:rsidRPr="00B05638">
        <w:rPr>
          <w:rFonts w:ascii="Arial" w:hAnsi="Arial" w:cs="Arial"/>
          <w:color w:val="8C425C"/>
          <w:sz w:val="18"/>
          <w:szCs w:val="18"/>
        </w:rPr>
        <w:t xml:space="preserve">: </w:t>
      </w:r>
    </w:p>
    <w:p w14:paraId="1C09C9C3" w14:textId="77777777" w:rsidR="00370826" w:rsidRPr="00B05638" w:rsidRDefault="00BC5CAE">
      <w:pPr>
        <w:pStyle w:val="ListBullet"/>
        <w:numPr>
          <w:ilvl w:val="0"/>
          <w:numId w:val="52"/>
        </w:numPr>
        <w:rPr>
          <w:rFonts w:ascii="Arial" w:hAnsi="Arial" w:cs="Arial"/>
          <w:color w:val="8C425C"/>
          <w:sz w:val="18"/>
          <w:szCs w:val="18"/>
        </w:rPr>
      </w:pPr>
      <w:r w:rsidRPr="00B05638">
        <w:rPr>
          <w:rFonts w:ascii="Arial" w:hAnsi="Arial" w:cs="Arial"/>
          <w:color w:val="8C425C"/>
          <w:sz w:val="18"/>
          <w:szCs w:val="18"/>
        </w:rPr>
        <w:t xml:space="preserve">This paragraph is needed when publication of a reference in the OJEU leads to a legal effect. </w:t>
      </w:r>
    </w:p>
    <w:p w14:paraId="3E8DF6A3" w14:textId="77777777" w:rsidR="00370826" w:rsidRPr="00B05638" w:rsidRDefault="00BC5CAE">
      <w:pPr>
        <w:pStyle w:val="ListBullet"/>
        <w:numPr>
          <w:ilvl w:val="0"/>
          <w:numId w:val="52"/>
        </w:numPr>
        <w:rPr>
          <w:rFonts w:ascii="Arial" w:hAnsi="Arial" w:cs="Arial"/>
          <w:color w:val="8C425C"/>
          <w:sz w:val="18"/>
          <w:szCs w:val="18"/>
        </w:rPr>
      </w:pPr>
      <w:r w:rsidRPr="00B05638">
        <w:rPr>
          <w:rFonts w:ascii="Arial" w:hAnsi="Arial" w:cs="Arial"/>
          <w:color w:val="8C425C"/>
          <w:sz w:val="18"/>
          <w:szCs w:val="18"/>
        </w:rPr>
        <w:t xml:space="preserve">This paragraph shall always make a reference to a table which indicates the relationship between normative clauses </w:t>
      </w:r>
      <w:r w:rsidRPr="00B05638">
        <w:rPr>
          <w:rStyle w:val="FootnoteReference"/>
          <w:rFonts w:ascii="Arial" w:hAnsi="Arial" w:cs="Arial"/>
          <w:color w:val="8C425C"/>
          <w:sz w:val="18"/>
          <w:szCs w:val="18"/>
        </w:rPr>
        <w:t xml:space="preserve"> </w:t>
      </w:r>
      <w:r w:rsidRPr="00B05638">
        <w:rPr>
          <w:rFonts w:ascii="Arial" w:hAnsi="Arial" w:cs="Arial"/>
          <w:color w:val="8C425C"/>
          <w:sz w:val="18"/>
          <w:szCs w:val="18"/>
        </w:rPr>
        <w:t xml:space="preserve">(see note 1) and relevant legal requirements aimed to be covered. </w:t>
      </w:r>
    </w:p>
    <w:p w14:paraId="673B98EA" w14:textId="77777777" w:rsidR="00370826" w:rsidRDefault="00BC5CAE">
      <w:r>
        <w:t>Once the present document is cited in the Official Journal of the European Union under that Regulation, compliance with the normative clauses of the present document given in table […] confers, within the limits of the scope of the present document, a presumption of conformity with the corresponding requirements of that Regulation and associated EFTA regulations.</w:t>
      </w:r>
    </w:p>
    <w:p w14:paraId="746630B5" w14:textId="77777777" w:rsidR="00370826" w:rsidRPr="00753578" w:rsidRDefault="00BC5CAE">
      <w:pPr>
        <w:pStyle w:val="EX"/>
        <w:rPr>
          <w:rFonts w:ascii="Arial" w:hAnsi="Arial" w:cs="Arial"/>
          <w:iCs/>
          <w:color w:val="8C425C"/>
          <w:sz w:val="18"/>
          <w:szCs w:val="18"/>
        </w:rPr>
      </w:pPr>
      <w:r w:rsidRPr="00753578">
        <w:rPr>
          <w:rFonts w:ascii="Arial" w:hAnsi="Arial" w:cs="Arial"/>
          <w:iCs/>
          <w:color w:val="8C425C"/>
          <w:sz w:val="18"/>
          <w:szCs w:val="18"/>
        </w:rPr>
        <w:t>EXAMPLE:</w:t>
      </w:r>
    </w:p>
    <w:p w14:paraId="0F677895" w14:textId="77777777" w:rsidR="00370826" w:rsidRDefault="00BC5CAE">
      <w:pPr>
        <w:rPr>
          <w:iCs/>
        </w:rPr>
      </w:pPr>
      <w:r>
        <w:t>Once the present document is cited in the Official Journal of the European Union under that Regulation, compliance with the normative clauses of the present document given in table A.1 confers, within the limits of the scope of the present document, a presumption of conformity with the corresponding requirements of that Regulation and associated EFTA regulations.</w:t>
      </w:r>
    </w:p>
    <w:p w14:paraId="0F89A41B" w14:textId="1A479994" w:rsidR="00370826" w:rsidRPr="00753578" w:rsidRDefault="00BC5CAE" w:rsidP="009A66F1">
      <w:pPr>
        <w:pStyle w:val="NO"/>
        <w:rPr>
          <w:rFonts w:ascii="Arial" w:hAnsi="Arial" w:cs="Arial"/>
          <w:color w:val="8C425C"/>
          <w:sz w:val="18"/>
          <w:szCs w:val="18"/>
        </w:rPr>
      </w:pPr>
      <w:r w:rsidRPr="00753578">
        <w:rPr>
          <w:rFonts w:ascii="Arial" w:hAnsi="Arial" w:cs="Arial"/>
          <w:color w:val="8C425C"/>
          <w:sz w:val="18"/>
          <w:szCs w:val="18"/>
        </w:rPr>
        <w:t>NOTE:</w:t>
      </w:r>
      <w:r w:rsidRPr="00753578">
        <w:rPr>
          <w:rFonts w:ascii="Arial" w:hAnsi="Arial" w:cs="Arial"/>
          <w:color w:val="8C425C"/>
          <w:sz w:val="18"/>
          <w:szCs w:val="18"/>
        </w:rPr>
        <w:tab/>
        <w:t xml:space="preserve">The above paragraphs </w:t>
      </w:r>
      <w:r w:rsidR="009A66F1" w:rsidRPr="00753578">
        <w:rPr>
          <w:rFonts w:ascii="Arial" w:hAnsi="Arial" w:cs="Arial"/>
          <w:color w:val="8C425C"/>
          <w:sz w:val="18"/>
          <w:szCs w:val="18"/>
        </w:rPr>
        <w:t xml:space="preserve">have </w:t>
      </w:r>
      <w:r w:rsidRPr="00753578">
        <w:rPr>
          <w:rFonts w:ascii="Arial" w:hAnsi="Arial" w:cs="Arial"/>
          <w:color w:val="8C425C"/>
          <w:sz w:val="18"/>
          <w:szCs w:val="18"/>
        </w:rPr>
        <w:t xml:space="preserve">to be repeated in the Foreword. </w:t>
      </w:r>
    </w:p>
    <w:p w14:paraId="2E694739" w14:textId="77777777" w:rsidR="00370826" w:rsidRPr="00B05638" w:rsidRDefault="00BC5CAE">
      <w:pPr>
        <w:rPr>
          <w:rFonts w:ascii="Arial" w:hAnsi="Arial" w:cs="Arial"/>
          <w:color w:val="8C425C"/>
          <w:sz w:val="18"/>
          <w:szCs w:val="18"/>
        </w:rPr>
      </w:pPr>
      <w:r w:rsidRPr="00B05638">
        <w:rPr>
          <w:rFonts w:ascii="Arial" w:hAnsi="Arial" w:cs="Arial"/>
          <w:color w:val="8C425C"/>
          <w:sz w:val="18"/>
          <w:szCs w:val="18"/>
        </w:rPr>
        <w:t xml:space="preserve">The annex shall have a table for a clear indication of correspondence between normative clauses of the standard and the legal requirements aimed to be covered. </w:t>
      </w:r>
    </w:p>
    <w:p w14:paraId="17DE1E04" w14:textId="35265663" w:rsidR="00370826" w:rsidRPr="00753578" w:rsidRDefault="00BC5CAE">
      <w:pPr>
        <w:keepNext/>
        <w:keepLines/>
        <w:spacing w:after="120"/>
        <w:rPr>
          <w:rFonts w:ascii="Arial" w:hAnsi="Arial" w:cs="Arial"/>
          <w:b/>
          <w:bCs/>
          <w:color w:val="8C425C"/>
          <w:sz w:val="18"/>
          <w:szCs w:val="18"/>
        </w:rPr>
      </w:pPr>
      <w:r w:rsidRPr="00B05638">
        <w:rPr>
          <w:rFonts w:ascii="Arial" w:hAnsi="Arial" w:cs="Arial"/>
          <w:noProof/>
          <w:color w:val="8C425C"/>
          <w:sz w:val="18"/>
          <w:szCs w:val="18"/>
          <w:lang w:eastAsia="en-GB"/>
        </w:rPr>
        <w:lastRenderedPageBreak/>
        <w:drawing>
          <wp:inline distT="0" distB="0" distL="0" distR="0" wp14:anchorId="752629CC" wp14:editId="541E7570">
            <wp:extent cx="314325" cy="266700"/>
            <wp:effectExtent l="19050" t="0" r="9525" b="0"/>
            <wp:docPr id="2" name="Picture 2" descr="600px-Warning_ico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px-Warning_icon_svg"/>
                    <pic:cNvPicPr>
                      <a:picLocks noChangeAspect="1" noChangeArrowheads="1"/>
                    </pic:cNvPicPr>
                  </pic:nvPicPr>
                  <pic:blipFill>
                    <a:blip r:embed="rId8"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00824DED" w:rsidRPr="00753578">
        <w:rPr>
          <w:rFonts w:ascii="Arial" w:hAnsi="Arial" w:cs="Arial"/>
          <w:b/>
          <w:bCs/>
          <w:color w:val="8C425C"/>
          <w:sz w:val="18"/>
          <w:szCs w:val="18"/>
        </w:rPr>
        <w:t>It should be evaluated – on the basis of the legal requirements supported and other information given in a harmonised standard – how detailed correspondence can be indicated between the normative elements of the harmonised standard and the legal requirements aimed to be covered.</w:t>
      </w:r>
      <w:r w:rsidRPr="00753578">
        <w:rPr>
          <w:rFonts w:ascii="Arial" w:hAnsi="Arial" w:cs="Arial"/>
          <w:b/>
          <w:bCs/>
          <w:color w:val="8C425C"/>
          <w:sz w:val="18"/>
          <w:szCs w:val="18"/>
        </w:rPr>
        <w:t xml:space="preserve"> However, where this correspondence is expressed in too general terms, it could lead to a situation where the Commission cannot assess whether the Harmonised Standard satisfies the requirements, which it aims to cover, and subsequently publication of its references in the OJEU according to Article 10(6) of the Regulation is significantly delayed or is not possible at all.</w:t>
      </w:r>
    </w:p>
    <w:p w14:paraId="3F323DCB" w14:textId="77777777" w:rsidR="00370826" w:rsidRPr="00753578" w:rsidRDefault="00BC5CAE">
      <w:pPr>
        <w:pStyle w:val="EX"/>
        <w:rPr>
          <w:rFonts w:ascii="Arial" w:hAnsi="Arial" w:cs="Arial"/>
          <w:b/>
          <w:bCs/>
          <w:color w:val="8C425C"/>
          <w:sz w:val="18"/>
          <w:szCs w:val="18"/>
        </w:rPr>
      </w:pPr>
      <w:r w:rsidRPr="00753578">
        <w:rPr>
          <w:rFonts w:ascii="Arial" w:hAnsi="Arial" w:cs="Arial"/>
          <w:b/>
          <w:bCs/>
          <w:color w:val="8C425C"/>
          <w:sz w:val="18"/>
          <w:szCs w:val="18"/>
        </w:rPr>
        <w:t>EXAMPLE for a table:</w:t>
      </w:r>
    </w:p>
    <w:p w14:paraId="05797362" w14:textId="1CE679B0" w:rsidR="00370826" w:rsidRDefault="00BC5CAE">
      <w:pPr>
        <w:pStyle w:val="TH"/>
        <w:rPr>
          <w:highlight w:val="yellow"/>
        </w:rPr>
      </w:pPr>
      <w:r>
        <w:t>Table A.1: Relationship between the present document and</w:t>
      </w:r>
      <w:r>
        <w:br/>
        <w:t>the requirements of Regulation NNN/YYYY</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562"/>
        <w:gridCol w:w="2268"/>
        <w:gridCol w:w="2415"/>
        <w:gridCol w:w="2114"/>
        <w:gridCol w:w="567"/>
        <w:gridCol w:w="1996"/>
      </w:tblGrid>
      <w:tr w:rsidR="00370826" w:rsidRPr="005C7DDE" w14:paraId="4A5597A6" w14:textId="6637C1C7">
        <w:trPr>
          <w:tblHeader/>
          <w:jc w:val="center"/>
        </w:trPr>
        <w:tc>
          <w:tcPr>
            <w:tcW w:w="9922" w:type="dxa"/>
            <w:gridSpan w:val="6"/>
            <w:vAlign w:val="center"/>
          </w:tcPr>
          <w:p w14:paraId="1F4C39E4" w14:textId="661F9F86" w:rsidR="00370826" w:rsidRPr="000375AD" w:rsidRDefault="00BC5CAE">
            <w:pPr>
              <w:pStyle w:val="TAH"/>
              <w:keepNext w:val="0"/>
              <w:keepLines w:val="0"/>
              <w:rPr>
                <w:lang w:val="da-DK"/>
              </w:rPr>
            </w:pPr>
            <w:r w:rsidRPr="000375AD">
              <w:rPr>
                <w:lang w:val="da-DK"/>
              </w:rPr>
              <w:t>Harmonised Standard ETSI EN &lt;NUMBER&gt;</w:t>
            </w:r>
          </w:p>
        </w:tc>
      </w:tr>
      <w:tr w:rsidR="00370826" w14:paraId="758237E2" w14:textId="315DAFD5">
        <w:trPr>
          <w:tblHeader/>
          <w:jc w:val="center"/>
        </w:trPr>
        <w:tc>
          <w:tcPr>
            <w:tcW w:w="7359" w:type="dxa"/>
            <w:gridSpan w:val="4"/>
            <w:vAlign w:val="center"/>
          </w:tcPr>
          <w:p w14:paraId="50A7A182" w14:textId="3A88E193" w:rsidR="00370826" w:rsidRDefault="00BC5CAE">
            <w:pPr>
              <w:pStyle w:val="TAH"/>
              <w:keepNext w:val="0"/>
              <w:keepLines w:val="0"/>
            </w:pPr>
            <w:r>
              <w:t>Requirement</w:t>
            </w:r>
          </w:p>
        </w:tc>
        <w:tc>
          <w:tcPr>
            <w:tcW w:w="2563" w:type="dxa"/>
            <w:gridSpan w:val="2"/>
            <w:vAlign w:val="center"/>
          </w:tcPr>
          <w:p w14:paraId="49EBC8C6" w14:textId="05AF4E5B" w:rsidR="00370826" w:rsidRDefault="00BC5CAE">
            <w:pPr>
              <w:pStyle w:val="TAH"/>
              <w:keepNext w:val="0"/>
              <w:keepLines w:val="0"/>
            </w:pPr>
            <w:r>
              <w:t>Requirement Conditionality</w:t>
            </w:r>
          </w:p>
        </w:tc>
      </w:tr>
      <w:tr w:rsidR="00370826" w14:paraId="76EDECD4" w14:textId="16711082">
        <w:trPr>
          <w:tblHeader/>
          <w:jc w:val="center"/>
        </w:trPr>
        <w:tc>
          <w:tcPr>
            <w:tcW w:w="562" w:type="dxa"/>
            <w:vAlign w:val="center"/>
          </w:tcPr>
          <w:p w14:paraId="1FA6BEC8" w14:textId="1C135CA2" w:rsidR="00370826" w:rsidRDefault="00BC5CAE">
            <w:pPr>
              <w:pStyle w:val="TAH"/>
              <w:keepNext w:val="0"/>
              <w:keepLines w:val="0"/>
            </w:pPr>
            <w:r>
              <w:t>No</w:t>
            </w:r>
          </w:p>
        </w:tc>
        <w:tc>
          <w:tcPr>
            <w:tcW w:w="2268" w:type="dxa"/>
          </w:tcPr>
          <w:p w14:paraId="5AF1C4DD" w14:textId="6F812DA6" w:rsidR="00370826" w:rsidRDefault="00BC5CAE">
            <w:pPr>
              <w:pStyle w:val="TAH"/>
              <w:keepNext w:val="0"/>
              <w:keepLines w:val="0"/>
            </w:pPr>
            <w:r>
              <w:t>Description</w:t>
            </w:r>
          </w:p>
        </w:tc>
        <w:tc>
          <w:tcPr>
            <w:tcW w:w="2415" w:type="dxa"/>
            <w:shd w:val="clear" w:color="auto" w:fill="auto"/>
          </w:tcPr>
          <w:p w14:paraId="081A33B2" w14:textId="143288B4" w:rsidR="00370826" w:rsidRDefault="00BC5CAE">
            <w:pPr>
              <w:pStyle w:val="TAH"/>
              <w:keepNext w:val="0"/>
              <w:keepLines w:val="0"/>
            </w:pPr>
            <w:r>
              <w:t>Requirements of Regulation</w:t>
            </w:r>
          </w:p>
        </w:tc>
        <w:tc>
          <w:tcPr>
            <w:tcW w:w="2114" w:type="dxa"/>
            <w:vAlign w:val="center"/>
          </w:tcPr>
          <w:p w14:paraId="703DEC3B" w14:textId="611820EB" w:rsidR="00370826" w:rsidRDefault="00BC5CAE">
            <w:pPr>
              <w:pStyle w:val="TAH"/>
              <w:keepNext w:val="0"/>
              <w:keepLines w:val="0"/>
            </w:pPr>
            <w:r>
              <w:t>Clause(s) of the present document</w:t>
            </w:r>
          </w:p>
        </w:tc>
        <w:tc>
          <w:tcPr>
            <w:tcW w:w="567" w:type="dxa"/>
            <w:vAlign w:val="center"/>
          </w:tcPr>
          <w:p w14:paraId="129C98F5" w14:textId="0D6DCA95" w:rsidR="00370826" w:rsidRDefault="00BC5CAE">
            <w:pPr>
              <w:pStyle w:val="TAH"/>
              <w:keepNext w:val="0"/>
              <w:keepLines w:val="0"/>
            </w:pPr>
            <w:r>
              <w:t>U/C</w:t>
            </w:r>
          </w:p>
        </w:tc>
        <w:tc>
          <w:tcPr>
            <w:tcW w:w="1996" w:type="dxa"/>
            <w:vAlign w:val="center"/>
          </w:tcPr>
          <w:p w14:paraId="1CA4BCDB" w14:textId="7765C630" w:rsidR="00370826" w:rsidRDefault="00BC5CAE">
            <w:pPr>
              <w:pStyle w:val="TAH"/>
              <w:keepNext w:val="0"/>
              <w:keepLines w:val="0"/>
            </w:pPr>
            <w:r>
              <w:t>Condition</w:t>
            </w:r>
          </w:p>
        </w:tc>
      </w:tr>
      <w:tr w:rsidR="00370826" w14:paraId="72DB4148" w14:textId="6BA86453">
        <w:trPr>
          <w:jc w:val="center"/>
        </w:trPr>
        <w:tc>
          <w:tcPr>
            <w:tcW w:w="562" w:type="dxa"/>
          </w:tcPr>
          <w:p w14:paraId="20A387F7" w14:textId="44D1CA99" w:rsidR="00370826" w:rsidRDefault="00BC5CAE">
            <w:pPr>
              <w:pStyle w:val="TAC"/>
              <w:keepNext w:val="0"/>
              <w:keepLines w:val="0"/>
            </w:pPr>
            <w:r>
              <w:t>1</w:t>
            </w:r>
          </w:p>
        </w:tc>
        <w:tc>
          <w:tcPr>
            <w:tcW w:w="2268" w:type="dxa"/>
          </w:tcPr>
          <w:p w14:paraId="3CA3C774" w14:textId="3F561ABC" w:rsidR="00370826" w:rsidRDefault="00370826">
            <w:pPr>
              <w:pStyle w:val="TAC"/>
              <w:keepNext w:val="0"/>
              <w:keepLines w:val="0"/>
            </w:pPr>
          </w:p>
        </w:tc>
        <w:tc>
          <w:tcPr>
            <w:tcW w:w="2415" w:type="dxa"/>
            <w:shd w:val="clear" w:color="auto" w:fill="auto"/>
          </w:tcPr>
          <w:p w14:paraId="722773DF" w14:textId="654C7F41" w:rsidR="00370826" w:rsidRDefault="00370826">
            <w:pPr>
              <w:pStyle w:val="TAL"/>
              <w:keepNext w:val="0"/>
              <w:keepLines w:val="0"/>
              <w:jc w:val="center"/>
              <w:rPr>
                <w:b/>
              </w:rPr>
            </w:pPr>
          </w:p>
        </w:tc>
        <w:tc>
          <w:tcPr>
            <w:tcW w:w="2114" w:type="dxa"/>
          </w:tcPr>
          <w:p w14:paraId="6E951DD5" w14:textId="42BABC1A" w:rsidR="00370826" w:rsidRDefault="00370826">
            <w:pPr>
              <w:pStyle w:val="TAC"/>
              <w:keepNext w:val="0"/>
              <w:keepLines w:val="0"/>
              <w:rPr>
                <w:b/>
              </w:rPr>
            </w:pPr>
          </w:p>
        </w:tc>
        <w:tc>
          <w:tcPr>
            <w:tcW w:w="567" w:type="dxa"/>
          </w:tcPr>
          <w:p w14:paraId="69A65CE7" w14:textId="10CF02F8" w:rsidR="00370826" w:rsidRDefault="00370826">
            <w:pPr>
              <w:pStyle w:val="TAC"/>
              <w:keepNext w:val="0"/>
              <w:keepLines w:val="0"/>
            </w:pPr>
          </w:p>
        </w:tc>
        <w:tc>
          <w:tcPr>
            <w:tcW w:w="1996" w:type="dxa"/>
          </w:tcPr>
          <w:p w14:paraId="2E46F2BE" w14:textId="70B1AF8B" w:rsidR="00370826" w:rsidRDefault="00370826">
            <w:pPr>
              <w:pStyle w:val="TAL"/>
              <w:keepNext w:val="0"/>
              <w:keepLines w:val="0"/>
            </w:pPr>
          </w:p>
        </w:tc>
      </w:tr>
      <w:tr w:rsidR="00370826" w14:paraId="56377BE7" w14:textId="3D90990B">
        <w:trPr>
          <w:jc w:val="center"/>
        </w:trPr>
        <w:tc>
          <w:tcPr>
            <w:tcW w:w="562" w:type="dxa"/>
          </w:tcPr>
          <w:p w14:paraId="60645453" w14:textId="2CCF4228" w:rsidR="00370826" w:rsidRDefault="00BC5CAE">
            <w:pPr>
              <w:pStyle w:val="TAC"/>
              <w:keepNext w:val="0"/>
              <w:keepLines w:val="0"/>
            </w:pPr>
            <w:r>
              <w:t>2</w:t>
            </w:r>
          </w:p>
        </w:tc>
        <w:tc>
          <w:tcPr>
            <w:tcW w:w="2268" w:type="dxa"/>
          </w:tcPr>
          <w:p w14:paraId="0403E705" w14:textId="2629B4A0" w:rsidR="00370826" w:rsidRDefault="00370826">
            <w:pPr>
              <w:pStyle w:val="TAC"/>
              <w:keepNext w:val="0"/>
              <w:keepLines w:val="0"/>
            </w:pPr>
          </w:p>
        </w:tc>
        <w:tc>
          <w:tcPr>
            <w:tcW w:w="2415" w:type="dxa"/>
            <w:shd w:val="clear" w:color="auto" w:fill="auto"/>
          </w:tcPr>
          <w:p w14:paraId="24C26FC1" w14:textId="29032B87" w:rsidR="00370826" w:rsidRDefault="00370826">
            <w:pPr>
              <w:pStyle w:val="TAL"/>
              <w:keepNext w:val="0"/>
              <w:keepLines w:val="0"/>
              <w:rPr>
                <w:b/>
              </w:rPr>
            </w:pPr>
          </w:p>
        </w:tc>
        <w:tc>
          <w:tcPr>
            <w:tcW w:w="2114" w:type="dxa"/>
          </w:tcPr>
          <w:p w14:paraId="5245F6C9" w14:textId="79A9A5DE" w:rsidR="00370826" w:rsidRDefault="00370826">
            <w:pPr>
              <w:pStyle w:val="TAC"/>
              <w:keepNext w:val="0"/>
              <w:keepLines w:val="0"/>
              <w:rPr>
                <w:b/>
              </w:rPr>
            </w:pPr>
          </w:p>
        </w:tc>
        <w:tc>
          <w:tcPr>
            <w:tcW w:w="567" w:type="dxa"/>
          </w:tcPr>
          <w:p w14:paraId="61195549" w14:textId="7C4D2EF4" w:rsidR="00370826" w:rsidRDefault="00370826">
            <w:pPr>
              <w:pStyle w:val="TAC"/>
              <w:keepNext w:val="0"/>
              <w:keepLines w:val="0"/>
            </w:pPr>
          </w:p>
        </w:tc>
        <w:tc>
          <w:tcPr>
            <w:tcW w:w="1996" w:type="dxa"/>
          </w:tcPr>
          <w:p w14:paraId="23E9AA50" w14:textId="380F49D7" w:rsidR="00370826" w:rsidRDefault="00370826">
            <w:pPr>
              <w:pStyle w:val="TAL"/>
              <w:keepNext w:val="0"/>
              <w:keepLines w:val="0"/>
            </w:pPr>
          </w:p>
        </w:tc>
      </w:tr>
      <w:tr w:rsidR="00370826" w14:paraId="11C8E852" w14:textId="600D079B">
        <w:trPr>
          <w:jc w:val="center"/>
        </w:trPr>
        <w:tc>
          <w:tcPr>
            <w:tcW w:w="562" w:type="dxa"/>
          </w:tcPr>
          <w:p w14:paraId="299939A4" w14:textId="540D4FD2" w:rsidR="00370826" w:rsidRDefault="00BC5CAE">
            <w:pPr>
              <w:pStyle w:val="TAC"/>
              <w:keepNext w:val="0"/>
              <w:keepLines w:val="0"/>
              <w:rPr>
                <w:szCs w:val="18"/>
              </w:rPr>
            </w:pPr>
            <w:r>
              <w:rPr>
                <w:szCs w:val="18"/>
              </w:rPr>
              <w:t>3</w:t>
            </w:r>
          </w:p>
        </w:tc>
        <w:tc>
          <w:tcPr>
            <w:tcW w:w="2268" w:type="dxa"/>
          </w:tcPr>
          <w:p w14:paraId="7645118E" w14:textId="1DBC0415" w:rsidR="00370826" w:rsidRDefault="00370826">
            <w:pPr>
              <w:pStyle w:val="TAC"/>
              <w:keepNext w:val="0"/>
              <w:keepLines w:val="0"/>
              <w:rPr>
                <w:szCs w:val="18"/>
              </w:rPr>
            </w:pPr>
          </w:p>
        </w:tc>
        <w:tc>
          <w:tcPr>
            <w:tcW w:w="2415" w:type="dxa"/>
            <w:shd w:val="clear" w:color="auto" w:fill="auto"/>
          </w:tcPr>
          <w:p w14:paraId="52BF71A4" w14:textId="50F55678" w:rsidR="00370826" w:rsidRDefault="00370826">
            <w:pPr>
              <w:pStyle w:val="TAL"/>
              <w:keepNext w:val="0"/>
              <w:keepLines w:val="0"/>
              <w:rPr>
                <w:b/>
              </w:rPr>
            </w:pPr>
          </w:p>
        </w:tc>
        <w:tc>
          <w:tcPr>
            <w:tcW w:w="2114" w:type="dxa"/>
          </w:tcPr>
          <w:p w14:paraId="15778090" w14:textId="6F032650" w:rsidR="00370826" w:rsidRDefault="00370826">
            <w:pPr>
              <w:pStyle w:val="TAC"/>
              <w:keepNext w:val="0"/>
              <w:keepLines w:val="0"/>
              <w:rPr>
                <w:b/>
              </w:rPr>
            </w:pPr>
          </w:p>
        </w:tc>
        <w:tc>
          <w:tcPr>
            <w:tcW w:w="567" w:type="dxa"/>
          </w:tcPr>
          <w:p w14:paraId="248BE1F1" w14:textId="66E1BA67" w:rsidR="00370826" w:rsidRDefault="00370826">
            <w:pPr>
              <w:pStyle w:val="TAC"/>
              <w:keepNext w:val="0"/>
              <w:keepLines w:val="0"/>
            </w:pPr>
          </w:p>
        </w:tc>
        <w:tc>
          <w:tcPr>
            <w:tcW w:w="1996" w:type="dxa"/>
          </w:tcPr>
          <w:p w14:paraId="256794EC" w14:textId="7CB8FE9F" w:rsidR="00370826" w:rsidRDefault="00370826">
            <w:pPr>
              <w:pStyle w:val="TAL"/>
              <w:keepNext w:val="0"/>
              <w:keepLines w:val="0"/>
            </w:pPr>
          </w:p>
        </w:tc>
      </w:tr>
      <w:tr w:rsidR="00370826" w14:paraId="4ED2943A" w14:textId="2A1373F5">
        <w:trPr>
          <w:jc w:val="center"/>
        </w:trPr>
        <w:tc>
          <w:tcPr>
            <w:tcW w:w="562" w:type="dxa"/>
          </w:tcPr>
          <w:p w14:paraId="6385494F" w14:textId="1534B357" w:rsidR="00370826" w:rsidRDefault="00BC5CAE">
            <w:pPr>
              <w:pStyle w:val="TAC"/>
              <w:keepNext w:val="0"/>
              <w:keepLines w:val="0"/>
              <w:rPr>
                <w:szCs w:val="18"/>
              </w:rPr>
            </w:pPr>
            <w:r>
              <w:rPr>
                <w:szCs w:val="18"/>
              </w:rPr>
              <w:t>…</w:t>
            </w:r>
          </w:p>
        </w:tc>
        <w:tc>
          <w:tcPr>
            <w:tcW w:w="2268" w:type="dxa"/>
          </w:tcPr>
          <w:p w14:paraId="0B5A4C65" w14:textId="21D0C7AE" w:rsidR="00370826" w:rsidRDefault="00370826">
            <w:pPr>
              <w:pStyle w:val="TAC"/>
              <w:keepNext w:val="0"/>
              <w:keepLines w:val="0"/>
              <w:rPr>
                <w:szCs w:val="18"/>
              </w:rPr>
            </w:pPr>
          </w:p>
        </w:tc>
        <w:tc>
          <w:tcPr>
            <w:tcW w:w="2415" w:type="dxa"/>
            <w:shd w:val="clear" w:color="auto" w:fill="auto"/>
          </w:tcPr>
          <w:p w14:paraId="2231795D" w14:textId="61892517" w:rsidR="00370826" w:rsidRDefault="00370826">
            <w:pPr>
              <w:pStyle w:val="TAL"/>
              <w:keepNext w:val="0"/>
              <w:keepLines w:val="0"/>
            </w:pPr>
          </w:p>
        </w:tc>
        <w:tc>
          <w:tcPr>
            <w:tcW w:w="2114" w:type="dxa"/>
          </w:tcPr>
          <w:p w14:paraId="5F09A0E0" w14:textId="6560DD1D" w:rsidR="00370826" w:rsidRDefault="00370826">
            <w:pPr>
              <w:pStyle w:val="TAC"/>
              <w:keepNext w:val="0"/>
              <w:keepLines w:val="0"/>
            </w:pPr>
          </w:p>
        </w:tc>
        <w:tc>
          <w:tcPr>
            <w:tcW w:w="567" w:type="dxa"/>
          </w:tcPr>
          <w:p w14:paraId="0F6DA524" w14:textId="500F81BE" w:rsidR="00370826" w:rsidRDefault="00370826">
            <w:pPr>
              <w:pStyle w:val="TAC"/>
              <w:keepNext w:val="0"/>
              <w:keepLines w:val="0"/>
            </w:pPr>
          </w:p>
        </w:tc>
        <w:tc>
          <w:tcPr>
            <w:tcW w:w="1996" w:type="dxa"/>
          </w:tcPr>
          <w:p w14:paraId="7C6521E7" w14:textId="7DF1388D" w:rsidR="00370826" w:rsidRDefault="00370826">
            <w:pPr>
              <w:pStyle w:val="TAL"/>
              <w:keepNext w:val="0"/>
              <w:keepLines w:val="0"/>
            </w:pPr>
          </w:p>
        </w:tc>
      </w:tr>
    </w:tbl>
    <w:p w14:paraId="76A1D281" w14:textId="77777777" w:rsidR="00824DED" w:rsidRDefault="00824DED">
      <w:pPr>
        <w:rPr>
          <w:highlight w:val="yellow"/>
        </w:rPr>
      </w:pPr>
    </w:p>
    <w:p w14:paraId="6B8C0D24" w14:textId="77777777" w:rsidR="00370826" w:rsidRDefault="00BC5CAE">
      <w:pPr>
        <w:keepNext/>
        <w:rPr>
          <w:b/>
        </w:rPr>
      </w:pPr>
      <w:r>
        <w:rPr>
          <w:b/>
        </w:rPr>
        <w:t>Key to columns:</w:t>
      </w:r>
    </w:p>
    <w:p w14:paraId="76E11297" w14:textId="08691B14" w:rsidR="00370826" w:rsidRDefault="00BC5CAE">
      <w:pPr>
        <w:rPr>
          <w:b/>
        </w:rPr>
      </w:pPr>
      <w:r>
        <w:rPr>
          <w:b/>
        </w:rPr>
        <w:t>Requirement:</w:t>
      </w:r>
    </w:p>
    <w:p w14:paraId="33931614" w14:textId="77777777" w:rsidR="00370826" w:rsidRDefault="00BC5CAE">
      <w:pPr>
        <w:pStyle w:val="EX"/>
      </w:pPr>
      <w:r>
        <w:rPr>
          <w:b/>
        </w:rPr>
        <w:t>No</w:t>
      </w:r>
      <w:r>
        <w:tab/>
        <w:t>A unique identifier for one row of the table which may be used to identify a requirement.</w:t>
      </w:r>
    </w:p>
    <w:p w14:paraId="2CC2D469" w14:textId="77777777" w:rsidR="00370826" w:rsidRDefault="00BC5CAE">
      <w:pPr>
        <w:pStyle w:val="EX"/>
      </w:pPr>
      <w:r>
        <w:rPr>
          <w:b/>
        </w:rPr>
        <w:t>Description</w:t>
      </w:r>
      <w:r>
        <w:tab/>
        <w:t>A textual reference to the requirement.</w:t>
      </w:r>
    </w:p>
    <w:p w14:paraId="495B7D23" w14:textId="77777777" w:rsidR="00370826" w:rsidRDefault="00BC5CAE">
      <w:pPr>
        <w:pStyle w:val="EX"/>
        <w:rPr>
          <w:b/>
        </w:rPr>
      </w:pPr>
      <w:r>
        <w:rPr>
          <w:b/>
        </w:rPr>
        <w:t>Requirements of Regulation</w:t>
      </w:r>
    </w:p>
    <w:p w14:paraId="55DC7C02" w14:textId="77777777" w:rsidR="00370826" w:rsidRDefault="00BC5CAE">
      <w:pPr>
        <w:pStyle w:val="EX"/>
      </w:pPr>
      <w:r>
        <w:tab/>
        <w:t>Identification of article(s) defining the requirement in the Regulation.</w:t>
      </w:r>
    </w:p>
    <w:p w14:paraId="068E3FD5" w14:textId="77777777" w:rsidR="00370826" w:rsidRDefault="00BC5CAE">
      <w:pPr>
        <w:pStyle w:val="EX"/>
      </w:pPr>
      <w:r>
        <w:rPr>
          <w:b/>
        </w:rPr>
        <w:t>Clause(s) of the present document</w:t>
      </w:r>
    </w:p>
    <w:p w14:paraId="1A337F76" w14:textId="77777777" w:rsidR="00370826" w:rsidRDefault="00BC5CAE">
      <w:pPr>
        <w:pStyle w:val="EX"/>
      </w:pPr>
      <w:r>
        <w:tab/>
        <w:t>Identification of clause(s) defining the requirement in the present document unless another document is referenced explicitly.</w:t>
      </w:r>
    </w:p>
    <w:p w14:paraId="44AD845E" w14:textId="10BE1321" w:rsidR="00370826" w:rsidRDefault="00BC5CAE">
      <w:r>
        <w:rPr>
          <w:b/>
        </w:rPr>
        <w:t>Requirement Conditionality:</w:t>
      </w:r>
    </w:p>
    <w:p w14:paraId="4FBBF452" w14:textId="77777777" w:rsidR="00370826" w:rsidRDefault="00BC5CAE">
      <w:pPr>
        <w:pStyle w:val="EX"/>
      </w:pPr>
      <w:r>
        <w:rPr>
          <w:b/>
        </w:rPr>
        <w:t>U/C</w:t>
      </w:r>
      <w:r>
        <w:tab/>
        <w:t>Indicates whether the requirement is unconditionally applicable (U) or is conditional upon the manufacturer's claimed functionality of the equipment (C).</w:t>
      </w:r>
    </w:p>
    <w:p w14:paraId="7898D663" w14:textId="716895DD" w:rsidR="00370826" w:rsidRDefault="00BC5CAE">
      <w:pPr>
        <w:pStyle w:val="EX"/>
      </w:pPr>
      <w:r>
        <w:rPr>
          <w:b/>
        </w:rPr>
        <w:t>Condition</w:t>
      </w:r>
      <w:r>
        <w:tab/>
        <w:t>Explains the conditions when the requirement is or is not applicable for a requirement which is classified "conditional".</w:t>
      </w:r>
    </w:p>
    <w:p w14:paraId="1A6583B0" w14:textId="77777777" w:rsidR="00370826" w:rsidRPr="00B05638" w:rsidRDefault="00BC5CAE">
      <w:pPr>
        <w:pStyle w:val="NO"/>
        <w:rPr>
          <w:rFonts w:ascii="Arial" w:hAnsi="Arial" w:cs="Arial"/>
          <w:color w:val="8C425C"/>
          <w:sz w:val="18"/>
          <w:szCs w:val="18"/>
        </w:rPr>
      </w:pPr>
      <w:r w:rsidRPr="00B05638">
        <w:rPr>
          <w:rFonts w:ascii="Arial" w:hAnsi="Arial" w:cs="Arial"/>
          <w:color w:val="8C425C"/>
          <w:sz w:val="18"/>
          <w:szCs w:val="18"/>
        </w:rPr>
        <w:t>NOTE 1:</w:t>
      </w:r>
      <w:r w:rsidRPr="00B05638">
        <w:rPr>
          <w:rFonts w:ascii="Arial" w:hAnsi="Arial" w:cs="Arial"/>
          <w:color w:val="8C425C"/>
          <w:sz w:val="18"/>
          <w:szCs w:val="18"/>
        </w:rPr>
        <w:tab/>
        <w:t>The table cannot indicate direct relationship between the relevant legal requirement and other standards or normative clauses contained in other standards.</w:t>
      </w:r>
    </w:p>
    <w:p w14:paraId="4379A3D2" w14:textId="77777777" w:rsidR="00370826" w:rsidRPr="00B05638" w:rsidRDefault="00BC5CAE">
      <w:pPr>
        <w:pStyle w:val="NO"/>
        <w:rPr>
          <w:rFonts w:ascii="Arial" w:hAnsi="Arial" w:cs="Arial"/>
          <w:color w:val="8C425C"/>
          <w:sz w:val="18"/>
          <w:szCs w:val="18"/>
        </w:rPr>
      </w:pPr>
      <w:r w:rsidRPr="00B05638">
        <w:rPr>
          <w:rFonts w:ascii="Arial" w:eastAsia="Calibri" w:hAnsi="Arial" w:cs="Arial"/>
          <w:color w:val="8C425C"/>
          <w:sz w:val="18"/>
          <w:szCs w:val="18"/>
        </w:rPr>
        <w:t>NOTE 2:</w:t>
      </w:r>
      <w:r w:rsidRPr="00B05638">
        <w:rPr>
          <w:rFonts w:ascii="Arial" w:eastAsia="Calibri" w:hAnsi="Arial" w:cs="Arial"/>
          <w:color w:val="8C425C"/>
          <w:sz w:val="18"/>
          <w:szCs w:val="18"/>
        </w:rPr>
        <w:tab/>
      </w:r>
      <w:r w:rsidRPr="00B05638">
        <w:rPr>
          <w:rFonts w:ascii="Arial" w:hAnsi="Arial" w:cs="Arial"/>
          <w:color w:val="8C425C"/>
          <w:sz w:val="18"/>
          <w:szCs w:val="18"/>
        </w:rPr>
        <w:t>The order of the first and the second columns can be changed.</w:t>
      </w:r>
    </w:p>
    <w:p w14:paraId="2C8E8190" w14:textId="77777777" w:rsidR="00370826" w:rsidRPr="00B05638" w:rsidRDefault="00BC5CAE">
      <w:pPr>
        <w:pStyle w:val="NO"/>
        <w:rPr>
          <w:rFonts w:ascii="Arial" w:eastAsia="Calibri" w:hAnsi="Arial" w:cs="Arial"/>
          <w:color w:val="8C425C"/>
          <w:sz w:val="18"/>
          <w:szCs w:val="18"/>
        </w:rPr>
      </w:pPr>
      <w:r w:rsidRPr="00B05638">
        <w:rPr>
          <w:rFonts w:ascii="Arial" w:eastAsia="Calibri" w:hAnsi="Arial" w:cs="Arial"/>
          <w:color w:val="8C425C"/>
          <w:sz w:val="18"/>
          <w:szCs w:val="18"/>
        </w:rPr>
        <w:t>NOTE 3:</w:t>
      </w:r>
      <w:r w:rsidRPr="00B05638">
        <w:rPr>
          <w:rFonts w:ascii="Arial" w:eastAsia="Calibri" w:hAnsi="Arial" w:cs="Arial"/>
          <w:color w:val="8C425C"/>
          <w:sz w:val="18"/>
          <w:szCs w:val="18"/>
        </w:rPr>
        <w:tab/>
      </w:r>
      <w:r w:rsidRPr="00B05638">
        <w:rPr>
          <w:rFonts w:ascii="Arial" w:hAnsi="Arial" w:cs="Arial"/>
          <w:color w:val="8C425C"/>
          <w:sz w:val="18"/>
          <w:szCs w:val="18"/>
        </w:rPr>
        <w:t>The title of this column can be adapted on the basis of specific needs</w:t>
      </w:r>
    </w:p>
    <w:p w14:paraId="720D35B8" w14:textId="77777777" w:rsidR="00370826" w:rsidRPr="00B05638" w:rsidRDefault="00BC5CAE">
      <w:pPr>
        <w:rPr>
          <w:rFonts w:ascii="Arial" w:hAnsi="Arial" w:cs="Arial"/>
          <w:color w:val="8C425C"/>
          <w:sz w:val="18"/>
          <w:szCs w:val="18"/>
        </w:rPr>
      </w:pPr>
      <w:r w:rsidRPr="00B05638">
        <w:rPr>
          <w:rFonts w:ascii="Arial" w:hAnsi="Arial" w:cs="Arial"/>
          <w:color w:val="8C425C"/>
          <w:sz w:val="18"/>
          <w:szCs w:val="18"/>
        </w:rPr>
        <w:t>The annex shall have at least the following two warnings.</w:t>
      </w:r>
    </w:p>
    <w:p w14:paraId="7FD2CDD3" w14:textId="77777777" w:rsidR="00370826" w:rsidRPr="00B05638" w:rsidRDefault="00BC5CAE">
      <w:pPr>
        <w:numPr>
          <w:ilvl w:val="0"/>
          <w:numId w:val="48"/>
        </w:numPr>
        <w:rPr>
          <w:rFonts w:ascii="Arial" w:hAnsi="Arial" w:cs="Arial"/>
          <w:color w:val="8C425C"/>
          <w:sz w:val="18"/>
          <w:szCs w:val="18"/>
        </w:rPr>
      </w:pPr>
      <w:r w:rsidRPr="00B05638">
        <w:rPr>
          <w:rFonts w:ascii="Arial" w:hAnsi="Arial" w:cs="Arial"/>
          <w:color w:val="8C425C"/>
          <w:sz w:val="18"/>
          <w:szCs w:val="18"/>
        </w:rPr>
        <w:t xml:space="preserve">A warning stating that presumption of conformity is effective only as long as the reference is maintained in the OJEU by the Commission. The following URL-address </w:t>
      </w:r>
      <w:hyperlink r:id="rId27" w:tgtFrame="_blank" w:tooltip="https://ec.europa.eu/growth/single-market/european-standards/harmonised-standards_en" w:history="1">
        <w:r w:rsidRPr="00B05638">
          <w:rPr>
            <w:rStyle w:val="Hyperlink"/>
            <w:rFonts w:ascii="Arial" w:hAnsi="Arial" w:cs="Arial"/>
            <w:sz w:val="18"/>
            <w:szCs w:val="18"/>
          </w:rPr>
          <w:t>https://ec.europa.eu/growth/single-market/european-standards/harmonised-standards_en</w:t>
        </w:r>
      </w:hyperlink>
      <w:r w:rsidRPr="00B05638">
        <w:rPr>
          <w:rFonts w:ascii="Arial" w:hAnsi="Arial" w:cs="Arial"/>
          <w:color w:val="8C425C"/>
          <w:sz w:val="18"/>
          <w:szCs w:val="18"/>
        </w:rPr>
        <w:t xml:space="preserve"> to consult the latest list of Harmonised Standards published in the OJEU should be provided.</w:t>
      </w:r>
    </w:p>
    <w:p w14:paraId="552F0CC4" w14:textId="77777777" w:rsidR="00370826" w:rsidRDefault="00BC5CAE">
      <w:r>
        <w:t>Presumption of conformity stays valid only as long as a reference to the present document is maintained in the list published in the Official Journal of the European Union. Users of the present document should consult frequently the latest list published in the Official Journal of the European Union.</w:t>
      </w:r>
    </w:p>
    <w:p w14:paraId="09099173" w14:textId="77777777" w:rsidR="00370826" w:rsidRPr="00B05638" w:rsidRDefault="00BC5CAE">
      <w:pPr>
        <w:numPr>
          <w:ilvl w:val="0"/>
          <w:numId w:val="48"/>
        </w:numPr>
        <w:rPr>
          <w:rFonts w:ascii="Arial" w:hAnsi="Arial" w:cs="Arial"/>
          <w:color w:val="8C425C"/>
          <w:sz w:val="18"/>
          <w:szCs w:val="18"/>
        </w:rPr>
      </w:pPr>
      <w:r w:rsidRPr="00B05638">
        <w:rPr>
          <w:rFonts w:ascii="Arial" w:hAnsi="Arial" w:cs="Arial"/>
          <w:color w:val="8C425C"/>
          <w:sz w:val="18"/>
          <w:szCs w:val="18"/>
        </w:rPr>
        <w:t>A warning stating that those products or services which are within the scope of a relevant standard may be also subject to other Union legislation.</w:t>
      </w:r>
    </w:p>
    <w:p w14:paraId="4F1D9EE0" w14:textId="77777777" w:rsidR="00370826" w:rsidRDefault="00BC5CAE">
      <w:pPr>
        <w:rPr>
          <w:rFonts w:ascii="Arial" w:hAnsi="Arial"/>
          <w:sz w:val="36"/>
        </w:rPr>
      </w:pPr>
      <w:r>
        <w:lastRenderedPageBreak/>
        <w:t>Other Union legislation may be applicable to the product(s) falling within the scope of the present document.</w:t>
      </w:r>
      <w:bookmarkStart w:id="437" w:name="_Toc467053111"/>
      <w:bookmarkStart w:id="438" w:name="_Toc487461020"/>
      <w:bookmarkStart w:id="439" w:name="_Toc487461156"/>
      <w:bookmarkStart w:id="440" w:name="_Toc487463970"/>
      <w:bookmarkStart w:id="441" w:name="_Toc487528080"/>
      <w:bookmarkStart w:id="442" w:name="_Toc527726726"/>
      <w:bookmarkStart w:id="443" w:name="_Toc527963855"/>
      <w:bookmarkStart w:id="444" w:name="_Toc527983400"/>
      <w:bookmarkStart w:id="445" w:name="_Toc536716253"/>
      <w:bookmarkStart w:id="446" w:name="_Toc24620577"/>
      <w:r>
        <w:br w:type="page"/>
      </w:r>
    </w:p>
    <w:p w14:paraId="3E64D6C2" w14:textId="5C588E0A" w:rsidR="00370826" w:rsidRDefault="00BC5CAE">
      <w:pPr>
        <w:pStyle w:val="Heading8"/>
      </w:pPr>
      <w:bookmarkStart w:id="447" w:name="_Toc40108166"/>
      <w:bookmarkStart w:id="448" w:name="_Toc40108208"/>
      <w:bookmarkStart w:id="449" w:name="_Toc40108628"/>
      <w:bookmarkStart w:id="450" w:name="_Toc40108659"/>
      <w:bookmarkStart w:id="451" w:name="_Toc40108955"/>
      <w:bookmarkStart w:id="452" w:name="_Toc67662491"/>
      <w:bookmarkStart w:id="453" w:name="_Toc67662526"/>
      <w:bookmarkStart w:id="454" w:name="_Toc201311189"/>
      <w:bookmarkStart w:id="455" w:name="_Hlk40176487"/>
      <w:r>
        <w:lastRenderedPageBreak/>
        <w:t xml:space="preserve">Annex </w:t>
      </w:r>
      <w:r w:rsidRPr="000554BE">
        <w:rPr>
          <w:color w:val="8C425C"/>
        </w:rPr>
        <w:t>&lt;</w:t>
      </w:r>
      <w:r>
        <w:t>L</w:t>
      </w:r>
      <w:r w:rsidRPr="000554BE">
        <w:rPr>
          <w:color w:val="8C425C"/>
        </w:rPr>
        <w:t>+1&gt;</w:t>
      </w:r>
      <w:r>
        <w:t xml:space="preserve"> (informative):</w:t>
      </w:r>
      <w:bookmarkStart w:id="456" w:name="_Toc40108167"/>
      <w:bookmarkStart w:id="457" w:name="_Toc40108209"/>
      <w:bookmarkStart w:id="458" w:name="_Toc40108629"/>
      <w:bookmarkEnd w:id="447"/>
      <w:bookmarkEnd w:id="448"/>
      <w:bookmarkEnd w:id="449"/>
      <w:r>
        <w:br/>
        <w:t xml:space="preserve">Maximum </w:t>
      </w:r>
      <w:r w:rsidR="00937D05">
        <w:t xml:space="preserve">measurement </w:t>
      </w:r>
      <w:bookmarkEnd w:id="450"/>
      <w:bookmarkEnd w:id="451"/>
      <w:bookmarkEnd w:id="456"/>
      <w:bookmarkEnd w:id="457"/>
      <w:bookmarkEnd w:id="458"/>
      <w:bookmarkEnd w:id="452"/>
      <w:bookmarkEnd w:id="453"/>
      <w:r w:rsidR="00937D05">
        <w:t>uncertainty</w:t>
      </w:r>
      <w:bookmarkEnd w:id="454"/>
    </w:p>
    <w:p w14:paraId="3D8FB315" w14:textId="77777777" w:rsidR="00370826" w:rsidRPr="00B05638" w:rsidRDefault="00BC5CAE">
      <w:pPr>
        <w:rPr>
          <w:rFonts w:ascii="Arial" w:hAnsi="Arial" w:cs="Arial"/>
          <w:color w:val="8C425C"/>
          <w:sz w:val="18"/>
          <w:szCs w:val="18"/>
        </w:rPr>
      </w:pPr>
      <w:r w:rsidRPr="00B05638">
        <w:rPr>
          <w:rFonts w:ascii="Arial" w:hAnsi="Arial" w:cs="Arial"/>
          <w:color w:val="8C425C"/>
          <w:sz w:val="18"/>
          <w:szCs w:val="18"/>
        </w:rPr>
        <w:t>The annex is optional.</w:t>
      </w:r>
    </w:p>
    <w:p w14:paraId="4CD607F7" w14:textId="77777777" w:rsidR="00370826" w:rsidRDefault="00BC5CAE">
      <w:pPr>
        <w:keepNext/>
      </w:pPr>
      <w:r>
        <w:t>The measurements described in the present document are based on the following assumptions:</w:t>
      </w:r>
    </w:p>
    <w:p w14:paraId="49FC78AE" w14:textId="77777777" w:rsidR="00370826" w:rsidRDefault="00BC5CAE">
      <w:pPr>
        <w:pStyle w:val="B1"/>
        <w:keepNext/>
      </w:pPr>
      <w:r>
        <w:t>the measured value related to the corresponding limit is used to decide whether an equipment meets the requirements of the present document;</w:t>
      </w:r>
    </w:p>
    <w:p w14:paraId="75AE7EE7" w14:textId="77777777" w:rsidR="00370826" w:rsidRDefault="00BC5CAE">
      <w:pPr>
        <w:pStyle w:val="B1"/>
      </w:pPr>
      <w:r>
        <w:t>the value of the measurement uncertainty for the measurement of each parameter is included in the test report.</w:t>
      </w:r>
    </w:p>
    <w:p w14:paraId="42476000" w14:textId="77777777" w:rsidR="00370826" w:rsidRDefault="00BC5CAE">
      <w:r>
        <w:t xml:space="preserve">Table </w:t>
      </w:r>
      <w:r w:rsidRPr="000554BE">
        <w:rPr>
          <w:color w:val="8C425C"/>
        </w:rPr>
        <w:t>&lt;</w:t>
      </w:r>
      <w:r w:rsidRPr="00B05638">
        <w:t>L</w:t>
      </w:r>
      <w:r w:rsidRPr="000554BE">
        <w:rPr>
          <w:color w:val="8C425C"/>
        </w:rPr>
        <w:t>+1&gt;</w:t>
      </w:r>
      <w:r>
        <w:t xml:space="preserve">.1 shows the recommended values for the maximum measurement uncertainty figures. </w:t>
      </w:r>
    </w:p>
    <w:p w14:paraId="473AB20C" w14:textId="77777777" w:rsidR="00370826" w:rsidRDefault="00BC5CAE">
      <w:pPr>
        <w:pStyle w:val="TH"/>
        <w:outlineLvl w:val="0"/>
      </w:pPr>
      <w:r>
        <w:t xml:space="preserve">Table </w:t>
      </w:r>
      <w:r w:rsidRPr="00753578">
        <w:rPr>
          <w:color w:val="8C425C"/>
        </w:rPr>
        <w:t>&lt;</w:t>
      </w:r>
      <w:r>
        <w:t>L</w:t>
      </w:r>
      <w:r w:rsidRPr="00753578">
        <w:rPr>
          <w:color w:val="8C425C"/>
        </w:rPr>
        <w:t>+1&gt;</w:t>
      </w:r>
      <w:r>
        <w:t>.1: Maximum measurement uncertainty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85"/>
        <w:gridCol w:w="2126"/>
      </w:tblGrid>
      <w:tr w:rsidR="00370826" w14:paraId="04B73FB7" w14:textId="77777777">
        <w:trPr>
          <w:jc w:val="center"/>
        </w:trPr>
        <w:tc>
          <w:tcPr>
            <w:tcW w:w="3085" w:type="dxa"/>
          </w:tcPr>
          <w:p w14:paraId="31CD4C3A" w14:textId="77777777" w:rsidR="00370826" w:rsidRDefault="00BC5CAE">
            <w:pPr>
              <w:pStyle w:val="TAH"/>
            </w:pPr>
            <w:r>
              <w:t>Parameter</w:t>
            </w:r>
          </w:p>
        </w:tc>
        <w:tc>
          <w:tcPr>
            <w:tcW w:w="2126" w:type="dxa"/>
          </w:tcPr>
          <w:p w14:paraId="2BF22D0E" w14:textId="77777777" w:rsidR="00370826" w:rsidRDefault="00BC5CAE">
            <w:pPr>
              <w:pStyle w:val="TAH"/>
            </w:pPr>
            <w:r>
              <w:t>Uncertainty</w:t>
            </w:r>
          </w:p>
        </w:tc>
      </w:tr>
      <w:tr w:rsidR="00370826" w14:paraId="37D2CE2E" w14:textId="77777777">
        <w:trPr>
          <w:jc w:val="center"/>
        </w:trPr>
        <w:tc>
          <w:tcPr>
            <w:tcW w:w="3085" w:type="dxa"/>
          </w:tcPr>
          <w:p w14:paraId="051409DB" w14:textId="77777777" w:rsidR="00370826" w:rsidRDefault="00370826">
            <w:pPr>
              <w:pStyle w:val="TAL"/>
            </w:pPr>
          </w:p>
        </w:tc>
        <w:tc>
          <w:tcPr>
            <w:tcW w:w="2126" w:type="dxa"/>
          </w:tcPr>
          <w:p w14:paraId="6CCAB6C6" w14:textId="77777777" w:rsidR="00370826" w:rsidRDefault="00370826">
            <w:pPr>
              <w:pStyle w:val="TAL"/>
              <w:jc w:val="center"/>
            </w:pPr>
          </w:p>
        </w:tc>
      </w:tr>
      <w:tr w:rsidR="00370826" w14:paraId="6D9B131A" w14:textId="77777777">
        <w:trPr>
          <w:jc w:val="center"/>
        </w:trPr>
        <w:tc>
          <w:tcPr>
            <w:tcW w:w="3085" w:type="dxa"/>
          </w:tcPr>
          <w:p w14:paraId="2D3C851E" w14:textId="77777777" w:rsidR="00370826" w:rsidRDefault="00370826">
            <w:pPr>
              <w:pStyle w:val="TAL"/>
            </w:pPr>
          </w:p>
        </w:tc>
        <w:tc>
          <w:tcPr>
            <w:tcW w:w="2126" w:type="dxa"/>
          </w:tcPr>
          <w:p w14:paraId="05CB918A" w14:textId="77777777" w:rsidR="00370826" w:rsidRDefault="00370826">
            <w:pPr>
              <w:pStyle w:val="TAL"/>
              <w:jc w:val="center"/>
            </w:pPr>
          </w:p>
        </w:tc>
      </w:tr>
      <w:tr w:rsidR="00370826" w14:paraId="3E1AF0A1" w14:textId="77777777">
        <w:trPr>
          <w:jc w:val="center"/>
        </w:trPr>
        <w:tc>
          <w:tcPr>
            <w:tcW w:w="3085" w:type="dxa"/>
          </w:tcPr>
          <w:p w14:paraId="7138C095" w14:textId="77777777" w:rsidR="00370826" w:rsidRDefault="00370826">
            <w:pPr>
              <w:pStyle w:val="TAL"/>
            </w:pPr>
          </w:p>
        </w:tc>
        <w:tc>
          <w:tcPr>
            <w:tcW w:w="2126" w:type="dxa"/>
          </w:tcPr>
          <w:p w14:paraId="294102F3" w14:textId="77777777" w:rsidR="00370826" w:rsidRDefault="00370826">
            <w:pPr>
              <w:pStyle w:val="TAL"/>
              <w:jc w:val="center"/>
            </w:pPr>
          </w:p>
        </w:tc>
      </w:tr>
      <w:tr w:rsidR="00370826" w14:paraId="2C4D3DB1" w14:textId="77777777">
        <w:trPr>
          <w:jc w:val="center"/>
        </w:trPr>
        <w:tc>
          <w:tcPr>
            <w:tcW w:w="3085" w:type="dxa"/>
          </w:tcPr>
          <w:p w14:paraId="2A8E2DDA" w14:textId="77777777" w:rsidR="00370826" w:rsidRDefault="00370826">
            <w:pPr>
              <w:pStyle w:val="TAL"/>
            </w:pPr>
          </w:p>
        </w:tc>
        <w:tc>
          <w:tcPr>
            <w:tcW w:w="2126" w:type="dxa"/>
          </w:tcPr>
          <w:p w14:paraId="2B81C41C" w14:textId="77777777" w:rsidR="00370826" w:rsidRDefault="00370826">
            <w:pPr>
              <w:pStyle w:val="TAL"/>
              <w:jc w:val="center"/>
            </w:pPr>
          </w:p>
        </w:tc>
      </w:tr>
      <w:tr w:rsidR="00370826" w14:paraId="0DED1D60" w14:textId="77777777">
        <w:trPr>
          <w:jc w:val="center"/>
        </w:trPr>
        <w:tc>
          <w:tcPr>
            <w:tcW w:w="3085" w:type="dxa"/>
          </w:tcPr>
          <w:p w14:paraId="2A4468C6" w14:textId="77777777" w:rsidR="00370826" w:rsidRDefault="00370826">
            <w:pPr>
              <w:pStyle w:val="TAL"/>
            </w:pPr>
          </w:p>
        </w:tc>
        <w:tc>
          <w:tcPr>
            <w:tcW w:w="2126" w:type="dxa"/>
          </w:tcPr>
          <w:p w14:paraId="1D74339F" w14:textId="77777777" w:rsidR="00370826" w:rsidRDefault="00370826">
            <w:pPr>
              <w:pStyle w:val="TAL"/>
              <w:jc w:val="center"/>
            </w:pPr>
          </w:p>
        </w:tc>
      </w:tr>
      <w:tr w:rsidR="00370826" w14:paraId="016C73C1" w14:textId="77777777">
        <w:trPr>
          <w:jc w:val="center"/>
        </w:trPr>
        <w:tc>
          <w:tcPr>
            <w:tcW w:w="3085" w:type="dxa"/>
          </w:tcPr>
          <w:p w14:paraId="5C8CB1B5" w14:textId="77777777" w:rsidR="00370826" w:rsidRDefault="00370826">
            <w:pPr>
              <w:pStyle w:val="TAL"/>
            </w:pPr>
          </w:p>
        </w:tc>
        <w:tc>
          <w:tcPr>
            <w:tcW w:w="2126" w:type="dxa"/>
          </w:tcPr>
          <w:p w14:paraId="1C8A51AF" w14:textId="77777777" w:rsidR="00370826" w:rsidRDefault="00370826">
            <w:pPr>
              <w:pStyle w:val="TAL"/>
              <w:jc w:val="center"/>
            </w:pPr>
          </w:p>
        </w:tc>
      </w:tr>
      <w:tr w:rsidR="00370826" w14:paraId="439BA6DE" w14:textId="77777777">
        <w:trPr>
          <w:jc w:val="center"/>
        </w:trPr>
        <w:tc>
          <w:tcPr>
            <w:tcW w:w="3085" w:type="dxa"/>
          </w:tcPr>
          <w:p w14:paraId="38A16A09" w14:textId="77777777" w:rsidR="00370826" w:rsidRDefault="00370826">
            <w:pPr>
              <w:pStyle w:val="TAL"/>
            </w:pPr>
          </w:p>
        </w:tc>
        <w:tc>
          <w:tcPr>
            <w:tcW w:w="2126" w:type="dxa"/>
          </w:tcPr>
          <w:p w14:paraId="236DBA95" w14:textId="77777777" w:rsidR="00370826" w:rsidRDefault="00370826">
            <w:pPr>
              <w:pStyle w:val="TAL"/>
              <w:jc w:val="center"/>
            </w:pPr>
          </w:p>
        </w:tc>
      </w:tr>
      <w:tr w:rsidR="00370826" w14:paraId="5EBCC784" w14:textId="77777777">
        <w:trPr>
          <w:jc w:val="center"/>
        </w:trPr>
        <w:tc>
          <w:tcPr>
            <w:tcW w:w="3085" w:type="dxa"/>
          </w:tcPr>
          <w:p w14:paraId="455D6A17" w14:textId="77777777" w:rsidR="00370826" w:rsidRDefault="00370826">
            <w:pPr>
              <w:pStyle w:val="TAL"/>
            </w:pPr>
          </w:p>
        </w:tc>
        <w:tc>
          <w:tcPr>
            <w:tcW w:w="2126" w:type="dxa"/>
          </w:tcPr>
          <w:p w14:paraId="2BBBCD39" w14:textId="77777777" w:rsidR="00370826" w:rsidRDefault="00370826">
            <w:pPr>
              <w:pStyle w:val="TAL"/>
              <w:jc w:val="center"/>
            </w:pPr>
          </w:p>
        </w:tc>
      </w:tr>
      <w:tr w:rsidR="00370826" w14:paraId="1DB2D3B9" w14:textId="77777777">
        <w:trPr>
          <w:jc w:val="center"/>
        </w:trPr>
        <w:tc>
          <w:tcPr>
            <w:tcW w:w="3085" w:type="dxa"/>
          </w:tcPr>
          <w:p w14:paraId="0B3EFB8E" w14:textId="77777777" w:rsidR="00370826" w:rsidRDefault="00370826">
            <w:pPr>
              <w:pStyle w:val="TAL"/>
            </w:pPr>
          </w:p>
        </w:tc>
        <w:tc>
          <w:tcPr>
            <w:tcW w:w="2126" w:type="dxa"/>
          </w:tcPr>
          <w:p w14:paraId="0A453FF2" w14:textId="77777777" w:rsidR="00370826" w:rsidRDefault="00370826">
            <w:pPr>
              <w:pStyle w:val="TAL"/>
              <w:jc w:val="center"/>
            </w:pPr>
          </w:p>
        </w:tc>
      </w:tr>
    </w:tbl>
    <w:p w14:paraId="70712B82" w14:textId="77777777" w:rsidR="00370826" w:rsidRPr="00B05638" w:rsidRDefault="00370826">
      <w:pPr>
        <w:tabs>
          <w:tab w:val="left" w:pos="1390"/>
        </w:tabs>
        <w:ind w:left="-567"/>
        <w:rPr>
          <w:rStyle w:val="Guidance"/>
          <w:i w:val="0"/>
          <w:color w:val="auto"/>
        </w:rPr>
      </w:pPr>
    </w:p>
    <w:p w14:paraId="409F091F" w14:textId="77777777" w:rsidR="00370826" w:rsidRDefault="00BC5CAE">
      <w:pPr>
        <w:overflowPunct/>
        <w:autoSpaceDE/>
        <w:autoSpaceDN/>
        <w:adjustRightInd/>
        <w:spacing w:after="0"/>
        <w:textAlignment w:val="auto"/>
        <w:rPr>
          <w:rFonts w:ascii="Arial" w:hAnsi="Arial"/>
          <w:sz w:val="36"/>
        </w:rPr>
      </w:pPr>
      <w:bookmarkStart w:id="459" w:name="_Toc40108168"/>
      <w:bookmarkStart w:id="460" w:name="_Toc40108210"/>
      <w:bookmarkStart w:id="461" w:name="_Toc40108630"/>
      <w:bookmarkStart w:id="462" w:name="_Toc40108660"/>
      <w:bookmarkEnd w:id="455"/>
      <w:r>
        <w:br w:type="page"/>
      </w:r>
    </w:p>
    <w:p w14:paraId="302DBD82" w14:textId="77777777" w:rsidR="00370826" w:rsidRDefault="00BC5CAE">
      <w:pPr>
        <w:pStyle w:val="Heading8"/>
      </w:pPr>
      <w:bookmarkStart w:id="463" w:name="_Toc40108956"/>
      <w:bookmarkStart w:id="464" w:name="_Toc67662492"/>
      <w:bookmarkStart w:id="465" w:name="_Toc67662527"/>
      <w:bookmarkStart w:id="466" w:name="_Toc201311190"/>
      <w:r>
        <w:lastRenderedPageBreak/>
        <w:t xml:space="preserve">Annex </w:t>
      </w:r>
      <w:r w:rsidRPr="00B05638">
        <w:rPr>
          <w:color w:val="8C425C"/>
        </w:rPr>
        <w:t>&lt;</w:t>
      </w:r>
      <w:r>
        <w:t>L</w:t>
      </w:r>
      <w:r w:rsidRPr="00B05638">
        <w:rPr>
          <w:color w:val="8C425C"/>
        </w:rPr>
        <w:t>+2&gt;</w:t>
      </w:r>
      <w:r w:rsidRPr="00B05638">
        <w:rPr>
          <w:rFonts w:cs="Arial"/>
          <w:color w:val="8C425C"/>
          <w:szCs w:val="36"/>
        </w:rPr>
        <w:t xml:space="preserve"> </w:t>
      </w:r>
      <w:r>
        <w:rPr>
          <w:rFonts w:cs="Arial"/>
          <w:color w:val="000000"/>
          <w:szCs w:val="36"/>
        </w:rPr>
        <w:t>(normative</w:t>
      </w:r>
      <w:r w:rsidRPr="00B05638">
        <w:rPr>
          <w:rFonts w:cs="Arial"/>
          <w:color w:val="8C425C"/>
          <w:szCs w:val="36"/>
        </w:rPr>
        <w:t xml:space="preserve"> or </w:t>
      </w:r>
      <w:r>
        <w:rPr>
          <w:rFonts w:cs="Arial"/>
          <w:color w:val="000000"/>
          <w:szCs w:val="36"/>
        </w:rPr>
        <w:t>informative)</w:t>
      </w:r>
      <w:r>
        <w:t>:</w:t>
      </w:r>
      <w:r>
        <w:br/>
        <w:t>Title of annex</w:t>
      </w:r>
      <w:bookmarkEnd w:id="459"/>
      <w:bookmarkEnd w:id="460"/>
      <w:bookmarkEnd w:id="461"/>
      <w:bookmarkEnd w:id="462"/>
      <w:bookmarkEnd w:id="463"/>
      <w:bookmarkEnd w:id="464"/>
      <w:bookmarkEnd w:id="465"/>
      <w:bookmarkEnd w:id="466"/>
    </w:p>
    <w:p w14:paraId="65CBF67F" w14:textId="77777777" w:rsidR="00370826" w:rsidRDefault="00BC5CAE">
      <w:pPr>
        <w:pStyle w:val="Heading1"/>
      </w:pPr>
      <w:bookmarkStart w:id="467" w:name="_Toc527971991"/>
      <w:bookmarkStart w:id="468" w:name="_Toc527983876"/>
      <w:bookmarkStart w:id="469" w:name="_Toc536717187"/>
      <w:bookmarkStart w:id="470" w:name="_Toc24620048"/>
      <w:bookmarkStart w:id="471" w:name="_Toc40108169"/>
      <w:bookmarkStart w:id="472" w:name="_Toc40108211"/>
      <w:bookmarkStart w:id="473" w:name="_Toc40108631"/>
      <w:bookmarkStart w:id="474" w:name="_Toc40108661"/>
      <w:bookmarkStart w:id="475" w:name="_Toc40108957"/>
      <w:bookmarkStart w:id="476" w:name="_Toc67662493"/>
      <w:bookmarkStart w:id="477" w:name="_Toc67662528"/>
      <w:bookmarkStart w:id="478" w:name="_Toc201311191"/>
      <w:r w:rsidRPr="00B05638">
        <w:rPr>
          <w:color w:val="8C425C"/>
        </w:rPr>
        <w:t>&lt;</w:t>
      </w:r>
      <w:r>
        <w:t>L</w:t>
      </w:r>
      <w:r w:rsidRPr="00B05638">
        <w:rPr>
          <w:color w:val="8C425C"/>
        </w:rPr>
        <w:t>+2</w:t>
      </w:r>
      <w:r>
        <w:t>.1</w:t>
      </w:r>
      <w:r w:rsidRPr="00B05638">
        <w:rPr>
          <w:color w:val="8C425C"/>
        </w:rPr>
        <w:t>&gt;</w:t>
      </w:r>
      <w:r>
        <w:tab/>
        <w:t>First clause of the annex</w:t>
      </w:r>
      <w:bookmarkEnd w:id="467"/>
      <w:bookmarkEnd w:id="468"/>
      <w:bookmarkEnd w:id="469"/>
      <w:bookmarkEnd w:id="470"/>
      <w:bookmarkEnd w:id="471"/>
      <w:bookmarkEnd w:id="472"/>
      <w:bookmarkEnd w:id="473"/>
      <w:bookmarkEnd w:id="474"/>
      <w:bookmarkEnd w:id="475"/>
      <w:bookmarkEnd w:id="476"/>
      <w:bookmarkEnd w:id="477"/>
      <w:bookmarkEnd w:id="478"/>
    </w:p>
    <w:p w14:paraId="5CBC50E8" w14:textId="77777777" w:rsidR="00370826" w:rsidRDefault="00BC5CAE">
      <w:pPr>
        <w:pStyle w:val="Heading2"/>
      </w:pPr>
      <w:bookmarkStart w:id="479" w:name="_Toc527971992"/>
      <w:bookmarkStart w:id="480" w:name="_Toc527983877"/>
      <w:bookmarkStart w:id="481" w:name="_Toc536717188"/>
      <w:bookmarkStart w:id="482" w:name="_Toc24620049"/>
      <w:bookmarkStart w:id="483" w:name="_Toc40108170"/>
      <w:bookmarkStart w:id="484" w:name="_Toc40108212"/>
      <w:bookmarkStart w:id="485" w:name="_Toc40108632"/>
      <w:bookmarkStart w:id="486" w:name="_Toc40108662"/>
      <w:bookmarkStart w:id="487" w:name="_Toc40108958"/>
      <w:bookmarkStart w:id="488" w:name="_Toc67662494"/>
      <w:bookmarkStart w:id="489" w:name="_Toc67662529"/>
      <w:bookmarkStart w:id="490" w:name="_Toc201311192"/>
      <w:r w:rsidRPr="00B05638">
        <w:rPr>
          <w:color w:val="8C425C"/>
          <w:sz w:val="36"/>
        </w:rPr>
        <w:t>&lt;</w:t>
      </w:r>
      <w:r>
        <w:t>L</w:t>
      </w:r>
      <w:r w:rsidRPr="00B05638">
        <w:rPr>
          <w:color w:val="8C425C"/>
        </w:rPr>
        <w:t>+2</w:t>
      </w:r>
      <w:r>
        <w:t>.1.1</w:t>
      </w:r>
      <w:r w:rsidRPr="00B05638">
        <w:rPr>
          <w:color w:val="8C425C"/>
          <w:sz w:val="36"/>
        </w:rPr>
        <w:t>&gt;</w:t>
      </w:r>
      <w:r>
        <w:tab/>
        <w:t>First subdivided clause of the annex</w:t>
      </w:r>
      <w:bookmarkEnd w:id="479"/>
      <w:bookmarkEnd w:id="480"/>
      <w:bookmarkEnd w:id="481"/>
      <w:bookmarkEnd w:id="482"/>
      <w:bookmarkEnd w:id="483"/>
      <w:bookmarkEnd w:id="484"/>
      <w:bookmarkEnd w:id="485"/>
      <w:bookmarkEnd w:id="486"/>
      <w:bookmarkEnd w:id="487"/>
      <w:bookmarkEnd w:id="488"/>
      <w:bookmarkEnd w:id="489"/>
      <w:bookmarkEnd w:id="490"/>
    </w:p>
    <w:p w14:paraId="3F78CE44" w14:textId="77777777" w:rsidR="00370826" w:rsidRDefault="00BC5CAE">
      <w:pPr>
        <w:rPr>
          <w:rStyle w:val="Guidance"/>
          <w:rFonts w:ascii="Times New Roman" w:hAnsi="Times New Roman" w:cs="Times New Roman"/>
          <w:i w:val="0"/>
          <w:iCs w:val="0"/>
          <w:color w:val="auto"/>
          <w:sz w:val="20"/>
          <w:szCs w:val="20"/>
        </w:rPr>
      </w:pPr>
      <w:r w:rsidRPr="00B05638">
        <w:rPr>
          <w:color w:val="8C425C"/>
        </w:rPr>
        <w:t>&lt;</w:t>
      </w:r>
      <w:r>
        <w:t>Text</w:t>
      </w:r>
      <w:r w:rsidRPr="00B05638">
        <w:rPr>
          <w:color w:val="8C425C"/>
        </w:rPr>
        <w:t>&gt;</w:t>
      </w:r>
      <w:r>
        <w:t>.</w:t>
      </w:r>
      <w:bookmarkEnd w:id="437"/>
      <w:bookmarkEnd w:id="438"/>
      <w:bookmarkEnd w:id="439"/>
      <w:bookmarkEnd w:id="440"/>
      <w:bookmarkEnd w:id="441"/>
      <w:bookmarkEnd w:id="442"/>
      <w:bookmarkEnd w:id="443"/>
      <w:bookmarkEnd w:id="444"/>
      <w:bookmarkEnd w:id="445"/>
      <w:bookmarkEnd w:id="446"/>
    </w:p>
    <w:p w14:paraId="188DD575" w14:textId="77777777" w:rsidR="00370826" w:rsidRDefault="00BC5CAE">
      <w:pPr>
        <w:rPr>
          <w:rFonts w:ascii="Arial" w:hAnsi="Arial"/>
          <w:sz w:val="36"/>
        </w:rPr>
      </w:pPr>
      <w:bookmarkStart w:id="491" w:name="_Toc467053114"/>
      <w:bookmarkStart w:id="492" w:name="_Toc487461023"/>
      <w:bookmarkStart w:id="493" w:name="_Toc487461159"/>
      <w:bookmarkStart w:id="494" w:name="_Toc487463973"/>
      <w:bookmarkStart w:id="495" w:name="_Toc487528083"/>
      <w:bookmarkStart w:id="496" w:name="_Toc527726729"/>
      <w:bookmarkStart w:id="497" w:name="_Toc527963858"/>
      <w:bookmarkStart w:id="498" w:name="_Toc527983403"/>
      <w:bookmarkStart w:id="499" w:name="_Toc536716256"/>
      <w:bookmarkStart w:id="500" w:name="_Toc24620580"/>
      <w:bookmarkStart w:id="501" w:name="_Toc40108171"/>
      <w:bookmarkStart w:id="502" w:name="_Toc40108213"/>
      <w:bookmarkStart w:id="503" w:name="_Toc40108633"/>
      <w:bookmarkStart w:id="504" w:name="_Toc40108663"/>
      <w:r>
        <w:br w:type="page"/>
      </w:r>
    </w:p>
    <w:p w14:paraId="14429950" w14:textId="77777777" w:rsidR="00370826" w:rsidRDefault="00BC5CAE">
      <w:pPr>
        <w:pStyle w:val="Heading8"/>
      </w:pPr>
      <w:bookmarkStart w:id="505" w:name="_Toc40108959"/>
      <w:bookmarkStart w:id="506" w:name="_Toc67662495"/>
      <w:bookmarkStart w:id="507" w:name="_Toc67662530"/>
      <w:bookmarkStart w:id="508" w:name="_Toc201311193"/>
      <w:r>
        <w:lastRenderedPageBreak/>
        <w:t xml:space="preserve">Annex </w:t>
      </w:r>
      <w:r w:rsidRPr="00B05638">
        <w:rPr>
          <w:color w:val="8C425C"/>
        </w:rPr>
        <w:t>&lt;</w:t>
      </w:r>
      <w:r>
        <w:rPr>
          <w:color w:val="000000"/>
        </w:rPr>
        <w:t>L</w:t>
      </w:r>
      <w:r w:rsidRPr="00B05638">
        <w:rPr>
          <w:color w:val="8C425C"/>
        </w:rPr>
        <w:t xml:space="preserve">+3&gt; </w:t>
      </w:r>
      <w:r>
        <w:rPr>
          <w:color w:val="000000"/>
        </w:rPr>
        <w:t>(informative)</w:t>
      </w:r>
      <w:r>
        <w:t>:</w:t>
      </w:r>
      <w:r>
        <w:br/>
        <w:t>Bibliography</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A004131" w14:textId="77777777" w:rsidR="00370826" w:rsidRDefault="00BC5CAE">
      <w:pPr>
        <w:rPr>
          <w:color w:val="000000" w:themeColor="text1"/>
        </w:rPr>
      </w:pPr>
      <w:r w:rsidRPr="00B05638">
        <w:rPr>
          <w:rFonts w:ascii="Arial" w:hAnsi="Arial" w:cs="Arial"/>
          <w:color w:val="000000" w:themeColor="text1"/>
          <w:sz w:val="18"/>
          <w:szCs w:val="18"/>
        </w:rPr>
        <w:t>&lt;</w:t>
      </w:r>
      <w:r>
        <w:rPr>
          <w:color w:val="000000" w:themeColor="text1"/>
        </w:rPr>
        <w:t>Publication</w:t>
      </w:r>
      <w:r w:rsidRPr="00B05638">
        <w:rPr>
          <w:rFonts w:ascii="Arial" w:hAnsi="Arial" w:cs="Arial"/>
          <w:color w:val="000000" w:themeColor="text1"/>
          <w:sz w:val="18"/>
          <w:szCs w:val="18"/>
        </w:rPr>
        <w:t>&gt;</w:t>
      </w:r>
      <w:r>
        <w:rPr>
          <w:color w:val="000000" w:themeColor="text1"/>
        </w:rPr>
        <w:t>:</w:t>
      </w:r>
      <w:r w:rsidRPr="00B05638">
        <w:rPr>
          <w:rFonts w:ascii="Arial" w:hAnsi="Arial" w:cs="Arial"/>
          <w:color w:val="000000" w:themeColor="text1"/>
          <w:sz w:val="18"/>
          <w:szCs w:val="18"/>
        </w:rPr>
        <w:t xml:space="preserve"> </w:t>
      </w:r>
      <w:r>
        <w:rPr>
          <w:color w:val="000000" w:themeColor="text1"/>
        </w:rPr>
        <w:t>"</w:t>
      </w:r>
      <w:r w:rsidRPr="00B05638">
        <w:rPr>
          <w:rFonts w:ascii="Arial" w:hAnsi="Arial" w:cs="Arial"/>
          <w:color w:val="000000" w:themeColor="text1"/>
          <w:sz w:val="18"/>
          <w:szCs w:val="18"/>
        </w:rPr>
        <w:t>&lt;</w:t>
      </w:r>
      <w:r>
        <w:rPr>
          <w:color w:val="000000" w:themeColor="text1"/>
        </w:rPr>
        <w:t>Title</w:t>
      </w:r>
      <w:r w:rsidRPr="00B05638">
        <w:rPr>
          <w:rFonts w:ascii="Arial" w:hAnsi="Arial" w:cs="Arial"/>
          <w:color w:val="000000" w:themeColor="text1"/>
          <w:sz w:val="18"/>
          <w:szCs w:val="18"/>
        </w:rPr>
        <w:t>&gt;".&lt;</w:t>
      </w:r>
      <w:r>
        <w:rPr>
          <w:color w:val="000000" w:themeColor="text1"/>
        </w:rPr>
        <w:t>Edition</w:t>
      </w:r>
      <w:r w:rsidRPr="00B05638">
        <w:rPr>
          <w:rFonts w:ascii="Arial" w:hAnsi="Arial" w:cs="Arial"/>
          <w:color w:val="000000" w:themeColor="text1"/>
          <w:sz w:val="18"/>
          <w:szCs w:val="18"/>
        </w:rPr>
        <w:t>&gt;</w:t>
      </w:r>
      <w:r>
        <w:rPr>
          <w:color w:val="000000" w:themeColor="text1"/>
        </w:rPr>
        <w:t>.</w:t>
      </w:r>
      <w:r w:rsidRPr="00B05638">
        <w:rPr>
          <w:rFonts w:ascii="Arial" w:hAnsi="Arial" w:cs="Arial"/>
          <w:color w:val="000000" w:themeColor="text1"/>
          <w:sz w:val="18"/>
          <w:szCs w:val="18"/>
        </w:rPr>
        <w:t xml:space="preserve"> &lt;</w:t>
      </w:r>
      <w:r>
        <w:rPr>
          <w:color w:val="000000" w:themeColor="text1"/>
        </w:rPr>
        <w:t>Year</w:t>
      </w:r>
      <w:r w:rsidRPr="00B05638">
        <w:rPr>
          <w:rFonts w:ascii="Arial" w:hAnsi="Arial" w:cs="Arial"/>
          <w:color w:val="000000" w:themeColor="text1"/>
          <w:sz w:val="18"/>
          <w:szCs w:val="18"/>
        </w:rPr>
        <w:t>&gt;</w:t>
      </w:r>
      <w:r>
        <w:rPr>
          <w:color w:val="000000" w:themeColor="text1"/>
        </w:rPr>
        <w:t>,</w:t>
      </w:r>
      <w:r w:rsidRPr="00B05638">
        <w:rPr>
          <w:rFonts w:ascii="Arial" w:hAnsi="Arial" w:cs="Arial"/>
          <w:color w:val="000000" w:themeColor="text1"/>
          <w:sz w:val="18"/>
          <w:szCs w:val="18"/>
        </w:rPr>
        <w:t xml:space="preserve"> &lt;</w:t>
      </w:r>
      <w:r>
        <w:rPr>
          <w:color w:val="000000" w:themeColor="text1"/>
        </w:rPr>
        <w:t>Issue designation</w:t>
      </w:r>
      <w:r w:rsidRPr="00B05638">
        <w:rPr>
          <w:rFonts w:ascii="Arial" w:hAnsi="Arial" w:cs="Arial"/>
          <w:color w:val="000000" w:themeColor="text1"/>
          <w:sz w:val="18"/>
          <w:szCs w:val="18"/>
        </w:rPr>
        <w:t>&gt;</w:t>
      </w:r>
      <w:r>
        <w:rPr>
          <w:color w:val="000000" w:themeColor="text1"/>
        </w:rPr>
        <w:t>,</w:t>
      </w:r>
      <w:r w:rsidRPr="00B05638">
        <w:rPr>
          <w:rFonts w:ascii="Arial" w:hAnsi="Arial" w:cs="Arial"/>
          <w:color w:val="000000" w:themeColor="text1"/>
          <w:sz w:val="18"/>
          <w:szCs w:val="18"/>
        </w:rPr>
        <w:t xml:space="preserve"> &lt;</w:t>
      </w:r>
      <w:r>
        <w:rPr>
          <w:color w:val="000000" w:themeColor="text1"/>
        </w:rPr>
        <w:t>Page location</w:t>
      </w:r>
      <w:r w:rsidRPr="00B05638">
        <w:rPr>
          <w:rFonts w:ascii="Arial" w:hAnsi="Arial" w:cs="Arial"/>
          <w:color w:val="000000" w:themeColor="text1"/>
          <w:sz w:val="18"/>
          <w:szCs w:val="18"/>
        </w:rPr>
        <w:t>&gt;</w:t>
      </w:r>
      <w:r>
        <w:rPr>
          <w:color w:val="000000" w:themeColor="text1"/>
        </w:rPr>
        <w:t>.</w:t>
      </w:r>
    </w:p>
    <w:p w14:paraId="56D1D84E" w14:textId="77777777" w:rsidR="00370826" w:rsidRDefault="00BC5CAE">
      <w:pPr>
        <w:overflowPunct/>
        <w:autoSpaceDE/>
        <w:autoSpaceDN/>
        <w:adjustRightInd/>
        <w:spacing w:after="0"/>
        <w:textAlignment w:val="auto"/>
        <w:rPr>
          <w:rFonts w:ascii="Arial" w:hAnsi="Arial"/>
          <w:sz w:val="36"/>
        </w:rPr>
      </w:pPr>
      <w:bookmarkStart w:id="509" w:name="_Toc467053115"/>
      <w:bookmarkStart w:id="510" w:name="_Toc487461024"/>
      <w:bookmarkStart w:id="511" w:name="_Toc487461160"/>
      <w:bookmarkStart w:id="512" w:name="_Toc487463974"/>
      <w:bookmarkStart w:id="513" w:name="_Toc487528084"/>
      <w:bookmarkStart w:id="514" w:name="_Toc527726730"/>
      <w:bookmarkStart w:id="515" w:name="_Toc527963859"/>
      <w:bookmarkStart w:id="516" w:name="_Toc527983404"/>
      <w:bookmarkStart w:id="517" w:name="_Toc536716257"/>
      <w:bookmarkStart w:id="518" w:name="_Toc24620581"/>
      <w:r>
        <w:br w:type="page"/>
      </w:r>
    </w:p>
    <w:p w14:paraId="4B640A91" w14:textId="77777777" w:rsidR="00370826" w:rsidRDefault="00BC5CAE">
      <w:pPr>
        <w:pStyle w:val="Heading8"/>
      </w:pPr>
      <w:bookmarkStart w:id="519" w:name="_Toc40108172"/>
      <w:bookmarkStart w:id="520" w:name="_Toc40108214"/>
      <w:bookmarkStart w:id="521" w:name="_Toc40108634"/>
      <w:bookmarkStart w:id="522" w:name="_Toc40108664"/>
      <w:bookmarkStart w:id="523" w:name="_Toc40108960"/>
      <w:bookmarkStart w:id="524" w:name="_Toc67662496"/>
      <w:bookmarkStart w:id="525" w:name="_Toc67662531"/>
      <w:bookmarkStart w:id="526" w:name="_Toc201311194"/>
      <w:r>
        <w:lastRenderedPageBreak/>
        <w:t xml:space="preserve">Annex </w:t>
      </w:r>
      <w:r w:rsidRPr="00B05638">
        <w:rPr>
          <w:color w:val="8C425C"/>
        </w:rPr>
        <w:t>&lt;</w:t>
      </w:r>
      <w:r>
        <w:rPr>
          <w:color w:val="000000"/>
        </w:rPr>
        <w:t>L</w:t>
      </w:r>
      <w:r w:rsidRPr="00B05638">
        <w:rPr>
          <w:color w:val="8C425C"/>
        </w:rPr>
        <w:t xml:space="preserve">+4&gt; </w:t>
      </w:r>
      <w:r>
        <w:rPr>
          <w:color w:val="000000"/>
        </w:rPr>
        <w:t>(informative)</w:t>
      </w:r>
      <w:r>
        <w:t>:</w:t>
      </w:r>
      <w:r>
        <w:br/>
        <w:t>Change history</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7F63B89" w14:textId="77777777" w:rsidR="00370826" w:rsidRPr="00B05638" w:rsidRDefault="00BC5CAE">
      <w:pPr>
        <w:keepNext/>
        <w:rPr>
          <w:rFonts w:ascii="Arial" w:hAnsi="Arial" w:cs="Arial"/>
          <w:color w:val="8C425C"/>
          <w:sz w:val="18"/>
          <w:szCs w:val="18"/>
        </w:rPr>
      </w:pPr>
      <w:bookmarkStart w:id="527" w:name="_Hlk527468322"/>
      <w:bookmarkStart w:id="528" w:name="_Hlk527036997"/>
      <w:r w:rsidRPr="00B05638">
        <w:rPr>
          <w:rFonts w:ascii="Arial" w:hAnsi="Arial" w:cs="Arial"/>
          <w:color w:val="8C425C"/>
          <w:sz w:val="18"/>
          <w:szCs w:val="18"/>
        </w:rPr>
        <w:t>The "Change history/Change request (history)" annex shall be included in every revised or amended harmonised standard and shall contain information concerning significant changes that have been introduced by it. It shall be presented as a table.</w:t>
      </w:r>
      <w:bookmarkEnd w:id="527"/>
      <w:bookmarkEnd w:id="52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firstRow="0" w:lastRow="0" w:firstColumn="0" w:lastColumn="0" w:noHBand="0" w:noVBand="0"/>
      </w:tblPr>
      <w:tblGrid>
        <w:gridCol w:w="810"/>
        <w:gridCol w:w="7194"/>
      </w:tblGrid>
      <w:tr w:rsidR="00370826" w14:paraId="645869C3" w14:textId="77777777" w:rsidTr="000554BE">
        <w:trPr>
          <w:tblHeader/>
          <w:jc w:val="center"/>
        </w:trPr>
        <w:tc>
          <w:tcPr>
            <w:tcW w:w="810" w:type="dxa"/>
            <w:shd w:val="clear" w:color="auto" w:fill="auto"/>
            <w:vAlign w:val="center"/>
          </w:tcPr>
          <w:p w14:paraId="1C56CEF6" w14:textId="77777777" w:rsidR="00370826" w:rsidRDefault="00BC5CAE">
            <w:pPr>
              <w:pStyle w:val="TAH"/>
            </w:pPr>
            <w:r>
              <w:t>Version</w:t>
            </w:r>
          </w:p>
        </w:tc>
        <w:tc>
          <w:tcPr>
            <w:tcW w:w="7194" w:type="dxa"/>
            <w:shd w:val="clear" w:color="auto" w:fill="auto"/>
            <w:vAlign w:val="center"/>
          </w:tcPr>
          <w:p w14:paraId="494E8530" w14:textId="77777777" w:rsidR="00370826" w:rsidRDefault="00BC5CAE">
            <w:pPr>
              <w:pStyle w:val="TAH"/>
            </w:pPr>
            <w:r>
              <w:t>Information about changes</w:t>
            </w:r>
          </w:p>
        </w:tc>
      </w:tr>
      <w:tr w:rsidR="00370826" w14:paraId="082BE57D" w14:textId="77777777">
        <w:trPr>
          <w:jc w:val="center"/>
        </w:trPr>
        <w:tc>
          <w:tcPr>
            <w:tcW w:w="810" w:type="dxa"/>
            <w:vAlign w:val="center"/>
          </w:tcPr>
          <w:p w14:paraId="2EDE4A30" w14:textId="77777777" w:rsidR="00370826" w:rsidRDefault="00370826">
            <w:pPr>
              <w:pStyle w:val="TAC"/>
            </w:pPr>
          </w:p>
        </w:tc>
        <w:tc>
          <w:tcPr>
            <w:tcW w:w="7194" w:type="dxa"/>
            <w:vAlign w:val="center"/>
          </w:tcPr>
          <w:p w14:paraId="20D0DFF1" w14:textId="77777777" w:rsidR="00370826" w:rsidRDefault="00370826">
            <w:pPr>
              <w:pStyle w:val="TAL"/>
            </w:pPr>
          </w:p>
        </w:tc>
      </w:tr>
      <w:tr w:rsidR="00370826" w14:paraId="52E7D6FB" w14:textId="77777777">
        <w:trPr>
          <w:jc w:val="center"/>
        </w:trPr>
        <w:tc>
          <w:tcPr>
            <w:tcW w:w="810" w:type="dxa"/>
            <w:vAlign w:val="center"/>
          </w:tcPr>
          <w:p w14:paraId="170FA416" w14:textId="77777777" w:rsidR="00370826" w:rsidRDefault="00370826">
            <w:pPr>
              <w:pStyle w:val="TAC"/>
            </w:pPr>
          </w:p>
        </w:tc>
        <w:tc>
          <w:tcPr>
            <w:tcW w:w="7194" w:type="dxa"/>
            <w:vAlign w:val="center"/>
          </w:tcPr>
          <w:p w14:paraId="4E1691E5" w14:textId="77777777" w:rsidR="00370826" w:rsidRDefault="00370826">
            <w:pPr>
              <w:pStyle w:val="TAL"/>
            </w:pPr>
          </w:p>
        </w:tc>
      </w:tr>
      <w:tr w:rsidR="00370826" w14:paraId="55E650EB" w14:textId="77777777">
        <w:trPr>
          <w:jc w:val="center"/>
        </w:trPr>
        <w:tc>
          <w:tcPr>
            <w:tcW w:w="810" w:type="dxa"/>
            <w:vAlign w:val="center"/>
          </w:tcPr>
          <w:p w14:paraId="232F3E64" w14:textId="77777777" w:rsidR="00370826" w:rsidRDefault="00370826">
            <w:pPr>
              <w:pStyle w:val="TAC"/>
            </w:pPr>
          </w:p>
        </w:tc>
        <w:tc>
          <w:tcPr>
            <w:tcW w:w="7194" w:type="dxa"/>
            <w:vAlign w:val="center"/>
          </w:tcPr>
          <w:p w14:paraId="667948AF" w14:textId="77777777" w:rsidR="00370826" w:rsidRDefault="00370826">
            <w:pPr>
              <w:pStyle w:val="TAL"/>
            </w:pPr>
          </w:p>
        </w:tc>
      </w:tr>
    </w:tbl>
    <w:p w14:paraId="7FBB1E0F" w14:textId="77777777" w:rsidR="00370826" w:rsidRDefault="00370826"/>
    <w:p w14:paraId="487D2BB8" w14:textId="77777777" w:rsidR="00370826" w:rsidRDefault="00BC5CAE">
      <w:pPr>
        <w:overflowPunct/>
        <w:autoSpaceDE/>
        <w:autoSpaceDN/>
        <w:adjustRightInd/>
        <w:spacing w:after="0"/>
        <w:textAlignment w:val="auto"/>
        <w:rPr>
          <w:rFonts w:ascii="Arial" w:hAnsi="Arial"/>
          <w:sz w:val="36"/>
        </w:rPr>
      </w:pPr>
      <w:bookmarkStart w:id="529" w:name="_Toc467053116"/>
      <w:bookmarkStart w:id="530" w:name="_Toc487461025"/>
      <w:bookmarkStart w:id="531" w:name="_Toc487461161"/>
      <w:bookmarkStart w:id="532" w:name="_Toc487463975"/>
      <w:bookmarkStart w:id="533" w:name="_Toc487528085"/>
      <w:bookmarkStart w:id="534" w:name="_Toc527726731"/>
      <w:bookmarkStart w:id="535" w:name="_Toc527963860"/>
      <w:bookmarkStart w:id="536" w:name="_Toc527983405"/>
      <w:bookmarkStart w:id="537" w:name="_Toc536716258"/>
      <w:bookmarkStart w:id="538" w:name="_Toc24620582"/>
      <w:r>
        <w:br w:type="page"/>
      </w:r>
    </w:p>
    <w:p w14:paraId="05031EDE" w14:textId="77777777" w:rsidR="00370826" w:rsidRDefault="00BC5CAE">
      <w:pPr>
        <w:pStyle w:val="Heading1"/>
      </w:pPr>
      <w:bookmarkStart w:id="539" w:name="_Toc40108173"/>
      <w:bookmarkStart w:id="540" w:name="_Toc40108215"/>
      <w:bookmarkStart w:id="541" w:name="_Toc40108635"/>
      <w:bookmarkStart w:id="542" w:name="_Toc40108665"/>
      <w:bookmarkStart w:id="543" w:name="_Toc40108961"/>
      <w:bookmarkStart w:id="544" w:name="_Toc67662497"/>
      <w:bookmarkStart w:id="545" w:name="_Toc67662532"/>
      <w:bookmarkStart w:id="546" w:name="_Toc201311195"/>
      <w:r>
        <w:lastRenderedPageBreak/>
        <w:t>History</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02547F6D" w14:textId="77777777" w:rsidR="00EC0E73" w:rsidRPr="001A76D6" w:rsidRDefault="00EC0E73" w:rsidP="00EC0E73">
      <w:r w:rsidRPr="00B05638">
        <w:rPr>
          <w:rFonts w:ascii="Arial" w:hAnsi="Arial" w:cs="Arial"/>
          <w:color w:val="8C425C"/>
          <w:sz w:val="18"/>
          <w:szCs w:val="18"/>
        </w:rPr>
        <w:t>The following table will automatically be filled in by the ETSI Secretariat.</w:t>
      </w:r>
    </w:p>
    <w:tbl>
      <w:tblPr>
        <w:tblW w:w="9639" w:type="dxa"/>
        <w:jc w:val="center"/>
        <w:tblLayout w:type="fixed"/>
        <w:tblCellMar>
          <w:left w:w="28" w:type="dxa"/>
          <w:right w:w="28" w:type="dxa"/>
        </w:tblCellMar>
        <w:tblLook w:val="0000" w:firstRow="0" w:lastRow="0" w:firstColumn="0" w:lastColumn="0" w:noHBand="0" w:noVBand="0"/>
      </w:tblPr>
      <w:tblGrid>
        <w:gridCol w:w="1247"/>
        <w:gridCol w:w="1588"/>
        <w:gridCol w:w="6804"/>
      </w:tblGrid>
      <w:tr w:rsidR="0080393F" w14:paraId="49ACD054" w14:textId="77777777" w:rsidTr="00265F53">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14:paraId="0A6B190D" w14:textId="77777777" w:rsidR="0080393F" w:rsidRDefault="0080393F" w:rsidP="00265F53">
            <w:pPr>
              <w:spacing w:before="60" w:after="60"/>
              <w:jc w:val="center"/>
              <w:rPr>
                <w:b/>
                <w:sz w:val="24"/>
              </w:rPr>
            </w:pPr>
            <w:bookmarkStart w:id="547" w:name="historytable"/>
            <w:r>
              <w:rPr>
                <w:b/>
                <w:sz w:val="24"/>
              </w:rPr>
              <w:t>Document history</w:t>
            </w:r>
          </w:p>
        </w:tc>
      </w:tr>
      <w:tr w:rsidR="0080393F" w14:paraId="5AB7E664"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05C100BC" w14:textId="77777777" w:rsidR="0080393F" w:rsidRDefault="0080393F"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845D415" w14:textId="77777777" w:rsidR="0080393F" w:rsidRDefault="0080393F"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09E614C8" w14:textId="77777777" w:rsidR="0080393F" w:rsidRDefault="0080393F" w:rsidP="00265F53">
            <w:pPr>
              <w:pStyle w:val="FP"/>
              <w:tabs>
                <w:tab w:val="left" w:pos="3261"/>
                <w:tab w:val="left" w:pos="4395"/>
              </w:tabs>
              <w:spacing w:before="80" w:after="80"/>
              <w:ind w:left="57"/>
            </w:pPr>
          </w:p>
        </w:tc>
      </w:tr>
      <w:tr w:rsidR="0080393F" w14:paraId="19AFAA7D"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5C0E6AD6" w14:textId="77777777" w:rsidR="0080393F" w:rsidRDefault="0080393F"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0256BC9" w14:textId="77777777" w:rsidR="0080393F" w:rsidRDefault="0080393F"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26A4C1E8" w14:textId="77777777" w:rsidR="0080393F" w:rsidRDefault="0080393F" w:rsidP="00265F53">
            <w:pPr>
              <w:pStyle w:val="FP"/>
              <w:tabs>
                <w:tab w:val="left" w:pos="3261"/>
                <w:tab w:val="left" w:pos="4395"/>
              </w:tabs>
              <w:spacing w:before="80" w:after="80"/>
              <w:ind w:left="57"/>
            </w:pPr>
          </w:p>
        </w:tc>
      </w:tr>
      <w:tr w:rsidR="0080393F" w14:paraId="68FADF17"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032C42A6" w14:textId="77777777" w:rsidR="0080393F" w:rsidRDefault="0080393F"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405877C" w14:textId="77777777" w:rsidR="0080393F" w:rsidRDefault="0080393F"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732B8E31" w14:textId="77777777" w:rsidR="0080393F" w:rsidRDefault="0080393F" w:rsidP="00265F53">
            <w:pPr>
              <w:pStyle w:val="FP"/>
              <w:tabs>
                <w:tab w:val="left" w:pos="3261"/>
                <w:tab w:val="left" w:pos="4395"/>
              </w:tabs>
              <w:spacing w:before="80" w:after="80"/>
              <w:ind w:left="57"/>
            </w:pPr>
          </w:p>
        </w:tc>
      </w:tr>
      <w:tr w:rsidR="0080393F" w14:paraId="7C9159D2"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7B4D67C5" w14:textId="77777777" w:rsidR="0080393F" w:rsidRDefault="0080393F"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392D86A" w14:textId="77777777" w:rsidR="0080393F" w:rsidRDefault="0080393F"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1385516C" w14:textId="77777777" w:rsidR="0080393F" w:rsidRDefault="0080393F" w:rsidP="00265F53">
            <w:pPr>
              <w:pStyle w:val="FP"/>
              <w:tabs>
                <w:tab w:val="left" w:pos="3261"/>
                <w:tab w:val="left" w:pos="4395"/>
              </w:tabs>
              <w:spacing w:before="80" w:after="80"/>
              <w:ind w:left="57"/>
            </w:pPr>
          </w:p>
        </w:tc>
      </w:tr>
      <w:tr w:rsidR="0080393F" w14:paraId="18E378DD"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6F2FD954" w14:textId="77777777" w:rsidR="0080393F" w:rsidRDefault="0080393F"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9B15817" w14:textId="77777777" w:rsidR="0080393F" w:rsidRDefault="0080393F"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438D2579" w14:textId="77777777" w:rsidR="0080393F" w:rsidRDefault="0080393F" w:rsidP="00265F53">
            <w:pPr>
              <w:pStyle w:val="FP"/>
              <w:tabs>
                <w:tab w:val="left" w:pos="3261"/>
                <w:tab w:val="left" w:pos="4395"/>
              </w:tabs>
              <w:spacing w:before="80" w:after="80"/>
              <w:ind w:left="57"/>
            </w:pPr>
          </w:p>
        </w:tc>
      </w:tr>
      <w:bookmarkEnd w:id="547"/>
    </w:tbl>
    <w:p w14:paraId="7AF34269" w14:textId="77777777" w:rsidR="00370826" w:rsidRDefault="00370826"/>
    <w:p w14:paraId="6147BAFE" w14:textId="7795C931" w:rsidR="00370826" w:rsidRPr="000554BE" w:rsidRDefault="00BC5CAE">
      <w:pPr>
        <w:rPr>
          <w:rFonts w:ascii="Arial" w:hAnsi="Arial" w:cs="Arial"/>
          <w:color w:val="0000FF"/>
          <w:sz w:val="18"/>
          <w:szCs w:val="18"/>
        </w:rPr>
      </w:pPr>
      <w:r w:rsidRPr="000554BE">
        <w:rPr>
          <w:rFonts w:ascii="Arial" w:hAnsi="Arial" w:cs="Arial"/>
          <w:color w:val="0000FF"/>
          <w:sz w:val="18"/>
          <w:szCs w:val="18"/>
        </w:rPr>
        <w:t xml:space="preserve">Last update on </w:t>
      </w:r>
      <w:r w:rsidR="00D917DF" w:rsidRPr="000554BE">
        <w:rPr>
          <w:rFonts w:ascii="Arial" w:hAnsi="Arial" w:cs="Arial"/>
          <w:color w:val="0000FF"/>
          <w:sz w:val="18"/>
          <w:szCs w:val="18"/>
        </w:rPr>
        <w:t>2025-</w:t>
      </w:r>
      <w:r w:rsidR="00B05638" w:rsidRPr="000554BE">
        <w:rPr>
          <w:rFonts w:ascii="Arial" w:hAnsi="Arial" w:cs="Arial"/>
          <w:color w:val="0000FF"/>
          <w:sz w:val="18"/>
          <w:szCs w:val="18"/>
        </w:rPr>
        <w:t>0</w:t>
      </w:r>
      <w:r w:rsidR="00B05638">
        <w:rPr>
          <w:rFonts w:ascii="Arial" w:hAnsi="Arial" w:cs="Arial"/>
          <w:color w:val="0000FF"/>
          <w:sz w:val="18"/>
          <w:szCs w:val="18"/>
        </w:rPr>
        <w:t>6</w:t>
      </w:r>
      <w:r w:rsidR="00D917DF" w:rsidRPr="000554BE">
        <w:rPr>
          <w:rFonts w:ascii="Arial" w:hAnsi="Arial" w:cs="Arial"/>
          <w:color w:val="0000FF"/>
          <w:sz w:val="18"/>
          <w:szCs w:val="18"/>
        </w:rPr>
        <w:t>-</w:t>
      </w:r>
      <w:r w:rsidR="00B05638">
        <w:rPr>
          <w:rFonts w:ascii="Arial" w:hAnsi="Arial" w:cs="Arial"/>
          <w:color w:val="0000FF"/>
          <w:sz w:val="18"/>
          <w:szCs w:val="18"/>
        </w:rPr>
        <w:t>19</w:t>
      </w:r>
    </w:p>
    <w:sectPr w:rsidR="00370826" w:rsidRPr="000554BE">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7" w:right="1134" w:bottom="1134"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5026" w14:textId="77777777" w:rsidR="00370826" w:rsidRDefault="00BC5CAE">
      <w:r>
        <w:separator/>
      </w:r>
    </w:p>
  </w:endnote>
  <w:endnote w:type="continuationSeparator" w:id="0">
    <w:p w14:paraId="40E35B32" w14:textId="77777777" w:rsidR="00370826" w:rsidRDefault="00BC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676B" w14:textId="77777777" w:rsidR="00EF2B98" w:rsidRDefault="00EF2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CDF5" w14:textId="77777777" w:rsidR="00370826" w:rsidRDefault="00370826">
    <w:pPr>
      <w:pStyle w:val="Footer"/>
    </w:pPr>
  </w:p>
  <w:p w14:paraId="6D2B0319" w14:textId="77777777" w:rsidR="00370826" w:rsidRDefault="00370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7DD2" w14:textId="77777777" w:rsidR="00EF2B98" w:rsidRDefault="00EF2B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6B76" w14:textId="77777777" w:rsidR="00370826" w:rsidRDefault="003708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11E0" w14:textId="77777777" w:rsidR="00370826" w:rsidRDefault="00BC5CAE">
    <w:pPr>
      <w:pStyle w:val="Footer"/>
    </w:pPr>
    <w:r>
      <w:t>ETSI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B392" w14:textId="77777777" w:rsidR="00370826" w:rsidRDefault="00370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2D1E" w14:textId="77777777" w:rsidR="00370826" w:rsidRDefault="00BC5CAE">
      <w:r>
        <w:separator/>
      </w:r>
    </w:p>
  </w:footnote>
  <w:footnote w:type="continuationSeparator" w:id="0">
    <w:p w14:paraId="69050EDF" w14:textId="77777777" w:rsidR="00370826" w:rsidRDefault="00BC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9E99" w14:textId="77777777" w:rsidR="00EF2B98" w:rsidRDefault="00EF2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09F3" w14:textId="77777777" w:rsidR="00370826" w:rsidRDefault="00BC5CAE">
    <w:pPr>
      <w:pStyle w:val="Header"/>
    </w:pPr>
    <w:r>
      <w:rPr>
        <w:b w:val="0"/>
        <w:lang w:eastAsia="en-GB"/>
      </w:rPr>
      <w:drawing>
        <wp:anchor distT="0" distB="0" distL="114300" distR="114300" simplePos="0" relativeHeight="251657216" behindDoc="1" locked="0" layoutInCell="1" allowOverlap="1" wp14:anchorId="31658E8E" wp14:editId="201AB8C7">
          <wp:simplePos x="0" y="0"/>
          <wp:positionH relativeFrom="column">
            <wp:posOffset>-100965</wp:posOffset>
          </wp:positionH>
          <wp:positionV relativeFrom="paragraph">
            <wp:posOffset>998220</wp:posOffset>
          </wp:positionV>
          <wp:extent cx="6607810" cy="2876550"/>
          <wp:effectExtent l="19050" t="0" r="2540" b="0"/>
          <wp:wrapNone/>
          <wp:docPr id="4" name="Picture 4"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4BB4" w14:textId="77777777" w:rsidR="00EF2B98" w:rsidRDefault="00EF2B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854F" w14:textId="77777777" w:rsidR="00370826" w:rsidRDefault="00370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88D6" w14:textId="1605EBBC" w:rsidR="00370826" w:rsidRDefault="00BC5CAE">
    <w:pPr>
      <w:pStyle w:val="Header"/>
      <w:framePr w:wrap="auto" w:vAnchor="text" w:hAnchor="margin" w:xAlign="right" w:y="1"/>
      <w:widowControl/>
      <w:rPr>
        <w:noProof w:val="0"/>
      </w:rPr>
    </w:pPr>
    <w:r>
      <w:rPr>
        <w:noProof w:val="0"/>
      </w:rPr>
      <w:fldChar w:fldCharType="begin"/>
    </w:r>
    <w:r>
      <w:rPr>
        <w:noProof w:val="0"/>
      </w:rPr>
      <w:instrText xml:space="preserve">styleref ZA </w:instrText>
    </w:r>
    <w:r>
      <w:rPr>
        <w:noProof w:val="0"/>
      </w:rPr>
      <w:fldChar w:fldCharType="separate"/>
    </w:r>
    <w:r w:rsidR="00740672">
      <w:t>{Draft/Final draft} ETSI EN 3DD DDD Vm.t.e (yyyy-mm)</w:t>
    </w:r>
    <w:r>
      <w:rPr>
        <w:noProof w:val="0"/>
      </w:rPr>
      <w:fldChar w:fldCharType="end"/>
    </w:r>
  </w:p>
  <w:p w14:paraId="1E4B2C65" w14:textId="77777777" w:rsidR="00370826" w:rsidRDefault="00BC5CAE">
    <w:pPr>
      <w:pStyle w:val="Header"/>
      <w:framePr w:wrap="auto" w:vAnchor="text" w:hAnchor="margin" w:xAlign="center" w:y="1"/>
      <w:widowControl/>
      <w:rPr>
        <w:noProof w:val="0"/>
      </w:rPr>
    </w:pPr>
    <w:r>
      <w:rPr>
        <w:noProof w:val="0"/>
      </w:rPr>
      <w:fldChar w:fldCharType="begin"/>
    </w:r>
    <w:r>
      <w:rPr>
        <w:noProof w:val="0"/>
      </w:rPr>
      <w:instrText xml:space="preserve">page </w:instrText>
    </w:r>
    <w:r>
      <w:rPr>
        <w:noProof w:val="0"/>
      </w:rPr>
      <w:fldChar w:fldCharType="separate"/>
    </w:r>
    <w:r>
      <w:t>17</w:t>
    </w:r>
    <w:r>
      <w:rPr>
        <w:noProof w:val="0"/>
      </w:rPr>
      <w:fldChar w:fldCharType="end"/>
    </w:r>
  </w:p>
  <w:p w14:paraId="44F2F070" w14:textId="77777777" w:rsidR="00370826" w:rsidRDefault="00BC5CAE">
    <w:pPr>
      <w:pStyle w:val="Header"/>
    </w:pPr>
    <w:r>
      <w:t>[Part of element]</w:t>
    </w:r>
    <w:r w:rsidRPr="000554BE">
      <w:rPr>
        <w:iCs/>
        <w:color w:val="8C425C"/>
      </w:rPr>
      <w:t xml:space="preserve"> or </w:t>
    </w:r>
    <w:r>
      <w:t>[Release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BCFE" w14:textId="77777777" w:rsidR="00370826" w:rsidRDefault="00370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BC67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828D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1430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F0EFBA0"/>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B55BB1"/>
    <w:multiLevelType w:val="hybridMultilevel"/>
    <w:tmpl w:val="AA62DE42"/>
    <w:lvl w:ilvl="0" w:tplc="BF0EFBA0">
      <w:start w:val="1"/>
      <w:numFmt w:val="bullet"/>
      <w:lvlText w:val=""/>
      <w:legacy w:legacy="1" w:legacySpace="0" w:legacyIndent="283"/>
      <w:lvlJc w:val="left"/>
      <w:pPr>
        <w:ind w:left="567" w:hanging="28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BF21A8"/>
    <w:multiLevelType w:val="hybridMultilevel"/>
    <w:tmpl w:val="892CDA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67F61F7"/>
    <w:multiLevelType w:val="hybridMultilevel"/>
    <w:tmpl w:val="892CDA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8746C9C"/>
    <w:multiLevelType w:val="hybridMultilevel"/>
    <w:tmpl w:val="06B00F4E"/>
    <w:lvl w:ilvl="0" w:tplc="696486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A048D8"/>
    <w:multiLevelType w:val="hybridMultilevel"/>
    <w:tmpl w:val="B38E05C6"/>
    <w:lvl w:ilvl="0" w:tplc="6610D468">
      <w:start w:val="1"/>
      <w:numFmt w:val="decimal"/>
      <w:lvlText w:val="(%1)"/>
      <w:lvlJc w:val="center"/>
      <w:pPr>
        <w:ind w:left="796"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15:restartNumberingAfterBreak="0">
    <w:nsid w:val="13DF7C16"/>
    <w:multiLevelType w:val="hybridMultilevel"/>
    <w:tmpl w:val="40846EB8"/>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1820343C"/>
    <w:multiLevelType w:val="hybridMultilevel"/>
    <w:tmpl w:val="2092D13C"/>
    <w:lvl w:ilvl="0" w:tplc="CA0CD66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19CA12C1"/>
    <w:multiLevelType w:val="hybridMultilevel"/>
    <w:tmpl w:val="4330F288"/>
    <w:lvl w:ilvl="0" w:tplc="DA429836">
      <w:start w:val="1"/>
      <w:numFmt w:val="decimal"/>
      <w:lvlText w:val="%1."/>
      <w:lvlJc w:val="left"/>
      <w:pPr>
        <w:ind w:left="1440" w:hanging="360"/>
      </w:pPr>
    </w:lvl>
    <w:lvl w:ilvl="1" w:tplc="FFF8793C">
      <w:start w:val="1"/>
      <w:numFmt w:val="decimal"/>
      <w:lvlText w:val="%2."/>
      <w:lvlJc w:val="left"/>
      <w:pPr>
        <w:ind w:left="1440" w:hanging="360"/>
      </w:pPr>
    </w:lvl>
    <w:lvl w:ilvl="2" w:tplc="559A84C4">
      <w:start w:val="1"/>
      <w:numFmt w:val="decimal"/>
      <w:lvlText w:val="%3."/>
      <w:lvlJc w:val="left"/>
      <w:pPr>
        <w:ind w:left="1440" w:hanging="360"/>
      </w:pPr>
    </w:lvl>
    <w:lvl w:ilvl="3" w:tplc="D220D376">
      <w:start w:val="1"/>
      <w:numFmt w:val="decimal"/>
      <w:lvlText w:val="%4."/>
      <w:lvlJc w:val="left"/>
      <w:pPr>
        <w:ind w:left="1440" w:hanging="360"/>
      </w:pPr>
    </w:lvl>
    <w:lvl w:ilvl="4" w:tplc="1698426A">
      <w:start w:val="1"/>
      <w:numFmt w:val="decimal"/>
      <w:lvlText w:val="%5."/>
      <w:lvlJc w:val="left"/>
      <w:pPr>
        <w:ind w:left="1440" w:hanging="360"/>
      </w:pPr>
    </w:lvl>
    <w:lvl w:ilvl="5" w:tplc="5BB0F48C">
      <w:start w:val="1"/>
      <w:numFmt w:val="decimal"/>
      <w:lvlText w:val="%6."/>
      <w:lvlJc w:val="left"/>
      <w:pPr>
        <w:ind w:left="1440" w:hanging="360"/>
      </w:pPr>
    </w:lvl>
    <w:lvl w:ilvl="6" w:tplc="50C87826">
      <w:start w:val="1"/>
      <w:numFmt w:val="decimal"/>
      <w:lvlText w:val="%7."/>
      <w:lvlJc w:val="left"/>
      <w:pPr>
        <w:ind w:left="1440" w:hanging="360"/>
      </w:pPr>
    </w:lvl>
    <w:lvl w:ilvl="7" w:tplc="A7F8821A">
      <w:start w:val="1"/>
      <w:numFmt w:val="decimal"/>
      <w:lvlText w:val="%8."/>
      <w:lvlJc w:val="left"/>
      <w:pPr>
        <w:ind w:left="1440" w:hanging="360"/>
      </w:pPr>
    </w:lvl>
    <w:lvl w:ilvl="8" w:tplc="881AAFCC">
      <w:start w:val="1"/>
      <w:numFmt w:val="decimal"/>
      <w:lvlText w:val="%9."/>
      <w:lvlJc w:val="left"/>
      <w:pPr>
        <w:ind w:left="1440" w:hanging="360"/>
      </w:pPr>
    </w:lvl>
  </w:abstractNum>
  <w:abstractNum w:abstractNumId="23"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66C2B57"/>
    <w:multiLevelType w:val="hybridMultilevel"/>
    <w:tmpl w:val="AE461FB6"/>
    <w:lvl w:ilvl="0" w:tplc="D59071A8">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6E06F2F"/>
    <w:multiLevelType w:val="hybridMultilevel"/>
    <w:tmpl w:val="38F8FDB2"/>
    <w:lvl w:ilvl="0" w:tplc="A77E1F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C250D5"/>
    <w:multiLevelType w:val="hybridMultilevel"/>
    <w:tmpl w:val="7736E844"/>
    <w:lvl w:ilvl="0" w:tplc="DC4A97A0">
      <w:start w:val="1"/>
      <w:numFmt w:val="bullet"/>
      <w:lvlText w:val=""/>
      <w:lvlJc w:val="left"/>
      <w:pPr>
        <w:tabs>
          <w:tab w:val="num" w:pos="720"/>
        </w:tabs>
        <w:ind w:left="720"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sz w:val="20"/>
      </w:rPr>
    </w:lvl>
    <w:lvl w:ilvl="2" w:tplc="0409001B" w:tentative="1">
      <w:start w:val="1"/>
      <w:numFmt w:val="bullet"/>
      <w:lvlText w:val=""/>
      <w:lvlJc w:val="left"/>
      <w:pPr>
        <w:tabs>
          <w:tab w:val="num" w:pos="2160"/>
        </w:tabs>
        <w:ind w:left="2160" w:hanging="360"/>
      </w:pPr>
      <w:rPr>
        <w:rFonts w:ascii="Wingdings" w:hAnsi="Wingdings" w:hint="default"/>
        <w:sz w:val="20"/>
      </w:rPr>
    </w:lvl>
    <w:lvl w:ilvl="3" w:tplc="0409000F" w:tentative="1">
      <w:start w:val="1"/>
      <w:numFmt w:val="bullet"/>
      <w:lvlText w:val=""/>
      <w:lvlJc w:val="left"/>
      <w:pPr>
        <w:tabs>
          <w:tab w:val="num" w:pos="2880"/>
        </w:tabs>
        <w:ind w:left="2880" w:hanging="360"/>
      </w:pPr>
      <w:rPr>
        <w:rFonts w:ascii="Wingdings" w:hAnsi="Wingdings" w:hint="default"/>
        <w:sz w:val="20"/>
      </w:rPr>
    </w:lvl>
    <w:lvl w:ilvl="4" w:tplc="04090019" w:tentative="1">
      <w:start w:val="1"/>
      <w:numFmt w:val="bullet"/>
      <w:lvlText w:val=""/>
      <w:lvlJc w:val="left"/>
      <w:pPr>
        <w:tabs>
          <w:tab w:val="num" w:pos="3600"/>
        </w:tabs>
        <w:ind w:left="3600" w:hanging="360"/>
      </w:pPr>
      <w:rPr>
        <w:rFonts w:ascii="Wingdings" w:hAnsi="Wingdings" w:hint="default"/>
        <w:sz w:val="20"/>
      </w:rPr>
    </w:lvl>
    <w:lvl w:ilvl="5" w:tplc="0409001B" w:tentative="1">
      <w:start w:val="1"/>
      <w:numFmt w:val="bullet"/>
      <w:lvlText w:val=""/>
      <w:lvlJc w:val="left"/>
      <w:pPr>
        <w:tabs>
          <w:tab w:val="num" w:pos="4320"/>
        </w:tabs>
        <w:ind w:left="4320" w:hanging="360"/>
      </w:pPr>
      <w:rPr>
        <w:rFonts w:ascii="Wingdings" w:hAnsi="Wingdings" w:hint="default"/>
        <w:sz w:val="20"/>
      </w:rPr>
    </w:lvl>
    <w:lvl w:ilvl="6" w:tplc="0409000F" w:tentative="1">
      <w:start w:val="1"/>
      <w:numFmt w:val="bullet"/>
      <w:lvlText w:val=""/>
      <w:lvlJc w:val="left"/>
      <w:pPr>
        <w:tabs>
          <w:tab w:val="num" w:pos="5040"/>
        </w:tabs>
        <w:ind w:left="5040" w:hanging="360"/>
      </w:pPr>
      <w:rPr>
        <w:rFonts w:ascii="Wingdings" w:hAnsi="Wingdings" w:hint="default"/>
        <w:sz w:val="20"/>
      </w:rPr>
    </w:lvl>
    <w:lvl w:ilvl="7" w:tplc="04090019" w:tentative="1">
      <w:start w:val="1"/>
      <w:numFmt w:val="bullet"/>
      <w:lvlText w:val=""/>
      <w:lvlJc w:val="left"/>
      <w:pPr>
        <w:tabs>
          <w:tab w:val="num" w:pos="5760"/>
        </w:tabs>
        <w:ind w:left="5760" w:hanging="360"/>
      </w:pPr>
      <w:rPr>
        <w:rFonts w:ascii="Wingdings" w:hAnsi="Wingdings" w:hint="default"/>
        <w:sz w:val="20"/>
      </w:rPr>
    </w:lvl>
    <w:lvl w:ilvl="8" w:tplc="0409001B"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6C36B6"/>
    <w:multiLevelType w:val="hybridMultilevel"/>
    <w:tmpl w:val="607A855C"/>
    <w:lvl w:ilvl="0" w:tplc="BF0EFBA0">
      <w:start w:val="1"/>
      <w:numFmt w:val="bullet"/>
      <w:lvlText w:val=""/>
      <w:legacy w:legacy="1" w:legacySpace="0" w:legacyIndent="283"/>
      <w:lvlJc w:val="left"/>
      <w:pPr>
        <w:ind w:left="567" w:hanging="28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CF55552"/>
    <w:multiLevelType w:val="hybridMultilevel"/>
    <w:tmpl w:val="D59EBCC4"/>
    <w:lvl w:ilvl="0" w:tplc="3C2E171E">
      <w:start w:val="1"/>
      <w:numFmt w:val="bullet"/>
      <w:lvlText w:val=""/>
      <w:lvlJc w:val="left"/>
      <w:pPr>
        <w:tabs>
          <w:tab w:val="num" w:pos="1004"/>
        </w:tabs>
        <w:ind w:left="1004" w:hanging="360"/>
      </w:pPr>
      <w:rPr>
        <w:rFonts w:ascii="Symbol" w:hAnsi="Symbol" w:hint="default"/>
      </w:rPr>
    </w:lvl>
    <w:lvl w:ilvl="1" w:tplc="4DC4D2E8" w:tentative="1">
      <w:start w:val="1"/>
      <w:numFmt w:val="bullet"/>
      <w:lvlText w:val="o"/>
      <w:lvlJc w:val="left"/>
      <w:pPr>
        <w:tabs>
          <w:tab w:val="num" w:pos="1724"/>
        </w:tabs>
        <w:ind w:left="1724" w:hanging="360"/>
      </w:pPr>
      <w:rPr>
        <w:rFonts w:ascii="Courier New" w:hAnsi="Courier New" w:cs="Courier New" w:hint="default"/>
      </w:rPr>
    </w:lvl>
    <w:lvl w:ilvl="2" w:tplc="B5948C8C" w:tentative="1">
      <w:start w:val="1"/>
      <w:numFmt w:val="bullet"/>
      <w:lvlText w:val=""/>
      <w:lvlJc w:val="left"/>
      <w:pPr>
        <w:tabs>
          <w:tab w:val="num" w:pos="2444"/>
        </w:tabs>
        <w:ind w:left="2444" w:hanging="360"/>
      </w:pPr>
      <w:rPr>
        <w:rFonts w:ascii="Wingdings" w:hAnsi="Wingdings" w:hint="default"/>
      </w:rPr>
    </w:lvl>
    <w:lvl w:ilvl="3" w:tplc="69BCC7FC" w:tentative="1">
      <w:start w:val="1"/>
      <w:numFmt w:val="bullet"/>
      <w:lvlText w:val=""/>
      <w:lvlJc w:val="left"/>
      <w:pPr>
        <w:tabs>
          <w:tab w:val="num" w:pos="3164"/>
        </w:tabs>
        <w:ind w:left="3164" w:hanging="360"/>
      </w:pPr>
      <w:rPr>
        <w:rFonts w:ascii="Symbol" w:hAnsi="Symbol" w:hint="default"/>
      </w:rPr>
    </w:lvl>
    <w:lvl w:ilvl="4" w:tplc="BEAAF45C" w:tentative="1">
      <w:start w:val="1"/>
      <w:numFmt w:val="bullet"/>
      <w:lvlText w:val="o"/>
      <w:lvlJc w:val="left"/>
      <w:pPr>
        <w:tabs>
          <w:tab w:val="num" w:pos="3884"/>
        </w:tabs>
        <w:ind w:left="3884" w:hanging="360"/>
      </w:pPr>
      <w:rPr>
        <w:rFonts w:ascii="Courier New" w:hAnsi="Courier New" w:cs="Courier New" w:hint="default"/>
      </w:rPr>
    </w:lvl>
    <w:lvl w:ilvl="5" w:tplc="EF3C75EA" w:tentative="1">
      <w:start w:val="1"/>
      <w:numFmt w:val="bullet"/>
      <w:lvlText w:val=""/>
      <w:lvlJc w:val="left"/>
      <w:pPr>
        <w:tabs>
          <w:tab w:val="num" w:pos="4604"/>
        </w:tabs>
        <w:ind w:left="4604" w:hanging="360"/>
      </w:pPr>
      <w:rPr>
        <w:rFonts w:ascii="Wingdings" w:hAnsi="Wingdings" w:hint="default"/>
      </w:rPr>
    </w:lvl>
    <w:lvl w:ilvl="6" w:tplc="F7B442A4" w:tentative="1">
      <w:start w:val="1"/>
      <w:numFmt w:val="bullet"/>
      <w:lvlText w:val=""/>
      <w:lvlJc w:val="left"/>
      <w:pPr>
        <w:tabs>
          <w:tab w:val="num" w:pos="5324"/>
        </w:tabs>
        <w:ind w:left="5324" w:hanging="360"/>
      </w:pPr>
      <w:rPr>
        <w:rFonts w:ascii="Symbol" w:hAnsi="Symbol" w:hint="default"/>
      </w:rPr>
    </w:lvl>
    <w:lvl w:ilvl="7" w:tplc="DFC8B440" w:tentative="1">
      <w:start w:val="1"/>
      <w:numFmt w:val="bullet"/>
      <w:lvlText w:val="o"/>
      <w:lvlJc w:val="left"/>
      <w:pPr>
        <w:tabs>
          <w:tab w:val="num" w:pos="6044"/>
        </w:tabs>
        <w:ind w:left="6044" w:hanging="360"/>
      </w:pPr>
      <w:rPr>
        <w:rFonts w:ascii="Courier New" w:hAnsi="Courier New" w:cs="Courier New" w:hint="default"/>
      </w:rPr>
    </w:lvl>
    <w:lvl w:ilvl="8" w:tplc="92F2BD06"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3F625A6D"/>
    <w:multiLevelType w:val="hybridMultilevel"/>
    <w:tmpl w:val="9D7895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1871DE1"/>
    <w:multiLevelType w:val="hybridMultilevel"/>
    <w:tmpl w:val="E3B2D02E"/>
    <w:lvl w:ilvl="0" w:tplc="BF0EFBA0">
      <w:start w:val="1"/>
      <w:numFmt w:val="bullet"/>
      <w:lvlText w:val=""/>
      <w:legacy w:legacy="1" w:legacySpace="0" w:legacyIndent="283"/>
      <w:lvlJc w:val="left"/>
      <w:pPr>
        <w:ind w:left="567" w:hanging="28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484C82"/>
    <w:multiLevelType w:val="hybridMultilevel"/>
    <w:tmpl w:val="99E432A6"/>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237472"/>
    <w:multiLevelType w:val="hybridMultilevel"/>
    <w:tmpl w:val="28E8994E"/>
    <w:lvl w:ilvl="0" w:tplc="D480D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F750BB6"/>
    <w:multiLevelType w:val="hybridMultilevel"/>
    <w:tmpl w:val="CB1C7F96"/>
    <w:lvl w:ilvl="0" w:tplc="04090019">
      <w:start w:val="1"/>
      <w:numFmt w:val="lowerLetter"/>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FE91FA4"/>
    <w:multiLevelType w:val="hybridMultilevel"/>
    <w:tmpl w:val="04E2C5FC"/>
    <w:lvl w:ilvl="0" w:tplc="04090019">
      <w:start w:val="1"/>
      <w:numFmt w:val="lowerLetter"/>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24522053">
    <w:abstractNumId w:val="28"/>
  </w:num>
  <w:num w:numId="2" w16cid:durableId="776295870">
    <w:abstractNumId w:val="51"/>
  </w:num>
  <w:num w:numId="3" w16cid:durableId="1887796505">
    <w:abstractNumId w:val="18"/>
  </w:num>
  <w:num w:numId="4" w16cid:durableId="1444883585">
    <w:abstractNumId w:val="30"/>
  </w:num>
  <w:num w:numId="5" w16cid:durableId="630676550">
    <w:abstractNumId w:val="43"/>
  </w:num>
  <w:num w:numId="6" w16cid:durableId="14343283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44816550">
    <w:abstractNumId w:val="41"/>
  </w:num>
  <w:num w:numId="8" w16cid:durableId="1999721284">
    <w:abstractNumId w:val="33"/>
  </w:num>
  <w:num w:numId="9" w16cid:durableId="457722356">
    <w:abstractNumId w:val="32"/>
  </w:num>
  <w:num w:numId="10" w16cid:durableId="1989822284">
    <w:abstractNumId w:val="2"/>
  </w:num>
  <w:num w:numId="11" w16cid:durableId="421221465">
    <w:abstractNumId w:val="1"/>
  </w:num>
  <w:num w:numId="12" w16cid:durableId="1059285106">
    <w:abstractNumId w:val="0"/>
  </w:num>
  <w:num w:numId="13" w16cid:durableId="1453597700">
    <w:abstractNumId w:val="10"/>
    <w:lvlOverride w:ilvl="0">
      <w:lvl w:ilvl="0">
        <w:numFmt w:val="bullet"/>
        <w:lvlText w:val=""/>
        <w:legacy w:legacy="1" w:legacySpace="0" w:legacyIndent="0"/>
        <w:lvlJc w:val="left"/>
        <w:rPr>
          <w:rFonts w:ascii="Symbol" w:hAnsi="Symbol" w:hint="default"/>
        </w:rPr>
      </w:lvl>
    </w:lvlOverride>
  </w:num>
  <w:num w:numId="14" w16cid:durableId="79715679">
    <w:abstractNumId w:val="36"/>
  </w:num>
  <w:num w:numId="15" w16cid:durableId="1516075165">
    <w:abstractNumId w:val="27"/>
  </w:num>
  <w:num w:numId="16" w16cid:durableId="623316615">
    <w:abstractNumId w:val="9"/>
  </w:num>
  <w:num w:numId="17" w16cid:durableId="563949059">
    <w:abstractNumId w:val="7"/>
  </w:num>
  <w:num w:numId="18" w16cid:durableId="1832870499">
    <w:abstractNumId w:val="6"/>
  </w:num>
  <w:num w:numId="19" w16cid:durableId="1421563087">
    <w:abstractNumId w:val="5"/>
  </w:num>
  <w:num w:numId="20" w16cid:durableId="1052583609">
    <w:abstractNumId w:val="4"/>
  </w:num>
  <w:num w:numId="21" w16cid:durableId="1728608416">
    <w:abstractNumId w:val="8"/>
  </w:num>
  <w:num w:numId="22" w16cid:durableId="491989779">
    <w:abstractNumId w:val="3"/>
  </w:num>
  <w:num w:numId="23" w16cid:durableId="242759031">
    <w:abstractNumId w:val="26"/>
  </w:num>
  <w:num w:numId="24" w16cid:durableId="951977277">
    <w:abstractNumId w:val="46"/>
  </w:num>
  <w:num w:numId="25" w16cid:durableId="581331915">
    <w:abstractNumId w:val="38"/>
  </w:num>
  <w:num w:numId="26" w16cid:durableId="766270937">
    <w:abstractNumId w:val="45"/>
  </w:num>
  <w:num w:numId="27" w16cid:durableId="1626080822">
    <w:abstractNumId w:val="25"/>
  </w:num>
  <w:num w:numId="28" w16cid:durableId="1399867289">
    <w:abstractNumId w:val="17"/>
  </w:num>
  <w:num w:numId="29" w16cid:durableId="1411268611">
    <w:abstractNumId w:val="23"/>
  </w:num>
  <w:num w:numId="30" w16cid:durableId="520244771">
    <w:abstractNumId w:val="39"/>
  </w:num>
  <w:num w:numId="31" w16cid:durableId="3671495">
    <w:abstractNumId w:val="48"/>
  </w:num>
  <w:num w:numId="32" w16cid:durableId="1230729009">
    <w:abstractNumId w:val="31"/>
  </w:num>
  <w:num w:numId="33" w16cid:durableId="1785727800">
    <w:abstractNumId w:val="15"/>
  </w:num>
  <w:num w:numId="34" w16cid:durableId="1806853696">
    <w:abstractNumId w:val="35"/>
  </w:num>
  <w:num w:numId="35" w16cid:durableId="1178422918">
    <w:abstractNumId w:val="24"/>
  </w:num>
  <w:num w:numId="36" w16cid:durableId="380205389">
    <w:abstractNumId w:val="29"/>
  </w:num>
  <w:num w:numId="37" w16cid:durableId="1814562743">
    <w:abstractNumId w:val="47"/>
  </w:num>
  <w:num w:numId="38" w16cid:durableId="690912927">
    <w:abstractNumId w:val="11"/>
  </w:num>
  <w:num w:numId="39" w16cid:durableId="48813496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9298752">
    <w:abstractNumId w:val="10"/>
    <w:lvlOverride w:ilvl="0">
      <w:lvl w:ilvl="0">
        <w:start w:val="1"/>
        <w:numFmt w:val="bullet"/>
        <w:lvlText w:val=""/>
        <w:lvlJc w:val="left"/>
        <w:pPr>
          <w:ind w:left="720" w:hanging="360"/>
        </w:pPr>
        <w:rPr>
          <w:rFonts w:ascii="Courier New" w:hAnsi="Courier New" w:cs="Courier New" w:hint="default"/>
        </w:rPr>
      </w:lvl>
    </w:lvlOverride>
  </w:num>
  <w:num w:numId="41" w16cid:durableId="595094999">
    <w:abstractNumId w:val="21"/>
  </w:num>
  <w:num w:numId="42" w16cid:durableId="1662930276">
    <w:abstractNumId w:val="34"/>
  </w:num>
  <w:num w:numId="43" w16cid:durableId="1780641584">
    <w:abstractNumId w:val="40"/>
  </w:num>
  <w:num w:numId="44" w16cid:durableId="546915856">
    <w:abstractNumId w:val="20"/>
  </w:num>
  <w:num w:numId="45" w16cid:durableId="46807011">
    <w:abstractNumId w:val="12"/>
  </w:num>
  <w:num w:numId="46" w16cid:durableId="1790470853">
    <w:abstractNumId w:val="19"/>
  </w:num>
  <w:num w:numId="47" w16cid:durableId="927815268">
    <w:abstractNumId w:val="14"/>
  </w:num>
  <w:num w:numId="48" w16cid:durableId="1984309130">
    <w:abstractNumId w:val="42"/>
  </w:num>
  <w:num w:numId="49" w16cid:durableId="1473405793">
    <w:abstractNumId w:val="50"/>
  </w:num>
  <w:num w:numId="50" w16cid:durableId="1155222186">
    <w:abstractNumId w:val="52"/>
  </w:num>
  <w:num w:numId="51" w16cid:durableId="2110850501">
    <w:abstractNumId w:val="16"/>
  </w:num>
  <w:num w:numId="52" w16cid:durableId="1367754776">
    <w:abstractNumId w:val="44"/>
  </w:num>
  <w:num w:numId="53" w16cid:durableId="1149320324">
    <w:abstractNumId w:val="13"/>
  </w:num>
  <w:num w:numId="54" w16cid:durableId="1347831479">
    <w:abstractNumId w:val="49"/>
  </w:num>
  <w:num w:numId="55" w16cid:durableId="16896750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798903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00"/>
  <w:drawingGridVerticalSpacing w:val="136"/>
  <w:displayHorizontalDrawingGridEvery w:val="2"/>
  <w:displayVerticalDrawingGridEvery w:val="0"/>
  <w:doNotShadeFormData/>
  <w:noPunctuationKerning/>
  <w:characterSpacingControl w:val="doNotCompress"/>
  <w:hdrShapeDefaults>
    <o:shapedefaults v:ext="edit" spidmax="13107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26"/>
    <w:rsid w:val="0000711F"/>
    <w:rsid w:val="000375AD"/>
    <w:rsid w:val="000554BE"/>
    <w:rsid w:val="00102C80"/>
    <w:rsid w:val="00152031"/>
    <w:rsid w:val="001F35E4"/>
    <w:rsid w:val="002471D8"/>
    <w:rsid w:val="002531AA"/>
    <w:rsid w:val="00256E61"/>
    <w:rsid w:val="00292D03"/>
    <w:rsid w:val="002B2486"/>
    <w:rsid w:val="002E3B21"/>
    <w:rsid w:val="003109A7"/>
    <w:rsid w:val="00365F7D"/>
    <w:rsid w:val="00370826"/>
    <w:rsid w:val="003B06F6"/>
    <w:rsid w:val="003F19B5"/>
    <w:rsid w:val="004303E9"/>
    <w:rsid w:val="00451BE9"/>
    <w:rsid w:val="004838BE"/>
    <w:rsid w:val="0049249B"/>
    <w:rsid w:val="004A2CAF"/>
    <w:rsid w:val="004A6FE7"/>
    <w:rsid w:val="004C14C9"/>
    <w:rsid w:val="004E4DD3"/>
    <w:rsid w:val="00506E38"/>
    <w:rsid w:val="0052603F"/>
    <w:rsid w:val="0058459B"/>
    <w:rsid w:val="005875E4"/>
    <w:rsid w:val="005C5F12"/>
    <w:rsid w:val="005C7DDE"/>
    <w:rsid w:val="006C380B"/>
    <w:rsid w:val="006E47B0"/>
    <w:rsid w:val="00705745"/>
    <w:rsid w:val="00717356"/>
    <w:rsid w:val="0074043C"/>
    <w:rsid w:val="00740672"/>
    <w:rsid w:val="00753578"/>
    <w:rsid w:val="007732BD"/>
    <w:rsid w:val="007957BA"/>
    <w:rsid w:val="007D12C3"/>
    <w:rsid w:val="0080393F"/>
    <w:rsid w:val="00824DED"/>
    <w:rsid w:val="0084547A"/>
    <w:rsid w:val="00847372"/>
    <w:rsid w:val="0085583A"/>
    <w:rsid w:val="008C7A8B"/>
    <w:rsid w:val="00912FB3"/>
    <w:rsid w:val="00937D05"/>
    <w:rsid w:val="00954A7C"/>
    <w:rsid w:val="009A3235"/>
    <w:rsid w:val="009A66F1"/>
    <w:rsid w:val="009E4880"/>
    <w:rsid w:val="009F1848"/>
    <w:rsid w:val="00A84332"/>
    <w:rsid w:val="00AB1DEB"/>
    <w:rsid w:val="00AE0D39"/>
    <w:rsid w:val="00AF73A1"/>
    <w:rsid w:val="00B05638"/>
    <w:rsid w:val="00B22E3B"/>
    <w:rsid w:val="00B57EC8"/>
    <w:rsid w:val="00BC5CAE"/>
    <w:rsid w:val="00C0765D"/>
    <w:rsid w:val="00C51491"/>
    <w:rsid w:val="00C5557D"/>
    <w:rsid w:val="00C76A6F"/>
    <w:rsid w:val="00CA0E52"/>
    <w:rsid w:val="00CB7A60"/>
    <w:rsid w:val="00CD6F6D"/>
    <w:rsid w:val="00CE2576"/>
    <w:rsid w:val="00D208E3"/>
    <w:rsid w:val="00D917DF"/>
    <w:rsid w:val="00DA2D3C"/>
    <w:rsid w:val="00E33348"/>
    <w:rsid w:val="00E7352E"/>
    <w:rsid w:val="00EA08F6"/>
    <w:rsid w:val="00EC0E73"/>
    <w:rsid w:val="00EF2B98"/>
    <w:rsid w:val="00EF4AA4"/>
    <w:rsid w:val="00F00BC1"/>
    <w:rsid w:val="00F41C4B"/>
    <w:rsid w:val="00F44D5A"/>
    <w:rsid w:val="00F5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00807C7E"/>
  <w15:docId w15:val="{C589DCA7-CB9F-45F0-A232-284CCD3A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pPr>
      <w:ind w:left="738" w:hanging="45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FL"/>
    <w:next w:val="FL"/>
    <w:link w:val="THCha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0">
    <w:name w:val="B2"/>
    <w:basedOn w:val="List2"/>
    <w:pPr>
      <w:ind w:left="1191" w:hanging="454"/>
    </w:pPr>
  </w:style>
  <w:style w:type="paragraph" w:customStyle="1" w:styleId="B30">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rPr>
  </w:style>
  <w:style w:type="paragraph" w:styleId="CommentText">
    <w:name w:val="annotation text"/>
    <w:basedOn w:val="Normal"/>
    <w:semiHidden/>
  </w:style>
  <w:style w:type="character" w:customStyle="1" w:styleId="Guidance">
    <w:name w:val="Guidance"/>
    <w:rPr>
      <w:rFonts w:ascii="Arial" w:hAnsi="Arial" w:cs="Arial"/>
      <w:i/>
      <w:iCs/>
      <w:color w:val="76923C"/>
      <w:sz w:val="18"/>
      <w:szCs w:val="18"/>
    </w:rPr>
  </w:style>
  <w:style w:type="paragraph" w:customStyle="1" w:styleId="B1">
    <w:name w:val="B1+"/>
    <w:basedOn w:val="B10"/>
    <w:pPr>
      <w:numPr>
        <w:numId w:val="1"/>
      </w:numPr>
    </w:pPr>
  </w:style>
  <w:style w:type="paragraph" w:customStyle="1" w:styleId="B3">
    <w:name w:val="B3+"/>
    <w:basedOn w:val="B30"/>
    <w:pPr>
      <w:numPr>
        <w:numId w:val="3"/>
      </w:numPr>
      <w:tabs>
        <w:tab w:val="left" w:pos="1134"/>
      </w:tabs>
    </w:pPr>
  </w:style>
  <w:style w:type="paragraph" w:customStyle="1" w:styleId="B2">
    <w:name w:val="B2+"/>
    <w:basedOn w:val="B20"/>
    <w:pPr>
      <w:numPr>
        <w:numId w:val="2"/>
      </w:numPr>
    </w:pPr>
  </w:style>
  <w:style w:type="paragraph" w:customStyle="1" w:styleId="BL">
    <w:name w:val="BL"/>
    <w:basedOn w:val="Normal"/>
    <w:pPr>
      <w:numPr>
        <w:numId w:val="5"/>
      </w:numPr>
      <w:tabs>
        <w:tab w:val="left" w:pos="851"/>
      </w:tabs>
    </w:pPr>
  </w:style>
  <w:style w:type="paragraph" w:customStyle="1" w:styleId="BN">
    <w:name w:val="BN"/>
    <w:basedOn w:val="Normal"/>
    <w:pPr>
      <w:numPr>
        <w:numId w:val="4"/>
      </w:numPr>
    </w:pPr>
  </w:style>
  <w:style w:type="paragraph" w:customStyle="1" w:styleId="TAJ">
    <w:name w:val="TAJ"/>
    <w:basedOn w:val="Normal"/>
    <w:pPr>
      <w:keepNext/>
      <w:keepLines/>
      <w:spacing w:after="0"/>
      <w:jc w:val="both"/>
    </w:pPr>
    <w:rPr>
      <w:rFonts w:ascii="Arial" w:hAnsi="Arial"/>
      <w:sz w:val="18"/>
    </w:r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NOChar">
    <w:name w:val="NO Char"/>
    <w:link w:val="NO"/>
    <w:rPr>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FL">
    <w:name w:val="FL"/>
    <w:basedOn w:val="Normal"/>
    <w:pPr>
      <w:keepNext/>
      <w:keepLines/>
      <w:spacing w:before="60"/>
      <w:jc w:val="center"/>
    </w:pPr>
    <w:rPr>
      <w:rFonts w:ascii="Arial" w:hAnsi="Arial"/>
      <w:b/>
    </w:rPr>
  </w:style>
  <w:style w:type="character" w:customStyle="1" w:styleId="Heading2Char">
    <w:name w:val="Heading 2 Char"/>
    <w:link w:val="Heading2"/>
    <w:rPr>
      <w:rFonts w:ascii="Arial" w:hAnsi="Arial"/>
      <w:sz w:val="32"/>
      <w:lang w:eastAsia="en-US"/>
    </w:rPr>
  </w:style>
  <w:style w:type="character" w:customStyle="1" w:styleId="Heading3Char">
    <w:name w:val="Heading 3 Char"/>
    <w:link w:val="Heading3"/>
    <w:rPr>
      <w:rFonts w:ascii="Arial" w:hAnsi="Arial"/>
      <w:sz w:val="28"/>
      <w:lang w:eastAsia="en-US"/>
    </w:rPr>
  </w:style>
  <w:style w:type="character" w:customStyle="1" w:styleId="FooterChar">
    <w:name w:val="Footer Char"/>
    <w:link w:val="Footer"/>
    <w:rPr>
      <w:rFonts w:ascii="Arial" w:hAnsi="Arial"/>
      <w:b/>
      <w:i/>
      <w:noProof/>
      <w:sz w:val="18"/>
      <w:lang w:eastAsia="en-US"/>
    </w:rPr>
  </w:style>
  <w:style w:type="character" w:customStyle="1" w:styleId="Heading8Char">
    <w:name w:val="Heading 8 Char"/>
    <w:link w:val="Heading8"/>
    <w:rPr>
      <w:rFonts w:ascii="Arial" w:hAnsi="Arial"/>
      <w:sz w:val="36"/>
      <w:lang w:eastAsia="en-US"/>
    </w:rPr>
  </w:style>
  <w:style w:type="character" w:customStyle="1" w:styleId="HeaderChar">
    <w:name w:val="Header Char"/>
    <w:link w:val="Header"/>
    <w:rPr>
      <w:rFonts w:ascii="Arial" w:hAnsi="Arial"/>
      <w:b/>
      <w:noProof/>
      <w:sz w:val="18"/>
      <w:lang w:eastAsia="en-US"/>
    </w:rPr>
  </w:style>
  <w:style w:type="character" w:customStyle="1" w:styleId="Heading1Char">
    <w:name w:val="Heading 1 Char"/>
    <w:link w:val="Heading1"/>
    <w:rPr>
      <w:rFonts w:ascii="Arial" w:hAnsi="Arial"/>
      <w:sz w:val="36"/>
      <w:lang w:eastAsia="en-US"/>
    </w:rPr>
  </w:style>
  <w:style w:type="character" w:customStyle="1" w:styleId="FootnoteTextChar">
    <w:name w:val="Footnote Text Char"/>
    <w:link w:val="FootnoteText"/>
    <w:semiHidden/>
    <w:rPr>
      <w:sz w:val="16"/>
      <w:lang w:eastAsia="en-US"/>
    </w:rPr>
  </w:style>
  <w:style w:type="paragraph" w:customStyle="1" w:styleId="Default">
    <w:name w:val="Default"/>
    <w:basedOn w:val="Normal"/>
    <w:uiPriority w:val="99"/>
    <w:pPr>
      <w:overflowPunct/>
      <w:adjustRightInd/>
      <w:spacing w:after="0"/>
      <w:textAlignment w:val="auto"/>
    </w:pPr>
    <w:rPr>
      <w:rFonts w:ascii="Arial" w:eastAsia="Calibri" w:hAnsi="Arial" w:cs="Arial"/>
      <w:color w:val="000000"/>
      <w:sz w:val="24"/>
      <w:szCs w:val="24"/>
      <w:lang w:val="en-US"/>
    </w:rPr>
  </w:style>
  <w:style w:type="paragraph" w:styleId="Revision">
    <w:name w:val="Revision"/>
    <w:hidden/>
    <w:uiPriority w:val="99"/>
    <w:semiHidden/>
    <w:rPr>
      <w:lang w:eastAsia="en-US"/>
    </w:rPr>
  </w:style>
  <w:style w:type="paragraph" w:customStyle="1" w:styleId="TB1">
    <w:name w:val="TB1"/>
    <w:basedOn w:val="Normal"/>
    <w:qFormat/>
    <w:pPr>
      <w:keepNext/>
      <w:keepLines/>
      <w:numPr>
        <w:numId w:val="49"/>
      </w:numPr>
      <w:tabs>
        <w:tab w:val="left" w:pos="720"/>
      </w:tabs>
      <w:spacing w:after="0"/>
      <w:ind w:left="737" w:hanging="380"/>
    </w:pPr>
    <w:rPr>
      <w:rFonts w:ascii="Arial" w:hAnsi="Arial"/>
      <w:sz w:val="18"/>
    </w:rPr>
  </w:style>
  <w:style w:type="paragraph" w:customStyle="1" w:styleId="TB2">
    <w:name w:val="TB2"/>
    <w:basedOn w:val="Normal"/>
    <w:qFormat/>
    <w:pPr>
      <w:keepNext/>
      <w:keepLines/>
      <w:numPr>
        <w:numId w:val="50"/>
      </w:numPr>
      <w:tabs>
        <w:tab w:val="left" w:pos="1109"/>
      </w:tabs>
      <w:spacing w:after="0"/>
      <w:ind w:left="1100" w:hanging="380"/>
    </w:pPr>
    <w:rPr>
      <w:rFonts w:ascii="Arial" w:hAnsi="Arial"/>
      <w:sz w:val="18"/>
    </w:rPr>
  </w:style>
  <w:style w:type="paragraph" w:styleId="ListParagraph">
    <w:name w:val="List Paragraph"/>
    <w:basedOn w:val="Normal"/>
    <w:uiPriority w:val="34"/>
    <w:qFormat/>
    <w:pPr>
      <w:overflowPunct/>
      <w:autoSpaceDE/>
      <w:autoSpaceDN/>
      <w:adjustRightInd/>
      <w:spacing w:after="0"/>
      <w:ind w:left="720"/>
      <w:textAlignment w:val="auto"/>
    </w:pPr>
    <w:rPr>
      <w:rFonts w:ascii="Calibri" w:eastAsia="SimSun" w:hAnsi="Calibri" w:cs="SimSun"/>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808080"/>
      <w:shd w:val="clear" w:color="auto" w:fill="E6E6E6"/>
    </w:rPr>
  </w:style>
  <w:style w:type="character" w:customStyle="1" w:styleId="THChar">
    <w:name w:val="TH Char"/>
    <w:basedOn w:val="DefaultParagraphFont"/>
    <w:link w:val="TH"/>
    <w:locke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584">
      <w:bodyDiv w:val="1"/>
      <w:marLeft w:val="0"/>
      <w:marRight w:val="0"/>
      <w:marTop w:val="0"/>
      <w:marBottom w:val="0"/>
      <w:divBdr>
        <w:top w:val="none" w:sz="0" w:space="0" w:color="auto"/>
        <w:left w:val="none" w:sz="0" w:space="0" w:color="auto"/>
        <w:bottom w:val="none" w:sz="0" w:space="0" w:color="auto"/>
        <w:right w:val="none" w:sz="0" w:space="0" w:color="auto"/>
      </w:divBdr>
    </w:div>
    <w:div w:id="235209965">
      <w:bodyDiv w:val="1"/>
      <w:marLeft w:val="0"/>
      <w:marRight w:val="0"/>
      <w:marTop w:val="0"/>
      <w:marBottom w:val="0"/>
      <w:divBdr>
        <w:top w:val="none" w:sz="0" w:space="0" w:color="auto"/>
        <w:left w:val="none" w:sz="0" w:space="0" w:color="auto"/>
        <w:bottom w:val="none" w:sz="0" w:space="0" w:color="auto"/>
        <w:right w:val="none" w:sz="0" w:space="0" w:color="auto"/>
      </w:divBdr>
    </w:div>
    <w:div w:id="323166402">
      <w:bodyDiv w:val="1"/>
      <w:marLeft w:val="0"/>
      <w:marRight w:val="0"/>
      <w:marTop w:val="0"/>
      <w:marBottom w:val="0"/>
      <w:divBdr>
        <w:top w:val="none" w:sz="0" w:space="0" w:color="auto"/>
        <w:left w:val="none" w:sz="0" w:space="0" w:color="auto"/>
        <w:bottom w:val="none" w:sz="0" w:space="0" w:color="auto"/>
        <w:right w:val="none" w:sz="0" w:space="0" w:color="auto"/>
      </w:divBdr>
    </w:div>
    <w:div w:id="376004923">
      <w:bodyDiv w:val="1"/>
      <w:marLeft w:val="0"/>
      <w:marRight w:val="0"/>
      <w:marTop w:val="0"/>
      <w:marBottom w:val="0"/>
      <w:divBdr>
        <w:top w:val="none" w:sz="0" w:space="0" w:color="auto"/>
        <w:left w:val="none" w:sz="0" w:space="0" w:color="auto"/>
        <w:bottom w:val="none" w:sz="0" w:space="0" w:color="auto"/>
        <w:right w:val="none" w:sz="0" w:space="0" w:color="auto"/>
      </w:divBdr>
    </w:div>
    <w:div w:id="380056820">
      <w:bodyDiv w:val="1"/>
      <w:marLeft w:val="0"/>
      <w:marRight w:val="0"/>
      <w:marTop w:val="0"/>
      <w:marBottom w:val="0"/>
      <w:divBdr>
        <w:top w:val="none" w:sz="0" w:space="0" w:color="auto"/>
        <w:left w:val="none" w:sz="0" w:space="0" w:color="auto"/>
        <w:bottom w:val="none" w:sz="0" w:space="0" w:color="auto"/>
        <w:right w:val="none" w:sz="0" w:space="0" w:color="auto"/>
      </w:divBdr>
    </w:div>
    <w:div w:id="380327882">
      <w:bodyDiv w:val="1"/>
      <w:marLeft w:val="0"/>
      <w:marRight w:val="0"/>
      <w:marTop w:val="0"/>
      <w:marBottom w:val="0"/>
      <w:divBdr>
        <w:top w:val="none" w:sz="0" w:space="0" w:color="auto"/>
        <w:left w:val="none" w:sz="0" w:space="0" w:color="auto"/>
        <w:bottom w:val="none" w:sz="0" w:space="0" w:color="auto"/>
        <w:right w:val="none" w:sz="0" w:space="0" w:color="auto"/>
      </w:divBdr>
    </w:div>
    <w:div w:id="467238647">
      <w:bodyDiv w:val="1"/>
      <w:marLeft w:val="0"/>
      <w:marRight w:val="0"/>
      <w:marTop w:val="0"/>
      <w:marBottom w:val="0"/>
      <w:divBdr>
        <w:top w:val="none" w:sz="0" w:space="0" w:color="auto"/>
        <w:left w:val="none" w:sz="0" w:space="0" w:color="auto"/>
        <w:bottom w:val="none" w:sz="0" w:space="0" w:color="auto"/>
        <w:right w:val="none" w:sz="0" w:space="0" w:color="auto"/>
      </w:divBdr>
    </w:div>
    <w:div w:id="513500839">
      <w:bodyDiv w:val="1"/>
      <w:marLeft w:val="0"/>
      <w:marRight w:val="0"/>
      <w:marTop w:val="0"/>
      <w:marBottom w:val="0"/>
      <w:divBdr>
        <w:top w:val="none" w:sz="0" w:space="0" w:color="auto"/>
        <w:left w:val="none" w:sz="0" w:space="0" w:color="auto"/>
        <w:bottom w:val="none" w:sz="0" w:space="0" w:color="auto"/>
        <w:right w:val="none" w:sz="0" w:space="0" w:color="auto"/>
      </w:divBdr>
    </w:div>
    <w:div w:id="660549587">
      <w:bodyDiv w:val="1"/>
      <w:marLeft w:val="0"/>
      <w:marRight w:val="0"/>
      <w:marTop w:val="0"/>
      <w:marBottom w:val="0"/>
      <w:divBdr>
        <w:top w:val="none" w:sz="0" w:space="0" w:color="auto"/>
        <w:left w:val="none" w:sz="0" w:space="0" w:color="auto"/>
        <w:bottom w:val="none" w:sz="0" w:space="0" w:color="auto"/>
        <w:right w:val="none" w:sz="0" w:space="0" w:color="auto"/>
      </w:divBdr>
    </w:div>
    <w:div w:id="825055976">
      <w:bodyDiv w:val="1"/>
      <w:marLeft w:val="0"/>
      <w:marRight w:val="0"/>
      <w:marTop w:val="0"/>
      <w:marBottom w:val="0"/>
      <w:divBdr>
        <w:top w:val="none" w:sz="0" w:space="0" w:color="auto"/>
        <w:left w:val="none" w:sz="0" w:space="0" w:color="auto"/>
        <w:bottom w:val="none" w:sz="0" w:space="0" w:color="auto"/>
        <w:right w:val="none" w:sz="0" w:space="0" w:color="auto"/>
      </w:divBdr>
    </w:div>
    <w:div w:id="917981843">
      <w:bodyDiv w:val="1"/>
      <w:marLeft w:val="0"/>
      <w:marRight w:val="0"/>
      <w:marTop w:val="0"/>
      <w:marBottom w:val="0"/>
      <w:divBdr>
        <w:top w:val="none" w:sz="0" w:space="0" w:color="auto"/>
        <w:left w:val="none" w:sz="0" w:space="0" w:color="auto"/>
        <w:bottom w:val="none" w:sz="0" w:space="0" w:color="auto"/>
        <w:right w:val="none" w:sz="0" w:space="0" w:color="auto"/>
      </w:divBdr>
    </w:div>
    <w:div w:id="1128930786">
      <w:bodyDiv w:val="1"/>
      <w:marLeft w:val="0"/>
      <w:marRight w:val="0"/>
      <w:marTop w:val="0"/>
      <w:marBottom w:val="0"/>
      <w:divBdr>
        <w:top w:val="none" w:sz="0" w:space="0" w:color="auto"/>
        <w:left w:val="none" w:sz="0" w:space="0" w:color="auto"/>
        <w:bottom w:val="none" w:sz="0" w:space="0" w:color="auto"/>
        <w:right w:val="none" w:sz="0" w:space="0" w:color="auto"/>
      </w:divBdr>
    </w:div>
    <w:div w:id="1196116744">
      <w:bodyDiv w:val="1"/>
      <w:marLeft w:val="0"/>
      <w:marRight w:val="0"/>
      <w:marTop w:val="0"/>
      <w:marBottom w:val="0"/>
      <w:divBdr>
        <w:top w:val="none" w:sz="0" w:space="0" w:color="auto"/>
        <w:left w:val="none" w:sz="0" w:space="0" w:color="auto"/>
        <w:bottom w:val="none" w:sz="0" w:space="0" w:color="auto"/>
        <w:right w:val="none" w:sz="0" w:space="0" w:color="auto"/>
      </w:divBdr>
    </w:div>
    <w:div w:id="1273171159">
      <w:bodyDiv w:val="1"/>
      <w:marLeft w:val="0"/>
      <w:marRight w:val="0"/>
      <w:marTop w:val="0"/>
      <w:marBottom w:val="0"/>
      <w:divBdr>
        <w:top w:val="none" w:sz="0" w:space="0" w:color="auto"/>
        <w:left w:val="none" w:sz="0" w:space="0" w:color="auto"/>
        <w:bottom w:val="none" w:sz="0" w:space="0" w:color="auto"/>
        <w:right w:val="none" w:sz="0" w:space="0" w:color="auto"/>
      </w:divBdr>
    </w:div>
    <w:div w:id="1336033739">
      <w:bodyDiv w:val="1"/>
      <w:marLeft w:val="0"/>
      <w:marRight w:val="0"/>
      <w:marTop w:val="0"/>
      <w:marBottom w:val="0"/>
      <w:divBdr>
        <w:top w:val="none" w:sz="0" w:space="0" w:color="auto"/>
        <w:left w:val="none" w:sz="0" w:space="0" w:color="auto"/>
        <w:bottom w:val="none" w:sz="0" w:space="0" w:color="auto"/>
        <w:right w:val="none" w:sz="0" w:space="0" w:color="auto"/>
      </w:divBdr>
    </w:div>
    <w:div w:id="1484928330">
      <w:bodyDiv w:val="1"/>
      <w:marLeft w:val="0"/>
      <w:marRight w:val="0"/>
      <w:marTop w:val="0"/>
      <w:marBottom w:val="0"/>
      <w:divBdr>
        <w:top w:val="none" w:sz="0" w:space="0" w:color="auto"/>
        <w:left w:val="none" w:sz="0" w:space="0" w:color="auto"/>
        <w:bottom w:val="none" w:sz="0" w:space="0" w:color="auto"/>
        <w:right w:val="none" w:sz="0" w:space="0" w:color="auto"/>
      </w:divBdr>
    </w:div>
    <w:div w:id="1567376717">
      <w:bodyDiv w:val="1"/>
      <w:marLeft w:val="0"/>
      <w:marRight w:val="0"/>
      <w:marTop w:val="0"/>
      <w:marBottom w:val="0"/>
      <w:divBdr>
        <w:top w:val="none" w:sz="0" w:space="0" w:color="auto"/>
        <w:left w:val="none" w:sz="0" w:space="0" w:color="auto"/>
        <w:bottom w:val="none" w:sz="0" w:space="0" w:color="auto"/>
        <w:right w:val="none" w:sz="0" w:space="0" w:color="auto"/>
      </w:divBdr>
    </w:div>
    <w:div w:id="1634747652">
      <w:bodyDiv w:val="1"/>
      <w:marLeft w:val="0"/>
      <w:marRight w:val="0"/>
      <w:marTop w:val="0"/>
      <w:marBottom w:val="0"/>
      <w:divBdr>
        <w:top w:val="none" w:sz="0" w:space="0" w:color="auto"/>
        <w:left w:val="none" w:sz="0" w:space="0" w:color="auto"/>
        <w:bottom w:val="none" w:sz="0" w:space="0" w:color="auto"/>
        <w:right w:val="none" w:sz="0" w:space="0" w:color="auto"/>
      </w:divBdr>
    </w:div>
    <w:div w:id="1657148840">
      <w:bodyDiv w:val="1"/>
      <w:marLeft w:val="0"/>
      <w:marRight w:val="0"/>
      <w:marTop w:val="0"/>
      <w:marBottom w:val="0"/>
      <w:divBdr>
        <w:top w:val="none" w:sz="0" w:space="0" w:color="auto"/>
        <w:left w:val="none" w:sz="0" w:space="0" w:color="auto"/>
        <w:bottom w:val="none" w:sz="0" w:space="0" w:color="auto"/>
        <w:right w:val="none" w:sz="0" w:space="0" w:color="auto"/>
      </w:divBdr>
    </w:div>
    <w:div w:id="1679307163">
      <w:bodyDiv w:val="1"/>
      <w:marLeft w:val="0"/>
      <w:marRight w:val="0"/>
      <w:marTop w:val="0"/>
      <w:marBottom w:val="0"/>
      <w:divBdr>
        <w:top w:val="none" w:sz="0" w:space="0" w:color="auto"/>
        <w:left w:val="none" w:sz="0" w:space="0" w:color="auto"/>
        <w:bottom w:val="none" w:sz="0" w:space="0" w:color="auto"/>
        <w:right w:val="none" w:sz="0" w:space="0" w:color="auto"/>
      </w:divBdr>
    </w:div>
    <w:div w:id="1767194696">
      <w:bodyDiv w:val="1"/>
      <w:marLeft w:val="0"/>
      <w:marRight w:val="0"/>
      <w:marTop w:val="0"/>
      <w:marBottom w:val="0"/>
      <w:divBdr>
        <w:top w:val="none" w:sz="0" w:space="0" w:color="auto"/>
        <w:left w:val="none" w:sz="0" w:space="0" w:color="auto"/>
        <w:bottom w:val="none" w:sz="0" w:space="0" w:color="auto"/>
        <w:right w:val="none" w:sz="0" w:space="0" w:color="auto"/>
      </w:divBdr>
    </w:div>
    <w:div w:id="1929189486">
      <w:bodyDiv w:val="1"/>
      <w:marLeft w:val="0"/>
      <w:marRight w:val="0"/>
      <w:marTop w:val="0"/>
      <w:marBottom w:val="0"/>
      <w:divBdr>
        <w:top w:val="none" w:sz="0" w:space="0" w:color="auto"/>
        <w:left w:val="none" w:sz="0" w:space="0" w:color="auto"/>
        <w:bottom w:val="none" w:sz="0" w:space="0" w:color="auto"/>
        <w:right w:val="none" w:sz="0" w:space="0" w:color="auto"/>
      </w:divBdr>
    </w:div>
    <w:div w:id="1933926277">
      <w:bodyDiv w:val="1"/>
      <w:marLeft w:val="0"/>
      <w:marRight w:val="0"/>
      <w:marTop w:val="0"/>
      <w:marBottom w:val="0"/>
      <w:divBdr>
        <w:top w:val="none" w:sz="0" w:space="0" w:color="auto"/>
        <w:left w:val="none" w:sz="0" w:space="0" w:color="auto"/>
        <w:bottom w:val="none" w:sz="0" w:space="0" w:color="auto"/>
        <w:right w:val="none" w:sz="0" w:space="0" w:color="auto"/>
      </w:divBdr>
    </w:div>
    <w:div w:id="1977179492">
      <w:bodyDiv w:val="1"/>
      <w:marLeft w:val="0"/>
      <w:marRight w:val="0"/>
      <w:marTop w:val="0"/>
      <w:marBottom w:val="0"/>
      <w:divBdr>
        <w:top w:val="none" w:sz="0" w:space="0" w:color="auto"/>
        <w:left w:val="none" w:sz="0" w:space="0" w:color="auto"/>
        <w:bottom w:val="none" w:sz="0" w:space="0" w:color="auto"/>
        <w:right w:val="none" w:sz="0" w:space="0" w:color="auto"/>
      </w:divBdr>
    </w:div>
    <w:div w:id="20619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portal.etsi.org/Services/editHelp/Standards-development/Tracking-a-draft/Status-codes" TargetMode="External"/><Relationship Id="rId26" Type="http://schemas.openxmlformats.org/officeDocument/2006/relationships/hyperlink" Target="https://portal.etsi.org/Services/editHelp!/Howtostart/ETSIDraftingRules.aspx" TargetMode="External"/><Relationship Id="rId3" Type="http://schemas.openxmlformats.org/officeDocument/2006/relationships/styles" Target="styles.xml"/><Relationship Id="rId21" Type="http://schemas.openxmlformats.org/officeDocument/2006/relationships/hyperlink" Target="https://ipr.etsi.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tsi.org/deliver" TargetMode="External"/><Relationship Id="rId25" Type="http://schemas.openxmlformats.org/officeDocument/2006/relationships/hyperlink" Target="https://docbox.etsi.org/Reference/"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etsi.org/standards/coordinated-vulnerability-disclosur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portal.etsi.org/Portals/0/TBpages/edithelp/Docs/News_from_editHelp/References_in_ETSI_deliverables.pdf"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portal.etsi.org/Services/editHelp!/Howtostart/ETSIDraftingRules.aspx" TargetMode="External"/><Relationship Id="rId28" Type="http://schemas.openxmlformats.org/officeDocument/2006/relationships/header" Target="header4.xml"/><Relationship Id="rId10" Type="http://schemas.openxmlformats.org/officeDocument/2006/relationships/hyperlink" Target="mailto:edithelp@etsi.org" TargetMode="External"/><Relationship Id="rId19" Type="http://schemas.openxmlformats.org/officeDocument/2006/relationships/hyperlink" Target="https://portal.etsi.org/People/Commitee-Support-Staff"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portal.etsi.org/Portals/0/TBpages/edithelp/Docs/Principles_for_drafting_ETSI_deliverables.pdf" TargetMode="External"/><Relationship Id="rId14" Type="http://schemas.openxmlformats.org/officeDocument/2006/relationships/footer" Target="footer2.xml"/><Relationship Id="rId22" Type="http://schemas.openxmlformats.org/officeDocument/2006/relationships/hyperlink" Target="https://portal.etsi.org/Services/editHelp!/Howtostart/ETSIDraftingRules.aspx" TargetMode="External"/><Relationship Id="rId27" Type="http://schemas.openxmlformats.org/officeDocument/2006/relationships/hyperlink" Target="https://ec.europa.eu/growth/single-market/european-standards/harmonised-standards_en" TargetMode="External"/><Relationship Id="rId30" Type="http://schemas.openxmlformats.org/officeDocument/2006/relationships/footer" Target="footer4.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AAA2-99DA-4A26-A770-ED6B010E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2</TotalTime>
  <Pages>16</Pages>
  <Words>3767</Words>
  <Characters>24025</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Final draft ETSI EN 300 000 V0.0.0</vt:lpstr>
    </vt:vector>
  </TitlesOfParts>
  <Company>ETSI</Company>
  <LinksUpToDate>false</LinksUpToDate>
  <CharactersWithSpaces>27737</CharactersWithSpaces>
  <SharedDoc>false</SharedDoc>
  <HLinks>
    <vt:vector size="156" baseType="variant">
      <vt:variant>
        <vt:i4>4128773</vt:i4>
      </vt:variant>
      <vt:variant>
        <vt:i4>182</vt:i4>
      </vt:variant>
      <vt:variant>
        <vt:i4>0</vt:i4>
      </vt:variant>
      <vt:variant>
        <vt:i4>5</vt:i4>
      </vt:variant>
      <vt:variant>
        <vt:lpwstr>mailto:edithelp@etsi.org</vt:lpwstr>
      </vt:variant>
      <vt:variant>
        <vt:lpwstr/>
      </vt:variant>
      <vt:variant>
        <vt:i4>4128773</vt:i4>
      </vt:variant>
      <vt:variant>
        <vt:i4>179</vt:i4>
      </vt:variant>
      <vt:variant>
        <vt:i4>0</vt:i4>
      </vt:variant>
      <vt:variant>
        <vt:i4>5</vt:i4>
      </vt:variant>
      <vt:variant>
        <vt:lpwstr>mailto:edithelp@etsi.org</vt:lpwstr>
      </vt:variant>
      <vt:variant>
        <vt:lpwstr/>
      </vt:variant>
      <vt:variant>
        <vt:i4>7995444</vt:i4>
      </vt:variant>
      <vt:variant>
        <vt:i4>176</vt:i4>
      </vt:variant>
      <vt:variant>
        <vt:i4>0</vt:i4>
      </vt:variant>
      <vt:variant>
        <vt:i4>5</vt:i4>
      </vt:variant>
      <vt:variant>
        <vt:lpwstr>http://portal.etsi.org/Help/editHelp!/Howtostart/ETSIDraftingRules.aspx</vt:lpwstr>
      </vt:variant>
      <vt:variant>
        <vt:lpwstr/>
      </vt:variant>
      <vt:variant>
        <vt:i4>2687002</vt:i4>
      </vt:variant>
      <vt:variant>
        <vt:i4>173</vt:i4>
      </vt:variant>
      <vt:variant>
        <vt:i4>0</vt:i4>
      </vt:variant>
      <vt:variant>
        <vt:i4>5</vt:i4>
      </vt:variant>
      <vt:variant>
        <vt:lpwstr>http://portal.etsi.org/edithelp/Files/other/EDRs_navigator.chm</vt:lpwstr>
      </vt:variant>
      <vt:variant>
        <vt:lpwstr/>
      </vt:variant>
      <vt:variant>
        <vt:i4>7995444</vt:i4>
      </vt:variant>
      <vt:variant>
        <vt:i4>170</vt:i4>
      </vt:variant>
      <vt:variant>
        <vt:i4>0</vt:i4>
      </vt:variant>
      <vt:variant>
        <vt:i4>5</vt:i4>
      </vt:variant>
      <vt:variant>
        <vt:lpwstr>http://portal.etsi.org/Help/editHelp!/Howtostart/ETSIDraftingRules.aspx</vt:lpwstr>
      </vt:variant>
      <vt:variant>
        <vt:lpwstr/>
      </vt:variant>
      <vt:variant>
        <vt:i4>7995444</vt:i4>
      </vt:variant>
      <vt:variant>
        <vt:i4>167</vt:i4>
      </vt:variant>
      <vt:variant>
        <vt:i4>0</vt:i4>
      </vt:variant>
      <vt:variant>
        <vt:i4>5</vt:i4>
      </vt:variant>
      <vt:variant>
        <vt:lpwstr>http://portal.etsi.org/Help/editHelp!/Howtostart/ETSIDraftingRules.aspx</vt:lpwstr>
      </vt:variant>
      <vt:variant>
        <vt:lpwstr/>
      </vt:variant>
      <vt:variant>
        <vt:i4>7995444</vt:i4>
      </vt:variant>
      <vt:variant>
        <vt:i4>162</vt:i4>
      </vt:variant>
      <vt:variant>
        <vt:i4>0</vt:i4>
      </vt:variant>
      <vt:variant>
        <vt:i4>5</vt:i4>
      </vt:variant>
      <vt:variant>
        <vt:lpwstr>http://portal.etsi.org/Help/editHelp!/Howtostart/ETSIDraftingRules.aspx</vt:lpwstr>
      </vt:variant>
      <vt:variant>
        <vt:lpwstr/>
      </vt:variant>
      <vt:variant>
        <vt:i4>7995444</vt:i4>
      </vt:variant>
      <vt:variant>
        <vt:i4>159</vt:i4>
      </vt:variant>
      <vt:variant>
        <vt:i4>0</vt:i4>
      </vt:variant>
      <vt:variant>
        <vt:i4>5</vt:i4>
      </vt:variant>
      <vt:variant>
        <vt:lpwstr>http://portal.etsi.org/Help/editHelp!/Howtostart/ETSIDraftingRules.aspx</vt:lpwstr>
      </vt:variant>
      <vt:variant>
        <vt:lpwstr/>
      </vt:variant>
      <vt:variant>
        <vt:i4>7995444</vt:i4>
      </vt:variant>
      <vt:variant>
        <vt:i4>156</vt:i4>
      </vt:variant>
      <vt:variant>
        <vt:i4>0</vt:i4>
      </vt:variant>
      <vt:variant>
        <vt:i4>5</vt:i4>
      </vt:variant>
      <vt:variant>
        <vt:lpwstr>http://portal.etsi.org/Help/editHelp!/Howtostart/ETSIDraftingRules.aspx</vt:lpwstr>
      </vt:variant>
      <vt:variant>
        <vt:lpwstr/>
      </vt:variant>
      <vt:variant>
        <vt:i4>786457</vt:i4>
      </vt:variant>
      <vt:variant>
        <vt:i4>153</vt:i4>
      </vt:variant>
      <vt:variant>
        <vt:i4>0</vt:i4>
      </vt:variant>
      <vt:variant>
        <vt:i4>5</vt:i4>
      </vt:variant>
      <vt:variant>
        <vt:lpwstr>http://webapp.etsi.org/Teddi/</vt:lpwstr>
      </vt:variant>
      <vt:variant>
        <vt:lpwstr/>
      </vt:variant>
      <vt:variant>
        <vt:i4>7995444</vt:i4>
      </vt:variant>
      <vt:variant>
        <vt:i4>150</vt:i4>
      </vt:variant>
      <vt:variant>
        <vt:i4>0</vt:i4>
      </vt:variant>
      <vt:variant>
        <vt:i4>5</vt:i4>
      </vt:variant>
      <vt:variant>
        <vt:lpwstr>http://portal.etsi.org/Help/editHelp!/Howtostart/ETSIDraftingRules.aspx</vt:lpwstr>
      </vt:variant>
      <vt:variant>
        <vt:lpwstr/>
      </vt:variant>
      <vt:variant>
        <vt:i4>1376287</vt:i4>
      </vt:variant>
      <vt:variant>
        <vt:i4>147</vt:i4>
      </vt:variant>
      <vt:variant>
        <vt:i4>0</vt:i4>
      </vt:variant>
      <vt:variant>
        <vt:i4>5</vt:i4>
      </vt:variant>
      <vt:variant>
        <vt:lpwstr>http://docbox.etsi.org/Reference</vt:lpwstr>
      </vt:variant>
      <vt:variant>
        <vt:lpwstr/>
      </vt:variant>
      <vt:variant>
        <vt:i4>2687002</vt:i4>
      </vt:variant>
      <vt:variant>
        <vt:i4>144</vt:i4>
      </vt:variant>
      <vt:variant>
        <vt:i4>0</vt:i4>
      </vt:variant>
      <vt:variant>
        <vt:i4>5</vt:i4>
      </vt:variant>
      <vt:variant>
        <vt:lpwstr>http://portal.etsi.org/edithelp/Files/other/EDRs_navigator.chm</vt:lpwstr>
      </vt:variant>
      <vt:variant>
        <vt:lpwstr/>
      </vt:variant>
      <vt:variant>
        <vt:i4>7995444</vt:i4>
      </vt:variant>
      <vt:variant>
        <vt:i4>141</vt:i4>
      </vt:variant>
      <vt:variant>
        <vt:i4>0</vt:i4>
      </vt:variant>
      <vt:variant>
        <vt:i4>5</vt:i4>
      </vt:variant>
      <vt:variant>
        <vt:lpwstr>http://portal.etsi.org/Help/editHelp!/Howtostart/ETSIDraftingRules.aspx</vt:lpwstr>
      </vt:variant>
      <vt:variant>
        <vt:lpwstr/>
      </vt:variant>
      <vt:variant>
        <vt:i4>7995444</vt:i4>
      </vt:variant>
      <vt:variant>
        <vt:i4>138</vt:i4>
      </vt:variant>
      <vt:variant>
        <vt:i4>0</vt:i4>
      </vt:variant>
      <vt:variant>
        <vt:i4>5</vt:i4>
      </vt:variant>
      <vt:variant>
        <vt:lpwstr>http://portal.etsi.org/Help/editHelp!/Howtostart/ETSIDraftingRules.aspx</vt:lpwstr>
      </vt:variant>
      <vt:variant>
        <vt:lpwstr/>
      </vt:variant>
      <vt:variant>
        <vt:i4>2687002</vt:i4>
      </vt:variant>
      <vt:variant>
        <vt:i4>135</vt:i4>
      </vt:variant>
      <vt:variant>
        <vt:i4>0</vt:i4>
      </vt:variant>
      <vt:variant>
        <vt:i4>5</vt:i4>
      </vt:variant>
      <vt:variant>
        <vt:lpwstr>http://portal.etsi.org/edithelp/Files/other/EDRs_navigator.chm</vt:lpwstr>
      </vt:variant>
      <vt:variant>
        <vt:lpwstr/>
      </vt:variant>
      <vt:variant>
        <vt:i4>7995444</vt:i4>
      </vt:variant>
      <vt:variant>
        <vt:i4>132</vt:i4>
      </vt:variant>
      <vt:variant>
        <vt:i4>0</vt:i4>
      </vt:variant>
      <vt:variant>
        <vt:i4>5</vt:i4>
      </vt:variant>
      <vt:variant>
        <vt:lpwstr>http://portal.etsi.org/Help/editHelp!/Howtostart/ETSIDraftingRules.aspx</vt:lpwstr>
      </vt:variant>
      <vt:variant>
        <vt:lpwstr/>
      </vt:variant>
      <vt:variant>
        <vt:i4>2687002</vt:i4>
      </vt:variant>
      <vt:variant>
        <vt:i4>129</vt:i4>
      </vt:variant>
      <vt:variant>
        <vt:i4>0</vt:i4>
      </vt:variant>
      <vt:variant>
        <vt:i4>5</vt:i4>
      </vt:variant>
      <vt:variant>
        <vt:lpwstr>http://portal.etsi.org/edithelp/Files/other/EDRs_navigator.chm</vt:lpwstr>
      </vt:variant>
      <vt:variant>
        <vt:lpwstr/>
      </vt:variant>
      <vt:variant>
        <vt:i4>6553714</vt:i4>
      </vt:variant>
      <vt:variant>
        <vt:i4>126</vt:i4>
      </vt:variant>
      <vt:variant>
        <vt:i4>0</vt:i4>
      </vt:variant>
      <vt:variant>
        <vt:i4>5</vt:i4>
      </vt:variant>
      <vt:variant>
        <vt:lpwstr>http://www.etsi.org/deliver/etsi_en/302200_302299/3022170201/01.03.01_60/en_3022170201v010301p.pdf</vt:lpwstr>
      </vt:variant>
      <vt:variant>
        <vt:lpwstr/>
      </vt:variant>
      <vt:variant>
        <vt:i4>7995444</vt:i4>
      </vt:variant>
      <vt:variant>
        <vt:i4>123</vt:i4>
      </vt:variant>
      <vt:variant>
        <vt:i4>0</vt:i4>
      </vt:variant>
      <vt:variant>
        <vt:i4>5</vt:i4>
      </vt:variant>
      <vt:variant>
        <vt:lpwstr>http://portal.etsi.org/Help/editHelp!/Howtostart/ETSIDraftingRules.aspx</vt:lpwstr>
      </vt:variant>
      <vt:variant>
        <vt:lpwstr/>
      </vt:variant>
      <vt:variant>
        <vt:i4>6619251</vt:i4>
      </vt:variant>
      <vt:variant>
        <vt:i4>120</vt:i4>
      </vt:variant>
      <vt:variant>
        <vt:i4>0</vt:i4>
      </vt:variant>
      <vt:variant>
        <vt:i4>5</vt:i4>
      </vt:variant>
      <vt:variant>
        <vt:lpwstr>http://www.etsi.org/deliver/etsi_ts/101300_101399/1013760322/03.02.01_60/ts_1013760322v030201p.pdf</vt:lpwstr>
      </vt:variant>
      <vt:variant>
        <vt:lpwstr/>
      </vt:variant>
      <vt:variant>
        <vt:i4>6291574</vt:i4>
      </vt:variant>
      <vt:variant>
        <vt:i4>117</vt:i4>
      </vt:variant>
      <vt:variant>
        <vt:i4>0</vt:i4>
      </vt:variant>
      <vt:variant>
        <vt:i4>5</vt:i4>
      </vt:variant>
      <vt:variant>
        <vt:lpwstr>http://www.etsi.org/deliver/etsi_en/300300_300399/3003920305/01.04.01_60/en_3003920305v010401p.pdf</vt:lpwstr>
      </vt:variant>
      <vt:variant>
        <vt:lpwstr/>
      </vt:variant>
      <vt:variant>
        <vt:i4>6160453</vt:i4>
      </vt:variant>
      <vt:variant>
        <vt:i4>12</vt:i4>
      </vt:variant>
      <vt:variant>
        <vt:i4>0</vt:i4>
      </vt:variant>
      <vt:variant>
        <vt:i4>5</vt:i4>
      </vt:variant>
      <vt:variant>
        <vt:lpwstr>https://portal.etsi.org/People/CommiteeSupportStaff.aspx</vt:lpwstr>
      </vt:variant>
      <vt:variant>
        <vt:lpwstr/>
      </vt:variant>
      <vt:variant>
        <vt:i4>6357027</vt:i4>
      </vt:variant>
      <vt:variant>
        <vt:i4>9</vt:i4>
      </vt:variant>
      <vt:variant>
        <vt:i4>0</vt:i4>
      </vt:variant>
      <vt:variant>
        <vt:i4>5</vt:i4>
      </vt:variant>
      <vt:variant>
        <vt:lpwstr>http://portal.etsi.org/tb/status/status.asp</vt:lpwstr>
      </vt:variant>
      <vt:variant>
        <vt:lpwstr/>
      </vt:variant>
      <vt:variant>
        <vt:i4>196675</vt:i4>
      </vt:variant>
      <vt:variant>
        <vt:i4>6</vt:i4>
      </vt:variant>
      <vt:variant>
        <vt:i4>0</vt:i4>
      </vt:variant>
      <vt:variant>
        <vt:i4>5</vt:i4>
      </vt:variant>
      <vt:variant>
        <vt:lpwstr>http://www.etsi.org/standards-search</vt:lpwstr>
      </vt:variant>
      <vt:variant>
        <vt:lpwstr/>
      </vt:variant>
      <vt:variant>
        <vt:i4>2687002</vt:i4>
      </vt:variant>
      <vt:variant>
        <vt:i4>0</vt:i4>
      </vt:variant>
      <vt:variant>
        <vt:i4>0</vt:i4>
      </vt:variant>
      <vt:variant>
        <vt:i4>5</vt:i4>
      </vt:variant>
      <vt:variant>
        <vt:lpwstr>http://portal.etsi.org/edithelp/Files/other/EDRs_navigator.chm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ETSI EN 300 000 V0.0.0</dc:title>
  <dc:creator>VJO</dc:creator>
  <cp:keywords>ETS</cp:keywords>
  <cp:lastModifiedBy>Daniela Dedola</cp:lastModifiedBy>
  <cp:revision>4</cp:revision>
  <cp:lastPrinted>2017-07-11T07:21:00Z</cp:lastPrinted>
  <dcterms:created xsi:type="dcterms:W3CDTF">2025-06-20T09:34:00Z</dcterms:created>
  <dcterms:modified xsi:type="dcterms:W3CDTF">2025-06-20T09:47:00Z</dcterms:modified>
</cp:coreProperties>
</file>