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4A26" w14:textId="77777777" w:rsidR="00370826" w:rsidRDefault="00BC5CAE">
      <w:pPr>
        <w:pStyle w:val="ZA"/>
        <w:framePr w:w="10563" w:h="782" w:hRule="exact" w:wrap="notBeside" w:hAnchor="page" w:x="661" w:y="646" w:anchorLock="1"/>
        <w:pBdr>
          <w:bottom w:val="none" w:sz="0" w:space="0" w:color="auto"/>
        </w:pBdr>
        <w:jc w:val="center"/>
        <w:rPr>
          <w:noProof w:val="0"/>
        </w:rPr>
      </w:pPr>
      <w:bookmarkStart w:id="0" w:name="doctype"/>
      <w:bookmarkStart w:id="1" w:name="doccopyright"/>
      <w:r>
        <w:rPr>
          <w:noProof w:val="0"/>
          <w:sz w:val="32"/>
          <w:szCs w:val="32"/>
        </w:rPr>
        <w:t>{Draft/Final draft}</w:t>
      </w:r>
      <w:r>
        <w:rPr>
          <w:noProof w:val="0"/>
          <w:szCs w:val="40"/>
        </w:rPr>
        <w:t xml:space="preserve"> </w:t>
      </w:r>
      <w:r>
        <w:rPr>
          <w:noProof w:val="0"/>
          <w:sz w:val="60"/>
          <w:szCs w:val="60"/>
        </w:rPr>
        <w:t>ETSI EN</w:t>
      </w:r>
      <w:bookmarkEnd w:id="0"/>
      <w:r>
        <w:rPr>
          <w:noProof w:val="0"/>
          <w:sz w:val="60"/>
          <w:szCs w:val="60"/>
        </w:rPr>
        <w:t xml:space="preserve"> </w:t>
      </w:r>
      <w:bookmarkStart w:id="2" w:name="docnumber"/>
      <w:r>
        <w:rPr>
          <w:noProof w:val="0"/>
          <w:sz w:val="60"/>
          <w:szCs w:val="60"/>
        </w:rPr>
        <w:t xml:space="preserve">3DD </w:t>
      </w:r>
      <w:bookmarkEnd w:id="2"/>
      <w:r>
        <w:rPr>
          <w:noProof w:val="0"/>
          <w:sz w:val="60"/>
          <w:szCs w:val="60"/>
        </w:rPr>
        <w:t>DDD</w:t>
      </w:r>
      <w:r>
        <w:rPr>
          <w:noProof w:val="0"/>
          <w:sz w:val="64"/>
        </w:rPr>
        <w:t xml:space="preserve"> </w:t>
      </w:r>
      <w:r>
        <w:rPr>
          <w:noProof w:val="0"/>
          <w:sz w:val="32"/>
          <w:szCs w:val="32"/>
        </w:rPr>
        <w:t>V</w:t>
      </w:r>
      <w:bookmarkStart w:id="3" w:name="docversion"/>
      <w:r>
        <w:rPr>
          <w:noProof w:val="0"/>
          <w:sz w:val="32"/>
          <w:szCs w:val="32"/>
        </w:rPr>
        <w:t>m.t.e</w:t>
      </w:r>
      <w:bookmarkEnd w:id="3"/>
      <w:r>
        <w:rPr>
          <w:rStyle w:val="ZGSM"/>
          <w:noProof w:val="0"/>
        </w:rPr>
        <w:t xml:space="preserve"> </w:t>
      </w:r>
      <w:r>
        <w:rPr>
          <w:noProof w:val="0"/>
          <w:sz w:val="32"/>
          <w:szCs w:val="32"/>
        </w:rPr>
        <w:t>(</w:t>
      </w:r>
      <w:bookmarkStart w:id="4" w:name="docdate"/>
      <w:r>
        <w:rPr>
          <w:noProof w:val="0"/>
          <w:sz w:val="32"/>
          <w:szCs w:val="32"/>
        </w:rPr>
        <w:t>yyyy-</w:t>
      </w:r>
      <w:r>
        <w:rPr>
          <w:noProof w:val="0"/>
          <w:sz w:val="32"/>
        </w:rPr>
        <w:t>mm</w:t>
      </w:r>
      <w:bookmarkEnd w:id="4"/>
      <w:r>
        <w:rPr>
          <w:noProof w:val="0"/>
          <w:sz w:val="32"/>
          <w:szCs w:val="32"/>
        </w:rPr>
        <w:t>)</w:t>
      </w:r>
    </w:p>
    <w:p w14:paraId="00C671D8" w14:textId="77777777" w:rsidR="00370826" w:rsidRDefault="00BC5CAE">
      <w:pPr>
        <w:pStyle w:val="ZT"/>
        <w:framePr w:w="10206" w:h="5580" w:hRule="exact" w:wrap="notBeside" w:hAnchor="page" w:x="880" w:y="7094"/>
        <w:spacing w:line="240" w:lineRule="auto"/>
        <w:rPr>
          <w:sz w:val="32"/>
          <w:szCs w:val="32"/>
        </w:rPr>
      </w:pPr>
      <w:bookmarkStart w:id="5" w:name="doctitle"/>
      <w:r>
        <w:rPr>
          <w:sz w:val="32"/>
          <w:szCs w:val="32"/>
        </w:rPr>
        <w:t>Title;</w:t>
      </w:r>
    </w:p>
    <w:p w14:paraId="580A1D5F" w14:textId="77777777" w:rsidR="00370826" w:rsidRDefault="00BC5CAE">
      <w:pPr>
        <w:pStyle w:val="ZT"/>
        <w:framePr w:w="10206" w:h="5580" w:hRule="exact" w:wrap="notBeside" w:hAnchor="page" w:x="880" w:y="7094"/>
        <w:rPr>
          <w:sz w:val="32"/>
          <w:szCs w:val="32"/>
        </w:rPr>
      </w:pPr>
      <w:r>
        <w:rPr>
          <w:sz w:val="32"/>
          <w:szCs w:val="32"/>
        </w:rPr>
        <w:t>Part #: Part element of title;</w:t>
      </w:r>
    </w:p>
    <w:p w14:paraId="17159E4E" w14:textId="77777777" w:rsidR="00370826" w:rsidRDefault="00BC5CAE">
      <w:pPr>
        <w:pStyle w:val="ZT"/>
        <w:framePr w:w="10206" w:h="5580" w:hRule="exact" w:wrap="notBeside" w:hAnchor="page" w:x="880" w:y="7094"/>
        <w:rPr>
          <w:sz w:val="32"/>
          <w:szCs w:val="32"/>
        </w:rPr>
      </w:pPr>
      <w:r>
        <w:rPr>
          <w:sz w:val="32"/>
          <w:szCs w:val="32"/>
        </w:rPr>
        <w:t>Sub-part #: Sub-part element of title</w:t>
      </w:r>
    </w:p>
    <w:p w14:paraId="3366DEA5" w14:textId="77777777" w:rsidR="00370826" w:rsidRDefault="00BC5CAE">
      <w:pPr>
        <w:pStyle w:val="ZT"/>
        <w:framePr w:w="10206" w:h="5580" w:hRule="exact" w:wrap="notBeside" w:hAnchor="page" w:x="880" w:y="7094"/>
        <w:rPr>
          <w:b w:val="0"/>
          <w:sz w:val="32"/>
          <w:szCs w:val="32"/>
        </w:rPr>
      </w:pPr>
      <w:r>
        <w:rPr>
          <w:sz w:val="32"/>
          <w:szCs w:val="32"/>
        </w:rPr>
        <w:t>Release #</w:t>
      </w:r>
    </w:p>
    <w:p w14:paraId="0C781E49" w14:textId="77777777" w:rsidR="00370826" w:rsidRDefault="00370826">
      <w:pPr>
        <w:pStyle w:val="ZT"/>
        <w:framePr w:w="10206" w:h="5580" w:hRule="exact" w:wrap="notBeside" w:hAnchor="page" w:x="880" w:y="7094"/>
        <w:rPr>
          <w:sz w:val="32"/>
          <w:szCs w:val="32"/>
        </w:rPr>
      </w:pPr>
    </w:p>
    <w:p w14:paraId="772E8ECA" w14:textId="77777777" w:rsidR="00370826" w:rsidRDefault="00370826">
      <w:pPr>
        <w:pStyle w:val="ZT"/>
        <w:framePr w:w="10206" w:h="5580" w:hRule="exact" w:wrap="notBeside" w:hAnchor="page" w:x="880" w:y="7094"/>
        <w:rPr>
          <w:sz w:val="32"/>
          <w:szCs w:val="32"/>
        </w:rPr>
      </w:pPr>
    </w:p>
    <w:p w14:paraId="5028C508" w14:textId="77777777" w:rsidR="00370826" w:rsidRDefault="00BC5CAE">
      <w:pPr>
        <w:pStyle w:val="ZT"/>
        <w:framePr w:w="10206" w:h="5580" w:hRule="exact" w:wrap="notBeside" w:hAnchor="page" w:x="880" w:y="7094"/>
        <w:rPr>
          <w:rStyle w:val="Guidance"/>
          <w:b w:val="0"/>
          <w:bCs/>
        </w:rPr>
      </w:pPr>
      <w:r>
        <w:rPr>
          <w:rStyle w:val="Guidance"/>
          <w:b w:val="0"/>
          <w:bCs/>
        </w:rPr>
        <w:t>The title of Harmonised Standards shall not include references to "requirements" and the relevant Regulation.</w:t>
      </w:r>
    </w:p>
    <w:p w14:paraId="471BA23E" w14:textId="77777777" w:rsidR="00370826" w:rsidRDefault="00BC5CAE">
      <w:pPr>
        <w:framePr w:w="10206" w:h="5580" w:hRule="exact" w:wrap="notBeside" w:vAnchor="page" w:hAnchor="page" w:x="880" w:y="7094" w:anchorLock="1"/>
        <w:ind w:left="1440"/>
        <w:rPr>
          <w:rStyle w:val="Guidance"/>
          <w:bCs/>
        </w:rPr>
      </w:pPr>
      <w:r>
        <w:rPr>
          <w:rStyle w:val="Guidance"/>
          <w:bCs/>
        </w:rPr>
        <w:t>EXAMPLE:</w:t>
      </w:r>
      <w:r>
        <w:rPr>
          <w:rStyle w:val="Guidance"/>
          <w:bCs/>
        </w:rPr>
        <w:tab/>
      </w:r>
    </w:p>
    <w:p w14:paraId="0A2BF24D" w14:textId="77777777" w:rsidR="00370826" w:rsidRDefault="00BC5CAE">
      <w:pPr>
        <w:framePr w:w="10206" w:h="5580" w:hRule="exact" w:wrap="notBeside" w:vAnchor="page" w:hAnchor="page" w:x="880" w:y="7094" w:anchorLock="1"/>
        <w:ind w:left="1440"/>
        <w:rPr>
          <w:rStyle w:val="Guidance"/>
          <w:bCs/>
        </w:rPr>
      </w:pPr>
      <w:r>
        <w:rPr>
          <w:rStyle w:val="Guidance"/>
          <w:bCs/>
        </w:rPr>
        <w:t>For Harmonised Standards under EC Regulation 1275/2008 amended by EU Regulation 801/2013: "Harmonised Standard for measurement method for networked standby power consumption of Interconnecting equipment".</w:t>
      </w:r>
    </w:p>
    <w:p w14:paraId="52FB3C47" w14:textId="77777777" w:rsidR="00370826" w:rsidRDefault="00370826">
      <w:pPr>
        <w:framePr w:w="10206" w:h="5580" w:hRule="exact" w:wrap="notBeside" w:vAnchor="page" w:hAnchor="page" w:x="880" w:y="7094" w:anchorLock="1"/>
        <w:ind w:left="1440"/>
        <w:rPr>
          <w:color w:val="1F497D"/>
        </w:rPr>
      </w:pPr>
    </w:p>
    <w:p w14:paraId="0B445480" w14:textId="77777777" w:rsidR="00370826" w:rsidRDefault="00370826">
      <w:pPr>
        <w:pStyle w:val="ZT"/>
        <w:framePr w:w="10206" w:h="5580" w:hRule="exact" w:wrap="notBeside" w:hAnchor="page" w:x="880" w:y="7094"/>
        <w:rPr>
          <w:rStyle w:val="Guidance"/>
          <w:b w:val="0"/>
          <w:bCs/>
        </w:rPr>
      </w:pPr>
    </w:p>
    <w:p w14:paraId="576A6AC5" w14:textId="77777777" w:rsidR="00370826" w:rsidRDefault="00370826">
      <w:pPr>
        <w:keepNext/>
        <w:framePr w:w="10624" w:h="3262" w:hRule="exact" w:wrap="notBeside" w:vAnchor="page" w:hAnchor="page" w:x="648" w:y="12814"/>
        <w:spacing w:after="60"/>
        <w:rPr>
          <w:rFonts w:ascii="Arial" w:hAnsi="Arial" w:cs="Arial"/>
          <w:i/>
          <w:color w:val="76923C"/>
          <w:sz w:val="18"/>
          <w:szCs w:val="18"/>
        </w:rPr>
      </w:pPr>
      <w:bookmarkStart w:id="6" w:name="docdiskette"/>
      <w:bookmarkEnd w:id="5"/>
    </w:p>
    <w:p w14:paraId="288EF138" w14:textId="77777777" w:rsidR="00370826" w:rsidRDefault="00BC5CAE">
      <w:pPr>
        <w:pStyle w:val="FP"/>
        <w:framePr w:w="10624" w:h="3262" w:hRule="exact" w:wrap="notBeside" w:vAnchor="page" w:hAnchor="page" w:x="648" w:y="12814"/>
        <w:spacing w:after="240"/>
        <w:jc w:val="center"/>
        <w:rPr>
          <w:rStyle w:val="Guidance"/>
          <w:b/>
        </w:rPr>
      </w:pPr>
      <w:r>
        <w:rPr>
          <w:rFonts w:ascii="Arial" w:hAnsi="Arial" w:cs="Arial"/>
          <w:b/>
          <w:i/>
          <w:noProof/>
          <w:color w:val="76923C"/>
          <w:sz w:val="18"/>
          <w:szCs w:val="18"/>
          <w:lang w:eastAsia="en-GB"/>
        </w:rPr>
        <w:drawing>
          <wp:inline distT="0" distB="0" distL="0" distR="0" wp14:anchorId="17DD7E10" wp14:editId="2739F2D9">
            <wp:extent cx="314325" cy="266700"/>
            <wp:effectExtent l="19050" t="0" r="9525" b="0"/>
            <wp:docPr id="3"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8" cstate="print"/>
                    <a:srcRect/>
                    <a:stretch>
                      <a:fillRect/>
                    </a:stretch>
                  </pic:blipFill>
                  <pic:spPr bwMode="auto">
                    <a:xfrm>
                      <a:off x="0" y="0"/>
                      <a:ext cx="314325" cy="266700"/>
                    </a:xfrm>
                    <a:prstGeom prst="rect">
                      <a:avLst/>
                    </a:prstGeom>
                    <a:noFill/>
                    <a:ln w="9525">
                      <a:noFill/>
                      <a:miter lim="800000"/>
                      <a:headEnd/>
                      <a:tailEnd/>
                    </a:ln>
                  </pic:spPr>
                </pic:pic>
              </a:graphicData>
            </a:graphic>
          </wp:inline>
        </w:drawing>
      </w:r>
      <w:r>
        <w:rPr>
          <w:rStyle w:val="Guidance"/>
          <w:b/>
        </w:rPr>
        <w:t xml:space="preserve"> The guidance text (in green) shall be removed when no longer needed.</w:t>
      </w:r>
      <w:r>
        <w:rPr>
          <w:rStyle w:val="Guidance"/>
          <w:b/>
        </w:rPr>
        <w:br/>
      </w:r>
    </w:p>
    <w:p w14:paraId="0EC8A92B" w14:textId="77777777" w:rsidR="00370826" w:rsidRDefault="00370826">
      <w:pPr>
        <w:keepNext/>
        <w:framePr w:w="10624" w:h="3262" w:hRule="exact" w:wrap="notBeside" w:vAnchor="page" w:hAnchor="page" w:x="648" w:y="12814"/>
        <w:tabs>
          <w:tab w:val="left" w:pos="709"/>
        </w:tabs>
        <w:spacing w:after="120"/>
        <w:ind w:left="709" w:hanging="709"/>
        <w:rPr>
          <w:rFonts w:ascii="Arial" w:hAnsi="Arial" w:cs="Arial"/>
          <w:i/>
          <w:color w:val="76923C"/>
          <w:sz w:val="18"/>
          <w:szCs w:val="18"/>
        </w:rPr>
      </w:pPr>
    </w:p>
    <w:p w14:paraId="430E9676" w14:textId="77777777" w:rsidR="00370826" w:rsidRDefault="00BC5CAE">
      <w:pPr>
        <w:pStyle w:val="ZD"/>
        <w:framePr w:wrap="notBeside"/>
        <w:rPr>
          <w:noProof w:val="0"/>
        </w:rPr>
      </w:pPr>
      <w:r>
        <w:rPr>
          <w:noProof w:val="0"/>
        </w:rPr>
        <w:fldChar w:fldCharType="begin"/>
      </w:r>
      <w:r>
        <w:rPr>
          <w:noProof w:val="0"/>
        </w:rPr>
        <w:instrText>symbol 60 \f "Wingdings" \s 16</w:instrText>
      </w:r>
      <w:r>
        <w:rPr>
          <w:noProof w:val="0"/>
        </w:rPr>
        <w:fldChar w:fldCharType="separate"/>
      </w:r>
      <w:r>
        <w:rPr>
          <w:rFonts w:ascii="Wingdings" w:hAnsi="Wingdings"/>
          <w:noProof w:val="0"/>
        </w:rPr>
        <w:t>&lt;</w:t>
      </w:r>
      <w:r>
        <w:rPr>
          <w:noProof w:val="0"/>
        </w:rPr>
        <w:fldChar w:fldCharType="end"/>
      </w:r>
      <w:bookmarkEnd w:id="6"/>
    </w:p>
    <w:p w14:paraId="21AEFD6B" w14:textId="77777777" w:rsidR="00370826" w:rsidRDefault="00370826">
      <w:pPr>
        <w:pStyle w:val="ZB"/>
        <w:framePr w:wrap="notBeside" w:hAnchor="page" w:x="901" w:y="1421"/>
        <w:rPr>
          <w:noProof w:val="0"/>
        </w:rPr>
      </w:pPr>
    </w:p>
    <w:p w14:paraId="513CAF76" w14:textId="77777777" w:rsidR="00370826" w:rsidRDefault="00370826"/>
    <w:p w14:paraId="2024278C" w14:textId="77777777" w:rsidR="00370826" w:rsidRDefault="00370826"/>
    <w:p w14:paraId="260DEBFF" w14:textId="77777777" w:rsidR="00370826" w:rsidRDefault="00370826"/>
    <w:p w14:paraId="7F2349B5" w14:textId="77777777" w:rsidR="00370826" w:rsidRDefault="00370826"/>
    <w:p w14:paraId="07CFAE2D" w14:textId="77777777" w:rsidR="00370826" w:rsidRDefault="00370826"/>
    <w:p w14:paraId="4559ACEB" w14:textId="77777777" w:rsidR="00370826" w:rsidRDefault="00370826">
      <w:pPr>
        <w:pStyle w:val="ZB"/>
        <w:framePr w:wrap="notBeside" w:hAnchor="page" w:x="901" w:y="1421"/>
        <w:rPr>
          <w:noProof w:val="0"/>
        </w:rPr>
      </w:pPr>
    </w:p>
    <w:p w14:paraId="1C4B9288" w14:textId="77777777" w:rsidR="00370826" w:rsidRDefault="00370826">
      <w:pPr>
        <w:pStyle w:val="FP"/>
        <w:framePr w:h="1625" w:hRule="exact" w:wrap="notBeside" w:vAnchor="page" w:hAnchor="page" w:x="871" w:y="11581"/>
        <w:spacing w:after="240"/>
        <w:jc w:val="center"/>
        <w:rPr>
          <w:rFonts w:ascii="Arial" w:hAnsi="Arial" w:cs="Arial"/>
          <w:sz w:val="18"/>
          <w:szCs w:val="18"/>
        </w:rPr>
      </w:pPr>
      <w:bookmarkStart w:id="7" w:name="GSBox"/>
    </w:p>
    <w:p w14:paraId="1A41391C" w14:textId="77777777" w:rsidR="00370826" w:rsidRDefault="00BC5CAE">
      <w:pPr>
        <w:pStyle w:val="ZB"/>
        <w:framePr w:w="6341" w:h="450" w:hRule="exact" w:wrap="notBeside" w:hAnchor="page" w:x="811" w:y="5401"/>
        <w:jc w:val="left"/>
        <w:rPr>
          <w:rFonts w:ascii="Century Gothic" w:hAnsi="Century Gothic"/>
          <w:b/>
          <w:i w:val="0"/>
          <w:caps/>
          <w:noProof w:val="0"/>
          <w:color w:val="FFFFFF"/>
          <w:sz w:val="32"/>
          <w:szCs w:val="32"/>
        </w:rPr>
      </w:pPr>
      <w:bookmarkStart w:id="8" w:name="doctypelong"/>
      <w:bookmarkEnd w:id="7"/>
      <w:r>
        <w:rPr>
          <w:rFonts w:ascii="Century Gothic" w:hAnsi="Century Gothic"/>
          <w:b/>
          <w:i w:val="0"/>
          <w:caps/>
          <w:noProof w:val="0"/>
          <w:color w:val="FFFFFF"/>
          <w:sz w:val="32"/>
          <w:szCs w:val="32"/>
        </w:rPr>
        <w:t>HARMONISED EUROPEAN STANDARD</w:t>
      </w:r>
    </w:p>
    <w:bookmarkEnd w:id="8"/>
    <w:p w14:paraId="5338A882" w14:textId="77777777" w:rsidR="00370826" w:rsidRDefault="00370826">
      <w:pPr>
        <w:rPr>
          <w:rFonts w:ascii="Arial" w:hAnsi="Arial" w:cs="Arial"/>
          <w:sz w:val="18"/>
          <w:szCs w:val="18"/>
        </w:rPr>
        <w:sectPr w:rsidR="00370826">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7BCF4C0A" w14:textId="77777777" w:rsidR="00370826" w:rsidRDefault="00370826">
      <w:pPr>
        <w:rPr>
          <w:lang w:val="fr-FR"/>
        </w:rPr>
      </w:pPr>
      <w:bookmarkStart w:id="9" w:name="page2"/>
      <w:bookmarkEnd w:id="1"/>
    </w:p>
    <w:p w14:paraId="5AA51ED5" w14:textId="0B7449CB" w:rsidR="00370826" w:rsidRDefault="00370826">
      <w:pPr>
        <w:rPr>
          <w:lang w:val="fr-FR"/>
        </w:rPr>
      </w:pPr>
    </w:p>
    <w:p w14:paraId="700F34D2" w14:textId="77777777" w:rsidR="008C7A8B" w:rsidRDefault="008C7A8B" w:rsidP="00C51491">
      <w:pPr>
        <w:pStyle w:val="FP"/>
        <w:framePr w:w="9758" w:h="1279" w:hRule="exact" w:wrap="notBeside" w:vAnchor="page" w:hAnchor="page" w:x="1169" w:y="2479"/>
        <w:pBdr>
          <w:bottom w:val="single" w:sz="6" w:space="1" w:color="auto"/>
        </w:pBdr>
        <w:tabs>
          <w:tab w:val="left" w:pos="4253"/>
        </w:tabs>
        <w:ind w:left="2835" w:right="2835"/>
        <w:jc w:val="center"/>
      </w:pPr>
      <w:r>
        <w:t>Reference</w:t>
      </w:r>
    </w:p>
    <w:p w14:paraId="126A512E" w14:textId="77777777" w:rsidR="008C7A8B" w:rsidRDefault="008C7A8B" w:rsidP="00C51491">
      <w:pPr>
        <w:pStyle w:val="FP"/>
        <w:framePr w:w="9758" w:h="1279" w:hRule="exact" w:wrap="notBeside" w:vAnchor="page" w:hAnchor="page" w:x="1169" w:y="2479"/>
        <w:tabs>
          <w:tab w:val="left" w:pos="4253"/>
        </w:tabs>
        <w:ind w:left="2268" w:right="2268"/>
        <w:jc w:val="center"/>
        <w:rPr>
          <w:rFonts w:ascii="Arial" w:hAnsi="Arial"/>
          <w:sz w:val="18"/>
        </w:rPr>
      </w:pPr>
      <w:bookmarkStart w:id="10" w:name="docworkitem"/>
      <w:r>
        <w:rPr>
          <w:rFonts w:ascii="Arial" w:hAnsi="Arial"/>
          <w:sz w:val="18"/>
        </w:rPr>
        <w:t>&lt;Workitem&gt;</w:t>
      </w:r>
      <w:bookmarkEnd w:id="10"/>
    </w:p>
    <w:p w14:paraId="13B912FA" w14:textId="77777777" w:rsidR="008C7A8B" w:rsidRDefault="008C7A8B" w:rsidP="00C51491">
      <w:pPr>
        <w:pStyle w:val="FP"/>
        <w:framePr w:w="9758" w:h="1279" w:hRule="exact" w:wrap="notBeside" w:vAnchor="page" w:hAnchor="page" w:x="1169" w:y="2479"/>
        <w:pBdr>
          <w:bottom w:val="single" w:sz="6" w:space="1" w:color="auto"/>
        </w:pBdr>
        <w:tabs>
          <w:tab w:val="left" w:pos="4253"/>
        </w:tabs>
        <w:spacing w:before="240"/>
        <w:ind w:left="2835" w:right="2835"/>
        <w:jc w:val="center"/>
        <w:rPr>
          <w:lang w:val="fr-FR"/>
        </w:rPr>
      </w:pPr>
      <w:r>
        <w:rPr>
          <w:lang w:val="fr-FR"/>
        </w:rPr>
        <w:t>Keywords</w:t>
      </w:r>
    </w:p>
    <w:p w14:paraId="3E19BC50" w14:textId="77777777" w:rsidR="008C7A8B" w:rsidRDefault="008C7A8B" w:rsidP="00C51491">
      <w:pPr>
        <w:pStyle w:val="FP"/>
        <w:framePr w:w="9758" w:h="1279" w:hRule="exact" w:wrap="notBeside" w:vAnchor="page" w:hAnchor="page" w:x="1169" w:y="2479"/>
        <w:tabs>
          <w:tab w:val="left" w:pos="4253"/>
        </w:tabs>
        <w:ind w:left="2835" w:right="2835"/>
        <w:jc w:val="center"/>
        <w:rPr>
          <w:rFonts w:ascii="Arial" w:hAnsi="Arial"/>
          <w:sz w:val="18"/>
          <w:lang w:val="fr-FR"/>
        </w:rPr>
      </w:pPr>
      <w:bookmarkStart w:id="11" w:name="keywords"/>
      <w:r>
        <w:rPr>
          <w:rFonts w:ascii="Arial" w:hAnsi="Arial"/>
          <w:sz w:val="18"/>
          <w:lang w:val="fr-FR"/>
        </w:rPr>
        <w:t>&lt;keywords&gt;</w:t>
      </w:r>
      <w:bookmarkEnd w:id="11"/>
    </w:p>
    <w:p w14:paraId="073F9889" w14:textId="77777777" w:rsidR="008C7A8B" w:rsidRDefault="008C7A8B">
      <w:pPr>
        <w:rPr>
          <w:lang w:val="fr-FR"/>
        </w:rPr>
      </w:pPr>
    </w:p>
    <w:p w14:paraId="42DCEF1F" w14:textId="77777777" w:rsidR="00C0765D" w:rsidRDefault="00C0765D" w:rsidP="0084547A">
      <w:pPr>
        <w:pStyle w:val="FP"/>
        <w:framePr w:w="9758" w:wrap="notBeside" w:vAnchor="page" w:hAnchor="page" w:x="1169" w:y="4373"/>
        <w:spacing w:after="240"/>
        <w:ind w:left="2835" w:right="2835"/>
        <w:jc w:val="center"/>
        <w:rPr>
          <w:rFonts w:ascii="Arial" w:hAnsi="Arial"/>
          <w:b/>
          <w:i/>
          <w:lang w:val="fr-FR"/>
        </w:rPr>
      </w:pPr>
      <w:bookmarkStart w:id="12" w:name="ETSIinfo"/>
      <w:bookmarkEnd w:id="9"/>
      <w:r>
        <w:rPr>
          <w:rFonts w:ascii="Arial" w:hAnsi="Arial"/>
          <w:b/>
          <w:i/>
          <w:lang w:val="fr-FR"/>
        </w:rPr>
        <w:t>ETSI</w:t>
      </w:r>
    </w:p>
    <w:p w14:paraId="30CE45BD" w14:textId="77777777" w:rsidR="00C0765D" w:rsidRDefault="00C0765D" w:rsidP="0084547A">
      <w:pPr>
        <w:pStyle w:val="FP"/>
        <w:framePr w:w="9758" w:wrap="notBeside" w:vAnchor="page" w:hAnchor="page" w:x="1169" w:y="4373"/>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74563674" w14:textId="77777777" w:rsidR="00C0765D" w:rsidRDefault="00C0765D" w:rsidP="0084547A">
      <w:pPr>
        <w:pStyle w:val="FP"/>
        <w:framePr w:w="9758" w:wrap="notBeside" w:vAnchor="page" w:hAnchor="page" w:x="1169" w:y="4373"/>
        <w:pBdr>
          <w:bottom w:val="single" w:sz="6" w:space="1" w:color="auto"/>
        </w:pBdr>
        <w:ind w:left="2835" w:right="2835"/>
        <w:jc w:val="center"/>
      </w:pPr>
      <w:r>
        <w:rPr>
          <w:rFonts w:ascii="Arial" w:hAnsi="Arial"/>
          <w:sz w:val="18"/>
        </w:rPr>
        <w:t>F-06921 Sophia Antipolis Cedex - FRANCE</w:t>
      </w:r>
    </w:p>
    <w:p w14:paraId="2A73F555" w14:textId="77777777" w:rsidR="00C0765D" w:rsidRDefault="00C0765D" w:rsidP="0084547A">
      <w:pPr>
        <w:pStyle w:val="FP"/>
        <w:framePr w:w="9758" w:wrap="notBeside" w:vAnchor="page" w:hAnchor="page" w:x="1169" w:y="4373"/>
        <w:ind w:left="2835" w:right="2835"/>
        <w:jc w:val="center"/>
        <w:rPr>
          <w:rFonts w:ascii="Arial" w:hAnsi="Arial"/>
          <w:sz w:val="18"/>
        </w:rPr>
      </w:pPr>
    </w:p>
    <w:p w14:paraId="3D9774A7" w14:textId="77777777" w:rsidR="00C0765D" w:rsidRDefault="00C0765D" w:rsidP="0084547A">
      <w:pPr>
        <w:pStyle w:val="FP"/>
        <w:framePr w:w="9758" w:wrap="notBeside" w:vAnchor="page" w:hAnchor="page" w:x="1169" w:y="4373"/>
        <w:spacing w:after="20"/>
        <w:ind w:left="2835" w:right="2835"/>
        <w:jc w:val="center"/>
        <w:rPr>
          <w:rFonts w:ascii="Arial" w:hAnsi="Arial"/>
          <w:sz w:val="18"/>
        </w:rPr>
      </w:pPr>
      <w:r>
        <w:rPr>
          <w:rFonts w:ascii="Arial" w:hAnsi="Arial"/>
          <w:sz w:val="18"/>
        </w:rPr>
        <w:t>Tel.: +33 4 92 94 42 00   Fax: +33 4 93 65 47 16</w:t>
      </w:r>
    </w:p>
    <w:p w14:paraId="7662FC09" w14:textId="77777777" w:rsidR="00C0765D" w:rsidRDefault="00C0765D" w:rsidP="0084547A">
      <w:pPr>
        <w:pStyle w:val="FP"/>
        <w:framePr w:w="9758" w:wrap="notBeside" w:vAnchor="page" w:hAnchor="page" w:x="1169" w:y="4373"/>
        <w:ind w:left="2835" w:right="2835"/>
        <w:jc w:val="center"/>
        <w:rPr>
          <w:rFonts w:ascii="Arial" w:hAnsi="Arial"/>
          <w:sz w:val="15"/>
        </w:rPr>
      </w:pPr>
    </w:p>
    <w:p w14:paraId="4E6BEF83" w14:textId="77777777" w:rsidR="00C0765D" w:rsidRDefault="00C0765D" w:rsidP="0084547A">
      <w:pPr>
        <w:pStyle w:val="FP"/>
        <w:framePr w:w="9758" w:wrap="notBeside" w:vAnchor="page" w:hAnchor="page" w:x="1169" w:y="4373"/>
        <w:ind w:left="2835" w:right="2835"/>
        <w:jc w:val="center"/>
        <w:rPr>
          <w:rFonts w:ascii="Arial" w:hAnsi="Arial"/>
          <w:sz w:val="15"/>
          <w:lang w:val="fr-FR"/>
        </w:rPr>
      </w:pPr>
      <w:r>
        <w:rPr>
          <w:rFonts w:ascii="Arial" w:hAnsi="Arial"/>
          <w:sz w:val="15"/>
          <w:lang w:val="fr-FR"/>
        </w:rPr>
        <w:t xml:space="preserve">Siret N° 348 623 562 00017 - </w:t>
      </w:r>
      <w:bookmarkStart w:id="13" w:name="_Hlk67651178"/>
      <w:r>
        <w:rPr>
          <w:rFonts w:ascii="Arial" w:hAnsi="Arial"/>
          <w:sz w:val="15"/>
          <w:lang w:val="fr-FR"/>
        </w:rPr>
        <w:t>APE 7112B</w:t>
      </w:r>
      <w:bookmarkEnd w:id="13"/>
    </w:p>
    <w:p w14:paraId="1DD05360" w14:textId="77777777" w:rsidR="00C0765D" w:rsidRDefault="00C0765D" w:rsidP="0084547A">
      <w:pPr>
        <w:pStyle w:val="FP"/>
        <w:framePr w:w="9758" w:wrap="notBeside" w:vAnchor="page" w:hAnchor="page" w:x="1169" w:y="4373"/>
        <w:ind w:left="2835" w:right="2835"/>
        <w:jc w:val="center"/>
        <w:rPr>
          <w:rFonts w:ascii="Arial" w:hAnsi="Arial"/>
          <w:sz w:val="15"/>
          <w:lang w:val="fr-FR"/>
        </w:rPr>
      </w:pPr>
      <w:r>
        <w:rPr>
          <w:rFonts w:ascii="Arial" w:hAnsi="Arial"/>
          <w:sz w:val="15"/>
          <w:lang w:val="fr-FR"/>
        </w:rPr>
        <w:t>Association à but non lucratif enregistrée à la</w:t>
      </w:r>
    </w:p>
    <w:p w14:paraId="2082A407" w14:textId="4837E0CD" w:rsidR="00C0765D" w:rsidRDefault="00C0765D" w:rsidP="0084547A">
      <w:pPr>
        <w:pStyle w:val="FP"/>
        <w:framePr w:w="9758" w:wrap="notBeside" w:vAnchor="page" w:hAnchor="page" w:x="1169" w:y="4373"/>
        <w:ind w:left="2835" w:right="2835"/>
        <w:jc w:val="center"/>
        <w:rPr>
          <w:rFonts w:ascii="Arial" w:hAnsi="Arial"/>
          <w:sz w:val="15"/>
          <w:lang w:val="fr-FR"/>
        </w:rPr>
      </w:pPr>
      <w:r>
        <w:rPr>
          <w:rFonts w:ascii="Arial" w:hAnsi="Arial"/>
          <w:sz w:val="15"/>
          <w:lang w:val="fr-FR"/>
        </w:rPr>
        <w:t xml:space="preserve">Sous-préfecture de Grasse (06) N° </w:t>
      </w:r>
      <w:bookmarkStart w:id="14" w:name="_Hlk67651202"/>
      <w:r>
        <w:rPr>
          <w:rFonts w:ascii="Arial" w:hAnsi="Arial"/>
          <w:sz w:val="15"/>
          <w:lang w:val="fr-FR"/>
        </w:rPr>
        <w:t>w061004871</w:t>
      </w:r>
      <w:bookmarkEnd w:id="14"/>
    </w:p>
    <w:p w14:paraId="22B7F469" w14:textId="77777777" w:rsidR="008C7A8B" w:rsidRDefault="008C7A8B" w:rsidP="0084547A">
      <w:pPr>
        <w:pStyle w:val="FP"/>
        <w:framePr w:w="9758" w:wrap="notBeside" w:vAnchor="page" w:hAnchor="page" w:x="1169" w:y="4373"/>
        <w:ind w:left="2835" w:right="2835"/>
        <w:jc w:val="center"/>
        <w:rPr>
          <w:rFonts w:ascii="Arial" w:hAnsi="Arial"/>
          <w:sz w:val="18"/>
          <w:lang w:val="fr-FR"/>
        </w:rPr>
      </w:pPr>
    </w:p>
    <w:bookmarkEnd w:id="12"/>
    <w:p w14:paraId="358900C5" w14:textId="77777777" w:rsidR="008C7A8B" w:rsidRPr="002F41AB" w:rsidRDefault="008C7A8B" w:rsidP="0084547A">
      <w:pPr>
        <w:pStyle w:val="FP"/>
        <w:framePr w:w="9758" w:wrap="notBeside" w:vAnchor="page" w:hAnchor="page" w:x="1169" w:y="6850"/>
        <w:pBdr>
          <w:bottom w:val="single" w:sz="6" w:space="1" w:color="auto"/>
        </w:pBdr>
        <w:spacing w:after="120"/>
        <w:ind w:left="2835" w:right="2835"/>
        <w:jc w:val="center"/>
        <w:rPr>
          <w:rFonts w:ascii="Arial" w:hAnsi="Arial"/>
          <w:b/>
          <w:i/>
        </w:rPr>
      </w:pPr>
      <w:r w:rsidRPr="002F41AB">
        <w:rPr>
          <w:rFonts w:ascii="Arial" w:hAnsi="Arial"/>
          <w:b/>
          <w:i/>
        </w:rPr>
        <w:t>Important notice</w:t>
      </w:r>
    </w:p>
    <w:p w14:paraId="63EF4794" w14:textId="5404AD5F" w:rsidR="008C7A8B" w:rsidRPr="002F41AB" w:rsidRDefault="008C7A8B" w:rsidP="0084547A">
      <w:pPr>
        <w:pStyle w:val="FP"/>
        <w:framePr w:w="9758" w:wrap="notBeside" w:vAnchor="page" w:hAnchor="page" w:x="1169" w:y="6850"/>
        <w:spacing w:after="120"/>
        <w:jc w:val="center"/>
        <w:rPr>
          <w:rFonts w:ascii="Arial" w:hAnsi="Arial" w:cs="Arial"/>
          <w:sz w:val="18"/>
        </w:rPr>
      </w:pPr>
      <w:r w:rsidRPr="002F41AB">
        <w:rPr>
          <w:rFonts w:ascii="Arial" w:hAnsi="Arial" w:cs="Arial"/>
          <w:sz w:val="18"/>
        </w:rPr>
        <w:t>The present document can be downloaded from:</w:t>
      </w:r>
      <w:r w:rsidRPr="002F41AB">
        <w:rPr>
          <w:rFonts w:ascii="Arial" w:hAnsi="Arial" w:cs="Arial"/>
          <w:sz w:val="18"/>
        </w:rPr>
        <w:br/>
      </w:r>
      <w:hyperlink r:id="rId11" w:history="1">
        <w:r w:rsidR="00717356" w:rsidRPr="00292D03">
          <w:rPr>
            <w:rStyle w:val="Hyperlink"/>
            <w:rFonts w:ascii="Arial" w:hAnsi="Arial" w:cs="Arial"/>
            <w:sz w:val="18"/>
            <w:szCs w:val="18"/>
          </w:rPr>
          <w:t>https://www.etsi.org/standards-search</w:t>
        </w:r>
      </w:hyperlink>
    </w:p>
    <w:p w14:paraId="6D99D394" w14:textId="77777777" w:rsidR="008C7A8B" w:rsidRPr="002F41AB" w:rsidRDefault="008C7A8B" w:rsidP="0084547A">
      <w:pPr>
        <w:pStyle w:val="FP"/>
        <w:framePr w:w="9758" w:wrap="notBeside" w:vAnchor="page" w:hAnchor="page" w:x="1169" w:y="6850"/>
        <w:spacing w:after="120"/>
        <w:jc w:val="center"/>
        <w:rPr>
          <w:rFonts w:ascii="Arial" w:hAnsi="Arial" w:cs="Arial"/>
          <w:sz w:val="18"/>
        </w:rPr>
      </w:pPr>
      <w:r w:rsidRPr="002F41AB">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Pr>
          <w:rFonts w:ascii="Arial" w:hAnsi="Arial" w:cs="Arial"/>
          <w:sz w:val="18"/>
        </w:rPr>
        <w:t xml:space="preserve">the prevailing version of an ETSI deliverable is the one made publicly available in PDF format at </w:t>
      </w:r>
      <w:hyperlink r:id="rId12" w:history="1">
        <w:r>
          <w:rPr>
            <w:rStyle w:val="Hyperlink"/>
            <w:rFonts w:ascii="Arial" w:hAnsi="Arial" w:cs="Arial"/>
            <w:sz w:val="18"/>
          </w:rPr>
          <w:t>www.etsi.org/deliver</w:t>
        </w:r>
      </w:hyperlink>
      <w:r>
        <w:rPr>
          <w:rFonts w:ascii="Arial" w:hAnsi="Arial" w:cs="Arial"/>
          <w:sz w:val="18"/>
        </w:rPr>
        <w:t>.</w:t>
      </w:r>
    </w:p>
    <w:p w14:paraId="4156B44D" w14:textId="77777777" w:rsidR="008C7A8B" w:rsidRPr="002F41AB" w:rsidRDefault="008C7A8B" w:rsidP="0084547A">
      <w:pPr>
        <w:pStyle w:val="FP"/>
        <w:framePr w:w="9758" w:wrap="notBeside" w:vAnchor="page" w:hAnchor="page" w:x="1169" w:y="6850"/>
        <w:spacing w:after="120"/>
        <w:jc w:val="center"/>
        <w:rPr>
          <w:rFonts w:ascii="Arial" w:hAnsi="Arial" w:cs="Arial"/>
          <w:sz w:val="18"/>
        </w:rPr>
      </w:pPr>
      <w:r w:rsidRPr="002F41A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Pr="003B5384">
          <w:rPr>
            <w:rStyle w:val="Hyperlink"/>
            <w:rFonts w:ascii="Arial" w:hAnsi="Arial" w:cs="Arial"/>
            <w:sz w:val="18"/>
          </w:rPr>
          <w:t>https://portal.etsi.org/TB/ETSIDeliverableStatus.aspx</w:t>
        </w:r>
      </w:hyperlink>
    </w:p>
    <w:p w14:paraId="364FB83A" w14:textId="219101EB" w:rsidR="008C7A8B" w:rsidRDefault="008C7A8B" w:rsidP="00365F7D">
      <w:pPr>
        <w:pStyle w:val="FP"/>
        <w:framePr w:w="9758" w:wrap="notBeside" w:vAnchor="page" w:hAnchor="page" w:x="1169" w:y="6850"/>
        <w:spacing w:after="120"/>
        <w:jc w:val="center"/>
        <w:rPr>
          <w:rStyle w:val="Hyperlink"/>
          <w:rFonts w:ascii="Arial" w:hAnsi="Arial" w:cs="Arial"/>
          <w:sz w:val="18"/>
        </w:rPr>
      </w:pPr>
      <w:r w:rsidRPr="002F41AB">
        <w:rPr>
          <w:rFonts w:ascii="Arial" w:hAnsi="Arial" w:cs="Arial"/>
          <w:sz w:val="18"/>
        </w:rPr>
        <w:t>If you find errors in the present document, please send your comment to one of the following services:</w:t>
      </w:r>
      <w:r w:rsidRPr="002F41AB">
        <w:rPr>
          <w:rFonts w:ascii="Arial" w:hAnsi="Arial" w:cs="Arial"/>
          <w:sz w:val="18"/>
        </w:rPr>
        <w:br/>
      </w:r>
      <w:bookmarkStart w:id="15" w:name="mailto"/>
      <w:r>
        <w:fldChar w:fldCharType="begin"/>
      </w:r>
      <w:r>
        <w:instrText xml:space="preserve"> HYPERLINK "https://portal.etsi.org/People/CommiteeSupportStaff.aspx" </w:instrText>
      </w:r>
      <w:r>
        <w:fldChar w:fldCharType="separate"/>
      </w:r>
      <w:r w:rsidRPr="0033683F">
        <w:rPr>
          <w:rStyle w:val="Hyperlink"/>
          <w:rFonts w:ascii="Arial" w:hAnsi="Arial" w:cs="Arial"/>
          <w:sz w:val="18"/>
        </w:rPr>
        <w:t>https://portal.etsi.org/People/CommiteeSupportStaff.aspx</w:t>
      </w:r>
      <w:r>
        <w:rPr>
          <w:rStyle w:val="Hyperlink"/>
          <w:rFonts w:ascii="Arial" w:hAnsi="Arial" w:cs="Arial"/>
          <w:sz w:val="18"/>
        </w:rPr>
        <w:fldChar w:fldCharType="end"/>
      </w:r>
    </w:p>
    <w:p w14:paraId="2F5CE3FB" w14:textId="77777777" w:rsidR="00365F7D" w:rsidRDefault="00365F7D" w:rsidP="00365F7D">
      <w:pPr>
        <w:framePr w:w="9758" w:wrap="notBeside" w:vAnchor="page" w:hAnchor="page" w:x="1169" w:y="6850"/>
        <w:overflowPunct/>
        <w:autoSpaceDE/>
        <w:autoSpaceDN/>
        <w:adjustRightInd/>
        <w:spacing w:after="0"/>
        <w:jc w:val="center"/>
        <w:textAlignment w:val="auto"/>
        <w:rPr>
          <w:rFonts w:ascii="Arial" w:hAnsi="Arial" w:cs="Arial"/>
          <w:sz w:val="18"/>
        </w:rPr>
      </w:pPr>
      <w:r w:rsidRPr="00BA3A56">
        <w:rPr>
          <w:rFonts w:ascii="Arial" w:hAnsi="Arial" w:cs="Arial"/>
          <w:sz w:val="18"/>
        </w:rPr>
        <w:t>If you find a security vulnerability in the present document, please report it through our</w:t>
      </w:r>
      <w:r>
        <w:rPr>
          <w:rFonts w:ascii="Arial" w:hAnsi="Arial" w:cs="Arial"/>
          <w:sz w:val="18"/>
        </w:rPr>
        <w:t xml:space="preserve"> </w:t>
      </w:r>
    </w:p>
    <w:p w14:paraId="19A2EFAC" w14:textId="77777777" w:rsidR="00365F7D" w:rsidRPr="00BA3A56" w:rsidRDefault="00365F7D" w:rsidP="00365F7D">
      <w:pPr>
        <w:framePr w:w="9758" w:wrap="notBeside" w:vAnchor="page" w:hAnchor="page" w:x="1169" w:y="6850"/>
        <w:overflowPunct/>
        <w:autoSpaceDE/>
        <w:autoSpaceDN/>
        <w:adjustRightInd/>
        <w:spacing w:after="0"/>
        <w:jc w:val="center"/>
        <w:textAlignment w:val="auto"/>
        <w:rPr>
          <w:rFonts w:ascii="Arial" w:hAnsi="Arial" w:cs="Arial"/>
          <w:sz w:val="18"/>
        </w:rPr>
      </w:pPr>
      <w:r w:rsidRPr="00BA3A56">
        <w:rPr>
          <w:rFonts w:ascii="Arial" w:hAnsi="Arial" w:cs="Arial"/>
          <w:sz w:val="18"/>
        </w:rPr>
        <w:t>Coordinated Vulnerability Disclosure Program:</w:t>
      </w:r>
    </w:p>
    <w:p w14:paraId="1AD16B02" w14:textId="5330EA5B" w:rsidR="00365F7D" w:rsidRDefault="00292D03" w:rsidP="00365F7D">
      <w:pPr>
        <w:pStyle w:val="FP"/>
        <w:framePr w:w="9758" w:wrap="notBeside" w:vAnchor="page" w:hAnchor="page" w:x="1169" w:y="6850"/>
        <w:spacing w:after="240"/>
        <w:jc w:val="center"/>
        <w:rPr>
          <w:rStyle w:val="Hyperlink"/>
          <w:rFonts w:ascii="Arial" w:hAnsi="Arial" w:cs="Arial"/>
          <w:sz w:val="18"/>
        </w:rPr>
      </w:pPr>
      <w:hyperlink r:id="rId14" w:history="1">
        <w:r w:rsidR="00365F7D" w:rsidRPr="00BA3A56">
          <w:rPr>
            <w:rStyle w:val="Hyperlink"/>
            <w:rFonts w:ascii="Arial" w:hAnsi="Arial" w:cs="Arial"/>
            <w:sz w:val="18"/>
          </w:rPr>
          <w:t>https://www.etsi.org/standards/coordinated-vulnerability-disclosure</w:t>
        </w:r>
      </w:hyperlink>
    </w:p>
    <w:p w14:paraId="2B5B6323" w14:textId="77777777" w:rsidR="008C7A8B" w:rsidRDefault="008C7A8B" w:rsidP="0084547A">
      <w:pPr>
        <w:pStyle w:val="FP"/>
        <w:framePr w:w="9758" w:wrap="notBeside" w:vAnchor="page" w:hAnchor="page" w:x="1169" w:y="6850"/>
        <w:pBdr>
          <w:bottom w:val="single" w:sz="6" w:space="1" w:color="auto"/>
        </w:pBdr>
        <w:spacing w:after="120"/>
        <w:ind w:left="2835" w:right="2552"/>
        <w:jc w:val="center"/>
        <w:rPr>
          <w:rFonts w:ascii="Arial" w:hAnsi="Arial"/>
          <w:b/>
          <w:i/>
        </w:rPr>
      </w:pPr>
      <w:r>
        <w:rPr>
          <w:rFonts w:ascii="Arial" w:hAnsi="Arial"/>
          <w:b/>
          <w:i/>
        </w:rPr>
        <w:t>Notice of disclaimer &amp; limitation of liability</w:t>
      </w:r>
    </w:p>
    <w:p w14:paraId="6BF6F5ED" w14:textId="77777777" w:rsidR="008C7A8B" w:rsidRPr="00BF35D9" w:rsidRDefault="008C7A8B" w:rsidP="0084547A">
      <w:pPr>
        <w:pStyle w:val="FP"/>
        <w:framePr w:w="9758" w:wrap="notBeside" w:vAnchor="page" w:hAnchor="page" w:x="1169" w:y="6850"/>
        <w:jc w:val="center"/>
        <w:rPr>
          <w:rFonts w:ascii="Arial" w:hAnsi="Arial" w:cs="Arial"/>
          <w:sz w:val="18"/>
        </w:rPr>
      </w:pPr>
      <w:r w:rsidRPr="00BF35D9">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7C45787C" w14:textId="77777777" w:rsidR="008C7A8B" w:rsidRPr="00BF35D9" w:rsidRDefault="008C7A8B" w:rsidP="0084547A">
      <w:pPr>
        <w:pStyle w:val="FP"/>
        <w:framePr w:w="9758" w:wrap="notBeside" w:vAnchor="page" w:hAnchor="page" w:x="1169" w:y="6850"/>
        <w:jc w:val="center"/>
        <w:rPr>
          <w:rFonts w:ascii="Arial" w:hAnsi="Arial" w:cs="Arial"/>
          <w:sz w:val="18"/>
        </w:rPr>
      </w:pPr>
      <w:r w:rsidRPr="00BF35D9">
        <w:rPr>
          <w:rFonts w:ascii="Arial" w:hAnsi="Arial" w:cs="Arial"/>
          <w:sz w:val="18"/>
        </w:rPr>
        <w:t xml:space="preserve">other professional standard and applicable regulations. </w:t>
      </w:r>
    </w:p>
    <w:p w14:paraId="102C22C3" w14:textId="77777777" w:rsidR="008C7A8B" w:rsidRPr="00BF35D9" w:rsidRDefault="008C7A8B" w:rsidP="0084547A">
      <w:pPr>
        <w:pStyle w:val="FP"/>
        <w:framePr w:w="9758" w:wrap="notBeside" w:vAnchor="page" w:hAnchor="page" w:x="1169" w:y="6850"/>
        <w:jc w:val="center"/>
        <w:rPr>
          <w:rFonts w:ascii="Arial" w:hAnsi="Arial" w:cs="Arial"/>
          <w:sz w:val="18"/>
        </w:rPr>
      </w:pPr>
      <w:r w:rsidRPr="00BF35D9">
        <w:rPr>
          <w:rFonts w:ascii="Arial" w:hAnsi="Arial" w:cs="Arial"/>
          <w:sz w:val="18"/>
        </w:rPr>
        <w:t>No recommendation as to products and services or vendors is made or should be implied.</w:t>
      </w:r>
    </w:p>
    <w:p w14:paraId="083E541B" w14:textId="77777777" w:rsidR="008C7A8B" w:rsidRPr="00BF35D9" w:rsidRDefault="008C7A8B" w:rsidP="0084547A">
      <w:pPr>
        <w:pStyle w:val="FP"/>
        <w:framePr w:w="9758" w:wrap="notBeside" w:vAnchor="page" w:hAnchor="page" w:x="1169" w:y="6850"/>
        <w:jc w:val="center"/>
        <w:rPr>
          <w:rFonts w:ascii="Arial" w:hAnsi="Arial" w:cs="Arial"/>
          <w:sz w:val="18"/>
        </w:rPr>
      </w:pPr>
      <w:r w:rsidRPr="00B708F7">
        <w:rPr>
          <w:rFonts w:ascii="Arial" w:hAnsi="Arial" w:cs="Arial"/>
          <w:sz w:val="18"/>
        </w:rPr>
        <w:t>In no event shall ETSI be held liable for loss of profits or any other incidental or consequential damages.</w:t>
      </w:r>
    </w:p>
    <w:p w14:paraId="5A2D4B4D" w14:textId="77777777" w:rsidR="008C7A8B" w:rsidRPr="00BF35D9" w:rsidRDefault="008C7A8B" w:rsidP="0084547A">
      <w:pPr>
        <w:pStyle w:val="FP"/>
        <w:framePr w:w="9758" w:wrap="notBeside" w:vAnchor="page" w:hAnchor="page" w:x="1169" w:y="6850"/>
        <w:jc w:val="center"/>
        <w:rPr>
          <w:rFonts w:ascii="Arial" w:hAnsi="Arial" w:cs="Arial"/>
          <w:sz w:val="18"/>
        </w:rPr>
      </w:pPr>
    </w:p>
    <w:p w14:paraId="16AEAB5B" w14:textId="77777777" w:rsidR="008C7A8B" w:rsidRDefault="008C7A8B" w:rsidP="0084547A">
      <w:pPr>
        <w:pStyle w:val="FP"/>
        <w:framePr w:w="9758" w:wrap="notBeside" w:vAnchor="page" w:hAnchor="page" w:x="1169" w:y="6850"/>
        <w:spacing w:after="240"/>
        <w:jc w:val="center"/>
        <w:rPr>
          <w:rFonts w:ascii="Arial" w:hAnsi="Arial" w:cs="Arial"/>
          <w:sz w:val="18"/>
        </w:rPr>
      </w:pPr>
      <w:r w:rsidRPr="00BF35D9">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45F0887E" w14:textId="77777777" w:rsidR="008C7A8B" w:rsidRDefault="008C7A8B" w:rsidP="0084547A">
      <w:pPr>
        <w:pStyle w:val="FP"/>
        <w:framePr w:w="9758" w:wrap="notBeside" w:vAnchor="page" w:hAnchor="page" w:x="1169" w:y="6850"/>
        <w:pBdr>
          <w:bottom w:val="single" w:sz="6" w:space="1" w:color="auto"/>
        </w:pBdr>
        <w:spacing w:after="120"/>
        <w:jc w:val="center"/>
        <w:rPr>
          <w:rFonts w:ascii="Arial" w:hAnsi="Arial"/>
          <w:b/>
          <w:i/>
        </w:rPr>
      </w:pPr>
      <w:r>
        <w:rPr>
          <w:rFonts w:ascii="Arial" w:hAnsi="Arial"/>
          <w:b/>
          <w:i/>
        </w:rPr>
        <w:t>Copyright Notification</w:t>
      </w:r>
    </w:p>
    <w:p w14:paraId="37B119B9" w14:textId="77777777" w:rsidR="008C7A8B" w:rsidRDefault="008C7A8B" w:rsidP="0084547A">
      <w:pPr>
        <w:pStyle w:val="FP"/>
        <w:framePr w:w="9758" w:wrap="notBeside" w:vAnchor="page" w:hAnchor="page" w:x="1169" w:y="6850"/>
        <w:jc w:val="center"/>
        <w:rPr>
          <w:rFonts w:ascii="Arial" w:hAnsi="Arial" w:cs="Arial"/>
          <w:sz w:val="18"/>
        </w:rPr>
      </w:pPr>
      <w:bookmarkStart w:id="16" w:name="CleanupToDelete"/>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bookmarkEnd w:id="16"/>
    <w:p w14:paraId="2034A0C8" w14:textId="77777777" w:rsidR="008C7A8B" w:rsidRDefault="008C7A8B" w:rsidP="0084547A">
      <w:pPr>
        <w:pStyle w:val="FP"/>
        <w:framePr w:w="9758" w:wrap="notBeside" w:vAnchor="page" w:hAnchor="page" w:x="1169" w:y="6850"/>
        <w:jc w:val="center"/>
        <w:rPr>
          <w:rFonts w:ascii="Arial" w:hAnsi="Arial" w:cs="Arial"/>
          <w:sz w:val="18"/>
        </w:rPr>
      </w:pPr>
    </w:p>
    <w:p w14:paraId="1E08D294" w14:textId="77777777" w:rsidR="008C7A8B" w:rsidRDefault="008C7A8B" w:rsidP="0084547A">
      <w:pPr>
        <w:pStyle w:val="FP"/>
        <w:framePr w:w="9758" w:wrap="notBeside" w:vAnchor="page" w:hAnchor="page" w:x="1169" w:y="6850"/>
        <w:jc w:val="center"/>
        <w:rPr>
          <w:rFonts w:ascii="Arial" w:hAnsi="Arial" w:cs="Arial"/>
          <w:sz w:val="18"/>
        </w:rPr>
      </w:pPr>
      <w:r>
        <w:rPr>
          <w:rFonts w:ascii="Arial" w:hAnsi="Arial" w:cs="Arial"/>
          <w:sz w:val="18"/>
        </w:rPr>
        <w:t>© ETSI yyyy.</w:t>
      </w:r>
      <w:bookmarkStart w:id="17" w:name="copyrightaddon"/>
      <w:bookmarkEnd w:id="17"/>
    </w:p>
    <w:p w14:paraId="53833AE7" w14:textId="77777777" w:rsidR="008C7A8B" w:rsidRDefault="008C7A8B" w:rsidP="0084547A">
      <w:pPr>
        <w:pStyle w:val="FP"/>
        <w:framePr w:w="9758" w:wrap="notBeside" w:vAnchor="page" w:hAnchor="page" w:x="1169" w:y="6850"/>
        <w:jc w:val="center"/>
        <w:rPr>
          <w:rFonts w:ascii="Arial" w:hAnsi="Arial" w:cs="Arial"/>
          <w:sz w:val="18"/>
          <w:szCs w:val="18"/>
        </w:rPr>
      </w:pPr>
      <w:bookmarkStart w:id="18" w:name="tbcopyright"/>
      <w:bookmarkEnd w:id="18"/>
      <w:r>
        <w:rPr>
          <w:rFonts w:ascii="Arial" w:hAnsi="Arial" w:cs="Arial"/>
          <w:sz w:val="18"/>
        </w:rPr>
        <w:t>All rights reserved.</w:t>
      </w:r>
      <w:r>
        <w:rPr>
          <w:rFonts w:ascii="Arial" w:hAnsi="Arial" w:cs="Arial"/>
          <w:sz w:val="18"/>
        </w:rPr>
        <w:br/>
      </w:r>
    </w:p>
    <w:bookmarkEnd w:id="15"/>
    <w:p w14:paraId="3DBA282B" w14:textId="7004B647" w:rsidR="003F19B5" w:rsidRPr="003F19B5" w:rsidRDefault="003F19B5" w:rsidP="003F19B5">
      <w:pPr>
        <w:pStyle w:val="TT"/>
      </w:pPr>
      <w:r>
        <w:rPr>
          <w:rStyle w:val="Guidance"/>
        </w:rPr>
        <w:br w:type="page"/>
      </w:r>
      <w:bookmarkStart w:id="19" w:name="_Toc451525645"/>
      <w:bookmarkStart w:id="20" w:name="_Toc67662468"/>
      <w:r w:rsidRPr="003F19B5">
        <w:lastRenderedPageBreak/>
        <w:t>Contents</w:t>
      </w:r>
      <w:bookmarkEnd w:id="19"/>
      <w:bookmarkEnd w:id="20"/>
    </w:p>
    <w:p w14:paraId="0ECFC55F" w14:textId="2A0CB80A" w:rsidR="003F19B5" w:rsidRDefault="003F19B5" w:rsidP="003F19B5">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_Toc67662504 \h </w:instrText>
      </w:r>
      <w:r>
        <w:fldChar w:fldCharType="separate"/>
      </w:r>
      <w:r>
        <w:t>4</w:t>
      </w:r>
      <w:r>
        <w:fldChar w:fldCharType="end"/>
      </w:r>
    </w:p>
    <w:p w14:paraId="53D38209" w14:textId="4F222DF6" w:rsidR="003F19B5" w:rsidRDefault="003F19B5" w:rsidP="003F19B5">
      <w:pPr>
        <w:pStyle w:val="TOC1"/>
        <w:rPr>
          <w:rFonts w:asciiTheme="minorHAnsi" w:eastAsiaTheme="minorEastAsia" w:hAnsiTheme="minorHAnsi" w:cstheme="minorBidi"/>
          <w:szCs w:val="22"/>
          <w:lang w:eastAsia="en-GB"/>
        </w:rPr>
      </w:pPr>
      <w:r>
        <w:t>Foreword</w:t>
      </w:r>
      <w:r>
        <w:tab/>
      </w:r>
      <w:r>
        <w:fldChar w:fldCharType="begin"/>
      </w:r>
      <w:r>
        <w:instrText xml:space="preserve"> PAGEREF _Toc67662505 \h </w:instrText>
      </w:r>
      <w:r>
        <w:fldChar w:fldCharType="separate"/>
      </w:r>
      <w:r>
        <w:t>4</w:t>
      </w:r>
      <w:r>
        <w:fldChar w:fldCharType="end"/>
      </w:r>
    </w:p>
    <w:p w14:paraId="743079C5" w14:textId="113BE784" w:rsidR="003F19B5" w:rsidRDefault="003F19B5" w:rsidP="003F19B5">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_Toc67662506 \h </w:instrText>
      </w:r>
      <w:r>
        <w:fldChar w:fldCharType="separate"/>
      </w:r>
      <w:r>
        <w:t>5</w:t>
      </w:r>
      <w:r>
        <w:fldChar w:fldCharType="end"/>
      </w:r>
    </w:p>
    <w:p w14:paraId="02BC66FE" w14:textId="4BE9225D" w:rsidR="003F19B5" w:rsidRDefault="003F19B5" w:rsidP="003F19B5">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_Toc67662507 \h </w:instrText>
      </w:r>
      <w:r>
        <w:fldChar w:fldCharType="separate"/>
      </w:r>
      <w:r>
        <w:t>5</w:t>
      </w:r>
      <w:r>
        <w:fldChar w:fldCharType="end"/>
      </w:r>
    </w:p>
    <w:p w14:paraId="10C7CB75" w14:textId="3CCDEFFF" w:rsidR="003F19B5" w:rsidRDefault="003F19B5" w:rsidP="003F19B5">
      <w:pPr>
        <w:pStyle w:val="TOC1"/>
        <w:rPr>
          <w:rFonts w:asciiTheme="minorHAnsi" w:eastAsiaTheme="minorEastAsia" w:hAnsiTheme="minorHAnsi" w:cstheme="minorBidi"/>
          <w:szCs w:val="22"/>
          <w:lang w:eastAsia="en-GB"/>
        </w:rPr>
      </w:pPr>
      <w:r>
        <w:t>Introduction</w:t>
      </w:r>
      <w:r>
        <w:tab/>
      </w:r>
      <w:r>
        <w:fldChar w:fldCharType="begin"/>
      </w:r>
      <w:r>
        <w:instrText xml:space="preserve"> PAGEREF _Toc67662508 \h </w:instrText>
      </w:r>
      <w:r>
        <w:fldChar w:fldCharType="separate"/>
      </w:r>
      <w:r>
        <w:t>5</w:t>
      </w:r>
      <w:r>
        <w:fldChar w:fldCharType="end"/>
      </w:r>
    </w:p>
    <w:p w14:paraId="5BD50F49" w14:textId="2877D169" w:rsidR="003F19B5" w:rsidRDefault="003F19B5" w:rsidP="003F19B5">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_Toc67662509 \h </w:instrText>
      </w:r>
      <w:r>
        <w:fldChar w:fldCharType="separate"/>
      </w:r>
      <w:r>
        <w:t>6</w:t>
      </w:r>
      <w:r>
        <w:fldChar w:fldCharType="end"/>
      </w:r>
    </w:p>
    <w:p w14:paraId="17B854D0" w14:textId="4FB445BD" w:rsidR="003F19B5" w:rsidRDefault="003F19B5" w:rsidP="003F19B5">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_Toc67662510 \h </w:instrText>
      </w:r>
      <w:r>
        <w:fldChar w:fldCharType="separate"/>
      </w:r>
      <w:r>
        <w:t>6</w:t>
      </w:r>
      <w:r>
        <w:fldChar w:fldCharType="end"/>
      </w:r>
    </w:p>
    <w:p w14:paraId="159A7B9E" w14:textId="6A18BA69" w:rsidR="003F19B5" w:rsidRDefault="003F19B5" w:rsidP="003F19B5">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_Toc67662511 \h </w:instrText>
      </w:r>
      <w:r>
        <w:fldChar w:fldCharType="separate"/>
      </w:r>
      <w:r>
        <w:t>6</w:t>
      </w:r>
      <w:r>
        <w:fldChar w:fldCharType="end"/>
      </w:r>
    </w:p>
    <w:p w14:paraId="62851DE2" w14:textId="62250CD8" w:rsidR="003F19B5" w:rsidRDefault="003F19B5" w:rsidP="003F19B5">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_Toc67662512 \h </w:instrText>
      </w:r>
      <w:r>
        <w:fldChar w:fldCharType="separate"/>
      </w:r>
      <w:r>
        <w:t>6</w:t>
      </w:r>
      <w:r>
        <w:fldChar w:fldCharType="end"/>
      </w:r>
    </w:p>
    <w:p w14:paraId="27D85DDD" w14:textId="48F48068" w:rsidR="003F19B5" w:rsidRDefault="003F19B5" w:rsidP="003F19B5">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_Toc67662513 \h </w:instrText>
      </w:r>
      <w:r>
        <w:fldChar w:fldCharType="separate"/>
      </w:r>
      <w:r>
        <w:t>7</w:t>
      </w:r>
      <w:r>
        <w:fldChar w:fldCharType="end"/>
      </w:r>
    </w:p>
    <w:p w14:paraId="3295BD4E" w14:textId="3B8D172C" w:rsidR="003F19B5" w:rsidRDefault="003F19B5" w:rsidP="003F19B5">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_Toc67662514 \h </w:instrText>
      </w:r>
      <w:r>
        <w:fldChar w:fldCharType="separate"/>
      </w:r>
      <w:r>
        <w:t>7</w:t>
      </w:r>
      <w:r>
        <w:fldChar w:fldCharType="end"/>
      </w:r>
    </w:p>
    <w:p w14:paraId="358C20E5" w14:textId="5748258A" w:rsidR="003F19B5" w:rsidRDefault="003F19B5" w:rsidP="003F19B5">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_Toc67662515 \h </w:instrText>
      </w:r>
      <w:r>
        <w:fldChar w:fldCharType="separate"/>
      </w:r>
      <w:r>
        <w:t>7</w:t>
      </w:r>
      <w:r>
        <w:fldChar w:fldCharType="end"/>
      </w:r>
    </w:p>
    <w:p w14:paraId="5BD6B693" w14:textId="0CD48859" w:rsidR="003F19B5" w:rsidRDefault="003F19B5" w:rsidP="003F19B5">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_Toc67662516 \h </w:instrText>
      </w:r>
      <w:r>
        <w:fldChar w:fldCharType="separate"/>
      </w:r>
      <w:r>
        <w:t>7</w:t>
      </w:r>
      <w:r>
        <w:fldChar w:fldCharType="end"/>
      </w:r>
    </w:p>
    <w:p w14:paraId="572706E2" w14:textId="13369D20" w:rsidR="003F19B5" w:rsidRDefault="003F19B5" w:rsidP="003F19B5">
      <w:pPr>
        <w:pStyle w:val="TOC1"/>
        <w:rPr>
          <w:rFonts w:asciiTheme="minorHAnsi" w:eastAsiaTheme="minorEastAsia" w:hAnsiTheme="minorHAnsi" w:cstheme="minorBidi"/>
          <w:szCs w:val="22"/>
          <w:lang w:eastAsia="en-GB"/>
        </w:rPr>
      </w:pPr>
      <w:r>
        <w:t>&lt;D&gt;</w:t>
      </w:r>
      <w:r>
        <w:tab/>
        <w:t>Technical requirements specifications</w:t>
      </w:r>
      <w:r>
        <w:tab/>
      </w:r>
      <w:r>
        <w:fldChar w:fldCharType="begin"/>
      </w:r>
      <w:r>
        <w:instrText xml:space="preserve"> PAGEREF _Toc67662517 \h </w:instrText>
      </w:r>
      <w:r>
        <w:fldChar w:fldCharType="separate"/>
      </w:r>
      <w:r>
        <w:t>7</w:t>
      </w:r>
      <w:r>
        <w:fldChar w:fldCharType="end"/>
      </w:r>
    </w:p>
    <w:p w14:paraId="0F3FF202" w14:textId="7A2AE6D8" w:rsidR="003F19B5" w:rsidRDefault="003F19B5" w:rsidP="003F19B5">
      <w:pPr>
        <w:pStyle w:val="TOC2"/>
        <w:rPr>
          <w:rFonts w:asciiTheme="minorHAnsi" w:eastAsiaTheme="minorEastAsia" w:hAnsiTheme="minorHAnsi" w:cstheme="minorBidi"/>
          <w:sz w:val="22"/>
          <w:szCs w:val="22"/>
          <w:lang w:eastAsia="en-GB"/>
        </w:rPr>
      </w:pPr>
      <w:r>
        <w:t>&lt;D&gt;.1</w:t>
      </w:r>
      <w:r>
        <w:tab/>
        <w:t>Environmental profile</w:t>
      </w:r>
      <w:r>
        <w:tab/>
      </w:r>
      <w:r>
        <w:fldChar w:fldCharType="begin"/>
      </w:r>
      <w:r>
        <w:instrText xml:space="preserve"> PAGEREF _Toc67662518 \h </w:instrText>
      </w:r>
      <w:r>
        <w:fldChar w:fldCharType="separate"/>
      </w:r>
      <w:r>
        <w:t>7</w:t>
      </w:r>
      <w:r>
        <w:fldChar w:fldCharType="end"/>
      </w:r>
    </w:p>
    <w:p w14:paraId="2333EB67" w14:textId="2A4E407A" w:rsidR="003F19B5" w:rsidRDefault="003F19B5" w:rsidP="003F19B5">
      <w:pPr>
        <w:pStyle w:val="TOC2"/>
        <w:rPr>
          <w:rFonts w:asciiTheme="minorHAnsi" w:eastAsiaTheme="minorEastAsia" w:hAnsiTheme="minorHAnsi" w:cstheme="minorBidi"/>
          <w:sz w:val="22"/>
          <w:szCs w:val="22"/>
          <w:lang w:eastAsia="en-GB"/>
        </w:rPr>
      </w:pPr>
      <w:r>
        <w:t>&lt;D&gt;.2</w:t>
      </w:r>
      <w:r>
        <w:tab/>
        <w:t>Conformance requirements</w:t>
      </w:r>
      <w:r>
        <w:tab/>
      </w:r>
      <w:r>
        <w:fldChar w:fldCharType="begin"/>
      </w:r>
      <w:r>
        <w:instrText xml:space="preserve"> PAGEREF _Toc67662519 \h </w:instrText>
      </w:r>
      <w:r>
        <w:fldChar w:fldCharType="separate"/>
      </w:r>
      <w:r>
        <w:t>7</w:t>
      </w:r>
      <w:r>
        <w:fldChar w:fldCharType="end"/>
      </w:r>
    </w:p>
    <w:p w14:paraId="19DA9C7F" w14:textId="5C25E676" w:rsidR="003F19B5" w:rsidRDefault="003F19B5" w:rsidP="003F19B5">
      <w:pPr>
        <w:pStyle w:val="TOC3"/>
        <w:rPr>
          <w:rFonts w:asciiTheme="minorHAnsi" w:eastAsiaTheme="minorEastAsia" w:hAnsiTheme="minorHAnsi" w:cstheme="minorBidi"/>
          <w:sz w:val="22"/>
          <w:szCs w:val="22"/>
          <w:lang w:eastAsia="en-GB"/>
        </w:rPr>
      </w:pPr>
      <w:r>
        <w:t>&lt;D&gt;.2.1</w:t>
      </w:r>
      <w:r>
        <w:tab/>
        <w:t>&lt;Technical requirement 1&gt;</w:t>
      </w:r>
      <w:r>
        <w:tab/>
      </w:r>
      <w:r>
        <w:fldChar w:fldCharType="begin"/>
      </w:r>
      <w:r>
        <w:instrText xml:space="preserve"> PAGEREF _Toc67662520 \h </w:instrText>
      </w:r>
      <w:r>
        <w:fldChar w:fldCharType="separate"/>
      </w:r>
      <w:r>
        <w:t>7</w:t>
      </w:r>
      <w:r>
        <w:fldChar w:fldCharType="end"/>
      </w:r>
    </w:p>
    <w:p w14:paraId="72B271F3" w14:textId="4DBA48F8" w:rsidR="003F19B5" w:rsidRDefault="003F19B5" w:rsidP="003F19B5">
      <w:pPr>
        <w:pStyle w:val="TOC3"/>
        <w:rPr>
          <w:rFonts w:asciiTheme="minorHAnsi" w:eastAsiaTheme="minorEastAsia" w:hAnsiTheme="minorHAnsi" w:cstheme="minorBidi"/>
          <w:sz w:val="22"/>
          <w:szCs w:val="22"/>
          <w:lang w:eastAsia="en-GB"/>
        </w:rPr>
      </w:pPr>
      <w:r>
        <w:t>&lt;D&gt;.2.2</w:t>
      </w:r>
      <w:r>
        <w:tab/>
        <w:t>&lt;Technical requirement 2&gt;</w:t>
      </w:r>
      <w:r>
        <w:tab/>
      </w:r>
      <w:r>
        <w:fldChar w:fldCharType="begin"/>
      </w:r>
      <w:r>
        <w:instrText xml:space="preserve"> PAGEREF _Toc67662521 \h </w:instrText>
      </w:r>
      <w:r>
        <w:fldChar w:fldCharType="separate"/>
      </w:r>
      <w:r>
        <w:t>7</w:t>
      </w:r>
      <w:r>
        <w:fldChar w:fldCharType="end"/>
      </w:r>
    </w:p>
    <w:p w14:paraId="42CA71DC" w14:textId="02068C91" w:rsidR="003F19B5" w:rsidRDefault="003F19B5" w:rsidP="003F19B5">
      <w:pPr>
        <w:pStyle w:val="TOC3"/>
        <w:rPr>
          <w:rFonts w:asciiTheme="minorHAnsi" w:eastAsiaTheme="minorEastAsia" w:hAnsiTheme="minorHAnsi" w:cstheme="minorBidi"/>
          <w:sz w:val="22"/>
          <w:szCs w:val="22"/>
          <w:lang w:eastAsia="en-GB"/>
        </w:rPr>
      </w:pPr>
      <w:r>
        <w:t>&lt;D&gt;.2.3</w:t>
      </w:r>
      <w:r>
        <w:tab/>
        <w:t>&lt;etc.&gt;</w:t>
      </w:r>
      <w:r>
        <w:tab/>
      </w:r>
      <w:r>
        <w:fldChar w:fldCharType="begin"/>
      </w:r>
      <w:r>
        <w:instrText xml:space="preserve"> PAGEREF _Toc67662522 \h </w:instrText>
      </w:r>
      <w:r>
        <w:fldChar w:fldCharType="separate"/>
      </w:r>
      <w:r>
        <w:t>7</w:t>
      </w:r>
      <w:r>
        <w:fldChar w:fldCharType="end"/>
      </w:r>
    </w:p>
    <w:p w14:paraId="6B7EE50D" w14:textId="7C66B5D9" w:rsidR="003F19B5" w:rsidRDefault="003F19B5" w:rsidP="003F19B5">
      <w:pPr>
        <w:pStyle w:val="TOC1"/>
        <w:rPr>
          <w:rFonts w:asciiTheme="minorHAnsi" w:eastAsiaTheme="minorEastAsia" w:hAnsiTheme="minorHAnsi" w:cstheme="minorBidi"/>
          <w:szCs w:val="22"/>
          <w:lang w:eastAsia="en-GB"/>
        </w:rPr>
      </w:pPr>
      <w:r>
        <w:t>&lt;D+1&gt; Testing for compliance with technical requirements</w:t>
      </w:r>
      <w:r>
        <w:tab/>
      </w:r>
      <w:r>
        <w:fldChar w:fldCharType="begin"/>
      </w:r>
      <w:r>
        <w:instrText xml:space="preserve"> PAGEREF _Toc67662523 \h </w:instrText>
      </w:r>
      <w:r>
        <w:fldChar w:fldCharType="separate"/>
      </w:r>
      <w:r>
        <w:t>8</w:t>
      </w:r>
      <w:r>
        <w:fldChar w:fldCharType="end"/>
      </w:r>
    </w:p>
    <w:p w14:paraId="7E2625A5" w14:textId="3BC9371B" w:rsidR="003F19B5" w:rsidRDefault="003F19B5" w:rsidP="003F19B5">
      <w:pPr>
        <w:pStyle w:val="TOC2"/>
        <w:rPr>
          <w:rFonts w:asciiTheme="minorHAnsi" w:eastAsiaTheme="minorEastAsia" w:hAnsiTheme="minorHAnsi" w:cstheme="minorBidi"/>
          <w:sz w:val="22"/>
          <w:szCs w:val="22"/>
          <w:lang w:eastAsia="en-GB"/>
        </w:rPr>
      </w:pPr>
      <w:r>
        <w:t>&lt;D+1&gt;.1</w:t>
      </w:r>
      <w:r>
        <w:tab/>
        <w:t>Environmental conditions for testing</w:t>
      </w:r>
      <w:r>
        <w:tab/>
      </w:r>
      <w:r>
        <w:fldChar w:fldCharType="begin"/>
      </w:r>
      <w:r>
        <w:instrText xml:space="preserve"> PAGEREF _Toc67662524 \h </w:instrText>
      </w:r>
      <w:r>
        <w:fldChar w:fldCharType="separate"/>
      </w:r>
      <w:r>
        <w:t>8</w:t>
      </w:r>
      <w:r>
        <w:fldChar w:fldCharType="end"/>
      </w:r>
    </w:p>
    <w:p w14:paraId="187F29F3" w14:textId="26090257" w:rsidR="003F19B5" w:rsidRDefault="003F19B5" w:rsidP="003F19B5">
      <w:pPr>
        <w:pStyle w:val="TOC8"/>
        <w:rPr>
          <w:rFonts w:asciiTheme="minorHAnsi" w:eastAsiaTheme="minorEastAsia" w:hAnsiTheme="minorHAnsi" w:cstheme="minorBidi"/>
          <w:szCs w:val="22"/>
          <w:lang w:eastAsia="en-GB"/>
        </w:rPr>
      </w:pPr>
      <w:r>
        <w:t xml:space="preserve">Annex </w:t>
      </w:r>
      <w:r w:rsidRPr="00F46628">
        <w:rPr>
          <w:color w:val="76923C"/>
        </w:rPr>
        <w:t>&lt;</w:t>
      </w:r>
      <w:r>
        <w:t>L</w:t>
      </w:r>
      <w:r w:rsidRPr="00F46628">
        <w:rPr>
          <w:color w:val="76923C"/>
        </w:rPr>
        <w:t>&gt;</w:t>
      </w:r>
      <w:r>
        <w:t xml:space="preserve"> (informative):</w:t>
      </w:r>
      <w:r>
        <w:tab/>
        <w:t>Relationship between the present document and the requirements of EU Regulation [Reference numbers of legislation]</w:t>
      </w:r>
      <w:r>
        <w:tab/>
      </w:r>
      <w:r>
        <w:fldChar w:fldCharType="begin"/>
      </w:r>
      <w:r>
        <w:instrText xml:space="preserve"> PAGEREF _Toc67662525 \h </w:instrText>
      </w:r>
      <w:r>
        <w:fldChar w:fldCharType="separate"/>
      </w:r>
      <w:r>
        <w:t>9</w:t>
      </w:r>
      <w:r>
        <w:fldChar w:fldCharType="end"/>
      </w:r>
    </w:p>
    <w:p w14:paraId="6178FE41" w14:textId="717797DC" w:rsidR="003F19B5" w:rsidRDefault="003F19B5" w:rsidP="003F19B5">
      <w:pPr>
        <w:pStyle w:val="TOC8"/>
        <w:rPr>
          <w:rFonts w:asciiTheme="minorHAnsi" w:eastAsiaTheme="minorEastAsia" w:hAnsiTheme="minorHAnsi" w:cstheme="minorBidi"/>
          <w:szCs w:val="22"/>
          <w:lang w:eastAsia="en-GB"/>
        </w:rPr>
      </w:pPr>
      <w:r>
        <w:t>Annex &lt;L+1&gt; (informative):</w:t>
      </w:r>
      <w:r>
        <w:tab/>
        <w:t>Maximum Measurement Uncertainty</w:t>
      </w:r>
      <w:r>
        <w:tab/>
      </w:r>
      <w:r>
        <w:fldChar w:fldCharType="begin"/>
      </w:r>
      <w:r>
        <w:instrText xml:space="preserve"> PAGEREF _Toc67662526 \h </w:instrText>
      </w:r>
      <w:r>
        <w:fldChar w:fldCharType="separate"/>
      </w:r>
      <w:r>
        <w:t>12</w:t>
      </w:r>
      <w:r>
        <w:fldChar w:fldCharType="end"/>
      </w:r>
    </w:p>
    <w:p w14:paraId="79BEFF8B" w14:textId="14FE0ECA" w:rsidR="003F19B5" w:rsidRDefault="003F19B5" w:rsidP="003F19B5">
      <w:pPr>
        <w:pStyle w:val="TOC8"/>
        <w:rPr>
          <w:rFonts w:asciiTheme="minorHAnsi" w:eastAsiaTheme="minorEastAsia" w:hAnsiTheme="minorHAnsi" w:cstheme="minorBidi"/>
          <w:szCs w:val="22"/>
          <w:lang w:eastAsia="en-GB"/>
        </w:rPr>
      </w:pPr>
      <w:r>
        <w:t xml:space="preserve">Annex </w:t>
      </w:r>
      <w:r w:rsidRPr="00F46628">
        <w:rPr>
          <w:color w:val="76923C"/>
        </w:rPr>
        <w:t>&lt;</w:t>
      </w:r>
      <w:r>
        <w:t>L</w:t>
      </w:r>
      <w:r w:rsidRPr="00F46628">
        <w:rPr>
          <w:color w:val="76923C"/>
        </w:rPr>
        <w:t>+2&gt;</w:t>
      </w:r>
      <w:r w:rsidRPr="00F46628">
        <w:rPr>
          <w:rFonts w:cs="Arial"/>
          <w:color w:val="76923C"/>
        </w:rPr>
        <w:t xml:space="preserve"> </w:t>
      </w:r>
      <w:r w:rsidRPr="00F46628">
        <w:rPr>
          <w:rFonts w:cs="Arial"/>
          <w:color w:val="000000"/>
        </w:rPr>
        <w:t>(normative</w:t>
      </w:r>
      <w:r w:rsidRPr="00F46628">
        <w:rPr>
          <w:rFonts w:cs="Arial"/>
          <w:color w:val="76923C"/>
        </w:rPr>
        <w:t xml:space="preserve"> or </w:t>
      </w:r>
      <w:r w:rsidRPr="00F46628">
        <w:rPr>
          <w:rFonts w:cs="Arial"/>
          <w:color w:val="000000"/>
        </w:rPr>
        <w:t>informative)</w:t>
      </w:r>
      <w:r>
        <w:t>:</w:t>
      </w:r>
      <w:r w:rsidR="00CB7A60">
        <w:t xml:space="preserve"> </w:t>
      </w:r>
      <w:r>
        <w:t>Title of annex</w:t>
      </w:r>
      <w:r>
        <w:tab/>
      </w:r>
      <w:r>
        <w:fldChar w:fldCharType="begin"/>
      </w:r>
      <w:r>
        <w:instrText xml:space="preserve"> PAGEREF _Toc67662527 \h </w:instrText>
      </w:r>
      <w:r>
        <w:fldChar w:fldCharType="separate"/>
      </w:r>
      <w:r>
        <w:t>13</w:t>
      </w:r>
      <w:r>
        <w:fldChar w:fldCharType="end"/>
      </w:r>
    </w:p>
    <w:p w14:paraId="2F5E61F8" w14:textId="5F954A89" w:rsidR="003F19B5" w:rsidRDefault="003F19B5" w:rsidP="003F19B5">
      <w:pPr>
        <w:pStyle w:val="TOC1"/>
        <w:rPr>
          <w:rFonts w:asciiTheme="minorHAnsi" w:eastAsiaTheme="minorEastAsia" w:hAnsiTheme="minorHAnsi" w:cstheme="minorBidi"/>
          <w:szCs w:val="22"/>
          <w:lang w:eastAsia="en-GB"/>
        </w:rPr>
      </w:pPr>
      <w:r w:rsidRPr="00F46628">
        <w:rPr>
          <w:color w:val="76923C"/>
        </w:rPr>
        <w:t>&lt;</w:t>
      </w:r>
      <w:r>
        <w:t>L</w:t>
      </w:r>
      <w:r w:rsidRPr="00F46628">
        <w:rPr>
          <w:color w:val="76923C"/>
        </w:rPr>
        <w:t>+2</w:t>
      </w:r>
      <w:r>
        <w:t>.1</w:t>
      </w:r>
      <w:r w:rsidRPr="00F46628">
        <w:rPr>
          <w:color w:val="76923C"/>
        </w:rPr>
        <w:t>&gt;</w:t>
      </w:r>
      <w:r>
        <w:t xml:space="preserve"> First clause of the annex</w:t>
      </w:r>
      <w:r>
        <w:tab/>
      </w:r>
      <w:r>
        <w:fldChar w:fldCharType="begin"/>
      </w:r>
      <w:r>
        <w:instrText xml:space="preserve"> PAGEREF _Toc67662528 \h </w:instrText>
      </w:r>
      <w:r>
        <w:fldChar w:fldCharType="separate"/>
      </w:r>
      <w:r>
        <w:t>13</w:t>
      </w:r>
      <w:r>
        <w:fldChar w:fldCharType="end"/>
      </w:r>
    </w:p>
    <w:p w14:paraId="52E14547" w14:textId="60BAEE63" w:rsidR="003F19B5" w:rsidRDefault="003F19B5" w:rsidP="003F19B5">
      <w:pPr>
        <w:pStyle w:val="TOC2"/>
        <w:rPr>
          <w:rFonts w:asciiTheme="minorHAnsi" w:eastAsiaTheme="minorEastAsia" w:hAnsiTheme="minorHAnsi" w:cstheme="minorBidi"/>
          <w:sz w:val="22"/>
          <w:szCs w:val="22"/>
          <w:lang w:eastAsia="en-GB"/>
        </w:rPr>
      </w:pPr>
      <w:r w:rsidRPr="00F46628">
        <w:rPr>
          <w:color w:val="76923C"/>
        </w:rPr>
        <w:t>&lt;</w:t>
      </w:r>
      <w:r>
        <w:t>L</w:t>
      </w:r>
      <w:r w:rsidRPr="00F46628">
        <w:rPr>
          <w:color w:val="76923C"/>
        </w:rPr>
        <w:t>+2</w:t>
      </w:r>
      <w:r>
        <w:t>.1.1</w:t>
      </w:r>
      <w:r w:rsidRPr="00F46628">
        <w:rPr>
          <w:color w:val="76923C"/>
        </w:rPr>
        <w:t>&gt;</w:t>
      </w:r>
      <w:r>
        <w:t xml:space="preserve"> First subdivided clause of the annex</w:t>
      </w:r>
      <w:r>
        <w:tab/>
      </w:r>
      <w:r>
        <w:fldChar w:fldCharType="begin"/>
      </w:r>
      <w:r>
        <w:instrText xml:space="preserve"> PAGEREF _Toc67662529 \h </w:instrText>
      </w:r>
      <w:r>
        <w:fldChar w:fldCharType="separate"/>
      </w:r>
      <w:r>
        <w:t>13</w:t>
      </w:r>
      <w:r>
        <w:fldChar w:fldCharType="end"/>
      </w:r>
    </w:p>
    <w:p w14:paraId="272B9AFF" w14:textId="33E7F35E" w:rsidR="003F19B5" w:rsidRDefault="003F19B5" w:rsidP="003F19B5">
      <w:pPr>
        <w:pStyle w:val="TOC8"/>
        <w:rPr>
          <w:rFonts w:asciiTheme="minorHAnsi" w:eastAsiaTheme="minorEastAsia" w:hAnsiTheme="minorHAnsi" w:cstheme="minorBidi"/>
          <w:szCs w:val="22"/>
          <w:lang w:eastAsia="en-GB"/>
        </w:rPr>
      </w:pPr>
      <w:r>
        <w:t xml:space="preserve">Annex </w:t>
      </w:r>
      <w:r w:rsidRPr="00F46628">
        <w:rPr>
          <w:color w:val="76923C"/>
        </w:rPr>
        <w:t>&lt;</w:t>
      </w:r>
      <w:r w:rsidRPr="00F46628">
        <w:rPr>
          <w:color w:val="000000"/>
        </w:rPr>
        <w:t>L</w:t>
      </w:r>
      <w:r w:rsidRPr="00F46628">
        <w:rPr>
          <w:color w:val="76923C"/>
        </w:rPr>
        <w:t xml:space="preserve">+3&gt; </w:t>
      </w:r>
      <w:r w:rsidRPr="00F46628">
        <w:rPr>
          <w:color w:val="000000"/>
        </w:rPr>
        <w:t>(informative)</w:t>
      </w:r>
      <w:r>
        <w:t>:</w:t>
      </w:r>
      <w:r>
        <w:tab/>
        <w:t>Bibliography</w:t>
      </w:r>
      <w:r>
        <w:tab/>
      </w:r>
      <w:r>
        <w:fldChar w:fldCharType="begin"/>
      </w:r>
      <w:r>
        <w:instrText xml:space="preserve"> PAGEREF _Toc67662530 \h </w:instrText>
      </w:r>
      <w:r>
        <w:fldChar w:fldCharType="separate"/>
      </w:r>
      <w:r>
        <w:t>14</w:t>
      </w:r>
      <w:r>
        <w:fldChar w:fldCharType="end"/>
      </w:r>
    </w:p>
    <w:p w14:paraId="4EE5F92F" w14:textId="2851E65F" w:rsidR="003F19B5" w:rsidRDefault="003F19B5" w:rsidP="003F19B5">
      <w:pPr>
        <w:pStyle w:val="TOC8"/>
        <w:rPr>
          <w:rFonts w:asciiTheme="minorHAnsi" w:eastAsiaTheme="minorEastAsia" w:hAnsiTheme="minorHAnsi" w:cstheme="minorBidi"/>
          <w:szCs w:val="22"/>
          <w:lang w:eastAsia="en-GB"/>
        </w:rPr>
      </w:pPr>
      <w:r>
        <w:t xml:space="preserve">Annex </w:t>
      </w:r>
      <w:r w:rsidRPr="00F46628">
        <w:rPr>
          <w:color w:val="76923C"/>
        </w:rPr>
        <w:t>&lt;</w:t>
      </w:r>
      <w:r w:rsidRPr="00F46628">
        <w:rPr>
          <w:color w:val="000000"/>
        </w:rPr>
        <w:t>L</w:t>
      </w:r>
      <w:r w:rsidRPr="00F46628">
        <w:rPr>
          <w:color w:val="76923C"/>
        </w:rPr>
        <w:t xml:space="preserve">+4&gt; </w:t>
      </w:r>
      <w:r w:rsidRPr="00F46628">
        <w:rPr>
          <w:color w:val="000000"/>
        </w:rPr>
        <w:t>(informative)</w:t>
      </w:r>
      <w:r>
        <w:t>:</w:t>
      </w:r>
      <w:r>
        <w:tab/>
        <w:t>Change history</w:t>
      </w:r>
      <w:r>
        <w:tab/>
      </w:r>
      <w:r>
        <w:fldChar w:fldCharType="begin"/>
      </w:r>
      <w:r>
        <w:instrText xml:space="preserve"> PAGEREF _Toc67662531 \h </w:instrText>
      </w:r>
      <w:r>
        <w:fldChar w:fldCharType="separate"/>
      </w:r>
      <w:r>
        <w:t>15</w:t>
      </w:r>
      <w:r>
        <w:fldChar w:fldCharType="end"/>
      </w:r>
    </w:p>
    <w:p w14:paraId="67956407" w14:textId="04A5FC8B" w:rsidR="003F19B5" w:rsidRDefault="003F19B5" w:rsidP="003F19B5">
      <w:pPr>
        <w:pStyle w:val="TOC1"/>
        <w:rPr>
          <w:rFonts w:asciiTheme="minorHAnsi" w:eastAsiaTheme="minorEastAsia" w:hAnsiTheme="minorHAnsi" w:cstheme="minorBidi"/>
          <w:szCs w:val="22"/>
          <w:lang w:eastAsia="en-GB"/>
        </w:rPr>
      </w:pPr>
      <w:r>
        <w:t>History</w:t>
      </w:r>
      <w:r>
        <w:tab/>
      </w:r>
      <w:r>
        <w:fldChar w:fldCharType="begin"/>
      </w:r>
      <w:r>
        <w:instrText xml:space="preserve"> PAGEREF _Toc67662532 \h </w:instrText>
      </w:r>
      <w:r>
        <w:fldChar w:fldCharType="separate"/>
      </w:r>
      <w:r>
        <w:t>16</w:t>
      </w:r>
      <w:r>
        <w:fldChar w:fldCharType="end"/>
      </w:r>
    </w:p>
    <w:p w14:paraId="0B3B3EBB" w14:textId="692B4638" w:rsidR="00370826" w:rsidRDefault="003F19B5">
      <w:r>
        <w:fldChar w:fldCharType="end"/>
      </w:r>
    </w:p>
    <w:p w14:paraId="7AE24FD1" w14:textId="77777777" w:rsidR="00370826" w:rsidRDefault="00BC5CAE">
      <w:pPr>
        <w:spacing w:after="0"/>
        <w:ind w:left="-567"/>
        <w:rPr>
          <w:rFonts w:ascii="Arial" w:hAnsi="Arial" w:cs="Arial"/>
          <w:i/>
          <w:color w:val="76923C"/>
          <w:sz w:val="18"/>
          <w:szCs w:val="18"/>
        </w:rPr>
      </w:pPr>
      <w:r>
        <w:br w:type="page"/>
      </w:r>
    </w:p>
    <w:p w14:paraId="571CF47E" w14:textId="77777777" w:rsidR="00370826" w:rsidRDefault="00BC5CAE">
      <w:pPr>
        <w:pStyle w:val="Heading1"/>
        <w:rPr>
          <w:i/>
          <w:iCs/>
        </w:rPr>
      </w:pPr>
      <w:bookmarkStart w:id="21" w:name="_Toc467053087"/>
      <w:bookmarkStart w:id="22" w:name="_Toc487460996"/>
      <w:bookmarkStart w:id="23" w:name="_Toc487461132"/>
      <w:bookmarkStart w:id="24" w:name="_Toc487463946"/>
      <w:bookmarkStart w:id="25" w:name="_Toc487528056"/>
      <w:bookmarkStart w:id="26" w:name="_Toc527726702"/>
      <w:bookmarkStart w:id="27" w:name="_Toc527963831"/>
      <w:bookmarkStart w:id="28" w:name="_Toc527983376"/>
      <w:bookmarkStart w:id="29" w:name="_Toc536716229"/>
      <w:bookmarkStart w:id="30" w:name="_Toc24620553"/>
      <w:bookmarkStart w:id="31" w:name="_Toc40108144"/>
      <w:bookmarkStart w:id="32" w:name="_Toc40108186"/>
      <w:bookmarkStart w:id="33" w:name="_Toc40108606"/>
      <w:bookmarkStart w:id="34" w:name="_Toc40108637"/>
      <w:bookmarkStart w:id="35" w:name="_Toc40108933"/>
      <w:bookmarkStart w:id="36" w:name="_Toc67662469"/>
      <w:bookmarkStart w:id="37" w:name="_Toc67662504"/>
      <w:r>
        <w:lastRenderedPageBreak/>
        <w:t>Intellectual Property Rights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CDC7173" w14:textId="77777777" w:rsidR="00370826" w:rsidRDefault="00BC5CAE">
      <w:pPr>
        <w:pStyle w:val="NO"/>
        <w:ind w:left="0" w:firstLine="0"/>
        <w:rPr>
          <w:i/>
          <w:iCs/>
        </w:rPr>
      </w:pPr>
      <w:r>
        <w:rPr>
          <w:rFonts w:ascii="Arial" w:hAnsi="Arial"/>
        </w:rPr>
        <w:t>Essential patents</w:t>
      </w:r>
    </w:p>
    <w:p w14:paraId="7FF8FCED" w14:textId="4C6CC325" w:rsidR="00370826" w:rsidRDefault="00BC5CAE">
      <w:r>
        <w:t xml:space="preserve">IPRs essential or potentially essential to normative deliverables may have been declared to ETSI. The </w:t>
      </w:r>
      <w:bookmarkStart w:id="38" w:name="_Hlk67651559"/>
      <w:r>
        <w:t>declarations</w:t>
      </w:r>
      <w:bookmarkEnd w:id="38"/>
      <w:r>
        <w:t xml:space="preserve"> pertaining to these essential IPRs, if any, are publicly available for </w:t>
      </w:r>
      <w:r>
        <w:rPr>
          <w:b/>
        </w:rPr>
        <w:t>ETSI members and non-members</w:t>
      </w:r>
      <w:r>
        <w:t xml:space="preserve">, and can be found in ETSI SR 000 314: </w:t>
      </w:r>
      <w:r>
        <w:rPr>
          <w:i/>
        </w:rPr>
        <w:t>"Intellectual Property Rights (IPRs); Essential, or potentially Essential, IPRs notified to ETSI in respect of ETSI standards"</w:t>
      </w:r>
      <w:r>
        <w:t>, which is available from the ETSI Secretariat. Latest updates are available on the ETSI Web server (</w:t>
      </w:r>
      <w:r>
        <w:rPr>
          <w:color w:val="0000FF"/>
          <w:u w:val="single"/>
        </w:rPr>
        <w:t>https://ipr.etsi.org</w:t>
      </w:r>
      <w:r>
        <w:t>).</w:t>
      </w:r>
    </w:p>
    <w:p w14:paraId="0E0BFA20" w14:textId="230B2ECF" w:rsidR="00370826" w:rsidRDefault="00BC5CAE">
      <w:r>
        <w:t xml:space="preserve">Pursuant to the ETSI </w:t>
      </w:r>
      <w:bookmarkStart w:id="39" w:name="_Hlk67651583"/>
      <w:r>
        <w:t>Directives including the ETSI</w:t>
      </w:r>
      <w:bookmarkEnd w:id="39"/>
      <w:r>
        <w:t xml:space="preserve"> IPR Policy, no investigation </w:t>
      </w:r>
      <w:bookmarkStart w:id="40" w:name="_Hlk67651611"/>
      <w:r>
        <w:t>regarding the essentiality of IPRs</w:t>
      </w:r>
      <w:bookmarkEnd w:id="40"/>
      <w:r>
        <w:t>, including IPR searches, has been carried out by ETSI. No guarantee can be given as to the existence of other IPRs not referenced in ETSI SR 000 314 (or the updates on the ETSI Web server) which are, or may be, or may become, essential to the present document.</w:t>
      </w:r>
    </w:p>
    <w:p w14:paraId="7C8751FF" w14:textId="77777777" w:rsidR="00370826" w:rsidRDefault="00BC5CAE">
      <w:pPr>
        <w:pStyle w:val="H6"/>
      </w:pPr>
      <w:r>
        <w:t>Trademarks</w:t>
      </w:r>
    </w:p>
    <w:p w14:paraId="6E61A290" w14:textId="3F2BD05F" w:rsidR="00370826" w:rsidRDefault="00BC5CAE">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0EE59858" w14:textId="3EADF8EF" w:rsidR="00BC5CAE" w:rsidRDefault="00BC5CAE">
      <w:bookmarkStart w:id="41" w:name="_Hlk67651662"/>
      <w:r w:rsidRPr="002241BF">
        <w:rPr>
          <w:b/>
          <w:bCs/>
        </w:rPr>
        <w:t>DECT™</w:t>
      </w:r>
      <w:r w:rsidRPr="002241BF">
        <w:t xml:space="preserve">, </w:t>
      </w:r>
      <w:r w:rsidRPr="002241BF">
        <w:rPr>
          <w:b/>
          <w:bCs/>
        </w:rPr>
        <w:t>PLUGTESTS™</w:t>
      </w:r>
      <w:r w:rsidRPr="002241BF">
        <w:t xml:space="preserve">, </w:t>
      </w:r>
      <w:r w:rsidRPr="002241BF">
        <w:rPr>
          <w:b/>
          <w:bCs/>
        </w:rPr>
        <w:t>UMTS™</w:t>
      </w:r>
      <w:r w:rsidRPr="002241BF">
        <w:t xml:space="preserve"> and the ETSI logo are trademarks of ETSI registered for the benefit of its Members.</w:t>
      </w:r>
      <w:r>
        <w:t xml:space="preserve"> </w:t>
      </w:r>
      <w:r w:rsidRPr="002241BF">
        <w:rPr>
          <w:b/>
          <w:bCs/>
        </w:rPr>
        <w:t>3GPP™</w:t>
      </w:r>
      <w:r w:rsidRPr="002241BF">
        <w:rPr>
          <w:vertAlign w:val="superscript"/>
        </w:rPr>
        <w:t xml:space="preserve"> </w:t>
      </w:r>
      <w:r w:rsidRPr="002241BF">
        <w:t xml:space="preserve">and </w:t>
      </w:r>
      <w:r w:rsidRPr="002241BF">
        <w:rPr>
          <w:b/>
          <w:bCs/>
        </w:rPr>
        <w:t>LTE™</w:t>
      </w:r>
      <w:r w:rsidRPr="002241BF">
        <w:t xml:space="preserve"> are trademarks of ETSI registered for the benefit of its Members and of the 3GPP Organizational Partners. </w:t>
      </w:r>
      <w:r w:rsidRPr="002241BF">
        <w:rPr>
          <w:b/>
          <w:bCs/>
        </w:rPr>
        <w:t>oneM2M™</w:t>
      </w:r>
      <w:r w:rsidRPr="002241BF">
        <w:t xml:space="preserve"> logo is a trademark of ETSI registered for the benefit of its Members and of the oneM2M Partners.</w:t>
      </w:r>
      <w:r>
        <w:t xml:space="preserve"> </w:t>
      </w:r>
      <w:r w:rsidRPr="002241BF">
        <w:rPr>
          <w:b/>
          <w:bCs/>
        </w:rPr>
        <w:t>GSM</w:t>
      </w:r>
      <w:r w:rsidRPr="002241BF">
        <w:rPr>
          <w:vertAlign w:val="superscript"/>
        </w:rPr>
        <w:t>®</w:t>
      </w:r>
      <w:r w:rsidRPr="002241BF">
        <w:t xml:space="preserve"> and the GSM logo are trademarks registered and owned by the GSM Association.</w:t>
      </w:r>
      <w:bookmarkEnd w:id="41"/>
    </w:p>
    <w:p w14:paraId="32A66320" w14:textId="77777777" w:rsidR="00370826" w:rsidRDefault="00BC5CAE">
      <w:pPr>
        <w:pStyle w:val="Heading1"/>
      </w:pPr>
      <w:bookmarkStart w:id="42" w:name="_Toc467053088"/>
      <w:bookmarkStart w:id="43" w:name="_Toc487460997"/>
      <w:bookmarkStart w:id="44" w:name="_Toc487461133"/>
      <w:bookmarkStart w:id="45" w:name="_Toc487463947"/>
      <w:bookmarkStart w:id="46" w:name="_Toc487528057"/>
      <w:bookmarkStart w:id="47" w:name="_Toc527726703"/>
      <w:bookmarkStart w:id="48" w:name="_Toc527963832"/>
      <w:bookmarkStart w:id="49" w:name="_Toc527983377"/>
      <w:bookmarkStart w:id="50" w:name="_Toc536716230"/>
      <w:bookmarkStart w:id="51" w:name="_Toc24620554"/>
      <w:bookmarkStart w:id="52" w:name="_Toc40108145"/>
      <w:bookmarkStart w:id="53" w:name="_Toc40108187"/>
      <w:bookmarkStart w:id="54" w:name="_Toc40108607"/>
      <w:bookmarkStart w:id="55" w:name="_Toc40108638"/>
      <w:bookmarkStart w:id="56" w:name="_Toc40108934"/>
      <w:bookmarkStart w:id="57" w:name="_Toc67662470"/>
      <w:bookmarkStart w:id="58" w:name="_Toc67662505"/>
      <w:r>
        <w:t>Foreword</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3435A35C" w14:textId="77777777" w:rsidR="00370826" w:rsidRDefault="00BC5CAE">
      <w:r>
        <w:t>This draft Harmonised European Standard (EN) has been produced by {ETSI Technical Committee|ETSI Project|&lt;other&gt;} &lt;long techbody&gt; (&lt;short techbody&gt;) and is now submitted for the combined Public Enquiry and Vote phase of the ETSI standards EN Approval Procedure.</w:t>
      </w:r>
    </w:p>
    <w:p w14:paraId="08C8C702" w14:textId="77777777" w:rsidR="00370826" w:rsidRDefault="00BC5CAE">
      <w:pPr>
        <w:rPr>
          <w:rFonts w:ascii="Arial" w:hAnsi="Arial" w:cs="Arial"/>
          <w:i/>
          <w:color w:val="76923C"/>
          <w:sz w:val="18"/>
          <w:szCs w:val="18"/>
        </w:rPr>
      </w:pPr>
      <w:r>
        <w:rPr>
          <w:rFonts w:ascii="Arial" w:hAnsi="Arial" w:cs="Arial"/>
          <w:i/>
          <w:color w:val="76923C"/>
          <w:sz w:val="18"/>
          <w:szCs w:val="18"/>
        </w:rPr>
        <w:t>Or;</w:t>
      </w:r>
    </w:p>
    <w:p w14:paraId="19874F40" w14:textId="77777777" w:rsidR="00370826" w:rsidRDefault="00BC5CAE">
      <w:r>
        <w:t>This final draft Harmonised European Standard (EN) has been produced by {ETSI Technical Committee|ETSI Project|&lt;other&gt;} &lt;long techbody&gt; (&lt;short techbody&gt;) and is now submitted for the Vote phase of the ETSI standards EN Approval Procedure.</w:t>
      </w:r>
    </w:p>
    <w:p w14:paraId="76F81493" w14:textId="77777777" w:rsidR="00370826" w:rsidRDefault="00BC5CAE">
      <w:pPr>
        <w:rPr>
          <w:rFonts w:ascii="Arial" w:hAnsi="Arial" w:cs="Arial"/>
          <w:color w:val="76923C"/>
          <w:sz w:val="18"/>
          <w:szCs w:val="18"/>
        </w:rPr>
      </w:pPr>
      <w:r>
        <w:rPr>
          <w:rFonts w:ascii="Arial" w:hAnsi="Arial" w:cs="Arial"/>
          <w:color w:val="76923C"/>
          <w:sz w:val="18"/>
          <w:szCs w:val="18"/>
        </w:rPr>
        <w:t>The Foreword shall include at least the following paragraphs:</w:t>
      </w:r>
    </w:p>
    <w:p w14:paraId="263A52CD" w14:textId="77777777" w:rsidR="00370826" w:rsidRDefault="00BC5CAE">
      <w:pPr>
        <w:pStyle w:val="ListBullet"/>
        <w:numPr>
          <w:ilvl w:val="0"/>
          <w:numId w:val="47"/>
        </w:numPr>
        <w:rPr>
          <w:rFonts w:ascii="Arial" w:hAnsi="Arial" w:cs="Arial"/>
          <w:color w:val="76923C"/>
          <w:sz w:val="18"/>
          <w:szCs w:val="18"/>
        </w:rPr>
      </w:pPr>
      <w:r>
        <w:rPr>
          <w:rFonts w:ascii="Arial" w:hAnsi="Arial" w:cs="Arial"/>
          <w:color w:val="76923C"/>
          <w:sz w:val="18"/>
          <w:szCs w:val="18"/>
          <w:u w:val="single"/>
        </w:rPr>
        <w:t>A paragraph referencing to the Commission’s standardisation request:</w:t>
      </w:r>
    </w:p>
    <w:p w14:paraId="26873EA4" w14:textId="77777777" w:rsidR="00370826" w:rsidRDefault="00BC5CAE">
      <w:pPr>
        <w:pStyle w:val="ListBullet"/>
        <w:numPr>
          <w:ilvl w:val="1"/>
          <w:numId w:val="47"/>
        </w:numPr>
        <w:rPr>
          <w:rFonts w:ascii="Arial" w:hAnsi="Arial" w:cs="Arial"/>
          <w:color w:val="76923C"/>
          <w:sz w:val="18"/>
          <w:szCs w:val="18"/>
        </w:rPr>
      </w:pPr>
      <w:r>
        <w:rPr>
          <w:rFonts w:ascii="Arial" w:hAnsi="Arial" w:cs="Arial"/>
          <w:color w:val="76923C"/>
          <w:sz w:val="18"/>
          <w:szCs w:val="18"/>
        </w:rPr>
        <w:t>The reference shall be exact with full bibliographical details.</w:t>
      </w:r>
    </w:p>
    <w:p w14:paraId="2D7AEDF3" w14:textId="77777777" w:rsidR="00370826" w:rsidRDefault="00BC5CAE">
      <w:pPr>
        <w:pStyle w:val="ListBullet"/>
        <w:numPr>
          <w:ilvl w:val="1"/>
          <w:numId w:val="47"/>
        </w:numPr>
        <w:rPr>
          <w:rFonts w:ascii="Arial" w:hAnsi="Arial" w:cs="Arial"/>
          <w:color w:val="76923C"/>
          <w:sz w:val="18"/>
          <w:szCs w:val="18"/>
        </w:rPr>
      </w:pPr>
      <w:r>
        <w:rPr>
          <w:rFonts w:ascii="Arial" w:hAnsi="Arial" w:cs="Arial"/>
          <w:color w:val="76923C"/>
          <w:sz w:val="18"/>
          <w:szCs w:val="18"/>
        </w:rPr>
        <w:t>This paragraph shall make a general statement on how the relevant standard is supposed to support application of the relevant Union harmonisation legislation.</w:t>
      </w:r>
    </w:p>
    <w:p w14:paraId="60074AFB" w14:textId="77777777" w:rsidR="00370826" w:rsidRDefault="00BC5CAE">
      <w:pPr>
        <w:pStyle w:val="EX"/>
        <w:ind w:left="0" w:firstLine="0"/>
      </w:pPr>
      <w:r>
        <w:t>The present document has been prepared under the {Commission's standardisation request [Full reference if available]} to provide one voluntary means of conforming to the requirements of EU Regulation NNN/YYYY [Reference numbers of legislation] [Full title].</w:t>
      </w:r>
    </w:p>
    <w:p w14:paraId="12D478DF" w14:textId="77777777" w:rsidR="00370826" w:rsidRDefault="00BC5CAE">
      <w:pPr>
        <w:pStyle w:val="EX"/>
        <w:rPr>
          <w:rFonts w:ascii="Arial" w:hAnsi="Arial" w:cs="Arial"/>
          <w:color w:val="76923C"/>
          <w:sz w:val="18"/>
          <w:szCs w:val="18"/>
        </w:rPr>
      </w:pPr>
      <w:r>
        <w:rPr>
          <w:rFonts w:ascii="Arial" w:hAnsi="Arial" w:cs="Arial"/>
          <w:color w:val="76923C"/>
          <w:sz w:val="18"/>
          <w:szCs w:val="18"/>
        </w:rPr>
        <w:t>EXAMPLE:</w:t>
      </w:r>
    </w:p>
    <w:p w14:paraId="7C2DB5E2" w14:textId="77777777" w:rsidR="00370826" w:rsidRDefault="00BC5CAE">
      <w:pPr>
        <w:rPr>
          <w:lang w:val="en-US"/>
        </w:rPr>
      </w:pPr>
      <w:r>
        <w:rPr>
          <w:lang w:val="en-US"/>
        </w:rPr>
        <w:t>The present document has been prepared under the Commission's standardisation request C(2015) 5376 final [i.x] to provide one voluntary means of conforming to the requirements of Commission Regulation (EU) No 801/2013 of 22 August 2013 amending Regulation (EC) No 1275/2008 with regard to ecodesign requirements for standby, off mode electric power consumption of electrical and electronic household and office equipment, and amending Regulation (EC) No 642/2009 with regard to ecodesign requirements for televisions.</w:t>
      </w:r>
    </w:p>
    <w:p w14:paraId="00A7AC1F" w14:textId="77777777" w:rsidR="00370826" w:rsidRDefault="00BC5CAE">
      <w:pPr>
        <w:pStyle w:val="ListBullet"/>
        <w:keepNext/>
        <w:numPr>
          <w:ilvl w:val="0"/>
          <w:numId w:val="47"/>
        </w:numPr>
        <w:rPr>
          <w:rFonts w:ascii="Arial" w:hAnsi="Arial" w:cs="Arial"/>
          <w:color w:val="76923C"/>
          <w:sz w:val="18"/>
          <w:szCs w:val="18"/>
        </w:rPr>
      </w:pPr>
      <w:r>
        <w:rPr>
          <w:rFonts w:ascii="Arial" w:hAnsi="Arial" w:cs="Arial"/>
          <w:color w:val="76923C"/>
          <w:sz w:val="18"/>
          <w:szCs w:val="18"/>
          <w:u w:val="single"/>
        </w:rPr>
        <w:lastRenderedPageBreak/>
        <w:t>A paragraph stating that the legal effect (presumption of conformity or other effect) is conditional and comes only after a reference to a relevant European standard is published in the Official Journal of the European Union</w:t>
      </w:r>
      <w:r>
        <w:rPr>
          <w:rFonts w:ascii="Arial" w:hAnsi="Arial" w:cs="Arial"/>
          <w:color w:val="76923C"/>
          <w:sz w:val="18"/>
          <w:szCs w:val="18"/>
        </w:rPr>
        <w:t xml:space="preserve">: </w:t>
      </w:r>
    </w:p>
    <w:p w14:paraId="3B82CF0B" w14:textId="77777777" w:rsidR="00370826" w:rsidRDefault="00BC5CAE">
      <w:pPr>
        <w:pStyle w:val="ListBullet"/>
        <w:numPr>
          <w:ilvl w:val="1"/>
          <w:numId w:val="51"/>
        </w:numPr>
        <w:rPr>
          <w:rFonts w:ascii="Arial" w:hAnsi="Arial" w:cs="Arial"/>
          <w:color w:val="76923C"/>
          <w:sz w:val="18"/>
          <w:szCs w:val="18"/>
        </w:rPr>
      </w:pPr>
      <w:r>
        <w:rPr>
          <w:rFonts w:ascii="Arial" w:hAnsi="Arial" w:cs="Arial"/>
          <w:color w:val="76923C"/>
          <w:sz w:val="18"/>
          <w:szCs w:val="18"/>
        </w:rPr>
        <w:t xml:space="preserve">This paragraph is needed when publication of a reference in the OJEU leads to a legal effect. </w:t>
      </w:r>
    </w:p>
    <w:p w14:paraId="244DB22A" w14:textId="77777777" w:rsidR="00370826" w:rsidRDefault="00BC5CAE">
      <w:pPr>
        <w:pStyle w:val="ListBullet"/>
        <w:numPr>
          <w:ilvl w:val="1"/>
          <w:numId w:val="51"/>
        </w:numPr>
        <w:rPr>
          <w:rFonts w:ascii="Arial" w:hAnsi="Arial" w:cs="Arial"/>
          <w:color w:val="76923C"/>
          <w:sz w:val="18"/>
          <w:szCs w:val="18"/>
        </w:rPr>
      </w:pPr>
      <w:r>
        <w:rPr>
          <w:rFonts w:ascii="Arial" w:hAnsi="Arial" w:cs="Arial"/>
          <w:color w:val="76923C"/>
          <w:sz w:val="18"/>
          <w:szCs w:val="18"/>
        </w:rPr>
        <w:t xml:space="preserve">This paragraph shall always make a reference to a table which indicates the relationship between normative clauses </w:t>
      </w:r>
      <w:r>
        <w:rPr>
          <w:rStyle w:val="FootnoteReference"/>
          <w:rFonts w:ascii="Arial" w:hAnsi="Arial" w:cs="Arial"/>
          <w:color w:val="76923C"/>
          <w:sz w:val="18"/>
          <w:szCs w:val="18"/>
        </w:rPr>
        <w:t xml:space="preserve"> </w:t>
      </w:r>
      <w:r>
        <w:rPr>
          <w:rFonts w:ascii="Arial" w:hAnsi="Arial" w:cs="Arial"/>
          <w:color w:val="76923C"/>
          <w:sz w:val="18"/>
          <w:szCs w:val="18"/>
        </w:rPr>
        <w:t xml:space="preserve">(see note 1) and relevant legal requirements aimed to be covered. </w:t>
      </w:r>
    </w:p>
    <w:p w14:paraId="53B8BA0B" w14:textId="77777777" w:rsidR="00370826" w:rsidRDefault="00BC5CAE">
      <w:pPr>
        <w:keepNext/>
        <w:keepLines/>
      </w:pPr>
      <w:r>
        <w:t>Once the present document is cited in the Official Journal of the European Union under that Regulation, compliance with the normative clauses of the present document given in table […] confers, within the limits of the scope of the present document, a presumption of conformity with the corresponding requirements of that Regulation and associated EFTA regulations.</w:t>
      </w:r>
    </w:p>
    <w:p w14:paraId="70C60817" w14:textId="77777777" w:rsidR="00370826" w:rsidRDefault="00BC5CAE">
      <w:pPr>
        <w:rPr>
          <w:rFonts w:ascii="Arial" w:hAnsi="Arial" w:cs="Arial"/>
          <w:color w:val="76923C"/>
          <w:sz w:val="18"/>
          <w:szCs w:val="18"/>
        </w:rPr>
      </w:pPr>
      <w:r>
        <w:rPr>
          <w:rFonts w:ascii="Arial" w:hAnsi="Arial" w:cs="Arial"/>
          <w:color w:val="76923C"/>
          <w:sz w:val="18"/>
          <w:szCs w:val="18"/>
        </w:rPr>
        <w:t>EXAMPLE:</w:t>
      </w:r>
    </w:p>
    <w:p w14:paraId="78316139" w14:textId="77777777" w:rsidR="00370826" w:rsidRDefault="00BC5CAE">
      <w:pPr>
        <w:rPr>
          <w:iCs/>
        </w:rPr>
      </w:pPr>
      <w:r>
        <w:t>Once the present document is cited in the Official Journal of the European Union under that Regulation, compliance with the normative clauses of the present document given in table A.1 confers, within the limits of the scope of the present document, a presumption of conformity with the corresponding requirements of that Regulation and associated EFTA regulations.</w:t>
      </w:r>
    </w:p>
    <w:p w14:paraId="196BC61D" w14:textId="77777777" w:rsidR="00370826" w:rsidRDefault="00BC5CAE">
      <w:pPr>
        <w:keepNext/>
        <w:rPr>
          <w:rStyle w:val="Guidance"/>
          <w:sz w:val="28"/>
        </w:rPr>
      </w:pPr>
      <w:bookmarkStart w:id="59" w:name="_Hlk40168843"/>
      <w:r>
        <w:rPr>
          <w:rStyle w:val="Guidance"/>
          <w:sz w:val="28"/>
        </w:rPr>
        <w:t>Transposition table</w:t>
      </w:r>
    </w:p>
    <w:p w14:paraId="569C0A7E" w14:textId="77777777" w:rsidR="00370826" w:rsidRDefault="00BC5CAE">
      <w:pPr>
        <w:rPr>
          <w:rFonts w:ascii="Arial" w:hAnsi="Arial" w:cs="Arial"/>
          <w:i/>
          <w:color w:val="76923C"/>
          <w:sz w:val="18"/>
          <w:szCs w:val="18"/>
        </w:rPr>
      </w:pPr>
      <w:r>
        <w:rPr>
          <w:rFonts w:ascii="Arial" w:hAnsi="Arial" w:cs="Arial"/>
          <w:i/>
          <w:color w:val="76923C"/>
          <w:sz w:val="18"/>
          <w:szCs w:val="18"/>
        </w:rPr>
        <w:t>The Harmonised Standard shall have appropriate transposition periods specified. A Harmonised Standard confers presumption of conformity when it has been published in the Official Journal of the European Union (OJEU) and transposed by a member state.</w:t>
      </w:r>
    </w:p>
    <w:p w14:paraId="3B4B7A50" w14:textId="77777777" w:rsidR="00370826" w:rsidRDefault="00BC5CAE">
      <w:pPr>
        <w:keepNext/>
        <w:keepLines/>
        <w:overflowPunct/>
        <w:ind w:firstLine="4"/>
        <w:textAlignment w:val="auto"/>
        <w:rPr>
          <w:rFonts w:ascii="Arial" w:hAnsi="Arial" w:cs="Arial"/>
          <w:i/>
          <w:iCs/>
          <w:color w:val="76923C"/>
          <w:sz w:val="18"/>
          <w:szCs w:val="18"/>
        </w:rPr>
      </w:pPr>
      <w:r>
        <w:rPr>
          <w:rFonts w:ascii="Arial" w:hAnsi="Arial" w:cs="Arial"/>
          <w:i/>
          <w:iCs/>
          <w:color w:val="76923C"/>
          <w:sz w:val="18"/>
          <w:szCs w:val="18"/>
        </w:rPr>
        <w:t xml:space="preserve">The Technical Body may propose different dates to the default ones (3, 6, 18). Technical Bodies who wish to propose different dates are advised to indicate this </w:t>
      </w:r>
      <w:r>
        <w:rPr>
          <w:rFonts w:ascii="Arial" w:hAnsi="Arial" w:cs="Arial"/>
          <w:b/>
          <w:i/>
          <w:iCs/>
          <w:color w:val="76923C"/>
          <w:sz w:val="18"/>
          <w:szCs w:val="18"/>
        </w:rPr>
        <w:t>clearly</w:t>
      </w:r>
      <w:r>
        <w:rPr>
          <w:rFonts w:ascii="Arial" w:hAnsi="Arial" w:cs="Arial"/>
          <w:i/>
          <w:iCs/>
          <w:color w:val="76923C"/>
          <w:sz w:val="18"/>
          <w:szCs w:val="18"/>
        </w:rPr>
        <w:t xml:space="preserve"> in the approved committee draft.</w:t>
      </w:r>
    </w:p>
    <w:bookmarkEnd w:id="59"/>
    <w:p w14:paraId="59A0102D" w14:textId="77777777" w:rsidR="00370826" w:rsidRDefault="00370826">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370826" w14:paraId="535BB553"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6C996244" w14:textId="77777777" w:rsidR="00370826" w:rsidRDefault="00BC5CAE">
            <w:pPr>
              <w:keepNext/>
              <w:keepLines/>
              <w:spacing w:before="60" w:after="60"/>
              <w:jc w:val="center"/>
              <w:rPr>
                <w:b/>
                <w:sz w:val="24"/>
              </w:rPr>
            </w:pPr>
            <w:r>
              <w:rPr>
                <w:b/>
                <w:sz w:val="24"/>
              </w:rPr>
              <w:t>Proposed national transposition dates</w:t>
            </w:r>
          </w:p>
        </w:tc>
      </w:tr>
      <w:tr w:rsidR="00370826" w14:paraId="0321A1A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00481D47" w14:textId="77777777" w:rsidR="00370826" w:rsidRDefault="00BC5CAE">
            <w:pPr>
              <w:keepNext/>
              <w:keepLines/>
              <w:spacing w:before="80" w:after="80"/>
              <w:ind w:left="57"/>
            </w:pPr>
            <w:r>
              <w:t>Date of latest announcement of this EN (doa):</w:t>
            </w:r>
          </w:p>
        </w:tc>
        <w:tc>
          <w:tcPr>
            <w:tcW w:w="3119" w:type="dxa"/>
          </w:tcPr>
          <w:p w14:paraId="6997E463" w14:textId="77777777" w:rsidR="00370826" w:rsidRDefault="00BC5CAE">
            <w:pPr>
              <w:keepNext/>
              <w:keepLines/>
              <w:spacing w:before="80" w:after="80"/>
              <w:ind w:left="57"/>
            </w:pPr>
            <w:r>
              <w:t>3 months after ETSI publication</w:t>
            </w:r>
          </w:p>
        </w:tc>
      </w:tr>
      <w:tr w:rsidR="00370826" w14:paraId="350BF156"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3C42626C" w14:textId="77777777" w:rsidR="00370826" w:rsidRDefault="00BC5CAE">
            <w:pPr>
              <w:keepNext/>
              <w:keepLines/>
              <w:spacing w:before="80" w:after="80"/>
              <w:ind w:left="57"/>
            </w:pPr>
            <w:r>
              <w:t>Date of latest publication of new National Standard</w:t>
            </w:r>
            <w:r>
              <w:br/>
              <w:t>or endorsement of this EN (dop/e):</w:t>
            </w:r>
          </w:p>
        </w:tc>
        <w:tc>
          <w:tcPr>
            <w:tcW w:w="3119" w:type="dxa"/>
          </w:tcPr>
          <w:p w14:paraId="59C6A745" w14:textId="77777777" w:rsidR="00370826" w:rsidRDefault="00BC5CAE">
            <w:pPr>
              <w:keepNext/>
              <w:keepLines/>
              <w:spacing w:before="80" w:after="80"/>
              <w:ind w:left="57"/>
            </w:pPr>
            <w:r>
              <w:br/>
              <w:t>6 months after doa</w:t>
            </w:r>
          </w:p>
        </w:tc>
      </w:tr>
      <w:tr w:rsidR="00370826" w14:paraId="72AF611F"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26363FF8" w14:textId="77777777" w:rsidR="00370826" w:rsidRDefault="00BC5CAE">
            <w:pPr>
              <w:keepNext/>
              <w:keepLines/>
              <w:spacing w:before="80" w:after="80"/>
              <w:ind w:left="57"/>
            </w:pPr>
            <w:r>
              <w:t>Date of withdrawal of any conflicting National Standard (dow):</w:t>
            </w:r>
          </w:p>
        </w:tc>
        <w:tc>
          <w:tcPr>
            <w:tcW w:w="3119" w:type="dxa"/>
          </w:tcPr>
          <w:p w14:paraId="0A40CAC3" w14:textId="77777777" w:rsidR="00370826" w:rsidRDefault="00BC5CAE">
            <w:pPr>
              <w:keepNext/>
              <w:keepLines/>
              <w:spacing w:before="80" w:after="80"/>
              <w:ind w:left="57"/>
            </w:pPr>
            <w:r>
              <w:t>18 months after doa</w:t>
            </w:r>
          </w:p>
        </w:tc>
      </w:tr>
    </w:tbl>
    <w:p w14:paraId="4D2DCAA3" w14:textId="77777777" w:rsidR="00370826" w:rsidRDefault="00370826"/>
    <w:p w14:paraId="70C3AA1A" w14:textId="77777777" w:rsidR="00370826" w:rsidRDefault="00BC5CAE">
      <w:pPr>
        <w:rPr>
          <w:rStyle w:val="Guidance"/>
        </w:rPr>
      </w:pPr>
      <w:r>
        <w:rPr>
          <w:rStyle w:val="Guidance"/>
        </w:rPr>
        <w:t>The Technical Body should advise the ETSI Secretariat if the above default national transposition dates are inappropriate for the particular standard.</w:t>
      </w:r>
    </w:p>
    <w:p w14:paraId="1D618DF3" w14:textId="77777777" w:rsidR="00370826" w:rsidRDefault="00BC5CAE">
      <w:pPr>
        <w:pStyle w:val="Heading1"/>
        <w:rPr>
          <w:b/>
        </w:rPr>
      </w:pPr>
      <w:bookmarkStart w:id="60" w:name="_Toc467053089"/>
      <w:bookmarkStart w:id="61" w:name="_Toc487460998"/>
      <w:bookmarkStart w:id="62" w:name="_Toc487461134"/>
      <w:bookmarkStart w:id="63" w:name="_Toc487463948"/>
      <w:bookmarkStart w:id="64" w:name="_Toc487528058"/>
      <w:bookmarkStart w:id="65" w:name="_Toc527726704"/>
      <w:bookmarkStart w:id="66" w:name="_Toc527963833"/>
      <w:bookmarkStart w:id="67" w:name="_Toc527983378"/>
      <w:bookmarkStart w:id="68" w:name="_Toc536716231"/>
      <w:bookmarkStart w:id="69" w:name="_Toc24620555"/>
      <w:bookmarkStart w:id="70" w:name="_Toc40108146"/>
      <w:bookmarkStart w:id="71" w:name="_Toc40108188"/>
      <w:bookmarkStart w:id="72" w:name="_Toc40108608"/>
      <w:bookmarkStart w:id="73" w:name="_Toc40108639"/>
      <w:bookmarkStart w:id="74" w:name="_Toc40108935"/>
      <w:bookmarkStart w:id="75" w:name="_Toc67662471"/>
      <w:bookmarkStart w:id="76" w:name="_Toc67662506"/>
      <w:r>
        <w:t>Modal verbs terminology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428F6956" w14:textId="77777777" w:rsidR="00370826" w:rsidRDefault="00BC5CA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Hyperlink"/>
          </w:rPr>
          <w:t>ETSI Drafting Rules</w:t>
        </w:r>
      </w:hyperlink>
      <w:r>
        <w:t xml:space="preserve"> (Verbal forms for the expression of provisions).</w:t>
      </w:r>
    </w:p>
    <w:p w14:paraId="12C8DBB7" w14:textId="77777777" w:rsidR="00370826" w:rsidRDefault="00BC5CAE">
      <w:r>
        <w:t>"</w:t>
      </w:r>
      <w:r>
        <w:rPr>
          <w:b/>
          <w:bCs/>
        </w:rPr>
        <w:t>must</w:t>
      </w:r>
      <w:r>
        <w:t>" and "</w:t>
      </w:r>
      <w:r>
        <w:rPr>
          <w:b/>
          <w:bCs/>
        </w:rPr>
        <w:t>must not</w:t>
      </w:r>
      <w:r>
        <w:t xml:space="preserve">" are </w:t>
      </w:r>
      <w:r>
        <w:rPr>
          <w:b/>
          <w:bCs/>
        </w:rPr>
        <w:t>NOT</w:t>
      </w:r>
      <w:r>
        <w:t xml:space="preserve"> allowed in ETSI deliverables except when used in direct citation.</w:t>
      </w:r>
    </w:p>
    <w:p w14:paraId="3EA1BC4B" w14:textId="77777777" w:rsidR="00370826" w:rsidRDefault="00BC5CAE">
      <w:pPr>
        <w:pStyle w:val="Heading1"/>
        <w:keepNext w:val="0"/>
      </w:pPr>
      <w:bookmarkStart w:id="77" w:name="_Toc467053090"/>
      <w:bookmarkStart w:id="78" w:name="_Toc487460999"/>
      <w:bookmarkStart w:id="79" w:name="_Toc487461135"/>
      <w:bookmarkStart w:id="80" w:name="_Toc487463949"/>
      <w:bookmarkStart w:id="81" w:name="_Toc487528059"/>
      <w:bookmarkStart w:id="82" w:name="_Toc527726705"/>
      <w:bookmarkStart w:id="83" w:name="_Toc527963834"/>
      <w:bookmarkStart w:id="84" w:name="_Toc527983379"/>
      <w:bookmarkStart w:id="85" w:name="_Toc536716232"/>
      <w:bookmarkStart w:id="86" w:name="_Toc24620556"/>
      <w:bookmarkStart w:id="87" w:name="_Toc40108147"/>
      <w:bookmarkStart w:id="88" w:name="_Toc40108189"/>
      <w:bookmarkStart w:id="89" w:name="_Toc40108609"/>
      <w:bookmarkStart w:id="90" w:name="_Toc40108640"/>
      <w:bookmarkStart w:id="91" w:name="_Toc40108936"/>
      <w:bookmarkStart w:id="92" w:name="_Toc67662472"/>
      <w:bookmarkStart w:id="93" w:name="_Toc67662507"/>
      <w:r>
        <w:t>Executive summary</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5DC167A7" w14:textId="77777777" w:rsidR="00370826" w:rsidRDefault="00BC5CAE">
      <w:bookmarkStart w:id="94" w:name="_Hlk40173981"/>
      <w:r>
        <w:rPr>
          <w:rStyle w:val="Guidance"/>
        </w:rPr>
        <w:t>“Executive summary” clause should be deleted if not necessary.</w:t>
      </w:r>
    </w:p>
    <w:p w14:paraId="5FB26CC6" w14:textId="77777777" w:rsidR="00370826" w:rsidRDefault="00BC5CAE">
      <w:pPr>
        <w:pStyle w:val="Heading1"/>
      </w:pPr>
      <w:bookmarkStart w:id="95" w:name="_Toc467053091"/>
      <w:bookmarkStart w:id="96" w:name="_Toc487461000"/>
      <w:bookmarkStart w:id="97" w:name="_Toc487461136"/>
      <w:bookmarkStart w:id="98" w:name="_Toc487463950"/>
      <w:bookmarkStart w:id="99" w:name="_Toc487528060"/>
      <w:bookmarkStart w:id="100" w:name="_Toc527726706"/>
      <w:bookmarkStart w:id="101" w:name="_Toc527963835"/>
      <w:bookmarkStart w:id="102" w:name="_Toc527983380"/>
      <w:bookmarkStart w:id="103" w:name="_Toc536716233"/>
      <w:bookmarkStart w:id="104" w:name="_Toc24620557"/>
      <w:bookmarkStart w:id="105" w:name="_Toc40108148"/>
      <w:bookmarkStart w:id="106" w:name="_Toc40108190"/>
      <w:bookmarkStart w:id="107" w:name="_Toc40108610"/>
      <w:bookmarkStart w:id="108" w:name="_Toc40108641"/>
      <w:bookmarkStart w:id="109" w:name="_Toc40108937"/>
      <w:bookmarkStart w:id="110" w:name="_Toc67662473"/>
      <w:bookmarkStart w:id="111" w:name="_Toc67662508"/>
      <w:r>
        <w:t>Introduction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5B03D27A" w14:textId="77777777" w:rsidR="00370826" w:rsidRDefault="00BC5CAE">
      <w:bookmarkStart w:id="112" w:name="_Toc467053092"/>
      <w:bookmarkStart w:id="113" w:name="_Toc487461001"/>
      <w:bookmarkStart w:id="114" w:name="_Toc487461137"/>
      <w:bookmarkStart w:id="115" w:name="_Toc487463951"/>
      <w:bookmarkStart w:id="116" w:name="_Toc487528061"/>
      <w:bookmarkStart w:id="117" w:name="_Toc527726707"/>
      <w:bookmarkStart w:id="118" w:name="_Toc527963836"/>
      <w:bookmarkStart w:id="119" w:name="_Toc527983381"/>
      <w:bookmarkStart w:id="120" w:name="_Toc536716234"/>
      <w:bookmarkStart w:id="121" w:name="_Toc24620558"/>
      <w:r>
        <w:rPr>
          <w:rStyle w:val="Guidance"/>
        </w:rPr>
        <w:t>“Introduction” clause should be deleted if not necessary.</w:t>
      </w:r>
    </w:p>
    <w:bookmarkEnd w:id="94"/>
    <w:p w14:paraId="3CAE7766" w14:textId="77777777" w:rsidR="00370826" w:rsidRDefault="00BC5CAE">
      <w:pPr>
        <w:overflowPunct/>
        <w:autoSpaceDE/>
        <w:autoSpaceDN/>
        <w:adjustRightInd/>
        <w:spacing w:after="0"/>
        <w:textAlignment w:val="auto"/>
        <w:rPr>
          <w:rFonts w:ascii="Arial" w:hAnsi="Arial"/>
          <w:sz w:val="36"/>
        </w:rPr>
      </w:pPr>
      <w:r>
        <w:br w:type="page"/>
      </w:r>
    </w:p>
    <w:p w14:paraId="0C275F2C" w14:textId="77777777" w:rsidR="00370826" w:rsidRDefault="00BC5CAE">
      <w:pPr>
        <w:pStyle w:val="Heading1"/>
      </w:pPr>
      <w:bookmarkStart w:id="122" w:name="_Toc40108149"/>
      <w:bookmarkStart w:id="123" w:name="_Toc40108191"/>
      <w:bookmarkStart w:id="124" w:name="_Toc40108611"/>
      <w:bookmarkStart w:id="125" w:name="_Toc40108642"/>
      <w:bookmarkStart w:id="126" w:name="_Toc40108938"/>
      <w:bookmarkStart w:id="127" w:name="_Toc67662474"/>
      <w:bookmarkStart w:id="128" w:name="_Toc67662509"/>
      <w:r>
        <w:lastRenderedPageBreak/>
        <w:t>1</w:t>
      </w:r>
      <w:r>
        <w:tab/>
        <w:t>Scope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5D7AC9AA" w14:textId="77777777" w:rsidR="00370826" w:rsidRDefault="00BC5CAE">
      <w:pPr>
        <w:keepNext/>
      </w:pPr>
      <w:r>
        <w:t>The present document specifies [technical characteristics and methods of measurements] for equipment [or types of equipment]:</w:t>
      </w:r>
    </w:p>
    <w:p w14:paraId="4A975ED1" w14:textId="77777777" w:rsidR="00370826" w:rsidRDefault="00BC5CAE">
      <w:pPr>
        <w:pStyle w:val="BN"/>
        <w:tabs>
          <w:tab w:val="num" w:pos="644"/>
        </w:tabs>
      </w:pPr>
      <w:r>
        <w:t>&lt;equipment type 1&gt;;</w:t>
      </w:r>
    </w:p>
    <w:p w14:paraId="2C1D4C85" w14:textId="77777777" w:rsidR="00370826" w:rsidRDefault="00BC5CAE">
      <w:pPr>
        <w:pStyle w:val="BN"/>
        <w:tabs>
          <w:tab w:val="num" w:pos="644"/>
        </w:tabs>
      </w:pPr>
      <w:r>
        <w:t>&lt;equipment type 2&gt;;</w:t>
      </w:r>
    </w:p>
    <w:p w14:paraId="7B0D66ED" w14:textId="77777777" w:rsidR="00370826" w:rsidRDefault="00BC5CAE">
      <w:pPr>
        <w:pStyle w:val="BN"/>
        <w:tabs>
          <w:tab w:val="num" w:pos="644"/>
        </w:tabs>
      </w:pPr>
      <w:r>
        <w:t>&lt;etc.&gt;</w:t>
      </w:r>
    </w:p>
    <w:p w14:paraId="4C327F6B" w14:textId="77777777" w:rsidR="00370826" w:rsidRDefault="00BC5CAE">
      <w:r>
        <w:t xml:space="preserve">The present document covers the ………. </w:t>
      </w:r>
      <w:r>
        <w:rPr>
          <w:i/>
          <w:iCs/>
          <w:color w:val="76923C"/>
        </w:rPr>
        <w:t>(add the scope of the standard)</w:t>
      </w:r>
      <w:r>
        <w:t xml:space="preserve"> to demonstrate compliance with requirements in the EU Regulation NNN/YYYY under the conditions identified in annex &lt;L&gt;.</w:t>
      </w:r>
    </w:p>
    <w:p w14:paraId="484F064F" w14:textId="77777777" w:rsidR="00370826" w:rsidRDefault="00BC5CAE">
      <w:pPr>
        <w:pStyle w:val="Heading1"/>
      </w:pPr>
      <w:bookmarkStart w:id="129" w:name="_Toc467053093"/>
      <w:bookmarkStart w:id="130" w:name="_Toc487461002"/>
      <w:bookmarkStart w:id="131" w:name="_Toc487461138"/>
      <w:bookmarkStart w:id="132" w:name="_Toc487463952"/>
      <w:bookmarkStart w:id="133" w:name="_Toc487528062"/>
      <w:bookmarkStart w:id="134" w:name="_Toc527726708"/>
      <w:bookmarkStart w:id="135" w:name="_Toc527963837"/>
      <w:bookmarkStart w:id="136" w:name="_Toc527983382"/>
      <w:bookmarkStart w:id="137" w:name="_Toc536716235"/>
      <w:bookmarkStart w:id="138" w:name="_Toc24620559"/>
      <w:bookmarkStart w:id="139" w:name="_Toc40108150"/>
      <w:bookmarkStart w:id="140" w:name="_Toc40108192"/>
      <w:bookmarkStart w:id="141" w:name="_Toc40108612"/>
      <w:bookmarkStart w:id="142" w:name="_Toc40108643"/>
      <w:bookmarkStart w:id="143" w:name="_Toc40108939"/>
      <w:bookmarkStart w:id="144" w:name="_Toc67662475"/>
      <w:bookmarkStart w:id="145" w:name="_Toc67662510"/>
      <w:r>
        <w:t>2</w:t>
      </w:r>
      <w:r>
        <w:tab/>
        <w:t>References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1AB1E7C2" w14:textId="77777777" w:rsidR="00370826" w:rsidRDefault="00BC5CAE">
      <w:pPr>
        <w:pStyle w:val="Heading2"/>
      </w:pPr>
      <w:bookmarkStart w:id="146" w:name="_Toc467053094"/>
      <w:bookmarkStart w:id="147" w:name="_Toc487461003"/>
      <w:bookmarkStart w:id="148" w:name="_Toc487461139"/>
      <w:bookmarkStart w:id="149" w:name="_Toc487463953"/>
      <w:bookmarkStart w:id="150" w:name="_Toc487528063"/>
      <w:bookmarkStart w:id="151" w:name="_Toc527726709"/>
      <w:bookmarkStart w:id="152" w:name="_Toc527963838"/>
      <w:bookmarkStart w:id="153" w:name="_Toc527983383"/>
      <w:bookmarkStart w:id="154" w:name="_Toc536716236"/>
      <w:bookmarkStart w:id="155" w:name="_Toc24620560"/>
      <w:bookmarkStart w:id="156" w:name="_Toc40108151"/>
      <w:bookmarkStart w:id="157" w:name="_Toc40108193"/>
      <w:bookmarkStart w:id="158" w:name="_Toc40108613"/>
      <w:bookmarkStart w:id="159" w:name="_Toc40108644"/>
      <w:bookmarkStart w:id="160" w:name="_Toc40108940"/>
      <w:bookmarkStart w:id="161" w:name="_Toc67662476"/>
      <w:bookmarkStart w:id="162" w:name="_Toc67662511"/>
      <w:r>
        <w:t>2.1</w:t>
      </w:r>
      <w:r>
        <w:tab/>
        <w:t>Normative references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3614B5E6" w14:textId="77777777" w:rsidR="00370826" w:rsidRDefault="00BC5CAE">
      <w:pPr>
        <w:rPr>
          <w:rStyle w:val="Guidance"/>
        </w:rPr>
      </w:pPr>
      <w:r>
        <w:rPr>
          <w:rStyle w:val="Guidance"/>
          <w:b/>
        </w:rPr>
        <w:t>In Harmonised Standards</w:t>
      </w:r>
      <w:r>
        <w:rPr>
          <w:rStyle w:val="Guidance"/>
        </w:rPr>
        <w:t xml:space="preserve"> </w:t>
      </w:r>
      <w:r>
        <w:rPr>
          <w:rStyle w:val="Guidance"/>
          <w:b/>
        </w:rPr>
        <w:t>these references shall be specific</w:t>
      </w:r>
      <w:r>
        <w:rPr>
          <w:rStyle w:val="Guidance"/>
        </w:rPr>
        <w:t xml:space="preserve"> (identified by date of publication and/or edition number or version number) </w:t>
      </w:r>
      <w:r>
        <w:rPr>
          <w:rStyle w:val="Guidance"/>
          <w:b/>
        </w:rPr>
        <w:t>except in exceptional circumstances making sure that impacts have been evaluated and explanations have been given on how any negative implications should be avoided</w:t>
      </w:r>
      <w:r>
        <w:rPr>
          <w:rStyle w:val="Guidance"/>
        </w:rPr>
        <w:t xml:space="preserve">. See clauses 2.10.1 and 8.4 of the </w:t>
      </w:r>
      <w:hyperlink r:id="rId16" w:history="1">
        <w:r>
          <w:rPr>
            <w:rStyle w:val="Hyperlink"/>
            <w:rFonts w:ascii="Arial" w:hAnsi="Arial" w:cs="Arial"/>
            <w:i/>
            <w:color w:val="76923C"/>
            <w:sz w:val="18"/>
            <w:szCs w:val="18"/>
          </w:rPr>
          <w:t>EDRs</w:t>
        </w:r>
      </w:hyperlink>
      <w:r>
        <w:rPr>
          <w:rStyle w:val="Guidance"/>
        </w:rPr>
        <w:t>.</w:t>
      </w:r>
    </w:p>
    <w:p w14:paraId="539309C7" w14:textId="77777777" w:rsidR="00370826" w:rsidRDefault="00BC5CAE">
      <w:pPr>
        <w:rPr>
          <w:rStyle w:val="Guidance"/>
          <w:b/>
        </w:rPr>
      </w:pPr>
      <w:r>
        <w:rPr>
          <w:rStyle w:val="Guidance"/>
          <w:b/>
        </w:rPr>
        <w:t>Legal acts can never be used as normative references.</w:t>
      </w:r>
    </w:p>
    <w:p w14:paraId="4AEAED3C" w14:textId="77777777" w:rsidR="00370826" w:rsidRDefault="00BC5CAE">
      <w:bookmarkStart w:id="163" w:name="_Hlk40174923"/>
      <w:r>
        <w:t xml:space="preserve">References are either specific (identified by date of publication and/or edition number or version number) or non-specific. For specific references, only the cited version applies. For non-specific references, the latest version of the referenced document (including any amendments) applies. </w:t>
      </w:r>
    </w:p>
    <w:bookmarkEnd w:id="163"/>
    <w:p w14:paraId="319BFDC0" w14:textId="77777777" w:rsidR="00370826" w:rsidRDefault="00BC5CAE">
      <w:r>
        <w:t xml:space="preserve">Referenced documents which are not found to be publicly available in the expected location might be found at </w:t>
      </w:r>
      <w:hyperlink r:id="rId17" w:history="1">
        <w:r>
          <w:rPr>
            <w:rStyle w:val="Hyperlink"/>
          </w:rPr>
          <w:t>https://docbox.etsi.org/Reference/</w:t>
        </w:r>
      </w:hyperlink>
      <w:r>
        <w:t>.</w:t>
      </w:r>
    </w:p>
    <w:p w14:paraId="48627841" w14:textId="77777777" w:rsidR="00370826" w:rsidRDefault="00BC5CAE">
      <w:pPr>
        <w:pStyle w:val="NO"/>
      </w:pPr>
      <w:r>
        <w:t>NOTE:</w:t>
      </w:r>
      <w:r>
        <w:tab/>
        <w:t>While any hyperlinks included in this clause were valid at the time of publication, ETSI cannot guarantee their long term validity.</w:t>
      </w:r>
    </w:p>
    <w:p w14:paraId="04AC36B9" w14:textId="77777777" w:rsidR="00370826" w:rsidRDefault="00BC5CAE">
      <w:pPr>
        <w:rPr>
          <w:lang w:eastAsia="en-GB"/>
        </w:rPr>
      </w:pPr>
      <w:r>
        <w:rPr>
          <w:lang w:eastAsia="en-GB"/>
        </w:rPr>
        <w:t>The following referenced documents are necessary for the application of the present document.</w:t>
      </w:r>
    </w:p>
    <w:p w14:paraId="5DBC1A44" w14:textId="77777777" w:rsidR="00370826" w:rsidRDefault="00BC5CAE">
      <w:pPr>
        <w:pStyle w:val="EX"/>
        <w:rPr>
          <w:sz w:val="24"/>
        </w:rPr>
      </w:pPr>
      <w:bookmarkStart w:id="164" w:name="_Hlk527464879"/>
      <w:bookmarkStart w:id="165" w:name="_Hlk527447810"/>
      <w:r>
        <w:t>[1]</w:t>
      </w:r>
      <w:r>
        <w:rPr>
          <w:rFonts w:ascii="Wingdings 3" w:hAnsi="Wingdings 3"/>
          <w:color w:val="76923C"/>
        </w:rPr>
        <w:t></w:t>
      </w:r>
      <w:r>
        <w:rPr>
          <w:rFonts w:ascii="Wingdings 3" w:hAnsi="Wingdings 3"/>
        </w:rPr>
        <w:tab/>
      </w:r>
      <w:r>
        <w:rPr>
          <w:rFonts w:ascii="Arial" w:hAnsi="Arial" w:cs="Arial"/>
          <w:i/>
          <w:color w:val="76923C"/>
          <w:sz w:val="18"/>
          <w:szCs w:val="18"/>
        </w:rPr>
        <w:t>&lt;</w:t>
      </w:r>
      <w:r>
        <w:t>Standard Organization acronym</w:t>
      </w:r>
      <w:r>
        <w:rPr>
          <w:rFonts w:ascii="Arial" w:hAnsi="Arial" w:cs="Arial"/>
          <w:i/>
          <w:color w:val="76923C"/>
          <w:sz w:val="18"/>
          <w:szCs w:val="18"/>
        </w:rPr>
        <w:t>&gt; &lt;</w:t>
      </w:r>
      <w:r>
        <w:t>document number</w:t>
      </w:r>
      <w:r>
        <w:rPr>
          <w:rFonts w:ascii="Arial" w:hAnsi="Arial" w:cs="Arial"/>
          <w:iCs/>
          <w:color w:val="000000" w:themeColor="text1"/>
          <w:sz w:val="18"/>
          <w:szCs w:val="18"/>
        </w:rPr>
        <w:t xml:space="preserve">&gt; </w:t>
      </w:r>
      <w:bookmarkStart w:id="166" w:name="_Hlk40085941"/>
      <w:r>
        <w:rPr>
          <w:rFonts w:ascii="Arial" w:hAnsi="Arial" w:cs="Arial"/>
          <w:iCs/>
          <w:color w:val="000000" w:themeColor="text1"/>
          <w:sz w:val="18"/>
          <w:szCs w:val="18"/>
        </w:rPr>
        <w:t>(</w:t>
      </w:r>
      <w:r>
        <w:rPr>
          <w:iCs/>
          <w:color w:val="000000" w:themeColor="text1"/>
          <w:sz w:val="18"/>
          <w:szCs w:val="18"/>
        </w:rPr>
        <w:t>&lt;version number&gt;</w:t>
      </w:r>
      <w:bookmarkEnd w:id="166"/>
      <w:r>
        <w:rPr>
          <w:iCs/>
          <w:color w:val="000000" w:themeColor="text1"/>
          <w:sz w:val="18"/>
          <w:szCs w:val="18"/>
        </w:rPr>
        <w:t>)</w:t>
      </w:r>
      <w:r>
        <w:rPr>
          <w:rFonts w:ascii="Arial" w:hAnsi="Arial" w:cs="Arial"/>
          <w:iCs/>
          <w:color w:val="000000" w:themeColor="text1"/>
          <w:sz w:val="18"/>
          <w:szCs w:val="18"/>
        </w:rPr>
        <w:t>:</w:t>
      </w:r>
      <w:r>
        <w:rPr>
          <w:rFonts w:ascii="Arial" w:hAnsi="Arial" w:cs="Arial"/>
          <w:i/>
          <w:color w:val="000000" w:themeColor="text1"/>
          <w:sz w:val="18"/>
          <w:szCs w:val="18"/>
        </w:rPr>
        <w:t xml:space="preserve"> "&lt;</w:t>
      </w:r>
      <w:r>
        <w:rPr>
          <w:color w:val="000000" w:themeColor="text1"/>
        </w:rPr>
        <w:t>Title</w:t>
      </w:r>
      <w:r>
        <w:rPr>
          <w:rFonts w:ascii="Arial" w:hAnsi="Arial" w:cs="Arial"/>
          <w:i/>
          <w:color w:val="000000" w:themeColor="text1"/>
          <w:sz w:val="18"/>
          <w:szCs w:val="18"/>
        </w:rPr>
        <w:t>&gt;"</w:t>
      </w:r>
      <w:r>
        <w:rPr>
          <w:rFonts w:ascii="Arial" w:hAnsi="Arial" w:cs="Arial"/>
          <w:i/>
          <w:color w:val="76923C"/>
          <w:sz w:val="18"/>
          <w:szCs w:val="18"/>
        </w:rPr>
        <w:t>.</w:t>
      </w:r>
      <w:bookmarkEnd w:id="164"/>
    </w:p>
    <w:p w14:paraId="14489259" w14:textId="77777777" w:rsidR="00370826" w:rsidRDefault="00BC5CAE">
      <w:pPr>
        <w:pStyle w:val="Heading2"/>
      </w:pPr>
      <w:bookmarkStart w:id="167" w:name="_Toc467053095"/>
      <w:bookmarkStart w:id="168" w:name="_Toc487461004"/>
      <w:bookmarkStart w:id="169" w:name="_Toc487461140"/>
      <w:bookmarkStart w:id="170" w:name="_Toc487463954"/>
      <w:bookmarkStart w:id="171" w:name="_Toc487528064"/>
      <w:bookmarkStart w:id="172" w:name="_Toc527726710"/>
      <w:bookmarkStart w:id="173" w:name="_Toc527963839"/>
      <w:bookmarkStart w:id="174" w:name="_Toc527983384"/>
      <w:bookmarkStart w:id="175" w:name="_Toc536716237"/>
      <w:bookmarkStart w:id="176" w:name="_Toc24620561"/>
      <w:bookmarkStart w:id="177" w:name="_Toc40108152"/>
      <w:bookmarkStart w:id="178" w:name="_Toc40108194"/>
      <w:bookmarkStart w:id="179" w:name="_Toc40108614"/>
      <w:bookmarkStart w:id="180" w:name="_Toc40108645"/>
      <w:bookmarkStart w:id="181" w:name="_Toc40108941"/>
      <w:bookmarkStart w:id="182" w:name="_Toc67662477"/>
      <w:bookmarkStart w:id="183" w:name="_Toc67662512"/>
      <w:bookmarkEnd w:id="165"/>
      <w:r>
        <w:t>2.2</w:t>
      </w:r>
      <w:r>
        <w:tab/>
        <w:t>Informative references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3F232C89" w14:textId="77777777" w:rsidR="00370826" w:rsidRDefault="00BC5CA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43705332" w14:textId="77777777" w:rsidR="00370826" w:rsidRDefault="00BC5CAE">
      <w:pPr>
        <w:pStyle w:val="NO"/>
      </w:pPr>
      <w:r>
        <w:t>NOTE:</w:t>
      </w:r>
      <w:r>
        <w:tab/>
        <w:t>While any hyperlinks included in this clause were valid at the time of publication, ETSI cannot guarantee their long term validity.</w:t>
      </w:r>
    </w:p>
    <w:p w14:paraId="47346D52" w14:textId="77777777" w:rsidR="00370826" w:rsidRDefault="00BC5CAE">
      <w:pPr>
        <w:keepNext/>
      </w:pPr>
      <w:r>
        <w:rPr>
          <w:lang w:eastAsia="en-GB"/>
        </w:rPr>
        <w:t xml:space="preserve">The following referenced documents are </w:t>
      </w:r>
      <w:r>
        <w:t>not necessary for the application of the present document but they assist the user with regard to a particular subject area.</w:t>
      </w:r>
    </w:p>
    <w:p w14:paraId="4152B98E" w14:textId="77777777" w:rsidR="00370826" w:rsidRDefault="00BC5CAE">
      <w:pPr>
        <w:keepLines/>
        <w:ind w:left="1702" w:hanging="1418"/>
      </w:pPr>
      <w:bookmarkStart w:id="184" w:name="_Hlk527448070"/>
      <w:r>
        <w:t xml:space="preserve"> [i.1]</w:t>
      </w:r>
      <w:r>
        <w:rPr>
          <w:rFonts w:ascii="Wingdings 3" w:hAnsi="Wingdings 3"/>
          <w:color w:val="76923C"/>
        </w:rPr>
        <w:t></w:t>
      </w:r>
      <w:r>
        <w:rPr>
          <w:rFonts w:ascii="Wingdings 3" w:hAnsi="Wingdings 3"/>
        </w:rPr>
        <w:tab/>
      </w:r>
      <w:r>
        <w:rPr>
          <w:rFonts w:ascii="Arial" w:hAnsi="Arial" w:cs="Arial"/>
          <w:i/>
          <w:color w:val="000000" w:themeColor="text1"/>
          <w:sz w:val="18"/>
          <w:szCs w:val="18"/>
        </w:rPr>
        <w:t>&lt;</w:t>
      </w:r>
      <w:r>
        <w:rPr>
          <w:color w:val="000000" w:themeColor="text1"/>
        </w:rPr>
        <w:t>Standard Organization acronym</w:t>
      </w:r>
      <w:r>
        <w:rPr>
          <w:rFonts w:ascii="Arial" w:hAnsi="Arial" w:cs="Arial"/>
          <w:i/>
          <w:color w:val="000000" w:themeColor="text1"/>
          <w:sz w:val="18"/>
          <w:szCs w:val="18"/>
        </w:rPr>
        <w:t>&gt; &lt;</w:t>
      </w:r>
      <w:r>
        <w:rPr>
          <w:color w:val="000000" w:themeColor="text1"/>
        </w:rPr>
        <w:t>document number</w:t>
      </w:r>
      <w:r>
        <w:rPr>
          <w:rFonts w:ascii="Arial" w:hAnsi="Arial" w:cs="Arial"/>
          <w:iCs/>
          <w:color w:val="000000" w:themeColor="text1"/>
          <w:sz w:val="18"/>
          <w:szCs w:val="18"/>
        </w:rPr>
        <w:t>&gt; (&lt;</w:t>
      </w:r>
      <w:r>
        <w:rPr>
          <w:iCs/>
          <w:color w:val="000000" w:themeColor="text1"/>
        </w:rPr>
        <w:t>version number</w:t>
      </w:r>
      <w:r>
        <w:rPr>
          <w:rFonts w:ascii="Arial" w:hAnsi="Arial" w:cs="Arial"/>
          <w:iCs/>
          <w:color w:val="000000" w:themeColor="text1"/>
          <w:sz w:val="18"/>
          <w:szCs w:val="18"/>
        </w:rPr>
        <w:t>&gt;): "&lt;</w:t>
      </w:r>
      <w:r>
        <w:rPr>
          <w:color w:val="000000" w:themeColor="text1"/>
        </w:rPr>
        <w:t>Title</w:t>
      </w:r>
      <w:r>
        <w:rPr>
          <w:rFonts w:ascii="Arial" w:hAnsi="Arial" w:cs="Arial"/>
          <w:i/>
          <w:color w:val="000000" w:themeColor="text1"/>
          <w:sz w:val="18"/>
          <w:szCs w:val="18"/>
        </w:rPr>
        <w:t>&gt;".</w:t>
      </w:r>
    </w:p>
    <w:p w14:paraId="1DA56377" w14:textId="77777777" w:rsidR="00370826" w:rsidRDefault="00BC5CAE">
      <w:pPr>
        <w:pStyle w:val="Heading1"/>
      </w:pPr>
      <w:bookmarkStart w:id="185" w:name="_Toc467053096"/>
      <w:bookmarkStart w:id="186" w:name="_Toc487461005"/>
      <w:bookmarkStart w:id="187" w:name="_Toc487461141"/>
      <w:bookmarkStart w:id="188" w:name="_Toc487463955"/>
      <w:bookmarkStart w:id="189" w:name="_Toc487528065"/>
      <w:bookmarkStart w:id="190" w:name="_Toc527726711"/>
      <w:bookmarkStart w:id="191" w:name="_Toc527963840"/>
      <w:bookmarkStart w:id="192" w:name="_Toc527983385"/>
      <w:bookmarkStart w:id="193" w:name="_Toc536716238"/>
      <w:bookmarkStart w:id="194" w:name="_Toc24620562"/>
      <w:bookmarkStart w:id="195" w:name="_Toc40108153"/>
      <w:bookmarkStart w:id="196" w:name="_Toc40108195"/>
      <w:bookmarkStart w:id="197" w:name="_Toc40108615"/>
      <w:bookmarkStart w:id="198" w:name="_Toc40108646"/>
      <w:bookmarkStart w:id="199" w:name="_Toc40108942"/>
      <w:bookmarkStart w:id="200" w:name="_Toc67662478"/>
      <w:bookmarkStart w:id="201" w:name="_Toc67662513"/>
      <w:bookmarkEnd w:id="184"/>
      <w:r>
        <w:lastRenderedPageBreak/>
        <w:t>3</w:t>
      </w:r>
      <w:r>
        <w:tab/>
        <w:t>Definition of terms, symbols and abbreviations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6CE58EC4" w14:textId="77777777" w:rsidR="00370826" w:rsidRDefault="00BC5CAE">
      <w:pPr>
        <w:pStyle w:val="Heading2"/>
      </w:pPr>
      <w:bookmarkStart w:id="202" w:name="_Toc467053097"/>
      <w:bookmarkStart w:id="203" w:name="_Toc487461006"/>
      <w:bookmarkStart w:id="204" w:name="_Toc487461142"/>
      <w:bookmarkStart w:id="205" w:name="_Toc487463956"/>
      <w:bookmarkStart w:id="206" w:name="_Toc487528066"/>
      <w:bookmarkStart w:id="207" w:name="_Toc527726712"/>
      <w:bookmarkStart w:id="208" w:name="_Toc527963841"/>
      <w:bookmarkStart w:id="209" w:name="_Toc527983386"/>
      <w:bookmarkStart w:id="210" w:name="_Toc536716239"/>
      <w:bookmarkStart w:id="211" w:name="_Toc24620563"/>
      <w:bookmarkStart w:id="212" w:name="_Toc40108154"/>
      <w:bookmarkStart w:id="213" w:name="_Toc40108196"/>
      <w:bookmarkStart w:id="214" w:name="_Toc40108616"/>
      <w:bookmarkStart w:id="215" w:name="_Toc40108647"/>
      <w:bookmarkStart w:id="216" w:name="_Toc40108943"/>
      <w:bookmarkStart w:id="217" w:name="_Toc67662479"/>
      <w:bookmarkStart w:id="218" w:name="_Toc67662514"/>
      <w:r>
        <w:t>3.1</w:t>
      </w:r>
      <w:r>
        <w:tab/>
        <w:t>Terms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3DA2DA6F" w14:textId="77777777" w:rsidR="00370826" w:rsidRDefault="00BC5CAE">
      <w:pPr>
        <w:keepNext/>
        <w:keepLines/>
      </w:pPr>
      <w:r>
        <w:t>For the purposes of the present document, the [following] terms [given in ... and the following] apply:</w:t>
      </w:r>
    </w:p>
    <w:p w14:paraId="2BA29716" w14:textId="77777777" w:rsidR="00370826" w:rsidRDefault="00370826">
      <w:pPr>
        <w:keepNext/>
        <w:keepLines/>
      </w:pPr>
    </w:p>
    <w:p w14:paraId="178AFAC4" w14:textId="77777777" w:rsidR="00370826" w:rsidRDefault="00BC5CAE">
      <w:pPr>
        <w:pStyle w:val="Heading2"/>
        <w:keepLines w:val="0"/>
        <w:widowControl w:val="0"/>
      </w:pPr>
      <w:bookmarkStart w:id="219" w:name="_Toc467053098"/>
      <w:bookmarkStart w:id="220" w:name="_Toc487461007"/>
      <w:bookmarkStart w:id="221" w:name="_Toc487461143"/>
      <w:bookmarkStart w:id="222" w:name="_Toc487463957"/>
      <w:bookmarkStart w:id="223" w:name="_Toc487528067"/>
      <w:bookmarkStart w:id="224" w:name="_Toc527726713"/>
      <w:bookmarkStart w:id="225" w:name="_Toc527963842"/>
      <w:bookmarkStart w:id="226" w:name="_Toc527983387"/>
      <w:bookmarkStart w:id="227" w:name="_Toc536716240"/>
      <w:bookmarkStart w:id="228" w:name="_Toc24620564"/>
      <w:bookmarkStart w:id="229" w:name="_Toc40108155"/>
      <w:bookmarkStart w:id="230" w:name="_Toc40108197"/>
      <w:bookmarkStart w:id="231" w:name="_Toc40108617"/>
      <w:bookmarkStart w:id="232" w:name="_Toc40108648"/>
      <w:bookmarkStart w:id="233" w:name="_Toc40108944"/>
      <w:bookmarkStart w:id="234" w:name="_Toc67662480"/>
      <w:bookmarkStart w:id="235" w:name="_Toc67662515"/>
      <w:r>
        <w:t>3.2</w:t>
      </w:r>
      <w:r>
        <w:tab/>
        <w:t>Symbols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49C2E787" w14:textId="77777777" w:rsidR="00370826" w:rsidRDefault="00BC5CAE">
      <w:pPr>
        <w:widowControl w:val="0"/>
      </w:pPr>
      <w:r>
        <w:t>For the purposes of the present document, the [following] symbols [given in ... and the following] apply:</w:t>
      </w:r>
    </w:p>
    <w:p w14:paraId="5538F3F8" w14:textId="77777777" w:rsidR="00370826" w:rsidRDefault="00370826">
      <w:pPr>
        <w:widowControl w:val="0"/>
      </w:pPr>
    </w:p>
    <w:p w14:paraId="04F44757" w14:textId="77777777" w:rsidR="00370826" w:rsidRDefault="00BC5CAE">
      <w:pPr>
        <w:pStyle w:val="Heading2"/>
      </w:pPr>
      <w:bookmarkStart w:id="236" w:name="_Toc467053099"/>
      <w:bookmarkStart w:id="237" w:name="_Toc487461008"/>
      <w:bookmarkStart w:id="238" w:name="_Toc487461144"/>
      <w:bookmarkStart w:id="239" w:name="_Toc487463958"/>
      <w:bookmarkStart w:id="240" w:name="_Toc487528068"/>
      <w:bookmarkStart w:id="241" w:name="_Toc527726714"/>
      <w:bookmarkStart w:id="242" w:name="_Toc527963843"/>
      <w:bookmarkStart w:id="243" w:name="_Toc527983388"/>
      <w:bookmarkStart w:id="244" w:name="_Toc536716241"/>
      <w:bookmarkStart w:id="245" w:name="_Toc24620565"/>
      <w:bookmarkStart w:id="246" w:name="_Toc40108156"/>
      <w:bookmarkStart w:id="247" w:name="_Toc40108198"/>
      <w:bookmarkStart w:id="248" w:name="_Toc40108618"/>
      <w:bookmarkStart w:id="249" w:name="_Toc40108649"/>
      <w:bookmarkStart w:id="250" w:name="_Toc40108945"/>
      <w:bookmarkStart w:id="251" w:name="_Toc67662481"/>
      <w:bookmarkStart w:id="252" w:name="_Toc67662516"/>
      <w:r>
        <w:t>3.3</w:t>
      </w:r>
      <w:r>
        <w:tab/>
        <w:t>Abbreviations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2A618AB5" w14:textId="77777777" w:rsidR="00370826" w:rsidRDefault="00BC5CAE">
      <w:r>
        <w:t>For the purposes of the present document, the [following] abbreviations [given in ... and the following] apply:</w:t>
      </w:r>
    </w:p>
    <w:p w14:paraId="7B12FAC5" w14:textId="77777777" w:rsidR="00370826" w:rsidRDefault="00370826"/>
    <w:p w14:paraId="222B608A" w14:textId="77777777" w:rsidR="00370826" w:rsidRDefault="00BC5CAE">
      <w:pPr>
        <w:pStyle w:val="Heading1"/>
        <w:keepNext w:val="0"/>
        <w:tabs>
          <w:tab w:val="left" w:pos="1140"/>
        </w:tabs>
        <w:ind w:left="0" w:firstLine="0"/>
      </w:pPr>
      <w:bookmarkStart w:id="253" w:name="_Toc467053100"/>
      <w:bookmarkStart w:id="254" w:name="_Toc487461009"/>
      <w:bookmarkStart w:id="255" w:name="_Toc487461145"/>
      <w:bookmarkStart w:id="256" w:name="_Toc487463959"/>
      <w:bookmarkStart w:id="257" w:name="_Toc487528069"/>
      <w:bookmarkStart w:id="258" w:name="_Toc527726715"/>
      <w:bookmarkStart w:id="259" w:name="_Toc527963845"/>
      <w:bookmarkStart w:id="260" w:name="_Toc527983390"/>
      <w:bookmarkStart w:id="261" w:name="_Toc536716243"/>
      <w:bookmarkStart w:id="262" w:name="_Toc24620567"/>
      <w:bookmarkStart w:id="263" w:name="_Toc40108157"/>
      <w:bookmarkStart w:id="264" w:name="_Toc40108199"/>
      <w:bookmarkStart w:id="265" w:name="_Toc40108619"/>
      <w:bookmarkStart w:id="266" w:name="_Toc40108650"/>
      <w:bookmarkStart w:id="267" w:name="_Toc40108946"/>
      <w:bookmarkStart w:id="268" w:name="_Toc67662482"/>
      <w:bookmarkStart w:id="269" w:name="_Toc67662517"/>
      <w:r>
        <w:t>&lt;D&gt;</w:t>
      </w:r>
      <w:r>
        <w:tab/>
        <w:t>Technical requirements specifications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7523431B" w14:textId="77777777" w:rsidR="00370826" w:rsidRDefault="00BC5CAE">
      <w:pPr>
        <w:rPr>
          <w:rStyle w:val="Guidance"/>
        </w:rPr>
      </w:pPr>
      <w:r>
        <w:rPr>
          <w:rStyle w:val="Guidance"/>
        </w:rPr>
        <w:t>This is an example layout. At the discretion of the relevant Technical Body other layouts may be used (e.g. conformance testing may be included immediately after each technical requirement in this clause provided that the same technical content is included (see also clause &lt;y&gt;)).</w:t>
      </w:r>
    </w:p>
    <w:p w14:paraId="64D24CC1" w14:textId="77777777" w:rsidR="00370826" w:rsidRDefault="00BC5CAE">
      <w:pPr>
        <w:rPr>
          <w:rStyle w:val="Guidance"/>
        </w:rPr>
      </w:pPr>
      <w:r>
        <w:rPr>
          <w:rStyle w:val="Guidance"/>
        </w:rPr>
        <w:t>Methods of measurement should be included for all parameters necessary to meet the requirements of the Regulation.</w:t>
      </w:r>
    </w:p>
    <w:p w14:paraId="72D78252" w14:textId="77777777" w:rsidR="00370826" w:rsidRDefault="00BC5CAE">
      <w:pPr>
        <w:pStyle w:val="Heading2"/>
        <w:keepNext w:val="0"/>
      </w:pPr>
      <w:bookmarkStart w:id="270" w:name="_Toc467053101"/>
      <w:bookmarkStart w:id="271" w:name="_Toc487461010"/>
      <w:bookmarkStart w:id="272" w:name="_Toc487461146"/>
      <w:bookmarkStart w:id="273" w:name="_Toc487463960"/>
      <w:bookmarkStart w:id="274" w:name="_Toc487528070"/>
      <w:bookmarkStart w:id="275" w:name="_Toc527726716"/>
      <w:bookmarkStart w:id="276" w:name="_Toc527963846"/>
      <w:bookmarkStart w:id="277" w:name="_Toc527983391"/>
      <w:bookmarkStart w:id="278" w:name="_Toc536716244"/>
      <w:bookmarkStart w:id="279" w:name="_Toc24620568"/>
      <w:bookmarkStart w:id="280" w:name="_Toc40108158"/>
      <w:bookmarkStart w:id="281" w:name="_Toc40108200"/>
      <w:bookmarkStart w:id="282" w:name="_Toc40108620"/>
      <w:bookmarkStart w:id="283" w:name="_Toc40108651"/>
      <w:bookmarkStart w:id="284" w:name="_Toc40108947"/>
      <w:bookmarkStart w:id="285" w:name="_Toc67662483"/>
      <w:bookmarkStart w:id="286" w:name="_Toc67662518"/>
      <w:r>
        <w:t>&lt;D&gt;.1</w:t>
      </w:r>
      <w:r>
        <w:tab/>
        <w:t>Environmental profile</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50AF6771" w14:textId="77777777" w:rsidR="00370826" w:rsidRDefault="00BC5CAE">
      <w:pPr>
        <w:keepLines/>
        <w:rPr>
          <w:rStyle w:val="Guidance"/>
          <w:iCs w:val="0"/>
        </w:rPr>
      </w:pPr>
      <w:r>
        <w:rPr>
          <w:rStyle w:val="Guidance"/>
          <w:iCs w:val="0"/>
        </w:rPr>
        <w:t>Harmonised Standards not specifying a normative environmental profile should use the following text:</w:t>
      </w:r>
    </w:p>
    <w:p w14:paraId="74204A5E" w14:textId="77777777" w:rsidR="00370826" w:rsidRDefault="00BC5CAE">
      <w:pPr>
        <w:keepLines/>
      </w:pPr>
      <w:bookmarkStart w:id="287" w:name="_Hlk40175828"/>
      <w:r>
        <w:t xml:space="preserve">The technical requirements of the present document apply under the environmental profile for operation of the equipment, which shall be in accordance with its intended use. The equipment shall comply with all the technical requirements of the present document at all times when operating within the boundary limits of the operational environmental profile </w:t>
      </w:r>
      <w:bookmarkStart w:id="288" w:name="_Hlk41406369"/>
      <w:r>
        <w:t>defined by its intended use</w:t>
      </w:r>
      <w:bookmarkEnd w:id="288"/>
      <w:r>
        <w:t>.</w:t>
      </w:r>
    </w:p>
    <w:p w14:paraId="15D1DCB5" w14:textId="77777777" w:rsidR="00370826" w:rsidRDefault="00BC5CAE">
      <w:pPr>
        <w:keepLines/>
        <w:rPr>
          <w:rStyle w:val="Guidance"/>
          <w:iCs w:val="0"/>
        </w:rPr>
      </w:pPr>
      <w:r>
        <w:rPr>
          <w:rStyle w:val="Guidance"/>
          <w:iCs w:val="0"/>
        </w:rPr>
        <w:t>Harmonised Standards specifying a normative environmental profile (such as those ones related to Marine Radio Equipment) should use the following alternative text:</w:t>
      </w:r>
    </w:p>
    <w:p w14:paraId="2F0CB63D" w14:textId="77777777" w:rsidR="00370826" w:rsidRDefault="00BC5CAE">
      <w:r>
        <w:t>The technical requirements of the present document apply under the environmental profile for operation of the equipment, which shall be in accordance with its intended use, but as a minimum, shall be that specified in the test conditions contained in the present document. The equipment shall comply with all the technical requirements of the present document at all times when operating within the boundary limits of the operational environmental profile defined by its intended use.</w:t>
      </w:r>
    </w:p>
    <w:p w14:paraId="15B81BA1" w14:textId="77777777" w:rsidR="00370826" w:rsidRDefault="00BC5CAE">
      <w:pPr>
        <w:pStyle w:val="Heading2"/>
      </w:pPr>
      <w:bookmarkStart w:id="289" w:name="_Toc467053102"/>
      <w:bookmarkStart w:id="290" w:name="_Toc487461011"/>
      <w:bookmarkStart w:id="291" w:name="_Toc487461147"/>
      <w:bookmarkStart w:id="292" w:name="_Toc487463961"/>
      <w:bookmarkStart w:id="293" w:name="_Toc487528071"/>
      <w:bookmarkStart w:id="294" w:name="_Toc527726717"/>
      <w:bookmarkStart w:id="295" w:name="_Toc527963847"/>
      <w:bookmarkStart w:id="296" w:name="_Toc527983392"/>
      <w:bookmarkStart w:id="297" w:name="_Toc536716245"/>
      <w:bookmarkStart w:id="298" w:name="_Toc24620569"/>
      <w:bookmarkStart w:id="299" w:name="_Toc40108159"/>
      <w:bookmarkStart w:id="300" w:name="_Toc40108201"/>
      <w:bookmarkStart w:id="301" w:name="_Toc40108621"/>
      <w:bookmarkStart w:id="302" w:name="_Toc40108652"/>
      <w:bookmarkStart w:id="303" w:name="_Toc40108948"/>
      <w:bookmarkStart w:id="304" w:name="_Toc67662484"/>
      <w:bookmarkStart w:id="305" w:name="_Toc67662519"/>
      <w:bookmarkEnd w:id="287"/>
      <w:r>
        <w:t>&lt;D&gt;.2</w:t>
      </w:r>
      <w:r>
        <w:tab/>
        <w:t>Conformance requirements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53089E51" w14:textId="77777777" w:rsidR="00370826" w:rsidRDefault="00BC5CAE">
      <w:pPr>
        <w:rPr>
          <w:rStyle w:val="Guidance"/>
        </w:rPr>
      </w:pPr>
      <w:r>
        <w:rPr>
          <w:rStyle w:val="Guidance"/>
        </w:rPr>
        <w:t xml:space="preserve">All, and only, technical requirements and limits necessary to meet the requirements referred to in the Scope of the present document shall be included. These requirements should be included directly; if they are included by normative reference, that reference shall be </w:t>
      </w:r>
      <w:r>
        <w:rPr>
          <w:rStyle w:val="Guidance"/>
          <w:b/>
        </w:rPr>
        <w:t>specific</w:t>
      </w:r>
      <w:r>
        <w:rPr>
          <w:rStyle w:val="Guidance"/>
        </w:rPr>
        <w:t>.</w:t>
      </w:r>
    </w:p>
    <w:p w14:paraId="0CAE776D" w14:textId="77777777" w:rsidR="00370826" w:rsidRDefault="00BC5CAE">
      <w:pPr>
        <w:pStyle w:val="Heading3"/>
      </w:pPr>
      <w:bookmarkStart w:id="306" w:name="_Toc467053103"/>
      <w:bookmarkStart w:id="307" w:name="_Toc487461012"/>
      <w:bookmarkStart w:id="308" w:name="_Toc487461148"/>
      <w:bookmarkStart w:id="309" w:name="_Toc487463962"/>
      <w:bookmarkStart w:id="310" w:name="_Toc487528072"/>
      <w:bookmarkStart w:id="311" w:name="_Toc527726718"/>
      <w:bookmarkStart w:id="312" w:name="_Toc527963848"/>
      <w:bookmarkStart w:id="313" w:name="_Toc527983393"/>
      <w:bookmarkStart w:id="314" w:name="_Toc536716246"/>
      <w:bookmarkStart w:id="315" w:name="_Toc24620570"/>
      <w:bookmarkStart w:id="316" w:name="_Toc40108160"/>
      <w:bookmarkStart w:id="317" w:name="_Toc40108202"/>
      <w:bookmarkStart w:id="318" w:name="_Toc40108622"/>
      <w:bookmarkStart w:id="319" w:name="_Toc40108653"/>
      <w:bookmarkStart w:id="320" w:name="_Toc40108949"/>
      <w:bookmarkStart w:id="321" w:name="_Toc67662485"/>
      <w:bookmarkStart w:id="322" w:name="_Toc67662520"/>
      <w:r>
        <w:t>&lt;D&gt;.2.1</w:t>
      </w:r>
      <w:r>
        <w:tab/>
        <w:t>&lt;Technical requirement 1&gt;</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1C283697" w14:textId="77777777" w:rsidR="00370826" w:rsidRDefault="00BC5CAE">
      <w:pPr>
        <w:rPr>
          <w:rStyle w:val="Guidance"/>
        </w:rPr>
      </w:pPr>
      <w:r>
        <w:rPr>
          <w:rStyle w:val="Guidance"/>
        </w:rPr>
        <w:t>Include a definition of the technical requirement and full details of the conformance requirements.</w:t>
      </w:r>
    </w:p>
    <w:p w14:paraId="4DC2F5DA" w14:textId="77777777" w:rsidR="00370826" w:rsidRDefault="00BC5CAE">
      <w:pPr>
        <w:pStyle w:val="Heading3"/>
      </w:pPr>
      <w:bookmarkStart w:id="323" w:name="_Toc467053104"/>
      <w:bookmarkStart w:id="324" w:name="_Toc487461013"/>
      <w:bookmarkStart w:id="325" w:name="_Toc487461149"/>
      <w:bookmarkStart w:id="326" w:name="_Toc487463963"/>
      <w:bookmarkStart w:id="327" w:name="_Toc487528073"/>
      <w:bookmarkStart w:id="328" w:name="_Toc527726719"/>
      <w:bookmarkStart w:id="329" w:name="_Toc527963849"/>
      <w:bookmarkStart w:id="330" w:name="_Toc527983394"/>
      <w:bookmarkStart w:id="331" w:name="_Toc536716247"/>
      <w:bookmarkStart w:id="332" w:name="_Toc24620571"/>
      <w:bookmarkStart w:id="333" w:name="_Toc40108161"/>
      <w:bookmarkStart w:id="334" w:name="_Toc40108203"/>
      <w:bookmarkStart w:id="335" w:name="_Toc40108623"/>
      <w:bookmarkStart w:id="336" w:name="_Toc40108654"/>
      <w:bookmarkStart w:id="337" w:name="_Toc40108950"/>
      <w:bookmarkStart w:id="338" w:name="_Toc67662486"/>
      <w:bookmarkStart w:id="339" w:name="_Toc67662521"/>
      <w:r>
        <w:t>&lt;D&gt;.2.2</w:t>
      </w:r>
      <w:r>
        <w:tab/>
        <w:t>&lt;Technical requirement 2&gt;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4B5E9279" w14:textId="77777777" w:rsidR="00370826" w:rsidRDefault="00BC5CAE">
      <w:pPr>
        <w:rPr>
          <w:rStyle w:val="Guidance"/>
        </w:rPr>
      </w:pPr>
      <w:r>
        <w:rPr>
          <w:rStyle w:val="Guidance"/>
        </w:rPr>
        <w:t>Include a definition of the technical requirement and full details of the conformance requirements.</w:t>
      </w:r>
    </w:p>
    <w:p w14:paraId="0626037A" w14:textId="77777777" w:rsidR="00370826" w:rsidRDefault="00BC5CAE">
      <w:pPr>
        <w:pStyle w:val="Heading3"/>
        <w:keepNext w:val="0"/>
      </w:pPr>
      <w:bookmarkStart w:id="340" w:name="_Toc467053105"/>
      <w:bookmarkStart w:id="341" w:name="_Toc487461014"/>
      <w:bookmarkStart w:id="342" w:name="_Toc487461150"/>
      <w:bookmarkStart w:id="343" w:name="_Toc487463964"/>
      <w:bookmarkStart w:id="344" w:name="_Toc487528074"/>
      <w:bookmarkStart w:id="345" w:name="_Toc527726720"/>
      <w:bookmarkStart w:id="346" w:name="_Toc527963850"/>
      <w:bookmarkStart w:id="347" w:name="_Toc527983395"/>
      <w:bookmarkStart w:id="348" w:name="_Toc536716248"/>
      <w:bookmarkStart w:id="349" w:name="_Toc24620572"/>
      <w:bookmarkStart w:id="350" w:name="_Toc40108162"/>
      <w:bookmarkStart w:id="351" w:name="_Toc40108204"/>
      <w:bookmarkStart w:id="352" w:name="_Toc40108624"/>
      <w:bookmarkStart w:id="353" w:name="_Toc40108655"/>
      <w:bookmarkStart w:id="354" w:name="_Toc40108951"/>
      <w:bookmarkStart w:id="355" w:name="_Toc67662487"/>
      <w:bookmarkStart w:id="356" w:name="_Toc67662522"/>
      <w:r>
        <w:t>&lt;D&gt;.2.3</w:t>
      </w:r>
      <w:r>
        <w:tab/>
        <w:t>&lt;etc.&gt;</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7B6018C9" w14:textId="77777777" w:rsidR="00370826" w:rsidRDefault="00BC5CAE">
      <w:pPr>
        <w:pStyle w:val="Heading1"/>
      </w:pPr>
      <w:bookmarkStart w:id="357" w:name="_Toc40108205"/>
      <w:bookmarkStart w:id="358" w:name="_Toc40108625"/>
      <w:bookmarkStart w:id="359" w:name="_Toc40108656"/>
      <w:bookmarkStart w:id="360" w:name="_Toc40108952"/>
      <w:bookmarkStart w:id="361" w:name="_Toc67662488"/>
      <w:bookmarkStart w:id="362" w:name="_Toc67662523"/>
      <w:bookmarkStart w:id="363" w:name="_Toc467053106"/>
      <w:bookmarkStart w:id="364" w:name="_Toc487461015"/>
      <w:bookmarkStart w:id="365" w:name="_Toc487461151"/>
      <w:bookmarkStart w:id="366" w:name="_Toc487463965"/>
      <w:bookmarkStart w:id="367" w:name="_Toc487528075"/>
      <w:bookmarkStart w:id="368" w:name="_Toc527726721"/>
      <w:bookmarkStart w:id="369" w:name="_Toc527963851"/>
      <w:bookmarkStart w:id="370" w:name="_Toc527983396"/>
      <w:bookmarkStart w:id="371" w:name="_Toc536716249"/>
      <w:bookmarkStart w:id="372" w:name="_Toc24620573"/>
      <w:bookmarkStart w:id="373" w:name="_Toc40108163"/>
      <w:r>
        <w:lastRenderedPageBreak/>
        <w:t>&lt;D+1&gt;</w:t>
      </w:r>
      <w:r>
        <w:tab/>
        <w:t>Testing for compliance with technical requirements</w:t>
      </w:r>
      <w:bookmarkEnd w:id="357"/>
      <w:bookmarkEnd w:id="358"/>
      <w:bookmarkEnd w:id="359"/>
      <w:bookmarkEnd w:id="360"/>
      <w:bookmarkEnd w:id="361"/>
      <w:bookmarkEnd w:id="362"/>
      <w:r>
        <w:t xml:space="preserve"> </w:t>
      </w:r>
      <w:bookmarkEnd w:id="363"/>
      <w:bookmarkEnd w:id="364"/>
      <w:bookmarkEnd w:id="365"/>
      <w:bookmarkEnd w:id="366"/>
      <w:bookmarkEnd w:id="367"/>
      <w:bookmarkEnd w:id="368"/>
      <w:bookmarkEnd w:id="369"/>
      <w:bookmarkEnd w:id="370"/>
      <w:bookmarkEnd w:id="371"/>
      <w:bookmarkEnd w:id="372"/>
      <w:bookmarkEnd w:id="373"/>
    </w:p>
    <w:p w14:paraId="30A3E370" w14:textId="77777777" w:rsidR="00370826" w:rsidRDefault="00BC5CAE">
      <w:pPr>
        <w:pStyle w:val="Heading2"/>
      </w:pPr>
      <w:r>
        <w:fldChar w:fldCharType="begin"/>
      </w:r>
      <w:r>
        <w:fldChar w:fldCharType="end"/>
      </w:r>
      <w:bookmarkStart w:id="374" w:name="_Toc467053107"/>
      <w:bookmarkStart w:id="375" w:name="_Toc487461016"/>
      <w:bookmarkStart w:id="376" w:name="_Toc487461152"/>
      <w:bookmarkStart w:id="377" w:name="_Toc487463966"/>
      <w:bookmarkStart w:id="378" w:name="_Toc487528076"/>
      <w:bookmarkStart w:id="379" w:name="_Toc527726722"/>
      <w:bookmarkStart w:id="380" w:name="_Toc527963852"/>
      <w:bookmarkStart w:id="381" w:name="_Toc527983397"/>
      <w:bookmarkStart w:id="382" w:name="_Toc536716250"/>
      <w:bookmarkStart w:id="383" w:name="_Toc24620574"/>
      <w:bookmarkStart w:id="384" w:name="_Toc40108164"/>
      <w:bookmarkStart w:id="385" w:name="_Toc40108206"/>
      <w:bookmarkStart w:id="386" w:name="_Toc40108626"/>
      <w:bookmarkStart w:id="387" w:name="_Toc40108657"/>
      <w:bookmarkStart w:id="388" w:name="_Toc40108953"/>
      <w:bookmarkStart w:id="389" w:name="_Toc67662489"/>
      <w:bookmarkStart w:id="390" w:name="_Toc67662524"/>
      <w:r>
        <w:t>&lt;D+1&gt;.1</w:t>
      </w:r>
      <w:r>
        <w:tab/>
        <w:t>Environmental conditions for testing</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1A590274" w14:textId="77777777" w:rsidR="00370826" w:rsidRDefault="00BC5CAE">
      <w:pPr>
        <w:keepNext/>
        <w:keepLines/>
        <w:rPr>
          <w:rStyle w:val="Guidance"/>
          <w:iCs w:val="0"/>
        </w:rPr>
      </w:pPr>
      <w:r>
        <w:rPr>
          <w:rStyle w:val="Guidance"/>
          <w:iCs w:val="0"/>
        </w:rPr>
        <w:t xml:space="preserve">Harmonised Standards for equipment </w:t>
      </w:r>
      <w:r>
        <w:rPr>
          <w:rStyle w:val="Guidance"/>
        </w:rPr>
        <w:t>whenever an environmental profile is not normatively specified in the present document</w:t>
      </w:r>
      <w:r>
        <w:rPr>
          <w:rStyle w:val="Guidance"/>
          <w:b/>
          <w:iCs w:val="0"/>
        </w:rPr>
        <w:t xml:space="preserve"> </w:t>
      </w:r>
      <w:r>
        <w:rPr>
          <w:rStyle w:val="Guidance"/>
          <w:iCs w:val="0"/>
        </w:rPr>
        <w:t>should use the following text:</w:t>
      </w:r>
    </w:p>
    <w:p w14:paraId="63BFC98C" w14:textId="77777777" w:rsidR="00370826" w:rsidRDefault="00BC5CAE">
      <w:bookmarkStart w:id="391" w:name="_Hlk40175860"/>
      <w:r>
        <w:t xml:space="preserve">Tests defined in the present document shall be carried out at representative points within the boundary limits of the </w:t>
      </w:r>
      <w:r>
        <w:rPr>
          <w:color w:val="000000" w:themeColor="text1"/>
        </w:rPr>
        <w:t xml:space="preserve">operational </w:t>
      </w:r>
      <w:r>
        <w:t>environmental profile defined by its intended use.</w:t>
      </w:r>
    </w:p>
    <w:p w14:paraId="4FA3DC8C" w14:textId="77777777" w:rsidR="00370826" w:rsidRDefault="00BC5CAE">
      <w:bookmarkStart w:id="392" w:name="_Hlk41406580"/>
      <w:r>
        <w:t>Where technical performance varies subject to environmental conditions, tests shall be carried out under a sufficient variety of environmental conditions (within the boundary limits of the operational environmental profile defined by its intended use) to give confidence of compliance for the affected technical requirements.</w:t>
      </w:r>
    </w:p>
    <w:bookmarkEnd w:id="392"/>
    <w:p w14:paraId="5C50B4C9" w14:textId="77777777" w:rsidR="00370826" w:rsidRDefault="00BC5CAE">
      <w:pPr>
        <w:keepNext/>
        <w:rPr>
          <w:rStyle w:val="Guidance"/>
          <w:iCs w:val="0"/>
        </w:rPr>
      </w:pPr>
      <w:r>
        <w:rPr>
          <w:rStyle w:val="Guidance"/>
          <w:iCs w:val="0"/>
        </w:rPr>
        <w:t xml:space="preserve">Harmonised Standards for equipment </w:t>
      </w:r>
      <w:r>
        <w:rPr>
          <w:rStyle w:val="Guidance"/>
        </w:rPr>
        <w:t>whenever an environmental profile is normatively specified in the present document</w:t>
      </w:r>
      <w:r>
        <w:rPr>
          <w:rStyle w:val="Guidance"/>
          <w:iCs w:val="0"/>
        </w:rPr>
        <w:t xml:space="preserve"> should use the following alternative text:</w:t>
      </w:r>
    </w:p>
    <w:p w14:paraId="1F345944" w14:textId="77777777" w:rsidR="00370826" w:rsidRDefault="00BC5CAE">
      <w:pPr>
        <w:rPr>
          <w:rFonts w:cs="Arial"/>
        </w:rPr>
      </w:pPr>
      <w:r>
        <w:rPr>
          <w:rFonts w:cs="Arial"/>
        </w:rPr>
        <w:t xml:space="preserve">Tests defined in the present document shall be carried out at representative points within the boundary limits of the </w:t>
      </w:r>
      <w:r>
        <w:rPr>
          <w:rFonts w:cs="Arial"/>
          <w:color w:val="000000" w:themeColor="text1"/>
        </w:rPr>
        <w:t>operational</w:t>
      </w:r>
      <w:r>
        <w:rPr>
          <w:rFonts w:cs="Arial"/>
          <w:color w:val="C00000"/>
        </w:rPr>
        <w:t xml:space="preserve"> </w:t>
      </w:r>
      <w:r>
        <w:rPr>
          <w:rFonts w:cs="Arial"/>
        </w:rPr>
        <w:t>environmental profile defined by its intended use, which, as a minimum, shall be that specified in the test conditions contained in the present document.</w:t>
      </w:r>
    </w:p>
    <w:p w14:paraId="36513BCD" w14:textId="77777777" w:rsidR="00370826" w:rsidRDefault="00BC5CAE">
      <w:pPr>
        <w:rPr>
          <w:rFonts w:cs="Arial"/>
        </w:rPr>
      </w:pPr>
      <w:r>
        <w:rPr>
          <w:rFonts w:cs="Arial"/>
        </w:rPr>
        <w:t xml:space="preserve">Where technical performance varies subject to environmental conditions, tests shall be carried out under a sufficient variety of environmental conditions as specified in the present document to give confidence of compliance for the affected technical requirements. </w:t>
      </w:r>
    </w:p>
    <w:p w14:paraId="657006DB" w14:textId="77777777" w:rsidR="00370826" w:rsidRDefault="00BC5CAE">
      <w:pPr>
        <w:rPr>
          <w:rFonts w:ascii="Arial" w:hAnsi="Arial" w:cs="Arial"/>
          <w:i/>
          <w:iCs/>
          <w:color w:val="76923C"/>
          <w:sz w:val="18"/>
          <w:szCs w:val="18"/>
        </w:rPr>
      </w:pPr>
      <w:bookmarkStart w:id="393" w:name="_Hlk31211694"/>
      <w:bookmarkEnd w:id="391"/>
      <w:r>
        <w:rPr>
          <w:rStyle w:val="Guidance"/>
        </w:rPr>
        <w:t>If a clause concerning measurement uncertainties is included in the deliverable, then the text shall be moved to an informative annex (see annexes). Measurement Uncertainty shall not be included in the normative part of a Harmonised Standard</w:t>
      </w:r>
      <w:bookmarkEnd w:id="393"/>
      <w:r>
        <w:rPr>
          <w:rStyle w:val="Guidance"/>
        </w:rPr>
        <w:t>.</w:t>
      </w:r>
    </w:p>
    <w:p w14:paraId="15C3E22B" w14:textId="77777777" w:rsidR="00370826" w:rsidRDefault="00370826">
      <w:pPr>
        <w:ind w:left="480"/>
        <w:rPr>
          <w:rFonts w:ascii="Arial" w:hAnsi="Arial" w:cs="Arial"/>
          <w:i/>
          <w:iCs/>
          <w:color w:val="76923C"/>
          <w:sz w:val="18"/>
          <w:szCs w:val="18"/>
        </w:rPr>
      </w:pPr>
    </w:p>
    <w:p w14:paraId="16C84099" w14:textId="77777777" w:rsidR="00370826" w:rsidRDefault="00BC5CAE">
      <w:pPr>
        <w:overflowPunct/>
        <w:autoSpaceDE/>
        <w:autoSpaceDN/>
        <w:adjustRightInd/>
        <w:spacing w:after="0"/>
        <w:textAlignment w:val="auto"/>
        <w:rPr>
          <w:rFonts w:ascii="Arial" w:hAnsi="Arial"/>
          <w:sz w:val="36"/>
        </w:rPr>
      </w:pPr>
      <w:bookmarkStart w:id="394" w:name="_Toc467053110"/>
      <w:bookmarkStart w:id="395" w:name="_Toc487461019"/>
      <w:bookmarkStart w:id="396" w:name="_Toc487461155"/>
      <w:bookmarkStart w:id="397" w:name="_Toc487463969"/>
      <w:bookmarkStart w:id="398" w:name="_Toc487528079"/>
      <w:bookmarkStart w:id="399" w:name="_Toc527726725"/>
      <w:bookmarkStart w:id="400" w:name="_Toc527963854"/>
      <w:bookmarkStart w:id="401" w:name="_Toc527983399"/>
      <w:bookmarkStart w:id="402" w:name="_Toc536716252"/>
      <w:bookmarkStart w:id="403" w:name="_Toc24620576"/>
      <w:r>
        <w:br w:type="page"/>
      </w:r>
    </w:p>
    <w:p w14:paraId="1B62F12B" w14:textId="77777777" w:rsidR="00370826" w:rsidRDefault="00BC5CAE">
      <w:pPr>
        <w:keepNext/>
        <w:spacing w:after="120"/>
        <w:rPr>
          <w:rFonts w:ascii="Arial" w:hAnsi="Arial" w:cs="Arial"/>
          <w:i/>
          <w:color w:val="76923C"/>
          <w:sz w:val="18"/>
          <w:szCs w:val="18"/>
        </w:rPr>
      </w:pPr>
      <w:bookmarkStart w:id="404" w:name="_Toc40108165"/>
      <w:bookmarkStart w:id="405" w:name="_Toc40108207"/>
      <w:bookmarkStart w:id="406" w:name="_Toc40108627"/>
      <w:bookmarkStart w:id="407" w:name="_Toc40108658"/>
      <w:bookmarkStart w:id="408" w:name="_Toc40108954"/>
      <w:r>
        <w:rPr>
          <w:rFonts w:ascii="Arial" w:hAnsi="Arial" w:cs="Arial"/>
          <w:i/>
          <w:color w:val="76923C"/>
          <w:sz w:val="18"/>
          <w:szCs w:val="18"/>
        </w:rPr>
        <w:lastRenderedPageBreak/>
        <w:t xml:space="preserve">Where a Harmonised Standard aims to support application of </w:t>
      </w:r>
      <w:r>
        <w:rPr>
          <w:rFonts w:ascii="Arial" w:hAnsi="Arial" w:cs="Arial"/>
          <w:b/>
          <w:i/>
          <w:color w:val="76923C"/>
          <w:sz w:val="18"/>
          <w:szCs w:val="18"/>
        </w:rPr>
        <w:t>several Regulations</w:t>
      </w:r>
      <w:r>
        <w:rPr>
          <w:rFonts w:ascii="Arial" w:hAnsi="Arial" w:cs="Arial"/>
          <w:i/>
          <w:color w:val="76923C"/>
          <w:sz w:val="18"/>
          <w:szCs w:val="18"/>
        </w:rPr>
        <w:t xml:space="preserve">, a </w:t>
      </w:r>
      <w:r>
        <w:rPr>
          <w:rFonts w:ascii="Arial" w:hAnsi="Arial" w:cs="Arial"/>
          <w:b/>
          <w:i/>
          <w:color w:val="76923C"/>
          <w:sz w:val="18"/>
          <w:szCs w:val="18"/>
        </w:rPr>
        <w:t xml:space="preserve">separate informative annex shall be provided for each Regulation </w:t>
      </w:r>
      <w:r>
        <w:rPr>
          <w:rFonts w:ascii="Arial" w:hAnsi="Arial" w:cs="Arial"/>
          <w:i/>
          <w:color w:val="76923C"/>
          <w:sz w:val="18"/>
          <w:szCs w:val="18"/>
        </w:rPr>
        <w:t xml:space="preserve">(see clause 8.5 of the </w:t>
      </w:r>
      <w:hyperlink r:id="rId18" w:history="1">
        <w:r>
          <w:rPr>
            <w:rStyle w:val="Hyperlink"/>
            <w:rFonts w:ascii="Arial" w:hAnsi="Arial" w:cs="Arial"/>
            <w:i/>
            <w:color w:val="76923C"/>
            <w:sz w:val="18"/>
            <w:szCs w:val="18"/>
          </w:rPr>
          <w:t>EDRs</w:t>
        </w:r>
      </w:hyperlink>
      <w:r>
        <w:rPr>
          <w:rFonts w:ascii="Arial" w:hAnsi="Arial" w:cs="Arial"/>
          <w:i/>
          <w:color w:val="76923C"/>
          <w:sz w:val="18"/>
          <w:szCs w:val="18"/>
        </w:rPr>
        <w:t>).</w:t>
      </w:r>
    </w:p>
    <w:p w14:paraId="3DCAD251" w14:textId="77777777" w:rsidR="00370826" w:rsidRDefault="00BC5CAE">
      <w:pPr>
        <w:rPr>
          <w:rFonts w:ascii="Arial" w:hAnsi="Arial" w:cs="Arial"/>
          <w:i/>
          <w:color w:val="76923C"/>
          <w:sz w:val="18"/>
          <w:szCs w:val="18"/>
        </w:rPr>
      </w:pPr>
      <w:r>
        <w:rPr>
          <w:rFonts w:ascii="Arial" w:hAnsi="Arial" w:cs="Arial"/>
          <w:i/>
          <w:color w:val="76923C"/>
          <w:sz w:val="18"/>
          <w:szCs w:val="18"/>
        </w:rPr>
        <w:t xml:space="preserve">The </w:t>
      </w:r>
      <w:r>
        <w:rPr>
          <w:rFonts w:ascii="Arial" w:hAnsi="Arial" w:cs="Arial"/>
          <w:b/>
          <w:i/>
          <w:color w:val="76923C"/>
          <w:sz w:val="18"/>
          <w:szCs w:val="18"/>
        </w:rPr>
        <w:t xml:space="preserve">title of the annex shall have </w:t>
      </w:r>
      <w:r>
        <w:rPr>
          <w:rFonts w:ascii="Arial" w:hAnsi="Arial" w:cs="Arial"/>
          <w:i/>
          <w:color w:val="76923C"/>
          <w:sz w:val="18"/>
          <w:szCs w:val="18"/>
        </w:rPr>
        <w:t xml:space="preserve">the following general wording: </w:t>
      </w:r>
    </w:p>
    <w:p w14:paraId="28F34325" w14:textId="77777777" w:rsidR="00370826" w:rsidRDefault="00BC5CAE">
      <w:r>
        <w:rPr>
          <w:rFonts w:ascii="Arial" w:hAnsi="Arial" w:cs="Arial"/>
          <w:i/>
          <w:color w:val="76923C"/>
          <w:sz w:val="18"/>
          <w:szCs w:val="18"/>
        </w:rPr>
        <w:t>"</w:t>
      </w:r>
      <w:r>
        <w:rPr>
          <w:rFonts w:ascii="Arial" w:hAnsi="Arial" w:cs="Arial"/>
          <w:i/>
          <w:iCs/>
          <w:color w:val="76923C"/>
          <w:sz w:val="18"/>
          <w:szCs w:val="18"/>
        </w:rPr>
        <w:t>Relationship between the present document and the [interoperability]/[…] requirements of [ [Regulation]/[…] [Reference numbers of legislation] aimed to be covered"</w:t>
      </w:r>
    </w:p>
    <w:p w14:paraId="1763B47E" w14:textId="77777777" w:rsidR="00370826" w:rsidRDefault="00BC5CAE">
      <w:pPr>
        <w:pStyle w:val="Heading8"/>
      </w:pPr>
      <w:bookmarkStart w:id="409" w:name="_Toc67662490"/>
      <w:bookmarkStart w:id="410" w:name="_Toc67662525"/>
      <w:r>
        <w:t xml:space="preserve">Annex </w:t>
      </w:r>
      <w:r>
        <w:rPr>
          <w:color w:val="76923C"/>
        </w:rPr>
        <w:t>&lt;</w:t>
      </w:r>
      <w:r>
        <w:t>L</w:t>
      </w:r>
      <w:r>
        <w:rPr>
          <w:color w:val="76923C"/>
        </w:rPr>
        <w:t>&gt;</w:t>
      </w:r>
      <w:r>
        <w:t xml:space="preserve"> (informative):</w:t>
      </w:r>
      <w:r>
        <w:br/>
        <w:t>Relationship between the present document and the requirements of EU Regulation [Reference numbers of legislation]</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670FF547" w14:textId="77777777" w:rsidR="00370826" w:rsidRDefault="00BC5CAE">
      <w:pPr>
        <w:rPr>
          <w:rFonts w:ascii="Arial" w:hAnsi="Arial" w:cs="Arial"/>
          <w:color w:val="76923C"/>
          <w:sz w:val="18"/>
          <w:szCs w:val="18"/>
        </w:rPr>
      </w:pPr>
      <w:r>
        <w:rPr>
          <w:rFonts w:ascii="Arial" w:hAnsi="Arial" w:cs="Arial"/>
          <w:color w:val="76923C"/>
          <w:sz w:val="18"/>
          <w:szCs w:val="18"/>
        </w:rPr>
        <w:t>The annex shall include the following paragraphs:</w:t>
      </w:r>
    </w:p>
    <w:p w14:paraId="6A4184C6" w14:textId="77777777" w:rsidR="00370826" w:rsidRDefault="00BC5CAE">
      <w:pPr>
        <w:pStyle w:val="ListBullet"/>
        <w:numPr>
          <w:ilvl w:val="0"/>
          <w:numId w:val="53"/>
        </w:numPr>
        <w:rPr>
          <w:rFonts w:ascii="Arial" w:hAnsi="Arial" w:cs="Arial"/>
          <w:color w:val="76923C"/>
          <w:sz w:val="18"/>
          <w:szCs w:val="18"/>
        </w:rPr>
      </w:pPr>
      <w:r>
        <w:rPr>
          <w:rFonts w:ascii="Arial" w:hAnsi="Arial" w:cs="Arial"/>
          <w:color w:val="76923C"/>
          <w:sz w:val="18"/>
          <w:szCs w:val="18"/>
          <w:u w:val="single"/>
        </w:rPr>
        <w:t>A paragraph referencing to the Commission’s standardisation request:</w:t>
      </w:r>
    </w:p>
    <w:p w14:paraId="6E8F93EB" w14:textId="77777777" w:rsidR="00370826" w:rsidRDefault="00BC5CAE">
      <w:pPr>
        <w:pStyle w:val="ListBullet"/>
        <w:numPr>
          <w:ilvl w:val="0"/>
          <w:numId w:val="54"/>
        </w:numPr>
        <w:rPr>
          <w:rFonts w:ascii="Arial" w:hAnsi="Arial" w:cs="Arial"/>
          <w:color w:val="76923C"/>
          <w:sz w:val="18"/>
          <w:szCs w:val="18"/>
        </w:rPr>
      </w:pPr>
      <w:r>
        <w:rPr>
          <w:rFonts w:ascii="Arial" w:hAnsi="Arial" w:cs="Arial"/>
          <w:color w:val="76923C"/>
          <w:sz w:val="18"/>
          <w:szCs w:val="18"/>
        </w:rPr>
        <w:t>The reference shall be exact with full bibliographical details.</w:t>
      </w:r>
    </w:p>
    <w:p w14:paraId="152A7F1B" w14:textId="77777777" w:rsidR="00370826" w:rsidRDefault="00BC5CAE">
      <w:pPr>
        <w:pStyle w:val="ListBullet"/>
        <w:numPr>
          <w:ilvl w:val="0"/>
          <w:numId w:val="54"/>
        </w:numPr>
        <w:rPr>
          <w:rFonts w:ascii="Arial" w:hAnsi="Arial" w:cs="Arial"/>
          <w:color w:val="76923C"/>
          <w:sz w:val="18"/>
          <w:szCs w:val="18"/>
        </w:rPr>
      </w:pPr>
      <w:r>
        <w:rPr>
          <w:rFonts w:ascii="Arial" w:hAnsi="Arial" w:cs="Arial"/>
          <w:color w:val="76923C"/>
          <w:sz w:val="18"/>
          <w:szCs w:val="18"/>
        </w:rPr>
        <w:t>This paragraph shall make a general statement on how the relevant standard is supposed to support application of the relevant Union harmonisation legislation.</w:t>
      </w:r>
    </w:p>
    <w:p w14:paraId="1A5AF578" w14:textId="77777777" w:rsidR="00370826" w:rsidRDefault="00BC5CAE">
      <w:pPr>
        <w:pStyle w:val="EX"/>
        <w:ind w:left="0" w:firstLine="0"/>
      </w:pPr>
      <w:r>
        <w:t xml:space="preserve">The present document has been prepared under the {Commission's standardisation request [Full reference if available]} to provide ……….. </w:t>
      </w:r>
      <w:r>
        <w:rPr>
          <w:i/>
          <w:iCs/>
          <w:color w:val="76923C"/>
        </w:rPr>
        <w:t>(add the scope of this standard: e.g. method of measurement)</w:t>
      </w:r>
      <w:r>
        <w:t xml:space="preserve"> to assess the compliance with the requirements of Regulation [Reference numbers of legislation] [Full title].</w:t>
      </w:r>
    </w:p>
    <w:p w14:paraId="2E87BB16" w14:textId="77777777" w:rsidR="00370826" w:rsidRDefault="00BC5CAE">
      <w:pPr>
        <w:pStyle w:val="EX"/>
        <w:rPr>
          <w:rFonts w:ascii="Arial" w:hAnsi="Arial" w:cs="Arial"/>
          <w:color w:val="76923C"/>
        </w:rPr>
      </w:pPr>
      <w:r>
        <w:rPr>
          <w:rFonts w:ascii="Arial" w:hAnsi="Arial" w:cs="Arial"/>
          <w:color w:val="76923C"/>
        </w:rPr>
        <w:t>EXAMPLE:</w:t>
      </w:r>
    </w:p>
    <w:p w14:paraId="28210134" w14:textId="77777777" w:rsidR="00370826" w:rsidRDefault="00BC5CAE">
      <w:pPr>
        <w:rPr>
          <w:lang w:val="en-US"/>
        </w:rPr>
      </w:pPr>
      <w:r>
        <w:rPr>
          <w:lang w:val="en-US"/>
        </w:rPr>
        <w:t>The present document has been prepared under the Commission's standardisation request C(2015) 5376 final [i.x] to provide the method of measurement to assess the compliance with the requirements of Commission Regulation (EU) No 801/2013 of 22 August 2013 amending Regulation (EC) No 1275/2008 with regard to ecodesign requirements for standby, off mode electric power consumption of electrical and electronic household and office equipment, and amending Regulation (EC) No 642/2009 with regard to ecodesign requirements for televisions.</w:t>
      </w:r>
    </w:p>
    <w:p w14:paraId="1537E2F0" w14:textId="77777777" w:rsidR="00370826" w:rsidRDefault="00BC5CAE">
      <w:pPr>
        <w:pStyle w:val="ListBullet"/>
        <w:numPr>
          <w:ilvl w:val="0"/>
          <w:numId w:val="53"/>
        </w:numPr>
        <w:rPr>
          <w:rFonts w:ascii="Arial" w:hAnsi="Arial" w:cs="Arial"/>
          <w:color w:val="76923C"/>
          <w:sz w:val="18"/>
          <w:szCs w:val="18"/>
        </w:rPr>
      </w:pPr>
      <w:r>
        <w:rPr>
          <w:rFonts w:ascii="Arial" w:hAnsi="Arial" w:cs="Arial"/>
          <w:color w:val="76923C"/>
          <w:sz w:val="18"/>
          <w:szCs w:val="18"/>
          <w:u w:val="single"/>
        </w:rPr>
        <w:t>A paragraph stating that the legal effect (presumption of conformity or other effect) is conditional and comes only after a reference to a relevant European standard is published in the Official Journal of the European Union</w:t>
      </w:r>
      <w:r>
        <w:rPr>
          <w:rFonts w:ascii="Arial" w:hAnsi="Arial" w:cs="Arial"/>
          <w:color w:val="76923C"/>
          <w:sz w:val="18"/>
          <w:szCs w:val="18"/>
        </w:rPr>
        <w:t xml:space="preserve">: </w:t>
      </w:r>
    </w:p>
    <w:p w14:paraId="1C09C9C3" w14:textId="77777777" w:rsidR="00370826" w:rsidRDefault="00BC5CAE">
      <w:pPr>
        <w:pStyle w:val="ListBullet"/>
        <w:numPr>
          <w:ilvl w:val="0"/>
          <w:numId w:val="52"/>
        </w:numPr>
        <w:rPr>
          <w:rFonts w:ascii="Arial" w:hAnsi="Arial" w:cs="Arial"/>
          <w:color w:val="76923C"/>
          <w:sz w:val="18"/>
          <w:szCs w:val="18"/>
        </w:rPr>
      </w:pPr>
      <w:r>
        <w:rPr>
          <w:rFonts w:ascii="Arial" w:hAnsi="Arial" w:cs="Arial"/>
          <w:color w:val="76923C"/>
          <w:sz w:val="18"/>
          <w:szCs w:val="18"/>
        </w:rPr>
        <w:t xml:space="preserve">This paragraph is needed when publication of a reference in the OJEU leads to a legal effect. </w:t>
      </w:r>
    </w:p>
    <w:p w14:paraId="3E8DF6A3" w14:textId="77777777" w:rsidR="00370826" w:rsidRDefault="00BC5CAE">
      <w:pPr>
        <w:pStyle w:val="ListBullet"/>
        <w:numPr>
          <w:ilvl w:val="0"/>
          <w:numId w:val="52"/>
        </w:numPr>
        <w:rPr>
          <w:rFonts w:ascii="Arial" w:hAnsi="Arial" w:cs="Arial"/>
          <w:color w:val="76923C"/>
          <w:sz w:val="18"/>
          <w:szCs w:val="18"/>
        </w:rPr>
      </w:pPr>
      <w:r>
        <w:rPr>
          <w:rFonts w:ascii="Arial" w:hAnsi="Arial" w:cs="Arial"/>
          <w:color w:val="76923C"/>
          <w:sz w:val="18"/>
          <w:szCs w:val="18"/>
        </w:rPr>
        <w:t xml:space="preserve">This paragraph shall always make a reference to a table which indicates the relationship between normative clauses </w:t>
      </w:r>
      <w:r>
        <w:rPr>
          <w:rStyle w:val="FootnoteReference"/>
          <w:rFonts w:ascii="Arial" w:hAnsi="Arial" w:cs="Arial"/>
          <w:color w:val="76923C"/>
          <w:sz w:val="18"/>
          <w:szCs w:val="18"/>
        </w:rPr>
        <w:t xml:space="preserve"> </w:t>
      </w:r>
      <w:r>
        <w:rPr>
          <w:rFonts w:ascii="Arial" w:hAnsi="Arial" w:cs="Arial"/>
          <w:color w:val="76923C"/>
          <w:sz w:val="18"/>
          <w:szCs w:val="18"/>
        </w:rPr>
        <w:t xml:space="preserve">(see note 1) and relevant legal requirements aimed to be covered. </w:t>
      </w:r>
    </w:p>
    <w:p w14:paraId="673B98EA" w14:textId="77777777" w:rsidR="00370826" w:rsidRDefault="00BC5CAE">
      <w:r>
        <w:t>Once the present document is cited in the Official Journal of the European Union under that Regulation, compliance with the normative clauses of the present document given in table […] confers, within the limits of the scope of the present document, a presumption of conformity with the corresponding requirements of that Regulation and associated EFTA regulations.</w:t>
      </w:r>
    </w:p>
    <w:p w14:paraId="746630B5" w14:textId="77777777" w:rsidR="00370826" w:rsidRDefault="00BC5CAE">
      <w:pPr>
        <w:pStyle w:val="EX"/>
        <w:rPr>
          <w:rFonts w:ascii="Arial" w:hAnsi="Arial" w:cs="Arial"/>
          <w:color w:val="76923C"/>
        </w:rPr>
      </w:pPr>
      <w:r>
        <w:rPr>
          <w:rFonts w:ascii="Arial" w:hAnsi="Arial" w:cs="Arial"/>
          <w:color w:val="76923C"/>
        </w:rPr>
        <w:t>EXAMPLE:</w:t>
      </w:r>
    </w:p>
    <w:p w14:paraId="0F677895" w14:textId="77777777" w:rsidR="00370826" w:rsidRDefault="00BC5CAE">
      <w:pPr>
        <w:rPr>
          <w:iCs/>
        </w:rPr>
      </w:pPr>
      <w:r>
        <w:t>Once the present document is cited in the Official Journal of the European Union under that Regulation, compliance with the normative clauses of the present document given in table A.1 confers, within the limits of the scope of the present document, a presumption of conformity with the corresponding requirements of that Regulation and associated EFTA regulations.</w:t>
      </w:r>
    </w:p>
    <w:p w14:paraId="0F89A41B" w14:textId="77777777" w:rsidR="00370826" w:rsidRDefault="00BC5CAE">
      <w:pPr>
        <w:ind w:left="849" w:hanging="849"/>
        <w:rPr>
          <w:rFonts w:ascii="Arial" w:hAnsi="Arial" w:cs="Arial"/>
          <w:color w:val="76923C"/>
          <w:sz w:val="18"/>
          <w:szCs w:val="18"/>
        </w:rPr>
      </w:pPr>
      <w:r>
        <w:rPr>
          <w:rFonts w:ascii="Arial" w:hAnsi="Arial" w:cs="Arial"/>
          <w:color w:val="76923C"/>
          <w:sz w:val="18"/>
          <w:szCs w:val="18"/>
        </w:rPr>
        <w:t xml:space="preserve">NOTE: </w:t>
      </w:r>
      <w:r>
        <w:rPr>
          <w:rFonts w:ascii="Arial" w:hAnsi="Arial" w:cs="Arial"/>
          <w:color w:val="76923C"/>
          <w:sz w:val="18"/>
          <w:szCs w:val="18"/>
        </w:rPr>
        <w:tab/>
        <w:t xml:space="preserve">The above paragraphs has to be repeated in the Foreword. </w:t>
      </w:r>
    </w:p>
    <w:p w14:paraId="2E694739" w14:textId="77777777" w:rsidR="00370826" w:rsidRDefault="00BC5CAE">
      <w:pPr>
        <w:rPr>
          <w:rFonts w:ascii="Arial" w:hAnsi="Arial" w:cs="Arial"/>
          <w:color w:val="76923C"/>
          <w:sz w:val="18"/>
          <w:szCs w:val="18"/>
        </w:rPr>
      </w:pPr>
      <w:r>
        <w:rPr>
          <w:rFonts w:ascii="Arial" w:hAnsi="Arial" w:cs="Arial"/>
          <w:color w:val="76923C"/>
          <w:sz w:val="18"/>
          <w:szCs w:val="18"/>
        </w:rPr>
        <w:t xml:space="preserve">The annex shall have a table for a clear indication of correspondence between normative clauses of the standard and the legal requirements aimed to be covered. </w:t>
      </w:r>
    </w:p>
    <w:p w14:paraId="17DE1E04" w14:textId="77777777" w:rsidR="00370826" w:rsidRDefault="00BC5CAE">
      <w:pPr>
        <w:keepNext/>
        <w:keepLines/>
        <w:spacing w:after="120"/>
        <w:rPr>
          <w:rFonts w:ascii="Arial" w:hAnsi="Arial" w:cs="Arial"/>
          <w:color w:val="76923C"/>
          <w:sz w:val="18"/>
          <w:szCs w:val="18"/>
        </w:rPr>
      </w:pPr>
      <w:r>
        <w:rPr>
          <w:rFonts w:ascii="Arial" w:hAnsi="Arial" w:cs="Arial"/>
          <w:b/>
          <w:i/>
          <w:noProof/>
          <w:color w:val="76923C"/>
          <w:sz w:val="18"/>
          <w:szCs w:val="18"/>
          <w:lang w:eastAsia="en-GB"/>
        </w:rPr>
        <w:lastRenderedPageBreak/>
        <w:drawing>
          <wp:inline distT="0" distB="0" distL="0" distR="0" wp14:anchorId="752629CC" wp14:editId="541E7570">
            <wp:extent cx="314325" cy="266700"/>
            <wp:effectExtent l="19050" t="0" r="9525" b="0"/>
            <wp:docPr id="2" name="Picture 2"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0px-Warning_icon_svg"/>
                    <pic:cNvPicPr>
                      <a:picLocks noChangeAspect="1" noChangeArrowheads="1"/>
                    </pic:cNvPicPr>
                  </pic:nvPicPr>
                  <pic:blipFill>
                    <a:blip r:embed="rId8" cstate="print"/>
                    <a:srcRect/>
                    <a:stretch>
                      <a:fillRect/>
                    </a:stretch>
                  </pic:blipFill>
                  <pic:spPr bwMode="auto">
                    <a:xfrm>
                      <a:off x="0" y="0"/>
                      <a:ext cx="314325" cy="266700"/>
                    </a:xfrm>
                    <a:prstGeom prst="rect">
                      <a:avLst/>
                    </a:prstGeom>
                    <a:noFill/>
                    <a:ln w="9525">
                      <a:noFill/>
                      <a:miter lim="800000"/>
                      <a:headEnd/>
                      <a:tailEnd/>
                    </a:ln>
                  </pic:spPr>
                </pic:pic>
              </a:graphicData>
            </a:graphic>
          </wp:inline>
        </w:drawing>
      </w:r>
      <w:r>
        <w:rPr>
          <w:rFonts w:ascii="Arial" w:hAnsi="Arial" w:cs="Arial"/>
          <w:b/>
          <w:i/>
          <w:color w:val="76923C"/>
          <w:sz w:val="18"/>
          <w:szCs w:val="18"/>
        </w:rPr>
        <w:t>It shall be evaluated case by case how detailed correspondence it is possible to indicate or it is needed to indicate between the normative elements of the Harmonised Standard and legal requirements aimed to be covered. However, where this correspondence is expressed in too general terms, it could lead to a situation where the Commission cannot assess whether the Harmonised Standard satisfies the requirements, which it aims to cover, and subsequently publication of its references in the OJEU according to Article 10(6) of the Regulation is significantly delayed or is not possible at all.</w:t>
      </w:r>
    </w:p>
    <w:p w14:paraId="3F323DCB" w14:textId="77777777" w:rsidR="00370826" w:rsidRDefault="00BC5CAE">
      <w:pPr>
        <w:pStyle w:val="EX"/>
        <w:rPr>
          <w:rFonts w:ascii="Arial" w:hAnsi="Arial" w:cs="Arial"/>
          <w:b/>
          <w:i/>
          <w:color w:val="76923C"/>
          <w:sz w:val="18"/>
          <w:szCs w:val="18"/>
        </w:rPr>
      </w:pPr>
      <w:r>
        <w:rPr>
          <w:rFonts w:ascii="Arial" w:hAnsi="Arial" w:cs="Arial"/>
          <w:b/>
          <w:i/>
          <w:color w:val="76923C"/>
          <w:sz w:val="18"/>
          <w:szCs w:val="18"/>
        </w:rPr>
        <w:t>EXAMPLE for a table:</w:t>
      </w:r>
    </w:p>
    <w:p w14:paraId="05797362" w14:textId="77777777" w:rsidR="00370826" w:rsidRDefault="00BC5CAE">
      <w:pPr>
        <w:pStyle w:val="TH"/>
        <w:rPr>
          <w:highlight w:val="yellow"/>
        </w:rPr>
      </w:pPr>
      <w:r>
        <w:t>Table A.1: Relationship between the present document and</w:t>
      </w:r>
      <w:r>
        <w:br/>
        <w:t>the requirements of Regulation NNN/YYYY</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268"/>
        <w:gridCol w:w="2415"/>
        <w:gridCol w:w="2114"/>
        <w:gridCol w:w="567"/>
        <w:gridCol w:w="1996"/>
      </w:tblGrid>
      <w:tr w:rsidR="00370826" w14:paraId="4A5597A6" w14:textId="77777777">
        <w:trPr>
          <w:tblHeader/>
          <w:jc w:val="center"/>
        </w:trPr>
        <w:tc>
          <w:tcPr>
            <w:tcW w:w="9922" w:type="dxa"/>
            <w:gridSpan w:val="6"/>
            <w:vAlign w:val="center"/>
          </w:tcPr>
          <w:p w14:paraId="1F4C39E4" w14:textId="77777777" w:rsidR="00370826" w:rsidRDefault="00BC5CAE">
            <w:pPr>
              <w:pStyle w:val="TAH"/>
              <w:keepNext w:val="0"/>
              <w:keepLines w:val="0"/>
            </w:pPr>
            <w:r>
              <w:t>Harmonised Standard ETSI EN &lt;NUMBER&gt;</w:t>
            </w:r>
          </w:p>
        </w:tc>
      </w:tr>
      <w:tr w:rsidR="00370826" w14:paraId="758237E2" w14:textId="77777777">
        <w:trPr>
          <w:tblHeader/>
          <w:jc w:val="center"/>
        </w:trPr>
        <w:tc>
          <w:tcPr>
            <w:tcW w:w="7359" w:type="dxa"/>
            <w:gridSpan w:val="4"/>
            <w:vAlign w:val="center"/>
          </w:tcPr>
          <w:p w14:paraId="50A7A182" w14:textId="77777777" w:rsidR="00370826" w:rsidRDefault="00BC5CAE">
            <w:pPr>
              <w:pStyle w:val="TAH"/>
              <w:keepNext w:val="0"/>
              <w:keepLines w:val="0"/>
            </w:pPr>
            <w:r>
              <w:t>Requirement</w:t>
            </w:r>
          </w:p>
        </w:tc>
        <w:tc>
          <w:tcPr>
            <w:tcW w:w="2563" w:type="dxa"/>
            <w:gridSpan w:val="2"/>
            <w:vAlign w:val="center"/>
          </w:tcPr>
          <w:p w14:paraId="49EBC8C6" w14:textId="77777777" w:rsidR="00370826" w:rsidRDefault="00BC5CAE">
            <w:pPr>
              <w:pStyle w:val="TAH"/>
              <w:keepNext w:val="0"/>
              <w:keepLines w:val="0"/>
            </w:pPr>
            <w:r>
              <w:t>Requirement Conditionality</w:t>
            </w:r>
          </w:p>
        </w:tc>
      </w:tr>
      <w:tr w:rsidR="00370826" w14:paraId="76EDECD4" w14:textId="77777777">
        <w:trPr>
          <w:tblHeader/>
          <w:jc w:val="center"/>
        </w:trPr>
        <w:tc>
          <w:tcPr>
            <w:tcW w:w="562" w:type="dxa"/>
            <w:vAlign w:val="center"/>
          </w:tcPr>
          <w:p w14:paraId="1FA6BEC8" w14:textId="77777777" w:rsidR="00370826" w:rsidRDefault="00BC5CAE">
            <w:pPr>
              <w:pStyle w:val="TAH"/>
              <w:keepNext w:val="0"/>
              <w:keepLines w:val="0"/>
            </w:pPr>
            <w:r>
              <w:t>No</w:t>
            </w:r>
          </w:p>
        </w:tc>
        <w:tc>
          <w:tcPr>
            <w:tcW w:w="2268" w:type="dxa"/>
          </w:tcPr>
          <w:p w14:paraId="5AF1C4DD" w14:textId="77777777" w:rsidR="00370826" w:rsidRDefault="00BC5CAE">
            <w:pPr>
              <w:pStyle w:val="TAH"/>
              <w:keepNext w:val="0"/>
              <w:keepLines w:val="0"/>
            </w:pPr>
            <w:r>
              <w:t>Description</w:t>
            </w:r>
          </w:p>
        </w:tc>
        <w:tc>
          <w:tcPr>
            <w:tcW w:w="2415" w:type="dxa"/>
            <w:shd w:val="clear" w:color="auto" w:fill="auto"/>
          </w:tcPr>
          <w:p w14:paraId="081A33B2" w14:textId="77777777" w:rsidR="00370826" w:rsidRDefault="00BC5CAE">
            <w:pPr>
              <w:pStyle w:val="TAH"/>
              <w:keepNext w:val="0"/>
              <w:keepLines w:val="0"/>
            </w:pPr>
            <w:r>
              <w:t>Requirements of Regulation</w:t>
            </w:r>
          </w:p>
        </w:tc>
        <w:tc>
          <w:tcPr>
            <w:tcW w:w="2114" w:type="dxa"/>
            <w:vAlign w:val="center"/>
          </w:tcPr>
          <w:p w14:paraId="703DEC3B" w14:textId="77777777" w:rsidR="00370826" w:rsidRDefault="00BC5CAE">
            <w:pPr>
              <w:pStyle w:val="TAH"/>
              <w:keepNext w:val="0"/>
              <w:keepLines w:val="0"/>
            </w:pPr>
            <w:r>
              <w:t>Clause(s) of the present document</w:t>
            </w:r>
          </w:p>
        </w:tc>
        <w:tc>
          <w:tcPr>
            <w:tcW w:w="567" w:type="dxa"/>
            <w:vAlign w:val="center"/>
          </w:tcPr>
          <w:p w14:paraId="129C98F5" w14:textId="77777777" w:rsidR="00370826" w:rsidRDefault="00BC5CAE">
            <w:pPr>
              <w:pStyle w:val="TAH"/>
              <w:keepNext w:val="0"/>
              <w:keepLines w:val="0"/>
            </w:pPr>
            <w:r>
              <w:t>U/C</w:t>
            </w:r>
          </w:p>
        </w:tc>
        <w:tc>
          <w:tcPr>
            <w:tcW w:w="1996" w:type="dxa"/>
            <w:vAlign w:val="center"/>
          </w:tcPr>
          <w:p w14:paraId="1CA4BCDB" w14:textId="77777777" w:rsidR="00370826" w:rsidRDefault="00BC5CAE">
            <w:pPr>
              <w:pStyle w:val="TAH"/>
              <w:keepNext w:val="0"/>
              <w:keepLines w:val="0"/>
            </w:pPr>
            <w:r>
              <w:t>Condition</w:t>
            </w:r>
          </w:p>
        </w:tc>
      </w:tr>
      <w:tr w:rsidR="00370826" w14:paraId="72DB4148" w14:textId="77777777">
        <w:trPr>
          <w:jc w:val="center"/>
        </w:trPr>
        <w:tc>
          <w:tcPr>
            <w:tcW w:w="562" w:type="dxa"/>
          </w:tcPr>
          <w:p w14:paraId="20A387F7" w14:textId="77777777" w:rsidR="00370826" w:rsidRDefault="00BC5CAE">
            <w:pPr>
              <w:pStyle w:val="TAC"/>
              <w:keepNext w:val="0"/>
              <w:keepLines w:val="0"/>
            </w:pPr>
            <w:r>
              <w:t>1</w:t>
            </w:r>
          </w:p>
        </w:tc>
        <w:tc>
          <w:tcPr>
            <w:tcW w:w="2268" w:type="dxa"/>
          </w:tcPr>
          <w:p w14:paraId="3CA3C774" w14:textId="77777777" w:rsidR="00370826" w:rsidRDefault="00370826">
            <w:pPr>
              <w:pStyle w:val="TAC"/>
              <w:keepNext w:val="0"/>
              <w:keepLines w:val="0"/>
            </w:pPr>
          </w:p>
        </w:tc>
        <w:tc>
          <w:tcPr>
            <w:tcW w:w="2415" w:type="dxa"/>
            <w:shd w:val="clear" w:color="auto" w:fill="auto"/>
          </w:tcPr>
          <w:p w14:paraId="722773DF" w14:textId="77777777" w:rsidR="00370826" w:rsidRDefault="00370826">
            <w:pPr>
              <w:pStyle w:val="TAL"/>
              <w:keepNext w:val="0"/>
              <w:keepLines w:val="0"/>
              <w:jc w:val="center"/>
              <w:rPr>
                <w:b/>
              </w:rPr>
            </w:pPr>
          </w:p>
        </w:tc>
        <w:tc>
          <w:tcPr>
            <w:tcW w:w="2114" w:type="dxa"/>
          </w:tcPr>
          <w:p w14:paraId="6E951DD5" w14:textId="77777777" w:rsidR="00370826" w:rsidRDefault="00370826">
            <w:pPr>
              <w:pStyle w:val="TAC"/>
              <w:keepNext w:val="0"/>
              <w:keepLines w:val="0"/>
              <w:rPr>
                <w:b/>
              </w:rPr>
            </w:pPr>
          </w:p>
        </w:tc>
        <w:tc>
          <w:tcPr>
            <w:tcW w:w="567" w:type="dxa"/>
          </w:tcPr>
          <w:p w14:paraId="69A65CE7" w14:textId="77777777" w:rsidR="00370826" w:rsidRDefault="00370826">
            <w:pPr>
              <w:pStyle w:val="TAC"/>
              <w:keepNext w:val="0"/>
              <w:keepLines w:val="0"/>
            </w:pPr>
          </w:p>
        </w:tc>
        <w:tc>
          <w:tcPr>
            <w:tcW w:w="1996" w:type="dxa"/>
          </w:tcPr>
          <w:p w14:paraId="2E46F2BE" w14:textId="77777777" w:rsidR="00370826" w:rsidRDefault="00370826">
            <w:pPr>
              <w:pStyle w:val="TAL"/>
              <w:keepNext w:val="0"/>
              <w:keepLines w:val="0"/>
            </w:pPr>
          </w:p>
        </w:tc>
      </w:tr>
      <w:tr w:rsidR="00370826" w14:paraId="56377BE7" w14:textId="77777777">
        <w:trPr>
          <w:jc w:val="center"/>
        </w:trPr>
        <w:tc>
          <w:tcPr>
            <w:tcW w:w="562" w:type="dxa"/>
          </w:tcPr>
          <w:p w14:paraId="60645453" w14:textId="77777777" w:rsidR="00370826" w:rsidRDefault="00BC5CAE">
            <w:pPr>
              <w:pStyle w:val="TAC"/>
              <w:keepNext w:val="0"/>
              <w:keepLines w:val="0"/>
            </w:pPr>
            <w:r>
              <w:t>2</w:t>
            </w:r>
          </w:p>
        </w:tc>
        <w:tc>
          <w:tcPr>
            <w:tcW w:w="2268" w:type="dxa"/>
          </w:tcPr>
          <w:p w14:paraId="0403E705" w14:textId="77777777" w:rsidR="00370826" w:rsidRDefault="00370826">
            <w:pPr>
              <w:pStyle w:val="TAC"/>
              <w:keepNext w:val="0"/>
              <w:keepLines w:val="0"/>
            </w:pPr>
          </w:p>
        </w:tc>
        <w:tc>
          <w:tcPr>
            <w:tcW w:w="2415" w:type="dxa"/>
            <w:shd w:val="clear" w:color="auto" w:fill="auto"/>
          </w:tcPr>
          <w:p w14:paraId="24C26FC1" w14:textId="77777777" w:rsidR="00370826" w:rsidRDefault="00370826">
            <w:pPr>
              <w:pStyle w:val="TAL"/>
              <w:keepNext w:val="0"/>
              <w:keepLines w:val="0"/>
              <w:rPr>
                <w:b/>
              </w:rPr>
            </w:pPr>
          </w:p>
        </w:tc>
        <w:tc>
          <w:tcPr>
            <w:tcW w:w="2114" w:type="dxa"/>
          </w:tcPr>
          <w:p w14:paraId="5245F6C9" w14:textId="77777777" w:rsidR="00370826" w:rsidRDefault="00370826">
            <w:pPr>
              <w:pStyle w:val="TAC"/>
              <w:keepNext w:val="0"/>
              <w:keepLines w:val="0"/>
              <w:rPr>
                <w:b/>
              </w:rPr>
            </w:pPr>
          </w:p>
        </w:tc>
        <w:tc>
          <w:tcPr>
            <w:tcW w:w="567" w:type="dxa"/>
          </w:tcPr>
          <w:p w14:paraId="61195549" w14:textId="77777777" w:rsidR="00370826" w:rsidRDefault="00370826">
            <w:pPr>
              <w:pStyle w:val="TAC"/>
              <w:keepNext w:val="0"/>
              <w:keepLines w:val="0"/>
            </w:pPr>
          </w:p>
        </w:tc>
        <w:tc>
          <w:tcPr>
            <w:tcW w:w="1996" w:type="dxa"/>
          </w:tcPr>
          <w:p w14:paraId="23E9AA50" w14:textId="77777777" w:rsidR="00370826" w:rsidRDefault="00370826">
            <w:pPr>
              <w:pStyle w:val="TAL"/>
              <w:keepNext w:val="0"/>
              <w:keepLines w:val="0"/>
            </w:pPr>
          </w:p>
        </w:tc>
      </w:tr>
      <w:tr w:rsidR="00370826" w14:paraId="11C8E852" w14:textId="77777777">
        <w:trPr>
          <w:jc w:val="center"/>
        </w:trPr>
        <w:tc>
          <w:tcPr>
            <w:tcW w:w="562" w:type="dxa"/>
          </w:tcPr>
          <w:p w14:paraId="299939A4" w14:textId="77777777" w:rsidR="00370826" w:rsidRDefault="00BC5CAE">
            <w:pPr>
              <w:pStyle w:val="TAC"/>
              <w:keepNext w:val="0"/>
              <w:keepLines w:val="0"/>
              <w:rPr>
                <w:szCs w:val="18"/>
              </w:rPr>
            </w:pPr>
            <w:r>
              <w:rPr>
                <w:szCs w:val="18"/>
              </w:rPr>
              <w:t>3</w:t>
            </w:r>
          </w:p>
        </w:tc>
        <w:tc>
          <w:tcPr>
            <w:tcW w:w="2268" w:type="dxa"/>
          </w:tcPr>
          <w:p w14:paraId="7645118E" w14:textId="77777777" w:rsidR="00370826" w:rsidRDefault="00370826">
            <w:pPr>
              <w:pStyle w:val="TAC"/>
              <w:keepNext w:val="0"/>
              <w:keepLines w:val="0"/>
              <w:rPr>
                <w:szCs w:val="18"/>
              </w:rPr>
            </w:pPr>
          </w:p>
        </w:tc>
        <w:tc>
          <w:tcPr>
            <w:tcW w:w="2415" w:type="dxa"/>
            <w:shd w:val="clear" w:color="auto" w:fill="auto"/>
          </w:tcPr>
          <w:p w14:paraId="52BF71A4" w14:textId="77777777" w:rsidR="00370826" w:rsidRDefault="00370826">
            <w:pPr>
              <w:pStyle w:val="TAL"/>
              <w:keepNext w:val="0"/>
              <w:keepLines w:val="0"/>
              <w:rPr>
                <w:b/>
              </w:rPr>
            </w:pPr>
          </w:p>
        </w:tc>
        <w:tc>
          <w:tcPr>
            <w:tcW w:w="2114" w:type="dxa"/>
          </w:tcPr>
          <w:p w14:paraId="15778090" w14:textId="77777777" w:rsidR="00370826" w:rsidRDefault="00370826">
            <w:pPr>
              <w:pStyle w:val="TAC"/>
              <w:keepNext w:val="0"/>
              <w:keepLines w:val="0"/>
              <w:rPr>
                <w:b/>
              </w:rPr>
            </w:pPr>
          </w:p>
        </w:tc>
        <w:tc>
          <w:tcPr>
            <w:tcW w:w="567" w:type="dxa"/>
          </w:tcPr>
          <w:p w14:paraId="248BE1F1" w14:textId="77777777" w:rsidR="00370826" w:rsidRDefault="00370826">
            <w:pPr>
              <w:pStyle w:val="TAC"/>
              <w:keepNext w:val="0"/>
              <w:keepLines w:val="0"/>
            </w:pPr>
          </w:p>
        </w:tc>
        <w:tc>
          <w:tcPr>
            <w:tcW w:w="1996" w:type="dxa"/>
          </w:tcPr>
          <w:p w14:paraId="256794EC" w14:textId="77777777" w:rsidR="00370826" w:rsidRDefault="00370826">
            <w:pPr>
              <w:pStyle w:val="TAL"/>
              <w:keepNext w:val="0"/>
              <w:keepLines w:val="0"/>
            </w:pPr>
          </w:p>
        </w:tc>
      </w:tr>
      <w:tr w:rsidR="00370826" w14:paraId="4ED2943A" w14:textId="77777777">
        <w:trPr>
          <w:jc w:val="center"/>
        </w:trPr>
        <w:tc>
          <w:tcPr>
            <w:tcW w:w="562" w:type="dxa"/>
          </w:tcPr>
          <w:p w14:paraId="6385494F" w14:textId="77777777" w:rsidR="00370826" w:rsidRDefault="00BC5CAE">
            <w:pPr>
              <w:pStyle w:val="TAC"/>
              <w:keepNext w:val="0"/>
              <w:keepLines w:val="0"/>
              <w:rPr>
                <w:szCs w:val="18"/>
              </w:rPr>
            </w:pPr>
            <w:r>
              <w:rPr>
                <w:szCs w:val="18"/>
              </w:rPr>
              <w:t>…</w:t>
            </w:r>
          </w:p>
        </w:tc>
        <w:tc>
          <w:tcPr>
            <w:tcW w:w="2268" w:type="dxa"/>
          </w:tcPr>
          <w:p w14:paraId="0B5A4C65" w14:textId="77777777" w:rsidR="00370826" w:rsidRDefault="00370826">
            <w:pPr>
              <w:pStyle w:val="TAC"/>
              <w:keepNext w:val="0"/>
              <w:keepLines w:val="0"/>
              <w:rPr>
                <w:szCs w:val="18"/>
              </w:rPr>
            </w:pPr>
          </w:p>
        </w:tc>
        <w:tc>
          <w:tcPr>
            <w:tcW w:w="2415" w:type="dxa"/>
            <w:shd w:val="clear" w:color="auto" w:fill="auto"/>
          </w:tcPr>
          <w:p w14:paraId="2231795D" w14:textId="77777777" w:rsidR="00370826" w:rsidRDefault="00370826">
            <w:pPr>
              <w:pStyle w:val="TAL"/>
              <w:keepNext w:val="0"/>
              <w:keepLines w:val="0"/>
            </w:pPr>
          </w:p>
        </w:tc>
        <w:tc>
          <w:tcPr>
            <w:tcW w:w="2114" w:type="dxa"/>
          </w:tcPr>
          <w:p w14:paraId="5F09A0E0" w14:textId="77777777" w:rsidR="00370826" w:rsidRDefault="00370826">
            <w:pPr>
              <w:pStyle w:val="TAC"/>
              <w:keepNext w:val="0"/>
              <w:keepLines w:val="0"/>
            </w:pPr>
          </w:p>
        </w:tc>
        <w:tc>
          <w:tcPr>
            <w:tcW w:w="567" w:type="dxa"/>
          </w:tcPr>
          <w:p w14:paraId="0F6DA524" w14:textId="77777777" w:rsidR="00370826" w:rsidRDefault="00370826">
            <w:pPr>
              <w:pStyle w:val="TAC"/>
              <w:keepNext w:val="0"/>
              <w:keepLines w:val="0"/>
            </w:pPr>
          </w:p>
        </w:tc>
        <w:tc>
          <w:tcPr>
            <w:tcW w:w="1996" w:type="dxa"/>
          </w:tcPr>
          <w:p w14:paraId="7C6521E7" w14:textId="77777777" w:rsidR="00370826" w:rsidRDefault="00370826">
            <w:pPr>
              <w:pStyle w:val="TAL"/>
              <w:keepNext w:val="0"/>
              <w:keepLines w:val="0"/>
            </w:pPr>
          </w:p>
        </w:tc>
      </w:tr>
    </w:tbl>
    <w:p w14:paraId="7F8D51E7" w14:textId="77777777" w:rsidR="00370826" w:rsidRDefault="00370826">
      <w:pPr>
        <w:rPr>
          <w:highlight w:val="yellow"/>
        </w:rPr>
      </w:pPr>
    </w:p>
    <w:p w14:paraId="6B8C0D24" w14:textId="77777777" w:rsidR="00370826" w:rsidRDefault="00BC5CAE">
      <w:pPr>
        <w:keepNext/>
        <w:rPr>
          <w:b/>
        </w:rPr>
      </w:pPr>
      <w:r>
        <w:rPr>
          <w:b/>
        </w:rPr>
        <w:t>Key to columns:</w:t>
      </w:r>
    </w:p>
    <w:p w14:paraId="76E11297" w14:textId="77777777" w:rsidR="00370826" w:rsidRDefault="00BC5CAE">
      <w:pPr>
        <w:rPr>
          <w:b/>
        </w:rPr>
      </w:pPr>
      <w:r>
        <w:rPr>
          <w:b/>
        </w:rPr>
        <w:t>Requirement:</w:t>
      </w:r>
    </w:p>
    <w:p w14:paraId="33931614" w14:textId="77777777" w:rsidR="00370826" w:rsidRDefault="00BC5CAE">
      <w:pPr>
        <w:pStyle w:val="EX"/>
      </w:pPr>
      <w:r>
        <w:rPr>
          <w:b/>
        </w:rPr>
        <w:t>No</w:t>
      </w:r>
      <w:r>
        <w:tab/>
        <w:t>A unique identifier for one row of the table which may be used to identify a requirement.</w:t>
      </w:r>
    </w:p>
    <w:p w14:paraId="2CC2D469" w14:textId="77777777" w:rsidR="00370826" w:rsidRDefault="00BC5CAE">
      <w:pPr>
        <w:pStyle w:val="EX"/>
      </w:pPr>
      <w:r>
        <w:rPr>
          <w:b/>
        </w:rPr>
        <w:t>Description</w:t>
      </w:r>
      <w:r>
        <w:tab/>
        <w:t>A textual reference to the requirement.</w:t>
      </w:r>
    </w:p>
    <w:p w14:paraId="495B7D23" w14:textId="77777777" w:rsidR="00370826" w:rsidRDefault="00BC5CAE">
      <w:pPr>
        <w:pStyle w:val="EX"/>
        <w:rPr>
          <w:b/>
        </w:rPr>
      </w:pPr>
      <w:r>
        <w:rPr>
          <w:b/>
        </w:rPr>
        <w:t>Requirements of Regulation</w:t>
      </w:r>
    </w:p>
    <w:p w14:paraId="55DC7C02" w14:textId="77777777" w:rsidR="00370826" w:rsidRDefault="00BC5CAE">
      <w:pPr>
        <w:pStyle w:val="EX"/>
      </w:pPr>
      <w:r>
        <w:tab/>
        <w:t>Identification of article(s) defining the requirement in the Regulation.</w:t>
      </w:r>
    </w:p>
    <w:p w14:paraId="068E3FD5" w14:textId="77777777" w:rsidR="00370826" w:rsidRDefault="00BC5CAE">
      <w:pPr>
        <w:pStyle w:val="EX"/>
      </w:pPr>
      <w:r>
        <w:rPr>
          <w:b/>
        </w:rPr>
        <w:t>Clause(s) of the present document</w:t>
      </w:r>
    </w:p>
    <w:p w14:paraId="1A337F76" w14:textId="77777777" w:rsidR="00370826" w:rsidRDefault="00BC5CAE">
      <w:pPr>
        <w:pStyle w:val="EX"/>
      </w:pPr>
      <w:r>
        <w:tab/>
        <w:t>Identification of clause(s) defining the requirement in the present document unless another document is referenced explicitly.</w:t>
      </w:r>
    </w:p>
    <w:p w14:paraId="44AD845E" w14:textId="77777777" w:rsidR="00370826" w:rsidRDefault="00BC5CAE">
      <w:r>
        <w:rPr>
          <w:b/>
        </w:rPr>
        <w:t>Requirement Conditionality:</w:t>
      </w:r>
    </w:p>
    <w:p w14:paraId="4FBBF452" w14:textId="77777777" w:rsidR="00370826" w:rsidRDefault="00BC5CAE">
      <w:pPr>
        <w:pStyle w:val="EX"/>
      </w:pPr>
      <w:r>
        <w:rPr>
          <w:b/>
        </w:rPr>
        <w:t>U/C</w:t>
      </w:r>
      <w:r>
        <w:tab/>
        <w:t>Indicates whether the requirement is unconditionally applicable (U) or is conditional upon the manufacturer's claimed functionality of the equipment (C).</w:t>
      </w:r>
    </w:p>
    <w:p w14:paraId="7898D663" w14:textId="77777777" w:rsidR="00370826" w:rsidRDefault="00BC5CAE">
      <w:pPr>
        <w:pStyle w:val="EX"/>
      </w:pPr>
      <w:r>
        <w:rPr>
          <w:b/>
        </w:rPr>
        <w:t>Condition</w:t>
      </w:r>
      <w:r>
        <w:tab/>
        <w:t>Explains the conditions when the requirement is or is not applicable for a requirement which is classified "conditional".</w:t>
      </w:r>
    </w:p>
    <w:p w14:paraId="1A6583B0" w14:textId="77777777" w:rsidR="00370826" w:rsidRDefault="00BC5CAE">
      <w:pPr>
        <w:pStyle w:val="NO"/>
        <w:rPr>
          <w:rFonts w:ascii="Arial" w:hAnsi="Arial" w:cs="Arial"/>
          <w:i/>
          <w:color w:val="76923C"/>
          <w:sz w:val="18"/>
          <w:szCs w:val="18"/>
        </w:rPr>
      </w:pPr>
      <w:r>
        <w:rPr>
          <w:rFonts w:ascii="Arial" w:hAnsi="Arial" w:cs="Arial"/>
          <w:i/>
          <w:color w:val="76923C"/>
          <w:sz w:val="18"/>
          <w:szCs w:val="18"/>
        </w:rPr>
        <w:t>NOTE 1:</w:t>
      </w:r>
      <w:r>
        <w:rPr>
          <w:rFonts w:ascii="Arial" w:hAnsi="Arial" w:cs="Arial"/>
          <w:i/>
          <w:color w:val="76923C"/>
          <w:sz w:val="18"/>
          <w:szCs w:val="18"/>
        </w:rPr>
        <w:tab/>
        <w:t xml:space="preserve">The table cannot indicate direct relationship between the relevant legal requirement and </w:t>
      </w:r>
      <w:r>
        <w:rPr>
          <w:rFonts w:ascii="Arial" w:hAnsi="Arial" w:cs="Arial"/>
          <w:b/>
          <w:i/>
          <w:color w:val="76923C"/>
          <w:sz w:val="18"/>
          <w:szCs w:val="18"/>
        </w:rPr>
        <w:t>other</w:t>
      </w:r>
      <w:r>
        <w:rPr>
          <w:rFonts w:ascii="Arial" w:hAnsi="Arial" w:cs="Arial"/>
          <w:i/>
          <w:color w:val="76923C"/>
          <w:sz w:val="18"/>
          <w:szCs w:val="18"/>
        </w:rPr>
        <w:t xml:space="preserve"> standards or normative clauses contained in </w:t>
      </w:r>
      <w:r>
        <w:rPr>
          <w:rFonts w:ascii="Arial" w:hAnsi="Arial" w:cs="Arial"/>
          <w:b/>
          <w:i/>
          <w:color w:val="76923C"/>
          <w:sz w:val="18"/>
          <w:szCs w:val="18"/>
        </w:rPr>
        <w:t>other</w:t>
      </w:r>
      <w:r>
        <w:rPr>
          <w:rFonts w:ascii="Arial" w:hAnsi="Arial" w:cs="Arial"/>
          <w:i/>
          <w:color w:val="76923C"/>
          <w:sz w:val="18"/>
          <w:szCs w:val="18"/>
        </w:rPr>
        <w:t xml:space="preserve"> standards.</w:t>
      </w:r>
    </w:p>
    <w:p w14:paraId="4379A3D2" w14:textId="77777777" w:rsidR="00370826" w:rsidRDefault="00BC5CAE">
      <w:pPr>
        <w:pStyle w:val="NO"/>
        <w:rPr>
          <w:rFonts w:ascii="Arial" w:hAnsi="Arial" w:cs="Arial"/>
          <w:i/>
          <w:color w:val="76923C"/>
          <w:sz w:val="18"/>
          <w:szCs w:val="18"/>
        </w:rPr>
      </w:pPr>
      <w:r>
        <w:rPr>
          <w:rFonts w:ascii="Arial" w:eastAsia="Calibri" w:hAnsi="Arial" w:cs="Arial"/>
          <w:i/>
          <w:color w:val="76923C"/>
          <w:sz w:val="18"/>
          <w:szCs w:val="18"/>
        </w:rPr>
        <w:t>NOTE 2:</w:t>
      </w:r>
      <w:r>
        <w:rPr>
          <w:rFonts w:ascii="Arial" w:eastAsia="Calibri" w:hAnsi="Arial" w:cs="Arial"/>
          <w:i/>
          <w:color w:val="76923C"/>
          <w:sz w:val="18"/>
          <w:szCs w:val="18"/>
        </w:rPr>
        <w:tab/>
      </w:r>
      <w:r>
        <w:rPr>
          <w:rFonts w:ascii="Arial" w:hAnsi="Arial" w:cs="Arial"/>
          <w:i/>
          <w:color w:val="76923C"/>
          <w:sz w:val="18"/>
          <w:szCs w:val="18"/>
        </w:rPr>
        <w:t>The order of the first and the second columns can be changed.</w:t>
      </w:r>
    </w:p>
    <w:p w14:paraId="2C8E8190" w14:textId="77777777" w:rsidR="00370826" w:rsidRDefault="00BC5CAE">
      <w:pPr>
        <w:pStyle w:val="NO"/>
        <w:rPr>
          <w:rFonts w:ascii="Arial" w:eastAsia="Calibri" w:hAnsi="Arial" w:cs="Arial"/>
          <w:i/>
          <w:color w:val="76923C"/>
          <w:sz w:val="18"/>
          <w:szCs w:val="18"/>
        </w:rPr>
      </w:pPr>
      <w:r>
        <w:rPr>
          <w:rFonts w:ascii="Arial" w:eastAsia="Calibri" w:hAnsi="Arial" w:cs="Arial"/>
          <w:i/>
          <w:color w:val="76923C"/>
          <w:sz w:val="18"/>
          <w:szCs w:val="18"/>
        </w:rPr>
        <w:t>NOTE 3:</w:t>
      </w:r>
      <w:r>
        <w:rPr>
          <w:rFonts w:ascii="Arial" w:eastAsia="Calibri" w:hAnsi="Arial" w:cs="Arial"/>
          <w:i/>
          <w:color w:val="76923C"/>
          <w:sz w:val="18"/>
          <w:szCs w:val="18"/>
        </w:rPr>
        <w:tab/>
      </w:r>
      <w:r>
        <w:rPr>
          <w:rFonts w:ascii="Arial" w:hAnsi="Arial" w:cs="Arial"/>
          <w:i/>
          <w:color w:val="76923C"/>
          <w:sz w:val="18"/>
          <w:szCs w:val="18"/>
        </w:rPr>
        <w:t>The title of this column can be adapted on the basis of specific needs</w:t>
      </w:r>
    </w:p>
    <w:p w14:paraId="720D35B8" w14:textId="77777777" w:rsidR="00370826" w:rsidRDefault="00BC5CAE">
      <w:pPr>
        <w:rPr>
          <w:rFonts w:ascii="Arial" w:hAnsi="Arial" w:cs="Arial"/>
          <w:i/>
          <w:color w:val="76923C"/>
          <w:sz w:val="18"/>
          <w:szCs w:val="18"/>
        </w:rPr>
      </w:pPr>
      <w:r>
        <w:rPr>
          <w:rFonts w:ascii="Arial" w:hAnsi="Arial" w:cs="Arial"/>
          <w:i/>
          <w:color w:val="76923C"/>
          <w:sz w:val="18"/>
          <w:szCs w:val="18"/>
        </w:rPr>
        <w:t>The annex shall have at least the following two warnings.</w:t>
      </w:r>
    </w:p>
    <w:p w14:paraId="7FD2CDD3" w14:textId="77777777" w:rsidR="00370826" w:rsidRDefault="00BC5CAE">
      <w:pPr>
        <w:numPr>
          <w:ilvl w:val="0"/>
          <w:numId w:val="48"/>
        </w:numPr>
        <w:rPr>
          <w:rFonts w:ascii="Arial" w:hAnsi="Arial" w:cs="Arial"/>
          <w:i/>
          <w:color w:val="76923C"/>
          <w:sz w:val="18"/>
          <w:szCs w:val="18"/>
        </w:rPr>
      </w:pPr>
      <w:r>
        <w:rPr>
          <w:rFonts w:ascii="Arial" w:hAnsi="Arial" w:cs="Arial"/>
          <w:i/>
          <w:color w:val="76923C"/>
          <w:sz w:val="18"/>
          <w:szCs w:val="18"/>
        </w:rPr>
        <w:t xml:space="preserve">A warning stating that presumption of conformity is effective only as long as the reference is maintained in the OJEU by the Commission. The following URL-address </w:t>
      </w:r>
      <w:hyperlink r:id="rId19" w:tgtFrame="_blank" w:tooltip="https://ec.europa.eu/growth/single-market/european-standards/harmonised-standards_en" w:history="1">
        <w:r>
          <w:rPr>
            <w:rStyle w:val="Hyperlink"/>
            <w:rFonts w:ascii="Arial" w:hAnsi="Arial" w:cs="Arial"/>
            <w:i/>
            <w:sz w:val="18"/>
            <w:szCs w:val="18"/>
          </w:rPr>
          <w:t>https://ec.europa.eu/growth/single-market/european-standards/harmonised-standards_en</w:t>
        </w:r>
      </w:hyperlink>
      <w:r>
        <w:rPr>
          <w:rFonts w:ascii="Arial" w:hAnsi="Arial" w:cs="Arial"/>
          <w:i/>
          <w:color w:val="76923C"/>
          <w:sz w:val="18"/>
          <w:szCs w:val="18"/>
        </w:rPr>
        <w:t xml:space="preserve"> to consult the latest list of Harmonised Standards published in the OJEU should be provided.</w:t>
      </w:r>
    </w:p>
    <w:p w14:paraId="552F0CC4" w14:textId="77777777" w:rsidR="00370826" w:rsidRDefault="00BC5CAE">
      <w:r>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p>
    <w:p w14:paraId="09099173" w14:textId="77777777" w:rsidR="00370826" w:rsidRDefault="00BC5CAE">
      <w:pPr>
        <w:numPr>
          <w:ilvl w:val="0"/>
          <w:numId w:val="48"/>
        </w:numPr>
        <w:rPr>
          <w:rFonts w:ascii="Arial" w:hAnsi="Arial" w:cs="Arial"/>
          <w:i/>
          <w:color w:val="76923C"/>
          <w:sz w:val="18"/>
          <w:szCs w:val="18"/>
        </w:rPr>
      </w:pPr>
      <w:r>
        <w:rPr>
          <w:rFonts w:ascii="Arial" w:hAnsi="Arial" w:cs="Arial"/>
          <w:i/>
          <w:color w:val="76923C"/>
          <w:sz w:val="18"/>
          <w:szCs w:val="18"/>
        </w:rPr>
        <w:t>A warning stating that those products or services which are within the scope of a relevant standard may be also subject to other Union legislation.</w:t>
      </w:r>
    </w:p>
    <w:p w14:paraId="4F1D9EE0" w14:textId="77777777" w:rsidR="00370826" w:rsidRDefault="00BC5CAE">
      <w:pPr>
        <w:rPr>
          <w:rFonts w:ascii="Arial" w:hAnsi="Arial"/>
          <w:sz w:val="36"/>
        </w:rPr>
      </w:pPr>
      <w:r>
        <w:lastRenderedPageBreak/>
        <w:t>Other Union legislation may be applicable to the product(s) falling within the scope of the present document.</w:t>
      </w:r>
      <w:bookmarkStart w:id="411" w:name="_Toc467053111"/>
      <w:bookmarkStart w:id="412" w:name="_Toc487461020"/>
      <w:bookmarkStart w:id="413" w:name="_Toc487461156"/>
      <w:bookmarkStart w:id="414" w:name="_Toc487463970"/>
      <w:bookmarkStart w:id="415" w:name="_Toc487528080"/>
      <w:bookmarkStart w:id="416" w:name="_Toc527726726"/>
      <w:bookmarkStart w:id="417" w:name="_Toc527963855"/>
      <w:bookmarkStart w:id="418" w:name="_Toc527983400"/>
      <w:bookmarkStart w:id="419" w:name="_Toc536716253"/>
      <w:bookmarkStart w:id="420" w:name="_Toc24620577"/>
      <w:r>
        <w:br w:type="page"/>
      </w:r>
    </w:p>
    <w:p w14:paraId="3E64D6C2" w14:textId="77777777" w:rsidR="00370826" w:rsidRDefault="00BC5CAE">
      <w:pPr>
        <w:pStyle w:val="Heading8"/>
      </w:pPr>
      <w:bookmarkStart w:id="421" w:name="_Toc40108166"/>
      <w:bookmarkStart w:id="422" w:name="_Toc40108208"/>
      <w:bookmarkStart w:id="423" w:name="_Toc40108628"/>
      <w:bookmarkStart w:id="424" w:name="_Toc40108659"/>
      <w:bookmarkStart w:id="425" w:name="_Toc40108955"/>
      <w:bookmarkStart w:id="426" w:name="_Toc67662491"/>
      <w:bookmarkStart w:id="427" w:name="_Toc67662526"/>
      <w:bookmarkStart w:id="428" w:name="_Hlk40176487"/>
      <w:r>
        <w:lastRenderedPageBreak/>
        <w:t>Annex &lt;L+1&gt; (informative):</w:t>
      </w:r>
      <w:bookmarkStart w:id="429" w:name="_Toc40108167"/>
      <w:bookmarkStart w:id="430" w:name="_Toc40108209"/>
      <w:bookmarkStart w:id="431" w:name="_Toc40108629"/>
      <w:bookmarkEnd w:id="421"/>
      <w:bookmarkEnd w:id="422"/>
      <w:bookmarkEnd w:id="423"/>
      <w:r>
        <w:br/>
        <w:t>Maximum Measurement Uncertainty</w:t>
      </w:r>
      <w:bookmarkEnd w:id="424"/>
      <w:bookmarkEnd w:id="425"/>
      <w:bookmarkEnd w:id="429"/>
      <w:bookmarkEnd w:id="430"/>
      <w:bookmarkEnd w:id="431"/>
      <w:bookmarkEnd w:id="426"/>
      <w:bookmarkEnd w:id="427"/>
    </w:p>
    <w:p w14:paraId="3D8FB315" w14:textId="77777777" w:rsidR="00370826" w:rsidRDefault="00BC5CAE">
      <w:pPr>
        <w:rPr>
          <w:rFonts w:ascii="Arial" w:hAnsi="Arial" w:cs="Arial"/>
          <w:i/>
          <w:color w:val="76923C"/>
          <w:sz w:val="18"/>
          <w:szCs w:val="18"/>
        </w:rPr>
      </w:pPr>
      <w:r>
        <w:rPr>
          <w:rFonts w:ascii="Arial" w:hAnsi="Arial" w:cs="Arial"/>
          <w:i/>
          <w:color w:val="76923C"/>
          <w:sz w:val="18"/>
          <w:szCs w:val="18"/>
        </w:rPr>
        <w:t>The annex is optional.</w:t>
      </w:r>
    </w:p>
    <w:p w14:paraId="4CD607F7" w14:textId="77777777" w:rsidR="00370826" w:rsidRDefault="00BC5CAE">
      <w:pPr>
        <w:keepNext/>
      </w:pPr>
      <w:r>
        <w:t>The measurements described in the present document are based on the following assumptions:</w:t>
      </w:r>
    </w:p>
    <w:p w14:paraId="49FC78AE" w14:textId="77777777" w:rsidR="00370826" w:rsidRDefault="00BC5CAE">
      <w:pPr>
        <w:pStyle w:val="B1"/>
        <w:keepNext/>
      </w:pPr>
      <w:r>
        <w:t>the measured value related to the corresponding limit is used to decide whether an equipment meets the requirements of the present document;</w:t>
      </w:r>
    </w:p>
    <w:p w14:paraId="75AE7EE7" w14:textId="77777777" w:rsidR="00370826" w:rsidRDefault="00BC5CAE">
      <w:pPr>
        <w:pStyle w:val="B1"/>
      </w:pPr>
      <w:r>
        <w:t>the value of the measurement uncertainty for the measurement of each parameter is included in the test report.</w:t>
      </w:r>
    </w:p>
    <w:p w14:paraId="42476000" w14:textId="77777777" w:rsidR="00370826" w:rsidRDefault="00BC5CAE">
      <w:r>
        <w:t xml:space="preserve">Table &lt;L+1&gt;.1 shows the recommended values for the maximum measurement uncertainty figures. </w:t>
      </w:r>
    </w:p>
    <w:p w14:paraId="473AB20C" w14:textId="77777777" w:rsidR="00370826" w:rsidRDefault="00BC5CAE">
      <w:pPr>
        <w:pStyle w:val="TH"/>
        <w:outlineLvl w:val="0"/>
      </w:pPr>
      <w:r>
        <w:t>Table &lt;L+1&gt;.1: Maximum measurement uncertainty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85"/>
        <w:gridCol w:w="2126"/>
      </w:tblGrid>
      <w:tr w:rsidR="00370826" w14:paraId="04B73FB7" w14:textId="77777777">
        <w:trPr>
          <w:jc w:val="center"/>
        </w:trPr>
        <w:tc>
          <w:tcPr>
            <w:tcW w:w="3085" w:type="dxa"/>
          </w:tcPr>
          <w:p w14:paraId="31CD4C3A" w14:textId="77777777" w:rsidR="00370826" w:rsidRDefault="00BC5CAE">
            <w:pPr>
              <w:pStyle w:val="TAH"/>
            </w:pPr>
            <w:r>
              <w:t>Parameter</w:t>
            </w:r>
          </w:p>
        </w:tc>
        <w:tc>
          <w:tcPr>
            <w:tcW w:w="2126" w:type="dxa"/>
          </w:tcPr>
          <w:p w14:paraId="2BF22D0E" w14:textId="77777777" w:rsidR="00370826" w:rsidRDefault="00BC5CAE">
            <w:pPr>
              <w:pStyle w:val="TAH"/>
            </w:pPr>
            <w:r>
              <w:t>Uncertainty</w:t>
            </w:r>
          </w:p>
        </w:tc>
      </w:tr>
      <w:tr w:rsidR="00370826" w14:paraId="37D2CE2E" w14:textId="77777777">
        <w:trPr>
          <w:jc w:val="center"/>
        </w:trPr>
        <w:tc>
          <w:tcPr>
            <w:tcW w:w="3085" w:type="dxa"/>
          </w:tcPr>
          <w:p w14:paraId="051409DB" w14:textId="77777777" w:rsidR="00370826" w:rsidRDefault="00370826">
            <w:pPr>
              <w:pStyle w:val="TAL"/>
            </w:pPr>
          </w:p>
        </w:tc>
        <w:tc>
          <w:tcPr>
            <w:tcW w:w="2126" w:type="dxa"/>
          </w:tcPr>
          <w:p w14:paraId="6CCAB6C6" w14:textId="77777777" w:rsidR="00370826" w:rsidRDefault="00370826">
            <w:pPr>
              <w:pStyle w:val="TAL"/>
              <w:jc w:val="center"/>
            </w:pPr>
          </w:p>
        </w:tc>
      </w:tr>
      <w:tr w:rsidR="00370826" w14:paraId="6D9B131A" w14:textId="77777777">
        <w:trPr>
          <w:jc w:val="center"/>
        </w:trPr>
        <w:tc>
          <w:tcPr>
            <w:tcW w:w="3085" w:type="dxa"/>
          </w:tcPr>
          <w:p w14:paraId="2D3C851E" w14:textId="77777777" w:rsidR="00370826" w:rsidRDefault="00370826">
            <w:pPr>
              <w:pStyle w:val="TAL"/>
            </w:pPr>
          </w:p>
        </w:tc>
        <w:tc>
          <w:tcPr>
            <w:tcW w:w="2126" w:type="dxa"/>
          </w:tcPr>
          <w:p w14:paraId="05CB918A" w14:textId="77777777" w:rsidR="00370826" w:rsidRDefault="00370826">
            <w:pPr>
              <w:pStyle w:val="TAL"/>
              <w:jc w:val="center"/>
            </w:pPr>
          </w:p>
        </w:tc>
      </w:tr>
      <w:tr w:rsidR="00370826" w14:paraId="3E1AF0A1" w14:textId="77777777">
        <w:trPr>
          <w:jc w:val="center"/>
        </w:trPr>
        <w:tc>
          <w:tcPr>
            <w:tcW w:w="3085" w:type="dxa"/>
          </w:tcPr>
          <w:p w14:paraId="7138C095" w14:textId="77777777" w:rsidR="00370826" w:rsidRDefault="00370826">
            <w:pPr>
              <w:pStyle w:val="TAL"/>
            </w:pPr>
          </w:p>
        </w:tc>
        <w:tc>
          <w:tcPr>
            <w:tcW w:w="2126" w:type="dxa"/>
          </w:tcPr>
          <w:p w14:paraId="294102F3" w14:textId="77777777" w:rsidR="00370826" w:rsidRDefault="00370826">
            <w:pPr>
              <w:pStyle w:val="TAL"/>
              <w:jc w:val="center"/>
            </w:pPr>
          </w:p>
        </w:tc>
      </w:tr>
      <w:tr w:rsidR="00370826" w14:paraId="2C4D3DB1" w14:textId="77777777">
        <w:trPr>
          <w:jc w:val="center"/>
        </w:trPr>
        <w:tc>
          <w:tcPr>
            <w:tcW w:w="3085" w:type="dxa"/>
          </w:tcPr>
          <w:p w14:paraId="2A8E2DDA" w14:textId="77777777" w:rsidR="00370826" w:rsidRDefault="00370826">
            <w:pPr>
              <w:pStyle w:val="TAL"/>
            </w:pPr>
          </w:p>
        </w:tc>
        <w:tc>
          <w:tcPr>
            <w:tcW w:w="2126" w:type="dxa"/>
          </w:tcPr>
          <w:p w14:paraId="2B81C41C" w14:textId="77777777" w:rsidR="00370826" w:rsidRDefault="00370826">
            <w:pPr>
              <w:pStyle w:val="TAL"/>
              <w:jc w:val="center"/>
            </w:pPr>
          </w:p>
        </w:tc>
      </w:tr>
      <w:tr w:rsidR="00370826" w14:paraId="0DED1D60" w14:textId="77777777">
        <w:trPr>
          <w:jc w:val="center"/>
        </w:trPr>
        <w:tc>
          <w:tcPr>
            <w:tcW w:w="3085" w:type="dxa"/>
          </w:tcPr>
          <w:p w14:paraId="2A4468C6" w14:textId="77777777" w:rsidR="00370826" w:rsidRDefault="00370826">
            <w:pPr>
              <w:pStyle w:val="TAL"/>
            </w:pPr>
          </w:p>
        </w:tc>
        <w:tc>
          <w:tcPr>
            <w:tcW w:w="2126" w:type="dxa"/>
          </w:tcPr>
          <w:p w14:paraId="1D74339F" w14:textId="77777777" w:rsidR="00370826" w:rsidRDefault="00370826">
            <w:pPr>
              <w:pStyle w:val="TAL"/>
              <w:jc w:val="center"/>
            </w:pPr>
          </w:p>
        </w:tc>
      </w:tr>
      <w:tr w:rsidR="00370826" w14:paraId="016C73C1" w14:textId="77777777">
        <w:trPr>
          <w:jc w:val="center"/>
        </w:trPr>
        <w:tc>
          <w:tcPr>
            <w:tcW w:w="3085" w:type="dxa"/>
          </w:tcPr>
          <w:p w14:paraId="5C8CB1B5" w14:textId="77777777" w:rsidR="00370826" w:rsidRDefault="00370826">
            <w:pPr>
              <w:pStyle w:val="TAL"/>
            </w:pPr>
          </w:p>
        </w:tc>
        <w:tc>
          <w:tcPr>
            <w:tcW w:w="2126" w:type="dxa"/>
          </w:tcPr>
          <w:p w14:paraId="1C8A51AF" w14:textId="77777777" w:rsidR="00370826" w:rsidRDefault="00370826">
            <w:pPr>
              <w:pStyle w:val="TAL"/>
              <w:jc w:val="center"/>
            </w:pPr>
          </w:p>
        </w:tc>
      </w:tr>
      <w:tr w:rsidR="00370826" w14:paraId="439BA6DE" w14:textId="77777777">
        <w:trPr>
          <w:jc w:val="center"/>
        </w:trPr>
        <w:tc>
          <w:tcPr>
            <w:tcW w:w="3085" w:type="dxa"/>
          </w:tcPr>
          <w:p w14:paraId="38A16A09" w14:textId="77777777" w:rsidR="00370826" w:rsidRDefault="00370826">
            <w:pPr>
              <w:pStyle w:val="TAL"/>
            </w:pPr>
          </w:p>
        </w:tc>
        <w:tc>
          <w:tcPr>
            <w:tcW w:w="2126" w:type="dxa"/>
          </w:tcPr>
          <w:p w14:paraId="236DBA95" w14:textId="77777777" w:rsidR="00370826" w:rsidRDefault="00370826">
            <w:pPr>
              <w:pStyle w:val="TAL"/>
              <w:jc w:val="center"/>
            </w:pPr>
          </w:p>
        </w:tc>
      </w:tr>
      <w:tr w:rsidR="00370826" w14:paraId="5EBCC784" w14:textId="77777777">
        <w:trPr>
          <w:jc w:val="center"/>
        </w:trPr>
        <w:tc>
          <w:tcPr>
            <w:tcW w:w="3085" w:type="dxa"/>
          </w:tcPr>
          <w:p w14:paraId="455D6A17" w14:textId="77777777" w:rsidR="00370826" w:rsidRDefault="00370826">
            <w:pPr>
              <w:pStyle w:val="TAL"/>
            </w:pPr>
          </w:p>
        </w:tc>
        <w:tc>
          <w:tcPr>
            <w:tcW w:w="2126" w:type="dxa"/>
          </w:tcPr>
          <w:p w14:paraId="2BBBCD39" w14:textId="77777777" w:rsidR="00370826" w:rsidRDefault="00370826">
            <w:pPr>
              <w:pStyle w:val="TAL"/>
              <w:jc w:val="center"/>
            </w:pPr>
          </w:p>
        </w:tc>
      </w:tr>
      <w:tr w:rsidR="00370826" w14:paraId="1DB2D3B9" w14:textId="77777777">
        <w:trPr>
          <w:jc w:val="center"/>
        </w:trPr>
        <w:tc>
          <w:tcPr>
            <w:tcW w:w="3085" w:type="dxa"/>
          </w:tcPr>
          <w:p w14:paraId="0B3EFB8E" w14:textId="77777777" w:rsidR="00370826" w:rsidRDefault="00370826">
            <w:pPr>
              <w:pStyle w:val="TAL"/>
            </w:pPr>
          </w:p>
        </w:tc>
        <w:tc>
          <w:tcPr>
            <w:tcW w:w="2126" w:type="dxa"/>
          </w:tcPr>
          <w:p w14:paraId="0A453FF2" w14:textId="77777777" w:rsidR="00370826" w:rsidRDefault="00370826">
            <w:pPr>
              <w:pStyle w:val="TAL"/>
              <w:jc w:val="center"/>
            </w:pPr>
          </w:p>
        </w:tc>
      </w:tr>
    </w:tbl>
    <w:p w14:paraId="70712B82" w14:textId="77777777" w:rsidR="00370826" w:rsidRDefault="00370826">
      <w:pPr>
        <w:tabs>
          <w:tab w:val="left" w:pos="1390"/>
        </w:tabs>
        <w:ind w:left="-567"/>
        <w:rPr>
          <w:rStyle w:val="Guidance"/>
          <w:color w:val="auto"/>
        </w:rPr>
      </w:pPr>
    </w:p>
    <w:p w14:paraId="409F091F" w14:textId="77777777" w:rsidR="00370826" w:rsidRDefault="00BC5CAE">
      <w:pPr>
        <w:overflowPunct/>
        <w:autoSpaceDE/>
        <w:autoSpaceDN/>
        <w:adjustRightInd/>
        <w:spacing w:after="0"/>
        <w:textAlignment w:val="auto"/>
        <w:rPr>
          <w:rFonts w:ascii="Arial" w:hAnsi="Arial"/>
          <w:sz w:val="36"/>
        </w:rPr>
      </w:pPr>
      <w:bookmarkStart w:id="432" w:name="_Toc40108168"/>
      <w:bookmarkStart w:id="433" w:name="_Toc40108210"/>
      <w:bookmarkStart w:id="434" w:name="_Toc40108630"/>
      <w:bookmarkStart w:id="435" w:name="_Toc40108660"/>
      <w:bookmarkEnd w:id="428"/>
      <w:r>
        <w:br w:type="page"/>
      </w:r>
    </w:p>
    <w:p w14:paraId="302DBD82" w14:textId="77777777" w:rsidR="00370826" w:rsidRDefault="00BC5CAE">
      <w:pPr>
        <w:pStyle w:val="Heading8"/>
      </w:pPr>
      <w:bookmarkStart w:id="436" w:name="_Toc40108956"/>
      <w:bookmarkStart w:id="437" w:name="_Toc67662492"/>
      <w:bookmarkStart w:id="438" w:name="_Toc67662527"/>
      <w:r>
        <w:lastRenderedPageBreak/>
        <w:t xml:space="preserve">Annex </w:t>
      </w:r>
      <w:r>
        <w:rPr>
          <w:color w:val="76923C"/>
        </w:rPr>
        <w:t>&lt;</w:t>
      </w:r>
      <w:r>
        <w:t>L</w:t>
      </w:r>
      <w:r>
        <w:rPr>
          <w:color w:val="76923C"/>
        </w:rPr>
        <w:t>+2&gt;</w:t>
      </w:r>
      <w:r>
        <w:rPr>
          <w:rFonts w:cs="Arial"/>
          <w:color w:val="76923C"/>
          <w:szCs w:val="36"/>
        </w:rPr>
        <w:t xml:space="preserve"> </w:t>
      </w:r>
      <w:r>
        <w:rPr>
          <w:rFonts w:cs="Arial"/>
          <w:color w:val="000000"/>
          <w:szCs w:val="36"/>
        </w:rPr>
        <w:t>(normative</w:t>
      </w:r>
      <w:r>
        <w:rPr>
          <w:rFonts w:cs="Arial"/>
          <w:color w:val="76923C"/>
          <w:szCs w:val="36"/>
        </w:rPr>
        <w:t xml:space="preserve"> or </w:t>
      </w:r>
      <w:r>
        <w:rPr>
          <w:rFonts w:cs="Arial"/>
          <w:color w:val="000000"/>
          <w:szCs w:val="36"/>
        </w:rPr>
        <w:t>informative)</w:t>
      </w:r>
      <w:r>
        <w:t>:</w:t>
      </w:r>
      <w:r>
        <w:br/>
        <w:t>Title of annex</w:t>
      </w:r>
      <w:bookmarkEnd w:id="432"/>
      <w:bookmarkEnd w:id="433"/>
      <w:bookmarkEnd w:id="434"/>
      <w:bookmarkEnd w:id="435"/>
      <w:bookmarkEnd w:id="436"/>
      <w:bookmarkEnd w:id="437"/>
      <w:bookmarkEnd w:id="438"/>
    </w:p>
    <w:p w14:paraId="65CBF67F" w14:textId="77777777" w:rsidR="00370826" w:rsidRDefault="00BC5CAE">
      <w:pPr>
        <w:pStyle w:val="Heading1"/>
      </w:pPr>
      <w:bookmarkStart w:id="439" w:name="_Toc527971991"/>
      <w:bookmarkStart w:id="440" w:name="_Toc527983876"/>
      <w:bookmarkStart w:id="441" w:name="_Toc536717187"/>
      <w:bookmarkStart w:id="442" w:name="_Toc24620048"/>
      <w:bookmarkStart w:id="443" w:name="_Toc40108169"/>
      <w:bookmarkStart w:id="444" w:name="_Toc40108211"/>
      <w:bookmarkStart w:id="445" w:name="_Toc40108631"/>
      <w:bookmarkStart w:id="446" w:name="_Toc40108661"/>
      <w:bookmarkStart w:id="447" w:name="_Toc40108957"/>
      <w:bookmarkStart w:id="448" w:name="_Toc67662493"/>
      <w:bookmarkStart w:id="449" w:name="_Toc67662528"/>
      <w:r>
        <w:rPr>
          <w:color w:val="76923C"/>
        </w:rPr>
        <w:t>&lt;</w:t>
      </w:r>
      <w:r>
        <w:t>L</w:t>
      </w:r>
      <w:r>
        <w:rPr>
          <w:color w:val="76923C"/>
        </w:rPr>
        <w:t>+2</w:t>
      </w:r>
      <w:r>
        <w:t>.1</w:t>
      </w:r>
      <w:r>
        <w:rPr>
          <w:color w:val="76923C"/>
        </w:rPr>
        <w:t>&gt;</w:t>
      </w:r>
      <w:r>
        <w:tab/>
        <w:t>First clause of the annex</w:t>
      </w:r>
      <w:bookmarkEnd w:id="439"/>
      <w:bookmarkEnd w:id="440"/>
      <w:bookmarkEnd w:id="441"/>
      <w:bookmarkEnd w:id="442"/>
      <w:bookmarkEnd w:id="443"/>
      <w:bookmarkEnd w:id="444"/>
      <w:bookmarkEnd w:id="445"/>
      <w:bookmarkEnd w:id="446"/>
      <w:bookmarkEnd w:id="447"/>
      <w:bookmarkEnd w:id="448"/>
      <w:bookmarkEnd w:id="449"/>
    </w:p>
    <w:p w14:paraId="5CBC50E8" w14:textId="77777777" w:rsidR="00370826" w:rsidRDefault="00BC5CAE">
      <w:pPr>
        <w:pStyle w:val="Heading2"/>
      </w:pPr>
      <w:bookmarkStart w:id="450" w:name="_Toc527971992"/>
      <w:bookmarkStart w:id="451" w:name="_Toc527983877"/>
      <w:bookmarkStart w:id="452" w:name="_Toc536717188"/>
      <w:bookmarkStart w:id="453" w:name="_Toc24620049"/>
      <w:bookmarkStart w:id="454" w:name="_Toc40108170"/>
      <w:bookmarkStart w:id="455" w:name="_Toc40108212"/>
      <w:bookmarkStart w:id="456" w:name="_Toc40108632"/>
      <w:bookmarkStart w:id="457" w:name="_Toc40108662"/>
      <w:bookmarkStart w:id="458" w:name="_Toc40108958"/>
      <w:bookmarkStart w:id="459" w:name="_Toc67662494"/>
      <w:bookmarkStart w:id="460" w:name="_Toc67662529"/>
      <w:r>
        <w:rPr>
          <w:color w:val="76923C"/>
          <w:sz w:val="36"/>
        </w:rPr>
        <w:t>&lt;</w:t>
      </w:r>
      <w:r>
        <w:t>L</w:t>
      </w:r>
      <w:r>
        <w:rPr>
          <w:color w:val="76923C"/>
        </w:rPr>
        <w:t>+2</w:t>
      </w:r>
      <w:r>
        <w:t>.1.1</w:t>
      </w:r>
      <w:r>
        <w:rPr>
          <w:color w:val="76923C"/>
          <w:sz w:val="36"/>
        </w:rPr>
        <w:t>&gt;</w:t>
      </w:r>
      <w:r>
        <w:tab/>
        <w:t>First subdivided clause of the annex</w:t>
      </w:r>
      <w:bookmarkEnd w:id="450"/>
      <w:bookmarkEnd w:id="451"/>
      <w:bookmarkEnd w:id="452"/>
      <w:bookmarkEnd w:id="453"/>
      <w:bookmarkEnd w:id="454"/>
      <w:bookmarkEnd w:id="455"/>
      <w:bookmarkEnd w:id="456"/>
      <w:bookmarkEnd w:id="457"/>
      <w:bookmarkEnd w:id="458"/>
      <w:bookmarkEnd w:id="459"/>
      <w:bookmarkEnd w:id="460"/>
    </w:p>
    <w:p w14:paraId="3F78CE44" w14:textId="77777777" w:rsidR="00370826" w:rsidRDefault="00BC5CAE">
      <w:pPr>
        <w:rPr>
          <w:rStyle w:val="Guidance"/>
          <w:rFonts w:ascii="Times New Roman" w:hAnsi="Times New Roman" w:cs="Times New Roman"/>
          <w:i w:val="0"/>
          <w:iCs w:val="0"/>
          <w:color w:val="auto"/>
          <w:sz w:val="20"/>
          <w:szCs w:val="20"/>
        </w:rPr>
      </w:pPr>
      <w:r>
        <w:rPr>
          <w:color w:val="76923C"/>
        </w:rPr>
        <w:t>&lt;</w:t>
      </w:r>
      <w:r>
        <w:t>Text</w:t>
      </w:r>
      <w:r>
        <w:rPr>
          <w:color w:val="76923C"/>
        </w:rPr>
        <w:t>&gt;</w:t>
      </w:r>
      <w:r>
        <w:t>.</w:t>
      </w:r>
      <w:bookmarkEnd w:id="411"/>
      <w:bookmarkEnd w:id="412"/>
      <w:bookmarkEnd w:id="413"/>
      <w:bookmarkEnd w:id="414"/>
      <w:bookmarkEnd w:id="415"/>
      <w:bookmarkEnd w:id="416"/>
      <w:bookmarkEnd w:id="417"/>
      <w:bookmarkEnd w:id="418"/>
      <w:bookmarkEnd w:id="419"/>
      <w:bookmarkEnd w:id="420"/>
    </w:p>
    <w:p w14:paraId="188DD575" w14:textId="77777777" w:rsidR="00370826" w:rsidRDefault="00BC5CAE">
      <w:pPr>
        <w:rPr>
          <w:rFonts w:ascii="Arial" w:hAnsi="Arial"/>
          <w:sz w:val="36"/>
        </w:rPr>
      </w:pPr>
      <w:bookmarkStart w:id="461" w:name="_Toc467053114"/>
      <w:bookmarkStart w:id="462" w:name="_Toc487461023"/>
      <w:bookmarkStart w:id="463" w:name="_Toc487461159"/>
      <w:bookmarkStart w:id="464" w:name="_Toc487463973"/>
      <w:bookmarkStart w:id="465" w:name="_Toc487528083"/>
      <w:bookmarkStart w:id="466" w:name="_Toc527726729"/>
      <w:bookmarkStart w:id="467" w:name="_Toc527963858"/>
      <w:bookmarkStart w:id="468" w:name="_Toc527983403"/>
      <w:bookmarkStart w:id="469" w:name="_Toc536716256"/>
      <w:bookmarkStart w:id="470" w:name="_Toc24620580"/>
      <w:bookmarkStart w:id="471" w:name="_Toc40108171"/>
      <w:bookmarkStart w:id="472" w:name="_Toc40108213"/>
      <w:bookmarkStart w:id="473" w:name="_Toc40108633"/>
      <w:bookmarkStart w:id="474" w:name="_Toc40108663"/>
      <w:r>
        <w:br w:type="page"/>
      </w:r>
    </w:p>
    <w:p w14:paraId="14429950" w14:textId="77777777" w:rsidR="00370826" w:rsidRDefault="00BC5CAE">
      <w:pPr>
        <w:pStyle w:val="Heading8"/>
      </w:pPr>
      <w:bookmarkStart w:id="475" w:name="_Toc40108959"/>
      <w:bookmarkStart w:id="476" w:name="_Toc67662495"/>
      <w:bookmarkStart w:id="477" w:name="_Toc67662530"/>
      <w:r>
        <w:lastRenderedPageBreak/>
        <w:t xml:space="preserve">Annex </w:t>
      </w:r>
      <w:r>
        <w:rPr>
          <w:color w:val="76923C"/>
        </w:rPr>
        <w:t>&lt;</w:t>
      </w:r>
      <w:r>
        <w:rPr>
          <w:color w:val="000000"/>
        </w:rPr>
        <w:t>L</w:t>
      </w:r>
      <w:r>
        <w:rPr>
          <w:color w:val="76923C"/>
        </w:rPr>
        <w:t xml:space="preserve">+3&gt; </w:t>
      </w:r>
      <w:r>
        <w:rPr>
          <w:color w:val="000000"/>
        </w:rPr>
        <w:t>(informative)</w:t>
      </w:r>
      <w:r>
        <w:t>:</w:t>
      </w:r>
      <w:r>
        <w:br/>
        <w:t>Bibliography</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5A004131" w14:textId="77777777" w:rsidR="00370826" w:rsidRDefault="00BC5CAE">
      <w:pPr>
        <w:rPr>
          <w:color w:val="000000" w:themeColor="text1"/>
        </w:rPr>
      </w:pPr>
      <w:r>
        <w:rPr>
          <w:rFonts w:ascii="Arial" w:hAnsi="Arial" w:cs="Arial"/>
          <w:i/>
          <w:color w:val="000000" w:themeColor="text1"/>
          <w:sz w:val="18"/>
          <w:szCs w:val="18"/>
        </w:rPr>
        <w:t>&lt;</w:t>
      </w:r>
      <w:r>
        <w:rPr>
          <w:color w:val="000000" w:themeColor="text1"/>
        </w:rPr>
        <w:t>Publication</w:t>
      </w:r>
      <w:r>
        <w:rPr>
          <w:rFonts w:ascii="Arial" w:hAnsi="Arial" w:cs="Arial"/>
          <w:i/>
          <w:color w:val="000000" w:themeColor="text1"/>
          <w:sz w:val="18"/>
          <w:szCs w:val="18"/>
        </w:rPr>
        <w:t>&gt;</w:t>
      </w:r>
      <w:r>
        <w:rPr>
          <w:color w:val="000000" w:themeColor="text1"/>
        </w:rPr>
        <w:t>:</w:t>
      </w:r>
      <w:r>
        <w:rPr>
          <w:rFonts w:ascii="Arial" w:hAnsi="Arial" w:cs="Arial"/>
          <w:i/>
          <w:color w:val="000000" w:themeColor="text1"/>
          <w:sz w:val="18"/>
          <w:szCs w:val="18"/>
        </w:rPr>
        <w:t xml:space="preserve"> </w:t>
      </w:r>
      <w:r>
        <w:rPr>
          <w:color w:val="000000" w:themeColor="text1"/>
        </w:rPr>
        <w:t>"</w:t>
      </w:r>
      <w:r>
        <w:rPr>
          <w:rFonts w:ascii="Arial" w:hAnsi="Arial" w:cs="Arial"/>
          <w:i/>
          <w:color w:val="000000" w:themeColor="text1"/>
          <w:sz w:val="18"/>
          <w:szCs w:val="18"/>
        </w:rPr>
        <w:t>&lt;</w:t>
      </w:r>
      <w:r>
        <w:rPr>
          <w:color w:val="000000" w:themeColor="text1"/>
        </w:rPr>
        <w:t>Title</w:t>
      </w:r>
      <w:r>
        <w:rPr>
          <w:rFonts w:ascii="Arial" w:hAnsi="Arial" w:cs="Arial"/>
          <w:i/>
          <w:color w:val="000000" w:themeColor="text1"/>
          <w:sz w:val="18"/>
          <w:szCs w:val="18"/>
        </w:rPr>
        <w:t>&gt;".&lt;</w:t>
      </w:r>
      <w:r>
        <w:rPr>
          <w:color w:val="000000" w:themeColor="text1"/>
        </w:rPr>
        <w:t>Edition</w:t>
      </w:r>
      <w:r>
        <w:rPr>
          <w:rFonts w:ascii="Arial" w:hAnsi="Arial" w:cs="Arial"/>
          <w:i/>
          <w:color w:val="000000" w:themeColor="text1"/>
          <w:sz w:val="18"/>
          <w:szCs w:val="18"/>
        </w:rPr>
        <w:t>&gt;</w:t>
      </w:r>
      <w:r>
        <w:rPr>
          <w:color w:val="000000" w:themeColor="text1"/>
        </w:rPr>
        <w:t>.</w:t>
      </w:r>
      <w:r>
        <w:rPr>
          <w:rFonts w:ascii="Arial" w:hAnsi="Arial" w:cs="Arial"/>
          <w:i/>
          <w:color w:val="000000" w:themeColor="text1"/>
          <w:sz w:val="18"/>
          <w:szCs w:val="18"/>
        </w:rPr>
        <w:t xml:space="preserve"> &lt;</w:t>
      </w:r>
      <w:r>
        <w:rPr>
          <w:color w:val="000000" w:themeColor="text1"/>
        </w:rPr>
        <w:t>Year</w:t>
      </w:r>
      <w:r>
        <w:rPr>
          <w:rFonts w:ascii="Arial" w:hAnsi="Arial" w:cs="Arial"/>
          <w:i/>
          <w:color w:val="000000" w:themeColor="text1"/>
          <w:sz w:val="18"/>
          <w:szCs w:val="18"/>
        </w:rPr>
        <w:t>&gt;</w:t>
      </w:r>
      <w:r>
        <w:rPr>
          <w:color w:val="000000" w:themeColor="text1"/>
        </w:rPr>
        <w:t>,</w:t>
      </w:r>
      <w:r>
        <w:rPr>
          <w:rFonts w:ascii="Arial" w:hAnsi="Arial" w:cs="Arial"/>
          <w:i/>
          <w:color w:val="000000" w:themeColor="text1"/>
          <w:sz w:val="18"/>
          <w:szCs w:val="18"/>
        </w:rPr>
        <w:t xml:space="preserve"> &lt;</w:t>
      </w:r>
      <w:r>
        <w:rPr>
          <w:color w:val="000000" w:themeColor="text1"/>
        </w:rPr>
        <w:t>Issue designation</w:t>
      </w:r>
      <w:r>
        <w:rPr>
          <w:rFonts w:ascii="Arial" w:hAnsi="Arial" w:cs="Arial"/>
          <w:i/>
          <w:color w:val="000000" w:themeColor="text1"/>
          <w:sz w:val="18"/>
          <w:szCs w:val="18"/>
        </w:rPr>
        <w:t>&gt;</w:t>
      </w:r>
      <w:r>
        <w:rPr>
          <w:color w:val="000000" w:themeColor="text1"/>
        </w:rPr>
        <w:t>,</w:t>
      </w:r>
      <w:r>
        <w:rPr>
          <w:rFonts w:ascii="Arial" w:hAnsi="Arial" w:cs="Arial"/>
          <w:i/>
          <w:color w:val="000000" w:themeColor="text1"/>
          <w:sz w:val="18"/>
          <w:szCs w:val="18"/>
        </w:rPr>
        <w:t xml:space="preserve"> &lt;</w:t>
      </w:r>
      <w:r>
        <w:rPr>
          <w:color w:val="000000" w:themeColor="text1"/>
        </w:rPr>
        <w:t>Page location</w:t>
      </w:r>
      <w:r>
        <w:rPr>
          <w:rFonts w:ascii="Arial" w:hAnsi="Arial" w:cs="Arial"/>
          <w:i/>
          <w:color w:val="000000" w:themeColor="text1"/>
          <w:sz w:val="18"/>
          <w:szCs w:val="18"/>
        </w:rPr>
        <w:t>&gt;</w:t>
      </w:r>
      <w:r>
        <w:rPr>
          <w:color w:val="000000" w:themeColor="text1"/>
        </w:rPr>
        <w:t>.</w:t>
      </w:r>
    </w:p>
    <w:p w14:paraId="56D1D84E" w14:textId="77777777" w:rsidR="00370826" w:rsidRDefault="00BC5CAE">
      <w:pPr>
        <w:overflowPunct/>
        <w:autoSpaceDE/>
        <w:autoSpaceDN/>
        <w:adjustRightInd/>
        <w:spacing w:after="0"/>
        <w:textAlignment w:val="auto"/>
        <w:rPr>
          <w:rFonts w:ascii="Arial" w:hAnsi="Arial"/>
          <w:sz w:val="36"/>
        </w:rPr>
      </w:pPr>
      <w:bookmarkStart w:id="478" w:name="_Toc467053115"/>
      <w:bookmarkStart w:id="479" w:name="_Toc487461024"/>
      <w:bookmarkStart w:id="480" w:name="_Toc487461160"/>
      <w:bookmarkStart w:id="481" w:name="_Toc487463974"/>
      <w:bookmarkStart w:id="482" w:name="_Toc487528084"/>
      <w:bookmarkStart w:id="483" w:name="_Toc527726730"/>
      <w:bookmarkStart w:id="484" w:name="_Toc527963859"/>
      <w:bookmarkStart w:id="485" w:name="_Toc527983404"/>
      <w:bookmarkStart w:id="486" w:name="_Toc536716257"/>
      <w:bookmarkStart w:id="487" w:name="_Toc24620581"/>
      <w:r>
        <w:br w:type="page"/>
      </w:r>
    </w:p>
    <w:p w14:paraId="4B640A91" w14:textId="77777777" w:rsidR="00370826" w:rsidRDefault="00BC5CAE">
      <w:pPr>
        <w:pStyle w:val="Heading8"/>
      </w:pPr>
      <w:bookmarkStart w:id="488" w:name="_Toc40108172"/>
      <w:bookmarkStart w:id="489" w:name="_Toc40108214"/>
      <w:bookmarkStart w:id="490" w:name="_Toc40108634"/>
      <w:bookmarkStart w:id="491" w:name="_Toc40108664"/>
      <w:bookmarkStart w:id="492" w:name="_Toc40108960"/>
      <w:bookmarkStart w:id="493" w:name="_Toc67662496"/>
      <w:bookmarkStart w:id="494" w:name="_Toc67662531"/>
      <w:r>
        <w:lastRenderedPageBreak/>
        <w:t xml:space="preserve">Annex </w:t>
      </w:r>
      <w:r>
        <w:rPr>
          <w:color w:val="76923C"/>
        </w:rPr>
        <w:t>&lt;</w:t>
      </w:r>
      <w:r>
        <w:rPr>
          <w:color w:val="000000"/>
        </w:rPr>
        <w:t>L</w:t>
      </w:r>
      <w:r>
        <w:rPr>
          <w:color w:val="76923C"/>
        </w:rPr>
        <w:t xml:space="preserve">+4&gt; </w:t>
      </w:r>
      <w:r>
        <w:rPr>
          <w:color w:val="000000"/>
        </w:rPr>
        <w:t>(informative)</w:t>
      </w:r>
      <w:r>
        <w:t>:</w:t>
      </w:r>
      <w:r>
        <w:br/>
        <w:t>Change history</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57F63B89" w14:textId="77777777" w:rsidR="00370826" w:rsidRDefault="00BC5CAE">
      <w:pPr>
        <w:keepNext/>
        <w:rPr>
          <w:rFonts w:ascii="Arial" w:hAnsi="Arial" w:cs="Arial"/>
          <w:i/>
          <w:color w:val="76923C"/>
          <w:sz w:val="18"/>
          <w:szCs w:val="18"/>
        </w:rPr>
      </w:pPr>
      <w:bookmarkStart w:id="495" w:name="_Hlk527468322"/>
      <w:bookmarkStart w:id="496" w:name="_Hlk527036997"/>
      <w:r>
        <w:rPr>
          <w:rFonts w:ascii="Arial" w:hAnsi="Arial" w:cs="Arial"/>
          <w:i/>
          <w:color w:val="76923C"/>
          <w:sz w:val="18"/>
          <w:szCs w:val="18"/>
        </w:rPr>
        <w:t>The "Change history/Change request (history)" annex shall be included in every revised or amended harmonised standard and shall contain information concerning significant changes that have been introduced by it. It shall be presented as a table.</w:t>
      </w:r>
      <w:bookmarkEnd w:id="495"/>
      <w:bookmarkEnd w:id="49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370826" w14:paraId="645869C3" w14:textId="77777777">
        <w:trPr>
          <w:tblHeader/>
          <w:jc w:val="center"/>
        </w:trPr>
        <w:tc>
          <w:tcPr>
            <w:tcW w:w="810" w:type="dxa"/>
            <w:shd w:val="pct10" w:color="auto" w:fill="auto"/>
            <w:vAlign w:val="center"/>
          </w:tcPr>
          <w:p w14:paraId="1C56CEF6" w14:textId="77777777" w:rsidR="00370826" w:rsidRDefault="00BC5CAE">
            <w:pPr>
              <w:pStyle w:val="TAH"/>
            </w:pPr>
            <w:r>
              <w:t>Version</w:t>
            </w:r>
          </w:p>
        </w:tc>
        <w:tc>
          <w:tcPr>
            <w:tcW w:w="7194" w:type="dxa"/>
            <w:shd w:val="pct10" w:color="auto" w:fill="auto"/>
            <w:vAlign w:val="center"/>
          </w:tcPr>
          <w:p w14:paraId="494E8530" w14:textId="77777777" w:rsidR="00370826" w:rsidRDefault="00BC5CAE">
            <w:pPr>
              <w:pStyle w:val="TAH"/>
            </w:pPr>
            <w:r>
              <w:t>Information about changes</w:t>
            </w:r>
          </w:p>
        </w:tc>
      </w:tr>
      <w:tr w:rsidR="00370826" w14:paraId="082BE57D" w14:textId="77777777">
        <w:trPr>
          <w:jc w:val="center"/>
        </w:trPr>
        <w:tc>
          <w:tcPr>
            <w:tcW w:w="810" w:type="dxa"/>
            <w:vAlign w:val="center"/>
          </w:tcPr>
          <w:p w14:paraId="2EDE4A30" w14:textId="77777777" w:rsidR="00370826" w:rsidRDefault="00370826">
            <w:pPr>
              <w:pStyle w:val="TAC"/>
            </w:pPr>
          </w:p>
        </w:tc>
        <w:tc>
          <w:tcPr>
            <w:tcW w:w="7194" w:type="dxa"/>
            <w:vAlign w:val="center"/>
          </w:tcPr>
          <w:p w14:paraId="20D0DFF1" w14:textId="77777777" w:rsidR="00370826" w:rsidRDefault="00370826">
            <w:pPr>
              <w:pStyle w:val="TAL"/>
            </w:pPr>
          </w:p>
        </w:tc>
      </w:tr>
      <w:tr w:rsidR="00370826" w14:paraId="52E7D6FB" w14:textId="77777777">
        <w:trPr>
          <w:jc w:val="center"/>
        </w:trPr>
        <w:tc>
          <w:tcPr>
            <w:tcW w:w="810" w:type="dxa"/>
            <w:vAlign w:val="center"/>
          </w:tcPr>
          <w:p w14:paraId="170FA416" w14:textId="77777777" w:rsidR="00370826" w:rsidRDefault="00370826">
            <w:pPr>
              <w:pStyle w:val="TAC"/>
            </w:pPr>
          </w:p>
        </w:tc>
        <w:tc>
          <w:tcPr>
            <w:tcW w:w="7194" w:type="dxa"/>
            <w:vAlign w:val="center"/>
          </w:tcPr>
          <w:p w14:paraId="4E1691E5" w14:textId="77777777" w:rsidR="00370826" w:rsidRDefault="00370826">
            <w:pPr>
              <w:pStyle w:val="TAL"/>
            </w:pPr>
          </w:p>
        </w:tc>
      </w:tr>
      <w:tr w:rsidR="00370826" w14:paraId="55E650EB" w14:textId="77777777">
        <w:trPr>
          <w:jc w:val="center"/>
        </w:trPr>
        <w:tc>
          <w:tcPr>
            <w:tcW w:w="810" w:type="dxa"/>
            <w:vAlign w:val="center"/>
          </w:tcPr>
          <w:p w14:paraId="232F3E64" w14:textId="77777777" w:rsidR="00370826" w:rsidRDefault="00370826">
            <w:pPr>
              <w:pStyle w:val="TAC"/>
            </w:pPr>
          </w:p>
        </w:tc>
        <w:tc>
          <w:tcPr>
            <w:tcW w:w="7194" w:type="dxa"/>
            <w:vAlign w:val="center"/>
          </w:tcPr>
          <w:p w14:paraId="667948AF" w14:textId="77777777" w:rsidR="00370826" w:rsidRDefault="00370826">
            <w:pPr>
              <w:pStyle w:val="TAL"/>
            </w:pPr>
          </w:p>
        </w:tc>
      </w:tr>
    </w:tbl>
    <w:p w14:paraId="7FBB1E0F" w14:textId="77777777" w:rsidR="00370826" w:rsidRDefault="00370826"/>
    <w:p w14:paraId="487D2BB8" w14:textId="77777777" w:rsidR="00370826" w:rsidRDefault="00BC5CAE">
      <w:pPr>
        <w:overflowPunct/>
        <w:autoSpaceDE/>
        <w:autoSpaceDN/>
        <w:adjustRightInd/>
        <w:spacing w:after="0"/>
        <w:textAlignment w:val="auto"/>
        <w:rPr>
          <w:rFonts w:ascii="Arial" w:hAnsi="Arial"/>
          <w:sz w:val="36"/>
        </w:rPr>
      </w:pPr>
      <w:bookmarkStart w:id="497" w:name="_Toc467053116"/>
      <w:bookmarkStart w:id="498" w:name="_Toc487461025"/>
      <w:bookmarkStart w:id="499" w:name="_Toc487461161"/>
      <w:bookmarkStart w:id="500" w:name="_Toc487463975"/>
      <w:bookmarkStart w:id="501" w:name="_Toc487528085"/>
      <w:bookmarkStart w:id="502" w:name="_Toc527726731"/>
      <w:bookmarkStart w:id="503" w:name="_Toc527963860"/>
      <w:bookmarkStart w:id="504" w:name="_Toc527983405"/>
      <w:bookmarkStart w:id="505" w:name="_Toc536716258"/>
      <w:bookmarkStart w:id="506" w:name="_Toc24620582"/>
      <w:r>
        <w:br w:type="page"/>
      </w:r>
    </w:p>
    <w:p w14:paraId="05031EDE" w14:textId="77777777" w:rsidR="00370826" w:rsidRDefault="00BC5CAE">
      <w:pPr>
        <w:pStyle w:val="Heading1"/>
      </w:pPr>
      <w:bookmarkStart w:id="507" w:name="_Toc40108173"/>
      <w:bookmarkStart w:id="508" w:name="_Toc40108215"/>
      <w:bookmarkStart w:id="509" w:name="_Toc40108635"/>
      <w:bookmarkStart w:id="510" w:name="_Toc40108665"/>
      <w:bookmarkStart w:id="511" w:name="_Toc40108961"/>
      <w:bookmarkStart w:id="512" w:name="_Toc67662497"/>
      <w:bookmarkStart w:id="513" w:name="_Toc67662532"/>
      <w:r>
        <w:lastRenderedPageBreak/>
        <w:t>History</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370826" w14:paraId="6DD3D049"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3C3E923" w14:textId="77777777" w:rsidR="00370826" w:rsidRDefault="00BC5CAE">
            <w:pPr>
              <w:spacing w:before="60" w:after="60"/>
              <w:jc w:val="center"/>
              <w:rPr>
                <w:b/>
                <w:sz w:val="24"/>
              </w:rPr>
            </w:pPr>
            <w:r>
              <w:rPr>
                <w:b/>
                <w:sz w:val="24"/>
              </w:rPr>
              <w:t>Document history</w:t>
            </w:r>
          </w:p>
        </w:tc>
      </w:tr>
      <w:tr w:rsidR="00370826" w14:paraId="3D4B63BF"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1EA61EC" w14:textId="77777777" w:rsidR="00370826" w:rsidRDefault="00BC5CA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47BBA008" w14:textId="77777777" w:rsidR="00370826" w:rsidRDefault="00BC5CA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03F73225" w14:textId="77777777" w:rsidR="00370826" w:rsidRDefault="00BC5CAE">
            <w:pPr>
              <w:pStyle w:val="FP"/>
              <w:tabs>
                <w:tab w:val="left" w:pos="3118"/>
              </w:tabs>
              <w:spacing w:before="80" w:after="80"/>
              <w:ind w:left="57"/>
            </w:pPr>
            <w:r>
              <w:t>&lt;Milestone&gt;</w:t>
            </w:r>
          </w:p>
        </w:tc>
      </w:tr>
      <w:tr w:rsidR="00370826" w14:paraId="53A1771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03E79F8" w14:textId="77777777" w:rsidR="00370826" w:rsidRDefault="0037082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7D9E1EE" w14:textId="77777777" w:rsidR="00370826" w:rsidRDefault="00370826">
            <w:pPr>
              <w:pStyle w:val="FP"/>
              <w:spacing w:before="80" w:after="80"/>
              <w:ind w:left="57"/>
            </w:pPr>
          </w:p>
        </w:tc>
        <w:tc>
          <w:tcPr>
            <w:tcW w:w="6804" w:type="dxa"/>
            <w:tcBorders>
              <w:top w:val="single" w:sz="6" w:space="0" w:color="auto"/>
              <w:bottom w:val="single" w:sz="6" w:space="0" w:color="auto"/>
              <w:right w:val="single" w:sz="6" w:space="0" w:color="auto"/>
            </w:tcBorders>
          </w:tcPr>
          <w:p w14:paraId="0CBD4234" w14:textId="77777777" w:rsidR="00370826" w:rsidRDefault="00370826">
            <w:pPr>
              <w:pStyle w:val="FP"/>
              <w:tabs>
                <w:tab w:val="left" w:pos="3118"/>
              </w:tabs>
              <w:spacing w:before="80" w:after="80"/>
              <w:ind w:left="57"/>
            </w:pPr>
          </w:p>
        </w:tc>
      </w:tr>
      <w:tr w:rsidR="00370826" w14:paraId="78A7182A"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462A204" w14:textId="77777777" w:rsidR="00370826" w:rsidRDefault="0037082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6EE6C8B" w14:textId="77777777" w:rsidR="00370826" w:rsidRDefault="00370826">
            <w:pPr>
              <w:pStyle w:val="FP"/>
              <w:spacing w:before="80" w:after="80"/>
              <w:ind w:left="57"/>
            </w:pPr>
          </w:p>
        </w:tc>
        <w:tc>
          <w:tcPr>
            <w:tcW w:w="6804" w:type="dxa"/>
            <w:tcBorders>
              <w:top w:val="single" w:sz="6" w:space="0" w:color="auto"/>
              <w:bottom w:val="single" w:sz="6" w:space="0" w:color="auto"/>
              <w:right w:val="single" w:sz="6" w:space="0" w:color="auto"/>
            </w:tcBorders>
          </w:tcPr>
          <w:p w14:paraId="03C6B1FE" w14:textId="77777777" w:rsidR="00370826" w:rsidRDefault="00370826">
            <w:pPr>
              <w:pStyle w:val="FP"/>
              <w:tabs>
                <w:tab w:val="left" w:pos="3261"/>
                <w:tab w:val="left" w:pos="4395"/>
              </w:tabs>
              <w:spacing w:before="80" w:after="80"/>
              <w:ind w:left="57"/>
            </w:pPr>
          </w:p>
        </w:tc>
      </w:tr>
      <w:tr w:rsidR="00370826" w14:paraId="4EEFEED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D56FA9E" w14:textId="77777777" w:rsidR="00370826" w:rsidRDefault="0037082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CD966E0" w14:textId="77777777" w:rsidR="00370826" w:rsidRDefault="00370826">
            <w:pPr>
              <w:pStyle w:val="FP"/>
              <w:spacing w:before="80" w:after="80"/>
              <w:ind w:left="57"/>
            </w:pPr>
          </w:p>
        </w:tc>
        <w:tc>
          <w:tcPr>
            <w:tcW w:w="6804" w:type="dxa"/>
            <w:tcBorders>
              <w:top w:val="single" w:sz="6" w:space="0" w:color="auto"/>
              <w:bottom w:val="single" w:sz="6" w:space="0" w:color="auto"/>
              <w:right w:val="single" w:sz="6" w:space="0" w:color="auto"/>
            </w:tcBorders>
          </w:tcPr>
          <w:p w14:paraId="4B4C734B" w14:textId="77777777" w:rsidR="00370826" w:rsidRDefault="00370826">
            <w:pPr>
              <w:pStyle w:val="FP"/>
              <w:tabs>
                <w:tab w:val="left" w:pos="3261"/>
                <w:tab w:val="left" w:pos="4395"/>
              </w:tabs>
              <w:spacing w:before="80" w:after="80"/>
              <w:ind w:left="57"/>
            </w:pPr>
          </w:p>
        </w:tc>
      </w:tr>
      <w:tr w:rsidR="00370826" w14:paraId="3EFFEB50"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65ABA6B1" w14:textId="77777777" w:rsidR="00370826" w:rsidRDefault="0037082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526D1A9" w14:textId="77777777" w:rsidR="00370826" w:rsidRDefault="00370826">
            <w:pPr>
              <w:pStyle w:val="FP"/>
              <w:spacing w:before="80" w:after="80"/>
              <w:ind w:left="57"/>
            </w:pPr>
          </w:p>
        </w:tc>
        <w:tc>
          <w:tcPr>
            <w:tcW w:w="6804" w:type="dxa"/>
            <w:tcBorders>
              <w:top w:val="single" w:sz="6" w:space="0" w:color="auto"/>
              <w:bottom w:val="single" w:sz="6" w:space="0" w:color="auto"/>
              <w:right w:val="single" w:sz="6" w:space="0" w:color="auto"/>
            </w:tcBorders>
          </w:tcPr>
          <w:p w14:paraId="3D45EF73" w14:textId="77777777" w:rsidR="00370826" w:rsidRDefault="00370826">
            <w:pPr>
              <w:pStyle w:val="FP"/>
              <w:tabs>
                <w:tab w:val="left" w:pos="3261"/>
                <w:tab w:val="left" w:pos="4395"/>
              </w:tabs>
              <w:spacing w:before="80" w:after="80"/>
              <w:ind w:left="57"/>
            </w:pPr>
          </w:p>
        </w:tc>
      </w:tr>
    </w:tbl>
    <w:p w14:paraId="7AF34269" w14:textId="77777777" w:rsidR="00370826" w:rsidRDefault="00370826"/>
    <w:p w14:paraId="6147BAFE" w14:textId="3A384838" w:rsidR="00370826" w:rsidRDefault="00BC5CAE">
      <w:pPr>
        <w:rPr>
          <w:rFonts w:ascii="Arial" w:hAnsi="Arial" w:cs="Arial"/>
          <w:i/>
          <w:color w:val="76923C"/>
          <w:sz w:val="18"/>
          <w:szCs w:val="18"/>
        </w:rPr>
      </w:pPr>
      <w:r>
        <w:rPr>
          <w:rFonts w:ascii="Arial" w:hAnsi="Arial" w:cs="Arial"/>
          <w:i/>
          <w:color w:val="76923C"/>
          <w:sz w:val="18"/>
          <w:szCs w:val="18"/>
        </w:rPr>
        <w:t xml:space="preserve">Last update on </w:t>
      </w:r>
      <w:r w:rsidR="00717356">
        <w:rPr>
          <w:rFonts w:ascii="Arial" w:hAnsi="Arial" w:cs="Arial"/>
          <w:i/>
          <w:color w:val="76923C"/>
          <w:sz w:val="18"/>
          <w:szCs w:val="18"/>
        </w:rPr>
        <w:t>2023</w:t>
      </w:r>
      <w:r>
        <w:rPr>
          <w:rFonts w:ascii="Arial" w:hAnsi="Arial" w:cs="Arial"/>
          <w:i/>
          <w:color w:val="76923C"/>
          <w:sz w:val="18"/>
          <w:szCs w:val="18"/>
        </w:rPr>
        <w:t>-</w:t>
      </w:r>
      <w:r w:rsidR="00365F7D">
        <w:rPr>
          <w:rFonts w:ascii="Arial" w:hAnsi="Arial" w:cs="Arial"/>
          <w:i/>
          <w:color w:val="76923C"/>
          <w:sz w:val="18"/>
          <w:szCs w:val="18"/>
        </w:rPr>
        <w:t>03</w:t>
      </w:r>
      <w:r>
        <w:rPr>
          <w:rFonts w:ascii="Arial" w:hAnsi="Arial" w:cs="Arial"/>
          <w:i/>
          <w:color w:val="76923C"/>
          <w:sz w:val="18"/>
          <w:szCs w:val="18"/>
        </w:rPr>
        <w:t>-</w:t>
      </w:r>
      <w:r w:rsidR="00717356">
        <w:rPr>
          <w:rFonts w:ascii="Arial" w:hAnsi="Arial" w:cs="Arial"/>
          <w:i/>
          <w:color w:val="76923C"/>
          <w:sz w:val="18"/>
          <w:szCs w:val="18"/>
        </w:rPr>
        <w:t>23</w:t>
      </w:r>
    </w:p>
    <w:sectPr w:rsidR="00370826">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5026" w14:textId="77777777" w:rsidR="00370826" w:rsidRDefault="00BC5CAE">
      <w:r>
        <w:separator/>
      </w:r>
    </w:p>
  </w:endnote>
  <w:endnote w:type="continuationSeparator" w:id="0">
    <w:p w14:paraId="40E35B32" w14:textId="77777777" w:rsidR="00370826" w:rsidRDefault="00BC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CDF5" w14:textId="77777777" w:rsidR="00370826" w:rsidRDefault="00370826">
    <w:pPr>
      <w:pStyle w:val="Footer"/>
    </w:pPr>
  </w:p>
  <w:p w14:paraId="6D2B0319" w14:textId="77777777" w:rsidR="00370826" w:rsidRDefault="00370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6B76" w14:textId="77777777" w:rsidR="00370826" w:rsidRDefault="003708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11E0" w14:textId="77777777" w:rsidR="00370826" w:rsidRDefault="00BC5CAE">
    <w:pPr>
      <w:pStyle w:val="Footer"/>
    </w:pPr>
    <w:r>
      <w:t>ETSI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B392" w14:textId="77777777" w:rsidR="00370826" w:rsidRDefault="00370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C2D1E" w14:textId="77777777" w:rsidR="00370826" w:rsidRDefault="00BC5CAE">
      <w:r>
        <w:separator/>
      </w:r>
    </w:p>
  </w:footnote>
  <w:footnote w:type="continuationSeparator" w:id="0">
    <w:p w14:paraId="69050EDF" w14:textId="77777777" w:rsidR="00370826" w:rsidRDefault="00BC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09F3" w14:textId="77777777" w:rsidR="00370826" w:rsidRDefault="00BC5CAE">
    <w:pPr>
      <w:pStyle w:val="Header"/>
    </w:pPr>
    <w:r>
      <w:rPr>
        <w:b w:val="0"/>
        <w:lang w:eastAsia="en-GB"/>
      </w:rPr>
      <w:drawing>
        <wp:anchor distT="0" distB="0" distL="114300" distR="114300" simplePos="0" relativeHeight="251657216" behindDoc="1" locked="0" layoutInCell="1" allowOverlap="1" wp14:anchorId="31658E8E" wp14:editId="201AB8C7">
          <wp:simplePos x="0" y="0"/>
          <wp:positionH relativeFrom="column">
            <wp:posOffset>-100965</wp:posOffset>
          </wp:positionH>
          <wp:positionV relativeFrom="paragraph">
            <wp:posOffset>998220</wp:posOffset>
          </wp:positionV>
          <wp:extent cx="6607810" cy="2876550"/>
          <wp:effectExtent l="19050" t="0" r="2540" b="0"/>
          <wp:wrapNone/>
          <wp:docPr id="4" name="Picture 4"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854F" w14:textId="77777777" w:rsidR="00370826" w:rsidRDefault="003708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88D6" w14:textId="4FE70536" w:rsidR="00370826" w:rsidRDefault="00BC5CAE">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292D03">
      <w:t>{Draft/Final draft} ETSI EN 3DD DDD Vm.t.e (yyyy-mm)</w:t>
    </w:r>
    <w:r>
      <w:rPr>
        <w:noProof w:val="0"/>
      </w:rPr>
      <w:fldChar w:fldCharType="end"/>
    </w:r>
  </w:p>
  <w:p w14:paraId="1E4B2C65" w14:textId="77777777" w:rsidR="00370826" w:rsidRDefault="00BC5CAE">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17</w:t>
    </w:r>
    <w:r>
      <w:rPr>
        <w:noProof w:val="0"/>
      </w:rPr>
      <w:fldChar w:fldCharType="end"/>
    </w:r>
  </w:p>
  <w:p w14:paraId="44F2F070" w14:textId="77777777" w:rsidR="00370826" w:rsidRDefault="00BC5CAE">
    <w:pPr>
      <w:pStyle w:val="Header"/>
    </w:pPr>
    <w:r>
      <w:t xml:space="preserve">[Part of element] </w:t>
    </w:r>
    <w:r>
      <w:rPr>
        <w:i/>
        <w:color w:val="76923C"/>
      </w:rPr>
      <w:t>or</w:t>
    </w:r>
    <w:r>
      <w:t xml:space="preserve"> [Release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BCFE" w14:textId="77777777" w:rsidR="00370826" w:rsidRDefault="00370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F0EFBA0"/>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B55BB1"/>
    <w:multiLevelType w:val="hybridMultilevel"/>
    <w:tmpl w:val="AA62DE42"/>
    <w:lvl w:ilvl="0" w:tplc="BF0EFBA0">
      <w:start w:val="1"/>
      <w:numFmt w:val="bullet"/>
      <w:lvlText w:val=""/>
      <w:legacy w:legacy="1" w:legacySpace="0" w:legacyIndent="283"/>
      <w:lvlJc w:val="left"/>
      <w:pPr>
        <w:ind w:left="567" w:hanging="283"/>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BF21A8"/>
    <w:multiLevelType w:val="hybridMultilevel"/>
    <w:tmpl w:val="892CDA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67F61F7"/>
    <w:multiLevelType w:val="hybridMultilevel"/>
    <w:tmpl w:val="892CDA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8746C9C"/>
    <w:multiLevelType w:val="hybridMultilevel"/>
    <w:tmpl w:val="06B00F4E"/>
    <w:lvl w:ilvl="0" w:tplc="696486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A048D8"/>
    <w:multiLevelType w:val="hybridMultilevel"/>
    <w:tmpl w:val="B38E05C6"/>
    <w:lvl w:ilvl="0" w:tplc="6610D468">
      <w:start w:val="1"/>
      <w:numFmt w:val="decimal"/>
      <w:lvlText w:val="(%1)"/>
      <w:lvlJc w:val="center"/>
      <w:pPr>
        <w:ind w:left="796"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20" w15:restartNumberingAfterBreak="0">
    <w:nsid w:val="13DF7C16"/>
    <w:multiLevelType w:val="hybridMultilevel"/>
    <w:tmpl w:val="40846EB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15:restartNumberingAfterBreak="0">
    <w:nsid w:val="1820343C"/>
    <w:multiLevelType w:val="hybridMultilevel"/>
    <w:tmpl w:val="2092D13C"/>
    <w:lvl w:ilvl="0" w:tplc="CA0CD66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6E06F2F"/>
    <w:multiLevelType w:val="hybridMultilevel"/>
    <w:tmpl w:val="38F8FDB2"/>
    <w:lvl w:ilvl="0" w:tplc="A77E1F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C250D5"/>
    <w:multiLevelType w:val="hybridMultilevel"/>
    <w:tmpl w:val="7736E844"/>
    <w:lvl w:ilvl="0" w:tplc="DC4A97A0">
      <w:start w:val="1"/>
      <w:numFmt w:val="bullet"/>
      <w:lvlText w:val=""/>
      <w:lvlJc w:val="left"/>
      <w:pPr>
        <w:tabs>
          <w:tab w:val="num" w:pos="720"/>
        </w:tabs>
        <w:ind w:left="72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sz w:val="20"/>
      </w:rPr>
    </w:lvl>
    <w:lvl w:ilvl="2" w:tplc="0409001B" w:tentative="1">
      <w:start w:val="1"/>
      <w:numFmt w:val="bullet"/>
      <w:lvlText w:val=""/>
      <w:lvlJc w:val="left"/>
      <w:pPr>
        <w:tabs>
          <w:tab w:val="num" w:pos="2160"/>
        </w:tabs>
        <w:ind w:left="2160" w:hanging="360"/>
      </w:pPr>
      <w:rPr>
        <w:rFonts w:ascii="Wingdings" w:hAnsi="Wingdings" w:hint="default"/>
        <w:sz w:val="20"/>
      </w:rPr>
    </w:lvl>
    <w:lvl w:ilvl="3" w:tplc="0409000F" w:tentative="1">
      <w:start w:val="1"/>
      <w:numFmt w:val="bullet"/>
      <w:lvlText w:val=""/>
      <w:lvlJc w:val="left"/>
      <w:pPr>
        <w:tabs>
          <w:tab w:val="num" w:pos="2880"/>
        </w:tabs>
        <w:ind w:left="2880" w:hanging="360"/>
      </w:pPr>
      <w:rPr>
        <w:rFonts w:ascii="Wingdings" w:hAnsi="Wingdings" w:hint="default"/>
        <w:sz w:val="20"/>
      </w:rPr>
    </w:lvl>
    <w:lvl w:ilvl="4" w:tplc="04090019" w:tentative="1">
      <w:start w:val="1"/>
      <w:numFmt w:val="bullet"/>
      <w:lvlText w:val=""/>
      <w:lvlJc w:val="left"/>
      <w:pPr>
        <w:tabs>
          <w:tab w:val="num" w:pos="3600"/>
        </w:tabs>
        <w:ind w:left="3600" w:hanging="360"/>
      </w:pPr>
      <w:rPr>
        <w:rFonts w:ascii="Wingdings" w:hAnsi="Wingdings" w:hint="default"/>
        <w:sz w:val="20"/>
      </w:rPr>
    </w:lvl>
    <w:lvl w:ilvl="5" w:tplc="0409001B" w:tentative="1">
      <w:start w:val="1"/>
      <w:numFmt w:val="bullet"/>
      <w:lvlText w:val=""/>
      <w:lvlJc w:val="left"/>
      <w:pPr>
        <w:tabs>
          <w:tab w:val="num" w:pos="4320"/>
        </w:tabs>
        <w:ind w:left="4320" w:hanging="360"/>
      </w:pPr>
      <w:rPr>
        <w:rFonts w:ascii="Wingdings" w:hAnsi="Wingdings" w:hint="default"/>
        <w:sz w:val="20"/>
      </w:rPr>
    </w:lvl>
    <w:lvl w:ilvl="6" w:tplc="0409000F" w:tentative="1">
      <w:start w:val="1"/>
      <w:numFmt w:val="bullet"/>
      <w:lvlText w:val=""/>
      <w:lvlJc w:val="left"/>
      <w:pPr>
        <w:tabs>
          <w:tab w:val="num" w:pos="5040"/>
        </w:tabs>
        <w:ind w:left="5040" w:hanging="360"/>
      </w:pPr>
      <w:rPr>
        <w:rFonts w:ascii="Wingdings" w:hAnsi="Wingdings" w:hint="default"/>
        <w:sz w:val="20"/>
      </w:rPr>
    </w:lvl>
    <w:lvl w:ilvl="7" w:tplc="04090019" w:tentative="1">
      <w:start w:val="1"/>
      <w:numFmt w:val="bullet"/>
      <w:lvlText w:val=""/>
      <w:lvlJc w:val="left"/>
      <w:pPr>
        <w:tabs>
          <w:tab w:val="num" w:pos="5760"/>
        </w:tabs>
        <w:ind w:left="5760" w:hanging="360"/>
      </w:pPr>
      <w:rPr>
        <w:rFonts w:ascii="Wingdings" w:hAnsi="Wingdings" w:hint="default"/>
        <w:sz w:val="20"/>
      </w:rPr>
    </w:lvl>
    <w:lvl w:ilvl="8" w:tplc="0409001B"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6C36B6"/>
    <w:multiLevelType w:val="hybridMultilevel"/>
    <w:tmpl w:val="607A855C"/>
    <w:lvl w:ilvl="0" w:tplc="BF0EFBA0">
      <w:start w:val="1"/>
      <w:numFmt w:val="bullet"/>
      <w:lvlText w:val=""/>
      <w:legacy w:legacy="1" w:legacySpace="0" w:legacyIndent="283"/>
      <w:lvlJc w:val="left"/>
      <w:pPr>
        <w:ind w:left="567" w:hanging="283"/>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CF55552"/>
    <w:multiLevelType w:val="hybridMultilevel"/>
    <w:tmpl w:val="D59EBCC4"/>
    <w:lvl w:ilvl="0" w:tplc="3C2E171E">
      <w:start w:val="1"/>
      <w:numFmt w:val="bullet"/>
      <w:lvlText w:val=""/>
      <w:lvlJc w:val="left"/>
      <w:pPr>
        <w:tabs>
          <w:tab w:val="num" w:pos="1004"/>
        </w:tabs>
        <w:ind w:left="1004" w:hanging="360"/>
      </w:pPr>
      <w:rPr>
        <w:rFonts w:ascii="Symbol" w:hAnsi="Symbol" w:hint="default"/>
      </w:rPr>
    </w:lvl>
    <w:lvl w:ilvl="1" w:tplc="4DC4D2E8" w:tentative="1">
      <w:start w:val="1"/>
      <w:numFmt w:val="bullet"/>
      <w:lvlText w:val="o"/>
      <w:lvlJc w:val="left"/>
      <w:pPr>
        <w:tabs>
          <w:tab w:val="num" w:pos="1724"/>
        </w:tabs>
        <w:ind w:left="1724" w:hanging="360"/>
      </w:pPr>
      <w:rPr>
        <w:rFonts w:ascii="Courier New" w:hAnsi="Courier New" w:cs="Courier New" w:hint="default"/>
      </w:rPr>
    </w:lvl>
    <w:lvl w:ilvl="2" w:tplc="B5948C8C" w:tentative="1">
      <w:start w:val="1"/>
      <w:numFmt w:val="bullet"/>
      <w:lvlText w:val=""/>
      <w:lvlJc w:val="left"/>
      <w:pPr>
        <w:tabs>
          <w:tab w:val="num" w:pos="2444"/>
        </w:tabs>
        <w:ind w:left="2444" w:hanging="360"/>
      </w:pPr>
      <w:rPr>
        <w:rFonts w:ascii="Wingdings" w:hAnsi="Wingdings" w:hint="default"/>
      </w:rPr>
    </w:lvl>
    <w:lvl w:ilvl="3" w:tplc="69BCC7FC" w:tentative="1">
      <w:start w:val="1"/>
      <w:numFmt w:val="bullet"/>
      <w:lvlText w:val=""/>
      <w:lvlJc w:val="left"/>
      <w:pPr>
        <w:tabs>
          <w:tab w:val="num" w:pos="3164"/>
        </w:tabs>
        <w:ind w:left="3164" w:hanging="360"/>
      </w:pPr>
      <w:rPr>
        <w:rFonts w:ascii="Symbol" w:hAnsi="Symbol" w:hint="default"/>
      </w:rPr>
    </w:lvl>
    <w:lvl w:ilvl="4" w:tplc="BEAAF45C" w:tentative="1">
      <w:start w:val="1"/>
      <w:numFmt w:val="bullet"/>
      <w:lvlText w:val="o"/>
      <w:lvlJc w:val="left"/>
      <w:pPr>
        <w:tabs>
          <w:tab w:val="num" w:pos="3884"/>
        </w:tabs>
        <w:ind w:left="3884" w:hanging="360"/>
      </w:pPr>
      <w:rPr>
        <w:rFonts w:ascii="Courier New" w:hAnsi="Courier New" w:cs="Courier New" w:hint="default"/>
      </w:rPr>
    </w:lvl>
    <w:lvl w:ilvl="5" w:tplc="EF3C75EA" w:tentative="1">
      <w:start w:val="1"/>
      <w:numFmt w:val="bullet"/>
      <w:lvlText w:val=""/>
      <w:lvlJc w:val="left"/>
      <w:pPr>
        <w:tabs>
          <w:tab w:val="num" w:pos="4604"/>
        </w:tabs>
        <w:ind w:left="4604" w:hanging="360"/>
      </w:pPr>
      <w:rPr>
        <w:rFonts w:ascii="Wingdings" w:hAnsi="Wingdings" w:hint="default"/>
      </w:rPr>
    </w:lvl>
    <w:lvl w:ilvl="6" w:tplc="F7B442A4" w:tentative="1">
      <w:start w:val="1"/>
      <w:numFmt w:val="bullet"/>
      <w:lvlText w:val=""/>
      <w:lvlJc w:val="left"/>
      <w:pPr>
        <w:tabs>
          <w:tab w:val="num" w:pos="5324"/>
        </w:tabs>
        <w:ind w:left="5324" w:hanging="360"/>
      </w:pPr>
      <w:rPr>
        <w:rFonts w:ascii="Symbol" w:hAnsi="Symbol" w:hint="default"/>
      </w:rPr>
    </w:lvl>
    <w:lvl w:ilvl="7" w:tplc="DFC8B440" w:tentative="1">
      <w:start w:val="1"/>
      <w:numFmt w:val="bullet"/>
      <w:lvlText w:val="o"/>
      <w:lvlJc w:val="left"/>
      <w:pPr>
        <w:tabs>
          <w:tab w:val="num" w:pos="6044"/>
        </w:tabs>
        <w:ind w:left="6044" w:hanging="360"/>
      </w:pPr>
      <w:rPr>
        <w:rFonts w:ascii="Courier New" w:hAnsi="Courier New" w:cs="Courier New" w:hint="default"/>
      </w:rPr>
    </w:lvl>
    <w:lvl w:ilvl="8" w:tplc="92F2BD06"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3F625A6D"/>
    <w:multiLevelType w:val="hybridMultilevel"/>
    <w:tmpl w:val="9D7895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1871DE1"/>
    <w:multiLevelType w:val="hybridMultilevel"/>
    <w:tmpl w:val="E3B2D02E"/>
    <w:lvl w:ilvl="0" w:tplc="BF0EFBA0">
      <w:start w:val="1"/>
      <w:numFmt w:val="bullet"/>
      <w:lvlText w:val=""/>
      <w:legacy w:legacy="1" w:legacySpace="0" w:legacyIndent="283"/>
      <w:lvlJc w:val="left"/>
      <w:pPr>
        <w:ind w:left="567" w:hanging="283"/>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484C82"/>
    <w:multiLevelType w:val="hybridMultilevel"/>
    <w:tmpl w:val="99E432A6"/>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237472"/>
    <w:multiLevelType w:val="hybridMultilevel"/>
    <w:tmpl w:val="28E8994E"/>
    <w:lvl w:ilvl="0" w:tplc="D480D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750BB6"/>
    <w:multiLevelType w:val="hybridMultilevel"/>
    <w:tmpl w:val="CB1C7F96"/>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FE91FA4"/>
    <w:multiLevelType w:val="hybridMultilevel"/>
    <w:tmpl w:val="04E2C5FC"/>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724522053">
    <w:abstractNumId w:val="27"/>
  </w:num>
  <w:num w:numId="2" w16cid:durableId="776295870">
    <w:abstractNumId w:val="50"/>
  </w:num>
  <w:num w:numId="3" w16cid:durableId="1887796505">
    <w:abstractNumId w:val="18"/>
  </w:num>
  <w:num w:numId="4" w16cid:durableId="1444883585">
    <w:abstractNumId w:val="29"/>
  </w:num>
  <w:num w:numId="5" w16cid:durableId="630676550">
    <w:abstractNumId w:val="42"/>
  </w:num>
  <w:num w:numId="6" w16cid:durableId="143432832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2044816550">
    <w:abstractNumId w:val="40"/>
  </w:num>
  <w:num w:numId="8" w16cid:durableId="1999721284">
    <w:abstractNumId w:val="32"/>
  </w:num>
  <w:num w:numId="9" w16cid:durableId="457722356">
    <w:abstractNumId w:val="31"/>
  </w:num>
  <w:num w:numId="10" w16cid:durableId="1989822284">
    <w:abstractNumId w:val="2"/>
  </w:num>
  <w:num w:numId="11" w16cid:durableId="421221465">
    <w:abstractNumId w:val="1"/>
  </w:num>
  <w:num w:numId="12" w16cid:durableId="1059285106">
    <w:abstractNumId w:val="0"/>
  </w:num>
  <w:num w:numId="13" w16cid:durableId="1453597700">
    <w:abstractNumId w:val="10"/>
    <w:lvlOverride w:ilvl="0">
      <w:lvl w:ilvl="0">
        <w:numFmt w:val="bullet"/>
        <w:lvlText w:val=""/>
        <w:legacy w:legacy="1" w:legacySpace="0" w:legacyIndent="0"/>
        <w:lvlJc w:val="left"/>
        <w:rPr>
          <w:rFonts w:ascii="Symbol" w:hAnsi="Symbol" w:hint="default"/>
        </w:rPr>
      </w:lvl>
    </w:lvlOverride>
  </w:num>
  <w:num w:numId="14" w16cid:durableId="79715679">
    <w:abstractNumId w:val="35"/>
  </w:num>
  <w:num w:numId="15" w16cid:durableId="1516075165">
    <w:abstractNumId w:val="26"/>
  </w:num>
  <w:num w:numId="16" w16cid:durableId="623316615">
    <w:abstractNumId w:val="9"/>
  </w:num>
  <w:num w:numId="17" w16cid:durableId="563949059">
    <w:abstractNumId w:val="7"/>
  </w:num>
  <w:num w:numId="18" w16cid:durableId="1832870499">
    <w:abstractNumId w:val="6"/>
  </w:num>
  <w:num w:numId="19" w16cid:durableId="1421563087">
    <w:abstractNumId w:val="5"/>
  </w:num>
  <w:num w:numId="20" w16cid:durableId="1052583609">
    <w:abstractNumId w:val="4"/>
  </w:num>
  <w:num w:numId="21" w16cid:durableId="1728608416">
    <w:abstractNumId w:val="8"/>
  </w:num>
  <w:num w:numId="22" w16cid:durableId="491989779">
    <w:abstractNumId w:val="3"/>
  </w:num>
  <w:num w:numId="23" w16cid:durableId="242759031">
    <w:abstractNumId w:val="25"/>
  </w:num>
  <w:num w:numId="24" w16cid:durableId="951977277">
    <w:abstractNumId w:val="45"/>
  </w:num>
  <w:num w:numId="25" w16cid:durableId="581331915">
    <w:abstractNumId w:val="37"/>
  </w:num>
  <w:num w:numId="26" w16cid:durableId="766270937">
    <w:abstractNumId w:val="44"/>
  </w:num>
  <w:num w:numId="27" w16cid:durableId="1626080822">
    <w:abstractNumId w:val="24"/>
  </w:num>
  <w:num w:numId="28" w16cid:durableId="1399867289">
    <w:abstractNumId w:val="17"/>
  </w:num>
  <w:num w:numId="29" w16cid:durableId="1411268611">
    <w:abstractNumId w:val="22"/>
  </w:num>
  <w:num w:numId="30" w16cid:durableId="520244771">
    <w:abstractNumId w:val="38"/>
  </w:num>
  <w:num w:numId="31" w16cid:durableId="3671495">
    <w:abstractNumId w:val="47"/>
  </w:num>
  <w:num w:numId="32" w16cid:durableId="1230729009">
    <w:abstractNumId w:val="30"/>
  </w:num>
  <w:num w:numId="33" w16cid:durableId="1785727800">
    <w:abstractNumId w:val="15"/>
  </w:num>
  <w:num w:numId="34" w16cid:durableId="1806853696">
    <w:abstractNumId w:val="34"/>
  </w:num>
  <w:num w:numId="35" w16cid:durableId="1178422918">
    <w:abstractNumId w:val="23"/>
  </w:num>
  <w:num w:numId="36" w16cid:durableId="380205389">
    <w:abstractNumId w:val="28"/>
  </w:num>
  <w:num w:numId="37" w16cid:durableId="1814562743">
    <w:abstractNumId w:val="46"/>
  </w:num>
  <w:num w:numId="38" w16cid:durableId="690912927">
    <w:abstractNumId w:val="11"/>
  </w:num>
  <w:num w:numId="39" w16cid:durableId="48813496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9298752">
    <w:abstractNumId w:val="10"/>
    <w:lvlOverride w:ilvl="0">
      <w:lvl w:ilvl="0">
        <w:start w:val="1"/>
        <w:numFmt w:val="bullet"/>
        <w:lvlText w:val=""/>
        <w:lvlJc w:val="left"/>
        <w:pPr>
          <w:ind w:left="720" w:hanging="360"/>
        </w:pPr>
        <w:rPr>
          <w:rFonts w:ascii="Courier New" w:hAnsi="Courier New" w:cs="Courier New" w:hint="default"/>
        </w:rPr>
      </w:lvl>
    </w:lvlOverride>
  </w:num>
  <w:num w:numId="41" w16cid:durableId="595094999">
    <w:abstractNumId w:val="21"/>
  </w:num>
  <w:num w:numId="42" w16cid:durableId="1662930276">
    <w:abstractNumId w:val="33"/>
  </w:num>
  <w:num w:numId="43" w16cid:durableId="1780641584">
    <w:abstractNumId w:val="39"/>
  </w:num>
  <w:num w:numId="44" w16cid:durableId="546915856">
    <w:abstractNumId w:val="20"/>
  </w:num>
  <w:num w:numId="45" w16cid:durableId="46807011">
    <w:abstractNumId w:val="12"/>
  </w:num>
  <w:num w:numId="46" w16cid:durableId="1790470853">
    <w:abstractNumId w:val="19"/>
  </w:num>
  <w:num w:numId="47" w16cid:durableId="927815268">
    <w:abstractNumId w:val="14"/>
  </w:num>
  <w:num w:numId="48" w16cid:durableId="1984309130">
    <w:abstractNumId w:val="41"/>
  </w:num>
  <w:num w:numId="49" w16cid:durableId="1473405793">
    <w:abstractNumId w:val="49"/>
  </w:num>
  <w:num w:numId="50" w16cid:durableId="1155222186">
    <w:abstractNumId w:val="51"/>
  </w:num>
  <w:num w:numId="51" w16cid:durableId="2110850501">
    <w:abstractNumId w:val="16"/>
  </w:num>
  <w:num w:numId="52" w16cid:durableId="1367754776">
    <w:abstractNumId w:val="43"/>
  </w:num>
  <w:num w:numId="53" w16cid:durableId="1149320324">
    <w:abstractNumId w:val="13"/>
  </w:num>
  <w:num w:numId="54" w16cid:durableId="1347831479">
    <w:abstractNumId w:val="48"/>
  </w:num>
  <w:num w:numId="55" w16cid:durableId="16896750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7577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826"/>
    <w:rsid w:val="00292D03"/>
    <w:rsid w:val="00365F7D"/>
    <w:rsid w:val="00370826"/>
    <w:rsid w:val="003F19B5"/>
    <w:rsid w:val="004C14C9"/>
    <w:rsid w:val="00717356"/>
    <w:rsid w:val="0084547A"/>
    <w:rsid w:val="008C7A8B"/>
    <w:rsid w:val="009E4880"/>
    <w:rsid w:val="00B22E3B"/>
    <w:rsid w:val="00BC5CAE"/>
    <w:rsid w:val="00C0765D"/>
    <w:rsid w:val="00C51491"/>
    <w:rsid w:val="00CB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0807C7E"/>
  <w15:docId w15:val="{C589DCA7-CB9F-45F0-A232-284CCD3A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link w:val="THCha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semiHidden/>
  </w:style>
  <w:style w:type="character" w:customStyle="1" w:styleId="Guidance">
    <w:name w:val="Guidance"/>
    <w:rPr>
      <w:rFonts w:ascii="Arial" w:hAnsi="Arial" w:cs="Arial"/>
      <w:i/>
      <w:iCs/>
      <w:color w:val="76923C"/>
      <w:sz w:val="18"/>
      <w:szCs w:val="18"/>
    </w:rPr>
  </w:style>
  <w:style w:type="paragraph" w:customStyle="1" w:styleId="B1">
    <w:name w:val="B1+"/>
    <w:basedOn w:val="B10"/>
    <w:pPr>
      <w:numPr>
        <w:numId w:val="1"/>
      </w:numPr>
    </w:pPr>
  </w:style>
  <w:style w:type="paragraph" w:customStyle="1" w:styleId="B3">
    <w:name w:val="B3+"/>
    <w:basedOn w:val="B30"/>
    <w:pPr>
      <w:numPr>
        <w:numId w:val="3"/>
      </w:numPr>
      <w:tabs>
        <w:tab w:val="left" w:pos="1134"/>
      </w:tabs>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customStyle="1" w:styleId="TAJ">
    <w:name w:val="TAJ"/>
    <w:basedOn w:val="Normal"/>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NOChar">
    <w:name w:val="NO Char"/>
    <w:link w:val="NO"/>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FL">
    <w:name w:val="FL"/>
    <w:basedOn w:val="Normal"/>
    <w:pPr>
      <w:keepNext/>
      <w:keepLines/>
      <w:spacing w:before="60"/>
      <w:jc w:val="center"/>
    </w:pPr>
    <w:rPr>
      <w:rFonts w:ascii="Arial" w:hAnsi="Arial"/>
      <w:b/>
    </w:rPr>
  </w:style>
  <w:style w:type="character" w:customStyle="1" w:styleId="Heading2Char">
    <w:name w:val="Heading 2 Char"/>
    <w:link w:val="Heading2"/>
    <w:rPr>
      <w:rFonts w:ascii="Arial" w:hAnsi="Arial"/>
      <w:sz w:val="32"/>
      <w:lang w:eastAsia="en-US"/>
    </w:rPr>
  </w:style>
  <w:style w:type="character" w:customStyle="1" w:styleId="Heading3Char">
    <w:name w:val="Heading 3 Char"/>
    <w:link w:val="Heading3"/>
    <w:rPr>
      <w:rFonts w:ascii="Arial" w:hAnsi="Arial"/>
      <w:sz w:val="28"/>
      <w:lang w:eastAsia="en-US"/>
    </w:rPr>
  </w:style>
  <w:style w:type="character" w:customStyle="1" w:styleId="FooterChar">
    <w:name w:val="Footer Char"/>
    <w:link w:val="Footer"/>
    <w:rPr>
      <w:rFonts w:ascii="Arial" w:hAnsi="Arial"/>
      <w:b/>
      <w:i/>
      <w:noProof/>
      <w:sz w:val="18"/>
      <w:lang w:eastAsia="en-US"/>
    </w:rPr>
  </w:style>
  <w:style w:type="character" w:customStyle="1" w:styleId="Heading8Char">
    <w:name w:val="Heading 8 Char"/>
    <w:link w:val="Heading8"/>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Heading1Char">
    <w:name w:val="Heading 1 Char"/>
    <w:link w:val="Heading1"/>
    <w:rPr>
      <w:rFonts w:ascii="Arial" w:hAnsi="Arial"/>
      <w:sz w:val="36"/>
      <w:lang w:eastAsia="en-US"/>
    </w:rPr>
  </w:style>
  <w:style w:type="character" w:customStyle="1" w:styleId="FootnoteTextChar">
    <w:name w:val="Footnote Text Char"/>
    <w:link w:val="FootnoteText"/>
    <w:semiHidden/>
    <w:rPr>
      <w:sz w:val="16"/>
      <w:lang w:eastAsia="en-US"/>
    </w:rPr>
  </w:style>
  <w:style w:type="paragraph" w:customStyle="1" w:styleId="Default">
    <w:name w:val="Default"/>
    <w:basedOn w:val="Normal"/>
    <w:uiPriority w:val="99"/>
    <w:pPr>
      <w:overflowPunct/>
      <w:adjustRightInd/>
      <w:spacing w:after="0"/>
      <w:textAlignment w:val="auto"/>
    </w:pPr>
    <w:rPr>
      <w:rFonts w:ascii="Arial" w:eastAsia="Calibri" w:hAnsi="Arial" w:cs="Arial"/>
      <w:color w:val="000000"/>
      <w:sz w:val="24"/>
      <w:szCs w:val="24"/>
      <w:lang w:val="en-US"/>
    </w:rPr>
  </w:style>
  <w:style w:type="paragraph" w:styleId="Revision">
    <w:name w:val="Revision"/>
    <w:hidden/>
    <w:uiPriority w:val="99"/>
    <w:semiHidden/>
    <w:rPr>
      <w:lang w:eastAsia="en-US"/>
    </w:rPr>
  </w:style>
  <w:style w:type="paragraph" w:customStyle="1" w:styleId="TB1">
    <w:name w:val="TB1"/>
    <w:basedOn w:val="Normal"/>
    <w:qFormat/>
    <w:pPr>
      <w:keepNext/>
      <w:keepLines/>
      <w:numPr>
        <w:numId w:val="4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50"/>
      </w:numPr>
      <w:tabs>
        <w:tab w:val="left" w:pos="1109"/>
      </w:tabs>
      <w:spacing w:after="0"/>
      <w:ind w:left="1100" w:hanging="380"/>
    </w:pPr>
    <w:rPr>
      <w:rFonts w:ascii="Arial" w:hAnsi="Arial"/>
      <w:sz w:val="18"/>
    </w:rPr>
  </w:style>
  <w:style w:type="paragraph" w:styleId="ListParagraph">
    <w:name w:val="List Paragraph"/>
    <w:basedOn w:val="Normal"/>
    <w:uiPriority w:val="34"/>
    <w:qFormat/>
    <w:pPr>
      <w:overflowPunct/>
      <w:autoSpaceDE/>
      <w:autoSpaceDN/>
      <w:adjustRightInd/>
      <w:spacing w:after="0"/>
      <w:ind w:left="720"/>
      <w:textAlignment w:val="auto"/>
    </w:pPr>
    <w:rPr>
      <w:rFonts w:ascii="Calibri" w:eastAsia="SimSun" w:hAnsi="Calibri" w:cs="SimSun"/>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THChar">
    <w:name w:val="TH Char"/>
    <w:basedOn w:val="DefaultParagraphFont"/>
    <w:link w:val="TH"/>
    <w:locked/>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235209965">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467238647">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196116744">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336033739">
      <w:bodyDiv w:val="1"/>
      <w:marLeft w:val="0"/>
      <w:marRight w:val="0"/>
      <w:marTop w:val="0"/>
      <w:marBottom w:val="0"/>
      <w:divBdr>
        <w:top w:val="none" w:sz="0" w:space="0" w:color="auto"/>
        <w:left w:val="none" w:sz="0" w:space="0" w:color="auto"/>
        <w:bottom w:val="none" w:sz="0" w:space="0" w:color="auto"/>
        <w:right w:val="none" w:sz="0" w:space="0" w:color="auto"/>
      </w:divBdr>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29189486">
      <w:bodyDiv w:val="1"/>
      <w:marLeft w:val="0"/>
      <w:marRight w:val="0"/>
      <w:marTop w:val="0"/>
      <w:marBottom w:val="0"/>
      <w:divBdr>
        <w:top w:val="none" w:sz="0" w:space="0" w:color="auto"/>
        <w:left w:val="none" w:sz="0" w:space="0" w:color="auto"/>
        <w:bottom w:val="none" w:sz="0" w:space="0" w:color="auto"/>
        <w:right w:val="none" w:sz="0" w:space="0" w:color="auto"/>
      </w:divBdr>
    </w:div>
    <w:div w:id="1933926277">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etsi.org/TB/ETSIDeliverableStatus.aspx" TargetMode="External"/><Relationship Id="rId18" Type="http://schemas.openxmlformats.org/officeDocument/2006/relationships/hyperlink" Target="https://portal.etsi.org/Services/editHelp!/Howtostart/ETSIDraftingRules.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tsi.org/deliver" TargetMode="External"/><Relationship Id="rId17" Type="http://schemas.openxmlformats.org/officeDocument/2006/relationships/hyperlink" Target="https://docbox.etsi.org/Referenc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si.org/standards-search"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ec.europa.eu/growth/single-market/european-standards/harmonised-standards_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tsi.org/standards/coordinated-vulnerability-disclosure"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DAAA2-99DA-4A26-A770-ED6B010E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5</TotalTime>
  <Pages>16</Pages>
  <Words>3635</Words>
  <Characters>22936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Final draft ETSI EN 300 000 V0.0.0</vt:lpstr>
    </vt:vector>
  </TitlesOfParts>
  <Company>ETSI</Company>
  <LinksUpToDate>false</LinksUpToDate>
  <CharactersWithSpaces>26518</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Daniela Dedola</cp:lastModifiedBy>
  <cp:revision>5</cp:revision>
  <cp:lastPrinted>2017-07-11T07:21:00Z</cp:lastPrinted>
  <dcterms:created xsi:type="dcterms:W3CDTF">2022-03-14T09:46:00Z</dcterms:created>
  <dcterms:modified xsi:type="dcterms:W3CDTF">2023-03-23T15:09:00Z</dcterms:modified>
</cp:coreProperties>
</file>