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10DC" w14:textId="77777777" w:rsidR="007D5EA6" w:rsidRDefault="007D5EA6"/>
    <w:p w14:paraId="4379217F" w14:textId="541B81DF" w:rsidR="005C5AC0"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Default="00D83A13" w:rsidP="00B95033"/>
    <w:tbl>
      <w:tblPr>
        <w:tblW w:w="65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tblGrid>
      <w:tr w:rsidR="005C5AC0" w:rsidRPr="00CE6C5A" w14:paraId="0658BB9F" w14:textId="77777777" w:rsidTr="00536B33">
        <w:trPr>
          <w:trHeight w:val="363"/>
          <w:jc w:val="right"/>
        </w:trPr>
        <w:tc>
          <w:tcPr>
            <w:tcW w:w="6521" w:type="dxa"/>
            <w:vAlign w:val="center"/>
          </w:tcPr>
          <w:p w14:paraId="386B4592" w14:textId="648CCF32" w:rsidR="005C5AC0" w:rsidRPr="009F2D55" w:rsidRDefault="005C5AC0" w:rsidP="00A22F62">
            <w:pPr>
              <w:pStyle w:val="Header"/>
              <w:ind w:right="-568"/>
              <w:jc w:val="center"/>
            </w:pPr>
            <w:proofErr w:type="spellStart"/>
            <w:r w:rsidRPr="009F2D55">
              <w:t>ToR</w:t>
            </w:r>
            <w:proofErr w:type="spellEnd"/>
            <w:r w:rsidRPr="009F2D55">
              <w:t xml:space="preserve"> </w:t>
            </w:r>
            <w:r w:rsidR="0093472E">
              <w:t>T</w:t>
            </w:r>
            <w:r w:rsidRPr="009F2D55">
              <w:t xml:space="preserve">TF </w:t>
            </w:r>
            <w:r w:rsidR="00DF5D73">
              <w:t>T021</w:t>
            </w:r>
            <w:r w:rsidR="00DF5D73" w:rsidRPr="009F2D55">
              <w:t xml:space="preserve"> </w:t>
            </w:r>
            <w:r w:rsidRPr="009F2D55">
              <w:t>(</w:t>
            </w:r>
            <w:r w:rsidR="0093472E">
              <w:t xml:space="preserve">Ref. Body </w:t>
            </w:r>
            <w:r w:rsidR="00A22F62">
              <w:t>STQ</w:t>
            </w:r>
            <w:r w:rsidR="0093472E">
              <w:t>)</w:t>
            </w:r>
          </w:p>
        </w:tc>
      </w:tr>
      <w:tr w:rsidR="005C5AC0" w:rsidRPr="00094E3E" w14:paraId="6840FB42" w14:textId="77777777" w:rsidTr="00536B33">
        <w:trPr>
          <w:trHeight w:val="214"/>
          <w:jc w:val="right"/>
        </w:trPr>
        <w:tc>
          <w:tcPr>
            <w:tcW w:w="6521" w:type="dxa"/>
            <w:vAlign w:val="center"/>
          </w:tcPr>
          <w:p w14:paraId="1522847A" w14:textId="78C3DC6E" w:rsidR="005C5AC0" w:rsidRPr="009F2D55" w:rsidRDefault="005C5AC0" w:rsidP="00277683">
            <w:pPr>
              <w:jc w:val="right"/>
            </w:pPr>
            <w:r w:rsidRPr="009F2D55">
              <w:t>Version: 0.</w:t>
            </w:r>
            <w:r w:rsidR="00283B58">
              <w:t>9</w:t>
            </w:r>
          </w:p>
        </w:tc>
      </w:tr>
      <w:tr w:rsidR="005C5AC0" w:rsidRPr="00CE6C5A" w14:paraId="6F23B951" w14:textId="77777777" w:rsidTr="00536B33">
        <w:trPr>
          <w:trHeight w:val="228"/>
          <w:jc w:val="right"/>
        </w:trPr>
        <w:tc>
          <w:tcPr>
            <w:tcW w:w="6521" w:type="dxa"/>
            <w:vAlign w:val="center"/>
          </w:tcPr>
          <w:p w14:paraId="1FF402FF" w14:textId="57B5AD15" w:rsidR="005C5AC0" w:rsidRPr="009F2D55" w:rsidRDefault="005C5AC0" w:rsidP="00D41B98">
            <w:pPr>
              <w:jc w:val="right"/>
            </w:pPr>
            <w:r w:rsidRPr="009F2D55">
              <w:t xml:space="preserve">Author: </w:t>
            </w:r>
            <w:r w:rsidR="00A22F62">
              <w:t>Joachim Pomy</w:t>
            </w:r>
            <w:r w:rsidRPr="009F2D55">
              <w:t xml:space="preserve"> – Date:</w:t>
            </w:r>
            <w:r w:rsidR="005035BA">
              <w:t xml:space="preserve"> 20</w:t>
            </w:r>
            <w:r w:rsidR="00A22F62">
              <w:t>21</w:t>
            </w:r>
            <w:r w:rsidR="005035BA">
              <w:t>-</w:t>
            </w:r>
            <w:r w:rsidR="00A22F62">
              <w:t>07</w:t>
            </w:r>
            <w:r w:rsidR="005035BA">
              <w:t>-</w:t>
            </w:r>
            <w:r w:rsidR="00A22F62">
              <w:t>1</w:t>
            </w:r>
            <w:r w:rsidR="00D41B98">
              <w:t>6</w:t>
            </w:r>
          </w:p>
        </w:tc>
      </w:tr>
      <w:tr w:rsidR="005C5AC0" w14:paraId="5373DFC6" w14:textId="77777777" w:rsidTr="00536B33">
        <w:trPr>
          <w:trHeight w:val="228"/>
          <w:jc w:val="right"/>
        </w:trPr>
        <w:tc>
          <w:tcPr>
            <w:tcW w:w="6521" w:type="dxa"/>
            <w:vAlign w:val="center"/>
          </w:tcPr>
          <w:p w14:paraId="4889399C" w14:textId="0CEC4EFE" w:rsidR="005C5AC0" w:rsidRPr="009F2D55" w:rsidRDefault="005C5AC0" w:rsidP="00277683">
            <w:pPr>
              <w:jc w:val="right"/>
            </w:pPr>
            <w:r w:rsidRPr="009F2D55">
              <w:t xml:space="preserve">Last updated by: </w:t>
            </w:r>
            <w:r w:rsidR="0020336D">
              <w:t>ETSI Secretariat</w:t>
            </w:r>
            <w:r w:rsidR="00901120" w:rsidRPr="009F2D55">
              <w:t xml:space="preserve"> </w:t>
            </w:r>
            <w:r w:rsidRPr="009F2D55">
              <w:t>– Date:</w:t>
            </w:r>
            <w:r w:rsidR="005035BA">
              <w:t xml:space="preserve"> 20</w:t>
            </w:r>
            <w:r w:rsidR="00901120">
              <w:t>2</w:t>
            </w:r>
            <w:r w:rsidR="005F6D0E">
              <w:t>2</w:t>
            </w:r>
            <w:r w:rsidR="005035BA">
              <w:t>-</w:t>
            </w:r>
            <w:r w:rsidR="005F6D0E">
              <w:t>03</w:t>
            </w:r>
            <w:r w:rsidR="005035BA">
              <w:t>-</w:t>
            </w:r>
            <w:r w:rsidR="00283B58">
              <w:t>23</w:t>
            </w:r>
          </w:p>
        </w:tc>
      </w:tr>
      <w:tr w:rsidR="005C5AC0" w:rsidRPr="00CE6C5A" w14:paraId="3FA974B1" w14:textId="77777777" w:rsidTr="00536B33">
        <w:trPr>
          <w:trHeight w:val="214"/>
          <w:jc w:val="right"/>
        </w:trPr>
        <w:tc>
          <w:tcPr>
            <w:tcW w:w="6521" w:type="dxa"/>
            <w:vAlign w:val="center"/>
          </w:tcPr>
          <w:p w14:paraId="1F5CA16C" w14:textId="058418A0"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sidR="00536B33">
              <w:rPr>
                <w:noProof/>
              </w:rPr>
              <w:t>1</w:t>
            </w:r>
            <w:r w:rsidR="00FD5BEC">
              <w:rPr>
                <w:noProof/>
              </w:rPr>
              <w:t>8</w:t>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0877B7F5" w:rsidR="005C5AC0" w:rsidRPr="00A5599B" w:rsidRDefault="00846054" w:rsidP="005C5AC0">
      <w:pPr>
        <w:pStyle w:val="ZT"/>
      </w:pPr>
      <w:r>
        <w:t>TTF</w:t>
      </w:r>
      <w:r w:rsidR="005C5AC0" w:rsidRPr="00A5599B">
        <w:t xml:space="preserve"> </w:t>
      </w:r>
      <w:r w:rsidR="00DF5D73">
        <w:t>T021</w:t>
      </w:r>
      <w:r w:rsidR="00DF5D73" w:rsidRPr="00A5599B">
        <w:t xml:space="preserve"> </w:t>
      </w:r>
      <w:r w:rsidR="005C5AC0" w:rsidRPr="00A5599B">
        <w:t>(</w:t>
      </w:r>
      <w:r w:rsidR="0093472E" w:rsidRPr="0093472E">
        <w:t xml:space="preserve">Ref. Body </w:t>
      </w:r>
      <w:r w:rsidR="00A22F62">
        <w:t>STQ</w:t>
      </w:r>
      <w:r w:rsidR="0093472E" w:rsidRPr="0093472E">
        <w:t>)</w:t>
      </w:r>
    </w:p>
    <w:p w14:paraId="597F2D7B" w14:textId="3A011B8A" w:rsidR="005C5AC0" w:rsidRDefault="00F8172D" w:rsidP="005C5AC0">
      <w:pPr>
        <w:pStyle w:val="ZT"/>
      </w:pPr>
      <w:r w:rsidRPr="00F8172D">
        <w:t>Characterization of the New ETSI speech codec based on subjective Test data bases – CNET</w:t>
      </w:r>
      <w:r>
        <w:t xml:space="preserve"> step 2</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0A6B898E" w:rsidR="00FA42AE" w:rsidRDefault="00FA42AE" w:rsidP="00D348EC">
            <w:pPr>
              <w:jc w:val="center"/>
            </w:pPr>
            <w:r>
              <w:t xml:space="preserve">Approved by </w:t>
            </w:r>
            <w:r w:rsidR="006247C7">
              <w:t>TC STQ</w:t>
            </w:r>
            <w:r>
              <w:t xml:space="preserve"> (doc ref: </w:t>
            </w:r>
            <w:proofErr w:type="gramStart"/>
            <w:r w:rsidR="002B30FA">
              <w:t>STQ(</w:t>
            </w:r>
            <w:proofErr w:type="gramEnd"/>
            <w:r w:rsidR="002B30FA">
              <w:t>21)</w:t>
            </w:r>
            <w:r w:rsidR="00E71F29">
              <w:t>068008r</w:t>
            </w:r>
            <w:r w:rsidR="00D348EC">
              <w:t>6</w:t>
            </w:r>
            <w:r>
              <w:t>)</w:t>
            </w:r>
          </w:p>
        </w:tc>
        <w:tc>
          <w:tcPr>
            <w:tcW w:w="1261" w:type="dxa"/>
            <w:vAlign w:val="center"/>
          </w:tcPr>
          <w:p w14:paraId="7AFF5E69" w14:textId="7F5C93D5" w:rsidR="00FA42AE" w:rsidRPr="00471C0C" w:rsidRDefault="00FA42AE" w:rsidP="00F879E4">
            <w:pPr>
              <w:jc w:val="center"/>
              <w:rPr>
                <w:b/>
              </w:rPr>
            </w:pPr>
            <w:r w:rsidRPr="00F879E4">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3AA90D77" w:rsidR="00DD231E" w:rsidRDefault="0093472E" w:rsidP="00A22F62">
            <w:r>
              <w:t>Ref. Body</w:t>
            </w:r>
            <w:r w:rsidR="00DD231E">
              <w:t xml:space="preserve"> </w:t>
            </w:r>
            <w:r w:rsidR="00A22F62">
              <w:t>STQ</w:t>
            </w:r>
          </w:p>
        </w:tc>
      </w:tr>
      <w:tr w:rsidR="00DD231E" w:rsidRPr="00EE03FC"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02A67615" w:rsidR="00DD231E" w:rsidRPr="00D44A8D" w:rsidRDefault="00DD231E" w:rsidP="00901120">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4D692E">
              <w:rPr>
                <w:b/>
                <w:lang w:val="fr-FR"/>
              </w:rPr>
              <w:t>1</w:t>
            </w:r>
            <w:r w:rsidR="00901120">
              <w:rPr>
                <w:b/>
                <w:lang w:val="fr-FR"/>
              </w:rPr>
              <w:t>23</w:t>
            </w:r>
            <w:r w:rsidRPr="00D44A8D">
              <w:rPr>
                <w:b/>
                <w:lang w:val="fr-FR"/>
              </w:rPr>
              <w:t> </w:t>
            </w:r>
            <w:r w:rsidR="004D692E">
              <w:rPr>
                <w:b/>
                <w:lang w:val="fr-FR"/>
              </w:rPr>
              <w:t>500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A8C8D10" w:rsidR="00DD231E" w:rsidRPr="00471C0C" w:rsidRDefault="00DD231E" w:rsidP="00A22F62">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09F1075" w:rsidR="00DD231E" w:rsidRDefault="00DD231E" w:rsidP="00901120">
            <w:r>
              <w:t>20</w:t>
            </w:r>
            <w:r w:rsidR="002C7BF6">
              <w:t>22</w:t>
            </w:r>
            <w:r>
              <w:t>-</w:t>
            </w:r>
            <w:r w:rsidR="00DF5D73">
              <w:t>0</w:t>
            </w:r>
            <w:r w:rsidR="005F6D0E">
              <w:t>5</w:t>
            </w:r>
            <w:r>
              <w:t>-</w:t>
            </w:r>
            <w:r w:rsidR="00A26497">
              <w:t>16</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25AFE336" w:rsidR="00DD231E" w:rsidDel="005D0FB6" w:rsidRDefault="00DD231E" w:rsidP="00463A7A">
            <w:r>
              <w:t>20</w:t>
            </w:r>
            <w:r w:rsidR="00901120">
              <w:t>23</w:t>
            </w:r>
            <w:r>
              <w:t>-</w:t>
            </w:r>
            <w:r w:rsidR="00A26497">
              <w:t>10</w:t>
            </w:r>
            <w:r>
              <w:t>-</w:t>
            </w:r>
            <w:r w:rsidR="00463A7A">
              <w:t>3</w:t>
            </w:r>
            <w:r w:rsidR="00A26497">
              <w:t>1</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347945" w:rsidRDefault="00DD231E" w:rsidP="00DD231E">
            <w:pPr>
              <w:jc w:val="left"/>
            </w:pPr>
            <w:r w:rsidRPr="00347945">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277DBBA3" w14:textId="3566E1D0" w:rsidR="00115A07" w:rsidRPr="00347945" w:rsidRDefault="00347945" w:rsidP="00115A07">
            <w:pPr>
              <w:jc w:val="left"/>
              <w:rPr>
                <w:rFonts w:cs="Arial"/>
              </w:rPr>
            </w:pPr>
            <w:r w:rsidRPr="00347945">
              <w:rPr>
                <w:rFonts w:cs="Arial"/>
              </w:rPr>
              <w:t>RTS/STQ-301</w:t>
            </w:r>
            <w:r w:rsidR="00115A07" w:rsidRPr="00347945">
              <w:rPr>
                <w:rFonts w:cs="Arial"/>
              </w:rPr>
              <w:t>: Objective assessment of the speech data bases used for the subjective tests using POLQA (ITU-T P.863): new Annex to TS 103 624</w:t>
            </w:r>
          </w:p>
          <w:p w14:paraId="1D942B0B" w14:textId="77777777" w:rsidR="00115A07" w:rsidRPr="00347945" w:rsidRDefault="00115A07" w:rsidP="00115A07">
            <w:pPr>
              <w:jc w:val="left"/>
              <w:rPr>
                <w:rFonts w:cs="Arial"/>
              </w:rPr>
            </w:pPr>
          </w:p>
          <w:p w14:paraId="5843FBC4" w14:textId="67AC42B1" w:rsidR="00115A07" w:rsidRDefault="00347945" w:rsidP="00115A07">
            <w:pPr>
              <w:jc w:val="left"/>
              <w:rPr>
                <w:rFonts w:cs="Arial"/>
              </w:rPr>
            </w:pPr>
            <w:r w:rsidRPr="00347945">
              <w:rPr>
                <w:rFonts w:cs="Arial"/>
              </w:rPr>
              <w:t>RTS/STQ-301</w:t>
            </w:r>
            <w:r w:rsidR="00115A07" w:rsidRPr="00347945">
              <w:rPr>
                <w:rFonts w:cs="Arial"/>
              </w:rPr>
              <w:t>: Equipment Impairment Factors for the different bandwidth modes of the codec: new Annex to TS 103</w:t>
            </w:r>
            <w:r w:rsidR="00A26497">
              <w:rPr>
                <w:rFonts w:cs="Arial"/>
              </w:rPr>
              <w:t> </w:t>
            </w:r>
            <w:r w:rsidR="00115A07" w:rsidRPr="00347945">
              <w:rPr>
                <w:rFonts w:cs="Arial"/>
              </w:rPr>
              <w:t>624</w:t>
            </w:r>
          </w:p>
          <w:p w14:paraId="1B545B2C" w14:textId="77D86D53" w:rsidR="00A26497" w:rsidRPr="00347945" w:rsidRDefault="00A26497" w:rsidP="00115A07">
            <w:pPr>
              <w:jc w:val="left"/>
              <w:rPr>
                <w:rFonts w:cs="Arial"/>
              </w:rPr>
            </w:pPr>
            <w:r>
              <w:rPr>
                <w:rFonts w:cs="Arial"/>
              </w:rPr>
              <w:t>NB: 2 Annexes which are going to be included in revision of TS 103 624</w:t>
            </w:r>
          </w:p>
          <w:p w14:paraId="0B2BDCDB" w14:textId="3B0770C3" w:rsidR="00DD231E" w:rsidRPr="00347945" w:rsidRDefault="00DD231E" w:rsidP="00DD231E">
            <w:pPr>
              <w:jc w:val="left"/>
              <w:rPr>
                <w:rFonts w:cs="Arial"/>
              </w:rPr>
            </w:pP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1BFBBF03" w:rsidR="00DD231E" w:rsidRDefault="002F7CF9" w:rsidP="00DD231E">
            <w:pPr>
              <w:jc w:val="left"/>
              <w:rPr>
                <w:rFonts w:cs="Arial"/>
              </w:rPr>
            </w:pPr>
            <w:r>
              <w:rPr>
                <w:rFonts w:cs="Arial"/>
              </w:rPr>
              <w:t>TTF 2022 Roadmap</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755AAB6C" w14:textId="54E8FD88" w:rsidR="001D2D87" w:rsidRPr="001D2D87" w:rsidRDefault="00D57C65" w:rsidP="00471C0C">
      <w:r w:rsidRPr="001D2D87">
        <w:t xml:space="preserve">There are </w:t>
      </w:r>
      <w:r w:rsidR="001D2D87" w:rsidRPr="001D2D87">
        <w:t>two more</w:t>
      </w:r>
      <w:r w:rsidRPr="001D2D87">
        <w:t xml:space="preserve"> topics which ha</w:t>
      </w:r>
      <w:r w:rsidR="001D2D87" w:rsidRPr="001D2D87">
        <w:t>d not been included in TTF T005, because they could only be initiated after it was confirmed by TTF T005 that the New ETSI Speech Codec</w:t>
      </w:r>
      <w:r w:rsidR="00CB2954">
        <w:t xml:space="preserve"> </w:t>
      </w:r>
      <w:r w:rsidR="00CB2954" w:rsidRPr="00CB2954">
        <w:t>(LC3plus)</w:t>
      </w:r>
      <w:r w:rsidR="001D2D87" w:rsidRPr="00CB2954">
        <w:t xml:space="preserve"> </w:t>
      </w:r>
      <w:r w:rsidR="001D2D87" w:rsidRPr="001D2D87">
        <w:t>fulfils the requirements set out in TS 10</w:t>
      </w:r>
      <w:r w:rsidR="007705A2">
        <w:t>3</w:t>
      </w:r>
      <w:r w:rsidR="001D2D87" w:rsidRPr="001D2D87">
        <w:t xml:space="preserve"> 624. This has now been confirmed by the subjective tests conducted by the TTF T005 team.</w:t>
      </w:r>
    </w:p>
    <w:p w14:paraId="0459AF8E" w14:textId="77777777" w:rsidR="001D2D87" w:rsidRPr="001D2D87" w:rsidRDefault="001D2D87" w:rsidP="00471C0C"/>
    <w:p w14:paraId="3B8B73EB" w14:textId="77777777" w:rsidR="001D2D87" w:rsidRPr="001D2D87" w:rsidRDefault="001D2D87" w:rsidP="00471C0C">
      <w:r w:rsidRPr="001D2D87">
        <w:t>Therefore, the proposed activity under this new TTF consists of the following two topics,</w:t>
      </w:r>
      <w:r w:rsidR="00D57C65" w:rsidRPr="001D2D87">
        <w:t xml:space="preserve"> which are required in context of the New ETSI </w:t>
      </w:r>
      <w:r w:rsidRPr="001D2D87">
        <w:t>S</w:t>
      </w:r>
      <w:r w:rsidR="00D57C65" w:rsidRPr="001D2D87">
        <w:t xml:space="preserve">peech </w:t>
      </w:r>
      <w:r w:rsidRPr="001D2D87">
        <w:t>C</w:t>
      </w:r>
      <w:r w:rsidR="00D57C65" w:rsidRPr="001D2D87">
        <w:t>odec</w:t>
      </w:r>
      <w:r w:rsidRPr="001D2D87">
        <w:t>:</w:t>
      </w:r>
    </w:p>
    <w:p w14:paraId="10CE9292" w14:textId="77777777" w:rsidR="00D57C65" w:rsidRPr="001D2D87" w:rsidRDefault="00D57C65" w:rsidP="00471C0C"/>
    <w:p w14:paraId="5FD9B3CB" w14:textId="68C9AFB7" w:rsidR="00D57C65" w:rsidRPr="001D2D87" w:rsidRDefault="00D57C65" w:rsidP="00536B33">
      <w:pPr>
        <w:pStyle w:val="ListParagraph"/>
        <w:numPr>
          <w:ilvl w:val="0"/>
          <w:numId w:val="23"/>
        </w:numPr>
        <w:jc w:val="both"/>
        <w:rPr>
          <w:rFonts w:ascii="Arial" w:hAnsi="Arial" w:cs="Arial"/>
          <w:sz w:val="20"/>
        </w:rPr>
      </w:pPr>
      <w:r w:rsidRPr="001D2D87">
        <w:rPr>
          <w:rFonts w:ascii="Arial" w:hAnsi="Arial" w:cs="Arial"/>
          <w:sz w:val="20"/>
        </w:rPr>
        <w:t xml:space="preserve">According to TS 103 624 clause </w:t>
      </w:r>
      <w:r w:rsidR="00761C58">
        <w:rPr>
          <w:rFonts w:ascii="Arial" w:hAnsi="Arial" w:cs="Arial"/>
          <w:sz w:val="20"/>
        </w:rPr>
        <w:t>5.5</w:t>
      </w:r>
      <w:r w:rsidRPr="001D2D87">
        <w:rPr>
          <w:rFonts w:ascii="Arial" w:hAnsi="Arial" w:cs="Arial"/>
          <w:sz w:val="20"/>
        </w:rPr>
        <w:t>, the subjective test</w:t>
      </w:r>
      <w:r w:rsidR="001D2D87" w:rsidRPr="001D2D87">
        <w:rPr>
          <w:rFonts w:ascii="Arial" w:hAnsi="Arial" w:cs="Arial"/>
          <w:sz w:val="20"/>
        </w:rPr>
        <w:t>s</w:t>
      </w:r>
      <w:r w:rsidRPr="001D2D87">
        <w:rPr>
          <w:rFonts w:ascii="Arial" w:hAnsi="Arial" w:cs="Arial"/>
          <w:sz w:val="20"/>
        </w:rPr>
        <w:t xml:space="preserve"> shall be </w:t>
      </w:r>
      <w:r w:rsidR="001D2D87" w:rsidRPr="001D2D87">
        <w:rPr>
          <w:rFonts w:ascii="Arial" w:hAnsi="Arial" w:cs="Arial"/>
          <w:sz w:val="20"/>
        </w:rPr>
        <w:t>followed</w:t>
      </w:r>
      <w:r w:rsidRPr="001D2D87">
        <w:rPr>
          <w:rFonts w:ascii="Arial" w:hAnsi="Arial" w:cs="Arial"/>
          <w:sz w:val="20"/>
        </w:rPr>
        <w:t xml:space="preserve"> by a verification with the objective method ITU-T P.863.</w:t>
      </w:r>
      <w:r w:rsidR="001D2D87" w:rsidRPr="001D2D87">
        <w:rPr>
          <w:rFonts w:ascii="Arial" w:hAnsi="Arial" w:cs="Arial"/>
          <w:sz w:val="20"/>
        </w:rPr>
        <w:tab/>
      </w:r>
      <w:r w:rsidRPr="001D2D87">
        <w:rPr>
          <w:rFonts w:ascii="Arial" w:hAnsi="Arial" w:cs="Arial"/>
          <w:sz w:val="20"/>
        </w:rPr>
        <w:t xml:space="preserve"> </w:t>
      </w:r>
      <w:r w:rsidR="001D2D87" w:rsidRPr="001D2D87">
        <w:rPr>
          <w:rFonts w:ascii="Arial" w:hAnsi="Arial" w:cs="Arial"/>
          <w:sz w:val="20"/>
        </w:rPr>
        <w:br/>
      </w:r>
      <w:r w:rsidRPr="001D2D87">
        <w:rPr>
          <w:rFonts w:ascii="Arial" w:hAnsi="Arial" w:cs="Arial"/>
          <w:sz w:val="20"/>
        </w:rPr>
        <w:t>NOTE:</w:t>
      </w:r>
      <w:r w:rsidRPr="001D2D87">
        <w:rPr>
          <w:rFonts w:ascii="Arial" w:hAnsi="Arial" w:cs="Arial"/>
          <w:sz w:val="20"/>
        </w:rPr>
        <w:tab/>
        <w:t>At the time when TS 103 624 was drafted, there was the expectation that these tests would be provided by a specific STQ member at no extra cost. However, that company is no longer a member of ETSI and will not provide these tests.</w:t>
      </w:r>
      <w:r w:rsidR="00D0290E">
        <w:rPr>
          <w:rFonts w:ascii="Arial" w:hAnsi="Arial" w:cs="Arial"/>
          <w:sz w:val="20"/>
        </w:rPr>
        <w:tab/>
      </w:r>
      <w:r w:rsidR="00D0290E">
        <w:rPr>
          <w:rFonts w:ascii="Arial" w:hAnsi="Arial" w:cs="Arial"/>
          <w:sz w:val="20"/>
        </w:rPr>
        <w:br/>
      </w:r>
    </w:p>
    <w:p w14:paraId="7AF61E3A" w14:textId="55316AFB" w:rsidR="00D57C65" w:rsidRPr="00116DA7" w:rsidRDefault="008E5F16" w:rsidP="00536B33">
      <w:pPr>
        <w:pStyle w:val="ListParagraph"/>
        <w:numPr>
          <w:ilvl w:val="0"/>
          <w:numId w:val="23"/>
        </w:numPr>
        <w:jc w:val="both"/>
        <w:rPr>
          <w:rFonts w:ascii="Arial" w:hAnsi="Arial" w:cs="Arial"/>
          <w:sz w:val="20"/>
        </w:rPr>
      </w:pPr>
      <w:r w:rsidRPr="00116DA7">
        <w:rPr>
          <w:rFonts w:ascii="Arial" w:hAnsi="Arial" w:cs="Arial"/>
          <w:sz w:val="20"/>
        </w:rPr>
        <w:t>For the purpose of inclusion of the New ETSI Speech Codec in transmission planning, ITU-T SG12 is requesting ETSI to provide information on the</w:t>
      </w:r>
      <w:r w:rsidR="00EE31AB" w:rsidRPr="00116DA7">
        <w:rPr>
          <w:rFonts w:ascii="Arial" w:hAnsi="Arial" w:cs="Arial"/>
          <w:sz w:val="20"/>
        </w:rPr>
        <w:t xml:space="preserve"> so-called</w:t>
      </w:r>
      <w:r w:rsidRPr="00116DA7">
        <w:rPr>
          <w:rFonts w:ascii="Arial" w:hAnsi="Arial" w:cs="Arial"/>
          <w:sz w:val="20"/>
        </w:rPr>
        <w:t xml:space="preserve"> </w:t>
      </w:r>
      <w:r w:rsidR="00EE31AB" w:rsidRPr="00116DA7">
        <w:rPr>
          <w:rFonts w:ascii="Arial" w:hAnsi="Arial" w:cs="Arial"/>
          <w:sz w:val="20"/>
        </w:rPr>
        <w:t>E</w:t>
      </w:r>
      <w:r w:rsidRPr="00116DA7">
        <w:rPr>
          <w:rFonts w:ascii="Arial" w:hAnsi="Arial" w:cs="Arial"/>
          <w:sz w:val="20"/>
        </w:rPr>
        <w:t xml:space="preserve">quipment </w:t>
      </w:r>
      <w:r w:rsidR="00EE31AB" w:rsidRPr="00116DA7">
        <w:rPr>
          <w:rFonts w:ascii="Arial" w:hAnsi="Arial" w:cs="Arial"/>
          <w:sz w:val="20"/>
        </w:rPr>
        <w:t>I</w:t>
      </w:r>
      <w:r w:rsidRPr="00116DA7">
        <w:rPr>
          <w:rFonts w:ascii="Arial" w:hAnsi="Arial" w:cs="Arial"/>
          <w:sz w:val="20"/>
        </w:rPr>
        <w:t>mpairment factor(s) (</w:t>
      </w:r>
      <w:r w:rsidRPr="00DD1D5E">
        <w:rPr>
          <w:rFonts w:ascii="Arial" w:hAnsi="Arial" w:cs="Arial"/>
          <w:i/>
          <w:sz w:val="20"/>
        </w:rPr>
        <w:t xml:space="preserve">abbreviation: </w:t>
      </w:r>
      <w:proofErr w:type="spellStart"/>
      <w:r w:rsidRPr="00DD1D5E">
        <w:rPr>
          <w:rFonts w:ascii="Arial" w:hAnsi="Arial" w:cs="Arial"/>
          <w:i/>
          <w:sz w:val="20"/>
        </w:rPr>
        <w:t>Ie</w:t>
      </w:r>
      <w:proofErr w:type="spellEnd"/>
      <w:r w:rsidRPr="00116DA7">
        <w:rPr>
          <w:rFonts w:ascii="Arial" w:hAnsi="Arial" w:cs="Arial"/>
          <w:sz w:val="20"/>
        </w:rPr>
        <w:t xml:space="preserve">) of the New ETSI Speech Codec for future inclusion in </w:t>
      </w:r>
      <w:r w:rsidR="00EE31AB" w:rsidRPr="00116DA7">
        <w:rPr>
          <w:rFonts w:ascii="Arial" w:hAnsi="Arial" w:cs="Arial"/>
          <w:sz w:val="20"/>
        </w:rPr>
        <w:t>ITU-T G.113</w:t>
      </w:r>
      <w:r w:rsidRPr="00116DA7">
        <w:rPr>
          <w:rFonts w:ascii="Arial" w:hAnsi="Arial" w:cs="Arial"/>
          <w:sz w:val="20"/>
        </w:rPr>
        <w:t>.</w:t>
      </w:r>
      <w:r w:rsidR="00EE31AB" w:rsidRPr="00116DA7">
        <w:rPr>
          <w:rFonts w:ascii="Arial" w:hAnsi="Arial" w:cs="Arial"/>
          <w:sz w:val="20"/>
        </w:rPr>
        <w:br/>
      </w:r>
      <w:proofErr w:type="spellStart"/>
      <w:r w:rsidR="001F2C21" w:rsidRPr="007059A2">
        <w:rPr>
          <w:rFonts w:ascii="Arial" w:hAnsi="Arial" w:cs="Arial"/>
          <w:i/>
          <w:sz w:val="20"/>
          <w:szCs w:val="16"/>
        </w:rPr>
        <w:t>I</w:t>
      </w:r>
      <w:r w:rsidR="001F2C21" w:rsidRPr="007059A2">
        <w:rPr>
          <w:rFonts w:ascii="Arial" w:hAnsi="Arial" w:cs="Arial"/>
          <w:i/>
          <w:sz w:val="20"/>
          <w:szCs w:val="16"/>
          <w:vertAlign w:val="subscript"/>
        </w:rPr>
        <w:t>e</w:t>
      </w:r>
      <w:proofErr w:type="spellEnd"/>
      <w:r w:rsidR="001F2C21" w:rsidRPr="00116DA7" w:rsidDel="001F2C21">
        <w:rPr>
          <w:rFonts w:ascii="Arial" w:hAnsi="Arial" w:cs="Arial"/>
          <w:sz w:val="20"/>
        </w:rPr>
        <w:t xml:space="preserve"> </w:t>
      </w:r>
      <w:r w:rsidR="00EE31AB" w:rsidRPr="00116DA7">
        <w:rPr>
          <w:rFonts w:ascii="Arial" w:hAnsi="Arial" w:cs="Arial"/>
          <w:sz w:val="20"/>
        </w:rPr>
        <w:t xml:space="preserve">-Factors are a characterization </w:t>
      </w:r>
      <w:r w:rsidR="00D0290E">
        <w:rPr>
          <w:rFonts w:ascii="Arial" w:hAnsi="Arial" w:cs="Arial"/>
          <w:sz w:val="20"/>
        </w:rPr>
        <w:t xml:space="preserve">of the impact </w:t>
      </w:r>
      <w:r w:rsidR="00EE31AB" w:rsidRPr="00116DA7">
        <w:rPr>
          <w:rFonts w:ascii="Arial" w:hAnsi="Arial" w:cs="Arial"/>
          <w:sz w:val="20"/>
        </w:rPr>
        <w:t xml:space="preserve">of speech codecs </w:t>
      </w:r>
      <w:r w:rsidR="00D0290E">
        <w:rPr>
          <w:rFonts w:ascii="Arial" w:hAnsi="Arial" w:cs="Arial"/>
          <w:sz w:val="20"/>
        </w:rPr>
        <w:t xml:space="preserve">on the perceived quality </w:t>
      </w:r>
      <w:r w:rsidR="00EE31AB" w:rsidRPr="00116DA7">
        <w:rPr>
          <w:rFonts w:ascii="Arial" w:hAnsi="Arial" w:cs="Arial"/>
          <w:sz w:val="20"/>
        </w:rPr>
        <w:t xml:space="preserve">on </w:t>
      </w:r>
      <w:r w:rsidR="00D0290E">
        <w:rPr>
          <w:rFonts w:ascii="Arial" w:hAnsi="Arial" w:cs="Arial"/>
          <w:sz w:val="20"/>
        </w:rPr>
        <w:t>a psychological scale</w:t>
      </w:r>
      <w:r w:rsidR="002B3A22">
        <w:rPr>
          <w:rFonts w:ascii="Arial" w:hAnsi="Arial" w:cs="Arial"/>
          <w:sz w:val="20"/>
        </w:rPr>
        <w:t>; their values are available for all codecs which are of relevance in modern networks and terminals</w:t>
      </w:r>
      <w:r w:rsidR="00D0290E">
        <w:rPr>
          <w:rFonts w:ascii="Arial" w:hAnsi="Arial" w:cs="Arial"/>
          <w:sz w:val="20"/>
        </w:rPr>
        <w:t>.</w:t>
      </w:r>
      <w:r w:rsidR="00116DA7" w:rsidRPr="00116DA7">
        <w:rPr>
          <w:rFonts w:ascii="Arial" w:hAnsi="Arial" w:cs="Arial"/>
          <w:sz w:val="20"/>
        </w:rPr>
        <w:tab/>
      </w:r>
      <w:r w:rsidR="00116DA7" w:rsidRPr="00116DA7">
        <w:rPr>
          <w:rFonts w:ascii="Arial" w:hAnsi="Arial" w:cs="Arial"/>
          <w:sz w:val="20"/>
        </w:rPr>
        <w:br/>
      </w:r>
      <w:proofErr w:type="gramStart"/>
      <w:r w:rsidR="00EE31AB" w:rsidRPr="00116DA7">
        <w:rPr>
          <w:rFonts w:ascii="Arial" w:hAnsi="Arial" w:cs="Arial"/>
          <w:sz w:val="20"/>
        </w:rPr>
        <w:t>In order to</w:t>
      </w:r>
      <w:proofErr w:type="gramEnd"/>
      <w:r w:rsidR="00EE31AB" w:rsidRPr="00116DA7">
        <w:rPr>
          <w:rFonts w:ascii="Arial" w:hAnsi="Arial" w:cs="Arial"/>
          <w:sz w:val="20"/>
        </w:rPr>
        <w:t xml:space="preserve"> fully establish the New ETSI Speech Codec internationally, </w:t>
      </w:r>
      <w:r w:rsidR="00DD1D5E">
        <w:rPr>
          <w:rFonts w:ascii="Arial" w:hAnsi="Arial" w:cs="Arial"/>
          <w:sz w:val="20"/>
        </w:rPr>
        <w:t>the knowledge abo</w:t>
      </w:r>
      <w:r w:rsidR="00B44C9B">
        <w:rPr>
          <w:rFonts w:ascii="Arial" w:hAnsi="Arial" w:cs="Arial"/>
          <w:sz w:val="20"/>
        </w:rPr>
        <w:t>u</w:t>
      </w:r>
      <w:r w:rsidR="00DD1D5E">
        <w:rPr>
          <w:rFonts w:ascii="Arial" w:hAnsi="Arial" w:cs="Arial"/>
          <w:sz w:val="20"/>
        </w:rPr>
        <w:t xml:space="preserve">t the </w:t>
      </w:r>
      <w:proofErr w:type="spellStart"/>
      <w:r w:rsidR="001F2C21" w:rsidRPr="00206E27">
        <w:rPr>
          <w:rFonts w:ascii="Arial" w:hAnsi="Arial" w:cs="Arial"/>
          <w:i/>
          <w:sz w:val="20"/>
          <w:szCs w:val="16"/>
        </w:rPr>
        <w:t>I</w:t>
      </w:r>
      <w:r w:rsidR="001F2C21" w:rsidRPr="00206E27">
        <w:rPr>
          <w:rFonts w:ascii="Arial" w:hAnsi="Arial" w:cs="Arial"/>
          <w:i/>
          <w:sz w:val="20"/>
          <w:szCs w:val="16"/>
          <w:vertAlign w:val="subscript"/>
        </w:rPr>
        <w:t>e</w:t>
      </w:r>
      <w:proofErr w:type="spellEnd"/>
      <w:r w:rsidR="001F2C21" w:rsidRPr="00206E27" w:rsidDel="001F2C21">
        <w:rPr>
          <w:rFonts w:ascii="Arial" w:hAnsi="Arial" w:cs="Arial"/>
          <w:sz w:val="16"/>
          <w:szCs w:val="16"/>
        </w:rPr>
        <w:t xml:space="preserve"> </w:t>
      </w:r>
      <w:r w:rsidR="00DD1D5E">
        <w:rPr>
          <w:rFonts w:ascii="Arial" w:hAnsi="Arial" w:cs="Arial"/>
          <w:sz w:val="20"/>
        </w:rPr>
        <w:t>-Factors is required and</w:t>
      </w:r>
      <w:r w:rsidRPr="00116DA7">
        <w:rPr>
          <w:rFonts w:ascii="Arial" w:hAnsi="Arial" w:cs="Arial"/>
          <w:sz w:val="20"/>
        </w:rPr>
        <w:t xml:space="preserve"> it would be highly promotional for ETSI to provide the international community with the Equipment Impairment Factors for transmission planning for the New ETSI Speech Codec for all three instance</w:t>
      </w:r>
      <w:r w:rsidR="00535639">
        <w:rPr>
          <w:rFonts w:ascii="Arial" w:hAnsi="Arial" w:cs="Arial"/>
          <w:sz w:val="20"/>
        </w:rPr>
        <w:t>s</w:t>
      </w:r>
      <w:r w:rsidRPr="00116DA7">
        <w:rPr>
          <w:rFonts w:ascii="Arial" w:hAnsi="Arial" w:cs="Arial"/>
          <w:sz w:val="20"/>
        </w:rPr>
        <w:t xml:space="preserve"> of the Transmission Planning with the E-model, namely narrowband (NB), wideband (WB) and </w:t>
      </w:r>
      <w:proofErr w:type="spellStart"/>
      <w:r w:rsidRPr="00116DA7">
        <w:rPr>
          <w:rFonts w:ascii="Arial" w:hAnsi="Arial" w:cs="Arial"/>
          <w:sz w:val="20"/>
        </w:rPr>
        <w:t>fullband</w:t>
      </w:r>
      <w:proofErr w:type="spellEnd"/>
      <w:r w:rsidRPr="00116DA7">
        <w:rPr>
          <w:rFonts w:ascii="Arial" w:hAnsi="Arial" w:cs="Arial"/>
          <w:sz w:val="20"/>
        </w:rPr>
        <w:t xml:space="preserve"> (FB). </w:t>
      </w:r>
      <w:r w:rsidR="00DD1D5E">
        <w:rPr>
          <w:rFonts w:ascii="Arial" w:hAnsi="Arial" w:cs="Arial"/>
          <w:sz w:val="20"/>
        </w:rPr>
        <w:tab/>
      </w:r>
      <w:r w:rsidR="00DD1D5E">
        <w:rPr>
          <w:rFonts w:ascii="Arial" w:hAnsi="Arial" w:cs="Arial"/>
          <w:sz w:val="20"/>
        </w:rPr>
        <w:br/>
      </w:r>
      <w:r w:rsidRPr="00116DA7">
        <w:rPr>
          <w:rFonts w:ascii="Arial" w:hAnsi="Arial" w:cs="Arial"/>
          <w:sz w:val="20"/>
        </w:rPr>
        <w:t>In order to provide the values for FB, a new methodology will have to be established; this can be done based on existing work in the field</w:t>
      </w:r>
      <w:r w:rsidR="00F30F38">
        <w:rPr>
          <w:rFonts w:ascii="Arial" w:hAnsi="Arial" w:cs="Arial"/>
          <w:sz w:val="20"/>
        </w:rPr>
        <w:t xml:space="preserve">, like </w:t>
      </w:r>
      <w:r w:rsidR="00F30F38" w:rsidRPr="00F30F38">
        <w:rPr>
          <w:rFonts w:ascii="Arial" w:hAnsi="Arial" w:cs="Arial"/>
          <w:sz w:val="20"/>
        </w:rPr>
        <w:t>(1</w:t>
      </w:r>
      <w:proofErr w:type="gramStart"/>
      <w:r w:rsidR="00F30F38" w:rsidRPr="00F30F38">
        <w:rPr>
          <w:rFonts w:ascii="Arial" w:hAnsi="Arial" w:cs="Arial"/>
          <w:sz w:val="20"/>
        </w:rPr>
        <w:t>) ,</w:t>
      </w:r>
      <w:proofErr w:type="gramEnd"/>
      <w:r w:rsidR="00F30F38" w:rsidRPr="00F30F38">
        <w:rPr>
          <w:rFonts w:ascii="Arial" w:hAnsi="Arial" w:cs="Arial"/>
          <w:sz w:val="20"/>
        </w:rPr>
        <w:t xml:space="preserve"> (2)</w:t>
      </w:r>
      <w:r w:rsidR="00942093">
        <w:rPr>
          <w:rFonts w:ascii="Arial" w:hAnsi="Arial" w:cs="Arial"/>
          <w:sz w:val="20"/>
        </w:rPr>
        <w:t>,</w:t>
      </w:r>
      <w:r w:rsidR="00F30F38" w:rsidRPr="00F30F38">
        <w:rPr>
          <w:rFonts w:ascii="Arial" w:hAnsi="Arial" w:cs="Arial"/>
          <w:sz w:val="20"/>
        </w:rPr>
        <w:t xml:space="preserve"> (3)</w:t>
      </w:r>
      <w:r w:rsidR="00942093">
        <w:rPr>
          <w:rFonts w:ascii="Arial" w:hAnsi="Arial" w:cs="Arial"/>
          <w:sz w:val="20"/>
        </w:rPr>
        <w:t xml:space="preserve"> or (4)</w:t>
      </w:r>
      <w:r w:rsidR="00942093">
        <w:rPr>
          <w:rStyle w:val="FootnoteReference"/>
          <w:rFonts w:ascii="Arial" w:hAnsi="Arial" w:cs="Arial"/>
        </w:rPr>
        <w:footnoteReference w:id="2"/>
      </w:r>
      <w:r w:rsidR="00F30F38" w:rsidRPr="00F30F38">
        <w:rPr>
          <w:rFonts w:ascii="Arial" w:hAnsi="Arial" w:cs="Arial"/>
          <w:sz w:val="20"/>
        </w:rPr>
        <w:t xml:space="preserve"> where the </w:t>
      </w:r>
      <w:proofErr w:type="spellStart"/>
      <w:r w:rsidR="00F30F38" w:rsidRPr="00F30F38">
        <w:rPr>
          <w:rFonts w:ascii="Arial" w:hAnsi="Arial" w:cs="Arial"/>
          <w:sz w:val="20"/>
        </w:rPr>
        <w:t>Ie</w:t>
      </w:r>
      <w:proofErr w:type="spellEnd"/>
      <w:r w:rsidR="00F30F38" w:rsidRPr="00F30F38">
        <w:rPr>
          <w:rFonts w:ascii="Arial" w:hAnsi="Arial" w:cs="Arial"/>
          <w:sz w:val="20"/>
        </w:rPr>
        <w:t xml:space="preserve"> factor has been derived </w:t>
      </w:r>
      <w:r w:rsidR="00503317">
        <w:rPr>
          <w:rFonts w:ascii="Arial" w:hAnsi="Arial" w:cs="Arial"/>
          <w:sz w:val="20"/>
        </w:rPr>
        <w:t>for the</w:t>
      </w:r>
      <w:r w:rsidR="00F30F38" w:rsidRPr="00F30F38">
        <w:rPr>
          <w:rFonts w:ascii="Arial" w:hAnsi="Arial" w:cs="Arial"/>
          <w:sz w:val="20"/>
        </w:rPr>
        <w:t xml:space="preserve"> OPUS codec</w:t>
      </w:r>
      <w:r w:rsidR="00503317">
        <w:rPr>
          <w:rStyle w:val="FootnoteReference"/>
          <w:rFonts w:ascii="Arial" w:hAnsi="Arial" w:cs="Arial"/>
        </w:rPr>
        <w:footnoteReference w:id="3"/>
      </w:r>
      <w:r w:rsidRPr="00116DA7">
        <w:rPr>
          <w:rFonts w:ascii="Arial" w:hAnsi="Arial" w:cs="Arial"/>
          <w:sz w:val="20"/>
        </w:rPr>
        <w:t>.</w:t>
      </w:r>
    </w:p>
    <w:p w14:paraId="3DD35AE6" w14:textId="77777777" w:rsidR="00D57C65" w:rsidRPr="00471C0C" w:rsidRDefault="00D57C65"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48D94A40" w14:textId="4E43B07C" w:rsidR="00D57C65" w:rsidRPr="00803469" w:rsidRDefault="00D57C65" w:rsidP="00536B33">
      <w:pPr>
        <w:pStyle w:val="ListParagraph"/>
        <w:numPr>
          <w:ilvl w:val="0"/>
          <w:numId w:val="32"/>
        </w:numPr>
        <w:jc w:val="both"/>
        <w:rPr>
          <w:rFonts w:ascii="Arial" w:hAnsi="Arial" w:cs="Arial"/>
          <w:sz w:val="20"/>
        </w:rPr>
      </w:pPr>
      <w:r w:rsidRPr="00803469">
        <w:rPr>
          <w:rFonts w:ascii="Arial" w:hAnsi="Arial" w:cs="Arial"/>
          <w:sz w:val="20"/>
        </w:rPr>
        <w:t>Objective assessment of the subjective test result already produced by TTF</w:t>
      </w:r>
      <w:r w:rsidR="00CB2954" w:rsidRPr="00803469">
        <w:rPr>
          <w:rFonts w:ascii="Arial" w:hAnsi="Arial" w:cs="Arial"/>
          <w:sz w:val="20"/>
        </w:rPr>
        <w:t xml:space="preserve"> T005.</w:t>
      </w:r>
      <w:r w:rsidR="009B5081" w:rsidRPr="00803469">
        <w:rPr>
          <w:rFonts w:ascii="Arial" w:hAnsi="Arial" w:cs="Arial"/>
          <w:sz w:val="20"/>
        </w:rPr>
        <w:br/>
      </w:r>
      <w:r w:rsidRPr="00803469">
        <w:rPr>
          <w:rFonts w:ascii="Arial" w:hAnsi="Arial" w:cs="Arial"/>
          <w:sz w:val="20"/>
        </w:rPr>
        <w:t>Th</w:t>
      </w:r>
      <w:r w:rsidR="009B5081" w:rsidRPr="00803469">
        <w:rPr>
          <w:rFonts w:ascii="Arial" w:hAnsi="Arial" w:cs="Arial"/>
          <w:sz w:val="20"/>
        </w:rPr>
        <w:t>is</w:t>
      </w:r>
      <w:r w:rsidRPr="00803469">
        <w:rPr>
          <w:rFonts w:ascii="Arial" w:hAnsi="Arial" w:cs="Arial"/>
          <w:sz w:val="20"/>
        </w:rPr>
        <w:t xml:space="preserve"> cross check shall verify that the </w:t>
      </w:r>
      <w:r w:rsidR="00CB2954" w:rsidRPr="00803469">
        <w:rPr>
          <w:rFonts w:ascii="Arial" w:hAnsi="Arial" w:cs="Arial"/>
          <w:sz w:val="20"/>
        </w:rPr>
        <w:t>test</w:t>
      </w:r>
      <w:r w:rsidRPr="00803469">
        <w:rPr>
          <w:rFonts w:ascii="Arial" w:hAnsi="Arial" w:cs="Arial"/>
          <w:sz w:val="20"/>
        </w:rPr>
        <w:t xml:space="preserve"> </w:t>
      </w:r>
      <w:r w:rsidR="00CB2954" w:rsidRPr="00803469">
        <w:rPr>
          <w:rFonts w:ascii="Arial" w:hAnsi="Arial" w:cs="Arial"/>
          <w:sz w:val="20"/>
        </w:rPr>
        <w:t xml:space="preserve">results </w:t>
      </w:r>
      <w:r w:rsidRPr="00803469">
        <w:rPr>
          <w:rFonts w:ascii="Arial" w:hAnsi="Arial" w:cs="Arial"/>
          <w:sz w:val="20"/>
        </w:rPr>
        <w:t xml:space="preserve">on </w:t>
      </w:r>
      <w:r w:rsidR="00CB2954" w:rsidRPr="00803469">
        <w:rPr>
          <w:rFonts w:ascii="Arial" w:hAnsi="Arial" w:cs="Arial"/>
          <w:sz w:val="20"/>
        </w:rPr>
        <w:t>the New ETSI Speech Codec (</w:t>
      </w:r>
      <w:r w:rsidRPr="00803469">
        <w:rPr>
          <w:rFonts w:ascii="Arial" w:hAnsi="Arial" w:cs="Arial"/>
          <w:sz w:val="20"/>
        </w:rPr>
        <w:t>LC3plus</w:t>
      </w:r>
      <w:r w:rsidR="00CB2954" w:rsidRPr="00803469">
        <w:rPr>
          <w:rFonts w:ascii="Arial" w:hAnsi="Arial" w:cs="Arial"/>
          <w:sz w:val="20"/>
        </w:rPr>
        <w:t>)</w:t>
      </w:r>
      <w:r w:rsidRPr="00803469">
        <w:rPr>
          <w:rFonts w:ascii="Arial" w:hAnsi="Arial" w:cs="Arial"/>
          <w:sz w:val="20"/>
        </w:rPr>
        <w:t xml:space="preserve"> show </w:t>
      </w:r>
      <w:r w:rsidR="00CB2954" w:rsidRPr="00803469">
        <w:rPr>
          <w:rFonts w:ascii="Arial" w:hAnsi="Arial" w:cs="Arial"/>
          <w:sz w:val="20"/>
        </w:rPr>
        <w:t xml:space="preserve">no statistically significant differences between </w:t>
      </w:r>
      <w:r w:rsidRPr="00803469">
        <w:rPr>
          <w:rFonts w:ascii="Arial" w:hAnsi="Arial" w:cs="Arial"/>
          <w:sz w:val="20"/>
        </w:rPr>
        <w:t xml:space="preserve">subjective or objective </w:t>
      </w:r>
      <w:r w:rsidR="00CB2954" w:rsidRPr="00803469">
        <w:rPr>
          <w:rFonts w:ascii="Arial" w:hAnsi="Arial" w:cs="Arial"/>
          <w:sz w:val="20"/>
        </w:rPr>
        <w:t>assessment</w:t>
      </w:r>
      <w:r w:rsidRPr="00803469">
        <w:rPr>
          <w:rFonts w:ascii="Arial" w:hAnsi="Arial" w:cs="Arial"/>
          <w:sz w:val="20"/>
        </w:rPr>
        <w:t>.</w:t>
      </w:r>
      <w:r w:rsidR="00803469">
        <w:rPr>
          <w:rFonts w:ascii="Arial" w:hAnsi="Arial" w:cs="Arial"/>
          <w:sz w:val="20"/>
        </w:rPr>
        <w:br/>
      </w:r>
    </w:p>
    <w:p w14:paraId="5AB32714" w14:textId="05B99D4A" w:rsidR="00D57C65" w:rsidRPr="00803469" w:rsidRDefault="009B5081" w:rsidP="00536B33">
      <w:pPr>
        <w:pStyle w:val="ListParagraph"/>
        <w:numPr>
          <w:ilvl w:val="0"/>
          <w:numId w:val="32"/>
        </w:numPr>
        <w:jc w:val="both"/>
        <w:rPr>
          <w:rFonts w:ascii="Arial" w:hAnsi="Arial" w:cs="Arial"/>
          <w:sz w:val="20"/>
        </w:rPr>
      </w:pPr>
      <w:r w:rsidRPr="00803469">
        <w:rPr>
          <w:rFonts w:ascii="Arial" w:hAnsi="Arial" w:cs="Arial"/>
          <w:sz w:val="20"/>
        </w:rPr>
        <w:t xml:space="preserve">Determination of the </w:t>
      </w:r>
      <w:r w:rsidR="00D57C65" w:rsidRPr="00803469">
        <w:rPr>
          <w:rFonts w:ascii="Arial" w:hAnsi="Arial" w:cs="Arial"/>
          <w:sz w:val="20"/>
        </w:rPr>
        <w:t>Equipment Impairment Factors for the different bandwidth modes of the codec</w:t>
      </w:r>
      <w:r w:rsidRPr="00803469">
        <w:rPr>
          <w:rFonts w:ascii="Arial" w:hAnsi="Arial" w:cs="Arial"/>
          <w:sz w:val="20"/>
        </w:rPr>
        <w:t>.</w:t>
      </w:r>
    </w:p>
    <w:p w14:paraId="20D191CE" w14:textId="72F6BEEE" w:rsidR="00D57C65" w:rsidRPr="00803469" w:rsidRDefault="008E5F16" w:rsidP="00536B33">
      <w:pPr>
        <w:pStyle w:val="ListParagraph"/>
        <w:numPr>
          <w:ilvl w:val="1"/>
          <w:numId w:val="32"/>
        </w:numPr>
        <w:jc w:val="both"/>
        <w:rPr>
          <w:rFonts w:ascii="Arial" w:hAnsi="Arial" w:cs="Arial"/>
          <w:sz w:val="20"/>
        </w:rPr>
      </w:pPr>
      <w:r w:rsidRPr="00803469">
        <w:rPr>
          <w:rFonts w:ascii="Arial" w:hAnsi="Arial" w:cs="Arial"/>
          <w:sz w:val="20"/>
        </w:rPr>
        <w:t>Test plan definition</w:t>
      </w:r>
      <w:r w:rsidR="009B5081" w:rsidRPr="00803469">
        <w:rPr>
          <w:rFonts w:ascii="Arial" w:hAnsi="Arial" w:cs="Arial"/>
          <w:sz w:val="20"/>
        </w:rPr>
        <w:t>:</w:t>
      </w:r>
      <w:r w:rsidR="009B5081" w:rsidRPr="00803469">
        <w:rPr>
          <w:rFonts w:ascii="Arial" w:hAnsi="Arial" w:cs="Arial"/>
          <w:sz w:val="20"/>
        </w:rPr>
        <w:tab/>
      </w:r>
      <w:r w:rsidR="009B5081" w:rsidRPr="00803469">
        <w:rPr>
          <w:rFonts w:ascii="Arial" w:hAnsi="Arial" w:cs="Arial"/>
          <w:sz w:val="20"/>
        </w:rPr>
        <w:br/>
      </w:r>
      <w:r w:rsidRPr="00803469">
        <w:rPr>
          <w:rFonts w:ascii="Arial" w:hAnsi="Arial" w:cs="Arial"/>
          <w:sz w:val="20"/>
        </w:rPr>
        <w:t xml:space="preserve">As the exact procedure for FB </w:t>
      </w:r>
      <w:proofErr w:type="spellStart"/>
      <w:r w:rsidRPr="00803469">
        <w:rPr>
          <w:rFonts w:ascii="Arial" w:hAnsi="Arial" w:cs="Arial"/>
          <w:sz w:val="20"/>
        </w:rPr>
        <w:t>Ie</w:t>
      </w:r>
      <w:proofErr w:type="spellEnd"/>
      <w:r w:rsidRPr="00803469">
        <w:rPr>
          <w:rFonts w:ascii="Arial" w:hAnsi="Arial" w:cs="Arial"/>
          <w:sz w:val="20"/>
        </w:rPr>
        <w:t xml:space="preserve"> is currently not standardized, it is necessary to design and agree up</w:t>
      </w:r>
      <w:r w:rsidR="009B5081" w:rsidRPr="00803469">
        <w:rPr>
          <w:rFonts w:ascii="Arial" w:hAnsi="Arial" w:cs="Arial"/>
          <w:sz w:val="20"/>
        </w:rPr>
        <w:t>on the complete test procedure</w:t>
      </w:r>
      <w:r w:rsidRPr="00803469">
        <w:rPr>
          <w:rFonts w:ascii="Arial" w:hAnsi="Arial" w:cs="Arial"/>
          <w:sz w:val="20"/>
        </w:rPr>
        <w:t>.</w:t>
      </w:r>
      <w:r w:rsidR="00B05BE3">
        <w:rPr>
          <w:rFonts w:ascii="Arial" w:hAnsi="Arial" w:cs="Arial"/>
          <w:sz w:val="20"/>
        </w:rPr>
        <w:t xml:space="preserve"> Also test plans for the determination of NB and WB </w:t>
      </w:r>
      <w:proofErr w:type="spellStart"/>
      <w:r w:rsidR="00B05BE3">
        <w:rPr>
          <w:rFonts w:ascii="Arial" w:hAnsi="Arial" w:cs="Arial"/>
          <w:sz w:val="20"/>
        </w:rPr>
        <w:t>Ie</w:t>
      </w:r>
      <w:proofErr w:type="spellEnd"/>
      <w:r w:rsidR="00B05BE3">
        <w:rPr>
          <w:rFonts w:ascii="Arial" w:hAnsi="Arial" w:cs="Arial"/>
          <w:sz w:val="20"/>
        </w:rPr>
        <w:t xml:space="preserve"> are to be compiled based on ITU-T P.833, P.833.1 P.834 and P.834.1.</w:t>
      </w:r>
    </w:p>
    <w:p w14:paraId="4191F0EF" w14:textId="17001D57" w:rsidR="008E5F16" w:rsidRPr="00803469" w:rsidRDefault="008E5F16" w:rsidP="00536B33">
      <w:pPr>
        <w:pStyle w:val="ListParagraph"/>
        <w:numPr>
          <w:ilvl w:val="1"/>
          <w:numId w:val="32"/>
        </w:numPr>
        <w:jc w:val="both"/>
        <w:rPr>
          <w:rFonts w:ascii="Arial" w:hAnsi="Arial" w:cs="Arial"/>
          <w:sz w:val="20"/>
        </w:rPr>
      </w:pPr>
      <w:r w:rsidRPr="00803469">
        <w:rPr>
          <w:rFonts w:ascii="Arial" w:hAnsi="Arial" w:cs="Arial"/>
          <w:sz w:val="20"/>
        </w:rPr>
        <w:lastRenderedPageBreak/>
        <w:t>Preparation of test material, recordings:</w:t>
      </w:r>
      <w:r w:rsidR="009B5081" w:rsidRPr="00803469">
        <w:rPr>
          <w:rFonts w:ascii="Arial" w:hAnsi="Arial" w:cs="Arial"/>
          <w:sz w:val="20"/>
        </w:rPr>
        <w:tab/>
      </w:r>
      <w:r w:rsidR="009B5081" w:rsidRPr="00803469">
        <w:rPr>
          <w:rFonts w:ascii="Arial" w:hAnsi="Arial" w:cs="Arial"/>
          <w:sz w:val="20"/>
        </w:rPr>
        <w:br/>
      </w:r>
      <w:r w:rsidRPr="00803469">
        <w:rPr>
          <w:rFonts w:ascii="Arial" w:hAnsi="Arial" w:cs="Arial"/>
          <w:sz w:val="20"/>
        </w:rPr>
        <w:t xml:space="preserve">To derive the </w:t>
      </w:r>
      <w:proofErr w:type="spellStart"/>
      <w:proofErr w:type="gramStart"/>
      <w:r w:rsidR="001F2C21" w:rsidRPr="007059A2">
        <w:rPr>
          <w:rFonts w:ascii="Arial" w:hAnsi="Arial" w:cs="Arial"/>
          <w:i/>
          <w:sz w:val="20"/>
          <w:szCs w:val="16"/>
        </w:rPr>
        <w:t>I</w:t>
      </w:r>
      <w:r w:rsidR="001F2C21" w:rsidRPr="007059A2">
        <w:rPr>
          <w:rFonts w:ascii="Arial" w:hAnsi="Arial" w:cs="Arial"/>
          <w:i/>
          <w:sz w:val="20"/>
          <w:szCs w:val="16"/>
          <w:vertAlign w:val="subscript"/>
        </w:rPr>
        <w:t>e</w:t>
      </w:r>
      <w:proofErr w:type="spellEnd"/>
      <w:r w:rsidR="001F2C21" w:rsidRPr="00803469" w:rsidDel="001F2C21">
        <w:rPr>
          <w:rFonts w:ascii="Arial" w:hAnsi="Arial" w:cs="Arial"/>
          <w:sz w:val="20"/>
        </w:rPr>
        <w:t xml:space="preserve"> </w:t>
      </w:r>
      <w:r w:rsidRPr="00803469">
        <w:rPr>
          <w:rFonts w:ascii="Arial" w:hAnsi="Arial" w:cs="Arial"/>
          <w:sz w:val="20"/>
        </w:rPr>
        <w:t xml:space="preserve"> parameter</w:t>
      </w:r>
      <w:proofErr w:type="gramEnd"/>
      <w:r w:rsidRPr="00803469">
        <w:rPr>
          <w:rFonts w:ascii="Arial" w:hAnsi="Arial" w:cs="Arial"/>
          <w:sz w:val="20"/>
        </w:rPr>
        <w:t>, a combination of subjective and objective tests is needed. These tests will require a set of test recordings to be used as input materials for both test types.</w:t>
      </w:r>
    </w:p>
    <w:p w14:paraId="16D4D6FF" w14:textId="0BBE1367" w:rsidR="008E5F16" w:rsidRPr="00803469" w:rsidRDefault="008E5F16" w:rsidP="00536B33">
      <w:pPr>
        <w:pStyle w:val="ListParagraph"/>
        <w:numPr>
          <w:ilvl w:val="1"/>
          <w:numId w:val="32"/>
        </w:numPr>
        <w:jc w:val="both"/>
        <w:rPr>
          <w:rFonts w:ascii="Arial" w:hAnsi="Arial" w:cs="Arial"/>
          <w:sz w:val="20"/>
        </w:rPr>
      </w:pPr>
      <w:r w:rsidRPr="00803469">
        <w:rPr>
          <w:rFonts w:ascii="Arial" w:hAnsi="Arial" w:cs="Arial"/>
          <w:sz w:val="20"/>
        </w:rPr>
        <w:t>Subjective test:</w:t>
      </w:r>
      <w:r w:rsidR="009B5081" w:rsidRPr="00803469">
        <w:rPr>
          <w:rFonts w:ascii="Arial" w:hAnsi="Arial" w:cs="Arial"/>
          <w:sz w:val="20"/>
        </w:rPr>
        <w:tab/>
      </w:r>
      <w:r w:rsidR="009B5081" w:rsidRPr="00803469">
        <w:rPr>
          <w:rFonts w:ascii="Arial" w:hAnsi="Arial" w:cs="Arial"/>
          <w:sz w:val="20"/>
        </w:rPr>
        <w:br/>
      </w:r>
      <w:r w:rsidRPr="00803469">
        <w:rPr>
          <w:rFonts w:ascii="Arial" w:hAnsi="Arial" w:cs="Arial"/>
          <w:sz w:val="20"/>
        </w:rPr>
        <w:t xml:space="preserve">As ITU-T C-208 shows a discrepancy between subjectively (P.833.1) objectively (P.834.1) derived </w:t>
      </w:r>
      <w:proofErr w:type="spellStart"/>
      <w:proofErr w:type="gramStart"/>
      <w:r w:rsidR="001F2C21" w:rsidRPr="007059A2">
        <w:rPr>
          <w:rFonts w:ascii="Arial" w:hAnsi="Arial" w:cs="Arial"/>
          <w:i/>
          <w:sz w:val="20"/>
          <w:szCs w:val="16"/>
        </w:rPr>
        <w:t>I</w:t>
      </w:r>
      <w:r w:rsidR="001F2C21" w:rsidRPr="007059A2">
        <w:rPr>
          <w:rFonts w:ascii="Arial" w:hAnsi="Arial" w:cs="Arial"/>
          <w:i/>
          <w:sz w:val="20"/>
          <w:szCs w:val="16"/>
          <w:vertAlign w:val="subscript"/>
        </w:rPr>
        <w:t>e</w:t>
      </w:r>
      <w:proofErr w:type="spellEnd"/>
      <w:r w:rsidR="001F2C21" w:rsidRPr="00803469" w:rsidDel="001F2C21">
        <w:rPr>
          <w:rFonts w:ascii="Arial" w:hAnsi="Arial" w:cs="Arial"/>
          <w:sz w:val="20"/>
        </w:rPr>
        <w:t xml:space="preserve"> </w:t>
      </w:r>
      <w:r w:rsidRPr="00803469">
        <w:rPr>
          <w:rFonts w:ascii="Arial" w:hAnsi="Arial" w:cs="Arial"/>
          <w:sz w:val="20"/>
        </w:rPr>
        <w:t xml:space="preserve"> values</w:t>
      </w:r>
      <w:proofErr w:type="gramEnd"/>
      <w:r w:rsidR="009B5081" w:rsidRPr="00803469">
        <w:rPr>
          <w:rFonts w:ascii="Arial" w:hAnsi="Arial" w:cs="Arial"/>
          <w:sz w:val="20"/>
        </w:rPr>
        <w:t>,</w:t>
      </w:r>
      <w:r w:rsidRPr="00803469">
        <w:rPr>
          <w:rFonts w:ascii="Arial" w:hAnsi="Arial" w:cs="Arial"/>
          <w:sz w:val="20"/>
        </w:rPr>
        <w:t xml:space="preserve"> </w:t>
      </w:r>
      <w:proofErr w:type="spellStart"/>
      <w:r w:rsidR="001F2C21" w:rsidRPr="007059A2">
        <w:rPr>
          <w:rFonts w:ascii="Arial" w:hAnsi="Arial" w:cs="Arial"/>
          <w:i/>
          <w:sz w:val="20"/>
          <w:szCs w:val="16"/>
        </w:rPr>
        <w:t>I</w:t>
      </w:r>
      <w:r w:rsidR="001F2C21" w:rsidRPr="007059A2">
        <w:rPr>
          <w:rFonts w:ascii="Arial" w:hAnsi="Arial" w:cs="Arial"/>
          <w:i/>
          <w:sz w:val="20"/>
          <w:szCs w:val="16"/>
          <w:vertAlign w:val="subscript"/>
        </w:rPr>
        <w:t>e</w:t>
      </w:r>
      <w:proofErr w:type="spellEnd"/>
      <w:r w:rsidR="001F2C21" w:rsidRPr="00803469" w:rsidDel="001F2C21">
        <w:rPr>
          <w:rFonts w:ascii="Arial" w:hAnsi="Arial" w:cs="Arial"/>
          <w:sz w:val="20"/>
        </w:rPr>
        <w:t xml:space="preserve"> </w:t>
      </w:r>
      <w:r w:rsidR="009B5081" w:rsidRPr="00803469">
        <w:rPr>
          <w:rFonts w:ascii="Arial" w:hAnsi="Arial" w:cs="Arial"/>
          <w:sz w:val="20"/>
        </w:rPr>
        <w:t xml:space="preserve"> will be derived based on both objective and subjective tests.</w:t>
      </w:r>
    </w:p>
    <w:p w14:paraId="6A01A3D3" w14:textId="0ED30C94" w:rsidR="009B5081" w:rsidRPr="00803469" w:rsidRDefault="008E5F16" w:rsidP="00536B33">
      <w:pPr>
        <w:pStyle w:val="ListParagraph"/>
        <w:numPr>
          <w:ilvl w:val="1"/>
          <w:numId w:val="32"/>
        </w:numPr>
        <w:jc w:val="both"/>
        <w:rPr>
          <w:rFonts w:ascii="Arial" w:hAnsi="Arial" w:cs="Arial"/>
          <w:sz w:val="20"/>
        </w:rPr>
      </w:pPr>
      <w:r w:rsidRPr="00803469">
        <w:rPr>
          <w:rFonts w:ascii="Arial" w:hAnsi="Arial" w:cs="Arial"/>
          <w:sz w:val="20"/>
        </w:rPr>
        <w:t>Objective assessment using POLQA</w:t>
      </w:r>
      <w:r w:rsidR="009B5081" w:rsidRPr="00803469">
        <w:rPr>
          <w:rFonts w:ascii="Arial" w:hAnsi="Arial" w:cs="Arial"/>
          <w:sz w:val="20"/>
        </w:rPr>
        <w:t xml:space="preserve"> (ITU-T P.863)</w:t>
      </w:r>
    </w:p>
    <w:p w14:paraId="5DD69B60" w14:textId="15FAFE5C" w:rsidR="008E5F16" w:rsidRPr="00803469" w:rsidRDefault="009B5081" w:rsidP="00536B33">
      <w:pPr>
        <w:pStyle w:val="ListParagraph"/>
        <w:numPr>
          <w:ilvl w:val="1"/>
          <w:numId w:val="32"/>
        </w:numPr>
        <w:jc w:val="both"/>
        <w:rPr>
          <w:rFonts w:ascii="Arial" w:hAnsi="Arial" w:cs="Arial"/>
          <w:sz w:val="20"/>
        </w:rPr>
      </w:pPr>
      <w:r w:rsidRPr="00803469">
        <w:rPr>
          <w:rFonts w:ascii="Arial" w:hAnsi="Arial" w:cs="Arial"/>
          <w:sz w:val="20"/>
        </w:rPr>
        <w:t>Statistical analysis</w:t>
      </w:r>
      <w:r w:rsidR="00803469">
        <w:rPr>
          <w:rFonts w:ascii="Arial" w:hAnsi="Arial" w:cs="Arial"/>
          <w:sz w:val="20"/>
        </w:rPr>
        <w:t>,</w:t>
      </w:r>
      <w:r w:rsidRPr="00803469">
        <w:rPr>
          <w:rFonts w:ascii="Arial" w:hAnsi="Arial" w:cs="Arial"/>
          <w:sz w:val="20"/>
        </w:rPr>
        <w:t xml:space="preserve"> conclusion and derivation of one single </w:t>
      </w:r>
      <w:proofErr w:type="spellStart"/>
      <w:proofErr w:type="gramStart"/>
      <w:r w:rsidR="001F2C21" w:rsidRPr="007059A2">
        <w:rPr>
          <w:rFonts w:ascii="Arial" w:hAnsi="Arial" w:cs="Arial"/>
          <w:i/>
          <w:sz w:val="20"/>
          <w:szCs w:val="16"/>
        </w:rPr>
        <w:t>I</w:t>
      </w:r>
      <w:r w:rsidR="001F2C21" w:rsidRPr="007059A2">
        <w:rPr>
          <w:rFonts w:ascii="Arial" w:hAnsi="Arial" w:cs="Arial"/>
          <w:i/>
          <w:sz w:val="20"/>
          <w:szCs w:val="16"/>
          <w:vertAlign w:val="subscript"/>
        </w:rPr>
        <w:t>e</w:t>
      </w:r>
      <w:proofErr w:type="spellEnd"/>
      <w:r w:rsidR="001F2C21" w:rsidRPr="00803469" w:rsidDel="001F2C21">
        <w:rPr>
          <w:rFonts w:ascii="Arial" w:hAnsi="Arial" w:cs="Arial"/>
          <w:sz w:val="20"/>
        </w:rPr>
        <w:t xml:space="preserve"> </w:t>
      </w:r>
      <w:r w:rsidRPr="00803469">
        <w:rPr>
          <w:rFonts w:ascii="Arial" w:hAnsi="Arial" w:cs="Arial"/>
          <w:sz w:val="20"/>
        </w:rPr>
        <w:t xml:space="preserve"> value</w:t>
      </w:r>
      <w:proofErr w:type="gramEnd"/>
      <w:r w:rsidRPr="00803469">
        <w:rPr>
          <w:rFonts w:ascii="Arial" w:hAnsi="Arial" w:cs="Arial"/>
          <w:sz w:val="20"/>
        </w:rPr>
        <w:t xml:space="preserve"> per bandwidth mode</w:t>
      </w:r>
      <w:r w:rsidR="005222AF">
        <w:rPr>
          <w:rFonts w:ascii="Arial" w:hAnsi="Arial" w:cs="Arial"/>
          <w:sz w:val="20"/>
        </w:rPr>
        <w:t>, if possible</w:t>
      </w:r>
      <w:r w:rsidRPr="00803469">
        <w:rPr>
          <w:rFonts w:ascii="Arial" w:hAnsi="Arial" w:cs="Arial"/>
          <w:sz w:val="20"/>
        </w:rPr>
        <w:t>.</w:t>
      </w:r>
    </w:p>
    <w:p w14:paraId="1A239793" w14:textId="77777777" w:rsidR="00D57C65" w:rsidRPr="00D57C65" w:rsidRDefault="00D57C65" w:rsidP="00D57C65"/>
    <w:p w14:paraId="6B228A97" w14:textId="5B30E326" w:rsidR="00132601" w:rsidRDefault="00132601" w:rsidP="00132601">
      <w:pPr>
        <w:pStyle w:val="Heading2"/>
      </w:pPr>
      <w:r>
        <w:t>P</w:t>
      </w:r>
      <w:r w:rsidRPr="009C296A">
        <w:t>revious funded activities</w:t>
      </w:r>
      <w:r>
        <w:t xml:space="preserve"> in the same domain</w:t>
      </w:r>
    </w:p>
    <w:p w14:paraId="26AEE137" w14:textId="77777777" w:rsidR="005F4070" w:rsidRDefault="00D57C65" w:rsidP="00D57C65">
      <w:r>
        <w:t xml:space="preserve">TC STQ did benefit of STF support in this domain during the past 5 years for </w:t>
      </w:r>
      <w:r w:rsidR="005F4070">
        <w:t>the following projects:</w:t>
      </w:r>
    </w:p>
    <w:p w14:paraId="3B2CAE18" w14:textId="77777777" w:rsidR="005F4070" w:rsidRDefault="005F4070" w:rsidP="00D57C65"/>
    <w:p w14:paraId="23B04745" w14:textId="5D590C3B" w:rsidR="00D57C65" w:rsidRDefault="00D57C65" w:rsidP="00D57C65">
      <w:r w:rsidRPr="005F4070">
        <w:rPr>
          <w:u w:val="single"/>
        </w:rPr>
        <w:t>STF 504</w:t>
      </w:r>
      <w:r>
        <w:t xml:space="preserve"> on Detection of Emotions in Telecommunication Measurement Applications. The resources used amounted approximately to 60</w:t>
      </w:r>
      <w:r w:rsidR="005222AF">
        <w:t xml:space="preserve"> </w:t>
      </w:r>
      <w:proofErr w:type="spellStart"/>
      <w:r>
        <w:t>kEUR</w:t>
      </w:r>
      <w:proofErr w:type="spellEnd"/>
      <w:r>
        <w:t>.</w:t>
      </w:r>
    </w:p>
    <w:p w14:paraId="3CAAF430" w14:textId="77777777" w:rsidR="00D57C65" w:rsidRDefault="00D57C65" w:rsidP="00D57C65"/>
    <w:p w14:paraId="0566B247" w14:textId="77777777" w:rsidR="00D57C65" w:rsidRDefault="00D57C65" w:rsidP="00D57C65">
      <w:r>
        <w:t>This work dealt with development of a standard on emotion detectors. Initially, the classification of Emotion Detectors for written text and its performance assessment were made. This included analysis of existing solutions. Consequently, a classification of Emotion Detectors for spoken speech and its performance assessment was performed, including analysis of existing solutions.</w:t>
      </w:r>
    </w:p>
    <w:p w14:paraId="4FD2034B" w14:textId="77777777" w:rsidR="00D57C65" w:rsidRDefault="00D57C65" w:rsidP="00D57C65">
      <w:r>
        <w:t>As a next step and based on the results of previous tasks, the set of minimum requirements for emotion detectors in telecommunications was defined. The final clause contains minimum mandatory and optional input and output requirements, memory and power requirements, and types of operation.</w:t>
      </w:r>
    </w:p>
    <w:p w14:paraId="46D5223F" w14:textId="77777777" w:rsidR="00D57C65" w:rsidRDefault="00D57C65" w:rsidP="00D57C65"/>
    <w:p w14:paraId="798FA818" w14:textId="741CC31E" w:rsidR="00D57C65" w:rsidRDefault="00D57C65" w:rsidP="00D57C65">
      <w:r w:rsidRPr="005F4070">
        <w:rPr>
          <w:u w:val="single"/>
        </w:rPr>
        <w:t>STF575</w:t>
      </w:r>
      <w:r w:rsidR="005F4070">
        <w:t xml:space="preserve"> dealt with</w:t>
      </w:r>
      <w:r>
        <w:t xml:space="preserve"> Methods for Objective assessment of Listening Effort based on subjective test data bases. </w:t>
      </w:r>
      <w:r w:rsidR="008D4DD4">
        <w:t>The resources used amounted approximately to 71</w:t>
      </w:r>
      <w:r w:rsidR="003A20D6">
        <w:t xml:space="preserve"> </w:t>
      </w:r>
      <w:proofErr w:type="spellStart"/>
      <w:r w:rsidR="008D4DD4">
        <w:t>kEUR</w:t>
      </w:r>
      <w:proofErr w:type="spellEnd"/>
      <w:r>
        <w:t>.</w:t>
      </w:r>
    </w:p>
    <w:p w14:paraId="17309F6D" w14:textId="77777777" w:rsidR="00D57C65" w:rsidRDefault="00D57C65" w:rsidP="00D57C65"/>
    <w:p w14:paraId="3F60D211" w14:textId="242B2AEA" w:rsidR="00D57C65" w:rsidRDefault="00D57C65" w:rsidP="00D57C65">
      <w:r>
        <w:t xml:space="preserve">The work performed </w:t>
      </w:r>
      <w:r w:rsidR="005F4070">
        <w:t>was</w:t>
      </w:r>
      <w:r>
        <w:t xml:space="preserve"> to create, at acoustical interfaces in the presence of background noise, a set of:</w:t>
      </w:r>
    </w:p>
    <w:p w14:paraId="0067BC3B" w14:textId="77777777" w:rsidR="00D57C65" w:rsidRDefault="00D57C65" w:rsidP="00D57C65">
      <w:r>
        <w:t>•</w:t>
      </w:r>
      <w:r>
        <w:tab/>
        <w:t>high quality reference speech samples</w:t>
      </w:r>
    </w:p>
    <w:p w14:paraId="26ACE60C" w14:textId="77777777" w:rsidR="00D57C65" w:rsidRDefault="00D57C65" w:rsidP="00D57C65">
      <w:r>
        <w:t>•</w:t>
      </w:r>
      <w:r>
        <w:tab/>
        <w:t xml:space="preserve">test conditions which impair the reference items </w:t>
      </w:r>
    </w:p>
    <w:p w14:paraId="52022031" w14:textId="77777777" w:rsidR="00D57C65" w:rsidRDefault="00D57C65" w:rsidP="00D57C65">
      <w:r>
        <w:t>•</w:t>
      </w:r>
      <w:r>
        <w:tab/>
        <w:t>high quality recordings of the impaired reference items (test sequences)</w:t>
      </w:r>
    </w:p>
    <w:p w14:paraId="3699EB1E" w14:textId="17F35613" w:rsidR="00D57C65" w:rsidRDefault="008619E2" w:rsidP="00D57C65">
      <w:r>
        <w:t xml:space="preserve">and </w:t>
      </w:r>
      <w:r w:rsidR="00D57C65">
        <w:t xml:space="preserve">to conduct a statistically significant number of auditory tests (subjective tests) for objective model training </w:t>
      </w:r>
      <w:r w:rsidR="005F4070">
        <w:t>and model validation</w:t>
      </w:r>
      <w:r w:rsidR="00D57C65">
        <w:t>.</w:t>
      </w:r>
    </w:p>
    <w:p w14:paraId="40D5BBFD" w14:textId="77777777" w:rsidR="00D57C65" w:rsidRDefault="00D57C65" w:rsidP="00471C0C"/>
    <w:p w14:paraId="32186058" w14:textId="0FD1F95E" w:rsidR="00D76C00" w:rsidRDefault="00D76C00" w:rsidP="00D76C00">
      <w:r w:rsidRPr="00D76C00">
        <w:rPr>
          <w:u w:val="single"/>
        </w:rPr>
        <w:t>STF 590</w:t>
      </w:r>
      <w:r>
        <w:t xml:space="preserve"> on </w:t>
      </w:r>
      <w:r w:rsidRPr="00D76C00">
        <w:t>Methods for Objective assessment of Listening Effort based on subjective test data bases</w:t>
      </w:r>
      <w:r>
        <w:t>. The resources used amounted to 68.5</w:t>
      </w:r>
      <w:r w:rsidR="000A3AAF">
        <w:t xml:space="preserve"> </w:t>
      </w:r>
      <w:proofErr w:type="spellStart"/>
      <w:r>
        <w:t>kEUR</w:t>
      </w:r>
      <w:proofErr w:type="spellEnd"/>
    </w:p>
    <w:p w14:paraId="45A4143E" w14:textId="77777777" w:rsidR="00D76C00" w:rsidRDefault="00D76C00" w:rsidP="00D76C00"/>
    <w:p w14:paraId="4038091C" w14:textId="09533DE0" w:rsidR="00D76C00" w:rsidRDefault="00D76C00" w:rsidP="00D76C00">
      <w:r>
        <w:t xml:space="preserve">The task was </w:t>
      </w:r>
      <w:r w:rsidR="000A3AAF">
        <w:t>t</w:t>
      </w:r>
      <w:r>
        <w:t>o design experiments to measure Listening Effort (LE), at the electrical interface, using methods that include all relevant aspects of accessibility for persons with hearing impairment, and to collect an initial corpus of results over a wide range of conditions relevant to contemporary telecommunications systems, with initial focus on persons with normal hearing.</w:t>
      </w:r>
    </w:p>
    <w:p w14:paraId="766290AB" w14:textId="77777777" w:rsidR="00D76C00" w:rsidRDefault="00D76C00" w:rsidP="00471C0C"/>
    <w:p w14:paraId="023CAB5A" w14:textId="77777777" w:rsidR="00D76C00" w:rsidRDefault="005F4070" w:rsidP="00471C0C">
      <w:r>
        <w:t>In addition, there is currently ongoing</w:t>
      </w:r>
      <w:r w:rsidR="00D76C00">
        <w:t>:</w:t>
      </w:r>
    </w:p>
    <w:p w14:paraId="0D8C223F" w14:textId="27F3D471" w:rsidR="00D76C00" w:rsidRPr="00D76C00" w:rsidRDefault="00D57C65" w:rsidP="00D76C00">
      <w:r w:rsidRPr="00D76C00">
        <w:rPr>
          <w:u w:val="single"/>
        </w:rPr>
        <w:t>TTF T005</w:t>
      </w:r>
      <w:r w:rsidR="00D76C00">
        <w:t xml:space="preserve"> on Characterizatio</w:t>
      </w:r>
      <w:r w:rsidR="00535639">
        <w:t xml:space="preserve">n of the New ETSI speech codec </w:t>
      </w:r>
      <w:r w:rsidR="003C440E">
        <w:t>based on subjective t</w:t>
      </w:r>
      <w:r w:rsidR="00D76C00">
        <w:t>est data bases</w:t>
      </w:r>
      <w:r w:rsidRPr="00D76C00">
        <w:t>.</w:t>
      </w:r>
      <w:r w:rsidR="001D7153">
        <w:t xml:space="preserve"> </w:t>
      </w:r>
      <w:r w:rsidR="00D76C00" w:rsidRPr="00D76C00">
        <w:t xml:space="preserve">The work performed by TTF T005 is to create a set of high-quality recordings for the codec </w:t>
      </w:r>
      <w:proofErr w:type="spellStart"/>
      <w:r w:rsidR="00D76C00" w:rsidRPr="00D76C00">
        <w:t>tandeming</w:t>
      </w:r>
      <w:proofErr w:type="spellEnd"/>
      <w:r w:rsidR="00D76C00" w:rsidRPr="00D76C00">
        <w:t xml:space="preserve"> scenarios stipulated by TS 103 624 (test sequences) and conduct a statistically sufficiently large number of auditory tests (subjective tests).</w:t>
      </w:r>
      <w:r w:rsidR="001D7153">
        <w:t xml:space="preserve"> </w:t>
      </w:r>
      <w:r w:rsidR="001D7153" w:rsidRPr="001D7153">
        <w:t xml:space="preserve">The resources used </w:t>
      </w:r>
      <w:r w:rsidR="001D7153">
        <w:t xml:space="preserve">will </w:t>
      </w:r>
      <w:r w:rsidR="001D7153" w:rsidRPr="001D7153">
        <w:t xml:space="preserve">amount to </w:t>
      </w:r>
      <w:r w:rsidR="001D7153">
        <w:t>89</w:t>
      </w:r>
      <w:r w:rsidR="000A3AAF">
        <w:t xml:space="preserve"> </w:t>
      </w:r>
      <w:proofErr w:type="spellStart"/>
      <w:r w:rsidR="001D7153" w:rsidRPr="001D7153">
        <w:t>kEUR</w:t>
      </w:r>
      <w:proofErr w:type="spellEnd"/>
      <w:r w:rsidR="001D7153">
        <w:t>.</w:t>
      </w:r>
    </w:p>
    <w:p w14:paraId="49DDA647" w14:textId="7F692D7C" w:rsidR="00D57C65" w:rsidRPr="00D76C00" w:rsidRDefault="00D76C00" w:rsidP="00D76C00">
      <w:r>
        <w:t xml:space="preserve"> </w:t>
      </w:r>
    </w:p>
    <w:p w14:paraId="6299BE10" w14:textId="77777777" w:rsidR="00D57C65" w:rsidRPr="00471C0C" w:rsidRDefault="00D57C65" w:rsidP="00471C0C"/>
    <w:p w14:paraId="35DE255D" w14:textId="77777777" w:rsidR="003F7DE2" w:rsidRPr="00823FCC" w:rsidRDefault="003F7DE2" w:rsidP="00536B33">
      <w:bookmarkStart w:id="0" w:name="_Toc229392234"/>
      <w:bookmarkStart w:id="1" w:name="_Ref325990203"/>
    </w:p>
    <w:p w14:paraId="6CFFFA63" w14:textId="4FB38ABC" w:rsidR="001A577A" w:rsidRDefault="001A577A" w:rsidP="001A577A">
      <w:pPr>
        <w:pStyle w:val="Heading2"/>
      </w:pPr>
      <w:r>
        <w:t>Consequences if not agreed</w:t>
      </w:r>
    </w:p>
    <w:p w14:paraId="5F426B7F" w14:textId="2A8F8580" w:rsidR="00B44C9B" w:rsidRDefault="008E5F16" w:rsidP="00B44C9B">
      <w:pPr>
        <w:pStyle w:val="Guideline"/>
        <w:rPr>
          <w:rFonts w:cs="Arial"/>
          <w:i w:val="0"/>
        </w:rPr>
      </w:pPr>
      <w:r w:rsidRPr="00B44C9B">
        <w:rPr>
          <w:i w:val="0"/>
        </w:rPr>
        <w:t xml:space="preserve">If the TTF is not accepted, the work will not be undertaken and the </w:t>
      </w:r>
      <w:r w:rsidR="003C440E" w:rsidRPr="00B44C9B">
        <w:rPr>
          <w:rFonts w:cs="Arial"/>
          <w:i w:val="0"/>
        </w:rPr>
        <w:t xml:space="preserve">required knowledge about the </w:t>
      </w:r>
      <w:proofErr w:type="spellStart"/>
      <w:r w:rsidR="001F2C21" w:rsidRPr="00206E27">
        <w:rPr>
          <w:rFonts w:cs="Arial"/>
          <w:iCs/>
          <w:szCs w:val="16"/>
        </w:rPr>
        <w:t>I</w:t>
      </w:r>
      <w:r w:rsidR="001F2C21" w:rsidRPr="00206E27">
        <w:rPr>
          <w:rFonts w:cs="Arial"/>
          <w:iCs/>
          <w:szCs w:val="16"/>
          <w:vertAlign w:val="subscript"/>
        </w:rPr>
        <w:t>e</w:t>
      </w:r>
      <w:proofErr w:type="spellEnd"/>
      <w:r w:rsidR="001F2C21" w:rsidRPr="00B44C9B" w:rsidDel="001F2C21">
        <w:rPr>
          <w:rFonts w:cs="Arial"/>
          <w:i w:val="0"/>
        </w:rPr>
        <w:t xml:space="preserve"> </w:t>
      </w:r>
      <w:r w:rsidR="003C440E" w:rsidRPr="00B44C9B">
        <w:rPr>
          <w:rFonts w:cs="Arial"/>
          <w:i w:val="0"/>
        </w:rPr>
        <w:t>-Factors for transmission planning</w:t>
      </w:r>
      <w:r w:rsidR="003C440E">
        <w:rPr>
          <w:rFonts w:cs="Arial"/>
          <w:i w:val="0"/>
        </w:rPr>
        <w:t xml:space="preserve"> using</w:t>
      </w:r>
      <w:r w:rsidR="003C440E" w:rsidRPr="00B44C9B">
        <w:rPr>
          <w:rFonts w:cs="Arial"/>
          <w:i w:val="0"/>
        </w:rPr>
        <w:t xml:space="preserve"> </w:t>
      </w:r>
      <w:r w:rsidR="00B44C9B" w:rsidRPr="00B44C9B">
        <w:rPr>
          <w:rFonts w:cs="Arial"/>
          <w:i w:val="0"/>
        </w:rPr>
        <w:t xml:space="preserve">the New ETSI Speech Codec (LC3plus) </w:t>
      </w:r>
      <w:r w:rsidR="003C440E">
        <w:rPr>
          <w:rFonts w:cs="Arial"/>
          <w:i w:val="0"/>
        </w:rPr>
        <w:t xml:space="preserve">will not be </w:t>
      </w:r>
      <w:r w:rsidR="001F2C21">
        <w:rPr>
          <w:rFonts w:cs="Arial"/>
          <w:i w:val="0"/>
        </w:rPr>
        <w:t>available,</w:t>
      </w:r>
      <w:r w:rsidR="003C440E">
        <w:rPr>
          <w:rFonts w:cs="Arial"/>
          <w:i w:val="0"/>
        </w:rPr>
        <w:t xml:space="preserve"> and the c</w:t>
      </w:r>
      <w:r w:rsidR="00B44C9B" w:rsidRPr="00B44C9B">
        <w:rPr>
          <w:rFonts w:cs="Arial"/>
          <w:i w:val="0"/>
        </w:rPr>
        <w:t>odec will not be established internationally outside ETSI.</w:t>
      </w:r>
      <w:r w:rsidR="00942093">
        <w:rPr>
          <w:rFonts w:cs="Arial"/>
          <w:i w:val="0"/>
        </w:rPr>
        <w:t xml:space="preserve"> This </w:t>
      </w:r>
      <w:proofErr w:type="gramStart"/>
      <w:r w:rsidR="00942093">
        <w:rPr>
          <w:rFonts w:cs="Arial"/>
          <w:i w:val="0"/>
        </w:rPr>
        <w:t>has to</w:t>
      </w:r>
      <w:proofErr w:type="gramEnd"/>
      <w:r w:rsidR="00942093">
        <w:rPr>
          <w:rFonts w:cs="Arial"/>
          <w:i w:val="0"/>
        </w:rPr>
        <w:t xml:space="preserve"> be seen in the context that for the OPUS codec </w:t>
      </w:r>
      <w:proofErr w:type="spellStart"/>
      <w:r w:rsidR="00942093" w:rsidRPr="00206E27">
        <w:rPr>
          <w:rFonts w:cs="Arial"/>
          <w:iCs/>
          <w:szCs w:val="16"/>
        </w:rPr>
        <w:t>I</w:t>
      </w:r>
      <w:r w:rsidR="00942093" w:rsidRPr="00206E27">
        <w:rPr>
          <w:rFonts w:cs="Arial"/>
          <w:iCs/>
          <w:szCs w:val="16"/>
          <w:vertAlign w:val="subscript"/>
        </w:rPr>
        <w:t>e</w:t>
      </w:r>
      <w:proofErr w:type="spellEnd"/>
      <w:r w:rsidR="00942093" w:rsidRPr="00B44C9B" w:rsidDel="001F2C21">
        <w:rPr>
          <w:rFonts w:cs="Arial"/>
          <w:i w:val="0"/>
        </w:rPr>
        <w:t xml:space="preserve"> </w:t>
      </w:r>
      <w:r w:rsidR="00942093" w:rsidRPr="00B44C9B">
        <w:rPr>
          <w:rFonts w:cs="Arial"/>
          <w:i w:val="0"/>
        </w:rPr>
        <w:t>-</w:t>
      </w:r>
      <w:r w:rsidR="00942093">
        <w:rPr>
          <w:rFonts w:cs="Arial"/>
          <w:i w:val="0"/>
        </w:rPr>
        <w:t xml:space="preserve"> values are already known and can be used for network planning purposes.</w:t>
      </w:r>
    </w:p>
    <w:p w14:paraId="316D797F" w14:textId="031D0B76" w:rsidR="002812F7" w:rsidRDefault="002812F7" w:rsidP="00B44C9B">
      <w:pPr>
        <w:pStyle w:val="Guideline"/>
        <w:rPr>
          <w:i w:val="0"/>
        </w:rPr>
      </w:pPr>
    </w:p>
    <w:p w14:paraId="0BF4DF91" w14:textId="77777777" w:rsidR="008E5F16" w:rsidRPr="00B44C9B" w:rsidRDefault="008E5F16" w:rsidP="008E5F16">
      <w:pPr>
        <w:pStyle w:val="Guideline"/>
        <w:rPr>
          <w:i w:val="0"/>
        </w:rPr>
      </w:pPr>
      <w:r w:rsidRPr="00B44C9B">
        <w:rPr>
          <w:i w:val="0"/>
        </w:rPr>
        <w:lastRenderedPageBreak/>
        <w:t>The VoIP market will be fragmented by non-standardized solutions and uncertainty will prevail to whether this codec can be used with confidence in maintaining high speech quality under all circumstances.</w:t>
      </w:r>
    </w:p>
    <w:p w14:paraId="4C317B57" w14:textId="77777777" w:rsidR="008E5F16" w:rsidRPr="00B44C9B" w:rsidRDefault="008E5F16" w:rsidP="008E5F16">
      <w:pPr>
        <w:pStyle w:val="Guideline"/>
        <w:rPr>
          <w:i w:val="0"/>
        </w:rPr>
      </w:pPr>
    </w:p>
    <w:p w14:paraId="2155A541" w14:textId="6A7191C8" w:rsidR="008E5F16" w:rsidRPr="00B44C9B" w:rsidRDefault="008E5F16" w:rsidP="008E5F16">
      <w:pPr>
        <w:pStyle w:val="Guideline"/>
        <w:rPr>
          <w:i w:val="0"/>
        </w:rPr>
      </w:pPr>
      <w:r w:rsidRPr="00B44C9B">
        <w:rPr>
          <w:i w:val="0"/>
        </w:rPr>
        <w:t xml:space="preserve">The LC3plus codec technology is also contributed to the SIG Bluetooth providing a significant improvement to previous technologies. </w:t>
      </w:r>
      <w:proofErr w:type="gramStart"/>
      <w:r w:rsidRPr="00B44C9B">
        <w:rPr>
          <w:i w:val="0"/>
        </w:rPr>
        <w:t>In order to</w:t>
      </w:r>
      <w:proofErr w:type="gramEnd"/>
      <w:r w:rsidRPr="00B44C9B">
        <w:rPr>
          <w:i w:val="0"/>
        </w:rPr>
        <w:t xml:space="preserve"> provide the technical benefits also </w:t>
      </w:r>
      <w:r w:rsidR="00683636">
        <w:rPr>
          <w:i w:val="0"/>
        </w:rPr>
        <w:t xml:space="preserve">to </w:t>
      </w:r>
      <w:r w:rsidRPr="00B44C9B">
        <w:rPr>
          <w:i w:val="0"/>
        </w:rPr>
        <w:t>groups</w:t>
      </w:r>
      <w:r w:rsidR="00B44C9B" w:rsidRPr="00B44C9B">
        <w:rPr>
          <w:i w:val="0"/>
        </w:rPr>
        <w:t xml:space="preserve"> outside ETSI</w:t>
      </w:r>
      <w:r w:rsidRPr="00B44C9B">
        <w:rPr>
          <w:i w:val="0"/>
        </w:rPr>
        <w:t xml:space="preserve"> this TTF activity is required.</w:t>
      </w:r>
    </w:p>
    <w:p w14:paraId="5C5AAB6F" w14:textId="77777777" w:rsidR="008E5F16" w:rsidRPr="00B44C9B" w:rsidRDefault="008E5F16" w:rsidP="001A577A">
      <w:pPr>
        <w:pStyle w:val="Guideline"/>
        <w:rPr>
          <w:i w:val="0"/>
        </w:rPr>
      </w:pPr>
    </w:p>
    <w:p w14:paraId="1D6FADF9" w14:textId="77777777" w:rsidR="008E5F16" w:rsidRDefault="008E5F16" w:rsidP="001A577A">
      <w:pPr>
        <w:pStyle w:val="Guideline"/>
      </w:pPr>
    </w:p>
    <w:p w14:paraId="78922FD3" w14:textId="77777777" w:rsidR="007E467E" w:rsidRDefault="007E467E" w:rsidP="00071C49"/>
    <w:bookmarkEnd w:id="0"/>
    <w:bookmarkEnd w:id="1"/>
    <w:p w14:paraId="746DEFBF" w14:textId="77777777" w:rsidR="007E467E" w:rsidRDefault="007E467E" w:rsidP="00A526B3"/>
    <w:p w14:paraId="38935777" w14:textId="1190BA6B" w:rsidR="00F32120" w:rsidRDefault="00FC2EE2" w:rsidP="00AB0CC7">
      <w:pPr>
        <w:pStyle w:val="Heading1"/>
      </w:pPr>
      <w:bookmarkStart w:id="2" w:name="_Toc229392237"/>
      <w:r>
        <w:t>ETSI Members Support</w:t>
      </w:r>
    </w:p>
    <w:p w14:paraId="65AC2A2F" w14:textId="77777777" w:rsidR="007D5EAB" w:rsidRDefault="007D5EAB" w:rsidP="00A526B3">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A22F62" w14:paraId="0C5EC793" w14:textId="77777777" w:rsidTr="00A22F62">
        <w:tc>
          <w:tcPr>
            <w:tcW w:w="421" w:type="dxa"/>
            <w:tcBorders>
              <w:top w:val="single" w:sz="4" w:space="0" w:color="auto"/>
              <w:left w:val="single" w:sz="4" w:space="0" w:color="auto"/>
              <w:bottom w:val="single" w:sz="4" w:space="0" w:color="auto"/>
              <w:right w:val="single" w:sz="4" w:space="0" w:color="auto"/>
            </w:tcBorders>
            <w:hideMark/>
          </w:tcPr>
          <w:p w14:paraId="175161D1" w14:textId="77777777" w:rsidR="00A22F62" w:rsidRDefault="00A22F62">
            <w:r>
              <w:t>1</w:t>
            </w:r>
          </w:p>
        </w:tc>
        <w:tc>
          <w:tcPr>
            <w:tcW w:w="4110" w:type="dxa"/>
            <w:tcBorders>
              <w:top w:val="single" w:sz="4" w:space="0" w:color="auto"/>
              <w:left w:val="single" w:sz="4" w:space="0" w:color="auto"/>
              <w:bottom w:val="single" w:sz="4" w:space="0" w:color="auto"/>
              <w:right w:val="single" w:sz="4" w:space="0" w:color="auto"/>
            </w:tcBorders>
            <w:hideMark/>
          </w:tcPr>
          <w:p w14:paraId="28223AFC" w14:textId="77777777" w:rsidR="00A22F62" w:rsidRDefault="00A22F62">
            <w:r>
              <w:t>Focus Infocom</w:t>
            </w:r>
          </w:p>
        </w:tc>
        <w:tc>
          <w:tcPr>
            <w:tcW w:w="4536" w:type="dxa"/>
            <w:tcBorders>
              <w:top w:val="single" w:sz="4" w:space="0" w:color="auto"/>
              <w:left w:val="single" w:sz="4" w:space="0" w:color="auto"/>
              <w:bottom w:val="single" w:sz="4" w:space="0" w:color="auto"/>
              <w:right w:val="single" w:sz="4" w:space="0" w:color="auto"/>
            </w:tcBorders>
            <w:hideMark/>
          </w:tcPr>
          <w:p w14:paraId="443DA7E5" w14:textId="77777777" w:rsidR="00A22F62" w:rsidRDefault="00A22F62">
            <w:r>
              <w:t>Wolfgang Balzer</w:t>
            </w:r>
          </w:p>
        </w:tc>
      </w:tr>
      <w:tr w:rsidR="00A22F62" w14:paraId="679BE503" w14:textId="77777777" w:rsidTr="00A22F62">
        <w:tc>
          <w:tcPr>
            <w:tcW w:w="421" w:type="dxa"/>
            <w:tcBorders>
              <w:top w:val="single" w:sz="4" w:space="0" w:color="auto"/>
              <w:left w:val="single" w:sz="4" w:space="0" w:color="auto"/>
              <w:bottom w:val="single" w:sz="4" w:space="0" w:color="auto"/>
              <w:right w:val="single" w:sz="4" w:space="0" w:color="auto"/>
            </w:tcBorders>
            <w:hideMark/>
          </w:tcPr>
          <w:p w14:paraId="2B1AFB8A" w14:textId="77777777" w:rsidR="00A22F62" w:rsidRDefault="00A22F62">
            <w:r>
              <w:t>2</w:t>
            </w:r>
          </w:p>
        </w:tc>
        <w:tc>
          <w:tcPr>
            <w:tcW w:w="4110" w:type="dxa"/>
            <w:tcBorders>
              <w:top w:val="single" w:sz="4" w:space="0" w:color="auto"/>
              <w:left w:val="single" w:sz="4" w:space="0" w:color="auto"/>
              <w:bottom w:val="single" w:sz="4" w:space="0" w:color="auto"/>
              <w:right w:val="single" w:sz="4" w:space="0" w:color="auto"/>
            </w:tcBorders>
            <w:hideMark/>
          </w:tcPr>
          <w:p w14:paraId="4530AC42" w14:textId="77777777" w:rsidR="00A22F62" w:rsidRDefault="00A22F62">
            <w:r>
              <w:t>Fraunhofer IIS</w:t>
            </w:r>
          </w:p>
        </w:tc>
        <w:tc>
          <w:tcPr>
            <w:tcW w:w="4536" w:type="dxa"/>
            <w:tcBorders>
              <w:top w:val="single" w:sz="4" w:space="0" w:color="auto"/>
              <w:left w:val="single" w:sz="4" w:space="0" w:color="auto"/>
              <w:bottom w:val="single" w:sz="4" w:space="0" w:color="auto"/>
              <w:right w:val="single" w:sz="4" w:space="0" w:color="auto"/>
            </w:tcBorders>
            <w:hideMark/>
          </w:tcPr>
          <w:p w14:paraId="774D329F" w14:textId="77777777" w:rsidR="00A22F62" w:rsidRDefault="00A22F62">
            <w:r>
              <w:t>Markus Schnell</w:t>
            </w:r>
          </w:p>
        </w:tc>
      </w:tr>
      <w:tr w:rsidR="00A22F62" w14:paraId="37D2EC81" w14:textId="77777777" w:rsidTr="00A22F62">
        <w:tc>
          <w:tcPr>
            <w:tcW w:w="421" w:type="dxa"/>
            <w:tcBorders>
              <w:top w:val="single" w:sz="4" w:space="0" w:color="auto"/>
              <w:left w:val="single" w:sz="4" w:space="0" w:color="auto"/>
              <w:bottom w:val="single" w:sz="4" w:space="0" w:color="auto"/>
              <w:right w:val="single" w:sz="4" w:space="0" w:color="auto"/>
            </w:tcBorders>
            <w:hideMark/>
          </w:tcPr>
          <w:p w14:paraId="1B945228" w14:textId="5E02475F" w:rsidR="00A22F62" w:rsidRDefault="00A22F62">
            <w:r>
              <w:t>3</w:t>
            </w:r>
          </w:p>
        </w:tc>
        <w:tc>
          <w:tcPr>
            <w:tcW w:w="4110" w:type="dxa"/>
            <w:tcBorders>
              <w:top w:val="single" w:sz="4" w:space="0" w:color="auto"/>
              <w:left w:val="single" w:sz="4" w:space="0" w:color="auto"/>
              <w:bottom w:val="single" w:sz="4" w:space="0" w:color="auto"/>
              <w:right w:val="single" w:sz="4" w:space="0" w:color="auto"/>
            </w:tcBorders>
            <w:hideMark/>
          </w:tcPr>
          <w:p w14:paraId="24209602" w14:textId="77777777" w:rsidR="00A22F62" w:rsidRDefault="00A22F62">
            <w:r>
              <w:t>Ericsson LM</w:t>
            </w:r>
          </w:p>
        </w:tc>
        <w:tc>
          <w:tcPr>
            <w:tcW w:w="4536" w:type="dxa"/>
            <w:tcBorders>
              <w:top w:val="single" w:sz="4" w:space="0" w:color="auto"/>
              <w:left w:val="single" w:sz="4" w:space="0" w:color="auto"/>
              <w:bottom w:val="single" w:sz="4" w:space="0" w:color="auto"/>
              <w:right w:val="single" w:sz="4" w:space="0" w:color="auto"/>
            </w:tcBorders>
            <w:hideMark/>
          </w:tcPr>
          <w:p w14:paraId="11279D87" w14:textId="77777777" w:rsidR="00A22F62" w:rsidRDefault="00A22F62">
            <w:r>
              <w:t>Jonas Svedberg</w:t>
            </w:r>
          </w:p>
        </w:tc>
      </w:tr>
      <w:tr w:rsidR="00A22F62" w14:paraId="3B634EE5" w14:textId="77777777" w:rsidTr="00A22F62">
        <w:tc>
          <w:tcPr>
            <w:tcW w:w="421" w:type="dxa"/>
            <w:tcBorders>
              <w:top w:val="single" w:sz="4" w:space="0" w:color="auto"/>
              <w:left w:val="single" w:sz="4" w:space="0" w:color="auto"/>
              <w:bottom w:val="single" w:sz="4" w:space="0" w:color="auto"/>
              <w:right w:val="single" w:sz="4" w:space="0" w:color="auto"/>
            </w:tcBorders>
            <w:hideMark/>
          </w:tcPr>
          <w:p w14:paraId="0DD9AA54" w14:textId="48224B9F" w:rsidR="00A22F62" w:rsidRDefault="00A22F62" w:rsidP="00A22F62">
            <w:r>
              <w:t>4</w:t>
            </w:r>
          </w:p>
        </w:tc>
        <w:tc>
          <w:tcPr>
            <w:tcW w:w="4110" w:type="dxa"/>
            <w:tcBorders>
              <w:top w:val="single" w:sz="4" w:space="0" w:color="auto"/>
              <w:left w:val="single" w:sz="4" w:space="0" w:color="auto"/>
              <w:bottom w:val="single" w:sz="4" w:space="0" w:color="auto"/>
              <w:right w:val="single" w:sz="4" w:space="0" w:color="auto"/>
            </w:tcBorders>
            <w:hideMark/>
          </w:tcPr>
          <w:p w14:paraId="7268107C" w14:textId="77777777" w:rsidR="00A22F62" w:rsidRDefault="00A22F62">
            <w:r>
              <w:t>DSPG Edinburgh Ltd</w:t>
            </w:r>
          </w:p>
        </w:tc>
        <w:tc>
          <w:tcPr>
            <w:tcW w:w="4536" w:type="dxa"/>
            <w:tcBorders>
              <w:top w:val="single" w:sz="4" w:space="0" w:color="auto"/>
              <w:left w:val="single" w:sz="4" w:space="0" w:color="auto"/>
              <w:bottom w:val="single" w:sz="4" w:space="0" w:color="auto"/>
              <w:right w:val="single" w:sz="4" w:space="0" w:color="auto"/>
            </w:tcBorders>
            <w:hideMark/>
          </w:tcPr>
          <w:p w14:paraId="1D4D5930" w14:textId="77777777" w:rsidR="00A22F62" w:rsidRDefault="00A22F62">
            <w:r>
              <w:t xml:space="preserve">Heinz </w:t>
            </w:r>
            <w:proofErr w:type="spellStart"/>
            <w:r>
              <w:t>Thürauf</w:t>
            </w:r>
            <w:proofErr w:type="spellEnd"/>
          </w:p>
        </w:tc>
      </w:tr>
      <w:tr w:rsidR="00A22F62" w14:paraId="6AD22BED" w14:textId="77777777" w:rsidTr="00A22F62">
        <w:tc>
          <w:tcPr>
            <w:tcW w:w="421" w:type="dxa"/>
            <w:tcBorders>
              <w:top w:val="single" w:sz="4" w:space="0" w:color="auto"/>
              <w:left w:val="single" w:sz="4" w:space="0" w:color="auto"/>
              <w:bottom w:val="single" w:sz="4" w:space="0" w:color="auto"/>
              <w:right w:val="single" w:sz="4" w:space="0" w:color="auto"/>
            </w:tcBorders>
            <w:hideMark/>
          </w:tcPr>
          <w:p w14:paraId="6BD67377" w14:textId="54F1A4C7" w:rsidR="00A22F62" w:rsidRDefault="00A22F62">
            <w:r>
              <w:t>5</w:t>
            </w:r>
          </w:p>
        </w:tc>
        <w:tc>
          <w:tcPr>
            <w:tcW w:w="4110" w:type="dxa"/>
            <w:tcBorders>
              <w:top w:val="single" w:sz="4" w:space="0" w:color="auto"/>
              <w:left w:val="single" w:sz="4" w:space="0" w:color="auto"/>
              <w:bottom w:val="single" w:sz="4" w:space="0" w:color="auto"/>
              <w:right w:val="single" w:sz="4" w:space="0" w:color="auto"/>
            </w:tcBorders>
            <w:hideMark/>
          </w:tcPr>
          <w:p w14:paraId="1D1898FD" w14:textId="77777777" w:rsidR="00A22F62" w:rsidRDefault="00A22F62">
            <w:r>
              <w:t xml:space="preserve">Mesaqin.com </w:t>
            </w:r>
            <w:proofErr w:type="spellStart"/>
            <w:r>
              <w:t>s.r.o</w:t>
            </w:r>
            <w:proofErr w:type="spellEnd"/>
            <w:r>
              <w:t xml:space="preserve"> (Ltd.)</w:t>
            </w:r>
          </w:p>
        </w:tc>
        <w:tc>
          <w:tcPr>
            <w:tcW w:w="4536" w:type="dxa"/>
            <w:tcBorders>
              <w:top w:val="single" w:sz="4" w:space="0" w:color="auto"/>
              <w:left w:val="single" w:sz="4" w:space="0" w:color="auto"/>
              <w:bottom w:val="single" w:sz="4" w:space="0" w:color="auto"/>
              <w:right w:val="single" w:sz="4" w:space="0" w:color="auto"/>
            </w:tcBorders>
            <w:hideMark/>
          </w:tcPr>
          <w:p w14:paraId="53B1E605" w14:textId="77777777" w:rsidR="00A22F62" w:rsidRDefault="00A22F62">
            <w:r>
              <w:t>Jan Holub</w:t>
            </w:r>
          </w:p>
        </w:tc>
      </w:tr>
      <w:tr w:rsidR="00B7194C" w14:paraId="62855C14" w14:textId="77777777" w:rsidTr="00471C0C">
        <w:tc>
          <w:tcPr>
            <w:tcW w:w="421" w:type="dxa"/>
          </w:tcPr>
          <w:p w14:paraId="4C2E5467" w14:textId="6FBDDB9D" w:rsidR="00B7194C" w:rsidRDefault="00D41B98" w:rsidP="00A526B3">
            <w:r>
              <w:t>6</w:t>
            </w:r>
          </w:p>
        </w:tc>
        <w:tc>
          <w:tcPr>
            <w:tcW w:w="4110" w:type="dxa"/>
          </w:tcPr>
          <w:p w14:paraId="511116C7" w14:textId="119837C4" w:rsidR="00B7194C" w:rsidRDefault="00D41B98" w:rsidP="00A526B3">
            <w:r w:rsidRPr="00D41B98">
              <w:t>Ministry of Transport and Cons</w:t>
            </w:r>
            <w:r w:rsidR="005222AF">
              <w:t>.</w:t>
            </w:r>
          </w:p>
        </w:tc>
        <w:tc>
          <w:tcPr>
            <w:tcW w:w="4536" w:type="dxa"/>
          </w:tcPr>
          <w:p w14:paraId="17A3BFB7" w14:textId="33093756" w:rsidR="00B7194C" w:rsidRDefault="005222AF" w:rsidP="00A526B3">
            <w:r>
              <w:t xml:space="preserve">Peter </w:t>
            </w:r>
            <w:proofErr w:type="spellStart"/>
            <w:r>
              <w:t>Pocta</w:t>
            </w:r>
            <w:proofErr w:type="spellEnd"/>
          </w:p>
        </w:tc>
      </w:tr>
      <w:tr w:rsidR="00B7194C" w14:paraId="6B58C240" w14:textId="77777777" w:rsidTr="00471C0C">
        <w:tc>
          <w:tcPr>
            <w:tcW w:w="421" w:type="dxa"/>
          </w:tcPr>
          <w:p w14:paraId="599C975E" w14:textId="4575F884" w:rsidR="00B7194C" w:rsidRDefault="00F471CB" w:rsidP="00A526B3">
            <w:r>
              <w:t>7</w:t>
            </w:r>
          </w:p>
        </w:tc>
        <w:tc>
          <w:tcPr>
            <w:tcW w:w="4110" w:type="dxa"/>
          </w:tcPr>
          <w:p w14:paraId="312A58BD" w14:textId="75C927C1" w:rsidR="00B7194C" w:rsidRDefault="00F471CB" w:rsidP="00A526B3">
            <w:r>
              <w:t>Orange</w:t>
            </w:r>
          </w:p>
        </w:tc>
        <w:tc>
          <w:tcPr>
            <w:tcW w:w="4536" w:type="dxa"/>
          </w:tcPr>
          <w:p w14:paraId="409B0C99" w14:textId="4478EA60" w:rsidR="00B7194C" w:rsidRDefault="00F471CB" w:rsidP="00A526B3">
            <w:r>
              <w:t xml:space="preserve">Vincent </w:t>
            </w:r>
            <w:proofErr w:type="spellStart"/>
            <w:r>
              <w:t>Barriac</w:t>
            </w:r>
            <w:proofErr w:type="spellEnd"/>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DE16BF" w14:paraId="11E9F7BC" w14:textId="77777777" w:rsidTr="00DE16BF">
        <w:trPr>
          <w:trHeight w:val="231"/>
        </w:trPr>
        <w:tc>
          <w:tcPr>
            <w:tcW w:w="2986" w:type="dxa"/>
            <w:tcBorders>
              <w:top w:val="single" w:sz="4" w:space="0" w:color="auto"/>
              <w:left w:val="single" w:sz="4" w:space="0" w:color="auto"/>
              <w:bottom w:val="single" w:sz="4" w:space="0" w:color="auto"/>
              <w:right w:val="single" w:sz="4" w:space="0" w:color="auto"/>
            </w:tcBorders>
            <w:vAlign w:val="center"/>
            <w:hideMark/>
          </w:tcPr>
          <w:p w14:paraId="2F6D8F06" w14:textId="77777777" w:rsidR="00DE16BF" w:rsidRDefault="00DE16BF">
            <w:pPr>
              <w:keepNext/>
              <w:keepLines/>
              <w:rPr>
                <w:lang w:val="fr-FR"/>
              </w:rPr>
            </w:pPr>
            <w:r>
              <w:rPr>
                <w:lang w:val="fr-FR"/>
              </w:rPr>
              <w:t>ETSI TS 103 624</w:t>
            </w:r>
          </w:p>
        </w:tc>
        <w:tc>
          <w:tcPr>
            <w:tcW w:w="4509" w:type="dxa"/>
            <w:tcBorders>
              <w:top w:val="single" w:sz="4" w:space="0" w:color="auto"/>
              <w:left w:val="single" w:sz="4" w:space="0" w:color="auto"/>
              <w:bottom w:val="single" w:sz="4" w:space="0" w:color="auto"/>
              <w:right w:val="single" w:sz="4" w:space="0" w:color="auto"/>
            </w:tcBorders>
            <w:vAlign w:val="center"/>
          </w:tcPr>
          <w:p w14:paraId="1914A90E" w14:textId="77777777" w:rsidR="00DE16BF" w:rsidRDefault="00DE16BF">
            <w:pPr>
              <w:keepNext/>
              <w:keepLines/>
            </w:pPr>
          </w:p>
          <w:p w14:paraId="48A649B0" w14:textId="77777777" w:rsidR="00DE16BF" w:rsidRDefault="00DE16BF">
            <w:pPr>
              <w:keepNext/>
              <w:keepLines/>
            </w:pPr>
            <w:r>
              <w:t>Characterization Methodology and Requirement Specifications for the ETSI LC3plus codec</w:t>
            </w:r>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65C958" w14:textId="77777777" w:rsidR="00DE16BF" w:rsidRDefault="00DE16BF">
            <w:pPr>
              <w:keepNext/>
              <w:keepLines/>
              <w:jc w:val="center"/>
              <w:rPr>
                <w:lang w:val="fr-FR"/>
              </w:rPr>
            </w:pPr>
            <w:proofErr w:type="spellStart"/>
            <w:r>
              <w:rPr>
                <w:lang w:val="fr-FR"/>
              </w:rPr>
              <w:t>Approved</w:t>
            </w:r>
            <w:proofErr w:type="spellEnd"/>
          </w:p>
        </w:tc>
      </w:tr>
      <w:tr w:rsidR="00DE16BF" w14:paraId="5A952F88" w14:textId="77777777" w:rsidTr="00DE16BF">
        <w:trPr>
          <w:trHeight w:val="231"/>
        </w:trPr>
        <w:tc>
          <w:tcPr>
            <w:tcW w:w="2986" w:type="dxa"/>
            <w:tcBorders>
              <w:top w:val="single" w:sz="4" w:space="0" w:color="auto"/>
              <w:left w:val="single" w:sz="4" w:space="0" w:color="auto"/>
              <w:bottom w:val="single" w:sz="4" w:space="0" w:color="auto"/>
              <w:right w:val="single" w:sz="4" w:space="0" w:color="auto"/>
            </w:tcBorders>
            <w:vAlign w:val="center"/>
            <w:hideMark/>
          </w:tcPr>
          <w:p w14:paraId="57D194B4" w14:textId="77777777" w:rsidR="00DE16BF" w:rsidRDefault="00DE16BF">
            <w:pPr>
              <w:keepNext/>
              <w:keepLines/>
              <w:rPr>
                <w:lang w:val="fr-FR"/>
              </w:rPr>
            </w:pPr>
            <w:r>
              <w:rPr>
                <w:lang w:val="fr-FR"/>
              </w:rPr>
              <w:t>ETSI TS 103 634</w:t>
            </w:r>
          </w:p>
        </w:tc>
        <w:tc>
          <w:tcPr>
            <w:tcW w:w="4509" w:type="dxa"/>
            <w:tcBorders>
              <w:top w:val="single" w:sz="4" w:space="0" w:color="auto"/>
              <w:left w:val="single" w:sz="4" w:space="0" w:color="auto"/>
              <w:bottom w:val="single" w:sz="4" w:space="0" w:color="auto"/>
              <w:right w:val="single" w:sz="4" w:space="0" w:color="auto"/>
            </w:tcBorders>
            <w:vAlign w:val="center"/>
            <w:hideMark/>
          </w:tcPr>
          <w:p w14:paraId="1E429A14" w14:textId="77777777" w:rsidR="00DE16BF" w:rsidRDefault="00DE16BF">
            <w:pPr>
              <w:keepNext/>
              <w:keepLines/>
            </w:pPr>
            <w:r>
              <w:t>Digital Enhanced Cordless Telecommunications (DECT</w:t>
            </w:r>
            <w:proofErr w:type="gramStart"/>
            <w:r>
              <w:t>);</w:t>
            </w:r>
            <w:proofErr w:type="gramEnd"/>
          </w:p>
          <w:p w14:paraId="7C1DBF30" w14:textId="77777777" w:rsidR="00DE16BF" w:rsidRDefault="00DE16BF">
            <w:pPr>
              <w:keepNext/>
              <w:keepLines/>
              <w:rPr>
                <w:lang w:val="fr-FR"/>
              </w:rPr>
            </w:pPr>
            <w:r>
              <w:rPr>
                <w:lang w:val="fr-FR"/>
              </w:rPr>
              <w:t xml:space="preserve">Low </w:t>
            </w:r>
            <w:proofErr w:type="spellStart"/>
            <w:r>
              <w:rPr>
                <w:lang w:val="fr-FR"/>
              </w:rPr>
              <w:t>Complexity</w:t>
            </w:r>
            <w:proofErr w:type="spellEnd"/>
            <w:r>
              <w:rPr>
                <w:lang w:val="fr-FR"/>
              </w:rPr>
              <w:t xml:space="preserve"> Communication Codec Plus (LC3plus</w:t>
            </w:r>
            <w:proofErr w:type="gramStart"/>
            <w:r>
              <w:rPr>
                <w:lang w:val="fr-FR"/>
              </w:rPr>
              <w:t>);</w:t>
            </w:r>
            <w:proofErr w:type="gramEnd"/>
          </w:p>
        </w:tc>
        <w:tc>
          <w:tcPr>
            <w:tcW w:w="157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3C910C" w14:textId="77777777" w:rsidR="00DE16BF" w:rsidRDefault="00DE16BF">
            <w:pPr>
              <w:keepNext/>
              <w:keepLines/>
              <w:jc w:val="center"/>
              <w:rPr>
                <w:lang w:val="fr-FR"/>
              </w:rPr>
            </w:pPr>
            <w:proofErr w:type="spellStart"/>
            <w:r>
              <w:rPr>
                <w:lang w:val="fr-FR"/>
              </w:rPr>
              <w:t>Approved</w:t>
            </w:r>
            <w:proofErr w:type="spellEnd"/>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7F969BDB" w:rsidR="002F183F" w:rsidRDefault="002F183F" w:rsidP="00471C0C">
      <w:pPr>
        <w:pStyle w:val="Heading2"/>
      </w:pPr>
      <w:r>
        <w:t xml:space="preserve">New </w:t>
      </w:r>
      <w:r w:rsidRPr="00471C0C">
        <w:t>deliverables</w:t>
      </w:r>
    </w:p>
    <w:p w14:paraId="4FE61D8A" w14:textId="567F14E7" w:rsidR="006C0941" w:rsidRPr="006C0941" w:rsidRDefault="006C0941" w:rsidP="006C094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471C0C">
        <w:tc>
          <w:tcPr>
            <w:tcW w:w="750" w:type="dxa"/>
          </w:tcPr>
          <w:p w14:paraId="573D36BE" w14:textId="77777777" w:rsidR="00FC2EE2" w:rsidRDefault="00FC2EE2" w:rsidP="005C5AC0">
            <w:pPr>
              <w:keepNext/>
              <w:keepLines/>
            </w:pPr>
            <w:r>
              <w:t>D1</w:t>
            </w:r>
          </w:p>
        </w:tc>
        <w:tc>
          <w:tcPr>
            <w:tcW w:w="1732" w:type="dxa"/>
          </w:tcPr>
          <w:p w14:paraId="1694B116" w14:textId="5CE3B3D3" w:rsidR="00FC2EE2" w:rsidRPr="00EE03FC" w:rsidRDefault="005A42A2" w:rsidP="005C5AC0">
            <w:pPr>
              <w:keepNext/>
              <w:keepLines/>
              <w:rPr>
                <w:lang w:val="fr-FR"/>
              </w:rPr>
            </w:pPr>
            <w:r w:rsidRPr="005A42A2">
              <w:rPr>
                <w:lang w:val="fr-FR"/>
              </w:rPr>
              <w:t>RTS/STQ-301</w:t>
            </w:r>
          </w:p>
        </w:tc>
        <w:tc>
          <w:tcPr>
            <w:tcW w:w="5201" w:type="dxa"/>
          </w:tcPr>
          <w:p w14:paraId="615A64D1" w14:textId="6451CE6A" w:rsidR="00FC2EE2" w:rsidRDefault="00064E09" w:rsidP="005C5AC0">
            <w:pPr>
              <w:keepNext/>
              <w:keepLines/>
            </w:pPr>
            <w:r w:rsidRPr="00064E09">
              <w:t>Objective assessment of the speech data bases used for the subjective tests using POLQA (ITU-T P.863)</w:t>
            </w:r>
            <w:r>
              <w:t>: new Annex to TS 103 624</w:t>
            </w:r>
          </w:p>
          <w:p w14:paraId="63DA9F3C" w14:textId="2C5EF248" w:rsidR="00FC2EE2" w:rsidRDefault="00FC2EE2" w:rsidP="005C5AC0">
            <w:pPr>
              <w:keepNext/>
              <w:keepLines/>
            </w:pPr>
          </w:p>
        </w:tc>
        <w:tc>
          <w:tcPr>
            <w:tcW w:w="1378" w:type="dxa"/>
          </w:tcPr>
          <w:p w14:paraId="551B9D8F" w14:textId="2F3C16F0" w:rsidR="00FC2EE2" w:rsidRDefault="004A7BC4" w:rsidP="005C5AC0">
            <w:pPr>
              <w:keepNext/>
              <w:keepLines/>
            </w:pPr>
            <w:r>
              <w:t>August</w:t>
            </w:r>
            <w:r w:rsidR="00E707F9">
              <w:t xml:space="preserve"> 2023</w:t>
            </w:r>
          </w:p>
        </w:tc>
      </w:tr>
      <w:tr w:rsidR="00FC2EE2" w14:paraId="74B28F0C" w14:textId="77777777" w:rsidTr="00471C0C">
        <w:tc>
          <w:tcPr>
            <w:tcW w:w="750" w:type="dxa"/>
          </w:tcPr>
          <w:p w14:paraId="65026F97" w14:textId="77777777" w:rsidR="00FC2EE2" w:rsidRDefault="00FC2EE2" w:rsidP="005C5AC0">
            <w:pPr>
              <w:keepNext/>
              <w:keepLines/>
            </w:pPr>
            <w:r>
              <w:t>D2</w:t>
            </w:r>
          </w:p>
        </w:tc>
        <w:tc>
          <w:tcPr>
            <w:tcW w:w="1732" w:type="dxa"/>
          </w:tcPr>
          <w:p w14:paraId="2775F22A" w14:textId="7D97ADD0" w:rsidR="00FC2EE2" w:rsidRPr="00EE03FC" w:rsidRDefault="005A42A2" w:rsidP="005C5AC0">
            <w:pPr>
              <w:keepNext/>
              <w:keepLines/>
              <w:rPr>
                <w:lang w:val="fr-FR"/>
              </w:rPr>
            </w:pPr>
            <w:r w:rsidRPr="005A42A2">
              <w:rPr>
                <w:lang w:val="fr-FR"/>
              </w:rPr>
              <w:t>RTS/STQ-301</w:t>
            </w:r>
          </w:p>
        </w:tc>
        <w:tc>
          <w:tcPr>
            <w:tcW w:w="5201" w:type="dxa"/>
          </w:tcPr>
          <w:p w14:paraId="72D80341" w14:textId="316892F3" w:rsidR="00FC2EE2" w:rsidRDefault="00064E09" w:rsidP="005C5AC0">
            <w:pPr>
              <w:keepNext/>
              <w:keepLines/>
            </w:pPr>
            <w:r w:rsidRPr="00064E09">
              <w:t>Equipment Impairment Factors for the different bandwidth modes of the codec</w:t>
            </w:r>
            <w:r>
              <w:t>: new Annex to TS 103 624</w:t>
            </w:r>
          </w:p>
          <w:p w14:paraId="6401D82F" w14:textId="1502B806" w:rsidR="00FC2EE2" w:rsidRDefault="00FC2EE2" w:rsidP="005C5AC0">
            <w:pPr>
              <w:keepNext/>
              <w:keepLines/>
            </w:pPr>
          </w:p>
        </w:tc>
        <w:tc>
          <w:tcPr>
            <w:tcW w:w="1378" w:type="dxa"/>
          </w:tcPr>
          <w:p w14:paraId="35CF81C7" w14:textId="38CA9090" w:rsidR="00FC2EE2" w:rsidRDefault="00E707F9" w:rsidP="005C5AC0">
            <w:pPr>
              <w:keepNext/>
              <w:keepLines/>
            </w:pPr>
            <w:r>
              <w:t>August 2023</w:t>
            </w: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930FBD">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930FBD">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930FBD">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930FBD">
            <w:pPr>
              <w:pStyle w:val="StyleBoldBefore6ptAfter6ptCentered"/>
              <w:keepNext/>
              <w:keepLines/>
              <w:spacing w:before="0" w:after="0"/>
            </w:pPr>
          </w:p>
        </w:tc>
      </w:tr>
      <w:tr w:rsidR="00356B16" w14:paraId="25B00C33" w14:textId="77777777" w:rsidTr="00471C0C">
        <w:trPr>
          <w:jc w:val="center"/>
        </w:trPr>
        <w:tc>
          <w:tcPr>
            <w:tcW w:w="4649" w:type="dxa"/>
            <w:shd w:val="clear" w:color="auto" w:fill="auto"/>
            <w:vAlign w:val="center"/>
          </w:tcPr>
          <w:p w14:paraId="58CF15B0" w14:textId="5BCD3D53" w:rsidR="00356B16" w:rsidRDefault="00AA48D8" w:rsidP="00930FBD">
            <w:pPr>
              <w:keepNext/>
              <w:keepLines/>
              <w:jc w:val="left"/>
            </w:pPr>
            <w:r>
              <w:t xml:space="preserve">#1: </w:t>
            </w:r>
            <w:r w:rsidRPr="00AA48D8">
              <w:t xml:space="preserve">Objective assessment of the subjective test result already </w:t>
            </w:r>
            <w:r>
              <w:t>provided in TS 103 624 v1.2.1</w:t>
            </w:r>
          </w:p>
        </w:tc>
        <w:tc>
          <w:tcPr>
            <w:tcW w:w="1842" w:type="dxa"/>
            <w:shd w:val="clear" w:color="auto" w:fill="auto"/>
          </w:tcPr>
          <w:p w14:paraId="27B35426" w14:textId="4FCDA3AE" w:rsidR="00356B16" w:rsidRDefault="00AA48D8" w:rsidP="00C96EBF">
            <w:pPr>
              <w:keepNext/>
              <w:keepLines/>
              <w:tabs>
                <w:tab w:val="clear" w:pos="1418"/>
                <w:tab w:val="clear" w:pos="4678"/>
                <w:tab w:val="clear" w:pos="5954"/>
                <w:tab w:val="clear" w:pos="7088"/>
              </w:tabs>
              <w:jc w:val="right"/>
            </w:pPr>
            <w:r>
              <w:t>3 000</w:t>
            </w:r>
          </w:p>
        </w:tc>
      </w:tr>
      <w:tr w:rsidR="00356B16" w14:paraId="574BD259" w14:textId="77777777" w:rsidTr="00471C0C">
        <w:trPr>
          <w:jc w:val="center"/>
        </w:trPr>
        <w:tc>
          <w:tcPr>
            <w:tcW w:w="4649" w:type="dxa"/>
            <w:shd w:val="clear" w:color="auto" w:fill="auto"/>
            <w:vAlign w:val="center"/>
          </w:tcPr>
          <w:p w14:paraId="7D119F73" w14:textId="7DA029F8" w:rsidR="00356B16" w:rsidRDefault="00AA48D8" w:rsidP="00930FBD">
            <w:pPr>
              <w:keepNext/>
              <w:keepLines/>
              <w:jc w:val="left"/>
            </w:pPr>
            <w:r>
              <w:t xml:space="preserve">#2: Determination of </w:t>
            </w:r>
            <w:r w:rsidRPr="00AA48D8">
              <w:t>Equipment Impairment Factors for the different bandwidth modes of the codec</w:t>
            </w:r>
          </w:p>
        </w:tc>
        <w:tc>
          <w:tcPr>
            <w:tcW w:w="1842" w:type="dxa"/>
            <w:shd w:val="clear" w:color="auto" w:fill="auto"/>
          </w:tcPr>
          <w:p w14:paraId="7FE6E0D2" w14:textId="77777777" w:rsidR="00356B16" w:rsidRDefault="00356B16" w:rsidP="00C96EBF">
            <w:pPr>
              <w:keepNext/>
              <w:keepLines/>
              <w:tabs>
                <w:tab w:val="clear" w:pos="1418"/>
                <w:tab w:val="clear" w:pos="4678"/>
                <w:tab w:val="clear" w:pos="5954"/>
                <w:tab w:val="clear" w:pos="7088"/>
              </w:tabs>
              <w:jc w:val="right"/>
            </w:pPr>
          </w:p>
        </w:tc>
      </w:tr>
      <w:tr w:rsidR="00356B16" w14:paraId="0F5842DF" w14:textId="77777777" w:rsidTr="00471C0C">
        <w:trPr>
          <w:jc w:val="center"/>
        </w:trPr>
        <w:tc>
          <w:tcPr>
            <w:tcW w:w="4649" w:type="dxa"/>
            <w:shd w:val="clear" w:color="auto" w:fill="auto"/>
            <w:vAlign w:val="center"/>
          </w:tcPr>
          <w:p w14:paraId="08AD82A5" w14:textId="08E7E632" w:rsidR="00356B16" w:rsidRDefault="00AA48D8" w:rsidP="008B62E7">
            <w:pPr>
              <w:keepNext/>
              <w:keepLines/>
              <w:jc w:val="left"/>
            </w:pPr>
            <w:r>
              <w:t>#2</w:t>
            </w:r>
            <w:r w:rsidR="008B62E7">
              <w:t>.1</w:t>
            </w:r>
            <w:r>
              <w:t>: Test plan definition</w:t>
            </w:r>
          </w:p>
        </w:tc>
        <w:tc>
          <w:tcPr>
            <w:tcW w:w="1842" w:type="dxa"/>
            <w:shd w:val="clear" w:color="auto" w:fill="auto"/>
          </w:tcPr>
          <w:p w14:paraId="5B1352B1" w14:textId="206729B8" w:rsidR="00356B16" w:rsidRDefault="00AA48D8" w:rsidP="00C96EBF">
            <w:pPr>
              <w:keepNext/>
              <w:keepLines/>
              <w:tabs>
                <w:tab w:val="clear" w:pos="1418"/>
                <w:tab w:val="clear" w:pos="4678"/>
                <w:tab w:val="clear" w:pos="5954"/>
                <w:tab w:val="clear" w:pos="7088"/>
              </w:tabs>
              <w:jc w:val="right"/>
            </w:pPr>
            <w:r>
              <w:t>5 000</w:t>
            </w:r>
          </w:p>
        </w:tc>
      </w:tr>
      <w:tr w:rsidR="00356B16" w14:paraId="0B2018BC" w14:textId="77777777" w:rsidTr="00471C0C">
        <w:trPr>
          <w:jc w:val="center"/>
        </w:trPr>
        <w:tc>
          <w:tcPr>
            <w:tcW w:w="4649" w:type="dxa"/>
            <w:shd w:val="clear" w:color="auto" w:fill="auto"/>
            <w:vAlign w:val="center"/>
          </w:tcPr>
          <w:p w14:paraId="44CAB70F" w14:textId="6D39C5F4" w:rsidR="00356B16" w:rsidRDefault="00AA48D8" w:rsidP="00683636">
            <w:pPr>
              <w:keepNext/>
              <w:keepLines/>
              <w:jc w:val="left"/>
            </w:pPr>
            <w:r>
              <w:t>#2</w:t>
            </w:r>
            <w:r w:rsidR="008B62E7">
              <w:t>.2</w:t>
            </w:r>
            <w:r>
              <w:t xml:space="preserve">: </w:t>
            </w:r>
            <w:r w:rsidRPr="00AA48D8">
              <w:t>Preparation of test material, recordings</w:t>
            </w:r>
            <w:r w:rsidR="006924DB">
              <w:br/>
              <w:t>9 experiments @ 1.</w:t>
            </w:r>
            <w:r w:rsidR="00683636">
              <w:t xml:space="preserve">5kEUR </w:t>
            </w:r>
            <w:r w:rsidR="006924DB">
              <w:t>each</w:t>
            </w:r>
            <w:r w:rsidR="006924DB">
              <w:br/>
            </w:r>
            <w:r w:rsidR="006924DB">
              <w:rPr>
                <w:rFonts w:cs="Arial"/>
                <w:lang w:val="en-US"/>
              </w:rPr>
              <w:t>(3 bandwidths (NB, WB, FB) x 3)</w:t>
            </w:r>
          </w:p>
        </w:tc>
        <w:tc>
          <w:tcPr>
            <w:tcW w:w="1842" w:type="dxa"/>
            <w:shd w:val="clear" w:color="auto" w:fill="auto"/>
          </w:tcPr>
          <w:p w14:paraId="6D37A775" w14:textId="540BE256" w:rsidR="00356B16" w:rsidRDefault="00AA48D8" w:rsidP="00C96EBF">
            <w:pPr>
              <w:keepNext/>
              <w:keepLines/>
              <w:tabs>
                <w:tab w:val="clear" w:pos="1418"/>
                <w:tab w:val="clear" w:pos="4678"/>
                <w:tab w:val="clear" w:pos="5954"/>
                <w:tab w:val="clear" w:pos="7088"/>
              </w:tabs>
              <w:jc w:val="right"/>
            </w:pPr>
            <w:r>
              <w:t>13 500</w:t>
            </w:r>
          </w:p>
        </w:tc>
      </w:tr>
      <w:tr w:rsidR="00AA48D8" w14:paraId="4A819408" w14:textId="77777777" w:rsidTr="00471C0C">
        <w:trPr>
          <w:jc w:val="center"/>
        </w:trPr>
        <w:tc>
          <w:tcPr>
            <w:tcW w:w="4649" w:type="dxa"/>
            <w:shd w:val="clear" w:color="auto" w:fill="auto"/>
            <w:vAlign w:val="center"/>
          </w:tcPr>
          <w:p w14:paraId="1C0C8758" w14:textId="5C6C248A" w:rsidR="00AA48D8" w:rsidRDefault="00AA48D8" w:rsidP="00683636">
            <w:pPr>
              <w:keepNext/>
              <w:keepLines/>
              <w:jc w:val="left"/>
            </w:pPr>
            <w:r>
              <w:t>#2</w:t>
            </w:r>
            <w:r w:rsidR="008B62E7">
              <w:t>.3</w:t>
            </w:r>
            <w:r>
              <w:t>: Subjective tests</w:t>
            </w:r>
            <w:r w:rsidR="006924DB">
              <w:br/>
              <w:t xml:space="preserve">9 experiments @ </w:t>
            </w:r>
            <w:r w:rsidR="00683636">
              <w:t xml:space="preserve">10kEUR </w:t>
            </w:r>
            <w:r w:rsidR="006924DB">
              <w:t>each</w:t>
            </w:r>
            <w:r w:rsidR="006924DB">
              <w:br/>
            </w:r>
            <w:r w:rsidR="006924DB">
              <w:rPr>
                <w:rFonts w:cs="Arial"/>
                <w:lang w:val="en-US"/>
              </w:rPr>
              <w:t>(3 bandwidths (NB, WB, FB) x 3)</w:t>
            </w:r>
          </w:p>
        </w:tc>
        <w:tc>
          <w:tcPr>
            <w:tcW w:w="1842" w:type="dxa"/>
            <w:shd w:val="clear" w:color="auto" w:fill="auto"/>
          </w:tcPr>
          <w:p w14:paraId="27B0F3B1" w14:textId="05298EFB" w:rsidR="00AA48D8" w:rsidRDefault="00AA48D8" w:rsidP="00C96EBF">
            <w:pPr>
              <w:keepNext/>
              <w:keepLines/>
              <w:tabs>
                <w:tab w:val="clear" w:pos="1418"/>
                <w:tab w:val="clear" w:pos="4678"/>
                <w:tab w:val="clear" w:pos="5954"/>
                <w:tab w:val="clear" w:pos="7088"/>
              </w:tabs>
              <w:jc w:val="right"/>
            </w:pPr>
            <w:r>
              <w:t>90 000</w:t>
            </w:r>
          </w:p>
        </w:tc>
      </w:tr>
      <w:tr w:rsidR="00AA48D8" w14:paraId="7AC67E83" w14:textId="77777777" w:rsidTr="00471C0C">
        <w:trPr>
          <w:jc w:val="center"/>
        </w:trPr>
        <w:tc>
          <w:tcPr>
            <w:tcW w:w="4649" w:type="dxa"/>
            <w:shd w:val="clear" w:color="auto" w:fill="auto"/>
            <w:vAlign w:val="center"/>
          </w:tcPr>
          <w:p w14:paraId="7262F9F3" w14:textId="3B6B4B9B" w:rsidR="00AA48D8" w:rsidRDefault="00AA48D8" w:rsidP="008B62E7">
            <w:pPr>
              <w:keepNext/>
              <w:keepLines/>
              <w:jc w:val="left"/>
            </w:pPr>
            <w:r>
              <w:t>#2</w:t>
            </w:r>
            <w:r w:rsidR="008B62E7">
              <w:t>.4</w:t>
            </w:r>
            <w:r w:rsidR="003C440E">
              <w:t xml:space="preserve"> &amp;2</w:t>
            </w:r>
            <w:r w:rsidR="008B62E7">
              <w:t>.5</w:t>
            </w:r>
            <w:r>
              <w:t xml:space="preserve">: </w:t>
            </w:r>
            <w:r w:rsidRPr="00AA48D8">
              <w:t xml:space="preserve">Objective assessment using POLQA, </w:t>
            </w:r>
            <w:proofErr w:type="spellStart"/>
            <w:r w:rsidR="001F2C21" w:rsidRPr="007059A2">
              <w:rPr>
                <w:rFonts w:cs="Arial"/>
                <w:i/>
                <w:szCs w:val="16"/>
              </w:rPr>
              <w:t>I</w:t>
            </w:r>
            <w:r w:rsidR="001F2C21" w:rsidRPr="007059A2">
              <w:rPr>
                <w:rFonts w:cs="Arial"/>
                <w:i/>
                <w:szCs w:val="16"/>
                <w:vertAlign w:val="subscript"/>
              </w:rPr>
              <w:t>e</w:t>
            </w:r>
            <w:proofErr w:type="spellEnd"/>
            <w:r w:rsidRPr="00AA48D8">
              <w:t xml:space="preserve"> derivation and analysis</w:t>
            </w:r>
          </w:p>
        </w:tc>
        <w:tc>
          <w:tcPr>
            <w:tcW w:w="1842" w:type="dxa"/>
            <w:shd w:val="clear" w:color="auto" w:fill="auto"/>
          </w:tcPr>
          <w:p w14:paraId="5A1BE253" w14:textId="5B49AC5E" w:rsidR="00AA48D8" w:rsidRDefault="00AA48D8" w:rsidP="00C96EBF">
            <w:pPr>
              <w:keepNext/>
              <w:keepLines/>
              <w:tabs>
                <w:tab w:val="clear" w:pos="1418"/>
                <w:tab w:val="clear" w:pos="4678"/>
                <w:tab w:val="clear" w:pos="5954"/>
                <w:tab w:val="clear" w:pos="7088"/>
              </w:tabs>
              <w:jc w:val="right"/>
            </w:pPr>
            <w:r>
              <w:t>5 000</w:t>
            </w:r>
          </w:p>
        </w:tc>
      </w:tr>
      <w:tr w:rsidR="00AA48D8" w14:paraId="15D95DF1" w14:textId="77777777" w:rsidTr="00471C0C">
        <w:trPr>
          <w:jc w:val="center"/>
        </w:trPr>
        <w:tc>
          <w:tcPr>
            <w:tcW w:w="4649" w:type="dxa"/>
            <w:shd w:val="clear" w:color="auto" w:fill="auto"/>
            <w:vAlign w:val="center"/>
          </w:tcPr>
          <w:p w14:paraId="6E933056" w14:textId="686CAADA" w:rsidR="00AA48D8" w:rsidRDefault="00AA48D8" w:rsidP="00930FBD">
            <w:pPr>
              <w:keepNext/>
              <w:keepLines/>
              <w:jc w:val="left"/>
            </w:pPr>
            <w:r>
              <w:t xml:space="preserve">#3: </w:t>
            </w:r>
            <w:r w:rsidRPr="00152BE4">
              <w:t>Overall coordination and project management</w:t>
            </w:r>
          </w:p>
        </w:tc>
        <w:tc>
          <w:tcPr>
            <w:tcW w:w="1842" w:type="dxa"/>
            <w:shd w:val="clear" w:color="auto" w:fill="auto"/>
          </w:tcPr>
          <w:p w14:paraId="1FB24A4E" w14:textId="77A70C06" w:rsidR="00AA48D8" w:rsidRDefault="00901120" w:rsidP="00C96EBF">
            <w:pPr>
              <w:keepNext/>
              <w:keepLines/>
              <w:tabs>
                <w:tab w:val="clear" w:pos="1418"/>
                <w:tab w:val="clear" w:pos="4678"/>
                <w:tab w:val="clear" w:pos="5954"/>
                <w:tab w:val="clear" w:pos="7088"/>
              </w:tabs>
              <w:jc w:val="right"/>
            </w:pPr>
            <w:r>
              <w:t>7</w:t>
            </w:r>
            <w:r w:rsidR="00AA48D8">
              <w:t> 000</w:t>
            </w: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930FBD">
            <w:pPr>
              <w:keepNext/>
              <w:keepLines/>
              <w:jc w:val="left"/>
              <w:rPr>
                <w:b/>
                <w:sz w:val="22"/>
              </w:rPr>
            </w:pPr>
            <w:r w:rsidRPr="00471C0C">
              <w:rPr>
                <w:b/>
                <w:sz w:val="22"/>
              </w:rPr>
              <w:t>TOTAL</w:t>
            </w:r>
          </w:p>
        </w:tc>
        <w:tc>
          <w:tcPr>
            <w:tcW w:w="1842" w:type="dxa"/>
            <w:shd w:val="clear" w:color="auto" w:fill="E7E6E6" w:themeFill="background2"/>
          </w:tcPr>
          <w:p w14:paraId="7C15310F" w14:textId="3A5B12A5" w:rsidR="00356B16" w:rsidRPr="00471C0C" w:rsidRDefault="00AA48D8" w:rsidP="00901120">
            <w:pPr>
              <w:keepNext/>
              <w:keepLines/>
              <w:tabs>
                <w:tab w:val="clear" w:pos="1418"/>
                <w:tab w:val="clear" w:pos="4678"/>
                <w:tab w:val="clear" w:pos="5954"/>
                <w:tab w:val="clear" w:pos="7088"/>
              </w:tabs>
              <w:jc w:val="right"/>
              <w:rPr>
                <w:sz w:val="22"/>
              </w:rPr>
            </w:pPr>
            <w:r>
              <w:rPr>
                <w:sz w:val="22"/>
              </w:rPr>
              <w:t>1</w:t>
            </w:r>
            <w:r w:rsidR="00901120">
              <w:rPr>
                <w:sz w:val="22"/>
              </w:rPr>
              <w:t>23</w:t>
            </w:r>
            <w:r>
              <w:rPr>
                <w:sz w:val="22"/>
              </w:rPr>
              <w:t> 500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6A839735" w14:textId="0B96447F" w:rsidR="002F183F" w:rsidRDefault="004D692E" w:rsidP="002F183F">
      <w:r>
        <w:t>None.</w:t>
      </w:r>
    </w:p>
    <w:p w14:paraId="554CBCF2" w14:textId="77777777" w:rsidR="002F183F" w:rsidRPr="00A526B3" w:rsidRDefault="002F183F" w:rsidP="002F183F"/>
    <w:p w14:paraId="7BF970F1" w14:textId="2E468C33" w:rsidR="002F183F" w:rsidRPr="005D33AE" w:rsidRDefault="002F183F" w:rsidP="002F183F">
      <w:pPr>
        <w:pStyle w:val="Heading2"/>
      </w:pPr>
      <w:proofErr w:type="gramStart"/>
      <w:r>
        <w:t>Other</w:t>
      </w:r>
      <w:proofErr w:type="gramEnd"/>
      <w:r w:rsidRPr="005D33AE">
        <w:t xml:space="preserve"> </w:t>
      </w:r>
      <w:r w:rsidR="00553764">
        <w:t xml:space="preserve">budget </w:t>
      </w:r>
      <w:r w:rsidR="006616AF">
        <w:t>line</w:t>
      </w:r>
    </w:p>
    <w:p w14:paraId="1ECE65E0" w14:textId="77777777" w:rsidR="004D692E" w:rsidRDefault="004D692E">
      <w:pPr>
        <w:tabs>
          <w:tab w:val="clear" w:pos="1418"/>
          <w:tab w:val="clear" w:pos="4678"/>
          <w:tab w:val="clear" w:pos="5954"/>
          <w:tab w:val="clear" w:pos="7088"/>
        </w:tabs>
        <w:overflowPunct/>
        <w:autoSpaceDE/>
        <w:autoSpaceDN/>
        <w:adjustRightInd/>
        <w:jc w:val="left"/>
        <w:textAlignment w:val="auto"/>
      </w:pPr>
    </w:p>
    <w:p w14:paraId="723B1AC6" w14:textId="03FF3AC8" w:rsidR="004D692E" w:rsidRDefault="004D692E">
      <w:pPr>
        <w:tabs>
          <w:tab w:val="clear" w:pos="1418"/>
          <w:tab w:val="clear" w:pos="4678"/>
          <w:tab w:val="clear" w:pos="5954"/>
          <w:tab w:val="clear" w:pos="7088"/>
        </w:tabs>
        <w:overflowPunct/>
        <w:autoSpaceDE/>
        <w:autoSpaceDN/>
        <w:adjustRightInd/>
        <w:jc w:val="left"/>
        <w:textAlignment w:val="auto"/>
      </w:pPr>
      <w:r>
        <w:t>None.</w:t>
      </w: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4" w:name="_Toc64817083"/>
    </w:p>
    <w:p w14:paraId="73E858FE" w14:textId="77777777" w:rsidR="00B92934" w:rsidRPr="004044D7" w:rsidRDefault="00B92934" w:rsidP="00B92934">
      <w:pPr>
        <w:pStyle w:val="Heading2"/>
      </w:pPr>
      <w:r>
        <w:t xml:space="preserve">Organization of the work </w:t>
      </w:r>
    </w:p>
    <w:p w14:paraId="4CC0DF59" w14:textId="280173D3" w:rsidR="002812F7" w:rsidRPr="00D14705" w:rsidRDefault="002812F7" w:rsidP="00536B33">
      <w:pPr>
        <w:pStyle w:val="Heading2"/>
        <w:numPr>
          <w:ilvl w:val="0"/>
          <w:numId w:val="0"/>
        </w:numPr>
        <w:jc w:val="both"/>
        <w:rPr>
          <w:b w:val="0"/>
        </w:rPr>
      </w:pPr>
      <w:r w:rsidRPr="00D14705">
        <w:rPr>
          <w:b w:val="0"/>
        </w:rPr>
        <w:t>The work will be organized following, where relevant, the procedures successfully used in the subjective characterization of the EVS codec.</w:t>
      </w:r>
      <w:r w:rsidR="000023BA" w:rsidRPr="00D14705">
        <w:rPr>
          <w:b w:val="0"/>
        </w:rPr>
        <w:t xml:space="preserve"> Objective testing </w:t>
      </w:r>
      <w:proofErr w:type="gramStart"/>
      <w:r w:rsidR="000023BA" w:rsidRPr="00D14705">
        <w:rPr>
          <w:b w:val="0"/>
        </w:rPr>
        <w:t>has to</w:t>
      </w:r>
      <w:proofErr w:type="gramEnd"/>
      <w:r w:rsidR="000023BA" w:rsidRPr="00D14705">
        <w:rPr>
          <w:b w:val="0"/>
        </w:rPr>
        <w:t xml:space="preserve"> be made according to P.863 using its fully compliant implementation and performed by experienced expert team.</w:t>
      </w:r>
    </w:p>
    <w:p w14:paraId="0802C491" w14:textId="38AC34D9" w:rsidR="000023BA" w:rsidRDefault="000023BA" w:rsidP="00A56C6B">
      <w:r>
        <w:t xml:space="preserve">Subjective testing </w:t>
      </w:r>
      <w:proofErr w:type="gramStart"/>
      <w:r>
        <w:t>has to</w:t>
      </w:r>
      <w:proofErr w:type="gramEnd"/>
      <w:r>
        <w:t xml:space="preserve"> be made by experienced subjective test lab with premises fully conforming to P.800, having test and calibration equipment required and having access to test subjects of required mother tongue.</w:t>
      </w:r>
    </w:p>
    <w:p w14:paraId="41743D47" w14:textId="77777777" w:rsidR="000023BA" w:rsidRPr="000023BA" w:rsidRDefault="000023BA" w:rsidP="00CC532F"/>
    <w:p w14:paraId="628930F8" w14:textId="1A15F56B" w:rsidR="002812F7" w:rsidRPr="00D14705" w:rsidRDefault="002812F7" w:rsidP="00536B33">
      <w:pPr>
        <w:pStyle w:val="Heading2"/>
        <w:numPr>
          <w:ilvl w:val="0"/>
          <w:numId w:val="0"/>
        </w:numPr>
        <w:jc w:val="both"/>
        <w:rPr>
          <w:b w:val="0"/>
        </w:rPr>
      </w:pPr>
      <w:r w:rsidRPr="00D14705">
        <w:rPr>
          <w:b w:val="0"/>
        </w:rPr>
        <w:t>A steering committee will be created.  The committee will meet in conjunction with STQ regular meetings and by conference calls as necessary.  The steering committee will be chaired by a member of the STQ management team and will include interested participants from the DECT TB.</w:t>
      </w:r>
    </w:p>
    <w:p w14:paraId="6B63EF83" w14:textId="3BC2A88F" w:rsidR="00B92934" w:rsidRPr="00D14705" w:rsidRDefault="002812F7" w:rsidP="00536B33">
      <w:pPr>
        <w:pStyle w:val="Heading2"/>
        <w:numPr>
          <w:ilvl w:val="0"/>
          <w:numId w:val="0"/>
        </w:numPr>
        <w:jc w:val="both"/>
        <w:rPr>
          <w:b w:val="0"/>
        </w:rPr>
      </w:pPr>
      <w:r w:rsidRPr="00D14705">
        <w:rPr>
          <w:b w:val="0"/>
        </w:rPr>
        <w:t xml:space="preserve">The relations with other stakeholders, will be managed via liaison communication and attendance </w:t>
      </w:r>
      <w:r w:rsidR="00683636">
        <w:rPr>
          <w:b w:val="0"/>
        </w:rPr>
        <w:t>at</w:t>
      </w:r>
      <w:r w:rsidR="00683636" w:rsidRPr="00D14705">
        <w:rPr>
          <w:b w:val="0"/>
        </w:rPr>
        <w:t xml:space="preserve"> </w:t>
      </w:r>
      <w:r w:rsidRPr="00D14705">
        <w:rPr>
          <w:b w:val="0"/>
        </w:rPr>
        <w:t>their meeting(s) to present the status of the TTF work.</w:t>
      </w:r>
    </w:p>
    <w:p w14:paraId="53F350FD" w14:textId="77777777" w:rsidR="00AB2879" w:rsidRDefault="00AB2879" w:rsidP="00F32120">
      <w:pPr>
        <w:pStyle w:val="Heading2"/>
      </w:pPr>
      <w:r>
        <w:t>Other interested ETSI Technical Bodies</w:t>
      </w:r>
    </w:p>
    <w:p w14:paraId="6AF8BCAA" w14:textId="72891F07" w:rsidR="000023BA" w:rsidRPr="00D14705" w:rsidRDefault="00D14705" w:rsidP="00D14705">
      <w:r w:rsidRPr="00D14705">
        <w:t xml:space="preserve">No </w:t>
      </w:r>
      <w:r w:rsidR="00206E27" w:rsidRPr="00D14705">
        <w:t>other</w:t>
      </w:r>
      <w:r w:rsidR="00206E27">
        <w:t xml:space="preserve"> interested </w:t>
      </w:r>
      <w:r w:rsidRPr="00D14705">
        <w:t>ETSI TB have been identified.</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3018D896" w14:textId="77777777" w:rsidR="000023BA" w:rsidRPr="00D14705" w:rsidRDefault="000023BA" w:rsidP="00536B33">
      <w:pPr>
        <w:jc w:val="left"/>
      </w:pPr>
      <w:r w:rsidRPr="00D14705">
        <w:t>No other stakeholders are identified at this time.</w:t>
      </w:r>
    </w:p>
    <w:p w14:paraId="1BDF3FED" w14:textId="55E28908" w:rsidR="000023BA" w:rsidRPr="00D14705" w:rsidRDefault="000023BA" w:rsidP="00536B33">
      <w:pPr>
        <w:jc w:val="left"/>
      </w:pPr>
      <w:r w:rsidRPr="00D14705">
        <w:t xml:space="preserve">However, ITU-T </w:t>
      </w:r>
      <w:r w:rsidR="00683636">
        <w:t xml:space="preserve">SG12, TIA TR41 </w:t>
      </w:r>
      <w:r w:rsidRPr="00D14705">
        <w:t>and 3GPP</w:t>
      </w:r>
      <w:r w:rsidR="00683636">
        <w:t xml:space="preserve"> SA4</w:t>
      </w:r>
      <w:r w:rsidRPr="00D14705">
        <w:t xml:space="preserve"> will be informed about the progress and the results of the TTF. This will be of interest for these standardization bodies, </w:t>
      </w:r>
      <w:proofErr w:type="gramStart"/>
      <w:r w:rsidRPr="00D14705">
        <w:t>e.g.</w:t>
      </w:r>
      <w:proofErr w:type="gramEnd"/>
      <w:r w:rsidRPr="00D14705">
        <w:t xml:space="preserve"> for interworking situations.</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3"/>
    <w:bookmarkEnd w:id="4"/>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13BCFB88" w14:textId="77777777" w:rsidR="00235703" w:rsidRDefault="00007B38" w:rsidP="00F32120">
      <w:pPr>
        <w:pStyle w:val="Heading2"/>
      </w:pPr>
      <w:r>
        <w:t>Task description</w:t>
      </w:r>
    </w:p>
    <w:p w14:paraId="3CDDA349" w14:textId="1DCE0A5A" w:rsidR="004F3503" w:rsidRPr="00D14705" w:rsidRDefault="004F3503" w:rsidP="001E70D8">
      <w:pPr>
        <w:pStyle w:val="GuidelineB0"/>
        <w:rPr>
          <w:i w:val="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D14705" w14:paraId="68C522CD" w14:textId="77777777" w:rsidTr="00471C0C">
        <w:trPr>
          <w:trHeight w:val="687"/>
        </w:trPr>
        <w:tc>
          <w:tcPr>
            <w:tcW w:w="1389" w:type="dxa"/>
            <w:shd w:val="clear" w:color="auto" w:fill="EDEDED" w:themeFill="accent3" w:themeFillTint="33"/>
          </w:tcPr>
          <w:p w14:paraId="40F07817" w14:textId="3CFFB15F" w:rsidR="00F958FE" w:rsidRPr="00D14705" w:rsidRDefault="00F958FE" w:rsidP="00F958FE">
            <w:pPr>
              <w:pStyle w:val="GuidelineB0"/>
              <w:rPr>
                <w:b/>
                <w:i w:val="0"/>
                <w:sz w:val="22"/>
              </w:rPr>
            </w:pPr>
            <w:r w:rsidRPr="00D14705">
              <w:rPr>
                <w:b/>
                <w:i w:val="0"/>
                <w:sz w:val="22"/>
              </w:rPr>
              <w:t xml:space="preserve">Task </w:t>
            </w:r>
            <w:r w:rsidR="003F0E01" w:rsidRPr="00D14705">
              <w:rPr>
                <w:b/>
                <w:i w:val="0"/>
                <w:sz w:val="22"/>
              </w:rPr>
              <w:t>#</w:t>
            </w:r>
            <w:r w:rsidR="00771181" w:rsidRPr="00D14705">
              <w:rPr>
                <w:b/>
                <w:i w:val="0"/>
                <w:sz w:val="22"/>
              </w:rPr>
              <w:t xml:space="preserve"> 1</w:t>
            </w:r>
          </w:p>
        </w:tc>
        <w:tc>
          <w:tcPr>
            <w:tcW w:w="8109" w:type="dxa"/>
            <w:shd w:val="clear" w:color="auto" w:fill="EDEDED" w:themeFill="accent3" w:themeFillTint="33"/>
          </w:tcPr>
          <w:p w14:paraId="643BE4CB" w14:textId="45D49A07" w:rsidR="00F958FE" w:rsidRPr="00D14705" w:rsidRDefault="000023BA" w:rsidP="00F958FE">
            <w:pPr>
              <w:pStyle w:val="GuidelineB0"/>
              <w:rPr>
                <w:b/>
                <w:i w:val="0"/>
                <w:sz w:val="22"/>
              </w:rPr>
            </w:pPr>
            <w:r w:rsidRPr="00D14705">
              <w:rPr>
                <w:b/>
                <w:i w:val="0"/>
                <w:sz w:val="22"/>
              </w:rPr>
              <w:t>Objective Assessment of new ETSI LC3plus codec</w:t>
            </w:r>
          </w:p>
        </w:tc>
      </w:tr>
      <w:tr w:rsidR="00F958FE" w:rsidRPr="00D14705" w14:paraId="3391068C" w14:textId="77777777" w:rsidTr="00471C0C">
        <w:trPr>
          <w:trHeight w:val="687"/>
        </w:trPr>
        <w:tc>
          <w:tcPr>
            <w:tcW w:w="1389" w:type="dxa"/>
            <w:shd w:val="clear" w:color="auto" w:fill="auto"/>
          </w:tcPr>
          <w:p w14:paraId="6DD4F141" w14:textId="77777777" w:rsidR="00F958FE" w:rsidRPr="00D14705" w:rsidRDefault="00F958FE" w:rsidP="00F958FE">
            <w:pPr>
              <w:pStyle w:val="GuidelineB0"/>
              <w:rPr>
                <w:b/>
                <w:i w:val="0"/>
              </w:rPr>
            </w:pPr>
            <w:r w:rsidRPr="00D14705">
              <w:rPr>
                <w:b/>
                <w:i w:val="0"/>
              </w:rPr>
              <w:t>Objectives</w:t>
            </w:r>
          </w:p>
        </w:tc>
        <w:tc>
          <w:tcPr>
            <w:tcW w:w="8109" w:type="dxa"/>
            <w:shd w:val="clear" w:color="auto" w:fill="auto"/>
          </w:tcPr>
          <w:p w14:paraId="12507479" w14:textId="2FB9EFF7" w:rsidR="00F958FE" w:rsidRPr="00D14705" w:rsidRDefault="00170692" w:rsidP="00F958FE">
            <w:pPr>
              <w:pStyle w:val="GuidelineB0"/>
              <w:rPr>
                <w:i w:val="0"/>
              </w:rPr>
            </w:pPr>
            <w:r w:rsidRPr="00D14705">
              <w:rPr>
                <w:i w:val="0"/>
              </w:rPr>
              <w:t xml:space="preserve">Objective assessment of the subjective test result achieved in TS 103 624 v1.2.1 </w:t>
            </w:r>
          </w:p>
        </w:tc>
      </w:tr>
      <w:tr w:rsidR="00F958FE" w:rsidRPr="00D14705" w14:paraId="635ED4E5" w14:textId="77777777" w:rsidTr="00471C0C">
        <w:trPr>
          <w:trHeight w:val="1282"/>
        </w:trPr>
        <w:tc>
          <w:tcPr>
            <w:tcW w:w="1389" w:type="dxa"/>
            <w:shd w:val="clear" w:color="auto" w:fill="auto"/>
          </w:tcPr>
          <w:p w14:paraId="5DB4F25D" w14:textId="77777777" w:rsidR="00F958FE" w:rsidRPr="00D14705" w:rsidRDefault="00F958FE" w:rsidP="00F958FE">
            <w:pPr>
              <w:pStyle w:val="GuidelineB0"/>
              <w:rPr>
                <w:b/>
                <w:i w:val="0"/>
              </w:rPr>
            </w:pPr>
            <w:r w:rsidRPr="00D14705">
              <w:rPr>
                <w:b/>
                <w:i w:val="0"/>
              </w:rPr>
              <w:t>Input</w:t>
            </w:r>
          </w:p>
        </w:tc>
        <w:tc>
          <w:tcPr>
            <w:tcW w:w="8109" w:type="dxa"/>
            <w:shd w:val="clear" w:color="auto" w:fill="auto"/>
          </w:tcPr>
          <w:p w14:paraId="2688A641" w14:textId="087C1844" w:rsidR="00F958FE" w:rsidRPr="00D14705" w:rsidRDefault="000279B6" w:rsidP="00A959D0">
            <w:pPr>
              <w:pStyle w:val="GuidelineIndent"/>
              <w:ind w:left="0"/>
              <w:rPr>
                <w:i w:val="0"/>
              </w:rPr>
            </w:pPr>
            <w:r>
              <w:rPr>
                <w:i w:val="0"/>
              </w:rPr>
              <w:t>S</w:t>
            </w:r>
            <w:r w:rsidR="00170692" w:rsidRPr="00D14705">
              <w:rPr>
                <w:i w:val="0"/>
              </w:rPr>
              <w:t xml:space="preserve">ource and distorted speech samples as </w:t>
            </w:r>
            <w:r>
              <w:rPr>
                <w:i w:val="0"/>
              </w:rPr>
              <w:t xml:space="preserve">created and </w:t>
            </w:r>
            <w:r w:rsidR="00170692" w:rsidRPr="00D14705">
              <w:rPr>
                <w:i w:val="0"/>
              </w:rPr>
              <w:t xml:space="preserve">described in TS 103 624 v1.2.1, algorithm implementation conforming to ITU-T P.863 </w:t>
            </w:r>
          </w:p>
        </w:tc>
      </w:tr>
      <w:tr w:rsidR="00F958FE" w:rsidRPr="00D14705" w14:paraId="73499019" w14:textId="77777777" w:rsidTr="00471C0C">
        <w:trPr>
          <w:trHeight w:val="892"/>
        </w:trPr>
        <w:tc>
          <w:tcPr>
            <w:tcW w:w="1389" w:type="dxa"/>
            <w:shd w:val="clear" w:color="auto" w:fill="auto"/>
          </w:tcPr>
          <w:p w14:paraId="481A3865" w14:textId="77777777" w:rsidR="00F958FE" w:rsidRPr="00D14705" w:rsidRDefault="00F958FE" w:rsidP="00F958FE">
            <w:pPr>
              <w:pStyle w:val="GuidelineB0"/>
              <w:rPr>
                <w:b/>
                <w:i w:val="0"/>
              </w:rPr>
            </w:pPr>
            <w:r w:rsidRPr="00D14705">
              <w:rPr>
                <w:b/>
                <w:i w:val="0"/>
              </w:rPr>
              <w:t>Output</w:t>
            </w:r>
          </w:p>
        </w:tc>
        <w:tc>
          <w:tcPr>
            <w:tcW w:w="8109" w:type="dxa"/>
            <w:shd w:val="clear" w:color="auto" w:fill="auto"/>
          </w:tcPr>
          <w:p w14:paraId="30F2676A" w14:textId="04AC1113" w:rsidR="00F958FE" w:rsidRPr="00D14705" w:rsidRDefault="00170692" w:rsidP="00F958FE">
            <w:pPr>
              <w:pStyle w:val="GuidelineIndent"/>
              <w:ind w:left="0"/>
              <w:rPr>
                <w:i w:val="0"/>
              </w:rPr>
            </w:pPr>
            <w:r w:rsidRPr="00D14705">
              <w:rPr>
                <w:i w:val="0"/>
              </w:rPr>
              <w:t>MOS-LQO results of all test samples tested previously in TS 103 624 v1.2.1, detailed statistical analysis and comparison between MOS-LQO and MOS-LQS results</w:t>
            </w:r>
          </w:p>
          <w:p w14:paraId="5E76167D" w14:textId="77777777" w:rsidR="00F958FE" w:rsidRPr="00D14705" w:rsidRDefault="00F958FE" w:rsidP="00F958FE">
            <w:pPr>
              <w:pStyle w:val="GuidelineB0"/>
              <w:rPr>
                <w:i w:val="0"/>
              </w:rPr>
            </w:pPr>
          </w:p>
        </w:tc>
      </w:tr>
      <w:tr w:rsidR="00F958FE" w:rsidRPr="00D14705" w14:paraId="4B40F073" w14:textId="77777777" w:rsidTr="00471C0C">
        <w:trPr>
          <w:trHeight w:val="882"/>
        </w:trPr>
        <w:tc>
          <w:tcPr>
            <w:tcW w:w="1389" w:type="dxa"/>
            <w:shd w:val="clear" w:color="auto" w:fill="auto"/>
          </w:tcPr>
          <w:p w14:paraId="682A155A" w14:textId="77777777" w:rsidR="00F958FE" w:rsidRPr="00D14705" w:rsidRDefault="00F958FE" w:rsidP="00F958FE">
            <w:pPr>
              <w:pStyle w:val="GuidelineB0"/>
              <w:rPr>
                <w:b/>
                <w:i w:val="0"/>
              </w:rPr>
            </w:pPr>
            <w:r w:rsidRPr="00D14705">
              <w:rPr>
                <w:b/>
                <w:i w:val="0"/>
              </w:rPr>
              <w:t>Interactions</w:t>
            </w:r>
          </w:p>
        </w:tc>
        <w:tc>
          <w:tcPr>
            <w:tcW w:w="8109" w:type="dxa"/>
            <w:shd w:val="clear" w:color="auto" w:fill="auto"/>
          </w:tcPr>
          <w:p w14:paraId="64E1F355" w14:textId="34B88F0D" w:rsidR="00F958FE" w:rsidRPr="00D14705" w:rsidRDefault="00170692" w:rsidP="00D14705">
            <w:pPr>
              <w:pStyle w:val="GuidelineB0"/>
              <w:rPr>
                <w:i w:val="0"/>
              </w:rPr>
            </w:pPr>
            <w:r w:rsidRPr="00D14705">
              <w:rPr>
                <w:i w:val="0"/>
              </w:rPr>
              <w:t>Coordination with the Steering committee. Interactions with the authors of TS 103 624 v1.</w:t>
            </w:r>
            <w:r w:rsidR="001F2C21" w:rsidRPr="00D14705">
              <w:rPr>
                <w:i w:val="0"/>
              </w:rPr>
              <w:t>2.1 if</w:t>
            </w:r>
            <w:r w:rsidRPr="00D14705">
              <w:rPr>
                <w:i w:val="0"/>
              </w:rPr>
              <w:t xml:space="preserve"> clarifications are needed.  Coordination with the listening lab(s) providing MOS-LQS </w:t>
            </w:r>
            <w:r w:rsidR="001F2C21" w:rsidRPr="00D14705">
              <w:rPr>
                <w:i w:val="0"/>
              </w:rPr>
              <w:t>results if</w:t>
            </w:r>
            <w:r w:rsidRPr="00D14705">
              <w:rPr>
                <w:i w:val="0"/>
              </w:rPr>
              <w:t xml:space="preserve"> clarifications are needed</w:t>
            </w:r>
            <w:r w:rsidR="001F2C21">
              <w:rPr>
                <w:i w:val="0"/>
              </w:rPr>
              <w:t>.</w:t>
            </w:r>
          </w:p>
        </w:tc>
      </w:tr>
      <w:tr w:rsidR="00F958FE" w:rsidRPr="00D14705" w14:paraId="7590AC2A" w14:textId="77777777" w:rsidTr="00471C0C">
        <w:trPr>
          <w:trHeight w:val="779"/>
        </w:trPr>
        <w:tc>
          <w:tcPr>
            <w:tcW w:w="1389" w:type="dxa"/>
            <w:shd w:val="clear" w:color="auto" w:fill="auto"/>
          </w:tcPr>
          <w:p w14:paraId="15554D30" w14:textId="77777777" w:rsidR="00F958FE" w:rsidRPr="00D14705" w:rsidRDefault="00F958FE" w:rsidP="00F958FE">
            <w:pPr>
              <w:pStyle w:val="GuidelineB0"/>
              <w:rPr>
                <w:b/>
                <w:i w:val="0"/>
              </w:rPr>
            </w:pPr>
            <w:r w:rsidRPr="00D14705">
              <w:rPr>
                <w:b/>
                <w:i w:val="0"/>
              </w:rPr>
              <w:t>Resources required</w:t>
            </w:r>
          </w:p>
        </w:tc>
        <w:tc>
          <w:tcPr>
            <w:tcW w:w="8109" w:type="dxa"/>
            <w:shd w:val="clear" w:color="auto" w:fill="auto"/>
          </w:tcPr>
          <w:p w14:paraId="12D7A2E3" w14:textId="2754A497" w:rsidR="00F958FE" w:rsidRPr="00D14705" w:rsidRDefault="00170692" w:rsidP="00F958FE">
            <w:pPr>
              <w:pStyle w:val="GuidelineIndent"/>
              <w:ind w:left="0"/>
              <w:rPr>
                <w:i w:val="0"/>
              </w:rPr>
            </w:pPr>
            <w:r w:rsidRPr="00D14705">
              <w:rPr>
                <w:i w:val="0"/>
              </w:rPr>
              <w:t xml:space="preserve">Speech sample processing tools (including quality estimator conforming to P.863), expertise in sample processing, </w:t>
            </w:r>
            <w:r w:rsidR="001F2C21" w:rsidRPr="00D14705">
              <w:rPr>
                <w:i w:val="0"/>
              </w:rPr>
              <w:t>statistics,</w:t>
            </w:r>
            <w:r w:rsidRPr="00D14705">
              <w:rPr>
                <w:i w:val="0"/>
              </w:rPr>
              <w:t xml:space="preserve"> and result analysis</w:t>
            </w:r>
            <w:r w:rsidR="001F2C21">
              <w:rPr>
                <w:i w:val="0"/>
              </w:rPr>
              <w:t>.</w:t>
            </w:r>
          </w:p>
        </w:tc>
      </w:tr>
    </w:tbl>
    <w:p w14:paraId="4A29AEF5" w14:textId="1E08A815" w:rsidR="00F958FE" w:rsidRDefault="00F958FE" w:rsidP="00206E27">
      <w:pPr>
        <w:pStyle w:val="GuidelineB0"/>
        <w:keepNext w:val="0"/>
        <w:keepLines w:val="0"/>
      </w:pPr>
    </w:p>
    <w:p w14:paraId="4D24E1EE" w14:textId="1AFC390F" w:rsidR="000023BA" w:rsidRDefault="000023BA" w:rsidP="00206E27">
      <w:pPr>
        <w:pStyle w:val="GuidelineB0"/>
        <w:keepNext w:val="0"/>
        <w:keepLines w:val="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023BA" w:rsidRPr="00F958FE" w14:paraId="558F0EF8" w14:textId="77777777" w:rsidTr="000023BA">
        <w:trPr>
          <w:trHeight w:val="687"/>
        </w:trPr>
        <w:tc>
          <w:tcPr>
            <w:tcW w:w="1389" w:type="dxa"/>
            <w:shd w:val="clear" w:color="auto" w:fill="EDEDED" w:themeFill="accent3" w:themeFillTint="33"/>
          </w:tcPr>
          <w:p w14:paraId="194B2B5C" w14:textId="208376B4" w:rsidR="000023BA" w:rsidRPr="00471C0C" w:rsidRDefault="000023BA" w:rsidP="000023BA">
            <w:pPr>
              <w:pStyle w:val="GuidelineB0"/>
              <w:rPr>
                <w:b/>
                <w:i w:val="0"/>
                <w:sz w:val="22"/>
              </w:rPr>
            </w:pPr>
            <w:r w:rsidRPr="00471C0C">
              <w:rPr>
                <w:b/>
                <w:i w:val="0"/>
                <w:sz w:val="22"/>
              </w:rPr>
              <w:lastRenderedPageBreak/>
              <w:t xml:space="preserve">Task </w:t>
            </w:r>
            <w:r>
              <w:rPr>
                <w:b/>
                <w:i w:val="0"/>
                <w:sz w:val="22"/>
              </w:rPr>
              <w:t>#</w:t>
            </w:r>
            <w:r w:rsidR="00771181">
              <w:rPr>
                <w:b/>
                <w:i w:val="0"/>
                <w:sz w:val="22"/>
              </w:rPr>
              <w:t xml:space="preserve"> 2.1</w:t>
            </w:r>
          </w:p>
        </w:tc>
        <w:tc>
          <w:tcPr>
            <w:tcW w:w="8109" w:type="dxa"/>
            <w:shd w:val="clear" w:color="auto" w:fill="EDEDED" w:themeFill="accent3" w:themeFillTint="33"/>
          </w:tcPr>
          <w:p w14:paraId="73CB33CC" w14:textId="0148F12A" w:rsidR="000023BA" w:rsidRPr="008B62E7" w:rsidRDefault="00771181" w:rsidP="000023BA">
            <w:pPr>
              <w:pStyle w:val="GuidelineB0"/>
              <w:rPr>
                <w:b/>
                <w:i w:val="0"/>
                <w:sz w:val="22"/>
              </w:rPr>
            </w:pPr>
            <w:r w:rsidRPr="008B62E7">
              <w:rPr>
                <w:b/>
                <w:i w:val="0"/>
                <w:sz w:val="22"/>
              </w:rPr>
              <w:t>Test plan definition</w:t>
            </w:r>
            <w:r w:rsidR="00F749FE" w:rsidRPr="008B62E7">
              <w:rPr>
                <w:b/>
                <w:i w:val="0"/>
                <w:sz w:val="22"/>
              </w:rPr>
              <w:t>, proposal of FB</w:t>
            </w:r>
            <w:r w:rsidR="00F749FE" w:rsidRPr="001F2C21">
              <w:rPr>
                <w:b/>
                <w:bCs/>
                <w:i w:val="0"/>
                <w:sz w:val="22"/>
              </w:rPr>
              <w:t xml:space="preserve"> </w:t>
            </w:r>
            <w:proofErr w:type="spellStart"/>
            <w:r w:rsidR="001F2C21" w:rsidRPr="001F2C21">
              <w:rPr>
                <w:b/>
                <w:bCs/>
                <w:iCs w:val="0"/>
                <w:sz w:val="22"/>
                <w:szCs w:val="22"/>
              </w:rPr>
              <w:t>I</w:t>
            </w:r>
            <w:r w:rsidR="001F2C21" w:rsidRPr="001F2C21">
              <w:rPr>
                <w:b/>
                <w:bCs/>
                <w:iCs w:val="0"/>
                <w:sz w:val="22"/>
                <w:szCs w:val="22"/>
                <w:vertAlign w:val="subscript"/>
              </w:rPr>
              <w:t>e</w:t>
            </w:r>
            <w:proofErr w:type="spellEnd"/>
            <w:r w:rsidR="00F749FE" w:rsidRPr="001F2C21">
              <w:rPr>
                <w:b/>
                <w:bCs/>
                <w:i w:val="0"/>
                <w:sz w:val="22"/>
              </w:rPr>
              <w:t xml:space="preserve"> </w:t>
            </w:r>
            <w:r w:rsidR="00F749FE" w:rsidRPr="008B62E7">
              <w:rPr>
                <w:b/>
                <w:i w:val="0"/>
                <w:sz w:val="22"/>
              </w:rPr>
              <w:t>derivation</w:t>
            </w:r>
          </w:p>
        </w:tc>
      </w:tr>
      <w:tr w:rsidR="000023BA" w14:paraId="4FEF604B" w14:textId="77777777" w:rsidTr="000023BA">
        <w:trPr>
          <w:trHeight w:val="687"/>
        </w:trPr>
        <w:tc>
          <w:tcPr>
            <w:tcW w:w="1389" w:type="dxa"/>
            <w:shd w:val="clear" w:color="auto" w:fill="auto"/>
          </w:tcPr>
          <w:p w14:paraId="6C3E35A7" w14:textId="77777777" w:rsidR="000023BA" w:rsidRPr="006A58EA" w:rsidRDefault="000023BA" w:rsidP="000023BA">
            <w:pPr>
              <w:pStyle w:val="GuidelineB0"/>
              <w:rPr>
                <w:b/>
                <w:i w:val="0"/>
              </w:rPr>
            </w:pPr>
            <w:r w:rsidRPr="006A58EA">
              <w:rPr>
                <w:b/>
                <w:i w:val="0"/>
              </w:rPr>
              <w:t>Objectives</w:t>
            </w:r>
          </w:p>
        </w:tc>
        <w:tc>
          <w:tcPr>
            <w:tcW w:w="8109" w:type="dxa"/>
            <w:shd w:val="clear" w:color="auto" w:fill="auto"/>
          </w:tcPr>
          <w:p w14:paraId="0DCED491" w14:textId="77777777" w:rsidR="000023BA" w:rsidRDefault="00170692" w:rsidP="000023BA">
            <w:pPr>
              <w:pStyle w:val="GuidelineB0"/>
              <w:rPr>
                <w:i w:val="0"/>
              </w:rPr>
            </w:pPr>
            <w:r w:rsidRPr="008B62E7">
              <w:rPr>
                <w:i w:val="0"/>
              </w:rPr>
              <w:t xml:space="preserve">To define the listening methods and test conditions for subjective tests focused to derivation of the </w:t>
            </w:r>
            <w:proofErr w:type="spellStart"/>
            <w:r w:rsidRPr="001F2C21">
              <w:rPr>
                <w:iCs w:val="0"/>
              </w:rPr>
              <w:t>I</w:t>
            </w:r>
            <w:r w:rsidRPr="001F2C21">
              <w:rPr>
                <w:iCs w:val="0"/>
                <w:vertAlign w:val="subscript"/>
              </w:rPr>
              <w:t>e</w:t>
            </w:r>
            <w:proofErr w:type="spellEnd"/>
            <w:r w:rsidRPr="008B62E7">
              <w:rPr>
                <w:i w:val="0"/>
              </w:rPr>
              <w:t xml:space="preserve"> factor of the ETSI LC3plus codec.</w:t>
            </w:r>
          </w:p>
          <w:p w14:paraId="11D26813" w14:textId="029DAEDC" w:rsidR="00683636" w:rsidRPr="008B62E7" w:rsidRDefault="00683636" w:rsidP="000023BA">
            <w:pPr>
              <w:pStyle w:val="GuidelineB0"/>
              <w:rPr>
                <w:i w:val="0"/>
              </w:rPr>
            </w:pPr>
            <w:r>
              <w:t xml:space="preserve">To propose a methodology for derivation of FB </w:t>
            </w:r>
            <w:proofErr w:type="spellStart"/>
            <w:r>
              <w:t>I</w:t>
            </w:r>
            <w:r>
              <w:rPr>
                <w:i w:val="0"/>
                <w:vertAlign w:val="subscript"/>
              </w:rPr>
              <w:t>e</w:t>
            </w:r>
            <w:proofErr w:type="spellEnd"/>
            <w:r>
              <w:t xml:space="preserve"> for the ETSI LC3plus codec.</w:t>
            </w:r>
          </w:p>
        </w:tc>
      </w:tr>
      <w:tr w:rsidR="000023BA" w14:paraId="2030FC90" w14:textId="77777777" w:rsidTr="000023BA">
        <w:trPr>
          <w:trHeight w:val="1282"/>
        </w:trPr>
        <w:tc>
          <w:tcPr>
            <w:tcW w:w="1389" w:type="dxa"/>
            <w:shd w:val="clear" w:color="auto" w:fill="auto"/>
          </w:tcPr>
          <w:p w14:paraId="2D4DEA59" w14:textId="77777777" w:rsidR="000023BA" w:rsidRPr="006A58EA" w:rsidRDefault="000023BA" w:rsidP="000023BA">
            <w:pPr>
              <w:pStyle w:val="GuidelineB0"/>
              <w:rPr>
                <w:b/>
                <w:i w:val="0"/>
              </w:rPr>
            </w:pPr>
            <w:r w:rsidRPr="006A58EA">
              <w:rPr>
                <w:b/>
                <w:i w:val="0"/>
              </w:rPr>
              <w:t>Input</w:t>
            </w:r>
          </w:p>
        </w:tc>
        <w:tc>
          <w:tcPr>
            <w:tcW w:w="8109" w:type="dxa"/>
            <w:shd w:val="clear" w:color="auto" w:fill="auto"/>
          </w:tcPr>
          <w:p w14:paraId="3DAEF3FD" w14:textId="62BD50C7" w:rsidR="00F749FE" w:rsidRPr="008B62E7" w:rsidRDefault="00F749FE" w:rsidP="000023BA">
            <w:pPr>
              <w:pStyle w:val="GuidelineB0"/>
              <w:rPr>
                <w:rFonts w:cs="Arial"/>
                <w:i w:val="0"/>
              </w:rPr>
            </w:pPr>
            <w:r w:rsidRPr="008B62E7">
              <w:rPr>
                <w:rFonts w:cs="Arial"/>
                <w:i w:val="0"/>
              </w:rPr>
              <w:t>ITU-T C-208</w:t>
            </w:r>
            <w:r w:rsidR="00683636">
              <w:rPr>
                <w:rFonts w:cs="Arial"/>
                <w:i w:val="0"/>
              </w:rPr>
              <w:t xml:space="preserve"> (made available in the context of this planned project by one of the authors)</w:t>
            </w:r>
          </w:p>
          <w:p w14:paraId="08A5A518" w14:textId="77777777" w:rsidR="00F749FE" w:rsidRPr="008B62E7" w:rsidRDefault="00F749FE" w:rsidP="000023BA">
            <w:pPr>
              <w:pStyle w:val="GuidelineB0"/>
              <w:rPr>
                <w:rFonts w:cs="Arial"/>
                <w:i w:val="0"/>
              </w:rPr>
            </w:pPr>
            <w:r w:rsidRPr="008B62E7">
              <w:rPr>
                <w:rFonts w:cs="Arial"/>
                <w:i w:val="0"/>
              </w:rPr>
              <w:t xml:space="preserve">P.833.1 </w:t>
            </w:r>
          </w:p>
          <w:p w14:paraId="041E79BD" w14:textId="0E4F3480" w:rsidR="000023BA" w:rsidRPr="008B62E7" w:rsidRDefault="00F749FE" w:rsidP="000023BA">
            <w:pPr>
              <w:pStyle w:val="GuidelineB0"/>
              <w:rPr>
                <w:rFonts w:cs="Arial"/>
                <w:i w:val="0"/>
              </w:rPr>
            </w:pPr>
            <w:r w:rsidRPr="008B62E7">
              <w:rPr>
                <w:rFonts w:cs="Arial"/>
                <w:i w:val="0"/>
              </w:rPr>
              <w:t>P.834.1</w:t>
            </w:r>
          </w:p>
        </w:tc>
      </w:tr>
      <w:tr w:rsidR="000023BA" w14:paraId="592C6749" w14:textId="77777777" w:rsidTr="000023BA">
        <w:trPr>
          <w:trHeight w:val="892"/>
        </w:trPr>
        <w:tc>
          <w:tcPr>
            <w:tcW w:w="1389" w:type="dxa"/>
            <w:shd w:val="clear" w:color="auto" w:fill="auto"/>
          </w:tcPr>
          <w:p w14:paraId="1255DCEF" w14:textId="77777777" w:rsidR="000023BA" w:rsidRPr="006A58EA" w:rsidRDefault="000023BA" w:rsidP="000023BA">
            <w:pPr>
              <w:pStyle w:val="GuidelineB0"/>
              <w:rPr>
                <w:b/>
                <w:i w:val="0"/>
              </w:rPr>
            </w:pPr>
            <w:r w:rsidRPr="006A58EA">
              <w:rPr>
                <w:b/>
                <w:i w:val="0"/>
              </w:rPr>
              <w:t>Output</w:t>
            </w:r>
          </w:p>
        </w:tc>
        <w:tc>
          <w:tcPr>
            <w:tcW w:w="8109" w:type="dxa"/>
            <w:shd w:val="clear" w:color="auto" w:fill="auto"/>
          </w:tcPr>
          <w:p w14:paraId="1BD86F24" w14:textId="1E1BC2CB" w:rsidR="000023BA" w:rsidRPr="008B62E7" w:rsidRDefault="00F749FE" w:rsidP="000023BA">
            <w:pPr>
              <w:pStyle w:val="GuidelineB0"/>
              <w:rPr>
                <w:i w:val="0"/>
              </w:rPr>
            </w:pPr>
            <w:r w:rsidRPr="008B62E7">
              <w:rPr>
                <w:i w:val="0"/>
              </w:rPr>
              <w:t xml:space="preserve">As the exact procedure for FB </w:t>
            </w:r>
            <w:proofErr w:type="spellStart"/>
            <w:r w:rsidR="001F2C21" w:rsidRPr="001F2C21">
              <w:rPr>
                <w:iCs w:val="0"/>
              </w:rPr>
              <w:t>I</w:t>
            </w:r>
            <w:r w:rsidR="001F2C21" w:rsidRPr="001F2C21">
              <w:rPr>
                <w:iCs w:val="0"/>
                <w:vertAlign w:val="subscript"/>
              </w:rPr>
              <w:t>e</w:t>
            </w:r>
            <w:proofErr w:type="spellEnd"/>
            <w:r w:rsidRPr="008B62E7">
              <w:rPr>
                <w:i w:val="0"/>
              </w:rPr>
              <w:t xml:space="preserve"> is currently not standardized, it is necessary to design and agree upon the complete test procedure. Also test plans for the determination of NB and WB </w:t>
            </w:r>
            <w:proofErr w:type="spellStart"/>
            <w:r w:rsidR="001F2C21" w:rsidRPr="001F2C21">
              <w:rPr>
                <w:iCs w:val="0"/>
              </w:rPr>
              <w:t>I</w:t>
            </w:r>
            <w:r w:rsidR="001F2C21" w:rsidRPr="001F2C21">
              <w:rPr>
                <w:iCs w:val="0"/>
                <w:vertAlign w:val="subscript"/>
              </w:rPr>
              <w:t>e</w:t>
            </w:r>
            <w:proofErr w:type="spellEnd"/>
            <w:r w:rsidRPr="008B62E7">
              <w:rPr>
                <w:i w:val="0"/>
              </w:rPr>
              <w:t xml:space="preserve"> are to be compiled based on ITU-T P.833, P.833.1 P.834 and P.834.1.</w:t>
            </w:r>
          </w:p>
        </w:tc>
      </w:tr>
      <w:tr w:rsidR="000023BA" w14:paraId="505279D8" w14:textId="77777777" w:rsidTr="000023BA">
        <w:trPr>
          <w:trHeight w:val="882"/>
        </w:trPr>
        <w:tc>
          <w:tcPr>
            <w:tcW w:w="1389" w:type="dxa"/>
            <w:shd w:val="clear" w:color="auto" w:fill="auto"/>
          </w:tcPr>
          <w:p w14:paraId="178336A3" w14:textId="77777777" w:rsidR="000023BA" w:rsidRPr="006A58EA" w:rsidRDefault="000023BA" w:rsidP="000023BA">
            <w:pPr>
              <w:pStyle w:val="GuidelineB0"/>
              <w:rPr>
                <w:b/>
                <w:i w:val="0"/>
              </w:rPr>
            </w:pPr>
            <w:r w:rsidRPr="006A58EA">
              <w:rPr>
                <w:b/>
                <w:i w:val="0"/>
              </w:rPr>
              <w:t>Interactions</w:t>
            </w:r>
          </w:p>
        </w:tc>
        <w:tc>
          <w:tcPr>
            <w:tcW w:w="8109" w:type="dxa"/>
            <w:shd w:val="clear" w:color="auto" w:fill="auto"/>
          </w:tcPr>
          <w:p w14:paraId="03BBF8ED" w14:textId="77777777" w:rsidR="00F749FE" w:rsidRPr="008B62E7" w:rsidRDefault="00F749FE" w:rsidP="00A959D0">
            <w:pPr>
              <w:pStyle w:val="GuidelineIndent"/>
              <w:ind w:left="0"/>
              <w:rPr>
                <w:i w:val="0"/>
              </w:rPr>
            </w:pPr>
            <w:r w:rsidRPr="008B62E7">
              <w:rPr>
                <w:i w:val="0"/>
              </w:rPr>
              <w:t>Coordination with the Steering committee on progress and issues</w:t>
            </w:r>
          </w:p>
          <w:p w14:paraId="188F6641" w14:textId="35C95B67" w:rsidR="000023BA" w:rsidRPr="008B62E7" w:rsidRDefault="00F749FE" w:rsidP="00683636">
            <w:pPr>
              <w:pStyle w:val="GuidelineB0"/>
              <w:rPr>
                <w:i w:val="0"/>
              </w:rPr>
            </w:pPr>
            <w:r w:rsidRPr="008B62E7">
              <w:rPr>
                <w:i w:val="0"/>
              </w:rPr>
              <w:t xml:space="preserve">Approval of the test plan </w:t>
            </w:r>
            <w:r w:rsidR="00683636">
              <w:rPr>
                <w:i w:val="0"/>
              </w:rPr>
              <w:t>by TC STQ</w:t>
            </w:r>
            <w:r w:rsidR="000B438F">
              <w:rPr>
                <w:i w:val="0"/>
              </w:rPr>
              <w:t xml:space="preserve"> </w:t>
            </w:r>
            <w:r w:rsidRPr="008B62E7">
              <w:rPr>
                <w:i w:val="0"/>
              </w:rPr>
              <w:t>as Deliverable 1</w:t>
            </w:r>
          </w:p>
        </w:tc>
      </w:tr>
      <w:tr w:rsidR="000023BA" w14:paraId="2B356DCC" w14:textId="77777777" w:rsidTr="000023BA">
        <w:trPr>
          <w:trHeight w:val="779"/>
        </w:trPr>
        <w:tc>
          <w:tcPr>
            <w:tcW w:w="1389" w:type="dxa"/>
            <w:shd w:val="clear" w:color="auto" w:fill="auto"/>
          </w:tcPr>
          <w:p w14:paraId="07193015" w14:textId="77777777" w:rsidR="000023BA" w:rsidRPr="006A58EA" w:rsidRDefault="000023BA" w:rsidP="000023BA">
            <w:pPr>
              <w:pStyle w:val="GuidelineB0"/>
              <w:rPr>
                <w:b/>
                <w:i w:val="0"/>
              </w:rPr>
            </w:pPr>
            <w:r w:rsidRPr="006A58EA">
              <w:rPr>
                <w:b/>
                <w:i w:val="0"/>
              </w:rPr>
              <w:t>Resources required</w:t>
            </w:r>
          </w:p>
        </w:tc>
        <w:tc>
          <w:tcPr>
            <w:tcW w:w="8109" w:type="dxa"/>
            <w:shd w:val="clear" w:color="auto" w:fill="auto"/>
          </w:tcPr>
          <w:p w14:paraId="482AC0DB" w14:textId="3672A059" w:rsidR="000023BA" w:rsidRPr="008B62E7" w:rsidRDefault="00F749FE" w:rsidP="00DC4A59">
            <w:pPr>
              <w:pStyle w:val="GuidelineIndent"/>
              <w:ind w:left="0"/>
              <w:rPr>
                <w:i w:val="0"/>
              </w:rPr>
            </w:pPr>
            <w:r w:rsidRPr="008B62E7">
              <w:rPr>
                <w:i w:val="0"/>
              </w:rPr>
              <w:t>Resources include the input documents and expertise</w:t>
            </w:r>
            <w:r w:rsidR="00683636">
              <w:rPr>
                <w:i w:val="0"/>
              </w:rPr>
              <w:t xml:space="preserve"> </w:t>
            </w:r>
            <w:r w:rsidRPr="008B62E7">
              <w:rPr>
                <w:i w:val="0"/>
              </w:rPr>
              <w:t xml:space="preserve">in </w:t>
            </w:r>
            <w:r w:rsidR="00DC4A59">
              <w:rPr>
                <w:i w:val="0"/>
              </w:rPr>
              <w:t>principles of</w:t>
            </w:r>
            <w:r w:rsidR="00DC4A59" w:rsidRPr="008B62E7">
              <w:rPr>
                <w:i w:val="0"/>
              </w:rPr>
              <w:t xml:space="preserve"> </w:t>
            </w:r>
            <w:r w:rsidRPr="008B62E7">
              <w:rPr>
                <w:i w:val="0"/>
              </w:rPr>
              <w:t xml:space="preserve">speech quality testing and </w:t>
            </w:r>
            <w:proofErr w:type="spellStart"/>
            <w:r w:rsidR="001F2C21" w:rsidRPr="001F2C21">
              <w:rPr>
                <w:iCs w:val="0"/>
              </w:rPr>
              <w:t>I</w:t>
            </w:r>
            <w:r w:rsidR="001F2C21" w:rsidRPr="001F2C21">
              <w:rPr>
                <w:iCs w:val="0"/>
                <w:vertAlign w:val="subscript"/>
              </w:rPr>
              <w:t>e</w:t>
            </w:r>
            <w:proofErr w:type="spellEnd"/>
            <w:r w:rsidRPr="008B62E7">
              <w:rPr>
                <w:i w:val="0"/>
              </w:rPr>
              <w:t xml:space="preserve"> parameter </w:t>
            </w:r>
            <w:r w:rsidR="00A30396" w:rsidRPr="008B62E7">
              <w:rPr>
                <w:i w:val="0"/>
              </w:rPr>
              <w:t>derivation.</w:t>
            </w:r>
          </w:p>
        </w:tc>
      </w:tr>
    </w:tbl>
    <w:p w14:paraId="5925C6DE" w14:textId="3BC1F597" w:rsidR="000023BA" w:rsidRDefault="000023BA" w:rsidP="001E70D8">
      <w:pPr>
        <w:pStyle w:val="GuidelineB0"/>
      </w:pPr>
    </w:p>
    <w:p w14:paraId="1AF76A77" w14:textId="20BC0B15" w:rsidR="000023BA" w:rsidRDefault="000023BA"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023BA" w:rsidRPr="00F958FE" w14:paraId="4C6C1450" w14:textId="77777777" w:rsidTr="000023BA">
        <w:trPr>
          <w:trHeight w:val="687"/>
        </w:trPr>
        <w:tc>
          <w:tcPr>
            <w:tcW w:w="1389" w:type="dxa"/>
            <w:shd w:val="clear" w:color="auto" w:fill="EDEDED" w:themeFill="accent3" w:themeFillTint="33"/>
          </w:tcPr>
          <w:p w14:paraId="0ACBA772" w14:textId="7B4A73BD" w:rsidR="000023BA" w:rsidRPr="00471C0C" w:rsidRDefault="000023BA" w:rsidP="000023BA">
            <w:pPr>
              <w:pStyle w:val="GuidelineB0"/>
              <w:rPr>
                <w:b/>
                <w:i w:val="0"/>
                <w:sz w:val="22"/>
              </w:rPr>
            </w:pPr>
            <w:r w:rsidRPr="00471C0C">
              <w:rPr>
                <w:b/>
                <w:i w:val="0"/>
                <w:sz w:val="22"/>
              </w:rPr>
              <w:t xml:space="preserve">Task </w:t>
            </w:r>
            <w:r>
              <w:rPr>
                <w:b/>
                <w:i w:val="0"/>
                <w:sz w:val="22"/>
              </w:rPr>
              <w:t>#</w:t>
            </w:r>
            <w:r w:rsidR="00771181">
              <w:rPr>
                <w:b/>
                <w:i w:val="0"/>
                <w:sz w:val="22"/>
              </w:rPr>
              <w:t xml:space="preserve"> 2.2</w:t>
            </w:r>
          </w:p>
        </w:tc>
        <w:tc>
          <w:tcPr>
            <w:tcW w:w="8109" w:type="dxa"/>
            <w:shd w:val="clear" w:color="auto" w:fill="EDEDED" w:themeFill="accent3" w:themeFillTint="33"/>
          </w:tcPr>
          <w:p w14:paraId="41E36A26" w14:textId="3BB2AA85" w:rsidR="000023BA" w:rsidRPr="008B62E7" w:rsidRDefault="00771181" w:rsidP="000023BA">
            <w:pPr>
              <w:pStyle w:val="GuidelineB0"/>
              <w:rPr>
                <w:b/>
                <w:i w:val="0"/>
                <w:sz w:val="22"/>
              </w:rPr>
            </w:pPr>
            <w:r w:rsidRPr="008B62E7">
              <w:rPr>
                <w:b/>
                <w:i w:val="0"/>
                <w:sz w:val="22"/>
              </w:rPr>
              <w:t>Preparation of test material, recordings</w:t>
            </w:r>
          </w:p>
        </w:tc>
      </w:tr>
      <w:tr w:rsidR="000023BA" w14:paraId="4B13B53F" w14:textId="77777777" w:rsidTr="000023BA">
        <w:trPr>
          <w:trHeight w:val="687"/>
        </w:trPr>
        <w:tc>
          <w:tcPr>
            <w:tcW w:w="1389" w:type="dxa"/>
            <w:shd w:val="clear" w:color="auto" w:fill="auto"/>
          </w:tcPr>
          <w:p w14:paraId="6954191A" w14:textId="77777777" w:rsidR="000023BA" w:rsidRPr="006A58EA" w:rsidRDefault="000023BA" w:rsidP="000023BA">
            <w:pPr>
              <w:pStyle w:val="GuidelineB0"/>
              <w:rPr>
                <w:b/>
                <w:i w:val="0"/>
              </w:rPr>
            </w:pPr>
            <w:r w:rsidRPr="006A58EA">
              <w:rPr>
                <w:b/>
                <w:i w:val="0"/>
              </w:rPr>
              <w:t>Objectives</w:t>
            </w:r>
          </w:p>
        </w:tc>
        <w:tc>
          <w:tcPr>
            <w:tcW w:w="8109" w:type="dxa"/>
            <w:shd w:val="clear" w:color="auto" w:fill="auto"/>
          </w:tcPr>
          <w:p w14:paraId="5F7949DE" w14:textId="0C2D846A" w:rsidR="000023BA" w:rsidRPr="008B62E7" w:rsidRDefault="007278EC" w:rsidP="000023BA">
            <w:pPr>
              <w:pStyle w:val="GuidelineB0"/>
              <w:rPr>
                <w:i w:val="0"/>
              </w:rPr>
            </w:pPr>
            <w:r w:rsidRPr="008B62E7">
              <w:rPr>
                <w:i w:val="0"/>
              </w:rPr>
              <w:t>To prepare all speech materials for the objective testing and all test conditions defined in the Test Plan for the subjective tests</w:t>
            </w:r>
          </w:p>
        </w:tc>
      </w:tr>
      <w:tr w:rsidR="000023BA" w14:paraId="5B2B7533" w14:textId="77777777" w:rsidTr="000023BA">
        <w:trPr>
          <w:trHeight w:val="1282"/>
        </w:trPr>
        <w:tc>
          <w:tcPr>
            <w:tcW w:w="1389" w:type="dxa"/>
            <w:shd w:val="clear" w:color="auto" w:fill="auto"/>
          </w:tcPr>
          <w:p w14:paraId="4E1D056E" w14:textId="77777777" w:rsidR="000023BA" w:rsidRPr="006A58EA" w:rsidRDefault="000023BA" w:rsidP="000023BA">
            <w:pPr>
              <w:pStyle w:val="GuidelineB0"/>
              <w:rPr>
                <w:b/>
                <w:i w:val="0"/>
              </w:rPr>
            </w:pPr>
            <w:r w:rsidRPr="006A58EA">
              <w:rPr>
                <w:b/>
                <w:i w:val="0"/>
              </w:rPr>
              <w:t>Input</w:t>
            </w:r>
          </w:p>
        </w:tc>
        <w:tc>
          <w:tcPr>
            <w:tcW w:w="8109" w:type="dxa"/>
            <w:shd w:val="clear" w:color="auto" w:fill="auto"/>
          </w:tcPr>
          <w:p w14:paraId="751F5A9B" w14:textId="64DCA8C1" w:rsidR="007278EC" w:rsidRPr="008B62E7" w:rsidRDefault="007278EC" w:rsidP="007278EC">
            <w:pPr>
              <w:rPr>
                <w:iCs/>
              </w:rPr>
            </w:pPr>
            <w:r w:rsidRPr="008B62E7">
              <w:rPr>
                <w:iCs/>
              </w:rPr>
              <w:t>Test plan (result of Task 2.1)</w:t>
            </w:r>
          </w:p>
          <w:p w14:paraId="4EF65519" w14:textId="72B84F27" w:rsidR="000023BA" w:rsidRPr="008B62E7" w:rsidRDefault="000279B6" w:rsidP="007278EC">
            <w:pPr>
              <w:pStyle w:val="GuidelineB0"/>
              <w:rPr>
                <w:i w:val="0"/>
              </w:rPr>
            </w:pPr>
            <w:r>
              <w:rPr>
                <w:i w:val="0"/>
              </w:rPr>
              <w:t>S</w:t>
            </w:r>
            <w:r w:rsidR="007278EC" w:rsidRPr="008B62E7">
              <w:rPr>
                <w:i w:val="0"/>
              </w:rPr>
              <w:t xml:space="preserve">ource speech materials as defined in </w:t>
            </w:r>
            <w:r w:rsidR="00317E43" w:rsidRPr="008B62E7">
              <w:rPr>
                <w:i w:val="0"/>
              </w:rPr>
              <w:t>Deliverable 1</w:t>
            </w:r>
            <w:r>
              <w:rPr>
                <w:i w:val="0"/>
              </w:rPr>
              <w:t xml:space="preserve"> delivered by Listening lab(s</w:t>
            </w:r>
            <w:r w:rsidR="00C56C87">
              <w:rPr>
                <w:i w:val="0"/>
              </w:rPr>
              <w:t>)</w:t>
            </w:r>
            <w:r w:rsidR="007278EC" w:rsidRPr="008B62E7">
              <w:rPr>
                <w:i w:val="0"/>
              </w:rPr>
              <w:t>.</w:t>
            </w:r>
          </w:p>
        </w:tc>
      </w:tr>
      <w:tr w:rsidR="000023BA" w14:paraId="3ECBCC33" w14:textId="77777777" w:rsidTr="000023BA">
        <w:trPr>
          <w:trHeight w:val="892"/>
        </w:trPr>
        <w:tc>
          <w:tcPr>
            <w:tcW w:w="1389" w:type="dxa"/>
            <w:shd w:val="clear" w:color="auto" w:fill="auto"/>
          </w:tcPr>
          <w:p w14:paraId="2D3C0C8E" w14:textId="77777777" w:rsidR="000023BA" w:rsidRPr="006A58EA" w:rsidRDefault="000023BA" w:rsidP="000023BA">
            <w:pPr>
              <w:pStyle w:val="GuidelineB0"/>
              <w:rPr>
                <w:b/>
                <w:i w:val="0"/>
              </w:rPr>
            </w:pPr>
            <w:r w:rsidRPr="006A58EA">
              <w:rPr>
                <w:b/>
                <w:i w:val="0"/>
              </w:rPr>
              <w:t>Output</w:t>
            </w:r>
          </w:p>
        </w:tc>
        <w:tc>
          <w:tcPr>
            <w:tcW w:w="8109" w:type="dxa"/>
            <w:shd w:val="clear" w:color="auto" w:fill="auto"/>
          </w:tcPr>
          <w:p w14:paraId="73BA740E" w14:textId="23C184B4" w:rsidR="000023BA" w:rsidRPr="008B62E7" w:rsidRDefault="00C374FC" w:rsidP="000023BA">
            <w:pPr>
              <w:pStyle w:val="GuidelineIndent"/>
              <w:ind w:left="0"/>
              <w:rPr>
                <w:i w:val="0"/>
              </w:rPr>
            </w:pPr>
            <w:r>
              <w:rPr>
                <w:i w:val="0"/>
              </w:rPr>
              <w:t>Processed s</w:t>
            </w:r>
            <w:r w:rsidR="007278EC" w:rsidRPr="008B62E7">
              <w:rPr>
                <w:i w:val="0"/>
              </w:rPr>
              <w:t>peech samples for all test conditions</w:t>
            </w:r>
            <w:r w:rsidR="00110A6C" w:rsidRPr="008B62E7">
              <w:rPr>
                <w:i w:val="0"/>
              </w:rPr>
              <w:t xml:space="preserve"> of objective and subjective tests</w:t>
            </w:r>
            <w:r w:rsidR="007278EC" w:rsidRPr="008B62E7">
              <w:rPr>
                <w:i w:val="0"/>
              </w:rPr>
              <w:t>, in all aspects (language, processing, number of sentences, etc.) as defined in the test plan, Archival methods for the processed speech samples, including file formatting and naming, are to be agreed with the processing lab for the objective tests and listening lab(s) for the subjective tests</w:t>
            </w:r>
            <w:r w:rsidR="001F2C21">
              <w:rPr>
                <w:i w:val="0"/>
              </w:rPr>
              <w:t>.</w:t>
            </w:r>
          </w:p>
          <w:p w14:paraId="5303406F" w14:textId="77777777" w:rsidR="000023BA" w:rsidRPr="008B62E7" w:rsidRDefault="000023BA" w:rsidP="000023BA">
            <w:pPr>
              <w:pStyle w:val="GuidelineB0"/>
              <w:rPr>
                <w:i w:val="0"/>
              </w:rPr>
            </w:pPr>
          </w:p>
        </w:tc>
      </w:tr>
      <w:tr w:rsidR="000023BA" w14:paraId="7211DC19" w14:textId="77777777" w:rsidTr="000023BA">
        <w:trPr>
          <w:trHeight w:val="882"/>
        </w:trPr>
        <w:tc>
          <w:tcPr>
            <w:tcW w:w="1389" w:type="dxa"/>
            <w:shd w:val="clear" w:color="auto" w:fill="auto"/>
          </w:tcPr>
          <w:p w14:paraId="2B658D41" w14:textId="77777777" w:rsidR="000023BA" w:rsidRPr="006A58EA" w:rsidRDefault="000023BA" w:rsidP="000023BA">
            <w:pPr>
              <w:pStyle w:val="GuidelineB0"/>
              <w:rPr>
                <w:b/>
                <w:i w:val="0"/>
              </w:rPr>
            </w:pPr>
            <w:r w:rsidRPr="006A58EA">
              <w:rPr>
                <w:b/>
                <w:i w:val="0"/>
              </w:rPr>
              <w:t>Interactions</w:t>
            </w:r>
          </w:p>
        </w:tc>
        <w:tc>
          <w:tcPr>
            <w:tcW w:w="8109" w:type="dxa"/>
            <w:shd w:val="clear" w:color="auto" w:fill="auto"/>
          </w:tcPr>
          <w:p w14:paraId="0B91C3D1" w14:textId="72375C4B" w:rsidR="000023BA" w:rsidRPr="008B62E7" w:rsidRDefault="007278EC" w:rsidP="000023BA">
            <w:pPr>
              <w:pStyle w:val="GuidelineB0"/>
              <w:rPr>
                <w:i w:val="0"/>
              </w:rPr>
            </w:pPr>
            <w:r w:rsidRPr="008B62E7">
              <w:rPr>
                <w:i w:val="0"/>
              </w:rPr>
              <w:t xml:space="preserve">Coordination with the Steering committee.  Interactions with the authors of Deliverable </w:t>
            </w:r>
            <w:r w:rsidR="001F2C21" w:rsidRPr="008B62E7">
              <w:rPr>
                <w:i w:val="0"/>
              </w:rPr>
              <w:t>1 if</w:t>
            </w:r>
            <w:r w:rsidRPr="008B62E7">
              <w:rPr>
                <w:i w:val="0"/>
              </w:rPr>
              <w:t xml:space="preserve"> clarifications are needed. Coordination with the processing lab and listening lab(s) for proper speech sample archival methods and delivery.</w:t>
            </w:r>
          </w:p>
        </w:tc>
      </w:tr>
      <w:tr w:rsidR="000023BA" w14:paraId="1B002618" w14:textId="77777777" w:rsidTr="000023BA">
        <w:trPr>
          <w:trHeight w:val="779"/>
        </w:trPr>
        <w:tc>
          <w:tcPr>
            <w:tcW w:w="1389" w:type="dxa"/>
            <w:shd w:val="clear" w:color="auto" w:fill="auto"/>
          </w:tcPr>
          <w:p w14:paraId="3235AD9C" w14:textId="77777777" w:rsidR="000023BA" w:rsidRPr="006A58EA" w:rsidRDefault="000023BA" w:rsidP="000023BA">
            <w:pPr>
              <w:pStyle w:val="GuidelineB0"/>
              <w:rPr>
                <w:b/>
                <w:i w:val="0"/>
              </w:rPr>
            </w:pPr>
            <w:r w:rsidRPr="006A58EA">
              <w:rPr>
                <w:b/>
                <w:i w:val="0"/>
              </w:rPr>
              <w:t>Resources required</w:t>
            </w:r>
          </w:p>
        </w:tc>
        <w:tc>
          <w:tcPr>
            <w:tcW w:w="8109" w:type="dxa"/>
            <w:shd w:val="clear" w:color="auto" w:fill="auto"/>
          </w:tcPr>
          <w:p w14:paraId="7470808A" w14:textId="4D1C0CEF" w:rsidR="000023BA" w:rsidRPr="008B62E7" w:rsidRDefault="00317E43" w:rsidP="000023BA">
            <w:pPr>
              <w:pStyle w:val="GuidelineIndent"/>
              <w:ind w:left="0"/>
              <w:rPr>
                <w:i w:val="0"/>
              </w:rPr>
            </w:pPr>
            <w:r w:rsidRPr="008B62E7">
              <w:rPr>
                <w:i w:val="0"/>
              </w:rPr>
              <w:t>All required signal processing tools for all conditions defined in the Test Plan, along with expertise in applying said tools.</w:t>
            </w:r>
          </w:p>
        </w:tc>
      </w:tr>
    </w:tbl>
    <w:p w14:paraId="6901F2C7" w14:textId="6FC23936" w:rsidR="000023BA" w:rsidRDefault="000023BA" w:rsidP="001E70D8">
      <w:pPr>
        <w:pStyle w:val="GuidelineB0"/>
      </w:pPr>
    </w:p>
    <w:p w14:paraId="0919CC4C" w14:textId="3DBF46DE" w:rsidR="000023BA" w:rsidRDefault="000023BA"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023BA" w:rsidRPr="00F958FE" w14:paraId="4A9BD6F2" w14:textId="77777777" w:rsidTr="000023BA">
        <w:trPr>
          <w:trHeight w:val="687"/>
        </w:trPr>
        <w:tc>
          <w:tcPr>
            <w:tcW w:w="1389" w:type="dxa"/>
            <w:shd w:val="clear" w:color="auto" w:fill="EDEDED" w:themeFill="accent3" w:themeFillTint="33"/>
          </w:tcPr>
          <w:p w14:paraId="3DB21A48" w14:textId="436FA33C" w:rsidR="000023BA" w:rsidRPr="00471C0C" w:rsidRDefault="000023BA" w:rsidP="000023BA">
            <w:pPr>
              <w:pStyle w:val="GuidelineB0"/>
              <w:rPr>
                <w:b/>
                <w:i w:val="0"/>
                <w:sz w:val="22"/>
              </w:rPr>
            </w:pPr>
            <w:r w:rsidRPr="00471C0C">
              <w:rPr>
                <w:b/>
                <w:i w:val="0"/>
                <w:sz w:val="22"/>
              </w:rPr>
              <w:lastRenderedPageBreak/>
              <w:t xml:space="preserve">Task </w:t>
            </w:r>
            <w:r>
              <w:rPr>
                <w:b/>
                <w:i w:val="0"/>
                <w:sz w:val="22"/>
              </w:rPr>
              <w:t>#</w:t>
            </w:r>
            <w:r w:rsidR="00771181">
              <w:rPr>
                <w:b/>
                <w:i w:val="0"/>
                <w:sz w:val="22"/>
              </w:rPr>
              <w:t xml:space="preserve"> 2.3</w:t>
            </w:r>
          </w:p>
        </w:tc>
        <w:tc>
          <w:tcPr>
            <w:tcW w:w="8109" w:type="dxa"/>
            <w:shd w:val="clear" w:color="auto" w:fill="EDEDED" w:themeFill="accent3" w:themeFillTint="33"/>
          </w:tcPr>
          <w:p w14:paraId="74A720A2" w14:textId="14B3185C" w:rsidR="000023BA" w:rsidRPr="008B62E7" w:rsidRDefault="00771181" w:rsidP="000023BA">
            <w:pPr>
              <w:pStyle w:val="GuidelineB0"/>
              <w:rPr>
                <w:b/>
                <w:i w:val="0"/>
                <w:sz w:val="22"/>
              </w:rPr>
            </w:pPr>
            <w:r w:rsidRPr="008B62E7">
              <w:rPr>
                <w:b/>
                <w:i w:val="0"/>
                <w:sz w:val="22"/>
              </w:rPr>
              <w:t>Subjective tests</w:t>
            </w:r>
          </w:p>
        </w:tc>
      </w:tr>
      <w:tr w:rsidR="000023BA" w14:paraId="6B3DB2CB" w14:textId="77777777" w:rsidTr="000023BA">
        <w:trPr>
          <w:trHeight w:val="687"/>
        </w:trPr>
        <w:tc>
          <w:tcPr>
            <w:tcW w:w="1389" w:type="dxa"/>
            <w:shd w:val="clear" w:color="auto" w:fill="auto"/>
          </w:tcPr>
          <w:p w14:paraId="5791D190" w14:textId="77777777" w:rsidR="000023BA" w:rsidRPr="006A58EA" w:rsidRDefault="000023BA" w:rsidP="000023BA">
            <w:pPr>
              <w:pStyle w:val="GuidelineB0"/>
              <w:rPr>
                <w:b/>
                <w:i w:val="0"/>
              </w:rPr>
            </w:pPr>
            <w:r w:rsidRPr="006A58EA">
              <w:rPr>
                <w:b/>
                <w:i w:val="0"/>
              </w:rPr>
              <w:t>Objectives</w:t>
            </w:r>
          </w:p>
        </w:tc>
        <w:tc>
          <w:tcPr>
            <w:tcW w:w="8109" w:type="dxa"/>
            <w:shd w:val="clear" w:color="auto" w:fill="auto"/>
          </w:tcPr>
          <w:p w14:paraId="77FE9AEF" w14:textId="2BDBED0E" w:rsidR="00317E43" w:rsidRPr="008B62E7" w:rsidRDefault="00317E43" w:rsidP="00A959D0">
            <w:pPr>
              <w:pStyle w:val="GuidelineIndent"/>
              <w:ind w:left="0"/>
              <w:rPr>
                <w:i w:val="0"/>
              </w:rPr>
            </w:pPr>
            <w:r w:rsidRPr="008B62E7">
              <w:rPr>
                <w:i w:val="0"/>
              </w:rPr>
              <w:t>To accept the speech samples as prepared in Task #2.2</w:t>
            </w:r>
          </w:p>
          <w:p w14:paraId="6B2E5347" w14:textId="43B5685F" w:rsidR="000023BA" w:rsidRPr="008B62E7" w:rsidRDefault="00317E43" w:rsidP="00317E43">
            <w:pPr>
              <w:pStyle w:val="GuidelineB0"/>
              <w:rPr>
                <w:i w:val="0"/>
              </w:rPr>
            </w:pPr>
            <w:r w:rsidRPr="008B62E7">
              <w:rPr>
                <w:i w:val="0"/>
              </w:rPr>
              <w:t>To conduct all listening tests using the methods and plan defined in the Test plan, generating results for each test condition.</w:t>
            </w:r>
          </w:p>
        </w:tc>
      </w:tr>
      <w:tr w:rsidR="000023BA" w14:paraId="632A4FBC" w14:textId="77777777" w:rsidTr="000023BA">
        <w:trPr>
          <w:trHeight w:val="1282"/>
        </w:trPr>
        <w:tc>
          <w:tcPr>
            <w:tcW w:w="1389" w:type="dxa"/>
            <w:shd w:val="clear" w:color="auto" w:fill="auto"/>
          </w:tcPr>
          <w:p w14:paraId="3900F415" w14:textId="77777777" w:rsidR="000023BA" w:rsidRPr="006A58EA" w:rsidRDefault="000023BA" w:rsidP="000023BA">
            <w:pPr>
              <w:pStyle w:val="GuidelineB0"/>
              <w:rPr>
                <w:b/>
                <w:i w:val="0"/>
              </w:rPr>
            </w:pPr>
            <w:r w:rsidRPr="006A58EA">
              <w:rPr>
                <w:b/>
                <w:i w:val="0"/>
              </w:rPr>
              <w:t>Input</w:t>
            </w:r>
          </w:p>
        </w:tc>
        <w:tc>
          <w:tcPr>
            <w:tcW w:w="8109" w:type="dxa"/>
            <w:shd w:val="clear" w:color="auto" w:fill="auto"/>
          </w:tcPr>
          <w:p w14:paraId="1D989593" w14:textId="77777777" w:rsidR="00317E43" w:rsidRPr="008B62E7" w:rsidRDefault="00317E43" w:rsidP="00A959D0">
            <w:pPr>
              <w:pStyle w:val="GuidelineIndent"/>
              <w:ind w:left="0"/>
              <w:rPr>
                <w:i w:val="0"/>
              </w:rPr>
            </w:pPr>
            <w:r w:rsidRPr="008B62E7">
              <w:rPr>
                <w:i w:val="0"/>
              </w:rPr>
              <w:t>Test Plan, Deliverable 1, from Task # 2.1.</w:t>
            </w:r>
          </w:p>
          <w:p w14:paraId="4FE018F5" w14:textId="6C7810D2" w:rsidR="000023BA" w:rsidRPr="008B62E7" w:rsidRDefault="00C374FC" w:rsidP="00317E43">
            <w:pPr>
              <w:pStyle w:val="GuidelineB0"/>
              <w:rPr>
                <w:i w:val="0"/>
              </w:rPr>
            </w:pPr>
            <w:r>
              <w:rPr>
                <w:i w:val="0"/>
              </w:rPr>
              <w:t>Processed s</w:t>
            </w:r>
            <w:r w:rsidR="00317E43" w:rsidRPr="008B62E7">
              <w:rPr>
                <w:i w:val="0"/>
              </w:rPr>
              <w:t>peech test materials</w:t>
            </w:r>
            <w:r w:rsidR="00CC5907">
              <w:rPr>
                <w:i w:val="0"/>
              </w:rPr>
              <w:t xml:space="preserve"> for all 9 experiments</w:t>
            </w:r>
            <w:r w:rsidR="00317E43" w:rsidRPr="008B62E7">
              <w:rPr>
                <w:i w:val="0"/>
              </w:rPr>
              <w:t xml:space="preserve"> from Task # 2.2.</w:t>
            </w:r>
          </w:p>
        </w:tc>
      </w:tr>
      <w:tr w:rsidR="00317E43" w14:paraId="41F614FD" w14:textId="77777777" w:rsidTr="00A959D0">
        <w:trPr>
          <w:trHeight w:val="892"/>
        </w:trPr>
        <w:tc>
          <w:tcPr>
            <w:tcW w:w="1389" w:type="dxa"/>
            <w:shd w:val="clear" w:color="auto" w:fill="auto"/>
          </w:tcPr>
          <w:p w14:paraId="6941CC3E" w14:textId="77777777" w:rsidR="00317E43" w:rsidRPr="006A58EA" w:rsidRDefault="00317E43" w:rsidP="00317E43">
            <w:pPr>
              <w:pStyle w:val="GuidelineB0"/>
              <w:rPr>
                <w:b/>
                <w:i w:val="0"/>
              </w:rPr>
            </w:pPr>
            <w:r w:rsidRPr="006A58EA">
              <w:rPr>
                <w:b/>
                <w:i w:val="0"/>
              </w:rPr>
              <w:t>Output</w:t>
            </w:r>
          </w:p>
        </w:tc>
        <w:tc>
          <w:tcPr>
            <w:tcW w:w="8109" w:type="dxa"/>
            <w:shd w:val="clear" w:color="auto" w:fill="auto"/>
            <w:vAlign w:val="center"/>
          </w:tcPr>
          <w:p w14:paraId="285E3A7A" w14:textId="5A8C8D61" w:rsidR="00317E43" w:rsidRPr="008B62E7" w:rsidRDefault="00317E43" w:rsidP="002A3BE0">
            <w:pPr>
              <w:pStyle w:val="GuidelineB0"/>
              <w:rPr>
                <w:i w:val="0"/>
              </w:rPr>
            </w:pPr>
            <w:r w:rsidRPr="008B62E7">
              <w:rPr>
                <w:i w:val="0"/>
              </w:rPr>
              <w:t xml:space="preserve">The listening lab(s) will deliver </w:t>
            </w:r>
            <w:r w:rsidR="00371AFB">
              <w:rPr>
                <w:i w:val="0"/>
              </w:rPr>
              <w:t xml:space="preserve">raw voting </w:t>
            </w:r>
            <w:r w:rsidRPr="008B62E7">
              <w:rPr>
                <w:i w:val="0"/>
              </w:rPr>
              <w:t>results for each condition defined in the Test plan (Deliverable 1)</w:t>
            </w:r>
            <w:r w:rsidR="00CC5907">
              <w:rPr>
                <w:i w:val="0"/>
              </w:rPr>
              <w:t xml:space="preserve"> for each of the 9 experiments.</w:t>
            </w:r>
            <w:r w:rsidRPr="008B62E7">
              <w:rPr>
                <w:i w:val="0"/>
              </w:rPr>
              <w:t xml:space="preserve"> In addition, results will be provided on the quality of the listening panels (</w:t>
            </w:r>
            <w:proofErr w:type="gramStart"/>
            <w:r w:rsidRPr="008B62E7">
              <w:rPr>
                <w:i w:val="0"/>
              </w:rPr>
              <w:t>e.g.</w:t>
            </w:r>
            <w:proofErr w:type="gramEnd"/>
            <w:r w:rsidRPr="008B62E7">
              <w:rPr>
                <w:i w:val="0"/>
              </w:rPr>
              <w:t xml:space="preserve"> number of listeners excluded for cause, etc.).</w:t>
            </w:r>
          </w:p>
        </w:tc>
      </w:tr>
      <w:tr w:rsidR="00317E43" w14:paraId="359369AB" w14:textId="77777777" w:rsidTr="000023BA">
        <w:trPr>
          <w:trHeight w:val="882"/>
        </w:trPr>
        <w:tc>
          <w:tcPr>
            <w:tcW w:w="1389" w:type="dxa"/>
            <w:shd w:val="clear" w:color="auto" w:fill="auto"/>
          </w:tcPr>
          <w:p w14:paraId="1890105E" w14:textId="77777777" w:rsidR="00317E43" w:rsidRPr="006A58EA" w:rsidRDefault="00317E43" w:rsidP="00317E43">
            <w:pPr>
              <w:pStyle w:val="GuidelineB0"/>
              <w:rPr>
                <w:b/>
                <w:i w:val="0"/>
              </w:rPr>
            </w:pPr>
            <w:r w:rsidRPr="006A58EA">
              <w:rPr>
                <w:b/>
                <w:i w:val="0"/>
              </w:rPr>
              <w:t>Interactions</w:t>
            </w:r>
          </w:p>
        </w:tc>
        <w:tc>
          <w:tcPr>
            <w:tcW w:w="8109" w:type="dxa"/>
            <w:shd w:val="clear" w:color="auto" w:fill="auto"/>
          </w:tcPr>
          <w:p w14:paraId="0684F40E" w14:textId="5D18B4CD" w:rsidR="00317E43" w:rsidRPr="008B62E7" w:rsidRDefault="00317E43" w:rsidP="002A3BE0">
            <w:pPr>
              <w:pStyle w:val="GuidelineB0"/>
              <w:rPr>
                <w:i w:val="0"/>
              </w:rPr>
            </w:pPr>
            <w:r w:rsidRPr="008B62E7">
              <w:rPr>
                <w:i w:val="0"/>
              </w:rPr>
              <w:t xml:space="preserve">Coordination with the Steering Committee.  Interactions with the authors of Deliverable </w:t>
            </w:r>
            <w:proofErr w:type="gramStart"/>
            <w:r w:rsidRPr="008B62E7">
              <w:rPr>
                <w:i w:val="0"/>
              </w:rPr>
              <w:t>1, if</w:t>
            </w:r>
            <w:proofErr w:type="gramEnd"/>
            <w:r w:rsidRPr="008B62E7">
              <w:rPr>
                <w:i w:val="0"/>
              </w:rPr>
              <w:t xml:space="preserve"> clarification of the test methods are required.  Interactions with the creators of the test materials for agreement </w:t>
            </w:r>
            <w:r w:rsidR="002A3BE0">
              <w:rPr>
                <w:i w:val="0"/>
              </w:rPr>
              <w:t>on</w:t>
            </w:r>
            <w:r w:rsidR="002A3BE0" w:rsidRPr="008B62E7">
              <w:rPr>
                <w:i w:val="0"/>
              </w:rPr>
              <w:t xml:space="preserve"> </w:t>
            </w:r>
            <w:r w:rsidRPr="008B62E7">
              <w:rPr>
                <w:i w:val="0"/>
              </w:rPr>
              <w:t>archival format, for efficient hand-over.</w:t>
            </w:r>
          </w:p>
        </w:tc>
      </w:tr>
      <w:tr w:rsidR="00317E43" w14:paraId="28329E43" w14:textId="77777777" w:rsidTr="000023BA">
        <w:trPr>
          <w:trHeight w:val="779"/>
        </w:trPr>
        <w:tc>
          <w:tcPr>
            <w:tcW w:w="1389" w:type="dxa"/>
            <w:shd w:val="clear" w:color="auto" w:fill="auto"/>
          </w:tcPr>
          <w:p w14:paraId="7349A1E1" w14:textId="77777777" w:rsidR="00317E43" w:rsidRPr="006A58EA" w:rsidRDefault="00317E43" w:rsidP="00317E43">
            <w:pPr>
              <w:pStyle w:val="GuidelineB0"/>
              <w:rPr>
                <w:b/>
                <w:i w:val="0"/>
              </w:rPr>
            </w:pPr>
            <w:r w:rsidRPr="006A58EA">
              <w:rPr>
                <w:b/>
                <w:i w:val="0"/>
              </w:rPr>
              <w:t>Resources required</w:t>
            </w:r>
          </w:p>
        </w:tc>
        <w:tc>
          <w:tcPr>
            <w:tcW w:w="8109" w:type="dxa"/>
            <w:shd w:val="clear" w:color="auto" w:fill="auto"/>
          </w:tcPr>
          <w:p w14:paraId="76D69C36" w14:textId="77777777" w:rsidR="00317E43" w:rsidRPr="008B62E7" w:rsidRDefault="00317E43" w:rsidP="00317E43">
            <w:pPr>
              <w:rPr>
                <w:iCs/>
              </w:rPr>
            </w:pPr>
            <w:r w:rsidRPr="008B62E7">
              <w:t>Definitions of all test methods from the Characterization</w:t>
            </w:r>
            <w:r w:rsidRPr="008B62E7" w:rsidDel="00E958BC">
              <w:t xml:space="preserve"> </w:t>
            </w:r>
            <w:r w:rsidRPr="008B62E7">
              <w:t>test plan, Task #2.1.</w:t>
            </w:r>
          </w:p>
          <w:p w14:paraId="2233B7C2" w14:textId="7AC41137" w:rsidR="00317E43" w:rsidRPr="008B62E7" w:rsidRDefault="00317E43" w:rsidP="00317E43">
            <w:pPr>
              <w:rPr>
                <w:iCs/>
              </w:rPr>
            </w:pPr>
            <w:r w:rsidRPr="008B62E7">
              <w:t>Speech materials for all tests, outcome of Task #2.2.</w:t>
            </w:r>
          </w:p>
          <w:p w14:paraId="69421BD5" w14:textId="7EB68C5C" w:rsidR="00317E43" w:rsidRPr="008B62E7" w:rsidRDefault="00317E43" w:rsidP="00317E43">
            <w:pPr>
              <w:pStyle w:val="GuidelineIndent"/>
              <w:ind w:left="0"/>
              <w:rPr>
                <w:i w:val="0"/>
              </w:rPr>
            </w:pPr>
            <w:r w:rsidRPr="008B62E7">
              <w:rPr>
                <w:i w:val="0"/>
              </w:rPr>
              <w:t>Expertise in the conduct of subjective listening tests, including ability to recruit, screen, and appropriately train persons for listening panels.</w:t>
            </w:r>
            <w:r w:rsidR="009D43EA">
              <w:rPr>
                <w:i w:val="0"/>
              </w:rPr>
              <w:t xml:space="preserve"> </w:t>
            </w:r>
            <w:r w:rsidR="009D43EA" w:rsidRPr="008B62E7">
              <w:rPr>
                <w:i w:val="0"/>
              </w:rPr>
              <w:t>Appropriate source speech materials as defined in the Test Plan, or skills and equipment required to collect such source speech if not existent.</w:t>
            </w:r>
          </w:p>
        </w:tc>
      </w:tr>
    </w:tbl>
    <w:p w14:paraId="6E0E8285" w14:textId="3FC00305" w:rsidR="000023BA" w:rsidRDefault="000023BA"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771181" w:rsidRPr="00F958FE" w14:paraId="2B33F634" w14:textId="77777777" w:rsidTr="00170692">
        <w:trPr>
          <w:trHeight w:val="687"/>
        </w:trPr>
        <w:tc>
          <w:tcPr>
            <w:tcW w:w="1389" w:type="dxa"/>
            <w:shd w:val="clear" w:color="auto" w:fill="EDEDED" w:themeFill="accent3" w:themeFillTint="33"/>
          </w:tcPr>
          <w:p w14:paraId="02107FD6" w14:textId="5A90E54F" w:rsidR="00771181" w:rsidRPr="00471C0C" w:rsidRDefault="00771181" w:rsidP="00170692">
            <w:pPr>
              <w:pStyle w:val="GuidelineB0"/>
              <w:rPr>
                <w:b/>
                <w:i w:val="0"/>
                <w:sz w:val="22"/>
              </w:rPr>
            </w:pPr>
            <w:r w:rsidRPr="00471C0C">
              <w:rPr>
                <w:b/>
                <w:i w:val="0"/>
                <w:sz w:val="22"/>
              </w:rPr>
              <w:t xml:space="preserve">Task </w:t>
            </w:r>
            <w:r>
              <w:rPr>
                <w:b/>
                <w:i w:val="0"/>
                <w:sz w:val="22"/>
              </w:rPr>
              <w:t># 2.4</w:t>
            </w:r>
          </w:p>
        </w:tc>
        <w:tc>
          <w:tcPr>
            <w:tcW w:w="8109" w:type="dxa"/>
            <w:shd w:val="clear" w:color="auto" w:fill="EDEDED" w:themeFill="accent3" w:themeFillTint="33"/>
          </w:tcPr>
          <w:p w14:paraId="4E04DA35" w14:textId="0255E008" w:rsidR="00771181" w:rsidRPr="008B62E7" w:rsidRDefault="00A653CE" w:rsidP="00A653CE">
            <w:pPr>
              <w:pStyle w:val="GuidelineB0"/>
              <w:rPr>
                <w:b/>
                <w:i w:val="0"/>
                <w:sz w:val="22"/>
              </w:rPr>
            </w:pPr>
            <w:r>
              <w:rPr>
                <w:b/>
                <w:i w:val="0"/>
                <w:sz w:val="22"/>
              </w:rPr>
              <w:t xml:space="preserve">Subjective and </w:t>
            </w:r>
            <w:r w:rsidR="00771181" w:rsidRPr="008B62E7">
              <w:rPr>
                <w:b/>
                <w:i w:val="0"/>
                <w:sz w:val="22"/>
              </w:rPr>
              <w:t xml:space="preserve">Objective </w:t>
            </w:r>
            <w:r w:rsidR="00317E43" w:rsidRPr="008B62E7">
              <w:rPr>
                <w:b/>
                <w:i w:val="0"/>
                <w:sz w:val="22"/>
              </w:rPr>
              <w:t xml:space="preserve">derivation of </w:t>
            </w:r>
            <w:proofErr w:type="spellStart"/>
            <w:r w:rsidR="00317E43" w:rsidRPr="008B62E7">
              <w:rPr>
                <w:b/>
                <w:i w:val="0"/>
                <w:sz w:val="22"/>
              </w:rPr>
              <w:t>Ie</w:t>
            </w:r>
            <w:proofErr w:type="spellEnd"/>
            <w:r w:rsidR="00317E43" w:rsidRPr="008B62E7">
              <w:rPr>
                <w:b/>
                <w:i w:val="0"/>
                <w:sz w:val="22"/>
              </w:rPr>
              <w:t xml:space="preserve"> </w:t>
            </w:r>
          </w:p>
        </w:tc>
      </w:tr>
      <w:tr w:rsidR="00771181" w14:paraId="52515F98" w14:textId="77777777" w:rsidTr="00170692">
        <w:trPr>
          <w:trHeight w:val="687"/>
        </w:trPr>
        <w:tc>
          <w:tcPr>
            <w:tcW w:w="1389" w:type="dxa"/>
            <w:shd w:val="clear" w:color="auto" w:fill="auto"/>
          </w:tcPr>
          <w:p w14:paraId="0378F64C" w14:textId="77777777" w:rsidR="00771181" w:rsidRPr="006A58EA" w:rsidRDefault="00771181" w:rsidP="00170692">
            <w:pPr>
              <w:pStyle w:val="GuidelineB0"/>
              <w:rPr>
                <w:b/>
                <w:i w:val="0"/>
              </w:rPr>
            </w:pPr>
            <w:r w:rsidRPr="006A58EA">
              <w:rPr>
                <w:b/>
                <w:i w:val="0"/>
              </w:rPr>
              <w:t>Objectives</w:t>
            </w:r>
          </w:p>
        </w:tc>
        <w:tc>
          <w:tcPr>
            <w:tcW w:w="8109" w:type="dxa"/>
            <w:shd w:val="clear" w:color="auto" w:fill="auto"/>
          </w:tcPr>
          <w:p w14:paraId="33805538" w14:textId="50DCB07E" w:rsidR="00771181" w:rsidRDefault="00317E43" w:rsidP="00A959D0">
            <w:pPr>
              <w:pStyle w:val="GuidelineIndent"/>
              <w:ind w:left="0"/>
              <w:rPr>
                <w:i w:val="0"/>
              </w:rPr>
            </w:pPr>
            <w:r w:rsidRPr="008B62E7">
              <w:rPr>
                <w:i w:val="0"/>
              </w:rPr>
              <w:t xml:space="preserve">To derive </w:t>
            </w:r>
            <w:proofErr w:type="spellStart"/>
            <w:r w:rsidR="001F2C21" w:rsidRPr="001F2C21">
              <w:rPr>
                <w:iCs w:val="0"/>
              </w:rPr>
              <w:t>I</w:t>
            </w:r>
            <w:r w:rsidR="001F2C21" w:rsidRPr="001F2C21">
              <w:rPr>
                <w:iCs w:val="0"/>
                <w:vertAlign w:val="subscript"/>
              </w:rPr>
              <w:t>e</w:t>
            </w:r>
            <w:proofErr w:type="spellEnd"/>
            <w:r w:rsidRPr="008B62E7">
              <w:rPr>
                <w:i w:val="0"/>
              </w:rPr>
              <w:t xml:space="preserve"> parameter using POLQA (ITU-T P.863) and ITU-T P.834.1</w:t>
            </w:r>
          </w:p>
          <w:p w14:paraId="60BE148A" w14:textId="3D6BA65E" w:rsidR="00A653CE" w:rsidRDefault="00A653CE" w:rsidP="00A653CE">
            <w:pPr>
              <w:pStyle w:val="GuidelineIndent"/>
              <w:ind w:left="0"/>
              <w:rPr>
                <w:i w:val="0"/>
              </w:rPr>
            </w:pPr>
            <w:r w:rsidRPr="00A653CE">
              <w:rPr>
                <w:i w:val="0"/>
              </w:rPr>
              <w:t xml:space="preserve">To derive </w:t>
            </w:r>
            <w:proofErr w:type="spellStart"/>
            <w:r w:rsidR="001F2C21" w:rsidRPr="001F2C21">
              <w:rPr>
                <w:iCs w:val="0"/>
              </w:rPr>
              <w:t>I</w:t>
            </w:r>
            <w:r w:rsidR="001F2C21" w:rsidRPr="001F2C21">
              <w:rPr>
                <w:iCs w:val="0"/>
                <w:vertAlign w:val="subscript"/>
              </w:rPr>
              <w:t>e</w:t>
            </w:r>
            <w:proofErr w:type="spellEnd"/>
            <w:r w:rsidRPr="00A653CE">
              <w:rPr>
                <w:i w:val="0"/>
              </w:rPr>
              <w:t xml:space="preserve"> parameter using </w:t>
            </w:r>
            <w:r>
              <w:rPr>
                <w:i w:val="0"/>
              </w:rPr>
              <w:t>speech samples</w:t>
            </w:r>
            <w:r w:rsidRPr="00A653CE">
              <w:rPr>
                <w:i w:val="0"/>
              </w:rPr>
              <w:t xml:space="preserve"> and ITU-T P.83</w:t>
            </w:r>
            <w:r>
              <w:rPr>
                <w:i w:val="0"/>
              </w:rPr>
              <w:t>3</w:t>
            </w:r>
            <w:r w:rsidRPr="00A653CE">
              <w:rPr>
                <w:i w:val="0"/>
              </w:rPr>
              <w:t>.1</w:t>
            </w:r>
            <w:r>
              <w:rPr>
                <w:i w:val="0"/>
              </w:rPr>
              <w:t>.</w:t>
            </w:r>
          </w:p>
          <w:p w14:paraId="15B816DA" w14:textId="3ED4ED03" w:rsidR="00A653CE" w:rsidRPr="008B62E7" w:rsidRDefault="00A653CE" w:rsidP="00A653CE">
            <w:pPr>
              <w:pStyle w:val="GuidelineIndent"/>
              <w:ind w:left="0"/>
              <w:rPr>
                <w:i w:val="0"/>
              </w:rPr>
            </w:pPr>
            <w:proofErr w:type="gramStart"/>
            <w:r>
              <w:rPr>
                <w:i w:val="0"/>
              </w:rPr>
              <w:t>Take into account</w:t>
            </w:r>
            <w:proofErr w:type="gramEnd"/>
            <w:r>
              <w:rPr>
                <w:i w:val="0"/>
              </w:rPr>
              <w:t xml:space="preserve"> the newly defined methodology for FB.</w:t>
            </w:r>
          </w:p>
        </w:tc>
      </w:tr>
      <w:tr w:rsidR="00771181" w14:paraId="1F0AFA83" w14:textId="77777777" w:rsidTr="00170692">
        <w:trPr>
          <w:trHeight w:val="1282"/>
        </w:trPr>
        <w:tc>
          <w:tcPr>
            <w:tcW w:w="1389" w:type="dxa"/>
            <w:shd w:val="clear" w:color="auto" w:fill="auto"/>
          </w:tcPr>
          <w:p w14:paraId="16CD1F1E" w14:textId="7726CBAB" w:rsidR="00771181" w:rsidRPr="006A58EA" w:rsidRDefault="00771181" w:rsidP="00170692">
            <w:pPr>
              <w:pStyle w:val="GuidelineB0"/>
              <w:rPr>
                <w:b/>
                <w:i w:val="0"/>
              </w:rPr>
            </w:pPr>
            <w:r w:rsidRPr="006A58EA">
              <w:rPr>
                <w:b/>
                <w:i w:val="0"/>
              </w:rPr>
              <w:t>Input</w:t>
            </w:r>
          </w:p>
        </w:tc>
        <w:tc>
          <w:tcPr>
            <w:tcW w:w="8109" w:type="dxa"/>
            <w:shd w:val="clear" w:color="auto" w:fill="auto"/>
          </w:tcPr>
          <w:p w14:paraId="562F6DA8" w14:textId="55DAB8E1" w:rsidR="00771181" w:rsidRPr="008B62E7" w:rsidRDefault="00317E43" w:rsidP="00170692">
            <w:pPr>
              <w:pStyle w:val="GuidelineIndent"/>
              <w:ind w:left="0"/>
              <w:rPr>
                <w:i w:val="0"/>
              </w:rPr>
            </w:pPr>
            <w:r w:rsidRPr="008B62E7">
              <w:rPr>
                <w:i w:val="0"/>
              </w:rPr>
              <w:t>Test Plan (Deliverable 1)</w:t>
            </w:r>
          </w:p>
          <w:p w14:paraId="242C4E2A" w14:textId="77777777" w:rsidR="000279B6" w:rsidRDefault="00317E43" w:rsidP="00170692">
            <w:pPr>
              <w:pStyle w:val="GuidelineIndent"/>
              <w:ind w:left="0"/>
              <w:rPr>
                <w:i w:val="0"/>
              </w:rPr>
            </w:pPr>
            <w:r w:rsidRPr="008B62E7">
              <w:rPr>
                <w:i w:val="0"/>
              </w:rPr>
              <w:t>Samples from Task 2.2</w:t>
            </w:r>
          </w:p>
          <w:p w14:paraId="42F37EDB" w14:textId="0A565A68" w:rsidR="00317E43" w:rsidRPr="008B62E7" w:rsidRDefault="000279B6" w:rsidP="00170692">
            <w:pPr>
              <w:pStyle w:val="GuidelineIndent"/>
              <w:ind w:left="0"/>
              <w:rPr>
                <w:i w:val="0"/>
              </w:rPr>
            </w:pPr>
            <w:r w:rsidRPr="000279B6">
              <w:rPr>
                <w:i w:val="0"/>
              </w:rPr>
              <w:t>Raw voting score from Task #2.3</w:t>
            </w:r>
          </w:p>
          <w:p w14:paraId="07FE075F" w14:textId="413B06BD" w:rsidR="00317E43" w:rsidRPr="008B62E7" w:rsidRDefault="00A653CE" w:rsidP="00170692">
            <w:pPr>
              <w:pStyle w:val="GuidelineIndent"/>
              <w:ind w:left="0"/>
              <w:rPr>
                <w:i w:val="0"/>
              </w:rPr>
            </w:pPr>
            <w:r>
              <w:rPr>
                <w:i w:val="0"/>
              </w:rPr>
              <w:t xml:space="preserve">P.833.1, </w:t>
            </w:r>
            <w:r w:rsidR="00317E43" w:rsidRPr="008B62E7">
              <w:rPr>
                <w:i w:val="0"/>
              </w:rPr>
              <w:t>P.834.1</w:t>
            </w:r>
          </w:p>
          <w:p w14:paraId="748EA2DD" w14:textId="77777777" w:rsidR="00771181" w:rsidRPr="008B62E7" w:rsidRDefault="00771181" w:rsidP="00170692">
            <w:pPr>
              <w:pStyle w:val="GuidelineB0"/>
              <w:rPr>
                <w:i w:val="0"/>
              </w:rPr>
            </w:pPr>
          </w:p>
        </w:tc>
      </w:tr>
      <w:tr w:rsidR="00771181" w14:paraId="21F2E61F" w14:textId="77777777" w:rsidTr="00170692">
        <w:trPr>
          <w:trHeight w:val="892"/>
        </w:trPr>
        <w:tc>
          <w:tcPr>
            <w:tcW w:w="1389" w:type="dxa"/>
            <w:shd w:val="clear" w:color="auto" w:fill="auto"/>
          </w:tcPr>
          <w:p w14:paraId="033941BE" w14:textId="77777777" w:rsidR="00771181" w:rsidRPr="006A58EA" w:rsidRDefault="00771181" w:rsidP="00170692">
            <w:pPr>
              <w:pStyle w:val="GuidelineB0"/>
              <w:rPr>
                <w:b/>
                <w:i w:val="0"/>
              </w:rPr>
            </w:pPr>
            <w:r w:rsidRPr="006A58EA">
              <w:rPr>
                <w:b/>
                <w:i w:val="0"/>
              </w:rPr>
              <w:t>Output</w:t>
            </w:r>
          </w:p>
        </w:tc>
        <w:tc>
          <w:tcPr>
            <w:tcW w:w="8109" w:type="dxa"/>
            <w:shd w:val="clear" w:color="auto" w:fill="auto"/>
          </w:tcPr>
          <w:p w14:paraId="469BDACF" w14:textId="65DA40C2" w:rsidR="00771181" w:rsidRPr="008B62E7" w:rsidRDefault="00A653CE" w:rsidP="00170692">
            <w:pPr>
              <w:pStyle w:val="GuidelineIndent"/>
              <w:ind w:left="0"/>
              <w:rPr>
                <w:i w:val="0"/>
              </w:rPr>
            </w:pPr>
            <w:r>
              <w:rPr>
                <w:i w:val="0"/>
              </w:rPr>
              <w:t xml:space="preserve">Separate </w:t>
            </w:r>
            <w:proofErr w:type="spellStart"/>
            <w:r w:rsidR="001F2C21" w:rsidRPr="001F2C21">
              <w:rPr>
                <w:iCs w:val="0"/>
              </w:rPr>
              <w:t>I</w:t>
            </w:r>
            <w:r w:rsidR="001F2C21" w:rsidRPr="001F2C21">
              <w:rPr>
                <w:iCs w:val="0"/>
                <w:vertAlign w:val="subscript"/>
              </w:rPr>
              <w:t>e</w:t>
            </w:r>
            <w:proofErr w:type="spellEnd"/>
            <w:r w:rsidR="00317E43" w:rsidRPr="008B62E7">
              <w:rPr>
                <w:i w:val="0"/>
              </w:rPr>
              <w:t xml:space="preserve"> parameter values for different bandwidth modes, derived objectively</w:t>
            </w:r>
            <w:r>
              <w:rPr>
                <w:i w:val="0"/>
              </w:rPr>
              <w:t xml:space="preserve"> and subjectively</w:t>
            </w:r>
          </w:p>
          <w:p w14:paraId="6426074C" w14:textId="77777777" w:rsidR="00771181" w:rsidRPr="008B62E7" w:rsidRDefault="00771181" w:rsidP="00170692">
            <w:pPr>
              <w:pStyle w:val="GuidelineB0"/>
              <w:rPr>
                <w:i w:val="0"/>
              </w:rPr>
            </w:pPr>
          </w:p>
        </w:tc>
      </w:tr>
      <w:tr w:rsidR="00771181" w14:paraId="56E03F94" w14:textId="77777777" w:rsidTr="00170692">
        <w:trPr>
          <w:trHeight w:val="882"/>
        </w:trPr>
        <w:tc>
          <w:tcPr>
            <w:tcW w:w="1389" w:type="dxa"/>
            <w:shd w:val="clear" w:color="auto" w:fill="auto"/>
          </w:tcPr>
          <w:p w14:paraId="7E73023C" w14:textId="77777777" w:rsidR="00771181" w:rsidRPr="006A58EA" w:rsidRDefault="00771181" w:rsidP="00170692">
            <w:pPr>
              <w:pStyle w:val="GuidelineB0"/>
              <w:rPr>
                <w:b/>
                <w:i w:val="0"/>
              </w:rPr>
            </w:pPr>
            <w:r w:rsidRPr="006A58EA">
              <w:rPr>
                <w:b/>
                <w:i w:val="0"/>
              </w:rPr>
              <w:t>Interactions</w:t>
            </w:r>
          </w:p>
        </w:tc>
        <w:tc>
          <w:tcPr>
            <w:tcW w:w="8109" w:type="dxa"/>
            <w:shd w:val="clear" w:color="auto" w:fill="auto"/>
          </w:tcPr>
          <w:p w14:paraId="615A0E37" w14:textId="17125C80" w:rsidR="00771181" w:rsidRPr="008B62E7" w:rsidRDefault="00317E43" w:rsidP="0027270A">
            <w:r w:rsidRPr="008B62E7">
              <w:t>Coordination with the Steering committee.  Consultation with the authors of Deliverable 1</w:t>
            </w:r>
            <w:r w:rsidR="0027270A">
              <w:t>,</w:t>
            </w:r>
            <w:r w:rsidRPr="008B62E7">
              <w:t xml:space="preserve"> Task </w:t>
            </w:r>
            <w:proofErr w:type="gramStart"/>
            <w:r w:rsidRPr="008B62E7">
              <w:t>2.2</w:t>
            </w:r>
            <w:proofErr w:type="gramEnd"/>
            <w:r w:rsidR="0027270A">
              <w:t xml:space="preserve"> and Task 2.3</w:t>
            </w:r>
            <w:r w:rsidRPr="008B62E7">
              <w:t xml:space="preserve"> if clarification is needed.  </w:t>
            </w:r>
          </w:p>
        </w:tc>
      </w:tr>
      <w:tr w:rsidR="00771181" w14:paraId="35F6576A" w14:textId="77777777" w:rsidTr="00170692">
        <w:trPr>
          <w:trHeight w:val="779"/>
        </w:trPr>
        <w:tc>
          <w:tcPr>
            <w:tcW w:w="1389" w:type="dxa"/>
            <w:shd w:val="clear" w:color="auto" w:fill="auto"/>
          </w:tcPr>
          <w:p w14:paraId="73F3E44F" w14:textId="77777777" w:rsidR="00771181" w:rsidRPr="006A58EA" w:rsidRDefault="00771181" w:rsidP="00170692">
            <w:pPr>
              <w:pStyle w:val="GuidelineB0"/>
              <w:rPr>
                <w:b/>
                <w:i w:val="0"/>
              </w:rPr>
            </w:pPr>
            <w:r w:rsidRPr="006A58EA">
              <w:rPr>
                <w:b/>
                <w:i w:val="0"/>
              </w:rPr>
              <w:t>Resources required</w:t>
            </w:r>
          </w:p>
        </w:tc>
        <w:tc>
          <w:tcPr>
            <w:tcW w:w="8109" w:type="dxa"/>
            <w:shd w:val="clear" w:color="auto" w:fill="auto"/>
          </w:tcPr>
          <w:p w14:paraId="02F98D28" w14:textId="6CAC257A" w:rsidR="00317E43" w:rsidRPr="008B62E7" w:rsidRDefault="00317E43" w:rsidP="00317E43">
            <w:pPr>
              <w:rPr>
                <w:iCs/>
              </w:rPr>
            </w:pPr>
            <w:r w:rsidRPr="008B62E7">
              <w:t>Test Plan, Deliverable 1 from Task # 2.1.</w:t>
            </w:r>
          </w:p>
          <w:p w14:paraId="7768EB4C" w14:textId="77777777" w:rsidR="00771181" w:rsidRDefault="00317E43" w:rsidP="00317E43">
            <w:pPr>
              <w:pStyle w:val="GuidelineIndent"/>
              <w:ind w:left="0"/>
              <w:rPr>
                <w:i w:val="0"/>
              </w:rPr>
            </w:pPr>
            <w:r w:rsidRPr="008B62E7">
              <w:rPr>
                <w:i w:val="0"/>
              </w:rPr>
              <w:t xml:space="preserve">Samples for objective </w:t>
            </w:r>
            <w:proofErr w:type="spellStart"/>
            <w:r w:rsidR="001F2C21" w:rsidRPr="001F2C21">
              <w:rPr>
                <w:iCs w:val="0"/>
              </w:rPr>
              <w:t>I</w:t>
            </w:r>
            <w:r w:rsidR="001F2C21" w:rsidRPr="001F2C21">
              <w:rPr>
                <w:iCs w:val="0"/>
                <w:vertAlign w:val="subscript"/>
              </w:rPr>
              <w:t>e</w:t>
            </w:r>
            <w:proofErr w:type="spellEnd"/>
            <w:r w:rsidRPr="008B62E7">
              <w:rPr>
                <w:i w:val="0"/>
              </w:rPr>
              <w:t xml:space="preserve"> derivation, from Task # 2.2.</w:t>
            </w:r>
          </w:p>
          <w:p w14:paraId="561670E8" w14:textId="4389C97A" w:rsidR="0027270A" w:rsidRPr="008B62E7" w:rsidRDefault="0027270A" w:rsidP="00317E43">
            <w:pPr>
              <w:pStyle w:val="GuidelineIndent"/>
              <w:ind w:left="0"/>
              <w:rPr>
                <w:i w:val="0"/>
              </w:rPr>
            </w:pPr>
            <w:r>
              <w:t>Raw voting score from Task #2.3</w:t>
            </w:r>
          </w:p>
        </w:tc>
      </w:tr>
    </w:tbl>
    <w:p w14:paraId="4440B946" w14:textId="6F8B6E50" w:rsidR="00771181" w:rsidRDefault="00771181"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035"/>
      </w:tblGrid>
      <w:tr w:rsidR="00317E43" w:rsidRPr="00471C0C" w14:paraId="416AEA0D" w14:textId="77777777" w:rsidTr="00317E43">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FAE2EE" w14:textId="03BCE108" w:rsidR="00317E43" w:rsidRPr="00471C0C" w:rsidRDefault="00317E43" w:rsidP="00796D1E">
            <w:pPr>
              <w:pStyle w:val="GuidelineB0"/>
              <w:rPr>
                <w:b/>
                <w:i w:val="0"/>
                <w:sz w:val="22"/>
              </w:rPr>
            </w:pPr>
            <w:r w:rsidRPr="00471C0C">
              <w:rPr>
                <w:b/>
                <w:i w:val="0"/>
                <w:sz w:val="22"/>
              </w:rPr>
              <w:lastRenderedPageBreak/>
              <w:t xml:space="preserve">Task </w:t>
            </w:r>
            <w:r>
              <w:rPr>
                <w:b/>
                <w:i w:val="0"/>
                <w:sz w:val="22"/>
              </w:rPr>
              <w:t># 2.5</w:t>
            </w:r>
          </w:p>
        </w:tc>
        <w:tc>
          <w:tcPr>
            <w:tcW w:w="80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6E0996F" w14:textId="0EE34F7A" w:rsidR="00317E43" w:rsidRPr="008B62E7" w:rsidRDefault="00317E43" w:rsidP="00796D1E">
            <w:pPr>
              <w:pStyle w:val="GuidelineB0"/>
              <w:rPr>
                <w:b/>
                <w:i w:val="0"/>
                <w:sz w:val="22"/>
              </w:rPr>
            </w:pPr>
            <w:r w:rsidRPr="008B62E7">
              <w:rPr>
                <w:b/>
                <w:i w:val="0"/>
                <w:sz w:val="22"/>
              </w:rPr>
              <w:t xml:space="preserve">Derivation of a single </w:t>
            </w:r>
            <w:proofErr w:type="spellStart"/>
            <w:r w:rsidR="001F2C21" w:rsidRPr="00206E27">
              <w:rPr>
                <w:b/>
                <w:iCs w:val="0"/>
                <w:sz w:val="22"/>
              </w:rPr>
              <w:t>I</w:t>
            </w:r>
            <w:r w:rsidR="001F2C21" w:rsidRPr="00206E27">
              <w:rPr>
                <w:b/>
                <w:iCs w:val="0"/>
                <w:sz w:val="22"/>
                <w:vertAlign w:val="subscript"/>
              </w:rPr>
              <w:t>e</w:t>
            </w:r>
            <w:proofErr w:type="spellEnd"/>
            <w:r w:rsidRPr="008B62E7">
              <w:rPr>
                <w:b/>
                <w:i w:val="0"/>
                <w:sz w:val="22"/>
              </w:rPr>
              <w:t xml:space="preserve"> value for each bandwidth mode</w:t>
            </w:r>
          </w:p>
        </w:tc>
      </w:tr>
      <w:tr w:rsidR="00317E43" w14:paraId="42EE1160" w14:textId="77777777" w:rsidTr="00536B33">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auto"/>
          </w:tcPr>
          <w:p w14:paraId="3DA1CD70" w14:textId="77777777" w:rsidR="00317E43" w:rsidRPr="00317E43" w:rsidRDefault="00317E43" w:rsidP="00796D1E">
            <w:pPr>
              <w:pStyle w:val="GuidelineB0"/>
              <w:rPr>
                <w:b/>
                <w:i w:val="0"/>
                <w:sz w:val="22"/>
              </w:rPr>
            </w:pPr>
            <w:r w:rsidRPr="00317E43">
              <w:rPr>
                <w:b/>
                <w:i w:val="0"/>
                <w:sz w:val="22"/>
              </w:rPr>
              <w:t>Objectives</w:t>
            </w: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5CFD7825" w14:textId="01D0E168" w:rsidR="00317E43" w:rsidRPr="008B62E7" w:rsidRDefault="00317E43" w:rsidP="00A959D0">
            <w:pPr>
              <w:rPr>
                <w:rFonts w:cs="Arial"/>
              </w:rPr>
            </w:pPr>
            <w:r w:rsidRPr="008B62E7">
              <w:rPr>
                <w:rFonts w:cs="Arial"/>
              </w:rPr>
              <w:t xml:space="preserve">Statistical analysis, conclusion and derivation of one single </w:t>
            </w:r>
            <w:proofErr w:type="spellStart"/>
            <w:proofErr w:type="gramStart"/>
            <w:r w:rsidR="001F2C21" w:rsidRPr="00206E27">
              <w:rPr>
                <w:i/>
              </w:rPr>
              <w:t>I</w:t>
            </w:r>
            <w:r w:rsidR="001F2C21" w:rsidRPr="00206E27">
              <w:rPr>
                <w:i/>
                <w:vertAlign w:val="subscript"/>
              </w:rPr>
              <w:t>e</w:t>
            </w:r>
            <w:proofErr w:type="spellEnd"/>
            <w:r w:rsidR="001F2C21" w:rsidRPr="008B62E7" w:rsidDel="001F2C21">
              <w:rPr>
                <w:rFonts w:cs="Arial"/>
              </w:rPr>
              <w:t xml:space="preserve"> </w:t>
            </w:r>
            <w:r w:rsidRPr="008B62E7">
              <w:rPr>
                <w:rFonts w:cs="Arial"/>
              </w:rPr>
              <w:t xml:space="preserve"> value</w:t>
            </w:r>
            <w:proofErr w:type="gramEnd"/>
            <w:r w:rsidRPr="008B62E7">
              <w:rPr>
                <w:rFonts w:cs="Arial"/>
              </w:rPr>
              <w:t xml:space="preserve"> per bandwidth mode </w:t>
            </w:r>
          </w:p>
          <w:p w14:paraId="26AFD794" w14:textId="77777777" w:rsidR="00317E43" w:rsidRPr="008B62E7" w:rsidRDefault="00317E43" w:rsidP="00796D1E">
            <w:pPr>
              <w:pStyle w:val="GuidelineB0"/>
              <w:rPr>
                <w:b/>
                <w:i w:val="0"/>
                <w:sz w:val="22"/>
              </w:rPr>
            </w:pPr>
          </w:p>
        </w:tc>
      </w:tr>
      <w:tr w:rsidR="00317E43" w14:paraId="3D8D9BB2" w14:textId="77777777" w:rsidTr="00536B33">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auto"/>
          </w:tcPr>
          <w:p w14:paraId="421D5ABB" w14:textId="77777777" w:rsidR="00317E43" w:rsidRPr="00317E43" w:rsidRDefault="00317E43" w:rsidP="00796D1E">
            <w:pPr>
              <w:pStyle w:val="GuidelineB0"/>
              <w:rPr>
                <w:b/>
                <w:i w:val="0"/>
                <w:sz w:val="22"/>
              </w:rPr>
            </w:pPr>
            <w:r w:rsidRPr="00317E43">
              <w:rPr>
                <w:b/>
                <w:i w:val="0"/>
                <w:sz w:val="22"/>
              </w:rPr>
              <w:t>Input</w:t>
            </w: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417EEE6D" w14:textId="470C2F39" w:rsidR="00317E43" w:rsidRPr="008B62E7" w:rsidRDefault="00317E43" w:rsidP="00317E43">
            <w:pPr>
              <w:pStyle w:val="GuidelineB0"/>
              <w:rPr>
                <w:i w:val="0"/>
                <w:sz w:val="22"/>
              </w:rPr>
            </w:pPr>
            <w:r w:rsidRPr="008B62E7">
              <w:rPr>
                <w:i w:val="0"/>
              </w:rPr>
              <w:t xml:space="preserve">Results </w:t>
            </w:r>
            <w:r w:rsidR="000208CE" w:rsidRPr="008B62E7">
              <w:rPr>
                <w:i w:val="0"/>
              </w:rPr>
              <w:t>of Task # 2.4</w:t>
            </w:r>
          </w:p>
        </w:tc>
      </w:tr>
      <w:tr w:rsidR="00317E43" w14:paraId="66DDF109" w14:textId="77777777" w:rsidTr="00536B33">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auto"/>
          </w:tcPr>
          <w:p w14:paraId="7C9ADC2B" w14:textId="77777777" w:rsidR="00317E43" w:rsidRPr="00317E43" w:rsidRDefault="00317E43" w:rsidP="00796D1E">
            <w:pPr>
              <w:pStyle w:val="GuidelineB0"/>
              <w:rPr>
                <w:b/>
                <w:i w:val="0"/>
                <w:sz w:val="22"/>
              </w:rPr>
            </w:pPr>
            <w:r w:rsidRPr="00317E43">
              <w:rPr>
                <w:b/>
                <w:i w:val="0"/>
                <w:sz w:val="22"/>
              </w:rPr>
              <w:t>Output</w:t>
            </w: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21C03C81" w14:textId="2A2879F4" w:rsidR="00317E43" w:rsidRPr="008B62E7" w:rsidRDefault="000208CE" w:rsidP="00A653CE">
            <w:pPr>
              <w:pStyle w:val="GuidelineB0"/>
              <w:rPr>
                <w:b/>
                <w:i w:val="0"/>
                <w:sz w:val="22"/>
              </w:rPr>
            </w:pPr>
            <w:r w:rsidRPr="008B62E7">
              <w:rPr>
                <w:rFonts w:cs="Arial"/>
                <w:i w:val="0"/>
              </w:rPr>
              <w:t xml:space="preserve">A set of </w:t>
            </w:r>
            <w:proofErr w:type="spellStart"/>
            <w:r w:rsidRPr="008B62E7">
              <w:rPr>
                <w:rFonts w:cs="Arial"/>
                <w:i w:val="0"/>
              </w:rPr>
              <w:t>Ie</w:t>
            </w:r>
            <w:proofErr w:type="spellEnd"/>
            <w:r w:rsidRPr="008B62E7">
              <w:rPr>
                <w:rFonts w:cs="Arial"/>
                <w:i w:val="0"/>
              </w:rPr>
              <w:t xml:space="preserve"> values for the</w:t>
            </w:r>
            <w:r w:rsidRPr="008B62E7">
              <w:rPr>
                <w:i w:val="0"/>
              </w:rPr>
              <w:t xml:space="preserve"> </w:t>
            </w:r>
            <w:r w:rsidRPr="008B62E7">
              <w:rPr>
                <w:rFonts w:cs="Arial"/>
                <w:i w:val="0"/>
              </w:rPr>
              <w:t>new ETSI LC3plus codec, si</w:t>
            </w:r>
            <w:r w:rsidR="00A653CE">
              <w:rPr>
                <w:rFonts w:cs="Arial"/>
                <w:i w:val="0"/>
              </w:rPr>
              <w:t>ng</w:t>
            </w:r>
            <w:r w:rsidRPr="008B62E7">
              <w:rPr>
                <w:rFonts w:cs="Arial"/>
                <w:i w:val="0"/>
              </w:rPr>
              <w:t xml:space="preserve">le </w:t>
            </w:r>
            <w:proofErr w:type="spellStart"/>
            <w:r w:rsidR="001F2C21" w:rsidRPr="001F2C21">
              <w:rPr>
                <w:iCs w:val="0"/>
              </w:rPr>
              <w:t>I</w:t>
            </w:r>
            <w:r w:rsidR="001F2C21" w:rsidRPr="001F2C21">
              <w:rPr>
                <w:iCs w:val="0"/>
                <w:vertAlign w:val="subscript"/>
              </w:rPr>
              <w:t>e</w:t>
            </w:r>
            <w:proofErr w:type="spellEnd"/>
            <w:r w:rsidRPr="008B62E7">
              <w:rPr>
                <w:rFonts w:cs="Arial"/>
                <w:i w:val="0"/>
              </w:rPr>
              <w:t xml:space="preserve"> value per each bandwidth mode</w:t>
            </w:r>
          </w:p>
        </w:tc>
      </w:tr>
      <w:tr w:rsidR="00317E43" w14:paraId="24DFE121" w14:textId="77777777" w:rsidTr="00536B33">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auto"/>
          </w:tcPr>
          <w:p w14:paraId="6B74CDBE" w14:textId="77777777" w:rsidR="00317E43" w:rsidRPr="00317E43" w:rsidRDefault="00317E43" w:rsidP="00796D1E">
            <w:pPr>
              <w:pStyle w:val="GuidelineB0"/>
              <w:rPr>
                <w:b/>
                <w:i w:val="0"/>
                <w:sz w:val="22"/>
              </w:rPr>
            </w:pPr>
            <w:r w:rsidRPr="00317E43">
              <w:rPr>
                <w:b/>
                <w:i w:val="0"/>
                <w:sz w:val="22"/>
              </w:rPr>
              <w:t>Interactions</w:t>
            </w: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6F1F8E87" w14:textId="6BD5FEF7" w:rsidR="000208CE" w:rsidRPr="008B62E7" w:rsidRDefault="000208CE" w:rsidP="000208CE">
            <w:r w:rsidRPr="008B62E7">
              <w:t>Coordination with the Steering committee.  Consultation with the authors of Deliverable 1, and results of 2.3 and 2.4</w:t>
            </w:r>
          </w:p>
          <w:p w14:paraId="28ABB4D9" w14:textId="77777777" w:rsidR="000208CE" w:rsidRPr="008B62E7" w:rsidRDefault="000208CE" w:rsidP="000208CE"/>
          <w:p w14:paraId="2D4756F6" w14:textId="5E45C092" w:rsidR="00317E43" w:rsidRPr="008B62E7" w:rsidRDefault="000208CE" w:rsidP="000208CE">
            <w:pPr>
              <w:pStyle w:val="GuidelineB0"/>
              <w:rPr>
                <w:b/>
                <w:i w:val="0"/>
                <w:sz w:val="22"/>
              </w:rPr>
            </w:pPr>
            <w:r w:rsidRPr="008B62E7">
              <w:rPr>
                <w:i w:val="0"/>
              </w:rPr>
              <w:t>Approval by TB STQ as Deliverable 2.</w:t>
            </w:r>
          </w:p>
        </w:tc>
      </w:tr>
      <w:tr w:rsidR="00317E43" w14:paraId="1F925B14" w14:textId="77777777" w:rsidTr="00536B33">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auto"/>
          </w:tcPr>
          <w:p w14:paraId="3BCC6696" w14:textId="77777777" w:rsidR="00317E43" w:rsidRPr="00317E43" w:rsidRDefault="00317E43" w:rsidP="00796D1E">
            <w:pPr>
              <w:pStyle w:val="GuidelineB0"/>
              <w:rPr>
                <w:b/>
                <w:i w:val="0"/>
                <w:sz w:val="22"/>
              </w:rPr>
            </w:pPr>
            <w:r w:rsidRPr="00317E43">
              <w:rPr>
                <w:b/>
                <w:i w:val="0"/>
                <w:sz w:val="22"/>
              </w:rPr>
              <w:t>Resources required</w:t>
            </w: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28E9774C" w14:textId="154A2A4E" w:rsidR="00317E43" w:rsidRPr="008B62E7" w:rsidRDefault="000208CE" w:rsidP="000208CE">
            <w:pPr>
              <w:pStyle w:val="GuidelineB0"/>
              <w:rPr>
                <w:b/>
                <w:i w:val="0"/>
                <w:sz w:val="22"/>
              </w:rPr>
            </w:pPr>
            <w:r w:rsidRPr="008B62E7">
              <w:rPr>
                <w:i w:val="0"/>
              </w:rPr>
              <w:t xml:space="preserve">Results of Tasks #2.3 and # 2.4, expertise in statistical analysis and </w:t>
            </w:r>
            <w:proofErr w:type="spellStart"/>
            <w:r w:rsidRPr="008B62E7">
              <w:rPr>
                <w:i w:val="0"/>
              </w:rPr>
              <w:t>Ie</w:t>
            </w:r>
            <w:proofErr w:type="spellEnd"/>
            <w:r w:rsidRPr="008B62E7">
              <w:rPr>
                <w:i w:val="0"/>
              </w:rPr>
              <w:t xml:space="preserve"> derivation following P.833.1 and P.834.1</w:t>
            </w:r>
          </w:p>
        </w:tc>
      </w:tr>
    </w:tbl>
    <w:p w14:paraId="2E8E9188" w14:textId="77777777" w:rsidR="001C63A9" w:rsidRDefault="001C63A9"/>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8035"/>
      </w:tblGrid>
      <w:tr w:rsidR="00317E43" w:rsidRPr="00471C0C" w14:paraId="419D279C" w14:textId="77777777" w:rsidTr="00317E43">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5B920C5" w14:textId="2A4F4850" w:rsidR="00317E43" w:rsidRPr="00471C0C" w:rsidRDefault="00317E43" w:rsidP="00796D1E">
            <w:pPr>
              <w:pStyle w:val="GuidelineB0"/>
              <w:rPr>
                <w:b/>
                <w:i w:val="0"/>
                <w:sz w:val="22"/>
              </w:rPr>
            </w:pPr>
            <w:r w:rsidRPr="00471C0C">
              <w:rPr>
                <w:b/>
                <w:i w:val="0"/>
                <w:sz w:val="22"/>
              </w:rPr>
              <w:t xml:space="preserve">Task </w:t>
            </w:r>
            <w:r>
              <w:rPr>
                <w:b/>
                <w:i w:val="0"/>
                <w:sz w:val="22"/>
              </w:rPr>
              <w:t># 3</w:t>
            </w:r>
          </w:p>
        </w:tc>
        <w:tc>
          <w:tcPr>
            <w:tcW w:w="80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A2B13A3" w14:textId="3818B20C" w:rsidR="00317E43" w:rsidRPr="008B62E7" w:rsidRDefault="00317E43" w:rsidP="00796D1E">
            <w:pPr>
              <w:pStyle w:val="GuidelineB0"/>
              <w:rPr>
                <w:b/>
                <w:i w:val="0"/>
                <w:sz w:val="22"/>
              </w:rPr>
            </w:pPr>
            <w:r w:rsidRPr="008B62E7">
              <w:rPr>
                <w:b/>
                <w:i w:val="0"/>
                <w:sz w:val="22"/>
              </w:rPr>
              <w:t>Overall coordination and project management</w:t>
            </w:r>
          </w:p>
        </w:tc>
      </w:tr>
      <w:tr w:rsidR="00317E43" w14:paraId="4DE6308B" w14:textId="77777777" w:rsidTr="00536B33">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auto"/>
          </w:tcPr>
          <w:p w14:paraId="45056BE1" w14:textId="77777777" w:rsidR="00317E43" w:rsidRPr="00317E43" w:rsidRDefault="00317E43" w:rsidP="00796D1E">
            <w:pPr>
              <w:pStyle w:val="GuidelineB0"/>
              <w:rPr>
                <w:b/>
                <w:i w:val="0"/>
                <w:sz w:val="22"/>
              </w:rPr>
            </w:pPr>
            <w:r w:rsidRPr="00317E43">
              <w:rPr>
                <w:b/>
                <w:i w:val="0"/>
                <w:sz w:val="22"/>
              </w:rPr>
              <w:t>Objectives</w:t>
            </w: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6C21206F" w14:textId="2912C436" w:rsidR="00317E43" w:rsidRPr="008B62E7" w:rsidRDefault="00317E43" w:rsidP="00796D1E">
            <w:pPr>
              <w:pStyle w:val="GuidelineB0"/>
              <w:rPr>
                <w:b/>
                <w:i w:val="0"/>
                <w:sz w:val="22"/>
              </w:rPr>
            </w:pPr>
            <w:r w:rsidRPr="008B62E7">
              <w:rPr>
                <w:i w:val="0"/>
              </w:rPr>
              <w:t xml:space="preserve">To coordinate all work streams among all participants. </w:t>
            </w:r>
          </w:p>
        </w:tc>
      </w:tr>
      <w:tr w:rsidR="00317E43" w14:paraId="66F7578E" w14:textId="77777777" w:rsidTr="00536B33">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auto"/>
          </w:tcPr>
          <w:p w14:paraId="12E125D5" w14:textId="77777777" w:rsidR="00317E43" w:rsidRPr="00317E43" w:rsidRDefault="00317E43" w:rsidP="00796D1E">
            <w:pPr>
              <w:pStyle w:val="GuidelineB0"/>
              <w:rPr>
                <w:b/>
                <w:i w:val="0"/>
                <w:sz w:val="22"/>
              </w:rPr>
            </w:pPr>
            <w:r w:rsidRPr="00317E43">
              <w:rPr>
                <w:b/>
                <w:i w:val="0"/>
                <w:sz w:val="22"/>
              </w:rPr>
              <w:t>Input</w:t>
            </w: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3FA63977" w14:textId="2CE040C5" w:rsidR="00317E43" w:rsidRPr="008B62E7" w:rsidRDefault="00317E43" w:rsidP="00E77CC7">
            <w:pPr>
              <w:pStyle w:val="GuidelineB0"/>
              <w:rPr>
                <w:b/>
                <w:i w:val="0"/>
                <w:sz w:val="22"/>
              </w:rPr>
            </w:pPr>
            <w:r w:rsidRPr="008B62E7">
              <w:rPr>
                <w:i w:val="0"/>
              </w:rPr>
              <w:t>Results from Task</w:t>
            </w:r>
            <w:r w:rsidR="000208CE" w:rsidRPr="008B62E7">
              <w:rPr>
                <w:i w:val="0"/>
              </w:rPr>
              <w:t>s</w:t>
            </w:r>
            <w:r w:rsidRPr="008B62E7">
              <w:rPr>
                <w:i w:val="0"/>
              </w:rPr>
              <w:t xml:space="preserve"> # 2.</w:t>
            </w:r>
            <w:r w:rsidR="00E77CC7">
              <w:rPr>
                <w:i w:val="0"/>
              </w:rPr>
              <w:t>1</w:t>
            </w:r>
            <w:r w:rsidR="000208CE" w:rsidRPr="008B62E7">
              <w:rPr>
                <w:i w:val="0"/>
              </w:rPr>
              <w:t>.</w:t>
            </w:r>
            <w:r w:rsidR="00E77CC7">
              <w:rPr>
                <w:i w:val="0"/>
              </w:rPr>
              <w:t xml:space="preserve"> -</w:t>
            </w:r>
            <w:r w:rsidR="000208CE" w:rsidRPr="008B62E7">
              <w:rPr>
                <w:i w:val="0"/>
              </w:rPr>
              <w:t xml:space="preserve"> 2.5</w:t>
            </w:r>
            <w:r w:rsidRPr="008B62E7">
              <w:rPr>
                <w:i w:val="0"/>
              </w:rPr>
              <w:t>.</w:t>
            </w:r>
          </w:p>
        </w:tc>
      </w:tr>
      <w:tr w:rsidR="00317E43" w14:paraId="21E3C0C6" w14:textId="77777777" w:rsidTr="00536B33">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auto"/>
          </w:tcPr>
          <w:p w14:paraId="39E6CDCF" w14:textId="77777777" w:rsidR="00317E43" w:rsidRPr="00317E43" w:rsidRDefault="00317E43" w:rsidP="00796D1E">
            <w:pPr>
              <w:pStyle w:val="GuidelineB0"/>
              <w:rPr>
                <w:b/>
                <w:i w:val="0"/>
                <w:sz w:val="22"/>
              </w:rPr>
            </w:pPr>
            <w:r w:rsidRPr="00317E43">
              <w:rPr>
                <w:b/>
                <w:i w:val="0"/>
                <w:sz w:val="22"/>
              </w:rPr>
              <w:t>Output</w:t>
            </w: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4828926F" w14:textId="77777777" w:rsidR="000208CE" w:rsidRPr="008B62E7" w:rsidRDefault="000208CE" w:rsidP="000208CE">
            <w:pPr>
              <w:rPr>
                <w:iCs/>
              </w:rPr>
            </w:pPr>
            <w:r w:rsidRPr="008B62E7">
              <w:t>Progress reports to the TC STQ.</w:t>
            </w:r>
          </w:p>
          <w:p w14:paraId="4B3DEE17" w14:textId="57869659" w:rsidR="00317E43" w:rsidRPr="008B62E7" w:rsidRDefault="000208CE" w:rsidP="000208CE">
            <w:pPr>
              <w:pStyle w:val="GuidelineB0"/>
              <w:rPr>
                <w:b/>
                <w:i w:val="0"/>
                <w:sz w:val="22"/>
              </w:rPr>
            </w:pPr>
            <w:r w:rsidRPr="008B62E7">
              <w:rPr>
                <w:i w:val="0"/>
              </w:rPr>
              <w:t>Presentation of results to ITU-T SG-12.</w:t>
            </w:r>
          </w:p>
        </w:tc>
      </w:tr>
      <w:tr w:rsidR="000208CE" w14:paraId="7FB7FB81" w14:textId="77777777" w:rsidTr="00536B33">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auto"/>
          </w:tcPr>
          <w:p w14:paraId="39672C4B" w14:textId="77777777" w:rsidR="000208CE" w:rsidRPr="00317E43" w:rsidRDefault="000208CE" w:rsidP="000208CE">
            <w:pPr>
              <w:pStyle w:val="GuidelineB0"/>
              <w:rPr>
                <w:b/>
                <w:i w:val="0"/>
                <w:sz w:val="22"/>
              </w:rPr>
            </w:pPr>
            <w:r w:rsidRPr="00317E43">
              <w:rPr>
                <w:b/>
                <w:i w:val="0"/>
                <w:sz w:val="22"/>
              </w:rPr>
              <w:t>Interactions</w:t>
            </w:r>
          </w:p>
        </w:tc>
        <w:tc>
          <w:tcPr>
            <w:tcW w:w="8035" w:type="dxa"/>
            <w:tcBorders>
              <w:top w:val="single" w:sz="4" w:space="0" w:color="auto"/>
              <w:left w:val="single" w:sz="4" w:space="0" w:color="auto"/>
              <w:bottom w:val="single" w:sz="4" w:space="0" w:color="auto"/>
              <w:right w:val="single" w:sz="4" w:space="0" w:color="auto"/>
            </w:tcBorders>
            <w:shd w:val="clear" w:color="auto" w:fill="auto"/>
            <w:vAlign w:val="center"/>
          </w:tcPr>
          <w:p w14:paraId="17E322BA" w14:textId="7ED38C4B" w:rsidR="000208CE" w:rsidRPr="008B62E7" w:rsidRDefault="000208CE" w:rsidP="000208CE">
            <w:pPr>
              <w:pStyle w:val="GuidelineB0"/>
              <w:rPr>
                <w:b/>
                <w:i w:val="0"/>
                <w:sz w:val="22"/>
              </w:rPr>
            </w:pPr>
            <w:r w:rsidRPr="008B62E7">
              <w:rPr>
                <w:i w:val="0"/>
              </w:rPr>
              <w:t xml:space="preserve">Coordination with the Steering committee and all workstream participants.  Presentation of progress reports to TC STQ, and presentation of </w:t>
            </w:r>
            <w:proofErr w:type="gramStart"/>
            <w:r w:rsidRPr="008B62E7">
              <w:rPr>
                <w:i w:val="0"/>
              </w:rPr>
              <w:t>final results</w:t>
            </w:r>
            <w:proofErr w:type="gramEnd"/>
            <w:r w:rsidRPr="008B62E7">
              <w:rPr>
                <w:i w:val="0"/>
              </w:rPr>
              <w:t xml:space="preserve"> to ITU-T SG-12.</w:t>
            </w:r>
          </w:p>
        </w:tc>
      </w:tr>
      <w:tr w:rsidR="000208CE" w14:paraId="1AE5719B" w14:textId="77777777" w:rsidTr="00536B33">
        <w:trPr>
          <w:trHeight w:val="687"/>
        </w:trPr>
        <w:tc>
          <w:tcPr>
            <w:tcW w:w="1463" w:type="dxa"/>
            <w:tcBorders>
              <w:top w:val="single" w:sz="4" w:space="0" w:color="auto"/>
              <w:left w:val="single" w:sz="4" w:space="0" w:color="auto"/>
              <w:bottom w:val="single" w:sz="4" w:space="0" w:color="auto"/>
              <w:right w:val="single" w:sz="4" w:space="0" w:color="auto"/>
            </w:tcBorders>
            <w:shd w:val="clear" w:color="auto" w:fill="auto"/>
          </w:tcPr>
          <w:p w14:paraId="50387E12" w14:textId="77777777" w:rsidR="000208CE" w:rsidRPr="00317E43" w:rsidRDefault="000208CE" w:rsidP="000208CE">
            <w:pPr>
              <w:pStyle w:val="GuidelineB0"/>
              <w:rPr>
                <w:b/>
                <w:i w:val="0"/>
                <w:sz w:val="22"/>
              </w:rPr>
            </w:pPr>
            <w:r w:rsidRPr="00317E43">
              <w:rPr>
                <w:b/>
                <w:i w:val="0"/>
                <w:sz w:val="22"/>
              </w:rPr>
              <w:t>Resources required</w:t>
            </w:r>
          </w:p>
        </w:tc>
        <w:tc>
          <w:tcPr>
            <w:tcW w:w="8035" w:type="dxa"/>
            <w:tcBorders>
              <w:top w:val="single" w:sz="4" w:space="0" w:color="auto"/>
              <w:left w:val="single" w:sz="4" w:space="0" w:color="auto"/>
              <w:bottom w:val="single" w:sz="4" w:space="0" w:color="auto"/>
              <w:right w:val="single" w:sz="4" w:space="0" w:color="auto"/>
            </w:tcBorders>
            <w:shd w:val="clear" w:color="auto" w:fill="auto"/>
          </w:tcPr>
          <w:p w14:paraId="736593D6" w14:textId="0597C5C2" w:rsidR="000208CE" w:rsidRPr="008B62E7" w:rsidRDefault="000208CE" w:rsidP="000208CE">
            <w:pPr>
              <w:pStyle w:val="GuidelineB0"/>
              <w:rPr>
                <w:b/>
                <w:i w:val="0"/>
                <w:sz w:val="22"/>
              </w:rPr>
            </w:pPr>
            <w:r w:rsidRPr="008B62E7">
              <w:rPr>
                <w:i w:val="0"/>
              </w:rPr>
              <w:t>Timely communications with all participants and stakeholders.</w:t>
            </w:r>
          </w:p>
        </w:tc>
      </w:tr>
    </w:tbl>
    <w:p w14:paraId="5A2110A8" w14:textId="77777777" w:rsidR="00771181" w:rsidRDefault="00771181" w:rsidP="001E70D8">
      <w:pPr>
        <w:pStyle w:val="GuidelineB0"/>
      </w:pPr>
    </w:p>
    <w:p w14:paraId="2BFD0447" w14:textId="77777777" w:rsidR="00C45E35" w:rsidRDefault="00C45E35" w:rsidP="00C45E35"/>
    <w:p w14:paraId="305326E7" w14:textId="77777777" w:rsidR="000208CE" w:rsidRDefault="000208CE" w:rsidP="000208CE">
      <w:pPr>
        <w:pStyle w:val="Heading2"/>
      </w:pPr>
      <w:r>
        <w:t>Milestones</w:t>
      </w:r>
    </w:p>
    <w:p w14:paraId="0108459C" w14:textId="74E0F0F8" w:rsidR="000208CE" w:rsidRPr="006D7A6A" w:rsidRDefault="000208CE" w:rsidP="000208CE">
      <w:pPr>
        <w:pStyle w:val="B0Bold"/>
        <w:rPr>
          <w:u w:val="single"/>
        </w:rPr>
      </w:pPr>
      <w:r w:rsidRPr="006D7A6A">
        <w:rPr>
          <w:u w:val="single"/>
        </w:rPr>
        <w:t xml:space="preserve">Milestone </w:t>
      </w:r>
      <w:r>
        <w:rPr>
          <w:u w:val="single"/>
        </w:rPr>
        <w:t>A</w:t>
      </w:r>
      <w:r w:rsidRPr="006D7A6A">
        <w:rPr>
          <w:u w:val="single"/>
        </w:rPr>
        <w:t xml:space="preserve"> – </w:t>
      </w:r>
      <w:r w:rsidRPr="00536B33">
        <w:rPr>
          <w:u w:val="single"/>
        </w:rPr>
        <w:t>Objective Assessment of new ETSI LC3plus codec</w:t>
      </w:r>
      <w:r w:rsidR="00034AFE" w:rsidRPr="00536B33">
        <w:rPr>
          <w:u w:val="single"/>
        </w:rPr>
        <w:t xml:space="preserve">, </w:t>
      </w:r>
      <w:r w:rsidR="00034AFE">
        <w:rPr>
          <w:u w:val="single"/>
        </w:rPr>
        <w:t xml:space="preserve">Test plan definition, </w:t>
      </w:r>
      <w:proofErr w:type="spellStart"/>
      <w:r w:rsidR="00034AFE">
        <w:rPr>
          <w:u w:val="single"/>
        </w:rPr>
        <w:t>Ie</w:t>
      </w:r>
      <w:proofErr w:type="spellEnd"/>
      <w:r w:rsidR="00034AFE">
        <w:rPr>
          <w:u w:val="single"/>
        </w:rPr>
        <w:t xml:space="preserve"> parameter derivation proposal</w:t>
      </w:r>
    </w:p>
    <w:p w14:paraId="35633568" w14:textId="77777777" w:rsidR="000208CE" w:rsidRDefault="000208CE" w:rsidP="000208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0208CE" w:rsidRPr="006A58EA" w14:paraId="568BE6E7" w14:textId="77777777" w:rsidTr="00796D1E">
        <w:tc>
          <w:tcPr>
            <w:tcW w:w="1377" w:type="dxa"/>
            <w:shd w:val="clear" w:color="auto" w:fill="auto"/>
          </w:tcPr>
          <w:p w14:paraId="62239372" w14:textId="77777777" w:rsidR="000208CE" w:rsidRPr="007E5BF3" w:rsidRDefault="000208CE" w:rsidP="00796D1E">
            <w:pPr>
              <w:jc w:val="center"/>
              <w:rPr>
                <w:b/>
                <w:bCs/>
                <w:i/>
              </w:rPr>
            </w:pPr>
            <w:r w:rsidRPr="007E5BF3">
              <w:rPr>
                <w:b/>
                <w:bCs/>
              </w:rPr>
              <w:t>Milestone</w:t>
            </w:r>
          </w:p>
        </w:tc>
        <w:tc>
          <w:tcPr>
            <w:tcW w:w="6131" w:type="dxa"/>
            <w:shd w:val="clear" w:color="auto" w:fill="auto"/>
          </w:tcPr>
          <w:p w14:paraId="09DC6D8F" w14:textId="77777777" w:rsidR="000208CE" w:rsidRPr="006A58EA" w:rsidRDefault="000208CE" w:rsidP="00796D1E">
            <w:pPr>
              <w:pStyle w:val="GuidelineB0"/>
              <w:jc w:val="center"/>
              <w:rPr>
                <w:b/>
                <w:i w:val="0"/>
              </w:rPr>
            </w:pPr>
            <w:r w:rsidRPr="006A58EA">
              <w:rPr>
                <w:b/>
                <w:i w:val="0"/>
              </w:rPr>
              <w:t>Description</w:t>
            </w:r>
          </w:p>
        </w:tc>
        <w:tc>
          <w:tcPr>
            <w:tcW w:w="1553" w:type="dxa"/>
            <w:shd w:val="clear" w:color="auto" w:fill="auto"/>
          </w:tcPr>
          <w:p w14:paraId="6863C510" w14:textId="77777777" w:rsidR="000208CE" w:rsidRPr="006A58EA" w:rsidRDefault="000208CE" w:rsidP="00796D1E">
            <w:pPr>
              <w:pStyle w:val="GuidelineB0"/>
              <w:jc w:val="center"/>
              <w:rPr>
                <w:b/>
                <w:i w:val="0"/>
              </w:rPr>
            </w:pPr>
            <w:r w:rsidRPr="006A58EA">
              <w:rPr>
                <w:b/>
                <w:i w:val="0"/>
              </w:rPr>
              <w:t>Cut-Off Date</w:t>
            </w:r>
          </w:p>
        </w:tc>
      </w:tr>
      <w:tr w:rsidR="000208CE" w:rsidRPr="006A58EA" w14:paraId="612C62D2" w14:textId="77777777" w:rsidTr="00796D1E">
        <w:tc>
          <w:tcPr>
            <w:tcW w:w="1377" w:type="dxa"/>
            <w:shd w:val="clear" w:color="auto" w:fill="auto"/>
          </w:tcPr>
          <w:p w14:paraId="502621EE" w14:textId="77777777" w:rsidR="000208CE" w:rsidRPr="007E5BF3" w:rsidRDefault="000208CE" w:rsidP="00796D1E">
            <w:pPr>
              <w:jc w:val="center"/>
              <w:rPr>
                <w:b/>
                <w:bCs/>
                <w:i/>
              </w:rPr>
            </w:pPr>
            <w:r w:rsidRPr="007E5BF3">
              <w:rPr>
                <w:b/>
                <w:bCs/>
              </w:rPr>
              <w:t>A</w:t>
            </w:r>
          </w:p>
        </w:tc>
        <w:tc>
          <w:tcPr>
            <w:tcW w:w="6131" w:type="dxa"/>
            <w:shd w:val="clear" w:color="auto" w:fill="auto"/>
          </w:tcPr>
          <w:p w14:paraId="61F08485" w14:textId="7D4FD24A" w:rsidR="000208CE" w:rsidRPr="00536B33" w:rsidRDefault="000208CE" w:rsidP="00536B33">
            <w:pPr>
              <w:pStyle w:val="GuidelineB0"/>
              <w:rPr>
                <w:i w:val="0"/>
                <w:iCs w:val="0"/>
              </w:rPr>
            </w:pPr>
            <w:r w:rsidRPr="00536B33">
              <w:rPr>
                <w:i w:val="0"/>
                <w:iCs w:val="0"/>
              </w:rPr>
              <w:t>Objective Assessment of new ETSI LC3plus codec</w:t>
            </w:r>
            <w:r w:rsidR="00034AFE" w:rsidRPr="00536B33">
              <w:rPr>
                <w:i w:val="0"/>
                <w:iCs w:val="0"/>
              </w:rPr>
              <w:t xml:space="preserve">, </w:t>
            </w:r>
            <w:r w:rsidR="00034AFE" w:rsidRPr="00034AFE">
              <w:rPr>
                <w:i w:val="0"/>
                <w:iCs w:val="0"/>
              </w:rPr>
              <w:t xml:space="preserve">Test plan definition, </w:t>
            </w:r>
            <w:proofErr w:type="spellStart"/>
            <w:r w:rsidR="00034AFE" w:rsidRPr="00034AFE">
              <w:rPr>
                <w:i w:val="0"/>
                <w:iCs w:val="0"/>
              </w:rPr>
              <w:t>Ie</w:t>
            </w:r>
            <w:proofErr w:type="spellEnd"/>
            <w:r w:rsidR="00034AFE" w:rsidRPr="00034AFE">
              <w:rPr>
                <w:i w:val="0"/>
                <w:iCs w:val="0"/>
              </w:rPr>
              <w:t xml:space="preserve"> parameter derivation proposal</w:t>
            </w:r>
          </w:p>
        </w:tc>
        <w:tc>
          <w:tcPr>
            <w:tcW w:w="1553" w:type="dxa"/>
            <w:vMerge w:val="restart"/>
            <w:shd w:val="clear" w:color="auto" w:fill="auto"/>
            <w:vAlign w:val="center"/>
          </w:tcPr>
          <w:p w14:paraId="4A66B4A1" w14:textId="667E3A97" w:rsidR="000208CE" w:rsidRPr="00BE4EF2" w:rsidRDefault="000208CE" w:rsidP="00971265">
            <w:pPr>
              <w:pStyle w:val="GuidelineB0"/>
              <w:jc w:val="center"/>
              <w:rPr>
                <w:b/>
                <w:i w:val="0"/>
                <w:iCs w:val="0"/>
              </w:rPr>
            </w:pPr>
            <w:r w:rsidRPr="00C574CE">
              <w:rPr>
                <w:i w:val="0"/>
                <w:iCs w:val="0"/>
              </w:rPr>
              <w:t>202</w:t>
            </w:r>
            <w:r w:rsidR="00EA43E2">
              <w:rPr>
                <w:i w:val="0"/>
                <w:iCs w:val="0"/>
              </w:rPr>
              <w:t>2</w:t>
            </w:r>
            <w:r w:rsidRPr="00C574CE">
              <w:rPr>
                <w:i w:val="0"/>
                <w:iCs w:val="0"/>
              </w:rPr>
              <w:t>-</w:t>
            </w:r>
            <w:r w:rsidR="00034AFE">
              <w:rPr>
                <w:i w:val="0"/>
                <w:iCs w:val="0"/>
              </w:rPr>
              <w:t>05</w:t>
            </w:r>
            <w:r w:rsidRPr="00C574CE">
              <w:rPr>
                <w:i w:val="0"/>
                <w:iCs w:val="0"/>
              </w:rPr>
              <w:t>-</w:t>
            </w:r>
            <w:r w:rsidR="00971265">
              <w:rPr>
                <w:i w:val="0"/>
                <w:iCs w:val="0"/>
              </w:rPr>
              <w:t>15</w:t>
            </w:r>
          </w:p>
        </w:tc>
      </w:tr>
      <w:tr w:rsidR="000208CE" w14:paraId="400B110C" w14:textId="77777777" w:rsidTr="00796D1E">
        <w:tc>
          <w:tcPr>
            <w:tcW w:w="1377" w:type="dxa"/>
            <w:shd w:val="clear" w:color="auto" w:fill="auto"/>
          </w:tcPr>
          <w:p w14:paraId="7ED8066D" w14:textId="77777777" w:rsidR="000208CE" w:rsidRPr="00EA43E2" w:rsidRDefault="000208CE" w:rsidP="00796D1E">
            <w:pPr>
              <w:jc w:val="center"/>
              <w:rPr>
                <w:i/>
                <w:iCs/>
              </w:rPr>
            </w:pPr>
            <w:r w:rsidRPr="00EA43E2">
              <w:t>TC STQ</w:t>
            </w:r>
          </w:p>
        </w:tc>
        <w:tc>
          <w:tcPr>
            <w:tcW w:w="6131" w:type="dxa"/>
            <w:shd w:val="clear" w:color="auto" w:fill="auto"/>
          </w:tcPr>
          <w:p w14:paraId="407B7244" w14:textId="4085ECEF" w:rsidR="000208CE" w:rsidRPr="00EA43E2" w:rsidRDefault="00EA43E2" w:rsidP="00796D1E">
            <w:pPr>
              <w:pStyle w:val="GuidelineB0"/>
              <w:rPr>
                <w:i w:val="0"/>
                <w:iCs w:val="0"/>
              </w:rPr>
            </w:pPr>
            <w:r>
              <w:rPr>
                <w:i w:val="0"/>
                <w:iCs w:val="0"/>
              </w:rPr>
              <w:t xml:space="preserve">Task 1: </w:t>
            </w:r>
            <w:r w:rsidR="000208CE" w:rsidRPr="00EA43E2">
              <w:rPr>
                <w:i w:val="0"/>
                <w:iCs w:val="0"/>
              </w:rPr>
              <w:t>Early Draft D1 delivered to TC STQ:</w:t>
            </w:r>
          </w:p>
          <w:p w14:paraId="5ADB7F7B" w14:textId="2FF2FAB2" w:rsidR="008B62E7" w:rsidRPr="00EA43E2" w:rsidRDefault="00EA43E2" w:rsidP="00796D1E">
            <w:pPr>
              <w:pStyle w:val="GuidelineB0"/>
              <w:rPr>
                <w:i w:val="0"/>
                <w:iCs w:val="0"/>
              </w:rPr>
            </w:pPr>
            <w:r>
              <w:rPr>
                <w:i w:val="0"/>
                <w:iCs w:val="0"/>
              </w:rPr>
              <w:t xml:space="preserve">Task 2.1: </w:t>
            </w:r>
            <w:r w:rsidR="00034AFE" w:rsidRPr="005A17B0">
              <w:rPr>
                <w:i w:val="0"/>
                <w:iCs w:val="0"/>
              </w:rPr>
              <w:t>Early Draft</w:t>
            </w:r>
            <w:r w:rsidR="00034AFE">
              <w:rPr>
                <w:i w:val="0"/>
                <w:iCs w:val="0"/>
              </w:rPr>
              <w:t xml:space="preserve"> D2</w:t>
            </w:r>
            <w:r w:rsidR="00034AFE" w:rsidRPr="005A17B0">
              <w:rPr>
                <w:i w:val="0"/>
                <w:iCs w:val="0"/>
              </w:rPr>
              <w:t xml:space="preserve"> </w:t>
            </w:r>
            <w:r w:rsidR="00034AFE">
              <w:rPr>
                <w:i w:val="0"/>
                <w:iCs w:val="0"/>
              </w:rPr>
              <w:t xml:space="preserve">including </w:t>
            </w:r>
            <w:r w:rsidRPr="00EA43E2">
              <w:rPr>
                <w:i w:val="0"/>
                <w:iCs w:val="0"/>
              </w:rPr>
              <w:t xml:space="preserve">Test plan definition, proposal of FB </w:t>
            </w:r>
            <w:proofErr w:type="spellStart"/>
            <w:r w:rsidR="001F2C21" w:rsidRPr="001F2C21">
              <w:rPr>
                <w:iCs w:val="0"/>
              </w:rPr>
              <w:t>I</w:t>
            </w:r>
            <w:r w:rsidR="001F2C21" w:rsidRPr="001F2C21">
              <w:rPr>
                <w:iCs w:val="0"/>
                <w:vertAlign w:val="subscript"/>
              </w:rPr>
              <w:t>e</w:t>
            </w:r>
            <w:proofErr w:type="spellEnd"/>
            <w:r w:rsidRPr="00EA43E2">
              <w:rPr>
                <w:i w:val="0"/>
                <w:iCs w:val="0"/>
              </w:rPr>
              <w:t xml:space="preserve"> derivation</w:t>
            </w:r>
            <w:r>
              <w:rPr>
                <w:i w:val="0"/>
                <w:iCs w:val="0"/>
              </w:rPr>
              <w:t xml:space="preserve"> accepted by SC</w:t>
            </w:r>
          </w:p>
        </w:tc>
        <w:tc>
          <w:tcPr>
            <w:tcW w:w="1553" w:type="dxa"/>
            <w:vMerge/>
            <w:shd w:val="clear" w:color="auto" w:fill="auto"/>
            <w:vAlign w:val="center"/>
          </w:tcPr>
          <w:p w14:paraId="31B6774A" w14:textId="77777777" w:rsidR="000208CE" w:rsidRDefault="000208CE" w:rsidP="00796D1E">
            <w:pPr>
              <w:pStyle w:val="GuidelineB0"/>
              <w:jc w:val="center"/>
            </w:pPr>
          </w:p>
        </w:tc>
      </w:tr>
      <w:tr w:rsidR="000208CE" w14:paraId="5BFEF05F" w14:textId="77777777" w:rsidTr="00796D1E">
        <w:tc>
          <w:tcPr>
            <w:tcW w:w="1377" w:type="dxa"/>
            <w:shd w:val="clear" w:color="auto" w:fill="auto"/>
          </w:tcPr>
          <w:p w14:paraId="0399D7EC" w14:textId="77777777" w:rsidR="000208CE" w:rsidRPr="007E5BF3" w:rsidRDefault="000208CE" w:rsidP="00796D1E">
            <w:pPr>
              <w:jc w:val="center"/>
              <w:rPr>
                <w:i/>
                <w:iCs/>
              </w:rPr>
            </w:pPr>
            <w:r w:rsidRPr="007E5BF3">
              <w:t>ETSI Secretariat</w:t>
            </w:r>
          </w:p>
        </w:tc>
        <w:tc>
          <w:tcPr>
            <w:tcW w:w="6131" w:type="dxa"/>
            <w:shd w:val="clear" w:color="auto" w:fill="auto"/>
          </w:tcPr>
          <w:p w14:paraId="3FFD350D" w14:textId="6A2EE9FA" w:rsidR="000208CE" w:rsidRPr="00C574CE" w:rsidRDefault="000208CE" w:rsidP="00EA43E2">
            <w:pPr>
              <w:pStyle w:val="GuidelineB0"/>
              <w:rPr>
                <w:i w:val="0"/>
                <w:iCs w:val="0"/>
              </w:rPr>
            </w:pPr>
            <w:r>
              <w:rPr>
                <w:i w:val="0"/>
                <w:iCs w:val="0"/>
              </w:rPr>
              <w:t xml:space="preserve">Progress Report approved by </w:t>
            </w:r>
            <w:r w:rsidR="00AB740D">
              <w:rPr>
                <w:i w:val="0"/>
                <w:iCs w:val="0"/>
              </w:rPr>
              <w:t xml:space="preserve">TC </w:t>
            </w:r>
            <w:r>
              <w:rPr>
                <w:i w:val="0"/>
                <w:iCs w:val="0"/>
              </w:rPr>
              <w:t>STQ</w:t>
            </w:r>
          </w:p>
        </w:tc>
        <w:tc>
          <w:tcPr>
            <w:tcW w:w="1553" w:type="dxa"/>
            <w:vMerge/>
            <w:shd w:val="clear" w:color="auto" w:fill="auto"/>
          </w:tcPr>
          <w:p w14:paraId="6FE91607" w14:textId="77777777" w:rsidR="000208CE" w:rsidRDefault="000208CE" w:rsidP="00796D1E">
            <w:pPr>
              <w:pStyle w:val="GuidelineB0"/>
            </w:pPr>
          </w:p>
        </w:tc>
      </w:tr>
    </w:tbl>
    <w:p w14:paraId="5E5840A8" w14:textId="77777777" w:rsidR="000208CE" w:rsidRDefault="000208CE" w:rsidP="000208CE"/>
    <w:p w14:paraId="1B36E401" w14:textId="77777777" w:rsidR="000208CE" w:rsidRDefault="000208CE" w:rsidP="000208CE"/>
    <w:p w14:paraId="23D5BB54" w14:textId="139A9EE8" w:rsidR="000208CE" w:rsidRPr="006D7A6A" w:rsidRDefault="000208CE" w:rsidP="000208CE">
      <w:pPr>
        <w:pStyle w:val="B0Bold"/>
        <w:rPr>
          <w:u w:val="single"/>
        </w:rPr>
      </w:pPr>
      <w:r w:rsidRPr="006D7A6A">
        <w:rPr>
          <w:u w:val="single"/>
        </w:rPr>
        <w:lastRenderedPageBreak/>
        <w:t xml:space="preserve">Milestone </w:t>
      </w:r>
      <w:r>
        <w:rPr>
          <w:u w:val="single"/>
        </w:rPr>
        <w:t>B</w:t>
      </w:r>
      <w:r w:rsidRPr="006D7A6A">
        <w:rPr>
          <w:u w:val="single"/>
        </w:rPr>
        <w:t xml:space="preserve"> – </w:t>
      </w:r>
      <w:r w:rsidR="00034AFE">
        <w:rPr>
          <w:u w:val="single"/>
        </w:rPr>
        <w:t>Progress in p</w:t>
      </w:r>
      <w:r w:rsidR="00034AFE" w:rsidRPr="000208CE">
        <w:rPr>
          <w:iCs/>
          <w:u w:val="single"/>
        </w:rPr>
        <w:t>reparation of test material, recordings</w:t>
      </w:r>
      <w:r w:rsidR="00034AFE">
        <w:rPr>
          <w:iCs/>
          <w:u w:val="single"/>
        </w:rPr>
        <w:t>, subjective test performance</w:t>
      </w:r>
    </w:p>
    <w:p w14:paraId="59804B7F" w14:textId="77777777" w:rsidR="000208CE" w:rsidRDefault="000208CE" w:rsidP="000208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0208CE" w:rsidRPr="006A58EA" w14:paraId="1CE0D436" w14:textId="77777777" w:rsidTr="00796D1E">
        <w:tc>
          <w:tcPr>
            <w:tcW w:w="1377" w:type="dxa"/>
            <w:shd w:val="clear" w:color="auto" w:fill="auto"/>
          </w:tcPr>
          <w:p w14:paraId="29DD3A01" w14:textId="77777777" w:rsidR="000208CE" w:rsidRPr="007E5BF3" w:rsidRDefault="000208CE" w:rsidP="00796D1E">
            <w:pPr>
              <w:jc w:val="center"/>
              <w:rPr>
                <w:b/>
                <w:bCs/>
                <w:i/>
              </w:rPr>
            </w:pPr>
            <w:r w:rsidRPr="007E5BF3">
              <w:rPr>
                <w:b/>
                <w:bCs/>
              </w:rPr>
              <w:t>Milestone</w:t>
            </w:r>
          </w:p>
        </w:tc>
        <w:tc>
          <w:tcPr>
            <w:tcW w:w="6131" w:type="dxa"/>
            <w:shd w:val="clear" w:color="auto" w:fill="auto"/>
          </w:tcPr>
          <w:p w14:paraId="2706FD4D" w14:textId="77777777" w:rsidR="000208CE" w:rsidRPr="006A58EA" w:rsidRDefault="000208CE" w:rsidP="00796D1E">
            <w:pPr>
              <w:pStyle w:val="GuidelineB0"/>
              <w:jc w:val="center"/>
              <w:rPr>
                <w:b/>
                <w:i w:val="0"/>
              </w:rPr>
            </w:pPr>
            <w:r w:rsidRPr="006A58EA">
              <w:rPr>
                <w:b/>
                <w:i w:val="0"/>
              </w:rPr>
              <w:t>Description</w:t>
            </w:r>
          </w:p>
        </w:tc>
        <w:tc>
          <w:tcPr>
            <w:tcW w:w="1553" w:type="dxa"/>
            <w:shd w:val="clear" w:color="auto" w:fill="auto"/>
          </w:tcPr>
          <w:p w14:paraId="52302AA5" w14:textId="77777777" w:rsidR="000208CE" w:rsidRPr="006A58EA" w:rsidRDefault="000208CE" w:rsidP="00796D1E">
            <w:pPr>
              <w:pStyle w:val="GuidelineB0"/>
              <w:jc w:val="center"/>
              <w:rPr>
                <w:b/>
                <w:i w:val="0"/>
              </w:rPr>
            </w:pPr>
            <w:r w:rsidRPr="006A58EA">
              <w:rPr>
                <w:b/>
                <w:i w:val="0"/>
              </w:rPr>
              <w:t>Cut-Off Date</w:t>
            </w:r>
          </w:p>
        </w:tc>
      </w:tr>
      <w:tr w:rsidR="000208CE" w:rsidRPr="006A58EA" w14:paraId="5C0D4220" w14:textId="77777777" w:rsidTr="00796D1E">
        <w:tc>
          <w:tcPr>
            <w:tcW w:w="1377" w:type="dxa"/>
            <w:shd w:val="clear" w:color="auto" w:fill="auto"/>
          </w:tcPr>
          <w:p w14:paraId="7839CE0A" w14:textId="77777777" w:rsidR="000208CE" w:rsidRPr="007E5BF3" w:rsidRDefault="000208CE" w:rsidP="00796D1E">
            <w:pPr>
              <w:jc w:val="center"/>
              <w:rPr>
                <w:b/>
                <w:bCs/>
                <w:i/>
              </w:rPr>
            </w:pPr>
            <w:r w:rsidRPr="007E5BF3">
              <w:rPr>
                <w:b/>
                <w:bCs/>
              </w:rPr>
              <w:t>B</w:t>
            </w:r>
          </w:p>
        </w:tc>
        <w:tc>
          <w:tcPr>
            <w:tcW w:w="6131" w:type="dxa"/>
            <w:shd w:val="clear" w:color="auto" w:fill="auto"/>
          </w:tcPr>
          <w:p w14:paraId="5CA25F33" w14:textId="2DCEDAE9" w:rsidR="000208CE" w:rsidRPr="00922ABB" w:rsidRDefault="00034AFE" w:rsidP="00796D1E">
            <w:pPr>
              <w:pStyle w:val="GuidelineB0"/>
              <w:jc w:val="left"/>
              <w:rPr>
                <w:i w:val="0"/>
                <w:iCs w:val="0"/>
              </w:rPr>
            </w:pPr>
            <w:r w:rsidRPr="000208CE">
              <w:rPr>
                <w:i w:val="0"/>
                <w:iCs w:val="0"/>
              </w:rPr>
              <w:t>P</w:t>
            </w:r>
            <w:r>
              <w:rPr>
                <w:i w:val="0"/>
                <w:iCs w:val="0"/>
              </w:rPr>
              <w:t>rogress in p</w:t>
            </w:r>
            <w:r w:rsidRPr="000208CE">
              <w:rPr>
                <w:i w:val="0"/>
                <w:iCs w:val="0"/>
              </w:rPr>
              <w:t xml:space="preserve">reparation of test material, recordings, </w:t>
            </w:r>
            <w:r>
              <w:rPr>
                <w:i w:val="0"/>
                <w:iCs w:val="0"/>
              </w:rPr>
              <w:t xml:space="preserve">performance of </w:t>
            </w:r>
            <w:r w:rsidRPr="000208CE">
              <w:rPr>
                <w:i w:val="0"/>
                <w:iCs w:val="0"/>
              </w:rPr>
              <w:t>subjective test</w:t>
            </w:r>
            <w:r>
              <w:rPr>
                <w:i w:val="0"/>
                <w:iCs w:val="0"/>
              </w:rPr>
              <w:t>s</w:t>
            </w:r>
          </w:p>
        </w:tc>
        <w:tc>
          <w:tcPr>
            <w:tcW w:w="1553" w:type="dxa"/>
            <w:vMerge w:val="restart"/>
            <w:shd w:val="clear" w:color="auto" w:fill="auto"/>
            <w:vAlign w:val="center"/>
          </w:tcPr>
          <w:p w14:paraId="7BB4A43A" w14:textId="3A0938C2" w:rsidR="000208CE" w:rsidRPr="00BE4EF2" w:rsidRDefault="000208CE" w:rsidP="00971265">
            <w:pPr>
              <w:pStyle w:val="GuidelineB0"/>
              <w:jc w:val="center"/>
              <w:rPr>
                <w:b/>
                <w:i w:val="0"/>
                <w:iCs w:val="0"/>
              </w:rPr>
            </w:pPr>
            <w:r w:rsidRPr="00C574CE">
              <w:rPr>
                <w:i w:val="0"/>
                <w:iCs w:val="0"/>
              </w:rPr>
              <w:t>202</w:t>
            </w:r>
            <w:r w:rsidR="00922ABB">
              <w:rPr>
                <w:i w:val="0"/>
                <w:iCs w:val="0"/>
              </w:rPr>
              <w:t>2</w:t>
            </w:r>
            <w:r w:rsidRPr="00C574CE">
              <w:rPr>
                <w:i w:val="0"/>
                <w:iCs w:val="0"/>
              </w:rPr>
              <w:t>-</w:t>
            </w:r>
            <w:r w:rsidR="00034AFE">
              <w:rPr>
                <w:i w:val="0"/>
                <w:iCs w:val="0"/>
              </w:rPr>
              <w:t>09</w:t>
            </w:r>
            <w:r w:rsidRPr="00C574CE">
              <w:rPr>
                <w:i w:val="0"/>
                <w:iCs w:val="0"/>
              </w:rPr>
              <w:t>-</w:t>
            </w:r>
            <w:r w:rsidR="00034AFE">
              <w:rPr>
                <w:i w:val="0"/>
                <w:iCs w:val="0"/>
              </w:rPr>
              <w:t>30</w:t>
            </w:r>
          </w:p>
        </w:tc>
      </w:tr>
      <w:tr w:rsidR="000208CE" w14:paraId="55F25C1B" w14:textId="77777777" w:rsidTr="00796D1E">
        <w:tc>
          <w:tcPr>
            <w:tcW w:w="1377" w:type="dxa"/>
            <w:shd w:val="clear" w:color="auto" w:fill="auto"/>
          </w:tcPr>
          <w:p w14:paraId="03AEA59D" w14:textId="77777777" w:rsidR="000208CE" w:rsidRPr="007E5BF3" w:rsidRDefault="000208CE" w:rsidP="00796D1E">
            <w:pPr>
              <w:jc w:val="center"/>
              <w:rPr>
                <w:i/>
                <w:iCs/>
              </w:rPr>
            </w:pPr>
            <w:r w:rsidRPr="007E5BF3">
              <w:t>TC STQ</w:t>
            </w:r>
          </w:p>
        </w:tc>
        <w:tc>
          <w:tcPr>
            <w:tcW w:w="6131" w:type="dxa"/>
            <w:shd w:val="clear" w:color="auto" w:fill="auto"/>
          </w:tcPr>
          <w:p w14:paraId="45018758" w14:textId="559BDC18" w:rsidR="000208CE" w:rsidRPr="00C574CE" w:rsidRDefault="000208CE" w:rsidP="00796D1E">
            <w:pPr>
              <w:pStyle w:val="GuidelineB0"/>
              <w:rPr>
                <w:i w:val="0"/>
                <w:iCs w:val="0"/>
              </w:rPr>
            </w:pPr>
          </w:p>
        </w:tc>
        <w:tc>
          <w:tcPr>
            <w:tcW w:w="1553" w:type="dxa"/>
            <w:vMerge/>
            <w:shd w:val="clear" w:color="auto" w:fill="auto"/>
            <w:vAlign w:val="center"/>
          </w:tcPr>
          <w:p w14:paraId="66B2018D" w14:textId="77777777" w:rsidR="000208CE" w:rsidRPr="00C574CE" w:rsidRDefault="000208CE" w:rsidP="00796D1E">
            <w:pPr>
              <w:pStyle w:val="GuidelineB0"/>
              <w:jc w:val="center"/>
              <w:rPr>
                <w:i w:val="0"/>
                <w:iCs w:val="0"/>
              </w:rPr>
            </w:pPr>
          </w:p>
        </w:tc>
      </w:tr>
      <w:tr w:rsidR="000208CE" w14:paraId="3C8A11B0" w14:textId="77777777" w:rsidTr="00796D1E">
        <w:tc>
          <w:tcPr>
            <w:tcW w:w="1377" w:type="dxa"/>
            <w:shd w:val="clear" w:color="auto" w:fill="auto"/>
          </w:tcPr>
          <w:p w14:paraId="4DC46880" w14:textId="77777777" w:rsidR="000208CE" w:rsidRPr="007E5BF3" w:rsidRDefault="000208CE" w:rsidP="00796D1E">
            <w:pPr>
              <w:jc w:val="center"/>
              <w:rPr>
                <w:i/>
                <w:iCs/>
              </w:rPr>
            </w:pPr>
            <w:r w:rsidRPr="007E5BF3">
              <w:t>ETSI Secretariat</w:t>
            </w:r>
          </w:p>
        </w:tc>
        <w:tc>
          <w:tcPr>
            <w:tcW w:w="6131" w:type="dxa"/>
            <w:shd w:val="clear" w:color="auto" w:fill="auto"/>
          </w:tcPr>
          <w:p w14:paraId="02E9D789" w14:textId="36734AE8" w:rsidR="000208CE" w:rsidRPr="00C574CE" w:rsidRDefault="000208CE" w:rsidP="000B438F">
            <w:pPr>
              <w:pStyle w:val="GuidelineB0"/>
              <w:rPr>
                <w:i w:val="0"/>
                <w:iCs w:val="0"/>
              </w:rPr>
            </w:pPr>
            <w:r>
              <w:rPr>
                <w:i w:val="0"/>
                <w:iCs w:val="0"/>
              </w:rPr>
              <w:t xml:space="preserve">Progress Report approved by </w:t>
            </w:r>
            <w:r w:rsidR="000B438F">
              <w:rPr>
                <w:i w:val="0"/>
                <w:iCs w:val="0"/>
              </w:rPr>
              <w:t xml:space="preserve">TC </w:t>
            </w:r>
            <w:r>
              <w:rPr>
                <w:i w:val="0"/>
                <w:iCs w:val="0"/>
              </w:rPr>
              <w:t>STQ</w:t>
            </w:r>
          </w:p>
        </w:tc>
        <w:tc>
          <w:tcPr>
            <w:tcW w:w="1553" w:type="dxa"/>
            <w:vMerge/>
            <w:shd w:val="clear" w:color="auto" w:fill="auto"/>
          </w:tcPr>
          <w:p w14:paraId="5FFE5EDC" w14:textId="77777777" w:rsidR="000208CE" w:rsidRPr="00C574CE" w:rsidRDefault="000208CE" w:rsidP="00796D1E">
            <w:pPr>
              <w:pStyle w:val="GuidelineB0"/>
              <w:rPr>
                <w:i w:val="0"/>
                <w:iCs w:val="0"/>
              </w:rPr>
            </w:pPr>
          </w:p>
        </w:tc>
      </w:tr>
    </w:tbl>
    <w:p w14:paraId="17D56FC5" w14:textId="3BC97FE3" w:rsidR="000208CE" w:rsidRDefault="000208CE" w:rsidP="000208CE"/>
    <w:p w14:paraId="1195247F" w14:textId="77777777" w:rsidR="000208CE" w:rsidRPr="00616732" w:rsidRDefault="000208CE" w:rsidP="000208CE"/>
    <w:p w14:paraId="21A5CABF" w14:textId="57577A21" w:rsidR="000208CE" w:rsidRPr="006D7A6A" w:rsidRDefault="000208CE" w:rsidP="000208CE">
      <w:pPr>
        <w:pStyle w:val="B0Bold"/>
        <w:rPr>
          <w:u w:val="single"/>
        </w:rPr>
      </w:pPr>
      <w:r w:rsidRPr="006D7A6A">
        <w:rPr>
          <w:u w:val="single"/>
        </w:rPr>
        <w:t xml:space="preserve">Milestone </w:t>
      </w:r>
      <w:r>
        <w:rPr>
          <w:u w:val="single"/>
        </w:rPr>
        <w:t>C</w:t>
      </w:r>
      <w:r w:rsidRPr="006D7A6A">
        <w:rPr>
          <w:u w:val="single"/>
        </w:rPr>
        <w:t xml:space="preserve"> – </w:t>
      </w:r>
      <w:r w:rsidRPr="000208CE">
        <w:rPr>
          <w:iCs/>
          <w:u w:val="single"/>
        </w:rPr>
        <w:t>Preparation of test material, recordings</w:t>
      </w:r>
      <w:r>
        <w:rPr>
          <w:iCs/>
          <w:u w:val="single"/>
        </w:rPr>
        <w:t xml:space="preserve">, subjective test performed and </w:t>
      </w:r>
      <w:r w:rsidR="00C24635">
        <w:rPr>
          <w:iCs/>
          <w:u w:val="single"/>
        </w:rPr>
        <w:t>analysed</w:t>
      </w:r>
    </w:p>
    <w:p w14:paraId="705FB41C" w14:textId="77777777" w:rsidR="000208CE" w:rsidRDefault="000208CE" w:rsidP="000208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0208CE" w:rsidRPr="006A58EA" w14:paraId="6013786F" w14:textId="77777777" w:rsidTr="00796D1E">
        <w:tc>
          <w:tcPr>
            <w:tcW w:w="1377" w:type="dxa"/>
            <w:shd w:val="clear" w:color="auto" w:fill="auto"/>
          </w:tcPr>
          <w:p w14:paraId="228D9541" w14:textId="77777777" w:rsidR="000208CE" w:rsidRPr="007E5BF3" w:rsidRDefault="000208CE" w:rsidP="00796D1E">
            <w:pPr>
              <w:jc w:val="center"/>
              <w:rPr>
                <w:b/>
                <w:bCs/>
                <w:i/>
              </w:rPr>
            </w:pPr>
            <w:r w:rsidRPr="007E5BF3">
              <w:rPr>
                <w:b/>
                <w:bCs/>
              </w:rPr>
              <w:t>Milestone</w:t>
            </w:r>
          </w:p>
        </w:tc>
        <w:tc>
          <w:tcPr>
            <w:tcW w:w="6131" w:type="dxa"/>
            <w:shd w:val="clear" w:color="auto" w:fill="auto"/>
          </w:tcPr>
          <w:p w14:paraId="2CA3947D" w14:textId="77777777" w:rsidR="000208CE" w:rsidRPr="006A58EA" w:rsidRDefault="000208CE" w:rsidP="00796D1E">
            <w:pPr>
              <w:pStyle w:val="GuidelineB0"/>
              <w:jc w:val="center"/>
              <w:rPr>
                <w:b/>
                <w:i w:val="0"/>
              </w:rPr>
            </w:pPr>
            <w:r w:rsidRPr="006A58EA">
              <w:rPr>
                <w:b/>
                <w:i w:val="0"/>
              </w:rPr>
              <w:t>Description</w:t>
            </w:r>
          </w:p>
        </w:tc>
        <w:tc>
          <w:tcPr>
            <w:tcW w:w="1553" w:type="dxa"/>
            <w:shd w:val="clear" w:color="auto" w:fill="auto"/>
          </w:tcPr>
          <w:p w14:paraId="1A8449E4" w14:textId="77777777" w:rsidR="000208CE" w:rsidRPr="006A58EA" w:rsidRDefault="000208CE" w:rsidP="00796D1E">
            <w:pPr>
              <w:pStyle w:val="GuidelineB0"/>
              <w:jc w:val="center"/>
              <w:rPr>
                <w:b/>
                <w:i w:val="0"/>
              </w:rPr>
            </w:pPr>
            <w:r w:rsidRPr="006A58EA">
              <w:rPr>
                <w:b/>
                <w:i w:val="0"/>
              </w:rPr>
              <w:t>Cut-Off Date</w:t>
            </w:r>
          </w:p>
        </w:tc>
      </w:tr>
      <w:tr w:rsidR="000208CE" w:rsidRPr="006A58EA" w14:paraId="0B0A0170" w14:textId="77777777" w:rsidTr="00796D1E">
        <w:tc>
          <w:tcPr>
            <w:tcW w:w="1377" w:type="dxa"/>
            <w:shd w:val="clear" w:color="auto" w:fill="auto"/>
          </w:tcPr>
          <w:p w14:paraId="66001489" w14:textId="77777777" w:rsidR="000208CE" w:rsidRPr="007E5BF3" w:rsidRDefault="000208CE" w:rsidP="00796D1E">
            <w:pPr>
              <w:jc w:val="center"/>
              <w:rPr>
                <w:b/>
                <w:bCs/>
                <w:i/>
              </w:rPr>
            </w:pPr>
            <w:r w:rsidRPr="007E5BF3">
              <w:rPr>
                <w:b/>
                <w:bCs/>
              </w:rPr>
              <w:t>C</w:t>
            </w:r>
          </w:p>
        </w:tc>
        <w:tc>
          <w:tcPr>
            <w:tcW w:w="6131" w:type="dxa"/>
            <w:shd w:val="clear" w:color="auto" w:fill="auto"/>
          </w:tcPr>
          <w:p w14:paraId="2C20C049" w14:textId="59D02C1E" w:rsidR="000208CE" w:rsidRPr="00BE4EF2" w:rsidRDefault="000208CE" w:rsidP="00796D1E">
            <w:pPr>
              <w:pStyle w:val="GuidelineB0"/>
              <w:jc w:val="left"/>
              <w:rPr>
                <w:i w:val="0"/>
                <w:iCs w:val="0"/>
              </w:rPr>
            </w:pPr>
            <w:r w:rsidRPr="000208CE">
              <w:rPr>
                <w:i w:val="0"/>
                <w:iCs w:val="0"/>
              </w:rPr>
              <w:t xml:space="preserve">Preparation of test material, recordings, subjective test performed and </w:t>
            </w:r>
            <w:r>
              <w:rPr>
                <w:i w:val="0"/>
                <w:iCs w:val="0"/>
              </w:rPr>
              <w:t>analysed (Includes Tasks 2.2 and 2.3)</w:t>
            </w:r>
          </w:p>
        </w:tc>
        <w:tc>
          <w:tcPr>
            <w:tcW w:w="1553" w:type="dxa"/>
            <w:vMerge w:val="restart"/>
            <w:shd w:val="clear" w:color="auto" w:fill="auto"/>
            <w:vAlign w:val="center"/>
          </w:tcPr>
          <w:p w14:paraId="7F7D754D" w14:textId="573516D7" w:rsidR="000208CE" w:rsidRPr="00BE4EF2" w:rsidRDefault="000208CE" w:rsidP="00971265">
            <w:pPr>
              <w:pStyle w:val="GuidelineB0"/>
              <w:jc w:val="center"/>
              <w:rPr>
                <w:b/>
                <w:i w:val="0"/>
                <w:iCs w:val="0"/>
              </w:rPr>
            </w:pPr>
            <w:r w:rsidRPr="00C574CE">
              <w:rPr>
                <w:i w:val="0"/>
                <w:iCs w:val="0"/>
              </w:rPr>
              <w:t>202</w:t>
            </w:r>
            <w:r w:rsidR="00922ABB">
              <w:rPr>
                <w:i w:val="0"/>
                <w:iCs w:val="0"/>
              </w:rPr>
              <w:t>3</w:t>
            </w:r>
            <w:r w:rsidRPr="00C574CE">
              <w:rPr>
                <w:i w:val="0"/>
                <w:iCs w:val="0"/>
              </w:rPr>
              <w:t>-</w:t>
            </w:r>
            <w:r w:rsidR="00971265">
              <w:rPr>
                <w:i w:val="0"/>
                <w:iCs w:val="0"/>
              </w:rPr>
              <w:t>02</w:t>
            </w:r>
            <w:r w:rsidRPr="00C574CE">
              <w:rPr>
                <w:i w:val="0"/>
                <w:iCs w:val="0"/>
              </w:rPr>
              <w:t>-</w:t>
            </w:r>
            <w:r w:rsidR="00971265">
              <w:rPr>
                <w:i w:val="0"/>
                <w:iCs w:val="0"/>
              </w:rPr>
              <w:t>15</w:t>
            </w:r>
          </w:p>
        </w:tc>
      </w:tr>
      <w:tr w:rsidR="000208CE" w14:paraId="07C57BAC" w14:textId="77777777" w:rsidTr="00796D1E">
        <w:tc>
          <w:tcPr>
            <w:tcW w:w="1377" w:type="dxa"/>
            <w:shd w:val="clear" w:color="auto" w:fill="auto"/>
          </w:tcPr>
          <w:p w14:paraId="19E5DFE9" w14:textId="77777777" w:rsidR="000208CE" w:rsidRPr="007E5BF3" w:rsidRDefault="000208CE" w:rsidP="00796D1E">
            <w:pPr>
              <w:jc w:val="center"/>
              <w:rPr>
                <w:i/>
                <w:iCs/>
              </w:rPr>
            </w:pPr>
            <w:r w:rsidRPr="007E5BF3">
              <w:t>TC STQ</w:t>
            </w:r>
          </w:p>
        </w:tc>
        <w:tc>
          <w:tcPr>
            <w:tcW w:w="6131" w:type="dxa"/>
            <w:shd w:val="clear" w:color="auto" w:fill="auto"/>
          </w:tcPr>
          <w:p w14:paraId="22CBA64B" w14:textId="3867063E" w:rsidR="000208CE" w:rsidRPr="005A17B0" w:rsidRDefault="00922ABB" w:rsidP="00796D1E">
            <w:pPr>
              <w:pStyle w:val="GuidelineB0"/>
              <w:rPr>
                <w:i w:val="0"/>
                <w:iCs w:val="0"/>
              </w:rPr>
            </w:pPr>
            <w:r>
              <w:rPr>
                <w:i w:val="0"/>
                <w:iCs w:val="0"/>
              </w:rPr>
              <w:t>Stable</w:t>
            </w:r>
            <w:r w:rsidRPr="005A17B0">
              <w:rPr>
                <w:i w:val="0"/>
                <w:iCs w:val="0"/>
              </w:rPr>
              <w:t xml:space="preserve"> Draft</w:t>
            </w:r>
            <w:r w:rsidR="00AB740D">
              <w:rPr>
                <w:i w:val="0"/>
                <w:iCs w:val="0"/>
              </w:rPr>
              <w:t>s D1 and</w:t>
            </w:r>
            <w:r>
              <w:rPr>
                <w:i w:val="0"/>
                <w:iCs w:val="0"/>
              </w:rPr>
              <w:t xml:space="preserve"> D2</w:t>
            </w:r>
            <w:r w:rsidRPr="005A17B0">
              <w:rPr>
                <w:i w:val="0"/>
                <w:iCs w:val="0"/>
              </w:rPr>
              <w:t xml:space="preserve"> </w:t>
            </w:r>
            <w:r>
              <w:rPr>
                <w:i w:val="0"/>
                <w:iCs w:val="0"/>
              </w:rPr>
              <w:t>accepted by</w:t>
            </w:r>
            <w:r w:rsidRPr="005A17B0">
              <w:rPr>
                <w:i w:val="0"/>
                <w:iCs w:val="0"/>
              </w:rPr>
              <w:t xml:space="preserve"> </w:t>
            </w:r>
            <w:r>
              <w:rPr>
                <w:i w:val="0"/>
                <w:iCs w:val="0"/>
              </w:rPr>
              <w:t>TC STQ</w:t>
            </w:r>
          </w:p>
        </w:tc>
        <w:tc>
          <w:tcPr>
            <w:tcW w:w="1553" w:type="dxa"/>
            <w:vMerge/>
            <w:shd w:val="clear" w:color="auto" w:fill="auto"/>
            <w:vAlign w:val="center"/>
          </w:tcPr>
          <w:p w14:paraId="79B74B02" w14:textId="77777777" w:rsidR="000208CE" w:rsidRPr="005A17B0" w:rsidRDefault="000208CE" w:rsidP="00796D1E">
            <w:pPr>
              <w:pStyle w:val="GuidelineB0"/>
              <w:jc w:val="center"/>
              <w:rPr>
                <w:i w:val="0"/>
                <w:iCs w:val="0"/>
              </w:rPr>
            </w:pPr>
          </w:p>
        </w:tc>
      </w:tr>
      <w:tr w:rsidR="000208CE" w14:paraId="20EA5F57" w14:textId="77777777" w:rsidTr="00796D1E">
        <w:tc>
          <w:tcPr>
            <w:tcW w:w="1377" w:type="dxa"/>
            <w:shd w:val="clear" w:color="auto" w:fill="auto"/>
          </w:tcPr>
          <w:p w14:paraId="3E263759" w14:textId="77777777" w:rsidR="000208CE" w:rsidRPr="007E5BF3" w:rsidRDefault="000208CE" w:rsidP="00796D1E">
            <w:pPr>
              <w:jc w:val="center"/>
              <w:rPr>
                <w:i/>
                <w:iCs/>
              </w:rPr>
            </w:pPr>
            <w:r w:rsidRPr="007E5BF3">
              <w:t>ETSI Secretariat</w:t>
            </w:r>
          </w:p>
        </w:tc>
        <w:tc>
          <w:tcPr>
            <w:tcW w:w="6131" w:type="dxa"/>
            <w:shd w:val="clear" w:color="auto" w:fill="auto"/>
          </w:tcPr>
          <w:p w14:paraId="5B261E35" w14:textId="2A358F6C" w:rsidR="000208CE" w:rsidRPr="005A17B0" w:rsidRDefault="00922ABB" w:rsidP="00796D1E">
            <w:pPr>
              <w:pStyle w:val="GuidelineB0"/>
              <w:rPr>
                <w:i w:val="0"/>
                <w:iCs w:val="0"/>
              </w:rPr>
            </w:pPr>
            <w:r w:rsidRPr="00922ABB">
              <w:rPr>
                <w:i w:val="0"/>
                <w:iCs w:val="0"/>
              </w:rPr>
              <w:t xml:space="preserve">Progress Report approved by </w:t>
            </w:r>
            <w:r w:rsidR="00B023CD">
              <w:rPr>
                <w:i w:val="0"/>
                <w:iCs w:val="0"/>
              </w:rPr>
              <w:t xml:space="preserve">TC </w:t>
            </w:r>
            <w:r w:rsidRPr="00922ABB">
              <w:rPr>
                <w:i w:val="0"/>
                <w:iCs w:val="0"/>
              </w:rPr>
              <w:t>STQ</w:t>
            </w:r>
          </w:p>
        </w:tc>
        <w:tc>
          <w:tcPr>
            <w:tcW w:w="1553" w:type="dxa"/>
            <w:vMerge/>
            <w:shd w:val="clear" w:color="auto" w:fill="auto"/>
          </w:tcPr>
          <w:p w14:paraId="6061BF07" w14:textId="77777777" w:rsidR="000208CE" w:rsidRPr="005A17B0" w:rsidRDefault="000208CE" w:rsidP="00796D1E">
            <w:pPr>
              <w:pStyle w:val="GuidelineB0"/>
              <w:rPr>
                <w:i w:val="0"/>
                <w:iCs w:val="0"/>
              </w:rPr>
            </w:pPr>
          </w:p>
        </w:tc>
      </w:tr>
    </w:tbl>
    <w:p w14:paraId="5A584061" w14:textId="77777777" w:rsidR="000208CE" w:rsidRDefault="000208CE" w:rsidP="000208CE"/>
    <w:p w14:paraId="74C0F36C" w14:textId="0D0F91B1" w:rsidR="00971265" w:rsidRPr="006D7A6A" w:rsidRDefault="00971265" w:rsidP="00971265">
      <w:pPr>
        <w:pStyle w:val="B0Bold"/>
        <w:rPr>
          <w:u w:val="single"/>
        </w:rPr>
      </w:pPr>
      <w:r w:rsidRPr="006D7A6A">
        <w:rPr>
          <w:u w:val="single"/>
        </w:rPr>
        <w:t xml:space="preserve">Milestone </w:t>
      </w:r>
      <w:r>
        <w:rPr>
          <w:u w:val="single"/>
        </w:rPr>
        <w:t>D</w:t>
      </w:r>
      <w:r w:rsidRPr="006D7A6A">
        <w:rPr>
          <w:u w:val="single"/>
        </w:rPr>
        <w:t xml:space="preserve"> – </w:t>
      </w:r>
      <w:r w:rsidR="00A653CE" w:rsidRPr="00A653CE">
        <w:rPr>
          <w:iCs/>
          <w:u w:val="single"/>
        </w:rPr>
        <w:t xml:space="preserve">Subjective and Objective derivation of </w:t>
      </w:r>
      <w:proofErr w:type="spellStart"/>
      <w:r w:rsidR="00A653CE" w:rsidRPr="00206E27">
        <w:rPr>
          <w:i/>
          <w:u w:val="single"/>
        </w:rPr>
        <w:t>I</w:t>
      </w:r>
      <w:r w:rsidR="00A653CE" w:rsidRPr="00206E27">
        <w:rPr>
          <w:i/>
          <w:u w:val="single"/>
          <w:vertAlign w:val="subscript"/>
        </w:rPr>
        <w:t>e</w:t>
      </w:r>
      <w:proofErr w:type="spellEnd"/>
      <w:r w:rsidR="00A653CE">
        <w:rPr>
          <w:iCs/>
          <w:u w:val="single"/>
        </w:rPr>
        <w:t>,</w:t>
      </w:r>
      <w:r w:rsidR="00A653CE" w:rsidRPr="00A653CE">
        <w:rPr>
          <w:iCs/>
          <w:u w:val="single"/>
        </w:rPr>
        <w:t xml:space="preserve"> </w:t>
      </w:r>
      <w:r w:rsidR="00A653CE">
        <w:rPr>
          <w:iCs/>
          <w:u w:val="single"/>
        </w:rPr>
        <w:t>d</w:t>
      </w:r>
      <w:r w:rsidR="00A653CE" w:rsidRPr="00A653CE">
        <w:rPr>
          <w:iCs/>
          <w:u w:val="single"/>
        </w:rPr>
        <w:t xml:space="preserve">erivation of a single </w:t>
      </w:r>
      <w:proofErr w:type="spellStart"/>
      <w:r w:rsidR="00A653CE" w:rsidRPr="00206E27">
        <w:rPr>
          <w:i/>
          <w:u w:val="single"/>
        </w:rPr>
        <w:t>I</w:t>
      </w:r>
      <w:r w:rsidR="00A653CE" w:rsidRPr="00206E27">
        <w:rPr>
          <w:i/>
          <w:u w:val="single"/>
          <w:vertAlign w:val="subscript"/>
        </w:rPr>
        <w:t>e</w:t>
      </w:r>
      <w:proofErr w:type="spellEnd"/>
      <w:r w:rsidR="00A653CE" w:rsidRPr="00A653CE">
        <w:rPr>
          <w:iCs/>
          <w:u w:val="single"/>
        </w:rPr>
        <w:t xml:space="preserve"> value for each bandwidth mode</w:t>
      </w:r>
    </w:p>
    <w:p w14:paraId="29475E9C" w14:textId="77777777" w:rsidR="00971265" w:rsidRDefault="00971265" w:rsidP="009712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971265" w:rsidRPr="006A58EA" w14:paraId="61D3D8FF" w14:textId="77777777" w:rsidTr="00206E27">
        <w:tc>
          <w:tcPr>
            <w:tcW w:w="1377" w:type="dxa"/>
            <w:shd w:val="clear" w:color="auto" w:fill="auto"/>
          </w:tcPr>
          <w:p w14:paraId="32056190" w14:textId="77777777" w:rsidR="00971265" w:rsidRPr="007E5BF3" w:rsidRDefault="00971265" w:rsidP="00206E27">
            <w:pPr>
              <w:jc w:val="center"/>
              <w:rPr>
                <w:b/>
                <w:bCs/>
                <w:i/>
              </w:rPr>
            </w:pPr>
            <w:r w:rsidRPr="007E5BF3">
              <w:rPr>
                <w:b/>
                <w:bCs/>
              </w:rPr>
              <w:t>Milestone</w:t>
            </w:r>
          </w:p>
        </w:tc>
        <w:tc>
          <w:tcPr>
            <w:tcW w:w="6131" w:type="dxa"/>
            <w:shd w:val="clear" w:color="auto" w:fill="auto"/>
          </w:tcPr>
          <w:p w14:paraId="137C9174" w14:textId="77777777" w:rsidR="00971265" w:rsidRPr="006A58EA" w:rsidRDefault="00971265" w:rsidP="00206E27">
            <w:pPr>
              <w:pStyle w:val="GuidelineB0"/>
              <w:jc w:val="center"/>
              <w:rPr>
                <w:b/>
                <w:i w:val="0"/>
              </w:rPr>
            </w:pPr>
            <w:r w:rsidRPr="006A58EA">
              <w:rPr>
                <w:b/>
                <w:i w:val="0"/>
              </w:rPr>
              <w:t>Description</w:t>
            </w:r>
          </w:p>
        </w:tc>
        <w:tc>
          <w:tcPr>
            <w:tcW w:w="1553" w:type="dxa"/>
            <w:shd w:val="clear" w:color="auto" w:fill="auto"/>
          </w:tcPr>
          <w:p w14:paraId="2CE4D533" w14:textId="77777777" w:rsidR="00971265" w:rsidRPr="006A58EA" w:rsidRDefault="00971265" w:rsidP="00206E27">
            <w:pPr>
              <w:pStyle w:val="GuidelineB0"/>
              <w:jc w:val="center"/>
              <w:rPr>
                <w:b/>
                <w:i w:val="0"/>
              </w:rPr>
            </w:pPr>
            <w:r w:rsidRPr="006A58EA">
              <w:rPr>
                <w:b/>
                <w:i w:val="0"/>
              </w:rPr>
              <w:t>Cut-Off Date</w:t>
            </w:r>
          </w:p>
        </w:tc>
      </w:tr>
      <w:tr w:rsidR="00971265" w:rsidRPr="006A58EA" w14:paraId="7484FA26" w14:textId="77777777" w:rsidTr="00206E27">
        <w:tc>
          <w:tcPr>
            <w:tcW w:w="1377" w:type="dxa"/>
            <w:shd w:val="clear" w:color="auto" w:fill="auto"/>
          </w:tcPr>
          <w:p w14:paraId="173895D1" w14:textId="2F22A423" w:rsidR="00971265" w:rsidRPr="007E5BF3" w:rsidRDefault="00971265" w:rsidP="00206E27">
            <w:pPr>
              <w:jc w:val="center"/>
              <w:rPr>
                <w:b/>
                <w:bCs/>
                <w:i/>
              </w:rPr>
            </w:pPr>
            <w:r>
              <w:rPr>
                <w:b/>
                <w:bCs/>
              </w:rPr>
              <w:t>D</w:t>
            </w:r>
          </w:p>
        </w:tc>
        <w:tc>
          <w:tcPr>
            <w:tcW w:w="6131" w:type="dxa"/>
            <w:shd w:val="clear" w:color="auto" w:fill="auto"/>
          </w:tcPr>
          <w:p w14:paraId="70D82AF8" w14:textId="4E520DD7" w:rsidR="00971265" w:rsidRPr="00BE4EF2" w:rsidRDefault="00E77CC7" w:rsidP="00A653CE">
            <w:pPr>
              <w:pStyle w:val="GuidelineB0"/>
              <w:jc w:val="left"/>
              <w:rPr>
                <w:i w:val="0"/>
                <w:iCs w:val="0"/>
              </w:rPr>
            </w:pPr>
            <w:r w:rsidRPr="00E77CC7">
              <w:rPr>
                <w:i w:val="0"/>
                <w:iCs w:val="0"/>
              </w:rPr>
              <w:t xml:space="preserve">Subjective and Objective derivation of </w:t>
            </w:r>
            <w:proofErr w:type="spellStart"/>
            <w:r w:rsidR="001F2C21" w:rsidRPr="001F2C21">
              <w:rPr>
                <w:iCs w:val="0"/>
              </w:rPr>
              <w:t>I</w:t>
            </w:r>
            <w:r w:rsidR="001F2C21" w:rsidRPr="001F2C21">
              <w:rPr>
                <w:iCs w:val="0"/>
                <w:vertAlign w:val="subscript"/>
              </w:rPr>
              <w:t>e</w:t>
            </w:r>
            <w:proofErr w:type="spellEnd"/>
            <w:r w:rsidRPr="00E77CC7">
              <w:rPr>
                <w:i w:val="0"/>
                <w:iCs w:val="0"/>
              </w:rPr>
              <w:t xml:space="preserve">, derivation of a single </w:t>
            </w:r>
            <w:proofErr w:type="spellStart"/>
            <w:r w:rsidR="001F2C21" w:rsidRPr="001F2C21">
              <w:rPr>
                <w:iCs w:val="0"/>
              </w:rPr>
              <w:t>I</w:t>
            </w:r>
            <w:r w:rsidR="001F2C21" w:rsidRPr="001F2C21">
              <w:rPr>
                <w:iCs w:val="0"/>
                <w:vertAlign w:val="subscript"/>
              </w:rPr>
              <w:t>e</w:t>
            </w:r>
            <w:proofErr w:type="spellEnd"/>
            <w:r w:rsidRPr="00E77CC7">
              <w:rPr>
                <w:i w:val="0"/>
                <w:iCs w:val="0"/>
              </w:rPr>
              <w:t xml:space="preserve"> value for each bandwidth mode</w:t>
            </w:r>
            <w:r w:rsidR="001F2C21">
              <w:rPr>
                <w:i w:val="0"/>
                <w:iCs w:val="0"/>
              </w:rPr>
              <w:t xml:space="preserve"> </w:t>
            </w:r>
            <w:r w:rsidR="00971265">
              <w:rPr>
                <w:i w:val="0"/>
                <w:iCs w:val="0"/>
              </w:rPr>
              <w:t>(Includes Tasks 2.</w:t>
            </w:r>
            <w:r w:rsidR="00A653CE">
              <w:rPr>
                <w:i w:val="0"/>
                <w:iCs w:val="0"/>
              </w:rPr>
              <w:t>4</w:t>
            </w:r>
            <w:r w:rsidR="00971265">
              <w:rPr>
                <w:i w:val="0"/>
                <w:iCs w:val="0"/>
              </w:rPr>
              <w:t xml:space="preserve"> and 2.</w:t>
            </w:r>
            <w:r w:rsidR="00A653CE">
              <w:rPr>
                <w:i w:val="0"/>
                <w:iCs w:val="0"/>
              </w:rPr>
              <w:t>5</w:t>
            </w:r>
            <w:r w:rsidR="00971265">
              <w:rPr>
                <w:i w:val="0"/>
                <w:iCs w:val="0"/>
              </w:rPr>
              <w:t>)</w:t>
            </w:r>
          </w:p>
        </w:tc>
        <w:tc>
          <w:tcPr>
            <w:tcW w:w="1553" w:type="dxa"/>
            <w:vMerge w:val="restart"/>
            <w:shd w:val="clear" w:color="auto" w:fill="auto"/>
            <w:vAlign w:val="center"/>
          </w:tcPr>
          <w:p w14:paraId="2FF56734" w14:textId="4741A478" w:rsidR="00971265" w:rsidRPr="00BE4EF2" w:rsidRDefault="00971265" w:rsidP="00A653CE">
            <w:pPr>
              <w:pStyle w:val="GuidelineB0"/>
              <w:jc w:val="center"/>
              <w:rPr>
                <w:b/>
                <w:i w:val="0"/>
                <w:iCs w:val="0"/>
              </w:rPr>
            </w:pPr>
            <w:r w:rsidRPr="00C574CE">
              <w:rPr>
                <w:i w:val="0"/>
                <w:iCs w:val="0"/>
              </w:rPr>
              <w:t>202</w:t>
            </w:r>
            <w:r>
              <w:rPr>
                <w:i w:val="0"/>
                <w:iCs w:val="0"/>
              </w:rPr>
              <w:t>3</w:t>
            </w:r>
            <w:r w:rsidRPr="00C574CE">
              <w:rPr>
                <w:i w:val="0"/>
                <w:iCs w:val="0"/>
              </w:rPr>
              <w:t>-</w:t>
            </w:r>
            <w:r>
              <w:rPr>
                <w:i w:val="0"/>
                <w:iCs w:val="0"/>
              </w:rPr>
              <w:t>0</w:t>
            </w:r>
            <w:r w:rsidR="00A653CE">
              <w:rPr>
                <w:i w:val="0"/>
                <w:iCs w:val="0"/>
              </w:rPr>
              <w:t>5</w:t>
            </w:r>
            <w:r w:rsidRPr="00C574CE">
              <w:rPr>
                <w:i w:val="0"/>
                <w:iCs w:val="0"/>
              </w:rPr>
              <w:t>-</w:t>
            </w:r>
            <w:r>
              <w:rPr>
                <w:i w:val="0"/>
                <w:iCs w:val="0"/>
              </w:rPr>
              <w:t>15</w:t>
            </w:r>
          </w:p>
        </w:tc>
      </w:tr>
      <w:tr w:rsidR="00971265" w14:paraId="0EC4ECE1" w14:textId="77777777" w:rsidTr="00206E27">
        <w:tc>
          <w:tcPr>
            <w:tcW w:w="1377" w:type="dxa"/>
            <w:shd w:val="clear" w:color="auto" w:fill="auto"/>
          </w:tcPr>
          <w:p w14:paraId="2C7D6FDA" w14:textId="77777777" w:rsidR="00971265" w:rsidRPr="007E5BF3" w:rsidRDefault="00971265" w:rsidP="00206E27">
            <w:pPr>
              <w:jc w:val="center"/>
              <w:rPr>
                <w:i/>
                <w:iCs/>
              </w:rPr>
            </w:pPr>
            <w:r w:rsidRPr="007E5BF3">
              <w:t>TC STQ</w:t>
            </w:r>
          </w:p>
        </w:tc>
        <w:tc>
          <w:tcPr>
            <w:tcW w:w="6131" w:type="dxa"/>
            <w:shd w:val="clear" w:color="auto" w:fill="auto"/>
          </w:tcPr>
          <w:p w14:paraId="6338D556" w14:textId="7EB86458" w:rsidR="00971265" w:rsidRPr="005A17B0" w:rsidRDefault="00A653CE" w:rsidP="00A653CE">
            <w:pPr>
              <w:pStyle w:val="GuidelineB0"/>
              <w:rPr>
                <w:i w:val="0"/>
                <w:iCs w:val="0"/>
              </w:rPr>
            </w:pPr>
            <w:r>
              <w:rPr>
                <w:i w:val="0"/>
                <w:iCs w:val="0"/>
              </w:rPr>
              <w:t>Final</w:t>
            </w:r>
            <w:r w:rsidR="00971265" w:rsidRPr="005A17B0">
              <w:rPr>
                <w:i w:val="0"/>
                <w:iCs w:val="0"/>
              </w:rPr>
              <w:t xml:space="preserve"> Draft</w:t>
            </w:r>
            <w:r>
              <w:rPr>
                <w:i w:val="0"/>
                <w:iCs w:val="0"/>
              </w:rPr>
              <w:t>s</w:t>
            </w:r>
            <w:r w:rsidR="00971265">
              <w:rPr>
                <w:i w:val="0"/>
                <w:iCs w:val="0"/>
              </w:rPr>
              <w:t xml:space="preserve"> </w:t>
            </w:r>
            <w:r>
              <w:rPr>
                <w:i w:val="0"/>
                <w:iCs w:val="0"/>
              </w:rPr>
              <w:t xml:space="preserve">D1 and </w:t>
            </w:r>
            <w:r w:rsidR="00971265">
              <w:rPr>
                <w:i w:val="0"/>
                <w:iCs w:val="0"/>
              </w:rPr>
              <w:t>D2</w:t>
            </w:r>
            <w:r w:rsidR="00971265" w:rsidRPr="005A17B0">
              <w:rPr>
                <w:i w:val="0"/>
                <w:iCs w:val="0"/>
              </w:rPr>
              <w:t xml:space="preserve"> </w:t>
            </w:r>
            <w:r>
              <w:rPr>
                <w:i w:val="0"/>
                <w:iCs w:val="0"/>
              </w:rPr>
              <w:t>approved</w:t>
            </w:r>
            <w:r w:rsidR="00971265">
              <w:rPr>
                <w:i w:val="0"/>
                <w:iCs w:val="0"/>
              </w:rPr>
              <w:t xml:space="preserve"> by</w:t>
            </w:r>
            <w:r w:rsidR="00971265" w:rsidRPr="005A17B0">
              <w:rPr>
                <w:i w:val="0"/>
                <w:iCs w:val="0"/>
              </w:rPr>
              <w:t xml:space="preserve"> </w:t>
            </w:r>
            <w:r w:rsidR="00971265">
              <w:rPr>
                <w:i w:val="0"/>
                <w:iCs w:val="0"/>
              </w:rPr>
              <w:t>TC STQ</w:t>
            </w:r>
          </w:p>
        </w:tc>
        <w:tc>
          <w:tcPr>
            <w:tcW w:w="1553" w:type="dxa"/>
            <w:vMerge/>
            <w:shd w:val="clear" w:color="auto" w:fill="auto"/>
            <w:vAlign w:val="center"/>
          </w:tcPr>
          <w:p w14:paraId="165D279A" w14:textId="77777777" w:rsidR="00971265" w:rsidRPr="005A17B0" w:rsidRDefault="00971265" w:rsidP="00206E27">
            <w:pPr>
              <w:pStyle w:val="GuidelineB0"/>
              <w:jc w:val="center"/>
              <w:rPr>
                <w:i w:val="0"/>
                <w:iCs w:val="0"/>
              </w:rPr>
            </w:pPr>
          </w:p>
        </w:tc>
      </w:tr>
      <w:tr w:rsidR="00971265" w14:paraId="25A96BB7" w14:textId="77777777" w:rsidTr="00206E27">
        <w:tc>
          <w:tcPr>
            <w:tcW w:w="1377" w:type="dxa"/>
            <w:shd w:val="clear" w:color="auto" w:fill="auto"/>
          </w:tcPr>
          <w:p w14:paraId="33C0347A" w14:textId="77777777" w:rsidR="00971265" w:rsidRPr="007E5BF3" w:rsidRDefault="00971265" w:rsidP="00206E27">
            <w:pPr>
              <w:jc w:val="center"/>
              <w:rPr>
                <w:i/>
                <w:iCs/>
              </w:rPr>
            </w:pPr>
            <w:r w:rsidRPr="007E5BF3">
              <w:t>ETSI Secretariat</w:t>
            </w:r>
          </w:p>
        </w:tc>
        <w:tc>
          <w:tcPr>
            <w:tcW w:w="6131" w:type="dxa"/>
            <w:shd w:val="clear" w:color="auto" w:fill="auto"/>
          </w:tcPr>
          <w:p w14:paraId="6FAA03C2" w14:textId="6367538F" w:rsidR="00971265" w:rsidRPr="005A17B0" w:rsidRDefault="00A653CE" w:rsidP="00206E27">
            <w:pPr>
              <w:pStyle w:val="GuidelineB0"/>
              <w:rPr>
                <w:i w:val="0"/>
                <w:iCs w:val="0"/>
              </w:rPr>
            </w:pPr>
            <w:r>
              <w:rPr>
                <w:i w:val="0"/>
                <w:iCs w:val="0"/>
              </w:rPr>
              <w:t>Final</w:t>
            </w:r>
            <w:r w:rsidR="00971265" w:rsidRPr="00922ABB">
              <w:rPr>
                <w:i w:val="0"/>
                <w:iCs w:val="0"/>
              </w:rPr>
              <w:t xml:space="preserve"> Report approved by </w:t>
            </w:r>
            <w:r w:rsidR="00AB740D">
              <w:rPr>
                <w:i w:val="0"/>
                <w:iCs w:val="0"/>
              </w:rPr>
              <w:t xml:space="preserve">TC </w:t>
            </w:r>
            <w:r w:rsidR="00971265" w:rsidRPr="00922ABB">
              <w:rPr>
                <w:i w:val="0"/>
                <w:iCs w:val="0"/>
              </w:rPr>
              <w:t>STQ</w:t>
            </w:r>
          </w:p>
        </w:tc>
        <w:tc>
          <w:tcPr>
            <w:tcW w:w="1553" w:type="dxa"/>
            <w:vMerge/>
            <w:shd w:val="clear" w:color="auto" w:fill="auto"/>
          </w:tcPr>
          <w:p w14:paraId="685F28B4" w14:textId="77777777" w:rsidR="00971265" w:rsidRPr="005A17B0" w:rsidRDefault="00971265" w:rsidP="00206E27">
            <w:pPr>
              <w:pStyle w:val="GuidelineB0"/>
              <w:rPr>
                <w:i w:val="0"/>
                <w:iCs w:val="0"/>
              </w:rPr>
            </w:pPr>
          </w:p>
        </w:tc>
      </w:tr>
    </w:tbl>
    <w:p w14:paraId="6F961BA7" w14:textId="77777777" w:rsidR="00971265" w:rsidRDefault="00971265" w:rsidP="00971265"/>
    <w:p w14:paraId="5E3305EC" w14:textId="77777777" w:rsidR="000208CE" w:rsidRDefault="000208CE" w:rsidP="000208CE"/>
    <w:p w14:paraId="667724D2" w14:textId="472695EA" w:rsidR="000208CE" w:rsidRPr="006D7A6A" w:rsidRDefault="000208CE" w:rsidP="000208CE">
      <w:pPr>
        <w:pStyle w:val="B0Bold"/>
        <w:rPr>
          <w:u w:val="single"/>
        </w:rPr>
      </w:pPr>
      <w:r w:rsidRPr="006D7A6A">
        <w:rPr>
          <w:u w:val="single"/>
        </w:rPr>
        <w:t xml:space="preserve">Milestone </w:t>
      </w:r>
      <w:r w:rsidR="00BC3503">
        <w:rPr>
          <w:u w:val="single"/>
        </w:rPr>
        <w:t>E</w:t>
      </w:r>
      <w:r w:rsidR="00BC3503" w:rsidRPr="006D7A6A">
        <w:rPr>
          <w:u w:val="single"/>
        </w:rPr>
        <w:t xml:space="preserve"> </w:t>
      </w:r>
      <w:r w:rsidRPr="006D7A6A">
        <w:rPr>
          <w:u w:val="single"/>
        </w:rPr>
        <w:t>–</w:t>
      </w:r>
      <w:r>
        <w:rPr>
          <w:u w:val="single"/>
        </w:rPr>
        <w:t xml:space="preserve"> </w:t>
      </w:r>
      <w:r w:rsidRPr="00C574CE">
        <w:rPr>
          <w:iCs/>
          <w:u w:val="single"/>
        </w:rPr>
        <w:t>Deliverables published, TTF closed</w:t>
      </w:r>
      <w:r w:rsidRPr="004117B0">
        <w:rPr>
          <w:iCs/>
          <w:u w:val="single"/>
        </w:rPr>
        <w:t xml:space="preserve"> </w:t>
      </w:r>
    </w:p>
    <w:p w14:paraId="03CC7053" w14:textId="77777777" w:rsidR="000208CE" w:rsidRDefault="000208CE" w:rsidP="000208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0208CE" w:rsidRPr="006A58EA" w14:paraId="695D60D2" w14:textId="77777777" w:rsidTr="00796D1E">
        <w:tc>
          <w:tcPr>
            <w:tcW w:w="1377" w:type="dxa"/>
            <w:shd w:val="clear" w:color="auto" w:fill="auto"/>
          </w:tcPr>
          <w:p w14:paraId="54FDC012" w14:textId="77777777" w:rsidR="000208CE" w:rsidRPr="007E5BF3" w:rsidRDefault="000208CE" w:rsidP="00796D1E">
            <w:pPr>
              <w:jc w:val="center"/>
              <w:rPr>
                <w:b/>
                <w:bCs/>
                <w:i/>
              </w:rPr>
            </w:pPr>
            <w:r w:rsidRPr="007E5BF3">
              <w:rPr>
                <w:b/>
                <w:bCs/>
              </w:rPr>
              <w:t>Milestone</w:t>
            </w:r>
          </w:p>
        </w:tc>
        <w:tc>
          <w:tcPr>
            <w:tcW w:w="6131" w:type="dxa"/>
            <w:shd w:val="clear" w:color="auto" w:fill="auto"/>
          </w:tcPr>
          <w:p w14:paraId="25BE5AEB" w14:textId="77777777" w:rsidR="000208CE" w:rsidRPr="006A58EA" w:rsidRDefault="000208CE" w:rsidP="00796D1E">
            <w:pPr>
              <w:pStyle w:val="GuidelineB0"/>
              <w:jc w:val="center"/>
              <w:rPr>
                <w:b/>
                <w:i w:val="0"/>
              </w:rPr>
            </w:pPr>
            <w:r w:rsidRPr="006A58EA">
              <w:rPr>
                <w:b/>
                <w:i w:val="0"/>
              </w:rPr>
              <w:t>Description</w:t>
            </w:r>
          </w:p>
        </w:tc>
        <w:tc>
          <w:tcPr>
            <w:tcW w:w="1553" w:type="dxa"/>
            <w:shd w:val="clear" w:color="auto" w:fill="auto"/>
          </w:tcPr>
          <w:p w14:paraId="12B29DD3" w14:textId="77777777" w:rsidR="000208CE" w:rsidRPr="006A58EA" w:rsidRDefault="000208CE" w:rsidP="00796D1E">
            <w:pPr>
              <w:pStyle w:val="GuidelineB0"/>
              <w:jc w:val="center"/>
              <w:rPr>
                <w:b/>
                <w:i w:val="0"/>
              </w:rPr>
            </w:pPr>
            <w:r w:rsidRPr="006A58EA">
              <w:rPr>
                <w:b/>
                <w:i w:val="0"/>
              </w:rPr>
              <w:t>Cut-Off Date</w:t>
            </w:r>
          </w:p>
        </w:tc>
      </w:tr>
      <w:tr w:rsidR="000208CE" w:rsidRPr="006A58EA" w14:paraId="3995EBAF" w14:textId="77777777" w:rsidTr="00796D1E">
        <w:tc>
          <w:tcPr>
            <w:tcW w:w="1377" w:type="dxa"/>
            <w:shd w:val="clear" w:color="auto" w:fill="auto"/>
          </w:tcPr>
          <w:p w14:paraId="3E5848D5" w14:textId="2E521703" w:rsidR="000208CE" w:rsidRPr="007E5BF3" w:rsidRDefault="00BC3503" w:rsidP="00796D1E">
            <w:pPr>
              <w:jc w:val="center"/>
              <w:rPr>
                <w:b/>
                <w:bCs/>
              </w:rPr>
            </w:pPr>
            <w:r>
              <w:rPr>
                <w:b/>
                <w:bCs/>
              </w:rPr>
              <w:t>E</w:t>
            </w:r>
          </w:p>
        </w:tc>
        <w:tc>
          <w:tcPr>
            <w:tcW w:w="6131" w:type="dxa"/>
            <w:shd w:val="clear" w:color="auto" w:fill="auto"/>
          </w:tcPr>
          <w:p w14:paraId="5BEEE679" w14:textId="74B850EE" w:rsidR="000208CE" w:rsidRPr="00BE4EF2" w:rsidRDefault="000208CE" w:rsidP="00796D1E">
            <w:pPr>
              <w:pStyle w:val="GuidelineB0"/>
              <w:jc w:val="left"/>
              <w:rPr>
                <w:i w:val="0"/>
                <w:iCs w:val="0"/>
              </w:rPr>
            </w:pPr>
            <w:r w:rsidRPr="00C574CE">
              <w:rPr>
                <w:i w:val="0"/>
                <w:iCs w:val="0"/>
              </w:rPr>
              <w:t>Deliverables published, TTF closed</w:t>
            </w:r>
          </w:p>
        </w:tc>
        <w:tc>
          <w:tcPr>
            <w:tcW w:w="1553" w:type="dxa"/>
            <w:vMerge w:val="restart"/>
            <w:shd w:val="clear" w:color="auto" w:fill="auto"/>
            <w:vAlign w:val="center"/>
          </w:tcPr>
          <w:p w14:paraId="770C9AA7" w14:textId="05B8AE9D" w:rsidR="000208CE" w:rsidRPr="00BE4EF2" w:rsidRDefault="000208CE" w:rsidP="00A653CE">
            <w:pPr>
              <w:pStyle w:val="GuidelineB0"/>
              <w:jc w:val="center"/>
              <w:rPr>
                <w:b/>
                <w:i w:val="0"/>
                <w:iCs w:val="0"/>
              </w:rPr>
            </w:pPr>
            <w:r w:rsidRPr="00C574CE">
              <w:rPr>
                <w:i w:val="0"/>
                <w:iCs w:val="0"/>
              </w:rPr>
              <w:t>202</w:t>
            </w:r>
            <w:r w:rsidR="00A653CE">
              <w:rPr>
                <w:i w:val="0"/>
                <w:iCs w:val="0"/>
              </w:rPr>
              <w:t>3</w:t>
            </w:r>
            <w:r w:rsidRPr="00C574CE">
              <w:rPr>
                <w:i w:val="0"/>
                <w:iCs w:val="0"/>
              </w:rPr>
              <w:t>-</w:t>
            </w:r>
            <w:r w:rsidR="00A653CE">
              <w:rPr>
                <w:i w:val="0"/>
                <w:iCs w:val="0"/>
              </w:rPr>
              <w:t>06</w:t>
            </w:r>
            <w:r w:rsidRPr="00C574CE">
              <w:rPr>
                <w:i w:val="0"/>
                <w:iCs w:val="0"/>
              </w:rPr>
              <w:t>-</w:t>
            </w:r>
            <w:r w:rsidR="00A653CE">
              <w:rPr>
                <w:i w:val="0"/>
                <w:iCs w:val="0"/>
              </w:rPr>
              <w:t>30</w:t>
            </w:r>
          </w:p>
        </w:tc>
      </w:tr>
      <w:tr w:rsidR="000208CE" w14:paraId="62FE7517" w14:textId="77777777" w:rsidTr="00796D1E">
        <w:tc>
          <w:tcPr>
            <w:tcW w:w="1377" w:type="dxa"/>
            <w:shd w:val="clear" w:color="auto" w:fill="auto"/>
          </w:tcPr>
          <w:p w14:paraId="477F6B85" w14:textId="77777777" w:rsidR="000208CE" w:rsidRPr="005A17B0" w:rsidRDefault="000208CE" w:rsidP="00796D1E">
            <w:pPr>
              <w:jc w:val="center"/>
              <w:rPr>
                <w:iCs/>
              </w:rPr>
            </w:pPr>
            <w:r>
              <w:t>ETSI Secretariat</w:t>
            </w:r>
          </w:p>
        </w:tc>
        <w:tc>
          <w:tcPr>
            <w:tcW w:w="6131" w:type="dxa"/>
            <w:shd w:val="clear" w:color="auto" w:fill="auto"/>
          </w:tcPr>
          <w:p w14:paraId="7E4CAA13" w14:textId="77777777" w:rsidR="000208CE" w:rsidRPr="00BE4EF2" w:rsidRDefault="000208CE" w:rsidP="00796D1E">
            <w:pPr>
              <w:pStyle w:val="GuidelineB0"/>
              <w:rPr>
                <w:i w:val="0"/>
                <w:iCs w:val="0"/>
              </w:rPr>
            </w:pPr>
            <w:r w:rsidRPr="00C574CE">
              <w:rPr>
                <w:i w:val="0"/>
                <w:iCs w:val="0"/>
              </w:rPr>
              <w:t>Deliverables published, TTF closed</w:t>
            </w:r>
          </w:p>
        </w:tc>
        <w:tc>
          <w:tcPr>
            <w:tcW w:w="1553" w:type="dxa"/>
            <w:vMerge/>
            <w:shd w:val="clear" w:color="auto" w:fill="auto"/>
          </w:tcPr>
          <w:p w14:paraId="5E259628" w14:textId="77777777" w:rsidR="000208CE" w:rsidRPr="005A17B0" w:rsidRDefault="000208CE" w:rsidP="00796D1E">
            <w:pPr>
              <w:pStyle w:val="GuidelineB0"/>
              <w:rPr>
                <w:i w:val="0"/>
                <w:iCs w:val="0"/>
              </w:rPr>
            </w:pPr>
          </w:p>
        </w:tc>
      </w:tr>
    </w:tbl>
    <w:p w14:paraId="19630B31" w14:textId="77777777" w:rsidR="00B446F0" w:rsidRPr="00616732" w:rsidRDefault="00B446F0" w:rsidP="00616732"/>
    <w:p w14:paraId="4672CB3E" w14:textId="77777777" w:rsidR="00403DC4" w:rsidRPr="00DE70C3" w:rsidRDefault="00403DC4" w:rsidP="00DE70C3"/>
    <w:p w14:paraId="316ACFA5" w14:textId="5E1DBCF8" w:rsidR="00CD188B" w:rsidRPr="00CD188B" w:rsidRDefault="002074F3" w:rsidP="00CD188B">
      <w:pPr>
        <w:pStyle w:val="Heading2"/>
        <w:rPr>
          <w:b w:val="0"/>
        </w:rPr>
      </w:pPr>
      <w:bookmarkStart w:id="5" w:name="_Toc229392240"/>
      <w:r>
        <w:lastRenderedPageBreak/>
        <w:t>Task summary</w:t>
      </w:r>
      <w:r w:rsidR="00CD188B">
        <w:br/>
      </w:r>
      <w:r w:rsidR="00CD188B">
        <w:br/>
      </w:r>
      <w:r w:rsidR="00CD188B" w:rsidRPr="00CD188B">
        <w:rPr>
          <w:b w:val="0"/>
        </w:rPr>
        <w:t xml:space="preserve">Schedules of this TTF will be aligned with the dates of ordinary meetings of the TB before the </w:t>
      </w:r>
      <w:r w:rsidR="00CD188B">
        <w:rPr>
          <w:b w:val="0"/>
        </w:rPr>
        <w:t xml:space="preserve">project is </w:t>
      </w:r>
      <w:proofErr w:type="gramStart"/>
      <w:r w:rsidR="00CD188B" w:rsidRPr="00CD188B">
        <w:rPr>
          <w:b w:val="0"/>
        </w:rPr>
        <w:t>actually being</w:t>
      </w:r>
      <w:proofErr w:type="gramEnd"/>
      <w:r w:rsidR="00CD188B" w:rsidRPr="00CD188B">
        <w:rPr>
          <w:b w:val="0"/>
        </w:rPr>
        <w:t xml:space="preserve"> started.</w:t>
      </w:r>
      <w:r w:rsidR="00CD188B">
        <w:rPr>
          <w:b w:val="0"/>
        </w:rPr>
        <w:br/>
      </w:r>
      <w:r w:rsidR="00CD188B">
        <w:rPr>
          <w:b w:val="0"/>
        </w:rPr>
        <w:br/>
        <w:t>Therefore, the following milestones and dates have to be considered as provisional.</w:t>
      </w:r>
    </w:p>
    <w:p w14:paraId="3CEBE84F" w14:textId="422CEC15" w:rsidR="00403DC4" w:rsidRPr="00CD188B" w:rsidRDefault="00403DC4" w:rsidP="00CD188B">
      <w:pPr>
        <w:pStyle w:val="Heading2"/>
        <w:numPr>
          <w:ilvl w:val="0"/>
          <w:numId w:val="0"/>
        </w:numPr>
        <w:rPr>
          <w:b w:val="0"/>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276"/>
        <w:gridCol w:w="1417"/>
        <w:gridCol w:w="1587"/>
      </w:tblGrid>
      <w:tr w:rsidR="004441FF" w14:paraId="004485DB" w14:textId="77777777" w:rsidTr="00D9155B">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253"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693"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587"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D9155B">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253"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276"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417"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587"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D9155B">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253"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276" w:type="dxa"/>
            <w:shd w:val="clear" w:color="auto" w:fill="FFF2CC" w:themeFill="accent4" w:themeFillTint="33"/>
          </w:tcPr>
          <w:p w14:paraId="03CE3387" w14:textId="1E49A23D" w:rsidR="004441FF" w:rsidRDefault="00682221" w:rsidP="00F958FE">
            <w:pPr>
              <w:keepNext/>
              <w:keepLines/>
              <w:tabs>
                <w:tab w:val="clear" w:pos="1418"/>
                <w:tab w:val="clear" w:pos="4678"/>
                <w:tab w:val="clear" w:pos="5954"/>
                <w:tab w:val="clear" w:pos="7088"/>
              </w:tabs>
              <w:jc w:val="center"/>
            </w:pPr>
            <w:r>
              <w:t xml:space="preserve">May </w:t>
            </w:r>
            <w:r w:rsidR="00A653CE">
              <w:t>2022</w:t>
            </w:r>
          </w:p>
        </w:tc>
        <w:tc>
          <w:tcPr>
            <w:tcW w:w="1417"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587"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D9155B">
        <w:trPr>
          <w:jc w:val="center"/>
        </w:trPr>
        <w:tc>
          <w:tcPr>
            <w:tcW w:w="1129" w:type="dxa"/>
            <w:vAlign w:val="center"/>
          </w:tcPr>
          <w:p w14:paraId="31F9EBFE" w14:textId="77777777" w:rsidR="004441FF" w:rsidRDefault="004441FF" w:rsidP="00F958FE">
            <w:pPr>
              <w:keepNext/>
              <w:keepLines/>
              <w:jc w:val="center"/>
            </w:pPr>
            <w:r>
              <w:t>T1</w:t>
            </w:r>
          </w:p>
        </w:tc>
        <w:tc>
          <w:tcPr>
            <w:tcW w:w="4253" w:type="dxa"/>
            <w:vAlign w:val="center"/>
          </w:tcPr>
          <w:p w14:paraId="5BDF39AD" w14:textId="4D9D1A8E" w:rsidR="004441FF" w:rsidRDefault="00A653CE" w:rsidP="00F958FE">
            <w:pPr>
              <w:keepNext/>
              <w:keepLines/>
              <w:jc w:val="left"/>
            </w:pPr>
            <w:r w:rsidRPr="00A653CE">
              <w:t>Objective Assessment of new ETSI LC3plus codec</w:t>
            </w:r>
          </w:p>
        </w:tc>
        <w:tc>
          <w:tcPr>
            <w:tcW w:w="1276" w:type="dxa"/>
          </w:tcPr>
          <w:p w14:paraId="1DB489DA" w14:textId="09E1B0F7" w:rsidR="004441FF" w:rsidRDefault="00682221" w:rsidP="00F958FE">
            <w:pPr>
              <w:keepNext/>
              <w:keepLines/>
              <w:tabs>
                <w:tab w:val="clear" w:pos="1418"/>
                <w:tab w:val="clear" w:pos="4678"/>
                <w:tab w:val="clear" w:pos="5954"/>
                <w:tab w:val="clear" w:pos="7088"/>
              </w:tabs>
              <w:jc w:val="center"/>
            </w:pPr>
            <w:r>
              <w:t xml:space="preserve">May </w:t>
            </w:r>
            <w:r w:rsidR="00A653CE">
              <w:t>2022</w:t>
            </w:r>
          </w:p>
        </w:tc>
        <w:tc>
          <w:tcPr>
            <w:tcW w:w="1417" w:type="dxa"/>
          </w:tcPr>
          <w:p w14:paraId="3219282B" w14:textId="324EAD0D" w:rsidR="004441FF" w:rsidRDefault="00682221" w:rsidP="00F958FE">
            <w:pPr>
              <w:keepNext/>
              <w:keepLines/>
              <w:tabs>
                <w:tab w:val="clear" w:pos="1418"/>
                <w:tab w:val="clear" w:pos="4678"/>
                <w:tab w:val="clear" w:pos="5954"/>
                <w:tab w:val="clear" w:pos="7088"/>
              </w:tabs>
              <w:jc w:val="center"/>
            </w:pPr>
            <w:r>
              <w:t xml:space="preserve">July </w:t>
            </w:r>
            <w:r w:rsidR="00A653CE">
              <w:t>2022</w:t>
            </w:r>
          </w:p>
        </w:tc>
        <w:tc>
          <w:tcPr>
            <w:tcW w:w="1587" w:type="dxa"/>
          </w:tcPr>
          <w:p w14:paraId="0A26C766" w14:textId="0B340C00" w:rsidR="004441FF" w:rsidRDefault="00D9155B" w:rsidP="00F958FE">
            <w:pPr>
              <w:keepNext/>
              <w:keepLines/>
              <w:tabs>
                <w:tab w:val="clear" w:pos="1418"/>
                <w:tab w:val="clear" w:pos="4678"/>
                <w:tab w:val="clear" w:pos="5954"/>
                <w:tab w:val="clear" w:pos="7088"/>
              </w:tabs>
              <w:jc w:val="center"/>
            </w:pPr>
            <w:r>
              <w:t>3 000</w:t>
            </w:r>
          </w:p>
        </w:tc>
      </w:tr>
      <w:tr w:rsidR="00D9155B" w14:paraId="16852F78" w14:textId="77777777" w:rsidTr="00D9155B">
        <w:trPr>
          <w:jc w:val="center"/>
        </w:trPr>
        <w:tc>
          <w:tcPr>
            <w:tcW w:w="1129" w:type="dxa"/>
            <w:vAlign w:val="center"/>
          </w:tcPr>
          <w:p w14:paraId="31301A20" w14:textId="5ED33DA8" w:rsidR="00D9155B" w:rsidRDefault="00D9155B" w:rsidP="00D9155B">
            <w:pPr>
              <w:keepNext/>
              <w:keepLines/>
              <w:jc w:val="center"/>
            </w:pPr>
            <w:r>
              <w:t>T2.1</w:t>
            </w:r>
          </w:p>
        </w:tc>
        <w:tc>
          <w:tcPr>
            <w:tcW w:w="4253" w:type="dxa"/>
            <w:vAlign w:val="center"/>
          </w:tcPr>
          <w:p w14:paraId="1D671C43" w14:textId="3CE9C015" w:rsidR="00D9155B" w:rsidRDefault="00D9155B" w:rsidP="00D9155B">
            <w:pPr>
              <w:keepNext/>
              <w:keepLines/>
              <w:jc w:val="left"/>
            </w:pPr>
            <w:r w:rsidRPr="00D9155B">
              <w:t xml:space="preserve">Test plan definition, proposal of FB </w:t>
            </w:r>
            <w:proofErr w:type="spellStart"/>
            <w:r w:rsidR="001F2C21" w:rsidRPr="00206E27">
              <w:rPr>
                <w:i/>
              </w:rPr>
              <w:t>I</w:t>
            </w:r>
            <w:r w:rsidR="001F2C21" w:rsidRPr="00206E27">
              <w:rPr>
                <w:i/>
                <w:vertAlign w:val="subscript"/>
              </w:rPr>
              <w:t>e</w:t>
            </w:r>
            <w:proofErr w:type="spellEnd"/>
            <w:r w:rsidRPr="00D9155B">
              <w:t xml:space="preserve"> derivation </w:t>
            </w:r>
          </w:p>
        </w:tc>
        <w:tc>
          <w:tcPr>
            <w:tcW w:w="1276" w:type="dxa"/>
          </w:tcPr>
          <w:p w14:paraId="17B3F9A1" w14:textId="0F51A3D7" w:rsidR="00D9155B" w:rsidRDefault="00682221" w:rsidP="00D9155B">
            <w:pPr>
              <w:keepNext/>
              <w:keepLines/>
              <w:tabs>
                <w:tab w:val="clear" w:pos="1418"/>
                <w:tab w:val="clear" w:pos="4678"/>
                <w:tab w:val="clear" w:pos="5954"/>
                <w:tab w:val="clear" w:pos="7088"/>
              </w:tabs>
              <w:jc w:val="center"/>
            </w:pPr>
            <w:r>
              <w:t xml:space="preserve">May </w:t>
            </w:r>
            <w:r w:rsidR="00D9155B">
              <w:t>2022</w:t>
            </w:r>
          </w:p>
        </w:tc>
        <w:tc>
          <w:tcPr>
            <w:tcW w:w="1417" w:type="dxa"/>
          </w:tcPr>
          <w:p w14:paraId="6E7C4D4F" w14:textId="4A0739F5" w:rsidR="00D9155B" w:rsidRDefault="00682221" w:rsidP="00D9155B">
            <w:pPr>
              <w:keepNext/>
              <w:keepLines/>
              <w:tabs>
                <w:tab w:val="clear" w:pos="1418"/>
                <w:tab w:val="clear" w:pos="4678"/>
                <w:tab w:val="clear" w:pos="5954"/>
                <w:tab w:val="clear" w:pos="7088"/>
              </w:tabs>
              <w:jc w:val="center"/>
            </w:pPr>
            <w:r>
              <w:t xml:space="preserve">July </w:t>
            </w:r>
            <w:r w:rsidR="00D9155B">
              <w:t>2022</w:t>
            </w:r>
          </w:p>
        </w:tc>
        <w:tc>
          <w:tcPr>
            <w:tcW w:w="1587" w:type="dxa"/>
          </w:tcPr>
          <w:p w14:paraId="31AEB5E7" w14:textId="4A0C6361" w:rsidR="00D9155B" w:rsidRDefault="00C66131" w:rsidP="00D9155B">
            <w:pPr>
              <w:keepNext/>
              <w:keepLines/>
              <w:tabs>
                <w:tab w:val="clear" w:pos="1418"/>
                <w:tab w:val="clear" w:pos="4678"/>
                <w:tab w:val="clear" w:pos="5954"/>
                <w:tab w:val="clear" w:pos="7088"/>
              </w:tabs>
              <w:jc w:val="center"/>
            </w:pPr>
            <w:r>
              <w:t>3 000</w:t>
            </w:r>
          </w:p>
        </w:tc>
      </w:tr>
      <w:tr w:rsidR="004441FF" w14:paraId="13B0200B" w14:textId="77777777" w:rsidTr="00D9155B">
        <w:trPr>
          <w:jc w:val="center"/>
        </w:trPr>
        <w:tc>
          <w:tcPr>
            <w:tcW w:w="1129" w:type="dxa"/>
            <w:shd w:val="clear" w:color="auto" w:fill="FFF2CC" w:themeFill="accent4" w:themeFillTint="33"/>
            <w:vAlign w:val="center"/>
          </w:tcPr>
          <w:p w14:paraId="0E7ACC30" w14:textId="12475774" w:rsidR="004441FF" w:rsidRDefault="004441FF" w:rsidP="00F958FE">
            <w:pPr>
              <w:keepNext/>
              <w:keepLines/>
              <w:jc w:val="center"/>
            </w:pPr>
          </w:p>
        </w:tc>
        <w:tc>
          <w:tcPr>
            <w:tcW w:w="4253" w:type="dxa"/>
            <w:shd w:val="clear" w:color="auto" w:fill="FFF2CC" w:themeFill="accent4" w:themeFillTint="33"/>
            <w:vAlign w:val="center"/>
          </w:tcPr>
          <w:p w14:paraId="17F80CC1" w14:textId="42CCBEA3" w:rsidR="00D9155B" w:rsidRDefault="00D9155B" w:rsidP="00D9155B">
            <w:pPr>
              <w:keepNext/>
              <w:keepLines/>
              <w:jc w:val="left"/>
            </w:pPr>
          </w:p>
        </w:tc>
        <w:tc>
          <w:tcPr>
            <w:tcW w:w="1276" w:type="dxa"/>
            <w:shd w:val="clear" w:color="auto" w:fill="FFF2CC" w:themeFill="accent4" w:themeFillTint="33"/>
          </w:tcPr>
          <w:p w14:paraId="220E0E40" w14:textId="77777777" w:rsidR="004441FF" w:rsidRDefault="004441FF" w:rsidP="00F958FE">
            <w:pPr>
              <w:keepNext/>
              <w:keepLines/>
              <w:tabs>
                <w:tab w:val="clear" w:pos="1418"/>
                <w:tab w:val="clear" w:pos="4678"/>
                <w:tab w:val="clear" w:pos="5954"/>
                <w:tab w:val="clear" w:pos="7088"/>
              </w:tabs>
              <w:jc w:val="center"/>
            </w:pPr>
          </w:p>
        </w:tc>
        <w:tc>
          <w:tcPr>
            <w:tcW w:w="1417" w:type="dxa"/>
            <w:shd w:val="clear" w:color="auto" w:fill="FFF2CC" w:themeFill="accent4" w:themeFillTint="33"/>
          </w:tcPr>
          <w:p w14:paraId="10456154" w14:textId="43BA4D0E" w:rsidR="004441FF" w:rsidRDefault="004441FF" w:rsidP="00F958FE">
            <w:pPr>
              <w:keepNext/>
              <w:keepLines/>
              <w:tabs>
                <w:tab w:val="clear" w:pos="1418"/>
                <w:tab w:val="clear" w:pos="4678"/>
                <w:tab w:val="clear" w:pos="5954"/>
                <w:tab w:val="clear" w:pos="7088"/>
              </w:tabs>
              <w:jc w:val="center"/>
            </w:pPr>
          </w:p>
        </w:tc>
        <w:tc>
          <w:tcPr>
            <w:tcW w:w="1587" w:type="dxa"/>
            <w:shd w:val="clear" w:color="auto" w:fill="FFF2CC" w:themeFill="accent4" w:themeFillTint="33"/>
          </w:tcPr>
          <w:p w14:paraId="50B39035" w14:textId="309615D4" w:rsidR="004441FF" w:rsidRDefault="004441FF" w:rsidP="00F958FE">
            <w:pPr>
              <w:keepNext/>
              <w:keepLines/>
              <w:tabs>
                <w:tab w:val="clear" w:pos="1418"/>
                <w:tab w:val="clear" w:pos="4678"/>
                <w:tab w:val="clear" w:pos="5954"/>
                <w:tab w:val="clear" w:pos="7088"/>
              </w:tabs>
              <w:jc w:val="center"/>
            </w:pPr>
          </w:p>
        </w:tc>
      </w:tr>
      <w:tr w:rsidR="004441FF" w14:paraId="79678BB6" w14:textId="77777777" w:rsidTr="00D9155B">
        <w:trPr>
          <w:jc w:val="center"/>
        </w:trPr>
        <w:tc>
          <w:tcPr>
            <w:tcW w:w="1129" w:type="dxa"/>
            <w:vAlign w:val="center"/>
          </w:tcPr>
          <w:p w14:paraId="66C9F0DA" w14:textId="253D0721" w:rsidR="004441FF" w:rsidRDefault="004441FF" w:rsidP="00D9155B">
            <w:pPr>
              <w:keepNext/>
              <w:keepLines/>
              <w:jc w:val="center"/>
            </w:pPr>
            <w:r>
              <w:t>T</w:t>
            </w:r>
            <w:r w:rsidR="00D9155B">
              <w:t>2.1</w:t>
            </w:r>
          </w:p>
        </w:tc>
        <w:tc>
          <w:tcPr>
            <w:tcW w:w="4253" w:type="dxa"/>
            <w:vAlign w:val="center"/>
          </w:tcPr>
          <w:p w14:paraId="6C29D780" w14:textId="72E594BC" w:rsidR="004441FF" w:rsidRDefault="00D9155B" w:rsidP="00F958FE">
            <w:pPr>
              <w:keepNext/>
              <w:keepLines/>
              <w:jc w:val="left"/>
            </w:pPr>
            <w:r w:rsidRPr="00D9155B">
              <w:t xml:space="preserve">Test plan definition, </w:t>
            </w:r>
            <w:proofErr w:type="spellStart"/>
            <w:r w:rsidR="001F2C21" w:rsidRPr="00206E27">
              <w:rPr>
                <w:i/>
              </w:rPr>
              <w:t>I</w:t>
            </w:r>
            <w:r w:rsidR="001F2C21" w:rsidRPr="00206E27">
              <w:rPr>
                <w:i/>
                <w:vertAlign w:val="subscript"/>
              </w:rPr>
              <w:t>e</w:t>
            </w:r>
            <w:proofErr w:type="spellEnd"/>
            <w:r w:rsidRPr="00D9155B">
              <w:t xml:space="preserve"> parameter derivation proposal</w:t>
            </w:r>
          </w:p>
        </w:tc>
        <w:tc>
          <w:tcPr>
            <w:tcW w:w="1276" w:type="dxa"/>
          </w:tcPr>
          <w:p w14:paraId="1C3D3074" w14:textId="5D2AE3C2" w:rsidR="004441FF" w:rsidRDefault="00682221" w:rsidP="00F958FE">
            <w:pPr>
              <w:keepNext/>
              <w:keepLines/>
              <w:tabs>
                <w:tab w:val="clear" w:pos="1418"/>
                <w:tab w:val="clear" w:pos="4678"/>
                <w:tab w:val="clear" w:pos="5954"/>
                <w:tab w:val="clear" w:pos="7088"/>
              </w:tabs>
              <w:jc w:val="center"/>
            </w:pPr>
            <w:r>
              <w:t xml:space="preserve">July </w:t>
            </w:r>
            <w:r w:rsidR="00563D61">
              <w:t>2022</w:t>
            </w:r>
          </w:p>
        </w:tc>
        <w:tc>
          <w:tcPr>
            <w:tcW w:w="1417" w:type="dxa"/>
          </w:tcPr>
          <w:p w14:paraId="72789BCB" w14:textId="517062DE" w:rsidR="004441FF" w:rsidRDefault="00682221" w:rsidP="00F958FE">
            <w:pPr>
              <w:keepNext/>
              <w:keepLines/>
              <w:tabs>
                <w:tab w:val="clear" w:pos="1418"/>
                <w:tab w:val="clear" w:pos="4678"/>
                <w:tab w:val="clear" w:pos="5954"/>
                <w:tab w:val="clear" w:pos="7088"/>
              </w:tabs>
              <w:jc w:val="center"/>
            </w:pPr>
            <w:r>
              <w:t xml:space="preserve">August </w:t>
            </w:r>
            <w:r w:rsidR="00563D61">
              <w:t>2022</w:t>
            </w:r>
          </w:p>
        </w:tc>
        <w:tc>
          <w:tcPr>
            <w:tcW w:w="1587" w:type="dxa"/>
          </w:tcPr>
          <w:p w14:paraId="17FDA9CB" w14:textId="007D4360" w:rsidR="004441FF" w:rsidRDefault="00D9155B" w:rsidP="00F958FE">
            <w:pPr>
              <w:keepNext/>
              <w:keepLines/>
              <w:tabs>
                <w:tab w:val="clear" w:pos="1418"/>
                <w:tab w:val="clear" w:pos="4678"/>
                <w:tab w:val="clear" w:pos="5954"/>
                <w:tab w:val="clear" w:pos="7088"/>
              </w:tabs>
              <w:jc w:val="center"/>
            </w:pPr>
            <w:r>
              <w:t>2 000</w:t>
            </w:r>
          </w:p>
        </w:tc>
      </w:tr>
      <w:tr w:rsidR="00563D61" w14:paraId="3DFF9E2E" w14:textId="77777777" w:rsidTr="00206E27">
        <w:trPr>
          <w:jc w:val="center"/>
        </w:trPr>
        <w:tc>
          <w:tcPr>
            <w:tcW w:w="1129" w:type="dxa"/>
            <w:vAlign w:val="center"/>
          </w:tcPr>
          <w:p w14:paraId="0EC64092" w14:textId="535A83D6" w:rsidR="00563D61" w:rsidRDefault="00563D61" w:rsidP="00206E27">
            <w:pPr>
              <w:keepNext/>
              <w:keepLines/>
              <w:jc w:val="center"/>
            </w:pPr>
            <w:r>
              <w:t>T2.2</w:t>
            </w:r>
          </w:p>
        </w:tc>
        <w:tc>
          <w:tcPr>
            <w:tcW w:w="4253" w:type="dxa"/>
            <w:vAlign w:val="center"/>
          </w:tcPr>
          <w:p w14:paraId="66A7E61F" w14:textId="4A938547" w:rsidR="00563D61" w:rsidRDefault="00563D61" w:rsidP="00206E27">
            <w:pPr>
              <w:keepNext/>
              <w:keepLines/>
              <w:jc w:val="left"/>
            </w:pPr>
            <w:r w:rsidRPr="00563D61">
              <w:t>Preparation of test material, recordings</w:t>
            </w:r>
          </w:p>
        </w:tc>
        <w:tc>
          <w:tcPr>
            <w:tcW w:w="1276" w:type="dxa"/>
          </w:tcPr>
          <w:p w14:paraId="52341F3C" w14:textId="5F8DACDF" w:rsidR="00563D61" w:rsidRDefault="00682221" w:rsidP="00206E27">
            <w:pPr>
              <w:keepNext/>
              <w:keepLines/>
              <w:tabs>
                <w:tab w:val="clear" w:pos="1418"/>
                <w:tab w:val="clear" w:pos="4678"/>
                <w:tab w:val="clear" w:pos="5954"/>
                <w:tab w:val="clear" w:pos="7088"/>
              </w:tabs>
              <w:jc w:val="center"/>
            </w:pPr>
            <w:r>
              <w:t xml:space="preserve">August </w:t>
            </w:r>
            <w:r w:rsidR="00563D61">
              <w:t>2022</w:t>
            </w:r>
          </w:p>
        </w:tc>
        <w:tc>
          <w:tcPr>
            <w:tcW w:w="1417" w:type="dxa"/>
          </w:tcPr>
          <w:p w14:paraId="349F10D2" w14:textId="592DD920" w:rsidR="00563D61" w:rsidRDefault="00682221" w:rsidP="00563D61">
            <w:pPr>
              <w:keepNext/>
              <w:keepLines/>
              <w:tabs>
                <w:tab w:val="clear" w:pos="1418"/>
                <w:tab w:val="clear" w:pos="4678"/>
                <w:tab w:val="clear" w:pos="5954"/>
                <w:tab w:val="clear" w:pos="7088"/>
              </w:tabs>
              <w:jc w:val="center"/>
            </w:pPr>
            <w:r>
              <w:t xml:space="preserve">September </w:t>
            </w:r>
            <w:r w:rsidR="00563D61">
              <w:t>2022</w:t>
            </w:r>
          </w:p>
        </w:tc>
        <w:tc>
          <w:tcPr>
            <w:tcW w:w="1587" w:type="dxa"/>
          </w:tcPr>
          <w:p w14:paraId="555521D4" w14:textId="346444D7" w:rsidR="00563D61" w:rsidRDefault="00563D61" w:rsidP="00206E27">
            <w:pPr>
              <w:keepNext/>
              <w:keepLines/>
              <w:tabs>
                <w:tab w:val="clear" w:pos="1418"/>
                <w:tab w:val="clear" w:pos="4678"/>
                <w:tab w:val="clear" w:pos="5954"/>
                <w:tab w:val="clear" w:pos="7088"/>
              </w:tabs>
              <w:jc w:val="center"/>
            </w:pPr>
            <w:r>
              <w:t>13 500</w:t>
            </w:r>
          </w:p>
        </w:tc>
      </w:tr>
      <w:tr w:rsidR="00682221" w14:paraId="6AFB5693" w14:textId="77777777" w:rsidTr="009911A6">
        <w:trPr>
          <w:jc w:val="center"/>
        </w:trPr>
        <w:tc>
          <w:tcPr>
            <w:tcW w:w="1129" w:type="dxa"/>
            <w:shd w:val="clear" w:color="auto" w:fill="FFF2CC" w:themeFill="accent4" w:themeFillTint="33"/>
            <w:vAlign w:val="center"/>
          </w:tcPr>
          <w:p w14:paraId="367B3CE7" w14:textId="77777777" w:rsidR="00682221" w:rsidRDefault="00682221" w:rsidP="009911A6">
            <w:pPr>
              <w:keepNext/>
              <w:keepLines/>
              <w:jc w:val="center"/>
            </w:pPr>
            <w:r>
              <w:t>Milestone A</w:t>
            </w:r>
          </w:p>
        </w:tc>
        <w:tc>
          <w:tcPr>
            <w:tcW w:w="4253" w:type="dxa"/>
            <w:shd w:val="clear" w:color="auto" w:fill="FFF2CC" w:themeFill="accent4" w:themeFillTint="33"/>
            <w:vAlign w:val="center"/>
          </w:tcPr>
          <w:p w14:paraId="30DC37C5" w14:textId="77777777" w:rsidR="00682221" w:rsidRDefault="00682221" w:rsidP="009911A6">
            <w:pPr>
              <w:keepNext/>
              <w:keepLines/>
              <w:jc w:val="left"/>
            </w:pPr>
            <w:r>
              <w:t>Early Draft D1 delivered to TC STQ,</w:t>
            </w:r>
            <w:r w:rsidRPr="00D9155B">
              <w:t xml:space="preserve"> Early Draft D2 </w:t>
            </w:r>
            <w:r>
              <w:t xml:space="preserve">including test plan definition, proposal of FB </w:t>
            </w:r>
            <w:proofErr w:type="spellStart"/>
            <w:r w:rsidRPr="00206E27">
              <w:rPr>
                <w:i/>
              </w:rPr>
              <w:t>I</w:t>
            </w:r>
            <w:r w:rsidRPr="00206E27">
              <w:rPr>
                <w:i/>
                <w:vertAlign w:val="subscript"/>
              </w:rPr>
              <w:t>e</w:t>
            </w:r>
            <w:proofErr w:type="spellEnd"/>
            <w:r>
              <w:t xml:space="preserve"> derivation delivered</w:t>
            </w:r>
            <w:r w:rsidRPr="00D9155B">
              <w:t xml:space="preserve"> </w:t>
            </w:r>
            <w:r>
              <w:t>to</w:t>
            </w:r>
            <w:r w:rsidRPr="00D9155B">
              <w:t xml:space="preserve"> TC STQ</w:t>
            </w:r>
          </w:p>
          <w:p w14:paraId="0B544FD8" w14:textId="77777777" w:rsidR="00682221" w:rsidRDefault="00682221" w:rsidP="009911A6">
            <w:pPr>
              <w:keepNext/>
              <w:keepLines/>
              <w:jc w:val="left"/>
            </w:pPr>
            <w:r>
              <w:t>Progress Report approved by TC STQ</w:t>
            </w:r>
          </w:p>
        </w:tc>
        <w:tc>
          <w:tcPr>
            <w:tcW w:w="1276" w:type="dxa"/>
            <w:shd w:val="clear" w:color="auto" w:fill="FFF2CC" w:themeFill="accent4" w:themeFillTint="33"/>
          </w:tcPr>
          <w:p w14:paraId="3C87CBB0" w14:textId="77777777" w:rsidR="00682221" w:rsidRDefault="00682221" w:rsidP="009911A6">
            <w:pPr>
              <w:keepNext/>
              <w:keepLines/>
              <w:tabs>
                <w:tab w:val="clear" w:pos="1418"/>
                <w:tab w:val="clear" w:pos="4678"/>
                <w:tab w:val="clear" w:pos="5954"/>
                <w:tab w:val="clear" w:pos="7088"/>
              </w:tabs>
              <w:jc w:val="center"/>
            </w:pPr>
          </w:p>
        </w:tc>
        <w:tc>
          <w:tcPr>
            <w:tcW w:w="1417" w:type="dxa"/>
            <w:shd w:val="clear" w:color="auto" w:fill="FFF2CC" w:themeFill="accent4" w:themeFillTint="33"/>
          </w:tcPr>
          <w:p w14:paraId="409DFDF2" w14:textId="542251A6" w:rsidR="00682221" w:rsidRDefault="00682221" w:rsidP="009911A6">
            <w:pPr>
              <w:keepNext/>
              <w:keepLines/>
              <w:tabs>
                <w:tab w:val="clear" w:pos="1418"/>
                <w:tab w:val="clear" w:pos="4678"/>
                <w:tab w:val="clear" w:pos="5954"/>
                <w:tab w:val="clear" w:pos="7088"/>
              </w:tabs>
              <w:jc w:val="center"/>
            </w:pPr>
            <w:r>
              <w:t>2022-09-30 STQ#71</w:t>
            </w:r>
          </w:p>
        </w:tc>
        <w:tc>
          <w:tcPr>
            <w:tcW w:w="1587" w:type="dxa"/>
            <w:shd w:val="clear" w:color="auto" w:fill="FFF2CC" w:themeFill="accent4" w:themeFillTint="33"/>
          </w:tcPr>
          <w:p w14:paraId="0824130C" w14:textId="77777777" w:rsidR="00682221" w:rsidRDefault="00682221" w:rsidP="009911A6">
            <w:pPr>
              <w:keepNext/>
              <w:keepLines/>
              <w:tabs>
                <w:tab w:val="clear" w:pos="1418"/>
                <w:tab w:val="clear" w:pos="4678"/>
                <w:tab w:val="clear" w:pos="5954"/>
                <w:tab w:val="clear" w:pos="7088"/>
              </w:tabs>
              <w:jc w:val="center"/>
            </w:pPr>
          </w:p>
        </w:tc>
      </w:tr>
      <w:tr w:rsidR="00D9155B" w14:paraId="262455AE" w14:textId="77777777" w:rsidTr="00D9155B">
        <w:trPr>
          <w:jc w:val="center"/>
        </w:trPr>
        <w:tc>
          <w:tcPr>
            <w:tcW w:w="1129" w:type="dxa"/>
            <w:vAlign w:val="center"/>
          </w:tcPr>
          <w:p w14:paraId="740133D1" w14:textId="6F516B87" w:rsidR="00D9155B" w:rsidRDefault="00D9155B" w:rsidP="00206E27">
            <w:pPr>
              <w:keepNext/>
              <w:keepLines/>
              <w:jc w:val="center"/>
            </w:pPr>
            <w:r>
              <w:t>T</w:t>
            </w:r>
            <w:r w:rsidR="00563D61">
              <w:t>2.</w:t>
            </w:r>
            <w:r>
              <w:t>3</w:t>
            </w:r>
          </w:p>
        </w:tc>
        <w:tc>
          <w:tcPr>
            <w:tcW w:w="4253" w:type="dxa"/>
            <w:vAlign w:val="center"/>
          </w:tcPr>
          <w:p w14:paraId="6D2DC3FF" w14:textId="190FA86D" w:rsidR="00D9155B" w:rsidRDefault="00563D61" w:rsidP="00206E27">
            <w:pPr>
              <w:keepNext/>
              <w:keepLines/>
              <w:jc w:val="left"/>
            </w:pPr>
            <w:r w:rsidRPr="00563D61">
              <w:t>Subjective tests</w:t>
            </w:r>
            <w:r w:rsidR="00CC5907">
              <w:t xml:space="preserve"> (9 experiments)</w:t>
            </w:r>
          </w:p>
        </w:tc>
        <w:tc>
          <w:tcPr>
            <w:tcW w:w="1276" w:type="dxa"/>
          </w:tcPr>
          <w:p w14:paraId="0FC4FD35" w14:textId="4EEF92F7" w:rsidR="00D9155B" w:rsidRDefault="00682221" w:rsidP="00206E27">
            <w:pPr>
              <w:keepNext/>
              <w:keepLines/>
              <w:tabs>
                <w:tab w:val="clear" w:pos="1418"/>
                <w:tab w:val="clear" w:pos="4678"/>
                <w:tab w:val="clear" w:pos="5954"/>
                <w:tab w:val="clear" w:pos="7088"/>
              </w:tabs>
              <w:jc w:val="center"/>
            </w:pPr>
            <w:r>
              <w:t xml:space="preserve">September </w:t>
            </w:r>
            <w:r w:rsidR="00563D61">
              <w:t>2022</w:t>
            </w:r>
          </w:p>
        </w:tc>
        <w:tc>
          <w:tcPr>
            <w:tcW w:w="1417" w:type="dxa"/>
          </w:tcPr>
          <w:p w14:paraId="13329F91" w14:textId="793C9832" w:rsidR="00D9155B" w:rsidRDefault="006C5A7D" w:rsidP="00206E27">
            <w:pPr>
              <w:keepNext/>
              <w:keepLines/>
              <w:tabs>
                <w:tab w:val="clear" w:pos="1418"/>
                <w:tab w:val="clear" w:pos="4678"/>
                <w:tab w:val="clear" w:pos="5954"/>
                <w:tab w:val="clear" w:pos="7088"/>
              </w:tabs>
              <w:jc w:val="center"/>
            </w:pPr>
            <w:r>
              <w:t xml:space="preserve">July </w:t>
            </w:r>
            <w:r w:rsidR="00563D61">
              <w:t>2023</w:t>
            </w:r>
          </w:p>
        </w:tc>
        <w:tc>
          <w:tcPr>
            <w:tcW w:w="1587" w:type="dxa"/>
          </w:tcPr>
          <w:p w14:paraId="182031D4" w14:textId="00B9B495" w:rsidR="00D9155B" w:rsidRDefault="00563D61" w:rsidP="00206E27">
            <w:pPr>
              <w:keepNext/>
              <w:keepLines/>
              <w:tabs>
                <w:tab w:val="clear" w:pos="1418"/>
                <w:tab w:val="clear" w:pos="4678"/>
                <w:tab w:val="clear" w:pos="5954"/>
                <w:tab w:val="clear" w:pos="7088"/>
              </w:tabs>
              <w:jc w:val="center"/>
            </w:pPr>
            <w:r>
              <w:t>90 000</w:t>
            </w:r>
          </w:p>
        </w:tc>
      </w:tr>
      <w:tr w:rsidR="00034AFE" w14:paraId="1B31B51C" w14:textId="77777777" w:rsidTr="00536B33">
        <w:trPr>
          <w:jc w:val="center"/>
        </w:trPr>
        <w:tc>
          <w:tcPr>
            <w:tcW w:w="1129" w:type="dxa"/>
            <w:shd w:val="clear" w:color="auto" w:fill="FFF2CC" w:themeFill="accent4" w:themeFillTint="33"/>
            <w:vAlign w:val="center"/>
          </w:tcPr>
          <w:p w14:paraId="6E83E09C" w14:textId="75ED68CF" w:rsidR="00034AFE" w:rsidRDefault="00034AFE" w:rsidP="00206E27">
            <w:pPr>
              <w:keepNext/>
              <w:keepLines/>
              <w:jc w:val="center"/>
            </w:pPr>
            <w:r>
              <w:t>Milestone B</w:t>
            </w:r>
          </w:p>
        </w:tc>
        <w:tc>
          <w:tcPr>
            <w:tcW w:w="4253" w:type="dxa"/>
            <w:shd w:val="clear" w:color="auto" w:fill="FFF2CC" w:themeFill="accent4" w:themeFillTint="33"/>
            <w:vAlign w:val="center"/>
          </w:tcPr>
          <w:p w14:paraId="544CA1A1" w14:textId="05A833A8" w:rsidR="00034AFE" w:rsidRPr="00563D61" w:rsidRDefault="00034AFE" w:rsidP="00034AFE">
            <w:pPr>
              <w:keepNext/>
              <w:keepLines/>
              <w:jc w:val="left"/>
            </w:pPr>
            <w:r w:rsidRPr="000208CE">
              <w:t>P</w:t>
            </w:r>
            <w:r w:rsidRPr="00536B33">
              <w:t>rogress in p</w:t>
            </w:r>
            <w:r w:rsidRPr="000208CE">
              <w:t xml:space="preserve">reparation of test material, recordings, </w:t>
            </w:r>
            <w:r w:rsidRPr="00536B33">
              <w:t xml:space="preserve">performance of </w:t>
            </w:r>
            <w:r w:rsidRPr="000208CE">
              <w:t>subjective test</w:t>
            </w:r>
            <w:r w:rsidRPr="00536B33">
              <w:t>s</w:t>
            </w:r>
            <w:r>
              <w:br/>
              <w:t>Progress Report approved by TC STQ</w:t>
            </w:r>
          </w:p>
        </w:tc>
        <w:tc>
          <w:tcPr>
            <w:tcW w:w="1276" w:type="dxa"/>
            <w:shd w:val="clear" w:color="auto" w:fill="FFF2CC" w:themeFill="accent4" w:themeFillTint="33"/>
          </w:tcPr>
          <w:p w14:paraId="1AE17921" w14:textId="77777777" w:rsidR="00034AFE" w:rsidRDefault="00034AFE" w:rsidP="00536B33">
            <w:pPr>
              <w:keepNext/>
              <w:keepLines/>
              <w:jc w:val="center"/>
            </w:pPr>
          </w:p>
        </w:tc>
        <w:tc>
          <w:tcPr>
            <w:tcW w:w="1417" w:type="dxa"/>
            <w:shd w:val="clear" w:color="auto" w:fill="FFF2CC" w:themeFill="accent4" w:themeFillTint="33"/>
          </w:tcPr>
          <w:p w14:paraId="56F0A015" w14:textId="24A7BD43" w:rsidR="00034AFE" w:rsidRDefault="00682221" w:rsidP="00536B33">
            <w:pPr>
              <w:keepNext/>
              <w:keepLines/>
              <w:jc w:val="center"/>
            </w:pPr>
            <w:r>
              <w:t>2023-02-</w:t>
            </w:r>
            <w:r w:rsidR="006C5A7D">
              <w:t>28</w:t>
            </w:r>
          </w:p>
        </w:tc>
        <w:tc>
          <w:tcPr>
            <w:tcW w:w="1587" w:type="dxa"/>
            <w:shd w:val="clear" w:color="auto" w:fill="FFF2CC" w:themeFill="accent4" w:themeFillTint="33"/>
          </w:tcPr>
          <w:p w14:paraId="683A2F33" w14:textId="77777777" w:rsidR="00034AFE" w:rsidRDefault="00034AFE" w:rsidP="00536B33">
            <w:pPr>
              <w:keepNext/>
              <w:keepLines/>
              <w:jc w:val="center"/>
            </w:pPr>
          </w:p>
        </w:tc>
      </w:tr>
      <w:tr w:rsidR="00563D61" w14:paraId="470C1D94" w14:textId="77777777" w:rsidTr="00206E27">
        <w:trPr>
          <w:jc w:val="center"/>
        </w:trPr>
        <w:tc>
          <w:tcPr>
            <w:tcW w:w="1129" w:type="dxa"/>
            <w:shd w:val="clear" w:color="auto" w:fill="FFF2CC" w:themeFill="accent4" w:themeFillTint="33"/>
            <w:vAlign w:val="center"/>
          </w:tcPr>
          <w:p w14:paraId="772ACF49" w14:textId="7DD3D3EB" w:rsidR="00563D61" w:rsidRDefault="00563D61" w:rsidP="00563D61">
            <w:pPr>
              <w:keepNext/>
              <w:keepLines/>
              <w:jc w:val="center"/>
            </w:pPr>
            <w:r>
              <w:t>Milestone C</w:t>
            </w:r>
          </w:p>
        </w:tc>
        <w:tc>
          <w:tcPr>
            <w:tcW w:w="4253" w:type="dxa"/>
            <w:shd w:val="clear" w:color="auto" w:fill="FFF2CC" w:themeFill="accent4" w:themeFillTint="33"/>
            <w:vAlign w:val="center"/>
          </w:tcPr>
          <w:p w14:paraId="405F22F9" w14:textId="71D478A6" w:rsidR="00563D61" w:rsidRDefault="00563D61" w:rsidP="00206E27">
            <w:pPr>
              <w:keepNext/>
              <w:keepLines/>
              <w:jc w:val="left"/>
            </w:pPr>
            <w:r w:rsidRPr="00563D61">
              <w:t>Stable Draft</w:t>
            </w:r>
            <w:r w:rsidR="005A42A2">
              <w:t>s D1 and</w:t>
            </w:r>
            <w:r w:rsidRPr="00563D61">
              <w:t xml:space="preserve"> D2 accepted by TC STQ</w:t>
            </w:r>
          </w:p>
          <w:p w14:paraId="1CCD8340" w14:textId="77777777" w:rsidR="00563D61" w:rsidRDefault="00563D61" w:rsidP="00206E27">
            <w:pPr>
              <w:keepNext/>
              <w:keepLines/>
              <w:jc w:val="left"/>
            </w:pPr>
            <w:r>
              <w:t>Progress Report approved by TC STQ</w:t>
            </w:r>
          </w:p>
        </w:tc>
        <w:tc>
          <w:tcPr>
            <w:tcW w:w="1276" w:type="dxa"/>
            <w:shd w:val="clear" w:color="auto" w:fill="FFF2CC" w:themeFill="accent4" w:themeFillTint="33"/>
          </w:tcPr>
          <w:p w14:paraId="1330EB18" w14:textId="77777777" w:rsidR="00563D61" w:rsidRDefault="00563D61" w:rsidP="00206E27">
            <w:pPr>
              <w:keepNext/>
              <w:keepLines/>
              <w:tabs>
                <w:tab w:val="clear" w:pos="1418"/>
                <w:tab w:val="clear" w:pos="4678"/>
                <w:tab w:val="clear" w:pos="5954"/>
                <w:tab w:val="clear" w:pos="7088"/>
              </w:tabs>
              <w:jc w:val="center"/>
            </w:pPr>
          </w:p>
        </w:tc>
        <w:tc>
          <w:tcPr>
            <w:tcW w:w="1417" w:type="dxa"/>
            <w:shd w:val="clear" w:color="auto" w:fill="FFF2CC" w:themeFill="accent4" w:themeFillTint="33"/>
          </w:tcPr>
          <w:p w14:paraId="56B7BE13" w14:textId="691A77FB" w:rsidR="00563D61" w:rsidRDefault="00563D61" w:rsidP="00563D61">
            <w:pPr>
              <w:keepNext/>
              <w:keepLines/>
              <w:tabs>
                <w:tab w:val="clear" w:pos="1418"/>
                <w:tab w:val="clear" w:pos="4678"/>
                <w:tab w:val="clear" w:pos="5954"/>
                <w:tab w:val="clear" w:pos="7088"/>
              </w:tabs>
              <w:jc w:val="center"/>
            </w:pPr>
            <w:r>
              <w:t>2023-</w:t>
            </w:r>
            <w:r w:rsidR="006C5A7D">
              <w:t>07</w:t>
            </w:r>
            <w:r>
              <w:t>-</w:t>
            </w:r>
            <w:r w:rsidR="006C5A7D">
              <w:t>07</w:t>
            </w:r>
          </w:p>
        </w:tc>
        <w:tc>
          <w:tcPr>
            <w:tcW w:w="1587" w:type="dxa"/>
            <w:shd w:val="clear" w:color="auto" w:fill="FFF2CC" w:themeFill="accent4" w:themeFillTint="33"/>
          </w:tcPr>
          <w:p w14:paraId="6203CE3E" w14:textId="77777777" w:rsidR="00563D61" w:rsidRDefault="00563D61" w:rsidP="00206E27">
            <w:pPr>
              <w:keepNext/>
              <w:keepLines/>
              <w:tabs>
                <w:tab w:val="clear" w:pos="1418"/>
                <w:tab w:val="clear" w:pos="4678"/>
                <w:tab w:val="clear" w:pos="5954"/>
                <w:tab w:val="clear" w:pos="7088"/>
              </w:tabs>
              <w:jc w:val="center"/>
            </w:pPr>
          </w:p>
        </w:tc>
      </w:tr>
      <w:tr w:rsidR="00563D61" w14:paraId="4C8527FD" w14:textId="77777777" w:rsidTr="00206E27">
        <w:trPr>
          <w:jc w:val="center"/>
        </w:trPr>
        <w:tc>
          <w:tcPr>
            <w:tcW w:w="1129" w:type="dxa"/>
            <w:vAlign w:val="center"/>
          </w:tcPr>
          <w:p w14:paraId="5DA60929" w14:textId="0723B36E" w:rsidR="00563D61" w:rsidRDefault="00563D61" w:rsidP="00206E27">
            <w:pPr>
              <w:keepNext/>
              <w:keepLines/>
              <w:jc w:val="center"/>
            </w:pPr>
            <w:r>
              <w:t>T2.4</w:t>
            </w:r>
            <w:r w:rsidR="00C66131">
              <w:t xml:space="preserve"> &amp; T2.5</w:t>
            </w:r>
          </w:p>
        </w:tc>
        <w:tc>
          <w:tcPr>
            <w:tcW w:w="4253" w:type="dxa"/>
            <w:vAlign w:val="center"/>
          </w:tcPr>
          <w:p w14:paraId="45BA5A70" w14:textId="6C87D4EC" w:rsidR="00563D61" w:rsidRDefault="00563D61" w:rsidP="00206E27">
            <w:pPr>
              <w:keepNext/>
              <w:keepLines/>
              <w:jc w:val="left"/>
            </w:pPr>
            <w:r w:rsidRPr="00563D61">
              <w:t xml:space="preserve">Subjective and Objective derivation of </w:t>
            </w:r>
            <w:proofErr w:type="spellStart"/>
            <w:r w:rsidR="001F2C21" w:rsidRPr="007059A2">
              <w:rPr>
                <w:i/>
              </w:rPr>
              <w:t>I</w:t>
            </w:r>
            <w:r w:rsidR="001F2C21" w:rsidRPr="007059A2">
              <w:rPr>
                <w:i/>
                <w:vertAlign w:val="subscript"/>
              </w:rPr>
              <w:t>e</w:t>
            </w:r>
            <w:proofErr w:type="spellEnd"/>
            <w:r w:rsidRPr="00563D61">
              <w:t xml:space="preserve"> </w:t>
            </w:r>
          </w:p>
        </w:tc>
        <w:tc>
          <w:tcPr>
            <w:tcW w:w="1276" w:type="dxa"/>
          </w:tcPr>
          <w:p w14:paraId="192C4DC9" w14:textId="3779B9AB" w:rsidR="00563D61" w:rsidRDefault="006C5A7D" w:rsidP="00206E27">
            <w:pPr>
              <w:keepNext/>
              <w:keepLines/>
              <w:tabs>
                <w:tab w:val="clear" w:pos="1418"/>
                <w:tab w:val="clear" w:pos="4678"/>
                <w:tab w:val="clear" w:pos="5954"/>
                <w:tab w:val="clear" w:pos="7088"/>
              </w:tabs>
              <w:jc w:val="center"/>
            </w:pPr>
            <w:r>
              <w:t xml:space="preserve">July </w:t>
            </w:r>
            <w:r w:rsidR="00271A00">
              <w:t>2023</w:t>
            </w:r>
          </w:p>
        </w:tc>
        <w:tc>
          <w:tcPr>
            <w:tcW w:w="1417" w:type="dxa"/>
          </w:tcPr>
          <w:p w14:paraId="53B0DC5A" w14:textId="53D494A9" w:rsidR="00563D61" w:rsidRDefault="006C5A7D" w:rsidP="00206E27">
            <w:pPr>
              <w:keepNext/>
              <w:keepLines/>
              <w:tabs>
                <w:tab w:val="clear" w:pos="1418"/>
                <w:tab w:val="clear" w:pos="4678"/>
                <w:tab w:val="clear" w:pos="5954"/>
                <w:tab w:val="clear" w:pos="7088"/>
              </w:tabs>
              <w:jc w:val="center"/>
            </w:pPr>
            <w:r>
              <w:t xml:space="preserve">October </w:t>
            </w:r>
            <w:r w:rsidR="00C66131">
              <w:t>2023</w:t>
            </w:r>
          </w:p>
        </w:tc>
        <w:tc>
          <w:tcPr>
            <w:tcW w:w="1587" w:type="dxa"/>
          </w:tcPr>
          <w:p w14:paraId="43025BB6" w14:textId="442FC660" w:rsidR="00563D61" w:rsidRDefault="00C66131" w:rsidP="00206E27">
            <w:pPr>
              <w:keepNext/>
              <w:keepLines/>
              <w:tabs>
                <w:tab w:val="clear" w:pos="1418"/>
                <w:tab w:val="clear" w:pos="4678"/>
                <w:tab w:val="clear" w:pos="5954"/>
                <w:tab w:val="clear" w:pos="7088"/>
              </w:tabs>
              <w:jc w:val="center"/>
            </w:pPr>
            <w:r>
              <w:t>5 000</w:t>
            </w:r>
          </w:p>
        </w:tc>
      </w:tr>
      <w:tr w:rsidR="0022209C" w14:paraId="2A28DBEA" w14:textId="77777777" w:rsidTr="00206E27">
        <w:trPr>
          <w:jc w:val="center"/>
        </w:trPr>
        <w:tc>
          <w:tcPr>
            <w:tcW w:w="1129" w:type="dxa"/>
            <w:vAlign w:val="center"/>
          </w:tcPr>
          <w:p w14:paraId="6D615325" w14:textId="6C09EBCC" w:rsidR="0022209C" w:rsidRDefault="0022209C" w:rsidP="00C66131">
            <w:pPr>
              <w:keepNext/>
              <w:keepLines/>
              <w:jc w:val="center"/>
            </w:pPr>
            <w:r>
              <w:t>T</w:t>
            </w:r>
            <w:r w:rsidR="00C66131">
              <w:t>3</w:t>
            </w:r>
          </w:p>
        </w:tc>
        <w:tc>
          <w:tcPr>
            <w:tcW w:w="4253" w:type="dxa"/>
            <w:vAlign w:val="center"/>
          </w:tcPr>
          <w:p w14:paraId="49BFB737" w14:textId="5610FF83" w:rsidR="0022209C" w:rsidRDefault="0022209C" w:rsidP="00206E27">
            <w:pPr>
              <w:keepNext/>
              <w:keepLines/>
              <w:jc w:val="left"/>
            </w:pPr>
            <w:r>
              <w:t>Overall coordination and project management</w:t>
            </w:r>
          </w:p>
        </w:tc>
        <w:tc>
          <w:tcPr>
            <w:tcW w:w="1276" w:type="dxa"/>
          </w:tcPr>
          <w:p w14:paraId="5AE48DB9" w14:textId="7DBCF4FE" w:rsidR="0022209C" w:rsidRDefault="00682221" w:rsidP="00206E27">
            <w:pPr>
              <w:keepNext/>
              <w:keepLines/>
              <w:tabs>
                <w:tab w:val="clear" w:pos="1418"/>
                <w:tab w:val="clear" w:pos="4678"/>
                <w:tab w:val="clear" w:pos="5954"/>
                <w:tab w:val="clear" w:pos="7088"/>
              </w:tabs>
              <w:jc w:val="center"/>
            </w:pPr>
            <w:r>
              <w:t xml:space="preserve">May </w:t>
            </w:r>
            <w:r w:rsidR="0022209C">
              <w:t>2022</w:t>
            </w:r>
          </w:p>
        </w:tc>
        <w:tc>
          <w:tcPr>
            <w:tcW w:w="1417" w:type="dxa"/>
          </w:tcPr>
          <w:p w14:paraId="0D1DDCC2" w14:textId="1D57F26F" w:rsidR="0022209C" w:rsidRDefault="006C5A7D" w:rsidP="00206E27">
            <w:pPr>
              <w:keepNext/>
              <w:keepLines/>
              <w:tabs>
                <w:tab w:val="clear" w:pos="1418"/>
                <w:tab w:val="clear" w:pos="4678"/>
                <w:tab w:val="clear" w:pos="5954"/>
                <w:tab w:val="clear" w:pos="7088"/>
              </w:tabs>
              <w:jc w:val="center"/>
            </w:pPr>
            <w:r>
              <w:t xml:space="preserve">October </w:t>
            </w:r>
            <w:r w:rsidR="0022209C">
              <w:t>2023</w:t>
            </w:r>
          </w:p>
        </w:tc>
        <w:tc>
          <w:tcPr>
            <w:tcW w:w="1587" w:type="dxa"/>
          </w:tcPr>
          <w:p w14:paraId="4DAABD31" w14:textId="3A24AEC9" w:rsidR="0022209C" w:rsidRDefault="0022209C" w:rsidP="00206E27">
            <w:pPr>
              <w:keepNext/>
              <w:keepLines/>
              <w:tabs>
                <w:tab w:val="clear" w:pos="1418"/>
                <w:tab w:val="clear" w:pos="4678"/>
                <w:tab w:val="clear" w:pos="5954"/>
                <w:tab w:val="clear" w:pos="7088"/>
              </w:tabs>
              <w:jc w:val="center"/>
            </w:pPr>
            <w:r>
              <w:t>7 000</w:t>
            </w:r>
          </w:p>
        </w:tc>
      </w:tr>
      <w:tr w:rsidR="00563D61" w14:paraId="707CBCB7" w14:textId="77777777" w:rsidTr="00206E27">
        <w:trPr>
          <w:jc w:val="center"/>
        </w:trPr>
        <w:tc>
          <w:tcPr>
            <w:tcW w:w="1129" w:type="dxa"/>
            <w:shd w:val="clear" w:color="auto" w:fill="FFF2CC" w:themeFill="accent4" w:themeFillTint="33"/>
            <w:vAlign w:val="center"/>
          </w:tcPr>
          <w:p w14:paraId="7BE23283" w14:textId="04D06A62" w:rsidR="00563D61" w:rsidRDefault="00563D61" w:rsidP="00563D61">
            <w:pPr>
              <w:keepNext/>
              <w:keepLines/>
              <w:jc w:val="center"/>
            </w:pPr>
            <w:r>
              <w:t>Milestone D</w:t>
            </w:r>
          </w:p>
        </w:tc>
        <w:tc>
          <w:tcPr>
            <w:tcW w:w="4253" w:type="dxa"/>
            <w:shd w:val="clear" w:color="auto" w:fill="FFF2CC" w:themeFill="accent4" w:themeFillTint="33"/>
            <w:vAlign w:val="center"/>
          </w:tcPr>
          <w:p w14:paraId="2FB8CA5F" w14:textId="34932B38" w:rsidR="00563D61" w:rsidRDefault="0022209C" w:rsidP="00206E27">
            <w:pPr>
              <w:keepNext/>
              <w:keepLines/>
              <w:jc w:val="left"/>
            </w:pPr>
            <w:r>
              <w:t>Final</w:t>
            </w:r>
            <w:r w:rsidR="00563D61" w:rsidRPr="00D9155B">
              <w:t xml:space="preserve"> Draft</w:t>
            </w:r>
            <w:r>
              <w:t>s</w:t>
            </w:r>
            <w:r w:rsidR="00563D61" w:rsidRPr="00D9155B">
              <w:t xml:space="preserve"> </w:t>
            </w:r>
            <w:r>
              <w:t xml:space="preserve">D1 and </w:t>
            </w:r>
            <w:r w:rsidR="00563D61" w:rsidRPr="00D9155B">
              <w:t xml:space="preserve">D2 </w:t>
            </w:r>
            <w:r>
              <w:t>approved</w:t>
            </w:r>
            <w:r w:rsidR="00563D61" w:rsidRPr="00D9155B">
              <w:t xml:space="preserve"> by TC STQ</w:t>
            </w:r>
          </w:p>
          <w:p w14:paraId="5F385EE0" w14:textId="40C8085C" w:rsidR="00563D61" w:rsidRDefault="00563D61" w:rsidP="00206E27">
            <w:pPr>
              <w:keepNext/>
              <w:keepLines/>
              <w:jc w:val="left"/>
            </w:pPr>
            <w:r>
              <w:t>Final Report approved by TC STQ</w:t>
            </w:r>
          </w:p>
        </w:tc>
        <w:tc>
          <w:tcPr>
            <w:tcW w:w="1276" w:type="dxa"/>
            <w:shd w:val="clear" w:color="auto" w:fill="FFF2CC" w:themeFill="accent4" w:themeFillTint="33"/>
          </w:tcPr>
          <w:p w14:paraId="109C9257" w14:textId="77777777" w:rsidR="00563D61" w:rsidRDefault="00563D61" w:rsidP="00206E27">
            <w:pPr>
              <w:keepNext/>
              <w:keepLines/>
              <w:tabs>
                <w:tab w:val="clear" w:pos="1418"/>
                <w:tab w:val="clear" w:pos="4678"/>
                <w:tab w:val="clear" w:pos="5954"/>
                <w:tab w:val="clear" w:pos="7088"/>
              </w:tabs>
              <w:jc w:val="center"/>
            </w:pPr>
          </w:p>
        </w:tc>
        <w:tc>
          <w:tcPr>
            <w:tcW w:w="1417" w:type="dxa"/>
            <w:shd w:val="clear" w:color="auto" w:fill="FFF2CC" w:themeFill="accent4" w:themeFillTint="33"/>
          </w:tcPr>
          <w:p w14:paraId="61A6DAB6" w14:textId="7694D503" w:rsidR="00563D61" w:rsidRDefault="00563D61" w:rsidP="005A42A2">
            <w:pPr>
              <w:keepNext/>
              <w:keepLines/>
              <w:tabs>
                <w:tab w:val="clear" w:pos="1418"/>
                <w:tab w:val="clear" w:pos="4678"/>
                <w:tab w:val="clear" w:pos="5954"/>
                <w:tab w:val="clear" w:pos="7088"/>
              </w:tabs>
              <w:jc w:val="center"/>
            </w:pPr>
            <w:r>
              <w:t>202</w:t>
            </w:r>
            <w:r w:rsidR="005A42A2">
              <w:t>3</w:t>
            </w:r>
            <w:r>
              <w:t>-</w:t>
            </w:r>
            <w:r w:rsidR="006C5A7D">
              <w:t>10</w:t>
            </w:r>
            <w:r>
              <w:t>-</w:t>
            </w:r>
            <w:r w:rsidR="006C5A7D">
              <w:t>13</w:t>
            </w:r>
          </w:p>
        </w:tc>
        <w:tc>
          <w:tcPr>
            <w:tcW w:w="1587" w:type="dxa"/>
            <w:shd w:val="clear" w:color="auto" w:fill="FFF2CC" w:themeFill="accent4" w:themeFillTint="33"/>
          </w:tcPr>
          <w:p w14:paraId="5921606B" w14:textId="77777777" w:rsidR="00563D61" w:rsidRDefault="00563D61" w:rsidP="00206E27">
            <w:pPr>
              <w:keepNext/>
              <w:keepLines/>
              <w:tabs>
                <w:tab w:val="clear" w:pos="1418"/>
                <w:tab w:val="clear" w:pos="4678"/>
                <w:tab w:val="clear" w:pos="5954"/>
                <w:tab w:val="clear" w:pos="7088"/>
              </w:tabs>
              <w:jc w:val="center"/>
            </w:pPr>
          </w:p>
        </w:tc>
      </w:tr>
      <w:tr w:rsidR="004441FF" w14:paraId="48963F76" w14:textId="77777777" w:rsidTr="00D9155B">
        <w:trPr>
          <w:jc w:val="center"/>
        </w:trPr>
        <w:tc>
          <w:tcPr>
            <w:tcW w:w="1129" w:type="dxa"/>
            <w:shd w:val="clear" w:color="auto" w:fill="FFF2CC" w:themeFill="accent4" w:themeFillTint="33"/>
            <w:vAlign w:val="center"/>
          </w:tcPr>
          <w:p w14:paraId="68404FAF" w14:textId="77777777" w:rsidR="004441FF" w:rsidRDefault="004441FF" w:rsidP="00F958FE">
            <w:pPr>
              <w:keepNext/>
              <w:keepLines/>
              <w:jc w:val="center"/>
            </w:pPr>
            <w:r>
              <w:t>Milestone</w:t>
            </w:r>
          </w:p>
          <w:p w14:paraId="063DD6FA" w14:textId="3D03B928" w:rsidR="004441FF" w:rsidRPr="00471C0C" w:rsidRDefault="00BC3503" w:rsidP="00F958FE">
            <w:pPr>
              <w:keepNext/>
              <w:keepLines/>
              <w:jc w:val="center"/>
              <w:rPr>
                <w:i/>
              </w:rPr>
            </w:pPr>
            <w:r>
              <w:rPr>
                <w:i/>
              </w:rPr>
              <w:t>E</w:t>
            </w:r>
          </w:p>
        </w:tc>
        <w:tc>
          <w:tcPr>
            <w:tcW w:w="4253" w:type="dxa"/>
            <w:shd w:val="clear" w:color="auto" w:fill="FFF2CC" w:themeFill="accent4" w:themeFillTint="33"/>
            <w:vAlign w:val="center"/>
          </w:tcPr>
          <w:p w14:paraId="0D6CE59A" w14:textId="62C0AFA2" w:rsidR="004441FF" w:rsidRDefault="004441FF" w:rsidP="00F958FE">
            <w:pPr>
              <w:keepNext/>
              <w:keepLines/>
              <w:jc w:val="left"/>
            </w:pPr>
            <w:r>
              <w:t xml:space="preserve">Deliverables published, </w:t>
            </w:r>
            <w:r w:rsidR="0093472E">
              <w:t>TTF</w:t>
            </w:r>
            <w:r>
              <w:t xml:space="preserve"> closed</w:t>
            </w:r>
          </w:p>
        </w:tc>
        <w:tc>
          <w:tcPr>
            <w:tcW w:w="1276" w:type="dxa"/>
            <w:shd w:val="clear" w:color="auto" w:fill="FFF2CC" w:themeFill="accent4" w:themeFillTint="33"/>
          </w:tcPr>
          <w:p w14:paraId="25B101F0" w14:textId="77777777" w:rsidR="004441FF" w:rsidRDefault="004441FF" w:rsidP="00F958FE">
            <w:pPr>
              <w:keepNext/>
              <w:keepLines/>
              <w:tabs>
                <w:tab w:val="clear" w:pos="1418"/>
                <w:tab w:val="clear" w:pos="4678"/>
                <w:tab w:val="clear" w:pos="5954"/>
                <w:tab w:val="clear" w:pos="7088"/>
              </w:tabs>
              <w:jc w:val="center"/>
            </w:pPr>
          </w:p>
        </w:tc>
        <w:tc>
          <w:tcPr>
            <w:tcW w:w="1417" w:type="dxa"/>
            <w:shd w:val="clear" w:color="auto" w:fill="FFF2CC" w:themeFill="accent4" w:themeFillTint="33"/>
          </w:tcPr>
          <w:p w14:paraId="12A4287C" w14:textId="52E2F83D" w:rsidR="004441FF" w:rsidRDefault="00237651" w:rsidP="00F958FE">
            <w:pPr>
              <w:keepNext/>
              <w:keepLines/>
              <w:tabs>
                <w:tab w:val="clear" w:pos="1418"/>
                <w:tab w:val="clear" w:pos="4678"/>
                <w:tab w:val="clear" w:pos="5954"/>
                <w:tab w:val="clear" w:pos="7088"/>
              </w:tabs>
              <w:jc w:val="center"/>
            </w:pPr>
            <w:r>
              <w:t>October</w:t>
            </w:r>
            <w:r w:rsidR="00682221">
              <w:t xml:space="preserve"> </w:t>
            </w:r>
            <w:r w:rsidR="00A653CE">
              <w:t>2023</w:t>
            </w:r>
          </w:p>
        </w:tc>
        <w:tc>
          <w:tcPr>
            <w:tcW w:w="1587" w:type="dxa"/>
            <w:shd w:val="clear" w:color="auto" w:fill="FFF2CC" w:themeFill="accent4" w:themeFillTint="33"/>
          </w:tcPr>
          <w:p w14:paraId="3EB1DDC9" w14:textId="77777777" w:rsidR="004441FF" w:rsidRDefault="004441FF" w:rsidP="00F958FE">
            <w:pPr>
              <w:keepNext/>
              <w:keepLines/>
              <w:tabs>
                <w:tab w:val="clear" w:pos="1418"/>
                <w:tab w:val="clear" w:pos="4678"/>
                <w:tab w:val="clear" w:pos="5954"/>
                <w:tab w:val="clear" w:pos="7088"/>
              </w:tabs>
              <w:jc w:val="center"/>
            </w:pPr>
          </w:p>
        </w:tc>
      </w:tr>
      <w:tr w:rsidR="004441FF" w14:paraId="535A5E68" w14:textId="77777777" w:rsidTr="00D9155B">
        <w:trPr>
          <w:jc w:val="center"/>
        </w:trPr>
        <w:tc>
          <w:tcPr>
            <w:tcW w:w="8075" w:type="dxa"/>
            <w:gridSpan w:val="4"/>
            <w:shd w:val="clear" w:color="auto" w:fill="EDEDED" w:themeFill="accent3" w:themeFillTint="33"/>
            <w:vAlign w:val="center"/>
          </w:tcPr>
          <w:p w14:paraId="470D6ABB" w14:textId="77777777" w:rsidR="004441FF" w:rsidRDefault="004441FF" w:rsidP="00F958FE">
            <w:pPr>
              <w:keepNext/>
              <w:keepLines/>
              <w:tabs>
                <w:tab w:val="clear" w:pos="1418"/>
                <w:tab w:val="clear" w:pos="4678"/>
                <w:tab w:val="clear" w:pos="5954"/>
                <w:tab w:val="clear" w:pos="7088"/>
              </w:tabs>
              <w:jc w:val="center"/>
            </w:pPr>
          </w:p>
        </w:tc>
        <w:tc>
          <w:tcPr>
            <w:tcW w:w="1587" w:type="dxa"/>
            <w:shd w:val="clear" w:color="auto" w:fill="EDEDED" w:themeFill="accent3" w:themeFillTint="33"/>
          </w:tcPr>
          <w:p w14:paraId="68C4721B" w14:textId="38B06B61" w:rsidR="004441FF" w:rsidRPr="00471C0C" w:rsidRDefault="00C66131" w:rsidP="00F958FE">
            <w:pPr>
              <w:keepNext/>
              <w:keepLines/>
              <w:tabs>
                <w:tab w:val="clear" w:pos="1418"/>
                <w:tab w:val="clear" w:pos="4678"/>
                <w:tab w:val="clear" w:pos="5954"/>
                <w:tab w:val="clear" w:pos="7088"/>
              </w:tabs>
              <w:jc w:val="center"/>
              <w:rPr>
                <w:b/>
              </w:rPr>
            </w:pPr>
            <w:r>
              <w:rPr>
                <w:b/>
                <w:sz w:val="24"/>
              </w:rPr>
              <w:t>123 50</w:t>
            </w:r>
            <w:r w:rsidR="004441FF" w:rsidRPr="00471C0C">
              <w:rPr>
                <w:b/>
                <w:sz w:val="24"/>
              </w:rPr>
              <w:fldChar w:fldCharType="begin"/>
            </w:r>
            <w:r w:rsidR="004441FF" w:rsidRPr="00471C0C">
              <w:rPr>
                <w:b/>
                <w:sz w:val="24"/>
              </w:rPr>
              <w:instrText xml:space="preserve"> =SUM(ABOVE) </w:instrText>
            </w:r>
            <w:r w:rsidR="004441FF" w:rsidRPr="00471C0C">
              <w:rPr>
                <w:b/>
                <w:sz w:val="24"/>
              </w:rPr>
              <w:fldChar w:fldCharType="separate"/>
            </w:r>
            <w:r w:rsidR="004441FF" w:rsidRPr="00471C0C">
              <w:rPr>
                <w:b/>
                <w:noProof/>
                <w:sz w:val="24"/>
              </w:rPr>
              <w:t>0</w:t>
            </w:r>
            <w:r w:rsidR="004441FF" w:rsidRPr="00471C0C">
              <w:rPr>
                <w:b/>
                <w:sz w:val="24"/>
              </w:rPr>
              <w:fldChar w:fldCharType="end"/>
            </w:r>
          </w:p>
        </w:tc>
      </w:tr>
    </w:tbl>
    <w:p w14:paraId="4CE4AB80" w14:textId="77777777" w:rsidR="004441FF" w:rsidRDefault="004441FF" w:rsidP="00606DD1"/>
    <w:p w14:paraId="74A0DAFC" w14:textId="467F3957" w:rsidR="00606DD1" w:rsidRDefault="00A76F08" w:rsidP="00606DD1">
      <w:r>
        <w:t>Gantt Chart</w:t>
      </w:r>
    </w:p>
    <w:p w14:paraId="1A948F0D" w14:textId="77777777" w:rsidR="00A76F08" w:rsidRPr="00606DD1" w:rsidRDefault="00A76F08"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765B1A"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lastRenderedPageBreak/>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682221" w14:paraId="40CEF8FC" w14:textId="77777777" w:rsidTr="00536B33">
        <w:trPr>
          <w:trHeight w:val="238"/>
        </w:trPr>
        <w:tc>
          <w:tcPr>
            <w:tcW w:w="568" w:type="dxa"/>
            <w:shd w:val="clear" w:color="auto" w:fill="auto"/>
            <w:tcMar>
              <w:left w:w="0" w:type="dxa"/>
              <w:right w:w="0" w:type="dxa"/>
            </w:tcMar>
            <w:vAlign w:val="center"/>
          </w:tcPr>
          <w:p w14:paraId="58E8A68B" w14:textId="77777777" w:rsidR="00682221" w:rsidRDefault="00682221" w:rsidP="00682221">
            <w:pPr>
              <w:keepNext/>
              <w:keepLines/>
              <w:jc w:val="center"/>
            </w:pPr>
            <w:r>
              <w:t>T1</w:t>
            </w:r>
          </w:p>
        </w:tc>
        <w:tc>
          <w:tcPr>
            <w:tcW w:w="313" w:type="dxa"/>
            <w:shd w:val="clear" w:color="auto" w:fill="auto"/>
            <w:tcMar>
              <w:left w:w="0" w:type="dxa"/>
              <w:right w:w="0" w:type="dxa"/>
            </w:tcMar>
            <w:vAlign w:val="center"/>
          </w:tcPr>
          <w:p w14:paraId="7049F85C" w14:textId="77777777" w:rsidR="00682221" w:rsidRDefault="00682221" w:rsidP="00682221">
            <w:pPr>
              <w:keepNext/>
              <w:keepLines/>
              <w:jc w:val="center"/>
            </w:pPr>
          </w:p>
        </w:tc>
        <w:tc>
          <w:tcPr>
            <w:tcW w:w="371" w:type="dxa"/>
            <w:shd w:val="clear" w:color="auto" w:fill="auto"/>
            <w:tcMar>
              <w:left w:w="0" w:type="dxa"/>
              <w:right w:w="0" w:type="dxa"/>
            </w:tcMar>
            <w:vAlign w:val="center"/>
          </w:tcPr>
          <w:p w14:paraId="60C9E7C4" w14:textId="77777777" w:rsidR="00682221" w:rsidRDefault="00682221" w:rsidP="00682221">
            <w:pPr>
              <w:keepNext/>
              <w:keepLines/>
              <w:jc w:val="center"/>
            </w:pPr>
          </w:p>
        </w:tc>
        <w:tc>
          <w:tcPr>
            <w:tcW w:w="371" w:type="dxa"/>
            <w:shd w:val="clear" w:color="auto" w:fill="auto"/>
            <w:tcMar>
              <w:left w:w="0" w:type="dxa"/>
              <w:right w:w="0" w:type="dxa"/>
            </w:tcMar>
            <w:vAlign w:val="center"/>
          </w:tcPr>
          <w:p w14:paraId="3CCD3E44" w14:textId="77777777" w:rsidR="00682221" w:rsidRDefault="00682221" w:rsidP="00682221">
            <w:pPr>
              <w:keepNext/>
              <w:keepLines/>
              <w:jc w:val="center"/>
            </w:pPr>
          </w:p>
        </w:tc>
        <w:tc>
          <w:tcPr>
            <w:tcW w:w="371" w:type="dxa"/>
            <w:shd w:val="clear" w:color="auto" w:fill="auto"/>
            <w:tcMar>
              <w:left w:w="0" w:type="dxa"/>
              <w:right w:w="0" w:type="dxa"/>
            </w:tcMar>
            <w:vAlign w:val="center"/>
          </w:tcPr>
          <w:p w14:paraId="28DA9E68" w14:textId="77777777" w:rsidR="00682221" w:rsidRDefault="00682221" w:rsidP="00682221">
            <w:pPr>
              <w:keepNext/>
              <w:keepLines/>
              <w:jc w:val="center"/>
            </w:pPr>
          </w:p>
        </w:tc>
        <w:tc>
          <w:tcPr>
            <w:tcW w:w="371" w:type="dxa"/>
            <w:shd w:val="clear" w:color="auto" w:fill="FFFF00"/>
            <w:tcMar>
              <w:left w:w="0" w:type="dxa"/>
              <w:right w:w="0" w:type="dxa"/>
            </w:tcMar>
            <w:vAlign w:val="center"/>
          </w:tcPr>
          <w:p w14:paraId="65FBBE3E" w14:textId="77777777" w:rsidR="00682221" w:rsidRDefault="00682221" w:rsidP="00682221">
            <w:pPr>
              <w:keepNext/>
              <w:keepLines/>
              <w:jc w:val="center"/>
            </w:pPr>
          </w:p>
        </w:tc>
        <w:tc>
          <w:tcPr>
            <w:tcW w:w="371" w:type="dxa"/>
            <w:shd w:val="clear" w:color="auto" w:fill="FFFF00"/>
            <w:tcMar>
              <w:left w:w="0" w:type="dxa"/>
              <w:right w:w="0" w:type="dxa"/>
            </w:tcMar>
            <w:vAlign w:val="center"/>
          </w:tcPr>
          <w:p w14:paraId="05BE2ECA" w14:textId="77777777" w:rsidR="00682221" w:rsidRDefault="00682221" w:rsidP="00682221">
            <w:pPr>
              <w:keepNext/>
              <w:keepLines/>
              <w:jc w:val="center"/>
            </w:pPr>
          </w:p>
        </w:tc>
        <w:tc>
          <w:tcPr>
            <w:tcW w:w="371" w:type="dxa"/>
            <w:shd w:val="clear" w:color="auto" w:fill="FFFF00"/>
            <w:tcMar>
              <w:left w:w="0" w:type="dxa"/>
              <w:right w:w="0" w:type="dxa"/>
            </w:tcMar>
            <w:vAlign w:val="center"/>
          </w:tcPr>
          <w:p w14:paraId="6C159BD3" w14:textId="77777777" w:rsidR="00682221" w:rsidRDefault="00682221" w:rsidP="00682221">
            <w:pPr>
              <w:keepNext/>
              <w:keepLines/>
              <w:jc w:val="center"/>
            </w:pPr>
          </w:p>
        </w:tc>
        <w:tc>
          <w:tcPr>
            <w:tcW w:w="371" w:type="dxa"/>
            <w:shd w:val="clear" w:color="auto" w:fill="auto"/>
            <w:tcMar>
              <w:left w:w="0" w:type="dxa"/>
              <w:right w:w="0" w:type="dxa"/>
            </w:tcMar>
            <w:vAlign w:val="center"/>
          </w:tcPr>
          <w:p w14:paraId="1407E072" w14:textId="77777777" w:rsidR="00682221" w:rsidRDefault="00682221" w:rsidP="00682221">
            <w:pPr>
              <w:keepNext/>
              <w:keepLines/>
              <w:jc w:val="center"/>
            </w:pPr>
          </w:p>
        </w:tc>
        <w:tc>
          <w:tcPr>
            <w:tcW w:w="371" w:type="dxa"/>
            <w:shd w:val="clear" w:color="auto" w:fill="auto"/>
            <w:tcMar>
              <w:left w:w="0" w:type="dxa"/>
              <w:right w:w="0" w:type="dxa"/>
            </w:tcMar>
            <w:vAlign w:val="center"/>
          </w:tcPr>
          <w:p w14:paraId="0D3A3362" w14:textId="77777777" w:rsidR="00682221" w:rsidRDefault="00682221" w:rsidP="00682221">
            <w:pPr>
              <w:keepNext/>
              <w:keepLines/>
              <w:jc w:val="center"/>
            </w:pPr>
          </w:p>
        </w:tc>
        <w:tc>
          <w:tcPr>
            <w:tcW w:w="371" w:type="dxa"/>
            <w:shd w:val="clear" w:color="auto" w:fill="auto"/>
            <w:tcMar>
              <w:left w:w="0" w:type="dxa"/>
              <w:right w:w="0" w:type="dxa"/>
            </w:tcMar>
            <w:vAlign w:val="center"/>
          </w:tcPr>
          <w:p w14:paraId="0CD1F266" w14:textId="77777777" w:rsidR="00682221" w:rsidRDefault="00682221" w:rsidP="00682221">
            <w:pPr>
              <w:keepNext/>
              <w:keepLines/>
              <w:jc w:val="center"/>
            </w:pPr>
          </w:p>
        </w:tc>
        <w:tc>
          <w:tcPr>
            <w:tcW w:w="371" w:type="dxa"/>
            <w:shd w:val="clear" w:color="auto" w:fill="auto"/>
            <w:tcMar>
              <w:left w:w="0" w:type="dxa"/>
              <w:right w:w="0" w:type="dxa"/>
            </w:tcMar>
            <w:vAlign w:val="center"/>
          </w:tcPr>
          <w:p w14:paraId="6D4CE494" w14:textId="77777777" w:rsidR="00682221" w:rsidRDefault="00682221" w:rsidP="00682221">
            <w:pPr>
              <w:keepNext/>
              <w:keepLines/>
              <w:jc w:val="center"/>
            </w:pPr>
          </w:p>
        </w:tc>
        <w:tc>
          <w:tcPr>
            <w:tcW w:w="371" w:type="dxa"/>
            <w:shd w:val="clear" w:color="auto" w:fill="auto"/>
            <w:vAlign w:val="center"/>
          </w:tcPr>
          <w:p w14:paraId="39EA0471" w14:textId="77777777" w:rsidR="00682221" w:rsidRDefault="00682221" w:rsidP="00682221">
            <w:pPr>
              <w:keepNext/>
              <w:keepLines/>
              <w:jc w:val="center"/>
            </w:pPr>
          </w:p>
        </w:tc>
        <w:tc>
          <w:tcPr>
            <w:tcW w:w="282" w:type="dxa"/>
            <w:shd w:val="clear" w:color="auto" w:fill="A6A6A6" w:themeFill="background1" w:themeFillShade="A6"/>
          </w:tcPr>
          <w:p w14:paraId="61B9347F" w14:textId="77777777" w:rsidR="00682221" w:rsidRDefault="00682221" w:rsidP="00682221">
            <w:pPr>
              <w:keepNext/>
              <w:keepLines/>
              <w:jc w:val="center"/>
            </w:pPr>
          </w:p>
        </w:tc>
        <w:tc>
          <w:tcPr>
            <w:tcW w:w="375" w:type="dxa"/>
            <w:shd w:val="clear" w:color="auto" w:fill="auto"/>
            <w:vAlign w:val="center"/>
          </w:tcPr>
          <w:p w14:paraId="191FD6FD" w14:textId="77777777" w:rsidR="00682221" w:rsidRDefault="00682221" w:rsidP="00682221">
            <w:pPr>
              <w:keepNext/>
              <w:keepLines/>
              <w:jc w:val="center"/>
            </w:pPr>
          </w:p>
        </w:tc>
        <w:tc>
          <w:tcPr>
            <w:tcW w:w="374" w:type="dxa"/>
            <w:shd w:val="clear" w:color="auto" w:fill="auto"/>
            <w:vAlign w:val="center"/>
          </w:tcPr>
          <w:p w14:paraId="75875C22" w14:textId="77777777" w:rsidR="00682221" w:rsidRDefault="00682221" w:rsidP="00682221">
            <w:pPr>
              <w:keepNext/>
              <w:keepLines/>
              <w:jc w:val="center"/>
            </w:pPr>
          </w:p>
        </w:tc>
        <w:tc>
          <w:tcPr>
            <w:tcW w:w="375" w:type="dxa"/>
            <w:shd w:val="clear" w:color="auto" w:fill="auto"/>
            <w:vAlign w:val="center"/>
          </w:tcPr>
          <w:p w14:paraId="64E67557" w14:textId="77777777" w:rsidR="00682221" w:rsidRDefault="00682221" w:rsidP="00682221">
            <w:pPr>
              <w:keepNext/>
              <w:keepLines/>
              <w:jc w:val="center"/>
            </w:pPr>
          </w:p>
        </w:tc>
        <w:tc>
          <w:tcPr>
            <w:tcW w:w="375" w:type="dxa"/>
          </w:tcPr>
          <w:p w14:paraId="78308782" w14:textId="77777777" w:rsidR="00682221" w:rsidRDefault="00682221" w:rsidP="00682221">
            <w:pPr>
              <w:keepNext/>
              <w:keepLines/>
              <w:jc w:val="center"/>
            </w:pPr>
          </w:p>
        </w:tc>
        <w:tc>
          <w:tcPr>
            <w:tcW w:w="374" w:type="dxa"/>
          </w:tcPr>
          <w:p w14:paraId="78CB7E8F" w14:textId="77777777" w:rsidR="00682221" w:rsidRDefault="00682221" w:rsidP="00682221">
            <w:pPr>
              <w:keepNext/>
              <w:keepLines/>
              <w:jc w:val="center"/>
            </w:pPr>
          </w:p>
        </w:tc>
        <w:tc>
          <w:tcPr>
            <w:tcW w:w="375" w:type="dxa"/>
          </w:tcPr>
          <w:p w14:paraId="31C3295D" w14:textId="77777777" w:rsidR="00682221" w:rsidRDefault="00682221" w:rsidP="00682221">
            <w:pPr>
              <w:keepNext/>
              <w:keepLines/>
              <w:jc w:val="center"/>
            </w:pPr>
          </w:p>
        </w:tc>
        <w:tc>
          <w:tcPr>
            <w:tcW w:w="374" w:type="dxa"/>
          </w:tcPr>
          <w:p w14:paraId="2716A08A" w14:textId="77777777" w:rsidR="00682221" w:rsidRDefault="00682221" w:rsidP="00682221">
            <w:pPr>
              <w:keepNext/>
              <w:keepLines/>
              <w:jc w:val="center"/>
            </w:pPr>
          </w:p>
        </w:tc>
        <w:tc>
          <w:tcPr>
            <w:tcW w:w="375" w:type="dxa"/>
          </w:tcPr>
          <w:p w14:paraId="2A199A1D" w14:textId="77777777" w:rsidR="00682221" w:rsidRDefault="00682221" w:rsidP="00682221">
            <w:pPr>
              <w:keepNext/>
              <w:keepLines/>
              <w:jc w:val="center"/>
            </w:pPr>
          </w:p>
        </w:tc>
        <w:tc>
          <w:tcPr>
            <w:tcW w:w="375" w:type="dxa"/>
          </w:tcPr>
          <w:p w14:paraId="333A050E" w14:textId="77777777" w:rsidR="00682221" w:rsidRDefault="00682221" w:rsidP="00682221">
            <w:pPr>
              <w:keepNext/>
              <w:keepLines/>
              <w:jc w:val="center"/>
            </w:pPr>
          </w:p>
        </w:tc>
        <w:tc>
          <w:tcPr>
            <w:tcW w:w="374" w:type="dxa"/>
          </w:tcPr>
          <w:p w14:paraId="53E0BE9B" w14:textId="77777777" w:rsidR="00682221" w:rsidRDefault="00682221" w:rsidP="00682221">
            <w:pPr>
              <w:keepNext/>
              <w:keepLines/>
              <w:jc w:val="center"/>
            </w:pPr>
          </w:p>
        </w:tc>
        <w:tc>
          <w:tcPr>
            <w:tcW w:w="375" w:type="dxa"/>
          </w:tcPr>
          <w:p w14:paraId="6FFD15F3" w14:textId="77777777" w:rsidR="00682221" w:rsidRDefault="00682221" w:rsidP="00682221">
            <w:pPr>
              <w:keepNext/>
              <w:keepLines/>
              <w:jc w:val="center"/>
            </w:pPr>
          </w:p>
        </w:tc>
        <w:tc>
          <w:tcPr>
            <w:tcW w:w="375" w:type="dxa"/>
          </w:tcPr>
          <w:p w14:paraId="5B3FFCB8" w14:textId="77777777" w:rsidR="00682221" w:rsidRDefault="00682221" w:rsidP="00682221">
            <w:pPr>
              <w:keepNext/>
              <w:keepLines/>
              <w:jc w:val="center"/>
            </w:pPr>
          </w:p>
        </w:tc>
      </w:tr>
      <w:tr w:rsidR="006E4FE8" w14:paraId="358B5123" w14:textId="77777777" w:rsidTr="00536B33">
        <w:trPr>
          <w:trHeight w:val="238"/>
        </w:trPr>
        <w:tc>
          <w:tcPr>
            <w:tcW w:w="568" w:type="dxa"/>
            <w:shd w:val="clear" w:color="auto" w:fill="auto"/>
            <w:tcMar>
              <w:left w:w="0" w:type="dxa"/>
              <w:right w:w="0" w:type="dxa"/>
            </w:tcMar>
            <w:vAlign w:val="center"/>
          </w:tcPr>
          <w:p w14:paraId="1A9466A5" w14:textId="35D2B555" w:rsidR="006E4FE8" w:rsidRDefault="006E4FE8" w:rsidP="006E4FE8">
            <w:pPr>
              <w:keepNext/>
              <w:keepLines/>
              <w:jc w:val="center"/>
            </w:pPr>
            <w:r>
              <w:t>T2.1</w:t>
            </w:r>
          </w:p>
        </w:tc>
        <w:tc>
          <w:tcPr>
            <w:tcW w:w="313" w:type="dxa"/>
            <w:shd w:val="clear" w:color="auto" w:fill="auto"/>
            <w:tcMar>
              <w:left w:w="0" w:type="dxa"/>
              <w:right w:w="0" w:type="dxa"/>
            </w:tcMar>
            <w:vAlign w:val="center"/>
          </w:tcPr>
          <w:p w14:paraId="4A327679"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0CF7D215"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1A43261B"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1D198F4F"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789B97B2"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04178B3E"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16457B81"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029FBD43"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452C6C10"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543A688C"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5FC99F52" w14:textId="77777777" w:rsidR="006E4FE8" w:rsidRDefault="006E4FE8" w:rsidP="00206E27">
            <w:pPr>
              <w:keepNext/>
              <w:keepLines/>
              <w:jc w:val="center"/>
            </w:pPr>
          </w:p>
        </w:tc>
        <w:tc>
          <w:tcPr>
            <w:tcW w:w="371" w:type="dxa"/>
            <w:shd w:val="clear" w:color="auto" w:fill="auto"/>
            <w:vAlign w:val="center"/>
          </w:tcPr>
          <w:p w14:paraId="54F1EC2C" w14:textId="77777777" w:rsidR="006E4FE8" w:rsidRDefault="006E4FE8" w:rsidP="00206E27">
            <w:pPr>
              <w:keepNext/>
              <w:keepLines/>
              <w:jc w:val="center"/>
            </w:pPr>
          </w:p>
        </w:tc>
        <w:tc>
          <w:tcPr>
            <w:tcW w:w="282" w:type="dxa"/>
            <w:shd w:val="clear" w:color="auto" w:fill="A6A6A6" w:themeFill="background1" w:themeFillShade="A6"/>
          </w:tcPr>
          <w:p w14:paraId="5FFE3697" w14:textId="77777777" w:rsidR="006E4FE8" w:rsidRDefault="006E4FE8" w:rsidP="00206E27">
            <w:pPr>
              <w:keepNext/>
              <w:keepLines/>
              <w:jc w:val="center"/>
            </w:pPr>
          </w:p>
        </w:tc>
        <w:tc>
          <w:tcPr>
            <w:tcW w:w="375" w:type="dxa"/>
            <w:shd w:val="clear" w:color="auto" w:fill="auto"/>
            <w:vAlign w:val="center"/>
          </w:tcPr>
          <w:p w14:paraId="36811A32" w14:textId="77777777" w:rsidR="006E4FE8" w:rsidRDefault="006E4FE8" w:rsidP="00206E27">
            <w:pPr>
              <w:keepNext/>
              <w:keepLines/>
              <w:jc w:val="center"/>
            </w:pPr>
          </w:p>
        </w:tc>
        <w:tc>
          <w:tcPr>
            <w:tcW w:w="374" w:type="dxa"/>
            <w:shd w:val="clear" w:color="auto" w:fill="auto"/>
            <w:vAlign w:val="center"/>
          </w:tcPr>
          <w:p w14:paraId="11D6B3C1" w14:textId="77777777" w:rsidR="006E4FE8" w:rsidRDefault="006E4FE8" w:rsidP="00206E27">
            <w:pPr>
              <w:keepNext/>
              <w:keepLines/>
              <w:jc w:val="center"/>
            </w:pPr>
          </w:p>
        </w:tc>
        <w:tc>
          <w:tcPr>
            <w:tcW w:w="375" w:type="dxa"/>
            <w:shd w:val="clear" w:color="auto" w:fill="auto"/>
            <w:vAlign w:val="center"/>
          </w:tcPr>
          <w:p w14:paraId="74BAA071" w14:textId="77777777" w:rsidR="006E4FE8" w:rsidRDefault="006E4FE8" w:rsidP="00206E27">
            <w:pPr>
              <w:keepNext/>
              <w:keepLines/>
              <w:jc w:val="center"/>
            </w:pPr>
          </w:p>
        </w:tc>
        <w:tc>
          <w:tcPr>
            <w:tcW w:w="375" w:type="dxa"/>
          </w:tcPr>
          <w:p w14:paraId="36AA0B22" w14:textId="77777777" w:rsidR="006E4FE8" w:rsidRDefault="006E4FE8" w:rsidP="00206E27">
            <w:pPr>
              <w:keepNext/>
              <w:keepLines/>
              <w:jc w:val="center"/>
            </w:pPr>
          </w:p>
        </w:tc>
        <w:tc>
          <w:tcPr>
            <w:tcW w:w="374" w:type="dxa"/>
          </w:tcPr>
          <w:p w14:paraId="3479E966" w14:textId="77777777" w:rsidR="006E4FE8" w:rsidRDefault="006E4FE8" w:rsidP="00206E27">
            <w:pPr>
              <w:keepNext/>
              <w:keepLines/>
              <w:jc w:val="center"/>
            </w:pPr>
          </w:p>
        </w:tc>
        <w:tc>
          <w:tcPr>
            <w:tcW w:w="375" w:type="dxa"/>
          </w:tcPr>
          <w:p w14:paraId="43FBC3EC" w14:textId="77777777" w:rsidR="006E4FE8" w:rsidRDefault="006E4FE8" w:rsidP="00206E27">
            <w:pPr>
              <w:keepNext/>
              <w:keepLines/>
              <w:jc w:val="center"/>
            </w:pPr>
          </w:p>
        </w:tc>
        <w:tc>
          <w:tcPr>
            <w:tcW w:w="374" w:type="dxa"/>
          </w:tcPr>
          <w:p w14:paraId="2C9814B8" w14:textId="77777777" w:rsidR="006E4FE8" w:rsidRDefault="006E4FE8" w:rsidP="00206E27">
            <w:pPr>
              <w:keepNext/>
              <w:keepLines/>
              <w:jc w:val="center"/>
            </w:pPr>
          </w:p>
        </w:tc>
        <w:tc>
          <w:tcPr>
            <w:tcW w:w="375" w:type="dxa"/>
          </w:tcPr>
          <w:p w14:paraId="615FA478" w14:textId="77777777" w:rsidR="006E4FE8" w:rsidRDefault="006E4FE8" w:rsidP="00206E27">
            <w:pPr>
              <w:keepNext/>
              <w:keepLines/>
              <w:jc w:val="center"/>
            </w:pPr>
          </w:p>
        </w:tc>
        <w:tc>
          <w:tcPr>
            <w:tcW w:w="375" w:type="dxa"/>
          </w:tcPr>
          <w:p w14:paraId="2D357054" w14:textId="77777777" w:rsidR="006E4FE8" w:rsidRDefault="006E4FE8" w:rsidP="00206E27">
            <w:pPr>
              <w:keepNext/>
              <w:keepLines/>
              <w:jc w:val="center"/>
            </w:pPr>
          </w:p>
        </w:tc>
        <w:tc>
          <w:tcPr>
            <w:tcW w:w="374" w:type="dxa"/>
          </w:tcPr>
          <w:p w14:paraId="76230D18" w14:textId="77777777" w:rsidR="006E4FE8" w:rsidRDefault="006E4FE8" w:rsidP="00206E27">
            <w:pPr>
              <w:keepNext/>
              <w:keepLines/>
              <w:jc w:val="center"/>
            </w:pPr>
          </w:p>
        </w:tc>
        <w:tc>
          <w:tcPr>
            <w:tcW w:w="375" w:type="dxa"/>
          </w:tcPr>
          <w:p w14:paraId="39BA55F8" w14:textId="77777777" w:rsidR="006E4FE8" w:rsidRDefault="006E4FE8" w:rsidP="00206E27">
            <w:pPr>
              <w:keepNext/>
              <w:keepLines/>
              <w:jc w:val="center"/>
            </w:pPr>
          </w:p>
        </w:tc>
        <w:tc>
          <w:tcPr>
            <w:tcW w:w="375" w:type="dxa"/>
          </w:tcPr>
          <w:p w14:paraId="3C80D580" w14:textId="77777777" w:rsidR="006E4FE8" w:rsidRDefault="006E4FE8" w:rsidP="00206E27">
            <w:pPr>
              <w:keepNext/>
              <w:keepLines/>
              <w:jc w:val="center"/>
            </w:pPr>
          </w:p>
        </w:tc>
      </w:tr>
      <w:tr w:rsidR="006E4FE8" w14:paraId="1D24553A" w14:textId="77777777" w:rsidTr="00536B33">
        <w:trPr>
          <w:trHeight w:val="238"/>
        </w:trPr>
        <w:tc>
          <w:tcPr>
            <w:tcW w:w="568" w:type="dxa"/>
            <w:shd w:val="clear" w:color="auto" w:fill="auto"/>
            <w:tcMar>
              <w:left w:w="0" w:type="dxa"/>
              <w:right w:w="0" w:type="dxa"/>
            </w:tcMar>
            <w:vAlign w:val="center"/>
          </w:tcPr>
          <w:p w14:paraId="15F527C7" w14:textId="24121D20" w:rsidR="006E4FE8" w:rsidRDefault="006E4FE8" w:rsidP="006E4FE8">
            <w:pPr>
              <w:keepNext/>
              <w:keepLines/>
              <w:jc w:val="center"/>
            </w:pPr>
            <w:r>
              <w:t>T2.2</w:t>
            </w:r>
          </w:p>
        </w:tc>
        <w:tc>
          <w:tcPr>
            <w:tcW w:w="313" w:type="dxa"/>
            <w:shd w:val="clear" w:color="auto" w:fill="auto"/>
            <w:tcMar>
              <w:left w:w="0" w:type="dxa"/>
              <w:right w:w="0" w:type="dxa"/>
            </w:tcMar>
            <w:vAlign w:val="center"/>
          </w:tcPr>
          <w:p w14:paraId="7903BAA8"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1F1CB62B"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2B856245"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3717B1F5"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2312C305"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21D06771"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531D1E9C"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1F2C283B"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7C1025F0"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128C6578"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2F1D7B0C" w14:textId="77777777" w:rsidR="006E4FE8" w:rsidRDefault="006E4FE8" w:rsidP="00206E27">
            <w:pPr>
              <w:keepNext/>
              <w:keepLines/>
              <w:jc w:val="center"/>
            </w:pPr>
          </w:p>
        </w:tc>
        <w:tc>
          <w:tcPr>
            <w:tcW w:w="371" w:type="dxa"/>
            <w:shd w:val="clear" w:color="auto" w:fill="auto"/>
            <w:vAlign w:val="center"/>
          </w:tcPr>
          <w:p w14:paraId="190635A8" w14:textId="77777777" w:rsidR="006E4FE8" w:rsidRDefault="006E4FE8" w:rsidP="00206E27">
            <w:pPr>
              <w:keepNext/>
              <w:keepLines/>
              <w:jc w:val="center"/>
            </w:pPr>
          </w:p>
        </w:tc>
        <w:tc>
          <w:tcPr>
            <w:tcW w:w="282" w:type="dxa"/>
            <w:shd w:val="clear" w:color="auto" w:fill="A6A6A6" w:themeFill="background1" w:themeFillShade="A6"/>
          </w:tcPr>
          <w:p w14:paraId="1E452DA6" w14:textId="77777777" w:rsidR="006E4FE8" w:rsidRDefault="006E4FE8" w:rsidP="00206E27">
            <w:pPr>
              <w:keepNext/>
              <w:keepLines/>
              <w:jc w:val="center"/>
            </w:pPr>
          </w:p>
        </w:tc>
        <w:tc>
          <w:tcPr>
            <w:tcW w:w="375" w:type="dxa"/>
            <w:shd w:val="clear" w:color="auto" w:fill="auto"/>
            <w:vAlign w:val="center"/>
          </w:tcPr>
          <w:p w14:paraId="5EF4F4F2" w14:textId="77777777" w:rsidR="006E4FE8" w:rsidRDefault="006E4FE8" w:rsidP="00206E27">
            <w:pPr>
              <w:keepNext/>
              <w:keepLines/>
              <w:jc w:val="center"/>
            </w:pPr>
          </w:p>
        </w:tc>
        <w:tc>
          <w:tcPr>
            <w:tcW w:w="374" w:type="dxa"/>
            <w:shd w:val="clear" w:color="auto" w:fill="auto"/>
            <w:vAlign w:val="center"/>
          </w:tcPr>
          <w:p w14:paraId="7665D83B" w14:textId="77777777" w:rsidR="006E4FE8" w:rsidRDefault="006E4FE8" w:rsidP="00206E27">
            <w:pPr>
              <w:keepNext/>
              <w:keepLines/>
              <w:jc w:val="center"/>
            </w:pPr>
          </w:p>
        </w:tc>
        <w:tc>
          <w:tcPr>
            <w:tcW w:w="375" w:type="dxa"/>
            <w:shd w:val="clear" w:color="auto" w:fill="auto"/>
            <w:vAlign w:val="center"/>
          </w:tcPr>
          <w:p w14:paraId="3C2533FD" w14:textId="77777777" w:rsidR="006E4FE8" w:rsidRDefault="006E4FE8" w:rsidP="00206E27">
            <w:pPr>
              <w:keepNext/>
              <w:keepLines/>
              <w:jc w:val="center"/>
            </w:pPr>
          </w:p>
        </w:tc>
        <w:tc>
          <w:tcPr>
            <w:tcW w:w="375" w:type="dxa"/>
          </w:tcPr>
          <w:p w14:paraId="7A4841C1" w14:textId="77777777" w:rsidR="006E4FE8" w:rsidRDefault="006E4FE8" w:rsidP="00206E27">
            <w:pPr>
              <w:keepNext/>
              <w:keepLines/>
              <w:jc w:val="center"/>
            </w:pPr>
          </w:p>
        </w:tc>
        <w:tc>
          <w:tcPr>
            <w:tcW w:w="374" w:type="dxa"/>
          </w:tcPr>
          <w:p w14:paraId="410F88F1" w14:textId="77777777" w:rsidR="006E4FE8" w:rsidRDefault="006E4FE8" w:rsidP="00206E27">
            <w:pPr>
              <w:keepNext/>
              <w:keepLines/>
              <w:jc w:val="center"/>
            </w:pPr>
          </w:p>
        </w:tc>
        <w:tc>
          <w:tcPr>
            <w:tcW w:w="375" w:type="dxa"/>
          </w:tcPr>
          <w:p w14:paraId="0C055AE6" w14:textId="77777777" w:rsidR="006E4FE8" w:rsidRDefault="006E4FE8" w:rsidP="00206E27">
            <w:pPr>
              <w:keepNext/>
              <w:keepLines/>
              <w:jc w:val="center"/>
            </w:pPr>
          </w:p>
        </w:tc>
        <w:tc>
          <w:tcPr>
            <w:tcW w:w="374" w:type="dxa"/>
          </w:tcPr>
          <w:p w14:paraId="447CD8C2" w14:textId="77777777" w:rsidR="006E4FE8" w:rsidRDefault="006E4FE8" w:rsidP="00206E27">
            <w:pPr>
              <w:keepNext/>
              <w:keepLines/>
              <w:jc w:val="center"/>
            </w:pPr>
          </w:p>
        </w:tc>
        <w:tc>
          <w:tcPr>
            <w:tcW w:w="375" w:type="dxa"/>
          </w:tcPr>
          <w:p w14:paraId="049474F4" w14:textId="77777777" w:rsidR="006E4FE8" w:rsidRDefault="006E4FE8" w:rsidP="00206E27">
            <w:pPr>
              <w:keepNext/>
              <w:keepLines/>
              <w:jc w:val="center"/>
            </w:pPr>
          </w:p>
        </w:tc>
        <w:tc>
          <w:tcPr>
            <w:tcW w:w="375" w:type="dxa"/>
          </w:tcPr>
          <w:p w14:paraId="4E576C63" w14:textId="77777777" w:rsidR="006E4FE8" w:rsidRDefault="006E4FE8" w:rsidP="00206E27">
            <w:pPr>
              <w:keepNext/>
              <w:keepLines/>
              <w:jc w:val="center"/>
            </w:pPr>
          </w:p>
        </w:tc>
        <w:tc>
          <w:tcPr>
            <w:tcW w:w="374" w:type="dxa"/>
          </w:tcPr>
          <w:p w14:paraId="0AE5F134" w14:textId="77777777" w:rsidR="006E4FE8" w:rsidRDefault="006E4FE8" w:rsidP="00206E27">
            <w:pPr>
              <w:keepNext/>
              <w:keepLines/>
              <w:jc w:val="center"/>
            </w:pPr>
          </w:p>
        </w:tc>
        <w:tc>
          <w:tcPr>
            <w:tcW w:w="375" w:type="dxa"/>
          </w:tcPr>
          <w:p w14:paraId="32630633" w14:textId="77777777" w:rsidR="006E4FE8" w:rsidRDefault="006E4FE8" w:rsidP="00206E27">
            <w:pPr>
              <w:keepNext/>
              <w:keepLines/>
              <w:jc w:val="center"/>
            </w:pPr>
          </w:p>
        </w:tc>
        <w:tc>
          <w:tcPr>
            <w:tcW w:w="375" w:type="dxa"/>
          </w:tcPr>
          <w:p w14:paraId="1BF18FBF" w14:textId="77777777" w:rsidR="006E4FE8" w:rsidRDefault="006E4FE8" w:rsidP="00206E27">
            <w:pPr>
              <w:keepNext/>
              <w:keepLines/>
              <w:jc w:val="center"/>
            </w:pPr>
          </w:p>
        </w:tc>
      </w:tr>
      <w:tr w:rsidR="00682221" w14:paraId="6CD03D22" w14:textId="77777777" w:rsidTr="00536B33">
        <w:trPr>
          <w:trHeight w:val="238"/>
        </w:trPr>
        <w:tc>
          <w:tcPr>
            <w:tcW w:w="568" w:type="dxa"/>
            <w:shd w:val="clear" w:color="auto" w:fill="auto"/>
            <w:tcMar>
              <w:left w:w="0" w:type="dxa"/>
              <w:right w:w="0" w:type="dxa"/>
            </w:tcMar>
            <w:vAlign w:val="center"/>
          </w:tcPr>
          <w:p w14:paraId="4B1A5310" w14:textId="3AFE5C20" w:rsidR="00682221" w:rsidRDefault="00682221" w:rsidP="006E4FE8">
            <w:pPr>
              <w:keepNext/>
              <w:keepLines/>
              <w:jc w:val="center"/>
            </w:pPr>
            <w:r>
              <w:t>MA</w:t>
            </w:r>
          </w:p>
        </w:tc>
        <w:tc>
          <w:tcPr>
            <w:tcW w:w="313" w:type="dxa"/>
            <w:shd w:val="clear" w:color="auto" w:fill="auto"/>
            <w:tcMar>
              <w:left w:w="0" w:type="dxa"/>
              <w:right w:w="0" w:type="dxa"/>
            </w:tcMar>
            <w:vAlign w:val="center"/>
          </w:tcPr>
          <w:p w14:paraId="4BF1647A"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06A88A18"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0AC6722B"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7A169EFA"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50DDE856"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6C270D79"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313CB9D1"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01B15F45" w14:textId="77777777" w:rsidR="00682221" w:rsidRDefault="00682221" w:rsidP="00206E27">
            <w:pPr>
              <w:keepNext/>
              <w:keepLines/>
              <w:jc w:val="center"/>
            </w:pPr>
          </w:p>
        </w:tc>
        <w:tc>
          <w:tcPr>
            <w:tcW w:w="371" w:type="dxa"/>
            <w:shd w:val="clear" w:color="auto" w:fill="FFC000"/>
            <w:tcMar>
              <w:left w:w="0" w:type="dxa"/>
              <w:right w:w="0" w:type="dxa"/>
            </w:tcMar>
            <w:vAlign w:val="center"/>
          </w:tcPr>
          <w:p w14:paraId="0CA09377"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0745F4F5"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21D3125E" w14:textId="77777777" w:rsidR="00682221" w:rsidRDefault="00682221" w:rsidP="00206E27">
            <w:pPr>
              <w:keepNext/>
              <w:keepLines/>
              <w:jc w:val="center"/>
            </w:pPr>
          </w:p>
        </w:tc>
        <w:tc>
          <w:tcPr>
            <w:tcW w:w="371" w:type="dxa"/>
            <w:shd w:val="clear" w:color="auto" w:fill="auto"/>
            <w:vAlign w:val="center"/>
          </w:tcPr>
          <w:p w14:paraId="397473A6" w14:textId="77777777" w:rsidR="00682221" w:rsidRDefault="00682221" w:rsidP="00206E27">
            <w:pPr>
              <w:keepNext/>
              <w:keepLines/>
              <w:jc w:val="center"/>
            </w:pPr>
          </w:p>
        </w:tc>
        <w:tc>
          <w:tcPr>
            <w:tcW w:w="282" w:type="dxa"/>
            <w:shd w:val="clear" w:color="auto" w:fill="A6A6A6" w:themeFill="background1" w:themeFillShade="A6"/>
          </w:tcPr>
          <w:p w14:paraId="43856F89" w14:textId="77777777" w:rsidR="00682221" w:rsidRDefault="00682221" w:rsidP="00206E27">
            <w:pPr>
              <w:keepNext/>
              <w:keepLines/>
              <w:jc w:val="center"/>
            </w:pPr>
          </w:p>
        </w:tc>
        <w:tc>
          <w:tcPr>
            <w:tcW w:w="375" w:type="dxa"/>
            <w:shd w:val="clear" w:color="auto" w:fill="auto"/>
            <w:vAlign w:val="center"/>
          </w:tcPr>
          <w:p w14:paraId="7114B881" w14:textId="77777777" w:rsidR="00682221" w:rsidRDefault="00682221" w:rsidP="00206E27">
            <w:pPr>
              <w:keepNext/>
              <w:keepLines/>
              <w:jc w:val="center"/>
            </w:pPr>
          </w:p>
        </w:tc>
        <w:tc>
          <w:tcPr>
            <w:tcW w:w="374" w:type="dxa"/>
            <w:shd w:val="clear" w:color="auto" w:fill="auto"/>
            <w:vAlign w:val="center"/>
          </w:tcPr>
          <w:p w14:paraId="42F70F9E" w14:textId="77777777" w:rsidR="00682221" w:rsidRDefault="00682221" w:rsidP="00206E27">
            <w:pPr>
              <w:keepNext/>
              <w:keepLines/>
              <w:jc w:val="center"/>
            </w:pPr>
          </w:p>
        </w:tc>
        <w:tc>
          <w:tcPr>
            <w:tcW w:w="375" w:type="dxa"/>
            <w:shd w:val="clear" w:color="auto" w:fill="auto"/>
            <w:vAlign w:val="center"/>
          </w:tcPr>
          <w:p w14:paraId="1B1F09D3" w14:textId="77777777" w:rsidR="00682221" w:rsidRDefault="00682221" w:rsidP="00206E27">
            <w:pPr>
              <w:keepNext/>
              <w:keepLines/>
              <w:jc w:val="center"/>
            </w:pPr>
          </w:p>
        </w:tc>
        <w:tc>
          <w:tcPr>
            <w:tcW w:w="375" w:type="dxa"/>
          </w:tcPr>
          <w:p w14:paraId="10C8ACEF" w14:textId="77777777" w:rsidR="00682221" w:rsidRDefault="00682221" w:rsidP="00206E27">
            <w:pPr>
              <w:keepNext/>
              <w:keepLines/>
              <w:jc w:val="center"/>
            </w:pPr>
          </w:p>
        </w:tc>
        <w:tc>
          <w:tcPr>
            <w:tcW w:w="374" w:type="dxa"/>
          </w:tcPr>
          <w:p w14:paraId="7D9F1906" w14:textId="77777777" w:rsidR="00682221" w:rsidRDefault="00682221" w:rsidP="00206E27">
            <w:pPr>
              <w:keepNext/>
              <w:keepLines/>
              <w:jc w:val="center"/>
            </w:pPr>
          </w:p>
        </w:tc>
        <w:tc>
          <w:tcPr>
            <w:tcW w:w="375" w:type="dxa"/>
          </w:tcPr>
          <w:p w14:paraId="5B8FF0F7" w14:textId="77777777" w:rsidR="00682221" w:rsidRDefault="00682221" w:rsidP="00206E27">
            <w:pPr>
              <w:keepNext/>
              <w:keepLines/>
              <w:jc w:val="center"/>
            </w:pPr>
          </w:p>
        </w:tc>
        <w:tc>
          <w:tcPr>
            <w:tcW w:w="374" w:type="dxa"/>
          </w:tcPr>
          <w:p w14:paraId="3C1C2240" w14:textId="77777777" w:rsidR="00682221" w:rsidRDefault="00682221" w:rsidP="00206E27">
            <w:pPr>
              <w:keepNext/>
              <w:keepLines/>
              <w:jc w:val="center"/>
            </w:pPr>
          </w:p>
        </w:tc>
        <w:tc>
          <w:tcPr>
            <w:tcW w:w="375" w:type="dxa"/>
          </w:tcPr>
          <w:p w14:paraId="1E5AC805" w14:textId="77777777" w:rsidR="00682221" w:rsidRDefault="00682221" w:rsidP="00206E27">
            <w:pPr>
              <w:keepNext/>
              <w:keepLines/>
              <w:jc w:val="center"/>
            </w:pPr>
          </w:p>
        </w:tc>
        <w:tc>
          <w:tcPr>
            <w:tcW w:w="375" w:type="dxa"/>
          </w:tcPr>
          <w:p w14:paraId="1BB82855" w14:textId="77777777" w:rsidR="00682221" w:rsidRDefault="00682221" w:rsidP="00206E27">
            <w:pPr>
              <w:keepNext/>
              <w:keepLines/>
              <w:jc w:val="center"/>
            </w:pPr>
          </w:p>
        </w:tc>
        <w:tc>
          <w:tcPr>
            <w:tcW w:w="374" w:type="dxa"/>
          </w:tcPr>
          <w:p w14:paraId="02F0076B" w14:textId="77777777" w:rsidR="00682221" w:rsidRDefault="00682221" w:rsidP="00206E27">
            <w:pPr>
              <w:keepNext/>
              <w:keepLines/>
              <w:jc w:val="center"/>
            </w:pPr>
          </w:p>
        </w:tc>
        <w:tc>
          <w:tcPr>
            <w:tcW w:w="375" w:type="dxa"/>
          </w:tcPr>
          <w:p w14:paraId="4D5952BC" w14:textId="77777777" w:rsidR="00682221" w:rsidRDefault="00682221" w:rsidP="00206E27">
            <w:pPr>
              <w:keepNext/>
              <w:keepLines/>
              <w:jc w:val="center"/>
            </w:pPr>
          </w:p>
        </w:tc>
        <w:tc>
          <w:tcPr>
            <w:tcW w:w="375" w:type="dxa"/>
          </w:tcPr>
          <w:p w14:paraId="76C7DF58" w14:textId="77777777" w:rsidR="00682221" w:rsidRDefault="00682221" w:rsidP="00206E27">
            <w:pPr>
              <w:keepNext/>
              <w:keepLines/>
              <w:jc w:val="center"/>
            </w:pPr>
          </w:p>
        </w:tc>
      </w:tr>
      <w:tr w:rsidR="006E4FE8" w14:paraId="1AE598AF" w14:textId="77777777" w:rsidTr="00BC5619">
        <w:trPr>
          <w:trHeight w:val="238"/>
        </w:trPr>
        <w:tc>
          <w:tcPr>
            <w:tcW w:w="568" w:type="dxa"/>
            <w:shd w:val="clear" w:color="auto" w:fill="auto"/>
            <w:tcMar>
              <w:left w:w="0" w:type="dxa"/>
              <w:right w:w="0" w:type="dxa"/>
            </w:tcMar>
            <w:vAlign w:val="center"/>
          </w:tcPr>
          <w:p w14:paraId="15E64673" w14:textId="618DD516" w:rsidR="006E4FE8" w:rsidRDefault="006E4FE8" w:rsidP="00206E27">
            <w:pPr>
              <w:keepNext/>
              <w:keepLines/>
              <w:jc w:val="center"/>
            </w:pPr>
            <w:r>
              <w:t>T2.3</w:t>
            </w:r>
          </w:p>
        </w:tc>
        <w:tc>
          <w:tcPr>
            <w:tcW w:w="313" w:type="dxa"/>
            <w:shd w:val="clear" w:color="auto" w:fill="auto"/>
            <w:tcMar>
              <w:left w:w="0" w:type="dxa"/>
              <w:right w:w="0" w:type="dxa"/>
            </w:tcMar>
            <w:vAlign w:val="center"/>
          </w:tcPr>
          <w:p w14:paraId="3E295BFB"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53BA7A7C"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33F9B9C5"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0E58826D"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74904A7D"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5E8694C5"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6C06310A"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449446EA"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077169A2"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24EE3189"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60EF2BC2" w14:textId="77777777" w:rsidR="006E4FE8" w:rsidRDefault="006E4FE8" w:rsidP="00206E27">
            <w:pPr>
              <w:keepNext/>
              <w:keepLines/>
              <w:jc w:val="center"/>
            </w:pPr>
          </w:p>
        </w:tc>
        <w:tc>
          <w:tcPr>
            <w:tcW w:w="371" w:type="dxa"/>
            <w:shd w:val="clear" w:color="auto" w:fill="FFFF00"/>
            <w:vAlign w:val="center"/>
          </w:tcPr>
          <w:p w14:paraId="526EAD42" w14:textId="77777777" w:rsidR="006E4FE8" w:rsidRDefault="006E4FE8" w:rsidP="00206E27">
            <w:pPr>
              <w:keepNext/>
              <w:keepLines/>
              <w:jc w:val="center"/>
            </w:pPr>
          </w:p>
        </w:tc>
        <w:tc>
          <w:tcPr>
            <w:tcW w:w="282" w:type="dxa"/>
            <w:shd w:val="clear" w:color="auto" w:fill="A6A6A6" w:themeFill="background1" w:themeFillShade="A6"/>
          </w:tcPr>
          <w:p w14:paraId="7AF99982" w14:textId="77777777" w:rsidR="006E4FE8" w:rsidRDefault="006E4FE8" w:rsidP="00206E27">
            <w:pPr>
              <w:keepNext/>
              <w:keepLines/>
              <w:jc w:val="center"/>
            </w:pPr>
          </w:p>
        </w:tc>
        <w:tc>
          <w:tcPr>
            <w:tcW w:w="375" w:type="dxa"/>
            <w:shd w:val="clear" w:color="auto" w:fill="FFFF00"/>
            <w:vAlign w:val="center"/>
          </w:tcPr>
          <w:p w14:paraId="54831CF1" w14:textId="77777777" w:rsidR="006E4FE8" w:rsidRDefault="006E4FE8" w:rsidP="00206E27">
            <w:pPr>
              <w:keepNext/>
              <w:keepLines/>
              <w:jc w:val="center"/>
            </w:pPr>
          </w:p>
        </w:tc>
        <w:tc>
          <w:tcPr>
            <w:tcW w:w="374" w:type="dxa"/>
            <w:shd w:val="clear" w:color="auto" w:fill="FFFF00"/>
            <w:vAlign w:val="center"/>
          </w:tcPr>
          <w:p w14:paraId="44FA282F" w14:textId="77777777" w:rsidR="006E4FE8" w:rsidRDefault="006E4FE8" w:rsidP="00206E27">
            <w:pPr>
              <w:keepNext/>
              <w:keepLines/>
              <w:jc w:val="center"/>
            </w:pPr>
          </w:p>
        </w:tc>
        <w:tc>
          <w:tcPr>
            <w:tcW w:w="375" w:type="dxa"/>
            <w:shd w:val="clear" w:color="auto" w:fill="FFFF00"/>
            <w:vAlign w:val="center"/>
          </w:tcPr>
          <w:p w14:paraId="4BE47CB9" w14:textId="77777777" w:rsidR="006E4FE8" w:rsidRDefault="006E4FE8" w:rsidP="00206E27">
            <w:pPr>
              <w:keepNext/>
              <w:keepLines/>
              <w:jc w:val="center"/>
            </w:pPr>
          </w:p>
        </w:tc>
        <w:tc>
          <w:tcPr>
            <w:tcW w:w="375" w:type="dxa"/>
            <w:shd w:val="clear" w:color="auto" w:fill="FFFF00"/>
          </w:tcPr>
          <w:p w14:paraId="1791A365" w14:textId="77777777" w:rsidR="006E4FE8" w:rsidRDefault="006E4FE8" w:rsidP="00206E27">
            <w:pPr>
              <w:keepNext/>
              <w:keepLines/>
              <w:jc w:val="center"/>
            </w:pPr>
          </w:p>
        </w:tc>
        <w:tc>
          <w:tcPr>
            <w:tcW w:w="374" w:type="dxa"/>
            <w:shd w:val="clear" w:color="auto" w:fill="FFFF00"/>
          </w:tcPr>
          <w:p w14:paraId="49361988" w14:textId="77777777" w:rsidR="006E4FE8" w:rsidRDefault="006E4FE8" w:rsidP="00206E27">
            <w:pPr>
              <w:keepNext/>
              <w:keepLines/>
              <w:jc w:val="center"/>
            </w:pPr>
          </w:p>
        </w:tc>
        <w:tc>
          <w:tcPr>
            <w:tcW w:w="375" w:type="dxa"/>
            <w:shd w:val="clear" w:color="auto" w:fill="FFFF00"/>
          </w:tcPr>
          <w:p w14:paraId="3B7E46F4" w14:textId="77777777" w:rsidR="006E4FE8" w:rsidRDefault="006E4FE8" w:rsidP="00206E27">
            <w:pPr>
              <w:keepNext/>
              <w:keepLines/>
              <w:jc w:val="center"/>
            </w:pPr>
          </w:p>
        </w:tc>
        <w:tc>
          <w:tcPr>
            <w:tcW w:w="374" w:type="dxa"/>
            <w:shd w:val="clear" w:color="auto" w:fill="FFFF00"/>
          </w:tcPr>
          <w:p w14:paraId="7674E298" w14:textId="77777777" w:rsidR="006E4FE8" w:rsidRDefault="006E4FE8" w:rsidP="00206E27">
            <w:pPr>
              <w:keepNext/>
              <w:keepLines/>
              <w:jc w:val="center"/>
            </w:pPr>
          </w:p>
        </w:tc>
        <w:tc>
          <w:tcPr>
            <w:tcW w:w="375" w:type="dxa"/>
          </w:tcPr>
          <w:p w14:paraId="7D25C6E5" w14:textId="77777777" w:rsidR="006E4FE8" w:rsidRDefault="006E4FE8" w:rsidP="00206E27">
            <w:pPr>
              <w:keepNext/>
              <w:keepLines/>
              <w:jc w:val="center"/>
            </w:pPr>
          </w:p>
        </w:tc>
        <w:tc>
          <w:tcPr>
            <w:tcW w:w="375" w:type="dxa"/>
          </w:tcPr>
          <w:p w14:paraId="2D4C2BC4" w14:textId="77777777" w:rsidR="006E4FE8" w:rsidRDefault="006E4FE8" w:rsidP="00206E27">
            <w:pPr>
              <w:keepNext/>
              <w:keepLines/>
              <w:jc w:val="center"/>
            </w:pPr>
          </w:p>
        </w:tc>
        <w:tc>
          <w:tcPr>
            <w:tcW w:w="374" w:type="dxa"/>
          </w:tcPr>
          <w:p w14:paraId="5E37B952" w14:textId="77777777" w:rsidR="006E4FE8" w:rsidRDefault="006E4FE8" w:rsidP="00206E27">
            <w:pPr>
              <w:keepNext/>
              <w:keepLines/>
              <w:jc w:val="center"/>
            </w:pPr>
          </w:p>
        </w:tc>
        <w:tc>
          <w:tcPr>
            <w:tcW w:w="375" w:type="dxa"/>
          </w:tcPr>
          <w:p w14:paraId="1ACD64B2" w14:textId="77777777" w:rsidR="006E4FE8" w:rsidRDefault="006E4FE8" w:rsidP="00206E27">
            <w:pPr>
              <w:keepNext/>
              <w:keepLines/>
              <w:jc w:val="center"/>
            </w:pPr>
          </w:p>
        </w:tc>
        <w:tc>
          <w:tcPr>
            <w:tcW w:w="375" w:type="dxa"/>
          </w:tcPr>
          <w:p w14:paraId="549CB556" w14:textId="77777777" w:rsidR="006E4FE8" w:rsidRDefault="006E4FE8" w:rsidP="00206E27">
            <w:pPr>
              <w:keepNext/>
              <w:keepLines/>
              <w:jc w:val="center"/>
            </w:pPr>
          </w:p>
        </w:tc>
      </w:tr>
      <w:tr w:rsidR="00682221" w14:paraId="793DE87C" w14:textId="77777777" w:rsidTr="00536B33">
        <w:trPr>
          <w:trHeight w:val="238"/>
        </w:trPr>
        <w:tc>
          <w:tcPr>
            <w:tcW w:w="568" w:type="dxa"/>
            <w:shd w:val="clear" w:color="auto" w:fill="auto"/>
            <w:tcMar>
              <w:left w:w="0" w:type="dxa"/>
              <w:right w:w="0" w:type="dxa"/>
            </w:tcMar>
            <w:vAlign w:val="center"/>
          </w:tcPr>
          <w:p w14:paraId="4A7394C7" w14:textId="0DB3CFDD" w:rsidR="00682221" w:rsidRDefault="00682221" w:rsidP="00206E27">
            <w:pPr>
              <w:keepNext/>
              <w:keepLines/>
              <w:jc w:val="center"/>
            </w:pPr>
            <w:r>
              <w:t>MB</w:t>
            </w:r>
          </w:p>
        </w:tc>
        <w:tc>
          <w:tcPr>
            <w:tcW w:w="313" w:type="dxa"/>
            <w:shd w:val="clear" w:color="auto" w:fill="auto"/>
            <w:tcMar>
              <w:left w:w="0" w:type="dxa"/>
              <w:right w:w="0" w:type="dxa"/>
            </w:tcMar>
            <w:vAlign w:val="center"/>
          </w:tcPr>
          <w:p w14:paraId="4F1F797F"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0584E9DD"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570C65E7"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11AE259D"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60E5B194"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66DA67C9"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63CC6EDF"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34C64D95"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369B2E89"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7A551CB3" w14:textId="77777777" w:rsidR="00682221" w:rsidRDefault="00682221" w:rsidP="00206E27">
            <w:pPr>
              <w:keepNext/>
              <w:keepLines/>
              <w:jc w:val="center"/>
            </w:pPr>
          </w:p>
        </w:tc>
        <w:tc>
          <w:tcPr>
            <w:tcW w:w="371" w:type="dxa"/>
            <w:shd w:val="clear" w:color="auto" w:fill="auto"/>
            <w:tcMar>
              <w:left w:w="0" w:type="dxa"/>
              <w:right w:w="0" w:type="dxa"/>
            </w:tcMar>
            <w:vAlign w:val="center"/>
          </w:tcPr>
          <w:p w14:paraId="2E3B048D" w14:textId="77777777" w:rsidR="00682221" w:rsidRDefault="00682221" w:rsidP="00206E27">
            <w:pPr>
              <w:keepNext/>
              <w:keepLines/>
              <w:jc w:val="center"/>
            </w:pPr>
          </w:p>
        </w:tc>
        <w:tc>
          <w:tcPr>
            <w:tcW w:w="371" w:type="dxa"/>
            <w:shd w:val="clear" w:color="auto" w:fill="auto"/>
            <w:vAlign w:val="center"/>
          </w:tcPr>
          <w:p w14:paraId="292A6313" w14:textId="77777777" w:rsidR="00682221" w:rsidRDefault="00682221" w:rsidP="00206E27">
            <w:pPr>
              <w:keepNext/>
              <w:keepLines/>
              <w:jc w:val="center"/>
            </w:pPr>
          </w:p>
        </w:tc>
        <w:tc>
          <w:tcPr>
            <w:tcW w:w="282" w:type="dxa"/>
            <w:shd w:val="clear" w:color="auto" w:fill="A6A6A6" w:themeFill="background1" w:themeFillShade="A6"/>
          </w:tcPr>
          <w:p w14:paraId="5A279F2D" w14:textId="77777777" w:rsidR="00682221" w:rsidRDefault="00682221" w:rsidP="00206E27">
            <w:pPr>
              <w:keepNext/>
              <w:keepLines/>
              <w:jc w:val="center"/>
            </w:pPr>
          </w:p>
        </w:tc>
        <w:tc>
          <w:tcPr>
            <w:tcW w:w="375" w:type="dxa"/>
            <w:shd w:val="clear" w:color="auto" w:fill="auto"/>
            <w:vAlign w:val="center"/>
          </w:tcPr>
          <w:p w14:paraId="3D1261EE" w14:textId="77777777" w:rsidR="00682221" w:rsidRDefault="00682221" w:rsidP="00206E27">
            <w:pPr>
              <w:keepNext/>
              <w:keepLines/>
              <w:jc w:val="center"/>
            </w:pPr>
          </w:p>
        </w:tc>
        <w:tc>
          <w:tcPr>
            <w:tcW w:w="374" w:type="dxa"/>
            <w:shd w:val="clear" w:color="auto" w:fill="FFC000"/>
            <w:vAlign w:val="center"/>
          </w:tcPr>
          <w:p w14:paraId="0543C679" w14:textId="77777777" w:rsidR="00682221" w:rsidRDefault="00682221" w:rsidP="00206E27">
            <w:pPr>
              <w:keepNext/>
              <w:keepLines/>
              <w:jc w:val="center"/>
            </w:pPr>
          </w:p>
        </w:tc>
        <w:tc>
          <w:tcPr>
            <w:tcW w:w="375" w:type="dxa"/>
            <w:shd w:val="clear" w:color="auto" w:fill="auto"/>
            <w:vAlign w:val="center"/>
          </w:tcPr>
          <w:p w14:paraId="1421CFB9" w14:textId="77777777" w:rsidR="00682221" w:rsidRDefault="00682221" w:rsidP="00206E27">
            <w:pPr>
              <w:keepNext/>
              <w:keepLines/>
              <w:jc w:val="center"/>
            </w:pPr>
          </w:p>
        </w:tc>
        <w:tc>
          <w:tcPr>
            <w:tcW w:w="375" w:type="dxa"/>
            <w:shd w:val="clear" w:color="auto" w:fill="auto"/>
          </w:tcPr>
          <w:p w14:paraId="702AB5C9" w14:textId="77777777" w:rsidR="00682221" w:rsidRDefault="00682221" w:rsidP="00206E27">
            <w:pPr>
              <w:keepNext/>
              <w:keepLines/>
              <w:jc w:val="center"/>
            </w:pPr>
          </w:p>
        </w:tc>
        <w:tc>
          <w:tcPr>
            <w:tcW w:w="374" w:type="dxa"/>
            <w:shd w:val="clear" w:color="auto" w:fill="auto"/>
          </w:tcPr>
          <w:p w14:paraId="318CC819" w14:textId="77777777" w:rsidR="00682221" w:rsidRDefault="00682221" w:rsidP="00206E27">
            <w:pPr>
              <w:keepNext/>
              <w:keepLines/>
              <w:jc w:val="center"/>
            </w:pPr>
          </w:p>
        </w:tc>
        <w:tc>
          <w:tcPr>
            <w:tcW w:w="375" w:type="dxa"/>
          </w:tcPr>
          <w:p w14:paraId="00E5261A" w14:textId="77777777" w:rsidR="00682221" w:rsidRDefault="00682221" w:rsidP="00206E27">
            <w:pPr>
              <w:keepNext/>
              <w:keepLines/>
              <w:jc w:val="center"/>
            </w:pPr>
          </w:p>
        </w:tc>
        <w:tc>
          <w:tcPr>
            <w:tcW w:w="374" w:type="dxa"/>
          </w:tcPr>
          <w:p w14:paraId="71F35DB4" w14:textId="77777777" w:rsidR="00682221" w:rsidRDefault="00682221" w:rsidP="00206E27">
            <w:pPr>
              <w:keepNext/>
              <w:keepLines/>
              <w:jc w:val="center"/>
            </w:pPr>
          </w:p>
        </w:tc>
        <w:tc>
          <w:tcPr>
            <w:tcW w:w="375" w:type="dxa"/>
          </w:tcPr>
          <w:p w14:paraId="205EAD51" w14:textId="77777777" w:rsidR="00682221" w:rsidRDefault="00682221" w:rsidP="00206E27">
            <w:pPr>
              <w:keepNext/>
              <w:keepLines/>
              <w:jc w:val="center"/>
            </w:pPr>
          </w:p>
        </w:tc>
        <w:tc>
          <w:tcPr>
            <w:tcW w:w="375" w:type="dxa"/>
          </w:tcPr>
          <w:p w14:paraId="6B2BC33B" w14:textId="77777777" w:rsidR="00682221" w:rsidRDefault="00682221" w:rsidP="00206E27">
            <w:pPr>
              <w:keepNext/>
              <w:keepLines/>
              <w:jc w:val="center"/>
            </w:pPr>
          </w:p>
        </w:tc>
        <w:tc>
          <w:tcPr>
            <w:tcW w:w="374" w:type="dxa"/>
          </w:tcPr>
          <w:p w14:paraId="08EDA13A" w14:textId="77777777" w:rsidR="00682221" w:rsidRDefault="00682221" w:rsidP="00206E27">
            <w:pPr>
              <w:keepNext/>
              <w:keepLines/>
              <w:jc w:val="center"/>
            </w:pPr>
          </w:p>
        </w:tc>
        <w:tc>
          <w:tcPr>
            <w:tcW w:w="375" w:type="dxa"/>
          </w:tcPr>
          <w:p w14:paraId="1F4EEC0A" w14:textId="77777777" w:rsidR="00682221" w:rsidRDefault="00682221" w:rsidP="00206E27">
            <w:pPr>
              <w:keepNext/>
              <w:keepLines/>
              <w:jc w:val="center"/>
            </w:pPr>
          </w:p>
        </w:tc>
        <w:tc>
          <w:tcPr>
            <w:tcW w:w="375" w:type="dxa"/>
          </w:tcPr>
          <w:p w14:paraId="31C1F76D" w14:textId="77777777" w:rsidR="00682221" w:rsidRDefault="00682221" w:rsidP="00206E27">
            <w:pPr>
              <w:keepNext/>
              <w:keepLines/>
              <w:jc w:val="center"/>
            </w:pPr>
          </w:p>
        </w:tc>
      </w:tr>
      <w:tr w:rsidR="006E4FE8" w14:paraId="77898F12" w14:textId="77777777" w:rsidTr="00BC5619">
        <w:trPr>
          <w:trHeight w:val="238"/>
        </w:trPr>
        <w:tc>
          <w:tcPr>
            <w:tcW w:w="568" w:type="dxa"/>
            <w:shd w:val="clear" w:color="auto" w:fill="auto"/>
            <w:tcMar>
              <w:left w:w="0" w:type="dxa"/>
              <w:right w:w="0" w:type="dxa"/>
            </w:tcMar>
            <w:vAlign w:val="center"/>
          </w:tcPr>
          <w:p w14:paraId="751F2F63" w14:textId="685A2BA7" w:rsidR="006E4FE8" w:rsidRDefault="006E4FE8" w:rsidP="006E4FE8">
            <w:pPr>
              <w:keepNext/>
              <w:keepLines/>
              <w:jc w:val="center"/>
            </w:pPr>
            <w:r>
              <w:t>M</w:t>
            </w:r>
            <w:r w:rsidR="00682221">
              <w:t>C</w:t>
            </w:r>
          </w:p>
        </w:tc>
        <w:tc>
          <w:tcPr>
            <w:tcW w:w="313" w:type="dxa"/>
            <w:shd w:val="clear" w:color="auto" w:fill="auto"/>
            <w:tcMar>
              <w:left w:w="0" w:type="dxa"/>
              <w:right w:w="0" w:type="dxa"/>
            </w:tcMar>
            <w:vAlign w:val="center"/>
          </w:tcPr>
          <w:p w14:paraId="4869E38C"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214B51FF"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619558D6"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397DE23C"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2D5CDF21"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5EE8CBD4"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23E071DD"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747CE9B3"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771E5DA1"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62FACF04"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4AE4AB16" w14:textId="77777777" w:rsidR="006E4FE8" w:rsidRDefault="006E4FE8" w:rsidP="00206E27">
            <w:pPr>
              <w:keepNext/>
              <w:keepLines/>
              <w:jc w:val="center"/>
            </w:pPr>
          </w:p>
        </w:tc>
        <w:tc>
          <w:tcPr>
            <w:tcW w:w="371" w:type="dxa"/>
            <w:shd w:val="clear" w:color="auto" w:fill="auto"/>
            <w:vAlign w:val="center"/>
          </w:tcPr>
          <w:p w14:paraId="418454A4" w14:textId="77777777" w:rsidR="006E4FE8" w:rsidRDefault="006E4FE8" w:rsidP="00206E27">
            <w:pPr>
              <w:keepNext/>
              <w:keepLines/>
              <w:jc w:val="center"/>
            </w:pPr>
          </w:p>
        </w:tc>
        <w:tc>
          <w:tcPr>
            <w:tcW w:w="282" w:type="dxa"/>
            <w:shd w:val="clear" w:color="auto" w:fill="A6A6A6" w:themeFill="background1" w:themeFillShade="A6"/>
          </w:tcPr>
          <w:p w14:paraId="0CAFF5C4" w14:textId="77777777" w:rsidR="006E4FE8" w:rsidRDefault="006E4FE8" w:rsidP="00206E27">
            <w:pPr>
              <w:keepNext/>
              <w:keepLines/>
              <w:jc w:val="center"/>
            </w:pPr>
          </w:p>
        </w:tc>
        <w:tc>
          <w:tcPr>
            <w:tcW w:w="375" w:type="dxa"/>
            <w:shd w:val="clear" w:color="auto" w:fill="auto"/>
            <w:vAlign w:val="center"/>
          </w:tcPr>
          <w:p w14:paraId="5574200B" w14:textId="77777777" w:rsidR="006E4FE8" w:rsidRDefault="006E4FE8" w:rsidP="00206E27">
            <w:pPr>
              <w:keepNext/>
              <w:keepLines/>
              <w:jc w:val="center"/>
            </w:pPr>
          </w:p>
        </w:tc>
        <w:tc>
          <w:tcPr>
            <w:tcW w:w="374" w:type="dxa"/>
            <w:shd w:val="clear" w:color="auto" w:fill="auto"/>
            <w:vAlign w:val="center"/>
          </w:tcPr>
          <w:p w14:paraId="62FE168B" w14:textId="77777777" w:rsidR="006E4FE8" w:rsidRDefault="006E4FE8" w:rsidP="00206E27">
            <w:pPr>
              <w:keepNext/>
              <w:keepLines/>
              <w:jc w:val="center"/>
            </w:pPr>
          </w:p>
        </w:tc>
        <w:tc>
          <w:tcPr>
            <w:tcW w:w="375" w:type="dxa"/>
            <w:shd w:val="clear" w:color="auto" w:fill="auto"/>
            <w:vAlign w:val="center"/>
          </w:tcPr>
          <w:p w14:paraId="48B3B673" w14:textId="77777777" w:rsidR="006E4FE8" w:rsidRDefault="006E4FE8" w:rsidP="00206E27">
            <w:pPr>
              <w:keepNext/>
              <w:keepLines/>
              <w:jc w:val="center"/>
            </w:pPr>
          </w:p>
        </w:tc>
        <w:tc>
          <w:tcPr>
            <w:tcW w:w="375" w:type="dxa"/>
          </w:tcPr>
          <w:p w14:paraId="316B3F75" w14:textId="77777777" w:rsidR="006E4FE8" w:rsidRDefault="006E4FE8" w:rsidP="00206E27">
            <w:pPr>
              <w:keepNext/>
              <w:keepLines/>
              <w:jc w:val="center"/>
            </w:pPr>
          </w:p>
        </w:tc>
        <w:tc>
          <w:tcPr>
            <w:tcW w:w="374" w:type="dxa"/>
            <w:shd w:val="clear" w:color="auto" w:fill="auto"/>
          </w:tcPr>
          <w:p w14:paraId="7A6E31A2" w14:textId="77777777" w:rsidR="006E4FE8" w:rsidRDefault="006E4FE8" w:rsidP="00206E27">
            <w:pPr>
              <w:keepNext/>
              <w:keepLines/>
              <w:jc w:val="center"/>
            </w:pPr>
          </w:p>
        </w:tc>
        <w:tc>
          <w:tcPr>
            <w:tcW w:w="375" w:type="dxa"/>
          </w:tcPr>
          <w:p w14:paraId="707314A7" w14:textId="77777777" w:rsidR="006E4FE8" w:rsidRDefault="006E4FE8" w:rsidP="00206E27">
            <w:pPr>
              <w:keepNext/>
              <w:keepLines/>
              <w:jc w:val="center"/>
            </w:pPr>
          </w:p>
        </w:tc>
        <w:tc>
          <w:tcPr>
            <w:tcW w:w="374" w:type="dxa"/>
            <w:shd w:val="clear" w:color="auto" w:fill="FFC000"/>
          </w:tcPr>
          <w:p w14:paraId="09EC2DCD" w14:textId="77777777" w:rsidR="006E4FE8" w:rsidRDefault="006E4FE8" w:rsidP="00206E27">
            <w:pPr>
              <w:keepNext/>
              <w:keepLines/>
              <w:jc w:val="center"/>
            </w:pPr>
          </w:p>
        </w:tc>
        <w:tc>
          <w:tcPr>
            <w:tcW w:w="375" w:type="dxa"/>
          </w:tcPr>
          <w:p w14:paraId="44A5D0F0" w14:textId="77777777" w:rsidR="006E4FE8" w:rsidRDefault="006E4FE8" w:rsidP="00206E27">
            <w:pPr>
              <w:keepNext/>
              <w:keepLines/>
              <w:jc w:val="center"/>
            </w:pPr>
          </w:p>
        </w:tc>
        <w:tc>
          <w:tcPr>
            <w:tcW w:w="375" w:type="dxa"/>
          </w:tcPr>
          <w:p w14:paraId="284D5B42" w14:textId="77777777" w:rsidR="006E4FE8" w:rsidRDefault="006E4FE8" w:rsidP="00206E27">
            <w:pPr>
              <w:keepNext/>
              <w:keepLines/>
              <w:jc w:val="center"/>
            </w:pPr>
          </w:p>
        </w:tc>
        <w:tc>
          <w:tcPr>
            <w:tcW w:w="374" w:type="dxa"/>
          </w:tcPr>
          <w:p w14:paraId="3AB2C52C" w14:textId="77777777" w:rsidR="006E4FE8" w:rsidRDefault="006E4FE8" w:rsidP="00206E27">
            <w:pPr>
              <w:keepNext/>
              <w:keepLines/>
              <w:jc w:val="center"/>
            </w:pPr>
          </w:p>
        </w:tc>
        <w:tc>
          <w:tcPr>
            <w:tcW w:w="375" w:type="dxa"/>
          </w:tcPr>
          <w:p w14:paraId="77430CC9" w14:textId="77777777" w:rsidR="006E4FE8" w:rsidRDefault="006E4FE8" w:rsidP="00206E27">
            <w:pPr>
              <w:keepNext/>
              <w:keepLines/>
              <w:jc w:val="center"/>
            </w:pPr>
          </w:p>
        </w:tc>
        <w:tc>
          <w:tcPr>
            <w:tcW w:w="375" w:type="dxa"/>
          </w:tcPr>
          <w:p w14:paraId="624E791F" w14:textId="77777777" w:rsidR="006E4FE8" w:rsidRDefault="006E4FE8" w:rsidP="00206E27">
            <w:pPr>
              <w:keepNext/>
              <w:keepLines/>
              <w:jc w:val="center"/>
            </w:pPr>
          </w:p>
        </w:tc>
      </w:tr>
      <w:tr w:rsidR="00390858" w14:paraId="23782F8B" w14:textId="77777777" w:rsidTr="00BC5619">
        <w:trPr>
          <w:trHeight w:val="238"/>
        </w:trPr>
        <w:tc>
          <w:tcPr>
            <w:tcW w:w="568" w:type="dxa"/>
            <w:shd w:val="clear" w:color="auto" w:fill="auto"/>
            <w:tcMar>
              <w:left w:w="0" w:type="dxa"/>
              <w:right w:w="0" w:type="dxa"/>
            </w:tcMar>
            <w:vAlign w:val="center"/>
          </w:tcPr>
          <w:p w14:paraId="3A343BF7" w14:textId="1616E510" w:rsidR="00F958FE" w:rsidRDefault="00F958FE" w:rsidP="006E4FE8">
            <w:pPr>
              <w:keepNext/>
              <w:keepLines/>
              <w:jc w:val="center"/>
            </w:pPr>
            <w:r>
              <w:t>T</w:t>
            </w:r>
            <w:r w:rsidR="006E4FE8">
              <w:t>2.4</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uto"/>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shd w:val="clear" w:color="auto" w:fill="auto"/>
          </w:tcPr>
          <w:p w14:paraId="439BD06D" w14:textId="77777777" w:rsidR="00F958FE" w:rsidRDefault="00F958FE" w:rsidP="00F82665">
            <w:pPr>
              <w:keepNext/>
              <w:keepLines/>
              <w:jc w:val="center"/>
            </w:pPr>
          </w:p>
        </w:tc>
        <w:tc>
          <w:tcPr>
            <w:tcW w:w="374" w:type="dxa"/>
            <w:shd w:val="clear" w:color="auto" w:fill="auto"/>
          </w:tcPr>
          <w:p w14:paraId="4B97CA13" w14:textId="77777777" w:rsidR="00F958FE" w:rsidRDefault="00F958FE" w:rsidP="00F82665">
            <w:pPr>
              <w:keepNext/>
              <w:keepLines/>
              <w:jc w:val="center"/>
            </w:pPr>
          </w:p>
        </w:tc>
        <w:tc>
          <w:tcPr>
            <w:tcW w:w="375" w:type="dxa"/>
            <w:shd w:val="clear" w:color="auto" w:fill="FFFF00"/>
          </w:tcPr>
          <w:p w14:paraId="19302AFF" w14:textId="77777777" w:rsidR="00F958FE" w:rsidRDefault="00F958FE" w:rsidP="00F82665">
            <w:pPr>
              <w:keepNext/>
              <w:keepLines/>
              <w:jc w:val="center"/>
            </w:pPr>
          </w:p>
        </w:tc>
        <w:tc>
          <w:tcPr>
            <w:tcW w:w="374" w:type="dxa"/>
            <w:shd w:val="clear" w:color="auto" w:fill="FFFF00"/>
          </w:tcPr>
          <w:p w14:paraId="67EE4849" w14:textId="77777777" w:rsidR="00F958FE" w:rsidRDefault="00F958FE" w:rsidP="00F82665">
            <w:pPr>
              <w:keepNext/>
              <w:keepLines/>
              <w:jc w:val="center"/>
            </w:pPr>
          </w:p>
        </w:tc>
        <w:tc>
          <w:tcPr>
            <w:tcW w:w="375" w:type="dxa"/>
            <w:shd w:val="clear" w:color="auto" w:fill="FFFF00"/>
          </w:tcPr>
          <w:p w14:paraId="3B57F595" w14:textId="77777777" w:rsidR="00F958FE" w:rsidRDefault="00F958FE" w:rsidP="00F82665">
            <w:pPr>
              <w:keepNext/>
              <w:keepLines/>
              <w:jc w:val="center"/>
            </w:pPr>
          </w:p>
        </w:tc>
        <w:tc>
          <w:tcPr>
            <w:tcW w:w="375" w:type="dxa"/>
            <w:shd w:val="clear" w:color="auto" w:fill="FFFF00"/>
          </w:tcPr>
          <w:p w14:paraId="38751F89" w14:textId="77777777" w:rsidR="00F958FE" w:rsidRDefault="00F958FE" w:rsidP="00F82665">
            <w:pPr>
              <w:keepNext/>
              <w:keepLines/>
              <w:jc w:val="center"/>
            </w:pPr>
          </w:p>
        </w:tc>
        <w:tc>
          <w:tcPr>
            <w:tcW w:w="374" w:type="dxa"/>
            <w:shd w:val="clear" w:color="auto" w:fill="FFFF00"/>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390858" w14:paraId="01646D9F" w14:textId="77777777" w:rsidTr="00BC5619">
        <w:trPr>
          <w:trHeight w:val="238"/>
        </w:trPr>
        <w:tc>
          <w:tcPr>
            <w:tcW w:w="568" w:type="dxa"/>
            <w:shd w:val="clear" w:color="auto" w:fill="auto"/>
            <w:tcMar>
              <w:left w:w="0" w:type="dxa"/>
              <w:right w:w="0" w:type="dxa"/>
            </w:tcMar>
            <w:vAlign w:val="center"/>
          </w:tcPr>
          <w:p w14:paraId="54C4A10A" w14:textId="04F87213" w:rsidR="00F958FE" w:rsidRDefault="00F958FE" w:rsidP="006E4FE8">
            <w:pPr>
              <w:keepNext/>
              <w:keepLines/>
              <w:jc w:val="center"/>
            </w:pPr>
            <w:r>
              <w:t>T</w:t>
            </w:r>
            <w:r w:rsidR="006E4FE8">
              <w:t>2.5</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uto"/>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shd w:val="clear" w:color="auto" w:fill="auto"/>
          </w:tcPr>
          <w:p w14:paraId="0151A6B9" w14:textId="77777777" w:rsidR="00F958FE" w:rsidRDefault="00F958FE" w:rsidP="00F82665">
            <w:pPr>
              <w:keepNext/>
              <w:keepLines/>
              <w:jc w:val="center"/>
            </w:pPr>
          </w:p>
        </w:tc>
        <w:tc>
          <w:tcPr>
            <w:tcW w:w="374" w:type="dxa"/>
            <w:shd w:val="clear" w:color="auto" w:fill="auto"/>
          </w:tcPr>
          <w:p w14:paraId="3475C240" w14:textId="77777777" w:rsidR="00F958FE" w:rsidRDefault="00F958FE" w:rsidP="00F82665">
            <w:pPr>
              <w:keepNext/>
              <w:keepLines/>
              <w:jc w:val="center"/>
            </w:pPr>
          </w:p>
        </w:tc>
        <w:tc>
          <w:tcPr>
            <w:tcW w:w="375" w:type="dxa"/>
            <w:shd w:val="clear" w:color="auto" w:fill="FFFF00"/>
          </w:tcPr>
          <w:p w14:paraId="24A9F030" w14:textId="77777777" w:rsidR="00F958FE" w:rsidRDefault="00F958FE" w:rsidP="00F82665">
            <w:pPr>
              <w:keepNext/>
              <w:keepLines/>
              <w:jc w:val="center"/>
            </w:pPr>
          </w:p>
        </w:tc>
        <w:tc>
          <w:tcPr>
            <w:tcW w:w="374" w:type="dxa"/>
            <w:shd w:val="clear" w:color="auto" w:fill="FFFF00"/>
          </w:tcPr>
          <w:p w14:paraId="267025BD" w14:textId="77777777" w:rsidR="00F958FE" w:rsidRDefault="00F958FE" w:rsidP="00F82665">
            <w:pPr>
              <w:keepNext/>
              <w:keepLines/>
              <w:jc w:val="center"/>
            </w:pPr>
          </w:p>
        </w:tc>
        <w:tc>
          <w:tcPr>
            <w:tcW w:w="375" w:type="dxa"/>
            <w:shd w:val="clear" w:color="auto" w:fill="FFFF00"/>
          </w:tcPr>
          <w:p w14:paraId="376479A6" w14:textId="77777777" w:rsidR="00F958FE" w:rsidRDefault="00F958FE" w:rsidP="00F82665">
            <w:pPr>
              <w:keepNext/>
              <w:keepLines/>
              <w:jc w:val="center"/>
            </w:pPr>
          </w:p>
        </w:tc>
        <w:tc>
          <w:tcPr>
            <w:tcW w:w="375" w:type="dxa"/>
            <w:shd w:val="clear" w:color="auto" w:fill="FFFF00"/>
          </w:tcPr>
          <w:p w14:paraId="249B970E" w14:textId="77777777" w:rsidR="00F958FE" w:rsidRDefault="00F958FE" w:rsidP="00F82665">
            <w:pPr>
              <w:keepNext/>
              <w:keepLines/>
              <w:jc w:val="center"/>
            </w:pPr>
          </w:p>
        </w:tc>
        <w:tc>
          <w:tcPr>
            <w:tcW w:w="374" w:type="dxa"/>
            <w:shd w:val="clear" w:color="auto" w:fill="FFFF00"/>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AA2C47" w14:paraId="35C711A6" w14:textId="77777777" w:rsidTr="00BC5619">
        <w:trPr>
          <w:trHeight w:val="238"/>
        </w:trPr>
        <w:tc>
          <w:tcPr>
            <w:tcW w:w="568" w:type="dxa"/>
            <w:shd w:val="clear" w:color="auto" w:fill="auto"/>
            <w:tcMar>
              <w:left w:w="0" w:type="dxa"/>
              <w:right w:w="0" w:type="dxa"/>
            </w:tcMar>
            <w:vAlign w:val="center"/>
          </w:tcPr>
          <w:p w14:paraId="6533466D" w14:textId="715E4E7C" w:rsidR="006E4FE8" w:rsidRDefault="006E4FE8" w:rsidP="006E4FE8">
            <w:pPr>
              <w:keepNext/>
              <w:keepLines/>
              <w:ind w:left="1418" w:hanging="1418"/>
              <w:jc w:val="center"/>
            </w:pPr>
            <w:r>
              <w:t>T3</w:t>
            </w:r>
          </w:p>
        </w:tc>
        <w:tc>
          <w:tcPr>
            <w:tcW w:w="313" w:type="dxa"/>
            <w:shd w:val="clear" w:color="auto" w:fill="auto"/>
            <w:tcMar>
              <w:left w:w="0" w:type="dxa"/>
              <w:right w:w="0" w:type="dxa"/>
            </w:tcMar>
            <w:vAlign w:val="center"/>
          </w:tcPr>
          <w:p w14:paraId="7B21B017"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566D6328"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3D81D8A9"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3961B126"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73D5CBE7"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6BFC5999"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4B062603"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45ED1C6D"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34686B8C"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24F2AD8E" w14:textId="77777777" w:rsidR="006E4FE8" w:rsidRDefault="006E4FE8" w:rsidP="00206E27">
            <w:pPr>
              <w:keepNext/>
              <w:keepLines/>
              <w:jc w:val="center"/>
            </w:pPr>
          </w:p>
        </w:tc>
        <w:tc>
          <w:tcPr>
            <w:tcW w:w="371" w:type="dxa"/>
            <w:shd w:val="clear" w:color="auto" w:fill="FFFF00"/>
            <w:tcMar>
              <w:left w:w="0" w:type="dxa"/>
              <w:right w:w="0" w:type="dxa"/>
            </w:tcMar>
            <w:vAlign w:val="center"/>
          </w:tcPr>
          <w:p w14:paraId="0CF8F64F" w14:textId="77777777" w:rsidR="006E4FE8" w:rsidRDefault="006E4FE8" w:rsidP="00206E27">
            <w:pPr>
              <w:keepNext/>
              <w:keepLines/>
              <w:jc w:val="center"/>
            </w:pPr>
          </w:p>
        </w:tc>
        <w:tc>
          <w:tcPr>
            <w:tcW w:w="371" w:type="dxa"/>
            <w:shd w:val="clear" w:color="auto" w:fill="FFFF00"/>
            <w:vAlign w:val="center"/>
          </w:tcPr>
          <w:p w14:paraId="460DE062" w14:textId="77777777" w:rsidR="006E4FE8" w:rsidRDefault="006E4FE8" w:rsidP="00206E27">
            <w:pPr>
              <w:keepNext/>
              <w:keepLines/>
              <w:jc w:val="center"/>
            </w:pPr>
          </w:p>
        </w:tc>
        <w:tc>
          <w:tcPr>
            <w:tcW w:w="282" w:type="dxa"/>
            <w:shd w:val="clear" w:color="auto" w:fill="A6A6A6" w:themeFill="background1" w:themeFillShade="A6"/>
          </w:tcPr>
          <w:p w14:paraId="1D65E579" w14:textId="77777777" w:rsidR="006E4FE8" w:rsidRDefault="006E4FE8" w:rsidP="00206E27">
            <w:pPr>
              <w:keepNext/>
              <w:keepLines/>
              <w:jc w:val="center"/>
            </w:pPr>
          </w:p>
        </w:tc>
        <w:tc>
          <w:tcPr>
            <w:tcW w:w="375" w:type="dxa"/>
            <w:shd w:val="clear" w:color="auto" w:fill="FFFF00"/>
            <w:vAlign w:val="center"/>
          </w:tcPr>
          <w:p w14:paraId="69210C93" w14:textId="77777777" w:rsidR="006E4FE8" w:rsidRDefault="006E4FE8" w:rsidP="00206E27">
            <w:pPr>
              <w:keepNext/>
              <w:keepLines/>
              <w:jc w:val="center"/>
            </w:pPr>
          </w:p>
        </w:tc>
        <w:tc>
          <w:tcPr>
            <w:tcW w:w="374" w:type="dxa"/>
            <w:shd w:val="clear" w:color="auto" w:fill="FFFF00"/>
            <w:vAlign w:val="center"/>
          </w:tcPr>
          <w:p w14:paraId="33EC5764" w14:textId="77777777" w:rsidR="006E4FE8" w:rsidRDefault="006E4FE8" w:rsidP="00206E27">
            <w:pPr>
              <w:keepNext/>
              <w:keepLines/>
              <w:jc w:val="center"/>
            </w:pPr>
          </w:p>
        </w:tc>
        <w:tc>
          <w:tcPr>
            <w:tcW w:w="375" w:type="dxa"/>
            <w:shd w:val="clear" w:color="auto" w:fill="FFFF00"/>
            <w:vAlign w:val="center"/>
          </w:tcPr>
          <w:p w14:paraId="0CE17810" w14:textId="77777777" w:rsidR="006E4FE8" w:rsidRDefault="006E4FE8" w:rsidP="00206E27">
            <w:pPr>
              <w:keepNext/>
              <w:keepLines/>
              <w:jc w:val="center"/>
            </w:pPr>
          </w:p>
        </w:tc>
        <w:tc>
          <w:tcPr>
            <w:tcW w:w="375" w:type="dxa"/>
            <w:shd w:val="clear" w:color="auto" w:fill="FFFF00"/>
          </w:tcPr>
          <w:p w14:paraId="40C7C465" w14:textId="77777777" w:rsidR="006E4FE8" w:rsidRDefault="006E4FE8" w:rsidP="00206E27">
            <w:pPr>
              <w:keepNext/>
              <w:keepLines/>
              <w:jc w:val="center"/>
            </w:pPr>
          </w:p>
        </w:tc>
        <w:tc>
          <w:tcPr>
            <w:tcW w:w="374" w:type="dxa"/>
            <w:shd w:val="clear" w:color="auto" w:fill="FFFF00"/>
          </w:tcPr>
          <w:p w14:paraId="4AC63494" w14:textId="77777777" w:rsidR="006E4FE8" w:rsidRDefault="006E4FE8" w:rsidP="00206E27">
            <w:pPr>
              <w:keepNext/>
              <w:keepLines/>
              <w:jc w:val="center"/>
            </w:pPr>
          </w:p>
        </w:tc>
        <w:tc>
          <w:tcPr>
            <w:tcW w:w="375" w:type="dxa"/>
            <w:shd w:val="clear" w:color="auto" w:fill="FFFF00"/>
          </w:tcPr>
          <w:p w14:paraId="30DBDC19" w14:textId="77777777" w:rsidR="006E4FE8" w:rsidRDefault="006E4FE8" w:rsidP="00206E27">
            <w:pPr>
              <w:keepNext/>
              <w:keepLines/>
              <w:jc w:val="center"/>
            </w:pPr>
          </w:p>
        </w:tc>
        <w:tc>
          <w:tcPr>
            <w:tcW w:w="374" w:type="dxa"/>
            <w:shd w:val="clear" w:color="auto" w:fill="FFFF00"/>
          </w:tcPr>
          <w:p w14:paraId="7D9765BF" w14:textId="77777777" w:rsidR="006E4FE8" w:rsidRDefault="006E4FE8" w:rsidP="00206E27">
            <w:pPr>
              <w:keepNext/>
              <w:keepLines/>
              <w:jc w:val="center"/>
            </w:pPr>
          </w:p>
        </w:tc>
        <w:tc>
          <w:tcPr>
            <w:tcW w:w="375" w:type="dxa"/>
            <w:shd w:val="clear" w:color="auto" w:fill="FFFF00"/>
          </w:tcPr>
          <w:p w14:paraId="34275935" w14:textId="77777777" w:rsidR="006E4FE8" w:rsidRDefault="006E4FE8" w:rsidP="00206E27">
            <w:pPr>
              <w:keepNext/>
              <w:keepLines/>
              <w:jc w:val="center"/>
            </w:pPr>
          </w:p>
        </w:tc>
        <w:tc>
          <w:tcPr>
            <w:tcW w:w="375" w:type="dxa"/>
            <w:shd w:val="clear" w:color="auto" w:fill="FFFF00"/>
          </w:tcPr>
          <w:p w14:paraId="649613CE" w14:textId="77777777" w:rsidR="006E4FE8" w:rsidRDefault="006E4FE8" w:rsidP="00206E27">
            <w:pPr>
              <w:keepNext/>
              <w:keepLines/>
              <w:jc w:val="center"/>
            </w:pPr>
          </w:p>
        </w:tc>
        <w:tc>
          <w:tcPr>
            <w:tcW w:w="374" w:type="dxa"/>
            <w:shd w:val="clear" w:color="auto" w:fill="FFFF00"/>
          </w:tcPr>
          <w:p w14:paraId="6C829F99" w14:textId="77777777" w:rsidR="006E4FE8" w:rsidRDefault="006E4FE8" w:rsidP="00206E27">
            <w:pPr>
              <w:keepNext/>
              <w:keepLines/>
              <w:jc w:val="center"/>
            </w:pPr>
          </w:p>
        </w:tc>
        <w:tc>
          <w:tcPr>
            <w:tcW w:w="375" w:type="dxa"/>
          </w:tcPr>
          <w:p w14:paraId="6A31A1A6" w14:textId="77777777" w:rsidR="006E4FE8" w:rsidRDefault="006E4FE8" w:rsidP="00206E27">
            <w:pPr>
              <w:keepNext/>
              <w:keepLines/>
              <w:jc w:val="center"/>
            </w:pPr>
          </w:p>
        </w:tc>
        <w:tc>
          <w:tcPr>
            <w:tcW w:w="375" w:type="dxa"/>
          </w:tcPr>
          <w:p w14:paraId="0D133AE5" w14:textId="77777777" w:rsidR="006E4FE8" w:rsidRDefault="006E4FE8" w:rsidP="00206E27">
            <w:pPr>
              <w:keepNext/>
              <w:keepLines/>
              <w:jc w:val="center"/>
            </w:pPr>
          </w:p>
        </w:tc>
      </w:tr>
      <w:tr w:rsidR="00390858" w14:paraId="31584D52" w14:textId="77777777" w:rsidTr="00BC5619">
        <w:trPr>
          <w:trHeight w:val="238"/>
        </w:trPr>
        <w:tc>
          <w:tcPr>
            <w:tcW w:w="568" w:type="dxa"/>
            <w:shd w:val="clear" w:color="auto" w:fill="auto"/>
            <w:tcMar>
              <w:left w:w="0" w:type="dxa"/>
              <w:right w:w="0" w:type="dxa"/>
            </w:tcMar>
            <w:vAlign w:val="center"/>
          </w:tcPr>
          <w:p w14:paraId="04CE1DEB" w14:textId="095109FA" w:rsidR="00F958FE" w:rsidRDefault="00F958FE" w:rsidP="006E4FE8">
            <w:pPr>
              <w:keepNext/>
              <w:keepLines/>
              <w:jc w:val="center"/>
            </w:pPr>
            <w:r>
              <w:t>M</w:t>
            </w:r>
            <w:r w:rsidR="006E4FE8">
              <w:t>D</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auto"/>
            <w:vAlign w:val="center"/>
          </w:tcPr>
          <w:p w14:paraId="2565F522" w14:textId="77777777" w:rsidR="00F958FE" w:rsidRDefault="00F958FE" w:rsidP="00F82665">
            <w:pPr>
              <w:keepNext/>
              <w:keepLines/>
              <w:jc w:val="center"/>
            </w:pPr>
          </w:p>
        </w:tc>
        <w:tc>
          <w:tcPr>
            <w:tcW w:w="282" w:type="dxa"/>
            <w:shd w:val="clear" w:color="auto" w:fill="A6A6A6" w:themeFill="background1" w:themeFillShade="A6"/>
          </w:tcPr>
          <w:p w14:paraId="5379D598" w14:textId="77777777" w:rsidR="00F958FE" w:rsidRDefault="00F958FE" w:rsidP="00F82665">
            <w:pPr>
              <w:keepNext/>
              <w:keepLines/>
              <w:jc w:val="center"/>
            </w:pPr>
          </w:p>
        </w:tc>
        <w:tc>
          <w:tcPr>
            <w:tcW w:w="375" w:type="dxa"/>
            <w:shd w:val="clear" w:color="auto" w:fill="auto"/>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shd w:val="clear" w:color="auto" w:fill="auto"/>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shd w:val="clear" w:color="auto" w:fill="auto"/>
          </w:tcPr>
          <w:p w14:paraId="45C5ABD0" w14:textId="77777777" w:rsidR="00F958FE" w:rsidRDefault="00F958FE" w:rsidP="00F82665">
            <w:pPr>
              <w:keepNext/>
              <w:keepLines/>
              <w:jc w:val="center"/>
            </w:pPr>
          </w:p>
        </w:tc>
        <w:tc>
          <w:tcPr>
            <w:tcW w:w="374" w:type="dxa"/>
            <w:shd w:val="clear" w:color="auto" w:fill="FFC000"/>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6E4FE8" w14:paraId="26C2C1FE" w14:textId="77777777" w:rsidTr="00536B33">
        <w:trPr>
          <w:trHeight w:val="238"/>
        </w:trPr>
        <w:tc>
          <w:tcPr>
            <w:tcW w:w="568" w:type="dxa"/>
            <w:shd w:val="clear" w:color="auto" w:fill="auto"/>
            <w:tcMar>
              <w:left w:w="0" w:type="dxa"/>
              <w:right w:w="0" w:type="dxa"/>
            </w:tcMar>
            <w:vAlign w:val="center"/>
          </w:tcPr>
          <w:p w14:paraId="2C021FB5" w14:textId="66498A4B" w:rsidR="006E4FE8" w:rsidRDefault="001F518E" w:rsidP="00206E27">
            <w:pPr>
              <w:keepNext/>
              <w:keepLines/>
              <w:jc w:val="center"/>
            </w:pPr>
            <w:r>
              <w:t>M</w:t>
            </w:r>
            <w:r w:rsidR="00A76F08">
              <w:t>E</w:t>
            </w:r>
          </w:p>
        </w:tc>
        <w:tc>
          <w:tcPr>
            <w:tcW w:w="313" w:type="dxa"/>
            <w:shd w:val="clear" w:color="auto" w:fill="auto"/>
            <w:tcMar>
              <w:left w:w="0" w:type="dxa"/>
              <w:right w:w="0" w:type="dxa"/>
            </w:tcMar>
            <w:vAlign w:val="center"/>
          </w:tcPr>
          <w:p w14:paraId="68873D0A"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273DA41E"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02CDD391"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2D3A0BC9"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26E2FB02"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6CC4562A"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432A6C50"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4D8A17FF"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45C770CC"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0F3F0FD0" w14:textId="77777777" w:rsidR="006E4FE8" w:rsidRDefault="006E4FE8" w:rsidP="00206E27">
            <w:pPr>
              <w:keepNext/>
              <w:keepLines/>
              <w:jc w:val="center"/>
            </w:pPr>
          </w:p>
        </w:tc>
        <w:tc>
          <w:tcPr>
            <w:tcW w:w="371" w:type="dxa"/>
            <w:shd w:val="clear" w:color="auto" w:fill="auto"/>
            <w:tcMar>
              <w:left w:w="0" w:type="dxa"/>
              <w:right w:w="0" w:type="dxa"/>
            </w:tcMar>
            <w:vAlign w:val="center"/>
          </w:tcPr>
          <w:p w14:paraId="014E5FE7" w14:textId="77777777" w:rsidR="006E4FE8" w:rsidRDefault="006E4FE8" w:rsidP="00206E27">
            <w:pPr>
              <w:keepNext/>
              <w:keepLines/>
              <w:jc w:val="center"/>
            </w:pPr>
          </w:p>
        </w:tc>
        <w:tc>
          <w:tcPr>
            <w:tcW w:w="371" w:type="dxa"/>
            <w:shd w:val="clear" w:color="auto" w:fill="auto"/>
            <w:vAlign w:val="center"/>
          </w:tcPr>
          <w:p w14:paraId="36C1E361" w14:textId="77777777" w:rsidR="006E4FE8" w:rsidRDefault="006E4FE8" w:rsidP="00206E27">
            <w:pPr>
              <w:keepNext/>
              <w:keepLines/>
              <w:jc w:val="center"/>
            </w:pPr>
          </w:p>
        </w:tc>
        <w:tc>
          <w:tcPr>
            <w:tcW w:w="282" w:type="dxa"/>
            <w:shd w:val="clear" w:color="auto" w:fill="A6A6A6" w:themeFill="background1" w:themeFillShade="A6"/>
          </w:tcPr>
          <w:p w14:paraId="473CDE80" w14:textId="77777777" w:rsidR="006E4FE8" w:rsidRDefault="006E4FE8" w:rsidP="00206E27">
            <w:pPr>
              <w:keepNext/>
              <w:keepLines/>
              <w:jc w:val="center"/>
            </w:pPr>
          </w:p>
        </w:tc>
        <w:tc>
          <w:tcPr>
            <w:tcW w:w="375" w:type="dxa"/>
            <w:shd w:val="clear" w:color="auto" w:fill="auto"/>
            <w:vAlign w:val="center"/>
          </w:tcPr>
          <w:p w14:paraId="0530A6C6" w14:textId="77777777" w:rsidR="006E4FE8" w:rsidRDefault="006E4FE8" w:rsidP="00206E27">
            <w:pPr>
              <w:keepNext/>
              <w:keepLines/>
              <w:jc w:val="center"/>
            </w:pPr>
          </w:p>
        </w:tc>
        <w:tc>
          <w:tcPr>
            <w:tcW w:w="374" w:type="dxa"/>
            <w:shd w:val="clear" w:color="auto" w:fill="auto"/>
            <w:vAlign w:val="center"/>
          </w:tcPr>
          <w:p w14:paraId="367ABE57" w14:textId="77777777" w:rsidR="006E4FE8" w:rsidRDefault="006E4FE8" w:rsidP="00206E27">
            <w:pPr>
              <w:keepNext/>
              <w:keepLines/>
              <w:jc w:val="center"/>
            </w:pPr>
          </w:p>
        </w:tc>
        <w:tc>
          <w:tcPr>
            <w:tcW w:w="375" w:type="dxa"/>
            <w:shd w:val="clear" w:color="auto" w:fill="auto"/>
            <w:vAlign w:val="center"/>
          </w:tcPr>
          <w:p w14:paraId="1DE4E33A" w14:textId="77777777" w:rsidR="006E4FE8" w:rsidRDefault="006E4FE8" w:rsidP="00206E27">
            <w:pPr>
              <w:keepNext/>
              <w:keepLines/>
              <w:jc w:val="center"/>
            </w:pPr>
          </w:p>
        </w:tc>
        <w:tc>
          <w:tcPr>
            <w:tcW w:w="375" w:type="dxa"/>
          </w:tcPr>
          <w:p w14:paraId="70EDF6D1" w14:textId="77777777" w:rsidR="006E4FE8" w:rsidRDefault="006E4FE8" w:rsidP="00206E27">
            <w:pPr>
              <w:keepNext/>
              <w:keepLines/>
              <w:jc w:val="center"/>
            </w:pPr>
          </w:p>
        </w:tc>
        <w:tc>
          <w:tcPr>
            <w:tcW w:w="374" w:type="dxa"/>
          </w:tcPr>
          <w:p w14:paraId="7422AC74" w14:textId="77777777" w:rsidR="006E4FE8" w:rsidRDefault="006E4FE8" w:rsidP="00206E27">
            <w:pPr>
              <w:keepNext/>
              <w:keepLines/>
              <w:jc w:val="center"/>
            </w:pPr>
          </w:p>
        </w:tc>
        <w:tc>
          <w:tcPr>
            <w:tcW w:w="375" w:type="dxa"/>
            <w:shd w:val="clear" w:color="auto" w:fill="auto"/>
          </w:tcPr>
          <w:p w14:paraId="713EDA25" w14:textId="77777777" w:rsidR="006E4FE8" w:rsidRDefault="006E4FE8" w:rsidP="00206E27">
            <w:pPr>
              <w:keepNext/>
              <w:keepLines/>
              <w:jc w:val="center"/>
            </w:pPr>
          </w:p>
        </w:tc>
        <w:tc>
          <w:tcPr>
            <w:tcW w:w="374" w:type="dxa"/>
          </w:tcPr>
          <w:p w14:paraId="1343AEF6" w14:textId="77777777" w:rsidR="006E4FE8" w:rsidRDefault="006E4FE8" w:rsidP="00206E27">
            <w:pPr>
              <w:keepNext/>
              <w:keepLines/>
              <w:jc w:val="center"/>
            </w:pPr>
          </w:p>
        </w:tc>
        <w:tc>
          <w:tcPr>
            <w:tcW w:w="375" w:type="dxa"/>
          </w:tcPr>
          <w:p w14:paraId="269BCE0A" w14:textId="77777777" w:rsidR="006E4FE8" w:rsidRDefault="006E4FE8" w:rsidP="00206E27">
            <w:pPr>
              <w:keepNext/>
              <w:keepLines/>
              <w:jc w:val="center"/>
            </w:pPr>
          </w:p>
        </w:tc>
        <w:tc>
          <w:tcPr>
            <w:tcW w:w="375" w:type="dxa"/>
            <w:shd w:val="clear" w:color="auto" w:fill="auto"/>
          </w:tcPr>
          <w:p w14:paraId="423C11BA" w14:textId="77777777" w:rsidR="006E4FE8" w:rsidRDefault="006E4FE8" w:rsidP="00206E27">
            <w:pPr>
              <w:keepNext/>
              <w:keepLines/>
              <w:jc w:val="center"/>
            </w:pPr>
          </w:p>
        </w:tc>
        <w:tc>
          <w:tcPr>
            <w:tcW w:w="374" w:type="dxa"/>
            <w:shd w:val="clear" w:color="auto" w:fill="FFC000"/>
          </w:tcPr>
          <w:p w14:paraId="1580D9F9" w14:textId="77777777" w:rsidR="006E4FE8" w:rsidRDefault="006E4FE8" w:rsidP="00206E27">
            <w:pPr>
              <w:keepNext/>
              <w:keepLines/>
              <w:jc w:val="center"/>
            </w:pPr>
          </w:p>
        </w:tc>
        <w:tc>
          <w:tcPr>
            <w:tcW w:w="375" w:type="dxa"/>
          </w:tcPr>
          <w:p w14:paraId="0B36F14A" w14:textId="77777777" w:rsidR="006E4FE8" w:rsidRDefault="006E4FE8" w:rsidP="00206E27">
            <w:pPr>
              <w:keepNext/>
              <w:keepLines/>
              <w:jc w:val="center"/>
            </w:pPr>
          </w:p>
        </w:tc>
        <w:tc>
          <w:tcPr>
            <w:tcW w:w="375" w:type="dxa"/>
          </w:tcPr>
          <w:p w14:paraId="55D35077" w14:textId="77777777" w:rsidR="006E4FE8" w:rsidRDefault="006E4FE8" w:rsidP="00206E27">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7EAF0551" w14:textId="77777777" w:rsidR="002074F3" w:rsidRDefault="002074F3" w:rsidP="002074F3"/>
    <w:p w14:paraId="1B6BF3F5" w14:textId="4DAF4233" w:rsidR="003619E6" w:rsidRPr="00A526B3" w:rsidRDefault="008E2C2C" w:rsidP="003619E6">
      <w:pPr>
        <w:pStyle w:val="B0"/>
      </w:pPr>
      <w:r w:rsidRPr="008E2C2C">
        <w:t>Up to two labs and one senior expert 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bl>
    <w:tbl>
      <w:tblPr>
        <w:tblStyle w:val="TableGrid1"/>
        <w:tblW w:w="0" w:type="auto"/>
        <w:tblInd w:w="562" w:type="dxa"/>
        <w:tblLook w:val="04A0" w:firstRow="1" w:lastRow="0" w:firstColumn="1" w:lastColumn="0" w:noHBand="0" w:noVBand="1"/>
      </w:tblPr>
      <w:tblGrid>
        <w:gridCol w:w="1129"/>
        <w:gridCol w:w="7365"/>
      </w:tblGrid>
      <w:tr w:rsidR="008E2C2C" w14:paraId="5A4CF93A" w14:textId="77777777" w:rsidTr="008E2C2C">
        <w:tc>
          <w:tcPr>
            <w:tcW w:w="1129" w:type="dxa"/>
            <w:tcBorders>
              <w:top w:val="single" w:sz="4" w:space="0" w:color="auto"/>
              <w:left w:val="single" w:sz="4" w:space="0" w:color="auto"/>
              <w:bottom w:val="single" w:sz="4" w:space="0" w:color="auto"/>
              <w:right w:val="single" w:sz="4" w:space="0" w:color="auto"/>
            </w:tcBorders>
            <w:hideMark/>
          </w:tcPr>
          <w:p w14:paraId="64C6224D" w14:textId="77777777" w:rsidR="008E2C2C" w:rsidRDefault="008E2C2C">
            <w:r>
              <w:t>High</w:t>
            </w:r>
          </w:p>
        </w:tc>
        <w:tc>
          <w:tcPr>
            <w:tcW w:w="7365" w:type="dxa"/>
            <w:tcBorders>
              <w:top w:val="single" w:sz="4" w:space="0" w:color="auto"/>
              <w:left w:val="single" w:sz="4" w:space="0" w:color="auto"/>
              <w:bottom w:val="single" w:sz="4" w:space="0" w:color="auto"/>
              <w:right w:val="single" w:sz="4" w:space="0" w:color="auto"/>
            </w:tcBorders>
            <w:hideMark/>
          </w:tcPr>
          <w:p w14:paraId="201ED7E4" w14:textId="77777777" w:rsidR="008E2C2C" w:rsidRDefault="008E2C2C">
            <w:pPr>
              <w:jc w:val="left"/>
            </w:pPr>
            <w:r>
              <w:t>A Laboratory able to produce test sequences in a high quality and to be able to provide any impairment needed for the characterization</w:t>
            </w:r>
            <w:r>
              <w:rPr>
                <w:i/>
                <w:iCs/>
              </w:rPr>
              <w:t xml:space="preserve"> </w:t>
            </w:r>
            <w:r>
              <w:t xml:space="preserve">of the codec. </w:t>
            </w:r>
          </w:p>
        </w:tc>
      </w:tr>
      <w:tr w:rsidR="008E2C2C" w14:paraId="5C70B9EB" w14:textId="77777777" w:rsidTr="008E2C2C">
        <w:trPr>
          <w:trHeight w:val="378"/>
        </w:trPr>
        <w:tc>
          <w:tcPr>
            <w:tcW w:w="1129" w:type="dxa"/>
            <w:tcBorders>
              <w:top w:val="single" w:sz="4" w:space="0" w:color="auto"/>
              <w:left w:val="single" w:sz="4" w:space="0" w:color="auto"/>
              <w:bottom w:val="single" w:sz="4" w:space="0" w:color="auto"/>
              <w:right w:val="single" w:sz="4" w:space="0" w:color="auto"/>
            </w:tcBorders>
            <w:hideMark/>
          </w:tcPr>
          <w:p w14:paraId="56021723" w14:textId="77777777" w:rsidR="008E2C2C" w:rsidRDefault="008E2C2C">
            <w:r>
              <w:t>High</w:t>
            </w:r>
          </w:p>
        </w:tc>
        <w:tc>
          <w:tcPr>
            <w:tcW w:w="7365" w:type="dxa"/>
            <w:tcBorders>
              <w:top w:val="single" w:sz="4" w:space="0" w:color="auto"/>
              <w:left w:val="single" w:sz="4" w:space="0" w:color="auto"/>
              <w:bottom w:val="single" w:sz="4" w:space="0" w:color="auto"/>
              <w:right w:val="single" w:sz="4" w:space="0" w:color="auto"/>
            </w:tcBorders>
            <w:hideMark/>
          </w:tcPr>
          <w:p w14:paraId="293E773A" w14:textId="77777777" w:rsidR="008E2C2C" w:rsidRDefault="008E2C2C">
            <w:pPr>
              <w:jc w:val="left"/>
            </w:pPr>
            <w:r>
              <w:t>A laboratory able to conduct the subjective tests according to the rules</w:t>
            </w:r>
          </w:p>
        </w:tc>
      </w:tr>
      <w:tr w:rsidR="008E2C2C" w14:paraId="3A5800C9" w14:textId="77777777" w:rsidTr="008E2C2C">
        <w:trPr>
          <w:trHeight w:val="412"/>
        </w:trPr>
        <w:tc>
          <w:tcPr>
            <w:tcW w:w="1129" w:type="dxa"/>
            <w:tcBorders>
              <w:top w:val="single" w:sz="4" w:space="0" w:color="auto"/>
              <w:left w:val="single" w:sz="4" w:space="0" w:color="auto"/>
              <w:bottom w:val="single" w:sz="4" w:space="0" w:color="auto"/>
              <w:right w:val="single" w:sz="4" w:space="0" w:color="auto"/>
            </w:tcBorders>
            <w:hideMark/>
          </w:tcPr>
          <w:p w14:paraId="6B996202" w14:textId="77777777" w:rsidR="008E2C2C" w:rsidRDefault="008E2C2C">
            <w:r>
              <w:t>High</w:t>
            </w:r>
          </w:p>
        </w:tc>
        <w:tc>
          <w:tcPr>
            <w:tcW w:w="7365" w:type="dxa"/>
            <w:tcBorders>
              <w:top w:val="single" w:sz="4" w:space="0" w:color="auto"/>
              <w:left w:val="single" w:sz="4" w:space="0" w:color="auto"/>
              <w:bottom w:val="single" w:sz="4" w:space="0" w:color="auto"/>
              <w:right w:val="single" w:sz="4" w:space="0" w:color="auto"/>
            </w:tcBorders>
            <w:hideMark/>
          </w:tcPr>
          <w:p w14:paraId="7651C74E" w14:textId="77777777" w:rsidR="008E2C2C" w:rsidRDefault="008E2C2C">
            <w:pPr>
              <w:jc w:val="left"/>
            </w:pPr>
            <w:r>
              <w:t>Experts able to define the test plan and the relevant test conditions</w:t>
            </w:r>
          </w:p>
        </w:tc>
      </w:tr>
      <w:tr w:rsidR="008E2C2C" w14:paraId="564B4D61" w14:textId="77777777" w:rsidTr="008E2C2C">
        <w:tc>
          <w:tcPr>
            <w:tcW w:w="1129" w:type="dxa"/>
            <w:tcBorders>
              <w:top w:val="single" w:sz="4" w:space="0" w:color="auto"/>
              <w:left w:val="single" w:sz="4" w:space="0" w:color="auto"/>
              <w:bottom w:val="single" w:sz="4" w:space="0" w:color="auto"/>
              <w:right w:val="single" w:sz="4" w:space="0" w:color="auto"/>
            </w:tcBorders>
            <w:hideMark/>
          </w:tcPr>
          <w:p w14:paraId="5D22E5D3" w14:textId="77777777" w:rsidR="008E2C2C" w:rsidRDefault="008E2C2C">
            <w:r>
              <w:t>High</w:t>
            </w:r>
          </w:p>
        </w:tc>
        <w:tc>
          <w:tcPr>
            <w:tcW w:w="7365" w:type="dxa"/>
            <w:tcBorders>
              <w:top w:val="single" w:sz="4" w:space="0" w:color="auto"/>
              <w:left w:val="single" w:sz="4" w:space="0" w:color="auto"/>
              <w:bottom w:val="single" w:sz="4" w:space="0" w:color="auto"/>
              <w:right w:val="single" w:sz="4" w:space="0" w:color="auto"/>
            </w:tcBorders>
            <w:hideMark/>
          </w:tcPr>
          <w:p w14:paraId="1ED7C272" w14:textId="77777777" w:rsidR="008E2C2C" w:rsidRDefault="008E2C2C">
            <w:pPr>
              <w:jc w:val="left"/>
            </w:pPr>
            <w:r>
              <w:t>Expert(s) able to manage the work program according to the time and requirements plans, and to produce all the needed reports and communications</w:t>
            </w:r>
          </w:p>
        </w:tc>
      </w:tr>
    </w:tbl>
    <w:tbl>
      <w:tblPr>
        <w:tblStyle w:val="TableGrid"/>
        <w:tblW w:w="0" w:type="auto"/>
        <w:tblInd w:w="567" w:type="dxa"/>
        <w:tblLook w:val="04A0" w:firstRow="1" w:lastRow="0" w:firstColumn="1" w:lastColumn="0" w:noHBand="0" w:noVBand="1"/>
      </w:tblPr>
      <w:tblGrid>
        <w:gridCol w:w="1129"/>
        <w:gridCol w:w="7365"/>
      </w:tblGrid>
      <w:tr w:rsidR="008E2C2C" w:rsidRPr="00CB3663" w14:paraId="164649BE" w14:textId="77777777" w:rsidTr="006B6C9C">
        <w:tc>
          <w:tcPr>
            <w:tcW w:w="1129" w:type="dxa"/>
          </w:tcPr>
          <w:p w14:paraId="1F6C27B9" w14:textId="77777777" w:rsidR="008E2C2C" w:rsidRPr="00CB3663" w:rsidRDefault="008E2C2C" w:rsidP="006B6C9C">
            <w:pPr>
              <w:pStyle w:val="B1"/>
              <w:numPr>
                <w:ilvl w:val="0"/>
                <w:numId w:val="0"/>
              </w:numPr>
            </w:pPr>
            <w:r>
              <w:t>High</w:t>
            </w:r>
          </w:p>
        </w:tc>
        <w:tc>
          <w:tcPr>
            <w:tcW w:w="7365" w:type="dxa"/>
          </w:tcPr>
          <w:p w14:paraId="133C95AA" w14:textId="77777777" w:rsidR="008E2C2C" w:rsidRPr="00CB3663" w:rsidRDefault="008E2C2C" w:rsidP="006B6C9C">
            <w:pPr>
              <w:pStyle w:val="B1"/>
              <w:numPr>
                <w:ilvl w:val="0"/>
                <w:numId w:val="0"/>
              </w:numPr>
            </w:pPr>
            <w:r w:rsidRPr="00CB3663">
              <w:t xml:space="preserve">Thorough expertise and experience in </w:t>
            </w:r>
            <w:r>
              <w:t xml:space="preserve">QoS and </w:t>
            </w:r>
            <w:proofErr w:type="spellStart"/>
            <w:r>
              <w:t>QoE</w:t>
            </w:r>
            <w:proofErr w:type="spellEnd"/>
            <w:r>
              <w:t>.</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5"/>
    <w:p w14:paraId="11A537A5" w14:textId="77777777" w:rsidR="008E2C2C" w:rsidRDefault="008E2C2C" w:rsidP="008E2C2C">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536B33">
            <w:pPr>
              <w:pStyle w:val="Guideline"/>
              <w:jc w:val="center"/>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w:t>
            </w:r>
            <w:proofErr w:type="gramStart"/>
            <w:r w:rsidRPr="004E3F10">
              <w:t>test–beds</w:t>
            </w:r>
            <w:proofErr w:type="gramEnd"/>
            <w:r w:rsidRPr="004E3F10">
              <w:t>, organization of workshops, events)</w:t>
            </w:r>
          </w:p>
        </w:tc>
        <w:tc>
          <w:tcPr>
            <w:tcW w:w="2127" w:type="dxa"/>
          </w:tcPr>
          <w:p w14:paraId="30970AC6" w14:textId="4E764F8A" w:rsidR="00846054" w:rsidRDefault="00237651" w:rsidP="00536B33">
            <w:pPr>
              <w:pStyle w:val="Guideline"/>
              <w:jc w:val="center"/>
            </w:pPr>
            <w:r>
              <w:t>X</w:t>
            </w: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4F90D12B" w:rsidR="00846054" w:rsidRDefault="00237651" w:rsidP="00536B33">
            <w:pPr>
              <w:pStyle w:val="Guideline"/>
              <w:jc w:val="center"/>
            </w:pPr>
            <w:r>
              <w:t>X</w:t>
            </w: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01B535C4" w:rsidR="00846054" w:rsidRDefault="00237651" w:rsidP="00536B33">
            <w:pPr>
              <w:pStyle w:val="Guideline"/>
              <w:jc w:val="center"/>
            </w:pPr>
            <w:r>
              <w:t>X</w:t>
            </w: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1FDC5D32" w:rsidR="00846054" w:rsidRDefault="00237651" w:rsidP="00536B33">
            <w:pPr>
              <w:pStyle w:val="Guideline"/>
              <w:jc w:val="center"/>
            </w:pPr>
            <w:r>
              <w:t>X</w:t>
            </w: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77777777" w:rsidR="00846054" w:rsidRDefault="00846054" w:rsidP="00536B33">
            <w:pPr>
              <w:pStyle w:val="Guideline"/>
              <w:jc w:val="center"/>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536B33">
            <w:pPr>
              <w:pStyle w:val="Guideline"/>
              <w:jc w:val="center"/>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77777777" w:rsidR="00EF771B" w:rsidRDefault="00EF771B" w:rsidP="00536B33">
            <w:pPr>
              <w:pStyle w:val="Guideline"/>
              <w:jc w:val="center"/>
            </w:pP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536B33">
            <w:pPr>
              <w:pStyle w:val="Guideline"/>
              <w:jc w:val="center"/>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536B33">
            <w:pPr>
              <w:pStyle w:val="Guideline"/>
              <w:jc w:val="center"/>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536B33">
            <w:pPr>
              <w:pStyle w:val="Guideline"/>
              <w:jc w:val="center"/>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536B33">
            <w:pPr>
              <w:pStyle w:val="Guideline"/>
              <w:jc w:val="center"/>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536B33">
            <w:pPr>
              <w:pStyle w:val="Guideline"/>
              <w:jc w:val="center"/>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536B33">
            <w:pPr>
              <w:pStyle w:val="Guideline"/>
              <w:jc w:val="center"/>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536B33">
            <w:pPr>
              <w:pStyle w:val="Guideline"/>
              <w:jc w:val="center"/>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6F432F4E" w14:textId="77777777" w:rsidR="00EF771B" w:rsidRDefault="00EF771B" w:rsidP="00536B33">
            <w:pPr>
              <w:pStyle w:val="Guideline"/>
              <w:jc w:val="center"/>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536B33">
            <w:pPr>
              <w:pStyle w:val="Guideline"/>
              <w:jc w:val="center"/>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63F01B75" w:rsidR="00EF771B" w:rsidRDefault="00237651" w:rsidP="00536B33">
            <w:pPr>
              <w:pStyle w:val="Guideline"/>
              <w:jc w:val="center"/>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0D5A559D" w:rsidR="00EF771B" w:rsidRDefault="00237651" w:rsidP="00536B33">
            <w:pPr>
              <w:pStyle w:val="Guideline"/>
              <w:jc w:val="center"/>
            </w:pPr>
            <w:r>
              <w:t>X</w:t>
            </w: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5D93100C" w:rsidR="00EF771B" w:rsidRDefault="00237651" w:rsidP="00536B33">
            <w:pPr>
              <w:pStyle w:val="Guideline"/>
              <w:jc w:val="center"/>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6DDB760C" w:rsidR="00EF771B" w:rsidRDefault="00237651" w:rsidP="00536B33">
            <w:pPr>
              <w:pStyle w:val="Guideline"/>
              <w:jc w:val="center"/>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536B33">
            <w:pPr>
              <w:pStyle w:val="Guideline"/>
              <w:jc w:val="center"/>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22"/>
        <w:gridCol w:w="4819"/>
      </w:tblGrid>
      <w:tr w:rsidR="0007181A" w14:paraId="6EBD077D" w14:textId="77777777" w:rsidTr="00BC5619">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822"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BC5619">
        <w:tc>
          <w:tcPr>
            <w:tcW w:w="606" w:type="dxa"/>
          </w:tcPr>
          <w:p w14:paraId="64D5299D" w14:textId="0758A7B3" w:rsidR="000C5B6B" w:rsidRPr="00DE6347" w:rsidRDefault="000C5B6B" w:rsidP="008E2C2C">
            <w:pPr>
              <w:jc w:val="center"/>
            </w:pPr>
            <w:r w:rsidRPr="00DE6347">
              <w:t>0.</w:t>
            </w:r>
            <w:r w:rsidR="008E2C2C">
              <w:t>4</w:t>
            </w:r>
          </w:p>
        </w:tc>
        <w:tc>
          <w:tcPr>
            <w:tcW w:w="1629" w:type="dxa"/>
          </w:tcPr>
          <w:p w14:paraId="60AA58C1" w14:textId="0C2DACD2" w:rsidR="000C5B6B" w:rsidRPr="00DE6347" w:rsidRDefault="003F7DE2" w:rsidP="00C60703">
            <w:pPr>
              <w:jc w:val="center"/>
            </w:pPr>
            <w:r>
              <w:t>20</w:t>
            </w:r>
            <w:r w:rsidR="008E2C2C">
              <w:t>21</w:t>
            </w:r>
            <w:r>
              <w:t>-</w:t>
            </w:r>
            <w:r w:rsidR="008E2C2C">
              <w:t>09</w:t>
            </w:r>
            <w:r>
              <w:t>-</w:t>
            </w:r>
            <w:r w:rsidR="00C60703">
              <w:t>20</w:t>
            </w:r>
          </w:p>
        </w:tc>
        <w:tc>
          <w:tcPr>
            <w:tcW w:w="1304" w:type="dxa"/>
          </w:tcPr>
          <w:p w14:paraId="021BD376" w14:textId="584146C0" w:rsidR="000C5B6B" w:rsidRDefault="008E2C2C" w:rsidP="0032165A">
            <w:pPr>
              <w:keepNext/>
              <w:keepLines/>
              <w:jc w:val="center"/>
            </w:pPr>
            <w:r>
              <w:t>JP</w:t>
            </w:r>
          </w:p>
        </w:tc>
        <w:tc>
          <w:tcPr>
            <w:tcW w:w="822" w:type="dxa"/>
          </w:tcPr>
          <w:p w14:paraId="008C0633" w14:textId="77777777" w:rsidR="000C5B6B" w:rsidRDefault="000C5B6B" w:rsidP="0032165A">
            <w:pPr>
              <w:keepNext/>
              <w:keepLines/>
              <w:jc w:val="center"/>
            </w:pPr>
          </w:p>
        </w:tc>
        <w:tc>
          <w:tcPr>
            <w:tcW w:w="4819" w:type="dxa"/>
          </w:tcPr>
          <w:p w14:paraId="16D68C14" w14:textId="60CCC778" w:rsidR="001C63A9" w:rsidRDefault="008E2C2C" w:rsidP="000C5B6B">
            <w:pPr>
              <w:keepNext/>
              <w:keepLines/>
            </w:pPr>
            <w:r>
              <w:t>version for STQ approval</w:t>
            </w:r>
          </w:p>
        </w:tc>
      </w:tr>
      <w:tr w:rsidR="001C63A9" w14:paraId="40914D81" w14:textId="77777777" w:rsidTr="00BC5619">
        <w:tc>
          <w:tcPr>
            <w:tcW w:w="606" w:type="dxa"/>
          </w:tcPr>
          <w:p w14:paraId="7088CD21" w14:textId="4A0F3232" w:rsidR="001C63A9" w:rsidRPr="00DE6347" w:rsidRDefault="001C63A9" w:rsidP="008E2C2C">
            <w:pPr>
              <w:jc w:val="center"/>
            </w:pPr>
            <w:r>
              <w:t>0.7</w:t>
            </w:r>
          </w:p>
        </w:tc>
        <w:tc>
          <w:tcPr>
            <w:tcW w:w="1629" w:type="dxa"/>
          </w:tcPr>
          <w:p w14:paraId="4B3267D2" w14:textId="2CBBF8A0" w:rsidR="001C63A9" w:rsidRDefault="001C63A9" w:rsidP="00C60703">
            <w:pPr>
              <w:jc w:val="center"/>
            </w:pPr>
            <w:r>
              <w:t>2022-03-04</w:t>
            </w:r>
          </w:p>
        </w:tc>
        <w:tc>
          <w:tcPr>
            <w:tcW w:w="1304" w:type="dxa"/>
          </w:tcPr>
          <w:p w14:paraId="67C5AE71" w14:textId="681C2AF6" w:rsidR="001C63A9" w:rsidRDefault="001C63A9" w:rsidP="0032165A">
            <w:pPr>
              <w:keepNext/>
              <w:keepLines/>
              <w:jc w:val="center"/>
            </w:pPr>
            <w:r>
              <w:t>UJM</w:t>
            </w:r>
          </w:p>
        </w:tc>
        <w:tc>
          <w:tcPr>
            <w:tcW w:w="822" w:type="dxa"/>
          </w:tcPr>
          <w:p w14:paraId="25C20603" w14:textId="77777777" w:rsidR="001C63A9" w:rsidRDefault="001C63A9" w:rsidP="0032165A">
            <w:pPr>
              <w:keepNext/>
              <w:keepLines/>
              <w:jc w:val="center"/>
            </w:pPr>
          </w:p>
        </w:tc>
        <w:tc>
          <w:tcPr>
            <w:tcW w:w="4819" w:type="dxa"/>
          </w:tcPr>
          <w:p w14:paraId="1F6D5637" w14:textId="7BD9A198" w:rsidR="001C63A9" w:rsidRDefault="001C63A9" w:rsidP="000C5B6B">
            <w:pPr>
              <w:keepNext/>
              <w:keepLines/>
            </w:pPr>
            <w:r>
              <w:t>Rev. marks accepted from TB approval, editorial changes.</w:t>
            </w:r>
          </w:p>
        </w:tc>
      </w:tr>
      <w:tr w:rsidR="00237651" w14:paraId="1CA08161" w14:textId="77777777" w:rsidTr="00BC5619">
        <w:tc>
          <w:tcPr>
            <w:tcW w:w="606" w:type="dxa"/>
          </w:tcPr>
          <w:p w14:paraId="688D1970" w14:textId="2B703356" w:rsidR="00237651" w:rsidRDefault="00237651" w:rsidP="008E2C2C">
            <w:pPr>
              <w:jc w:val="center"/>
            </w:pPr>
            <w:r>
              <w:t>0.8</w:t>
            </w:r>
          </w:p>
        </w:tc>
        <w:tc>
          <w:tcPr>
            <w:tcW w:w="1629" w:type="dxa"/>
          </w:tcPr>
          <w:p w14:paraId="0815BCB3" w14:textId="7D667537" w:rsidR="00237651" w:rsidRDefault="00237651" w:rsidP="00C60703">
            <w:pPr>
              <w:jc w:val="center"/>
            </w:pPr>
            <w:r>
              <w:t>2022-03-18</w:t>
            </w:r>
          </w:p>
        </w:tc>
        <w:tc>
          <w:tcPr>
            <w:tcW w:w="1304" w:type="dxa"/>
          </w:tcPr>
          <w:p w14:paraId="44F4DECB" w14:textId="56720561" w:rsidR="00237651" w:rsidRDefault="00237651" w:rsidP="0032165A">
            <w:pPr>
              <w:keepNext/>
              <w:keepLines/>
              <w:jc w:val="center"/>
            </w:pPr>
            <w:r>
              <w:t>UJM</w:t>
            </w:r>
          </w:p>
        </w:tc>
        <w:tc>
          <w:tcPr>
            <w:tcW w:w="822" w:type="dxa"/>
          </w:tcPr>
          <w:p w14:paraId="0113DB54" w14:textId="77777777" w:rsidR="00237651" w:rsidRDefault="00237651" w:rsidP="0032165A">
            <w:pPr>
              <w:keepNext/>
              <w:keepLines/>
              <w:jc w:val="center"/>
            </w:pPr>
          </w:p>
        </w:tc>
        <w:tc>
          <w:tcPr>
            <w:tcW w:w="4819" w:type="dxa"/>
          </w:tcPr>
          <w:p w14:paraId="71D1E73A" w14:textId="18B284F0" w:rsidR="00237651" w:rsidRDefault="00237651" w:rsidP="000C5B6B">
            <w:pPr>
              <w:keepNext/>
              <w:keepLines/>
            </w:pPr>
            <w:r>
              <w:t>Updated milestones, schedule, performance indicators</w:t>
            </w:r>
          </w:p>
        </w:tc>
      </w:tr>
      <w:tr w:rsidR="006C5A7D" w14:paraId="030E1DC4" w14:textId="77777777" w:rsidTr="00BC5619">
        <w:tc>
          <w:tcPr>
            <w:tcW w:w="606" w:type="dxa"/>
          </w:tcPr>
          <w:p w14:paraId="1FC3D768" w14:textId="4D5BC787" w:rsidR="006C5A7D" w:rsidRDefault="006C5A7D" w:rsidP="008E2C2C">
            <w:pPr>
              <w:jc w:val="center"/>
            </w:pPr>
            <w:r>
              <w:t>0.9</w:t>
            </w:r>
          </w:p>
        </w:tc>
        <w:tc>
          <w:tcPr>
            <w:tcW w:w="1629" w:type="dxa"/>
          </w:tcPr>
          <w:p w14:paraId="372B82C1" w14:textId="65B8C599" w:rsidR="006C5A7D" w:rsidRDefault="006C5A7D" w:rsidP="00C60703">
            <w:pPr>
              <w:jc w:val="center"/>
            </w:pPr>
            <w:r>
              <w:t>2022-03-23</w:t>
            </w:r>
          </w:p>
        </w:tc>
        <w:tc>
          <w:tcPr>
            <w:tcW w:w="1304" w:type="dxa"/>
          </w:tcPr>
          <w:p w14:paraId="1B43F504" w14:textId="6373184C" w:rsidR="006C5A7D" w:rsidRDefault="006C5A7D" w:rsidP="0032165A">
            <w:pPr>
              <w:keepNext/>
              <w:keepLines/>
              <w:jc w:val="center"/>
            </w:pPr>
            <w:r>
              <w:t>ETSI Secretariat</w:t>
            </w:r>
          </w:p>
        </w:tc>
        <w:tc>
          <w:tcPr>
            <w:tcW w:w="822" w:type="dxa"/>
          </w:tcPr>
          <w:p w14:paraId="191B5832" w14:textId="77777777" w:rsidR="006C5A7D" w:rsidRDefault="006C5A7D" w:rsidP="0032165A">
            <w:pPr>
              <w:keepNext/>
              <w:keepLines/>
              <w:jc w:val="center"/>
            </w:pPr>
          </w:p>
        </w:tc>
        <w:tc>
          <w:tcPr>
            <w:tcW w:w="4819" w:type="dxa"/>
          </w:tcPr>
          <w:p w14:paraId="4913436A" w14:textId="10FD1715" w:rsidR="006C5A7D" w:rsidRDefault="006C5A7D" w:rsidP="000C5B6B">
            <w:pPr>
              <w:keepNext/>
              <w:keepLines/>
            </w:pPr>
            <w:r>
              <w:t>Update</w:t>
            </w:r>
            <w:r w:rsidR="00283B58">
              <w:t xml:space="preserve"> before CL publication</w:t>
            </w:r>
          </w:p>
        </w:tc>
      </w:tr>
    </w:tbl>
    <w:p w14:paraId="0CAB409D" w14:textId="5E023E3B" w:rsidR="00645150" w:rsidRDefault="00645150" w:rsidP="00A65393"/>
    <w:p w14:paraId="171A38A0" w14:textId="63FB07C6" w:rsidR="00F86B3B" w:rsidRDefault="00F86B3B" w:rsidP="00A65393"/>
    <w:p w14:paraId="306612DE" w14:textId="56EEA39E" w:rsidR="00F86B3B" w:rsidRDefault="00F86B3B">
      <w:pPr>
        <w:tabs>
          <w:tab w:val="clear" w:pos="1418"/>
          <w:tab w:val="clear" w:pos="4678"/>
          <w:tab w:val="clear" w:pos="5954"/>
          <w:tab w:val="clear" w:pos="7088"/>
        </w:tabs>
        <w:overflowPunct/>
        <w:autoSpaceDE/>
        <w:autoSpaceDN/>
        <w:adjustRightInd/>
        <w:jc w:val="left"/>
        <w:textAlignment w:val="auto"/>
      </w:pPr>
      <w:r>
        <w:br w:type="page"/>
      </w:r>
    </w:p>
    <w:p w14:paraId="6FFD3D1F" w14:textId="77777777" w:rsidR="00F86B3B" w:rsidRDefault="00F86B3B" w:rsidP="00F86B3B">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TTF T021 (TC STQ)</w:t>
      </w:r>
      <w:r w:rsidRPr="00624000">
        <w:t xml:space="preserve"> Deadline:</w:t>
      </w:r>
      <w:r>
        <w:t xml:space="preserve"> </w:t>
      </w:r>
      <w:r w:rsidRPr="0055626C">
        <w:t>25</w:t>
      </w:r>
      <w:r>
        <w:t xml:space="preserve"> </w:t>
      </w:r>
      <w:r w:rsidRPr="0055626C">
        <w:t>April 2022</w:t>
      </w:r>
    </w:p>
    <w:tbl>
      <w:tblPr>
        <w:tblStyle w:val="TableGrid"/>
        <w:tblW w:w="9129" w:type="dxa"/>
        <w:tblLook w:val="04A0" w:firstRow="1" w:lastRow="0" w:firstColumn="1" w:lastColumn="0" w:noHBand="0" w:noVBand="1"/>
      </w:tblPr>
      <w:tblGrid>
        <w:gridCol w:w="4248"/>
        <w:gridCol w:w="4881"/>
      </w:tblGrid>
      <w:tr w:rsidR="00F86B3B" w14:paraId="64F9AC74" w14:textId="77777777" w:rsidTr="00C26B0B">
        <w:trPr>
          <w:trHeight w:val="641"/>
        </w:trPr>
        <w:tc>
          <w:tcPr>
            <w:tcW w:w="4248" w:type="dxa"/>
            <w:vAlign w:val="center"/>
          </w:tcPr>
          <w:p w14:paraId="611ED0DC" w14:textId="77777777" w:rsidR="00F86B3B" w:rsidRDefault="00F86B3B" w:rsidP="00C26B0B">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763F78D6" w14:textId="77777777" w:rsidR="00F86B3B" w:rsidRDefault="00F86B3B" w:rsidP="00C26B0B">
            <w:r w:rsidRPr="000A4DF7">
              <w:rPr>
                <w:i/>
              </w:rPr>
              <w:t>Indicate the Company/Organization Name</w:t>
            </w:r>
          </w:p>
        </w:tc>
        <w:tc>
          <w:tcPr>
            <w:tcW w:w="4881" w:type="dxa"/>
            <w:vAlign w:val="center"/>
          </w:tcPr>
          <w:p w14:paraId="7C0B9FAD" w14:textId="77777777" w:rsidR="00F86B3B" w:rsidRPr="000A4DF7" w:rsidRDefault="00F86B3B" w:rsidP="00C26B0B">
            <w:pPr>
              <w:rPr>
                <w:i/>
              </w:rPr>
            </w:pPr>
          </w:p>
        </w:tc>
      </w:tr>
    </w:tbl>
    <w:p w14:paraId="5959BAAD" w14:textId="77777777" w:rsidR="00F86B3B" w:rsidRDefault="00F86B3B" w:rsidP="00F86B3B"/>
    <w:tbl>
      <w:tblPr>
        <w:tblStyle w:val="TableGrid"/>
        <w:tblW w:w="9129" w:type="dxa"/>
        <w:tblLook w:val="04A0" w:firstRow="1" w:lastRow="0" w:firstColumn="1" w:lastColumn="0" w:noHBand="0" w:noVBand="1"/>
      </w:tblPr>
      <w:tblGrid>
        <w:gridCol w:w="1317"/>
        <w:gridCol w:w="2931"/>
        <w:gridCol w:w="1276"/>
        <w:gridCol w:w="1424"/>
        <w:gridCol w:w="2181"/>
      </w:tblGrid>
      <w:tr w:rsidR="00F86B3B" w14:paraId="67463403" w14:textId="77777777" w:rsidTr="00C26B0B">
        <w:trPr>
          <w:trHeight w:val="550"/>
        </w:trPr>
        <w:tc>
          <w:tcPr>
            <w:tcW w:w="9129" w:type="dxa"/>
            <w:gridSpan w:val="5"/>
            <w:tcBorders>
              <w:top w:val="single" w:sz="4" w:space="0" w:color="auto"/>
            </w:tcBorders>
            <w:shd w:val="clear" w:color="auto" w:fill="D9D9D9" w:themeFill="background1" w:themeFillShade="D9"/>
            <w:vAlign w:val="center"/>
          </w:tcPr>
          <w:p w14:paraId="625B6533" w14:textId="77777777" w:rsidR="00F86B3B" w:rsidRDefault="00F86B3B" w:rsidP="00C26B0B">
            <w:pPr>
              <w:jc w:val="center"/>
            </w:pPr>
            <w:r>
              <w:rPr>
                <w:b/>
              </w:rPr>
              <w:t xml:space="preserve">Contractor information </w:t>
            </w:r>
            <w:r w:rsidRPr="00BA6B84">
              <w:rPr>
                <w:b/>
                <w:color w:val="FF0000"/>
              </w:rPr>
              <w:t>*</w:t>
            </w:r>
          </w:p>
        </w:tc>
      </w:tr>
      <w:tr w:rsidR="00F86B3B" w14:paraId="6E830501" w14:textId="77777777" w:rsidTr="00C26B0B">
        <w:trPr>
          <w:trHeight w:val="325"/>
        </w:trPr>
        <w:tc>
          <w:tcPr>
            <w:tcW w:w="4248" w:type="dxa"/>
            <w:gridSpan w:val="2"/>
            <w:shd w:val="clear" w:color="auto" w:fill="D9E2F3" w:themeFill="accent1" w:themeFillTint="33"/>
            <w:vAlign w:val="center"/>
          </w:tcPr>
          <w:p w14:paraId="0B4632CE" w14:textId="77777777" w:rsidR="00F86B3B" w:rsidRPr="007B7BD9" w:rsidRDefault="00F86B3B" w:rsidP="00C26B0B">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1F17C8E7" w14:textId="77777777" w:rsidR="00F86B3B" w:rsidRDefault="00F86B3B" w:rsidP="00C26B0B">
            <w:r w:rsidRPr="00FC3160">
              <w:rPr>
                <w:b/>
              </w:rPr>
              <w:t xml:space="preserve">Contact person for </w:t>
            </w:r>
            <w:r>
              <w:rPr>
                <w:b/>
              </w:rPr>
              <w:t>Decision on ETSI financial offer to this project (if any)</w:t>
            </w:r>
          </w:p>
        </w:tc>
      </w:tr>
      <w:tr w:rsidR="00F86B3B" w14:paraId="5C9FD635" w14:textId="77777777" w:rsidTr="00C26B0B">
        <w:trPr>
          <w:trHeight w:val="424"/>
        </w:trPr>
        <w:tc>
          <w:tcPr>
            <w:tcW w:w="1317" w:type="dxa"/>
            <w:vAlign w:val="center"/>
          </w:tcPr>
          <w:p w14:paraId="3363F552" w14:textId="77777777" w:rsidR="00F86B3B" w:rsidRPr="0006333A" w:rsidRDefault="00F86B3B" w:rsidP="00C26B0B">
            <w:pPr>
              <w:pStyle w:val="ListParagraph"/>
              <w:ind w:left="0"/>
            </w:pPr>
            <w:r w:rsidRPr="0006333A">
              <w:t>Title</w:t>
            </w:r>
          </w:p>
        </w:tc>
        <w:tc>
          <w:tcPr>
            <w:tcW w:w="2931" w:type="dxa"/>
            <w:vAlign w:val="center"/>
          </w:tcPr>
          <w:p w14:paraId="1CC70B4E" w14:textId="77777777" w:rsidR="00F86B3B" w:rsidRPr="007B7BD9" w:rsidRDefault="00F86B3B" w:rsidP="00C26B0B">
            <w:pPr>
              <w:pStyle w:val="ListParagraph"/>
              <w:ind w:left="0"/>
              <w:rPr>
                <w:b/>
                <w:u w:val="single"/>
              </w:rPr>
            </w:pPr>
          </w:p>
        </w:tc>
        <w:tc>
          <w:tcPr>
            <w:tcW w:w="1276" w:type="dxa"/>
            <w:vAlign w:val="center"/>
          </w:tcPr>
          <w:p w14:paraId="1B0971E0" w14:textId="77777777" w:rsidR="00F86B3B" w:rsidRPr="0006333A" w:rsidRDefault="00F86B3B" w:rsidP="00C26B0B">
            <w:pPr>
              <w:pStyle w:val="ListParagraph"/>
              <w:ind w:left="0"/>
            </w:pPr>
            <w:r w:rsidRPr="0006333A">
              <w:t>Title</w:t>
            </w:r>
          </w:p>
        </w:tc>
        <w:tc>
          <w:tcPr>
            <w:tcW w:w="3605" w:type="dxa"/>
            <w:gridSpan w:val="2"/>
            <w:vAlign w:val="center"/>
          </w:tcPr>
          <w:p w14:paraId="54625D3D" w14:textId="77777777" w:rsidR="00F86B3B" w:rsidRDefault="00F86B3B" w:rsidP="00C26B0B">
            <w:pPr>
              <w:pStyle w:val="ListParagraph"/>
            </w:pPr>
          </w:p>
        </w:tc>
      </w:tr>
      <w:tr w:rsidR="00F86B3B" w14:paraId="1E851DE3" w14:textId="77777777" w:rsidTr="00C26B0B">
        <w:trPr>
          <w:trHeight w:val="416"/>
        </w:trPr>
        <w:tc>
          <w:tcPr>
            <w:tcW w:w="1317" w:type="dxa"/>
            <w:vAlign w:val="center"/>
          </w:tcPr>
          <w:p w14:paraId="7AE9A26A" w14:textId="77777777" w:rsidR="00F86B3B" w:rsidRDefault="00F86B3B" w:rsidP="00C26B0B">
            <w:pPr>
              <w:tabs>
                <w:tab w:val="clear" w:pos="1418"/>
                <w:tab w:val="clear" w:pos="4678"/>
                <w:tab w:val="clear" w:pos="5954"/>
                <w:tab w:val="left" w:pos="5103"/>
              </w:tabs>
            </w:pPr>
            <w:r>
              <w:t>First name</w:t>
            </w:r>
          </w:p>
        </w:tc>
        <w:tc>
          <w:tcPr>
            <w:tcW w:w="2931" w:type="dxa"/>
            <w:vAlign w:val="center"/>
          </w:tcPr>
          <w:p w14:paraId="7008C3AD" w14:textId="77777777" w:rsidR="00F86B3B" w:rsidRPr="007B7BD9" w:rsidRDefault="00F86B3B" w:rsidP="00C26B0B">
            <w:pPr>
              <w:pStyle w:val="ListParagraph"/>
              <w:rPr>
                <w:b/>
                <w:u w:val="single"/>
              </w:rPr>
            </w:pPr>
          </w:p>
        </w:tc>
        <w:tc>
          <w:tcPr>
            <w:tcW w:w="1276" w:type="dxa"/>
            <w:vAlign w:val="center"/>
          </w:tcPr>
          <w:p w14:paraId="1B47B7C4" w14:textId="77777777" w:rsidR="00F86B3B" w:rsidRDefault="00F86B3B" w:rsidP="00C26B0B">
            <w:pPr>
              <w:tabs>
                <w:tab w:val="clear" w:pos="1418"/>
                <w:tab w:val="clear" w:pos="4678"/>
                <w:tab w:val="clear" w:pos="5954"/>
                <w:tab w:val="left" w:pos="5103"/>
              </w:tabs>
            </w:pPr>
            <w:r>
              <w:t>First name</w:t>
            </w:r>
          </w:p>
        </w:tc>
        <w:tc>
          <w:tcPr>
            <w:tcW w:w="3605" w:type="dxa"/>
            <w:gridSpan w:val="2"/>
            <w:vAlign w:val="center"/>
          </w:tcPr>
          <w:p w14:paraId="29618DAE" w14:textId="77777777" w:rsidR="00F86B3B" w:rsidRDefault="00F86B3B" w:rsidP="00C26B0B">
            <w:pPr>
              <w:pStyle w:val="ListParagraph"/>
            </w:pPr>
          </w:p>
        </w:tc>
      </w:tr>
      <w:tr w:rsidR="00F86B3B" w14:paraId="3CDD3E3D" w14:textId="77777777" w:rsidTr="00C26B0B">
        <w:trPr>
          <w:trHeight w:val="409"/>
        </w:trPr>
        <w:tc>
          <w:tcPr>
            <w:tcW w:w="1317" w:type="dxa"/>
            <w:vAlign w:val="center"/>
          </w:tcPr>
          <w:p w14:paraId="73D8407D" w14:textId="77777777" w:rsidR="00F86B3B" w:rsidRDefault="00F86B3B" w:rsidP="00C26B0B">
            <w:pPr>
              <w:tabs>
                <w:tab w:val="clear" w:pos="1418"/>
                <w:tab w:val="clear" w:pos="4678"/>
                <w:tab w:val="clear" w:pos="5954"/>
                <w:tab w:val="left" w:pos="5103"/>
              </w:tabs>
            </w:pPr>
            <w:r>
              <w:t xml:space="preserve">Last name </w:t>
            </w:r>
          </w:p>
        </w:tc>
        <w:tc>
          <w:tcPr>
            <w:tcW w:w="2931" w:type="dxa"/>
            <w:vAlign w:val="center"/>
          </w:tcPr>
          <w:p w14:paraId="4A2EF000" w14:textId="77777777" w:rsidR="00F86B3B" w:rsidRPr="0006333A" w:rsidRDefault="00F86B3B" w:rsidP="00C26B0B">
            <w:pPr>
              <w:rPr>
                <w:b/>
                <w:u w:val="single"/>
              </w:rPr>
            </w:pPr>
          </w:p>
        </w:tc>
        <w:tc>
          <w:tcPr>
            <w:tcW w:w="1276" w:type="dxa"/>
            <w:vAlign w:val="center"/>
          </w:tcPr>
          <w:p w14:paraId="05B9FBC2" w14:textId="77777777" w:rsidR="00F86B3B" w:rsidRDefault="00F86B3B" w:rsidP="00C26B0B">
            <w:pPr>
              <w:tabs>
                <w:tab w:val="clear" w:pos="1418"/>
                <w:tab w:val="clear" w:pos="4678"/>
                <w:tab w:val="clear" w:pos="5954"/>
                <w:tab w:val="left" w:pos="5103"/>
              </w:tabs>
            </w:pPr>
            <w:r>
              <w:t xml:space="preserve">Last name </w:t>
            </w:r>
          </w:p>
        </w:tc>
        <w:tc>
          <w:tcPr>
            <w:tcW w:w="3605" w:type="dxa"/>
            <w:gridSpan w:val="2"/>
            <w:vAlign w:val="center"/>
          </w:tcPr>
          <w:p w14:paraId="4AFBE717" w14:textId="77777777" w:rsidR="00F86B3B" w:rsidRDefault="00F86B3B" w:rsidP="00C26B0B"/>
        </w:tc>
      </w:tr>
      <w:tr w:rsidR="00F86B3B" w14:paraId="7639577F" w14:textId="77777777" w:rsidTr="00C26B0B">
        <w:trPr>
          <w:trHeight w:val="415"/>
        </w:trPr>
        <w:tc>
          <w:tcPr>
            <w:tcW w:w="1317" w:type="dxa"/>
            <w:tcBorders>
              <w:bottom w:val="single" w:sz="4" w:space="0" w:color="auto"/>
            </w:tcBorders>
            <w:vAlign w:val="center"/>
          </w:tcPr>
          <w:p w14:paraId="0EA97EAF" w14:textId="77777777" w:rsidR="00F86B3B" w:rsidRDefault="00F86B3B" w:rsidP="00C26B0B">
            <w:pPr>
              <w:tabs>
                <w:tab w:val="clear" w:pos="1418"/>
                <w:tab w:val="clear" w:pos="4678"/>
                <w:tab w:val="clear" w:pos="5954"/>
                <w:tab w:val="left" w:pos="5103"/>
              </w:tabs>
            </w:pPr>
            <w:r>
              <w:t>Role</w:t>
            </w:r>
          </w:p>
        </w:tc>
        <w:tc>
          <w:tcPr>
            <w:tcW w:w="2931" w:type="dxa"/>
            <w:tcBorders>
              <w:bottom w:val="single" w:sz="4" w:space="0" w:color="auto"/>
            </w:tcBorders>
            <w:vAlign w:val="center"/>
          </w:tcPr>
          <w:p w14:paraId="176DAEDB" w14:textId="77777777" w:rsidR="00F86B3B" w:rsidRPr="0006333A" w:rsidRDefault="00F86B3B" w:rsidP="00C26B0B">
            <w:pPr>
              <w:rPr>
                <w:b/>
                <w:u w:val="single"/>
              </w:rPr>
            </w:pPr>
          </w:p>
        </w:tc>
        <w:tc>
          <w:tcPr>
            <w:tcW w:w="1276" w:type="dxa"/>
            <w:tcBorders>
              <w:bottom w:val="single" w:sz="4" w:space="0" w:color="auto"/>
            </w:tcBorders>
            <w:vAlign w:val="center"/>
          </w:tcPr>
          <w:p w14:paraId="65D9D2A2" w14:textId="77777777" w:rsidR="00F86B3B" w:rsidRDefault="00F86B3B" w:rsidP="00C26B0B">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70729133" w14:textId="77777777" w:rsidR="00F86B3B" w:rsidRDefault="00F86B3B" w:rsidP="00C26B0B"/>
        </w:tc>
      </w:tr>
      <w:tr w:rsidR="00F86B3B" w14:paraId="3A9A6320" w14:textId="77777777" w:rsidTr="00C26B0B">
        <w:trPr>
          <w:trHeight w:val="406"/>
        </w:trPr>
        <w:tc>
          <w:tcPr>
            <w:tcW w:w="1317" w:type="dxa"/>
            <w:tcBorders>
              <w:bottom w:val="single" w:sz="4" w:space="0" w:color="auto"/>
            </w:tcBorders>
            <w:vAlign w:val="center"/>
          </w:tcPr>
          <w:p w14:paraId="10DE9AA7" w14:textId="77777777" w:rsidR="00F86B3B" w:rsidRDefault="00F86B3B" w:rsidP="00C26B0B">
            <w:pPr>
              <w:tabs>
                <w:tab w:val="clear" w:pos="1418"/>
                <w:tab w:val="clear" w:pos="4678"/>
                <w:tab w:val="clear" w:pos="5954"/>
                <w:tab w:val="left" w:pos="5103"/>
              </w:tabs>
            </w:pPr>
            <w:r>
              <w:t>e-mail</w:t>
            </w:r>
          </w:p>
        </w:tc>
        <w:tc>
          <w:tcPr>
            <w:tcW w:w="2931" w:type="dxa"/>
            <w:tcBorders>
              <w:bottom w:val="single" w:sz="4" w:space="0" w:color="auto"/>
            </w:tcBorders>
            <w:vAlign w:val="center"/>
          </w:tcPr>
          <w:p w14:paraId="46DFA15B" w14:textId="77777777" w:rsidR="00F86B3B" w:rsidRPr="007B7BD9" w:rsidRDefault="00F86B3B" w:rsidP="00C26B0B">
            <w:pPr>
              <w:pStyle w:val="ListParagraph"/>
              <w:rPr>
                <w:b/>
                <w:u w:val="single"/>
              </w:rPr>
            </w:pPr>
          </w:p>
        </w:tc>
        <w:tc>
          <w:tcPr>
            <w:tcW w:w="1276" w:type="dxa"/>
            <w:tcBorders>
              <w:bottom w:val="single" w:sz="4" w:space="0" w:color="auto"/>
            </w:tcBorders>
            <w:vAlign w:val="center"/>
          </w:tcPr>
          <w:p w14:paraId="0C3DEBBD" w14:textId="77777777" w:rsidR="00F86B3B" w:rsidRDefault="00F86B3B" w:rsidP="00C26B0B">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3E8976AB" w14:textId="77777777" w:rsidR="00F86B3B" w:rsidRDefault="00F86B3B" w:rsidP="00C26B0B">
            <w:pPr>
              <w:pStyle w:val="ListParagraph"/>
            </w:pPr>
          </w:p>
        </w:tc>
      </w:tr>
      <w:tr w:rsidR="00F86B3B" w14:paraId="5990FCCF" w14:textId="77777777" w:rsidTr="00C26B0B">
        <w:trPr>
          <w:trHeight w:val="427"/>
        </w:trPr>
        <w:tc>
          <w:tcPr>
            <w:tcW w:w="1317" w:type="dxa"/>
            <w:tcBorders>
              <w:bottom w:val="single" w:sz="4" w:space="0" w:color="auto"/>
            </w:tcBorders>
            <w:vAlign w:val="center"/>
          </w:tcPr>
          <w:p w14:paraId="4FD996C5" w14:textId="77777777" w:rsidR="00F86B3B" w:rsidRDefault="00F86B3B" w:rsidP="00C26B0B">
            <w:pPr>
              <w:tabs>
                <w:tab w:val="clear" w:pos="1418"/>
                <w:tab w:val="clear" w:pos="4678"/>
                <w:tab w:val="clear" w:pos="5954"/>
                <w:tab w:val="left" w:pos="5103"/>
              </w:tabs>
            </w:pPr>
            <w:r>
              <w:t>Phone</w:t>
            </w:r>
          </w:p>
        </w:tc>
        <w:tc>
          <w:tcPr>
            <w:tcW w:w="2931" w:type="dxa"/>
            <w:tcBorders>
              <w:bottom w:val="single" w:sz="4" w:space="0" w:color="auto"/>
            </w:tcBorders>
            <w:vAlign w:val="center"/>
          </w:tcPr>
          <w:p w14:paraId="6979DCBB" w14:textId="77777777" w:rsidR="00F86B3B" w:rsidRPr="007B7BD9" w:rsidRDefault="00F86B3B" w:rsidP="00C26B0B">
            <w:pPr>
              <w:pStyle w:val="ListParagraph"/>
              <w:rPr>
                <w:b/>
                <w:u w:val="single"/>
              </w:rPr>
            </w:pPr>
          </w:p>
        </w:tc>
        <w:tc>
          <w:tcPr>
            <w:tcW w:w="1276" w:type="dxa"/>
            <w:tcBorders>
              <w:bottom w:val="single" w:sz="4" w:space="0" w:color="auto"/>
            </w:tcBorders>
            <w:vAlign w:val="center"/>
          </w:tcPr>
          <w:p w14:paraId="0315D19F" w14:textId="77777777" w:rsidR="00F86B3B" w:rsidRDefault="00F86B3B" w:rsidP="00C26B0B">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77177283" w14:textId="77777777" w:rsidR="00F86B3B" w:rsidRDefault="00F86B3B" w:rsidP="00C26B0B">
            <w:pPr>
              <w:pStyle w:val="ListParagraph"/>
            </w:pPr>
          </w:p>
        </w:tc>
      </w:tr>
      <w:tr w:rsidR="00F86B3B" w14:paraId="5E506C6C" w14:textId="77777777" w:rsidTr="00C26B0B">
        <w:trPr>
          <w:trHeight w:val="77"/>
        </w:trPr>
        <w:tc>
          <w:tcPr>
            <w:tcW w:w="9129" w:type="dxa"/>
            <w:gridSpan w:val="5"/>
            <w:tcBorders>
              <w:top w:val="single" w:sz="4" w:space="0" w:color="auto"/>
              <w:left w:val="nil"/>
              <w:bottom w:val="nil"/>
              <w:right w:val="nil"/>
            </w:tcBorders>
            <w:vAlign w:val="center"/>
          </w:tcPr>
          <w:p w14:paraId="2A3F6D4A" w14:textId="77777777" w:rsidR="00F86B3B" w:rsidRDefault="00F86B3B" w:rsidP="00C26B0B"/>
        </w:tc>
      </w:tr>
      <w:tr w:rsidR="00F86B3B" w14:paraId="53753C74" w14:textId="77777777" w:rsidTr="00C26B0B">
        <w:trPr>
          <w:trHeight w:val="299"/>
        </w:trPr>
        <w:tc>
          <w:tcPr>
            <w:tcW w:w="4248" w:type="dxa"/>
            <w:gridSpan w:val="2"/>
            <w:tcBorders>
              <w:top w:val="nil"/>
              <w:left w:val="nil"/>
              <w:bottom w:val="single" w:sz="4" w:space="0" w:color="auto"/>
              <w:right w:val="single" w:sz="4" w:space="0" w:color="auto"/>
            </w:tcBorders>
            <w:vAlign w:val="center"/>
          </w:tcPr>
          <w:p w14:paraId="4E5C6272" w14:textId="77777777" w:rsidR="00F86B3B" w:rsidRPr="007B7BD9" w:rsidRDefault="00F86B3B" w:rsidP="00C26B0B">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493988E1" w14:textId="77777777" w:rsidR="00F86B3B" w:rsidRPr="007623B1" w:rsidRDefault="00F86B3B" w:rsidP="00C26B0B">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3F44F4EF" w14:textId="77777777" w:rsidR="00F86B3B" w:rsidRPr="007623B1" w:rsidRDefault="00F86B3B" w:rsidP="00C26B0B">
            <w:pPr>
              <w:tabs>
                <w:tab w:val="clear" w:pos="1418"/>
                <w:tab w:val="clear" w:pos="4678"/>
                <w:tab w:val="clear" w:pos="5954"/>
                <w:tab w:val="left" w:pos="5103"/>
              </w:tabs>
              <w:jc w:val="center"/>
              <w:rPr>
                <w:b/>
              </w:rPr>
            </w:pPr>
            <w:r w:rsidRPr="007623B1">
              <w:rPr>
                <w:b/>
              </w:rPr>
              <w:t>No</w:t>
            </w:r>
          </w:p>
        </w:tc>
      </w:tr>
      <w:tr w:rsidR="00F86B3B" w14:paraId="6A4E78DF" w14:textId="77777777" w:rsidTr="00C26B0B">
        <w:trPr>
          <w:trHeight w:val="550"/>
        </w:trPr>
        <w:tc>
          <w:tcPr>
            <w:tcW w:w="4248" w:type="dxa"/>
            <w:gridSpan w:val="2"/>
            <w:tcBorders>
              <w:top w:val="single" w:sz="4" w:space="0" w:color="auto"/>
            </w:tcBorders>
            <w:vAlign w:val="center"/>
          </w:tcPr>
          <w:p w14:paraId="539D20DB" w14:textId="77777777" w:rsidR="00F86B3B" w:rsidRPr="00F86B3B" w:rsidRDefault="00F86B3B" w:rsidP="00C26B0B">
            <w:pPr>
              <w:pStyle w:val="ListParagraph"/>
              <w:ind w:left="0"/>
              <w:rPr>
                <w:rFonts w:ascii="Arial" w:hAnsi="Arial" w:cs="Arial"/>
                <w:b/>
                <w:sz w:val="20"/>
                <w:u w:val="single"/>
              </w:rPr>
            </w:pPr>
            <w:r w:rsidRPr="00F86B3B">
              <w:rPr>
                <w:rFonts w:ascii="Arial" w:hAnsi="Arial" w:cs="Arial"/>
                <w:sz w:val="20"/>
              </w:rPr>
              <w:t>Do you or any employee of your Company/Organization hold an elected or appointed position in the Reference Body requesting the TTF T021 creation?</w:t>
            </w:r>
          </w:p>
        </w:tc>
        <w:tc>
          <w:tcPr>
            <w:tcW w:w="2700" w:type="dxa"/>
            <w:gridSpan w:val="2"/>
            <w:tcBorders>
              <w:top w:val="single" w:sz="4" w:space="0" w:color="auto"/>
            </w:tcBorders>
            <w:vAlign w:val="center"/>
          </w:tcPr>
          <w:p w14:paraId="4E024EEB" w14:textId="77777777" w:rsidR="00F86B3B" w:rsidRDefault="00F86B3B" w:rsidP="00C26B0B">
            <w:pPr>
              <w:tabs>
                <w:tab w:val="clear" w:pos="1418"/>
                <w:tab w:val="clear" w:pos="4678"/>
                <w:tab w:val="clear" w:pos="5954"/>
                <w:tab w:val="left" w:pos="5103"/>
              </w:tabs>
              <w:jc w:val="center"/>
            </w:pPr>
          </w:p>
          <w:p w14:paraId="499A73A6" w14:textId="77777777" w:rsidR="00F86B3B" w:rsidRDefault="00F86B3B" w:rsidP="00C26B0B">
            <w:pPr>
              <w:tabs>
                <w:tab w:val="clear" w:pos="1418"/>
                <w:tab w:val="clear" w:pos="4678"/>
                <w:tab w:val="clear" w:pos="5954"/>
                <w:tab w:val="left" w:pos="5103"/>
              </w:tabs>
              <w:jc w:val="center"/>
            </w:pPr>
          </w:p>
          <w:p w14:paraId="45537ED2" w14:textId="77777777" w:rsidR="00F86B3B" w:rsidRDefault="00F86B3B" w:rsidP="00C26B0B">
            <w:pPr>
              <w:tabs>
                <w:tab w:val="clear" w:pos="1418"/>
                <w:tab w:val="clear" w:pos="4678"/>
                <w:tab w:val="clear" w:pos="5954"/>
                <w:tab w:val="left" w:pos="5103"/>
              </w:tabs>
              <w:jc w:val="center"/>
            </w:pPr>
            <w:r>
              <w:sym w:font="Wingdings" w:char="F06F"/>
            </w:r>
          </w:p>
          <w:p w14:paraId="2F351E20" w14:textId="77777777" w:rsidR="00F86B3B" w:rsidRDefault="00F86B3B" w:rsidP="00C26B0B">
            <w:pPr>
              <w:tabs>
                <w:tab w:val="clear" w:pos="1418"/>
                <w:tab w:val="clear" w:pos="4678"/>
                <w:tab w:val="clear" w:pos="5954"/>
                <w:tab w:val="left" w:pos="5103"/>
              </w:tabs>
              <w:jc w:val="center"/>
            </w:pPr>
          </w:p>
          <w:p w14:paraId="23D17151" w14:textId="77777777" w:rsidR="00F86B3B" w:rsidRDefault="00F86B3B" w:rsidP="00C26B0B">
            <w:pPr>
              <w:tabs>
                <w:tab w:val="clear" w:pos="1418"/>
                <w:tab w:val="clear" w:pos="4678"/>
                <w:tab w:val="clear" w:pos="5954"/>
                <w:tab w:val="left" w:pos="5103"/>
              </w:tabs>
            </w:pPr>
            <w:r>
              <w:t>Indicate in which position:</w:t>
            </w:r>
          </w:p>
          <w:p w14:paraId="34F4F30A" w14:textId="77777777" w:rsidR="00F86B3B" w:rsidRDefault="00F86B3B" w:rsidP="00C26B0B">
            <w:pPr>
              <w:tabs>
                <w:tab w:val="clear" w:pos="1418"/>
                <w:tab w:val="clear" w:pos="4678"/>
                <w:tab w:val="clear" w:pos="5954"/>
                <w:tab w:val="left" w:pos="5103"/>
              </w:tabs>
            </w:pPr>
          </w:p>
          <w:p w14:paraId="341C8C78" w14:textId="77777777" w:rsidR="00F86B3B" w:rsidRDefault="00F86B3B" w:rsidP="00C26B0B">
            <w:r>
              <w:t>-----------------------------------</w:t>
            </w:r>
          </w:p>
          <w:p w14:paraId="46459629" w14:textId="77777777" w:rsidR="00F86B3B" w:rsidRDefault="00F86B3B" w:rsidP="00C26B0B"/>
        </w:tc>
        <w:tc>
          <w:tcPr>
            <w:tcW w:w="2181" w:type="dxa"/>
            <w:tcBorders>
              <w:top w:val="single" w:sz="4" w:space="0" w:color="auto"/>
            </w:tcBorders>
          </w:tcPr>
          <w:p w14:paraId="769E7011" w14:textId="77777777" w:rsidR="00F86B3B" w:rsidRDefault="00F86B3B" w:rsidP="00C26B0B">
            <w:pPr>
              <w:tabs>
                <w:tab w:val="clear" w:pos="1418"/>
                <w:tab w:val="clear" w:pos="4678"/>
                <w:tab w:val="clear" w:pos="5954"/>
                <w:tab w:val="left" w:pos="5103"/>
              </w:tabs>
              <w:jc w:val="center"/>
            </w:pPr>
          </w:p>
          <w:p w14:paraId="373E3FD3" w14:textId="77777777" w:rsidR="00F86B3B" w:rsidRDefault="00F86B3B" w:rsidP="00C26B0B">
            <w:pPr>
              <w:tabs>
                <w:tab w:val="clear" w:pos="1418"/>
                <w:tab w:val="clear" w:pos="4678"/>
                <w:tab w:val="clear" w:pos="5954"/>
                <w:tab w:val="left" w:pos="5103"/>
              </w:tabs>
              <w:jc w:val="center"/>
            </w:pPr>
          </w:p>
          <w:p w14:paraId="6A236109" w14:textId="77777777" w:rsidR="00F86B3B" w:rsidRDefault="00F86B3B" w:rsidP="00C26B0B">
            <w:pPr>
              <w:tabs>
                <w:tab w:val="clear" w:pos="1418"/>
                <w:tab w:val="clear" w:pos="4678"/>
                <w:tab w:val="clear" w:pos="5954"/>
                <w:tab w:val="left" w:pos="5103"/>
              </w:tabs>
              <w:jc w:val="center"/>
            </w:pPr>
            <w:r>
              <w:sym w:font="Wingdings" w:char="F06F"/>
            </w:r>
          </w:p>
        </w:tc>
      </w:tr>
      <w:tr w:rsidR="00F86B3B" w14:paraId="1F220BB5" w14:textId="77777777" w:rsidTr="00C26B0B">
        <w:trPr>
          <w:trHeight w:val="550"/>
        </w:trPr>
        <w:tc>
          <w:tcPr>
            <w:tcW w:w="4248" w:type="dxa"/>
            <w:gridSpan w:val="2"/>
            <w:vAlign w:val="center"/>
          </w:tcPr>
          <w:p w14:paraId="5F8004B6" w14:textId="77777777" w:rsidR="00F86B3B" w:rsidRDefault="00F86B3B" w:rsidP="00C26B0B">
            <w:pPr>
              <w:tabs>
                <w:tab w:val="clear" w:pos="1418"/>
                <w:tab w:val="clear" w:pos="4678"/>
                <w:tab w:val="clear" w:pos="5954"/>
                <w:tab w:val="left" w:pos="5103"/>
              </w:tabs>
              <w:rPr>
                <w:b/>
                <w:u w:val="single"/>
              </w:rPr>
            </w:pPr>
          </w:p>
          <w:p w14:paraId="4D41A411" w14:textId="77777777" w:rsidR="00F86B3B" w:rsidRPr="00292E70" w:rsidRDefault="00F86B3B" w:rsidP="00C26B0B">
            <w:pPr>
              <w:tabs>
                <w:tab w:val="clear" w:pos="1418"/>
                <w:tab w:val="clear" w:pos="4678"/>
                <w:tab w:val="clear" w:pos="5954"/>
                <w:tab w:val="left" w:pos="5103"/>
              </w:tabs>
              <w:rPr>
                <w:b/>
                <w:u w:val="single"/>
              </w:rPr>
            </w:pPr>
            <w:r w:rsidRPr="00292E70">
              <w:rPr>
                <w:b/>
                <w:u w:val="single"/>
              </w:rPr>
              <w:t>If you are self-employed candidate:</w:t>
            </w:r>
          </w:p>
          <w:p w14:paraId="6A3FF3DE" w14:textId="77777777" w:rsidR="00F86B3B" w:rsidRDefault="00F86B3B" w:rsidP="00C26B0B">
            <w:pPr>
              <w:tabs>
                <w:tab w:val="clear" w:pos="1418"/>
                <w:tab w:val="clear" w:pos="4678"/>
                <w:tab w:val="clear" w:pos="5954"/>
                <w:tab w:val="left" w:pos="5103"/>
              </w:tabs>
            </w:pPr>
            <w:r>
              <w:t>Do you currently have other contracts in progress with ETSI?</w:t>
            </w:r>
          </w:p>
          <w:p w14:paraId="327B87BB" w14:textId="77777777" w:rsidR="00F86B3B" w:rsidRPr="007623B1" w:rsidRDefault="00F86B3B" w:rsidP="00C26B0B">
            <w:pPr>
              <w:tabs>
                <w:tab w:val="clear" w:pos="1418"/>
                <w:tab w:val="clear" w:pos="4678"/>
                <w:tab w:val="clear" w:pos="5954"/>
                <w:tab w:val="left" w:pos="5103"/>
              </w:tabs>
            </w:pPr>
          </w:p>
        </w:tc>
        <w:tc>
          <w:tcPr>
            <w:tcW w:w="2700" w:type="dxa"/>
            <w:gridSpan w:val="2"/>
            <w:vAlign w:val="center"/>
          </w:tcPr>
          <w:p w14:paraId="4812E2FB" w14:textId="77777777" w:rsidR="00F86B3B" w:rsidRDefault="00F86B3B" w:rsidP="00C26B0B">
            <w:pPr>
              <w:jc w:val="center"/>
            </w:pPr>
            <w:r>
              <w:sym w:font="Wingdings" w:char="F06F"/>
            </w:r>
          </w:p>
        </w:tc>
        <w:tc>
          <w:tcPr>
            <w:tcW w:w="2181" w:type="dxa"/>
            <w:vAlign w:val="center"/>
          </w:tcPr>
          <w:p w14:paraId="179A8D0E" w14:textId="77777777" w:rsidR="00F86B3B" w:rsidRDefault="00F86B3B" w:rsidP="00C26B0B">
            <w:pPr>
              <w:tabs>
                <w:tab w:val="clear" w:pos="1418"/>
                <w:tab w:val="clear" w:pos="4678"/>
                <w:tab w:val="clear" w:pos="5954"/>
                <w:tab w:val="left" w:pos="5103"/>
              </w:tabs>
              <w:jc w:val="center"/>
            </w:pPr>
            <w:r>
              <w:sym w:font="Wingdings" w:char="F06F"/>
            </w:r>
            <w:r>
              <w:t xml:space="preserve"> </w:t>
            </w:r>
          </w:p>
        </w:tc>
      </w:tr>
    </w:tbl>
    <w:p w14:paraId="7827EC60" w14:textId="77777777" w:rsidR="00F86B3B" w:rsidRPr="00840EAC" w:rsidRDefault="00F86B3B" w:rsidP="00F86B3B"/>
    <w:p w14:paraId="2EA425F9" w14:textId="77777777" w:rsidR="00F86B3B" w:rsidRDefault="00F86B3B" w:rsidP="00F86B3B">
      <w:pPr>
        <w:rPr>
          <w:b/>
          <w:sz w:val="24"/>
          <w:szCs w:val="24"/>
        </w:rPr>
      </w:pPr>
      <w:r>
        <w:rPr>
          <w:b/>
          <w:sz w:val="24"/>
          <w:szCs w:val="24"/>
        </w:rPr>
        <w:t>1</w:t>
      </w:r>
      <w:r w:rsidRPr="0012526C">
        <w:rPr>
          <w:b/>
          <w:sz w:val="24"/>
          <w:szCs w:val="24"/>
        </w:rPr>
        <w:t>.1</w:t>
      </w:r>
      <w:r w:rsidRPr="0012526C">
        <w:rPr>
          <w:b/>
          <w:sz w:val="24"/>
          <w:szCs w:val="24"/>
        </w:rPr>
        <w:tab/>
        <w:t>Introduction</w:t>
      </w:r>
    </w:p>
    <w:p w14:paraId="6A51881D" w14:textId="77777777" w:rsidR="00F86B3B" w:rsidRPr="0012526C" w:rsidRDefault="00F86B3B" w:rsidP="00F86B3B">
      <w:pPr>
        <w:rPr>
          <w:b/>
          <w:sz w:val="24"/>
          <w:szCs w:val="24"/>
        </w:rPr>
      </w:pPr>
    </w:p>
    <w:p w14:paraId="54DFA563" w14:textId="77777777" w:rsidR="00F86B3B" w:rsidRPr="00F86B3B" w:rsidRDefault="00F86B3B" w:rsidP="00F86B3B">
      <w:pPr>
        <w:rPr>
          <w:rFonts w:cs="Arial"/>
          <w:i/>
          <w:iCs/>
        </w:rPr>
      </w:pPr>
      <w:r w:rsidRPr="00F86B3B">
        <w:rPr>
          <w:rFonts w:cs="Arial"/>
          <w:i/>
          <w:iCs/>
        </w:rPr>
        <w:t>A short presentation of the technical structure responsible for this activity, e.g.:</w:t>
      </w:r>
    </w:p>
    <w:p w14:paraId="22D8B38A" w14:textId="77777777" w:rsidR="00F86B3B" w:rsidRPr="00F86B3B" w:rsidRDefault="00F86B3B" w:rsidP="00F86B3B">
      <w:pPr>
        <w:pStyle w:val="ListParagraph"/>
        <w:numPr>
          <w:ilvl w:val="0"/>
          <w:numId w:val="35"/>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86B3B">
        <w:rPr>
          <w:rFonts w:ascii="Arial" w:hAnsi="Arial" w:cs="Arial"/>
          <w:sz w:val="20"/>
        </w:rPr>
        <w:t>Business area, number of employees, link to WEB site</w:t>
      </w:r>
    </w:p>
    <w:p w14:paraId="6E6C702C" w14:textId="77777777" w:rsidR="00F86B3B" w:rsidRPr="00F86B3B" w:rsidRDefault="00F86B3B" w:rsidP="00F86B3B">
      <w:pPr>
        <w:pStyle w:val="ListParagraph"/>
        <w:numPr>
          <w:ilvl w:val="0"/>
          <w:numId w:val="35"/>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86B3B">
        <w:rPr>
          <w:rFonts w:ascii="Arial" w:hAnsi="Arial" w:cs="Arial"/>
          <w:sz w:val="20"/>
        </w:rPr>
        <w:t xml:space="preserve">Department(s)/team(s)/experts in charge of the technical activities related to the TTF. </w:t>
      </w:r>
    </w:p>
    <w:p w14:paraId="51184D48" w14:textId="77777777" w:rsidR="00F86B3B" w:rsidRPr="00F86B3B" w:rsidRDefault="00F86B3B" w:rsidP="00F86B3B">
      <w:pPr>
        <w:pStyle w:val="ListParagraph"/>
        <w:numPr>
          <w:ilvl w:val="0"/>
          <w:numId w:val="35"/>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86B3B">
        <w:rPr>
          <w:rFonts w:ascii="Arial" w:hAnsi="Arial" w:cs="Arial"/>
          <w:sz w:val="20"/>
        </w:rPr>
        <w:t>Reference to products/services of your Company/Organization to which the standards developed by the TTF will apply</w:t>
      </w:r>
    </w:p>
    <w:p w14:paraId="2C59A264" w14:textId="77777777" w:rsidR="00F86B3B" w:rsidRPr="00F86B3B" w:rsidRDefault="00F86B3B" w:rsidP="00F86B3B">
      <w:pPr>
        <w:pStyle w:val="ListParagraph"/>
        <w:numPr>
          <w:ilvl w:val="0"/>
          <w:numId w:val="35"/>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86B3B">
        <w:rPr>
          <w:rFonts w:ascii="Arial" w:hAnsi="Arial" w:cs="Arial"/>
          <w:sz w:val="20"/>
        </w:rPr>
        <w:t>Motivation for your Company/Organization to participate in the TTF</w:t>
      </w:r>
    </w:p>
    <w:p w14:paraId="05B7AB00" w14:textId="77777777" w:rsidR="00F86B3B" w:rsidRPr="000E09A4" w:rsidRDefault="00F86B3B" w:rsidP="00F86B3B"/>
    <w:p w14:paraId="7227DC37" w14:textId="77777777" w:rsidR="00F86B3B" w:rsidRDefault="00F86B3B" w:rsidP="00F86B3B">
      <w:pPr>
        <w:rPr>
          <w:b/>
          <w:sz w:val="24"/>
          <w:szCs w:val="24"/>
        </w:rPr>
      </w:pPr>
      <w:r>
        <w:rPr>
          <w:b/>
          <w:sz w:val="24"/>
          <w:szCs w:val="24"/>
        </w:rPr>
        <w:t>1.2</w:t>
      </w:r>
      <w:r>
        <w:rPr>
          <w:b/>
          <w:sz w:val="24"/>
          <w:szCs w:val="24"/>
        </w:rPr>
        <w:tab/>
      </w:r>
      <w:r w:rsidRPr="0012526C">
        <w:rPr>
          <w:b/>
          <w:sz w:val="24"/>
          <w:szCs w:val="24"/>
        </w:rPr>
        <w:t xml:space="preserve">Proposed approach </w:t>
      </w:r>
    </w:p>
    <w:p w14:paraId="7E38132D" w14:textId="77777777" w:rsidR="00F86B3B" w:rsidRPr="0055626C" w:rsidRDefault="00F86B3B" w:rsidP="00F86B3B">
      <w:pPr>
        <w:rPr>
          <w:b/>
          <w:sz w:val="22"/>
          <w:szCs w:val="22"/>
        </w:rPr>
      </w:pPr>
    </w:p>
    <w:p w14:paraId="4844A673" w14:textId="77777777" w:rsidR="00F86B3B" w:rsidRDefault="00F86B3B" w:rsidP="00F86B3B">
      <w:pPr>
        <w:rPr>
          <w:b/>
        </w:rPr>
      </w:pPr>
      <w:bookmarkStart w:id="6" w:name="_Ref434825982"/>
      <w:r w:rsidRPr="0012526C">
        <w:rPr>
          <w:b/>
        </w:rPr>
        <w:t>Proposed contribution to tasks</w:t>
      </w:r>
      <w:bookmarkEnd w:id="6"/>
      <w:r w:rsidRPr="0012526C">
        <w:rPr>
          <w:b/>
        </w:rPr>
        <w:t xml:space="preserve"> &amp; related cost</w:t>
      </w:r>
    </w:p>
    <w:p w14:paraId="0CB2626C" w14:textId="77777777" w:rsidR="00F86B3B" w:rsidRPr="00F86B3B" w:rsidRDefault="00F86B3B" w:rsidP="00F86B3B">
      <w:pPr>
        <w:rPr>
          <w:rFonts w:cs="Arial"/>
        </w:rPr>
      </w:pPr>
      <w:r w:rsidRPr="0055626C">
        <w:t>Identify the tasks to which your Company/Organization is proposing to contribute and provide a description of the proposed approach, competences, reference to related activities</w:t>
      </w:r>
      <w:r>
        <w:t>:</w:t>
      </w:r>
    </w:p>
    <w:p w14:paraId="32767824" w14:textId="77777777" w:rsidR="00F86B3B" w:rsidRPr="00F86B3B" w:rsidRDefault="00F86B3B" w:rsidP="00F86B3B">
      <w:pPr>
        <w:pStyle w:val="ListParagraph"/>
        <w:numPr>
          <w:ilvl w:val="0"/>
          <w:numId w:val="3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86B3B">
        <w:rPr>
          <w:rFonts w:ascii="Arial" w:hAnsi="Arial" w:cs="Arial"/>
          <w:sz w:val="20"/>
        </w:rPr>
        <w:t>Explain the scope that your Company/Organization will cover</w:t>
      </w:r>
    </w:p>
    <w:p w14:paraId="05EBCBAF" w14:textId="77777777" w:rsidR="00F86B3B" w:rsidRPr="00F86B3B" w:rsidRDefault="00F86B3B" w:rsidP="00F86B3B">
      <w:pPr>
        <w:pStyle w:val="ListParagraph"/>
        <w:numPr>
          <w:ilvl w:val="0"/>
          <w:numId w:val="3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86B3B">
        <w:rPr>
          <w:rFonts w:ascii="Arial" w:hAnsi="Arial" w:cs="Arial"/>
          <w:sz w:val="20"/>
        </w:rPr>
        <w:t>Explain your approach to the management of the quality and,</w:t>
      </w:r>
    </w:p>
    <w:p w14:paraId="41F19A71" w14:textId="77777777" w:rsidR="00F86B3B" w:rsidRPr="00F86B3B" w:rsidRDefault="00F86B3B" w:rsidP="00F86B3B">
      <w:pPr>
        <w:pStyle w:val="ListParagraph"/>
        <w:numPr>
          <w:ilvl w:val="0"/>
          <w:numId w:val="3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86B3B">
        <w:rPr>
          <w:rFonts w:ascii="Arial" w:hAnsi="Arial" w:cs="Arial"/>
          <w:sz w:val="20"/>
        </w:rPr>
        <w:t>Explain your approach to the management of the risks and their mitigation</w:t>
      </w:r>
    </w:p>
    <w:p w14:paraId="6CBEBEC9" w14:textId="77777777" w:rsidR="00F86B3B" w:rsidRPr="00F86B3B" w:rsidRDefault="00F86B3B" w:rsidP="00F86B3B">
      <w:pPr>
        <w:pStyle w:val="ListParagraph"/>
        <w:numPr>
          <w:ilvl w:val="0"/>
          <w:numId w:val="36"/>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F86B3B">
        <w:rPr>
          <w:rFonts w:ascii="Arial" w:hAnsi="Arial" w:cs="Arial"/>
          <w:sz w:val="20"/>
        </w:rPr>
        <w:t>Describe and justify the proposed costs to achieve the project objectives</w:t>
      </w:r>
    </w:p>
    <w:p w14:paraId="51F9205A" w14:textId="77777777" w:rsidR="00F86B3B" w:rsidRDefault="00F86B3B" w:rsidP="00F86B3B">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bookmarkStart w:id="7" w:name="Annex_C"/>
      <w:bookmarkEnd w:id="7"/>
      <w:r>
        <w:lastRenderedPageBreak/>
        <w:t>Annex II</w:t>
      </w:r>
      <w:r>
        <w:tab/>
        <w:t xml:space="preserve"> Terms and Conditions</w:t>
      </w:r>
      <w:r>
        <w:br/>
      </w:r>
      <w:proofErr w:type="spellStart"/>
      <w:r w:rsidRPr="00624000">
        <w:t>CfE</w:t>
      </w:r>
      <w:proofErr w:type="spellEnd"/>
      <w:r w:rsidRPr="00624000">
        <w:t xml:space="preserve"> –</w:t>
      </w:r>
      <w:r>
        <w:t xml:space="preserve"> TTF T021 (TC STQ)</w:t>
      </w:r>
      <w:r w:rsidRPr="00624000">
        <w:t xml:space="preserve"> Deadline:</w:t>
      </w:r>
      <w:r>
        <w:t xml:space="preserve"> </w:t>
      </w:r>
      <w:r w:rsidRPr="0055626C">
        <w:t>25</w:t>
      </w:r>
      <w:r>
        <w:t xml:space="preserve"> </w:t>
      </w:r>
      <w:r w:rsidRPr="0055626C">
        <w:t>April 2022</w:t>
      </w:r>
    </w:p>
    <w:p w14:paraId="5D5B0C69" w14:textId="77777777" w:rsidR="00F86B3B" w:rsidRPr="000A1537" w:rsidRDefault="00F86B3B" w:rsidP="00F86B3B">
      <w:pPr>
        <w:rPr>
          <w:b/>
          <w:sz w:val="24"/>
          <w:szCs w:val="24"/>
        </w:rPr>
      </w:pPr>
      <w:r>
        <w:rPr>
          <w:b/>
          <w:sz w:val="24"/>
          <w:szCs w:val="24"/>
        </w:rPr>
        <w:t>2</w:t>
      </w:r>
      <w:r w:rsidRPr="000A1537">
        <w:rPr>
          <w:b/>
          <w:sz w:val="24"/>
          <w:szCs w:val="24"/>
        </w:rPr>
        <w:t>.1</w:t>
      </w:r>
      <w:r w:rsidRPr="000A1537">
        <w:rPr>
          <w:b/>
          <w:sz w:val="24"/>
          <w:szCs w:val="24"/>
        </w:rPr>
        <w:tab/>
        <w:t>Submission of Proposals</w:t>
      </w:r>
    </w:p>
    <w:p w14:paraId="08F811AF" w14:textId="77777777" w:rsidR="00F86B3B" w:rsidRDefault="00F86B3B" w:rsidP="00F86B3B"/>
    <w:p w14:paraId="2FCB0B84" w14:textId="77777777" w:rsidR="00F86B3B" w:rsidRDefault="00F86B3B" w:rsidP="00F86B3B">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2" w:history="1">
        <w:r w:rsidRPr="009A3DF0">
          <w:rPr>
            <w:rStyle w:val="Hyperlink"/>
          </w:rPr>
          <w:t>https://portal.etsi.org/cfe</w:t>
        </w:r>
      </w:hyperlink>
      <w:r w:rsidRPr="00CF4048">
        <w:t>.</w:t>
      </w:r>
    </w:p>
    <w:p w14:paraId="1B858F7C" w14:textId="77777777" w:rsidR="00F86B3B" w:rsidRDefault="00F86B3B" w:rsidP="00F86B3B"/>
    <w:p w14:paraId="6DDE5B4A" w14:textId="77777777" w:rsidR="00F86B3B" w:rsidRDefault="00F86B3B" w:rsidP="00F86B3B">
      <w:r>
        <w:t xml:space="preserve">Proposals shall be composed of Curriculum Vitae of the proposed service providers’ personnel and the Annex B of this </w:t>
      </w:r>
      <w:proofErr w:type="spellStart"/>
      <w:r>
        <w:t>CfE</w:t>
      </w:r>
      <w:proofErr w:type="spellEnd"/>
      <w:r>
        <w:t xml:space="preserve"> duly </w:t>
      </w:r>
      <w:proofErr w:type="gramStart"/>
      <w:r>
        <w:t>filled-out</w:t>
      </w:r>
      <w:proofErr w:type="gramEnd"/>
      <w:r>
        <w:t>.</w:t>
      </w:r>
    </w:p>
    <w:p w14:paraId="06611E85" w14:textId="77777777" w:rsidR="00F86B3B" w:rsidRDefault="00F86B3B" w:rsidP="00F86B3B">
      <w:r>
        <w:t>Proposals that will be partial or incomplete at the deadline will not be accepted.</w:t>
      </w:r>
      <w:r w:rsidRPr="00286039">
        <w:t xml:space="preserve"> </w:t>
      </w:r>
      <w:r>
        <w:t xml:space="preserve"> </w:t>
      </w:r>
    </w:p>
    <w:p w14:paraId="56DC98E0" w14:textId="77777777" w:rsidR="00F86B3B" w:rsidRDefault="00F86B3B" w:rsidP="00F86B3B"/>
    <w:p w14:paraId="67E1AAEE" w14:textId="77777777" w:rsidR="00F86B3B" w:rsidRDefault="00F86B3B" w:rsidP="00F86B3B">
      <w:r>
        <w:t>The Terms and Conditions in this Annex will apply.</w:t>
      </w:r>
    </w:p>
    <w:p w14:paraId="57675955" w14:textId="77777777" w:rsidR="00F86B3B" w:rsidRDefault="00F86B3B" w:rsidP="00F86B3B"/>
    <w:p w14:paraId="32DAE8CC" w14:textId="77777777" w:rsidR="00F86B3B" w:rsidRDefault="00F86B3B" w:rsidP="00F86B3B"/>
    <w:p w14:paraId="1321A890" w14:textId="77777777" w:rsidR="00F86B3B" w:rsidRPr="000A1537" w:rsidRDefault="00F86B3B" w:rsidP="00F86B3B">
      <w:pPr>
        <w:rPr>
          <w:b/>
          <w:sz w:val="24"/>
          <w:szCs w:val="24"/>
        </w:rPr>
      </w:pPr>
      <w:r>
        <w:rPr>
          <w:b/>
          <w:sz w:val="24"/>
          <w:szCs w:val="24"/>
        </w:rPr>
        <w:t>2.2</w:t>
      </w:r>
      <w:r>
        <w:rPr>
          <w:b/>
          <w:sz w:val="24"/>
          <w:szCs w:val="24"/>
        </w:rPr>
        <w:tab/>
      </w:r>
      <w:r w:rsidRPr="000A1537">
        <w:rPr>
          <w:b/>
          <w:sz w:val="24"/>
          <w:szCs w:val="24"/>
        </w:rPr>
        <w:t>Modification and Withdrawal of Proposals</w:t>
      </w:r>
    </w:p>
    <w:p w14:paraId="0D4C569C" w14:textId="77777777" w:rsidR="00F86B3B" w:rsidRDefault="00F86B3B" w:rsidP="00F86B3B"/>
    <w:p w14:paraId="44A35E49" w14:textId="77777777" w:rsidR="00F86B3B" w:rsidRDefault="00F86B3B" w:rsidP="00F86B3B">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4A64F887" w14:textId="77777777" w:rsidR="00F86B3B" w:rsidRDefault="00F86B3B" w:rsidP="00F86B3B"/>
    <w:p w14:paraId="1E9F1D00" w14:textId="77777777" w:rsidR="00F86B3B" w:rsidRDefault="00F86B3B" w:rsidP="00F86B3B"/>
    <w:p w14:paraId="59284730" w14:textId="77777777" w:rsidR="00F86B3B" w:rsidRPr="000A1537" w:rsidRDefault="00F86B3B" w:rsidP="00F86B3B">
      <w:pPr>
        <w:rPr>
          <w:b/>
          <w:sz w:val="24"/>
          <w:szCs w:val="24"/>
        </w:rPr>
      </w:pPr>
      <w:bookmarkStart w:id="8" w:name="_Ref434831705"/>
      <w:r>
        <w:rPr>
          <w:b/>
          <w:sz w:val="24"/>
          <w:szCs w:val="24"/>
        </w:rPr>
        <w:t>2.3</w:t>
      </w:r>
      <w:r>
        <w:rPr>
          <w:b/>
          <w:sz w:val="24"/>
          <w:szCs w:val="24"/>
        </w:rPr>
        <w:tab/>
      </w:r>
      <w:r w:rsidRPr="000A1537">
        <w:rPr>
          <w:b/>
          <w:sz w:val="24"/>
          <w:szCs w:val="24"/>
        </w:rPr>
        <w:t xml:space="preserve">Assessment of </w:t>
      </w:r>
      <w:bookmarkEnd w:id="8"/>
      <w:r w:rsidRPr="000A1537">
        <w:rPr>
          <w:b/>
          <w:sz w:val="24"/>
          <w:szCs w:val="24"/>
        </w:rPr>
        <w:t>Proposals</w:t>
      </w:r>
    </w:p>
    <w:p w14:paraId="793FF37F" w14:textId="77777777" w:rsidR="00F86B3B" w:rsidRDefault="00F86B3B" w:rsidP="00F86B3B"/>
    <w:p w14:paraId="256D4108" w14:textId="77777777" w:rsidR="00F86B3B" w:rsidRDefault="00F86B3B" w:rsidP="00F86B3B">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the</w:t>
      </w:r>
      <w:r>
        <w:t xml:space="preserve"> TTF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6B6486FA" w14:textId="77777777" w:rsidR="00F86B3B" w:rsidRDefault="00F86B3B" w:rsidP="00F86B3B"/>
    <w:p w14:paraId="0A9B1212" w14:textId="77777777" w:rsidR="00F86B3B" w:rsidRDefault="00F86B3B" w:rsidP="00F86B3B">
      <w:r>
        <w:t>As per article 1.10.4 of the ETSI Directives, the Director-General may discard proposals that could be identified as creating potential conflict of interest.</w:t>
      </w:r>
    </w:p>
    <w:p w14:paraId="7A10E9B8" w14:textId="77777777" w:rsidR="00F86B3B" w:rsidRDefault="00F86B3B" w:rsidP="00F86B3B"/>
    <w:p w14:paraId="75E325FC" w14:textId="77777777" w:rsidR="00F86B3B" w:rsidRDefault="00F86B3B" w:rsidP="00F86B3B">
      <w:r>
        <w:t>The ETSI Secretariat will only communicate to the applicants the result of the selection (accepted or not accepted). Should applicants need more information on the rationale for the selection, they must address a formal request to the ETSI Director-General.</w:t>
      </w:r>
    </w:p>
    <w:p w14:paraId="2635355A" w14:textId="77777777" w:rsidR="00F86B3B" w:rsidRDefault="00F86B3B" w:rsidP="00F86B3B"/>
    <w:p w14:paraId="624C7A76" w14:textId="77777777" w:rsidR="00F86B3B" w:rsidRDefault="00F86B3B" w:rsidP="00F86B3B">
      <w:pPr>
        <w:pStyle w:val="B0"/>
      </w:pPr>
      <w:r>
        <w:t>The following evaluation criteria will be applied to all proposals, in order of priority:</w:t>
      </w:r>
    </w:p>
    <w:p w14:paraId="2B02E69F" w14:textId="77777777" w:rsidR="00F86B3B" w:rsidRDefault="00F86B3B" w:rsidP="00F86B3B">
      <w:pPr>
        <w:pStyle w:val="B1"/>
        <w:numPr>
          <w:ilvl w:val="0"/>
          <w:numId w:val="34"/>
        </w:numPr>
        <w:tabs>
          <w:tab w:val="clear" w:pos="567"/>
        </w:tabs>
      </w:pPr>
      <w:r>
        <w:t xml:space="preserve">Evidence that the applicant has the necessary structure and expertise to ensure delivery </w:t>
      </w:r>
    </w:p>
    <w:p w14:paraId="29562EDD" w14:textId="77777777" w:rsidR="00F86B3B" w:rsidRDefault="00F86B3B" w:rsidP="00F86B3B">
      <w:pPr>
        <w:pStyle w:val="B1"/>
        <w:numPr>
          <w:ilvl w:val="0"/>
          <w:numId w:val="34"/>
        </w:numPr>
        <w:tabs>
          <w:tab w:val="clear" w:pos="567"/>
        </w:tabs>
      </w:pPr>
      <w:r>
        <w:t>Reference to current or previous activities in the specific technical domain of this project</w:t>
      </w:r>
    </w:p>
    <w:p w14:paraId="6A50AA9A" w14:textId="77777777" w:rsidR="00F86B3B" w:rsidRDefault="00F86B3B" w:rsidP="00F86B3B">
      <w:pPr>
        <w:pStyle w:val="B1"/>
        <w:numPr>
          <w:ilvl w:val="0"/>
          <w:numId w:val="34"/>
        </w:numPr>
        <w:tabs>
          <w:tab w:val="clear" w:pos="567"/>
        </w:tabs>
      </w:pPr>
      <w:r>
        <w:t>Critical review of the most efficient way to achieve the objectives in the TTF</w:t>
      </w:r>
      <w:r w:rsidRPr="000C2158">
        <w:t xml:space="preserve"> </w:t>
      </w:r>
      <w:proofErr w:type="spellStart"/>
      <w:r>
        <w:t>ToR</w:t>
      </w:r>
      <w:proofErr w:type="spellEnd"/>
      <w:r>
        <w:t xml:space="preserve"> </w:t>
      </w:r>
    </w:p>
    <w:p w14:paraId="33ADB960" w14:textId="77777777" w:rsidR="00F86B3B" w:rsidRDefault="00F86B3B" w:rsidP="00F86B3B">
      <w:pPr>
        <w:pStyle w:val="B1"/>
        <w:numPr>
          <w:ilvl w:val="0"/>
          <w:numId w:val="34"/>
        </w:numPr>
        <w:tabs>
          <w:tab w:val="clear" w:pos="567"/>
        </w:tabs>
      </w:pPr>
      <w:r>
        <w:t>Effective proposed approach/methodology for the execution of the tasks</w:t>
      </w:r>
    </w:p>
    <w:p w14:paraId="2AAD7324" w14:textId="77777777" w:rsidR="00F86B3B" w:rsidRDefault="00F86B3B" w:rsidP="00F86B3B">
      <w:pPr>
        <w:pStyle w:val="B1"/>
        <w:numPr>
          <w:ilvl w:val="0"/>
          <w:numId w:val="34"/>
        </w:numPr>
        <w:tabs>
          <w:tab w:val="clear" w:pos="567"/>
        </w:tabs>
      </w:pPr>
      <w:r>
        <w:t>Implementation schedule</w:t>
      </w:r>
    </w:p>
    <w:p w14:paraId="5B26E8B2" w14:textId="77777777" w:rsidR="00F86B3B" w:rsidRDefault="00F86B3B" w:rsidP="00F86B3B">
      <w:pPr>
        <w:pStyle w:val="B1"/>
        <w:numPr>
          <w:ilvl w:val="0"/>
          <w:numId w:val="34"/>
        </w:numPr>
        <w:tabs>
          <w:tab w:val="clear" w:pos="567"/>
        </w:tabs>
      </w:pPr>
      <w:r>
        <w:t>Clear pricing policy</w:t>
      </w:r>
    </w:p>
    <w:p w14:paraId="7EB9CC7A" w14:textId="77777777" w:rsidR="00F86B3B" w:rsidRPr="00E34E9E" w:rsidRDefault="00F86B3B" w:rsidP="00F86B3B"/>
    <w:p w14:paraId="38E66007" w14:textId="77777777" w:rsidR="00F86B3B" w:rsidRDefault="00F86B3B" w:rsidP="00F86B3B">
      <w:r>
        <w:t>Compliance with the first two (2) criteria is mandatory.</w:t>
      </w:r>
    </w:p>
    <w:p w14:paraId="78FEC22F" w14:textId="77777777" w:rsidR="00F86B3B" w:rsidRDefault="00F86B3B" w:rsidP="00F86B3B">
      <w:r>
        <w:t>Proposals that are not considered compliant with these criteria will be discarded.</w:t>
      </w:r>
    </w:p>
    <w:p w14:paraId="606C7684" w14:textId="77777777" w:rsidR="00F86B3B" w:rsidRDefault="00F86B3B" w:rsidP="00F86B3B"/>
    <w:p w14:paraId="3C0B8018" w14:textId="77777777" w:rsidR="00F86B3B" w:rsidRDefault="00F86B3B" w:rsidP="00F86B3B">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TTF will be verified before placing a Service Contract.</w:t>
      </w:r>
    </w:p>
    <w:p w14:paraId="203DDFE7" w14:textId="77777777" w:rsidR="00F86B3B" w:rsidRDefault="00F86B3B" w:rsidP="00F86B3B"/>
    <w:p w14:paraId="00C369D4" w14:textId="77777777" w:rsidR="00F86B3B" w:rsidRDefault="00F86B3B" w:rsidP="00F86B3B">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63BF9360" w14:textId="77777777" w:rsidR="00F86B3B" w:rsidRDefault="00F86B3B" w:rsidP="00F86B3B"/>
    <w:p w14:paraId="4785ADE8" w14:textId="77777777" w:rsidR="00F86B3B" w:rsidRDefault="00F86B3B" w:rsidP="00F86B3B"/>
    <w:p w14:paraId="6E6D6F07" w14:textId="77777777" w:rsidR="00F86B3B" w:rsidRPr="000A1537" w:rsidRDefault="00F86B3B" w:rsidP="00F86B3B">
      <w:pPr>
        <w:rPr>
          <w:b/>
          <w:sz w:val="24"/>
          <w:szCs w:val="24"/>
        </w:rPr>
      </w:pPr>
      <w:r>
        <w:rPr>
          <w:b/>
          <w:sz w:val="24"/>
          <w:szCs w:val="24"/>
        </w:rPr>
        <w:t>2.4</w:t>
      </w:r>
      <w:r>
        <w:rPr>
          <w:b/>
          <w:sz w:val="24"/>
          <w:szCs w:val="24"/>
        </w:rPr>
        <w:tab/>
      </w:r>
      <w:r w:rsidRPr="000A1537">
        <w:rPr>
          <w:b/>
          <w:sz w:val="24"/>
          <w:szCs w:val="24"/>
        </w:rPr>
        <w:t>IPR and confidentiality Agreements</w:t>
      </w:r>
    </w:p>
    <w:p w14:paraId="77493FE6" w14:textId="77777777" w:rsidR="00F86B3B" w:rsidRDefault="00F86B3B" w:rsidP="00F86B3B"/>
    <w:p w14:paraId="50254B2C" w14:textId="77777777" w:rsidR="00F86B3B" w:rsidRDefault="00F86B3B" w:rsidP="00F86B3B">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41C1B120" w14:textId="77777777" w:rsidR="00F86B3B" w:rsidRDefault="00F86B3B" w:rsidP="00F86B3B"/>
    <w:p w14:paraId="3EB4DFCF" w14:textId="77777777" w:rsidR="00F86B3B" w:rsidRDefault="00F86B3B" w:rsidP="00F86B3B">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§C.3 above.</w:t>
      </w:r>
    </w:p>
    <w:p w14:paraId="3BFAD11B" w14:textId="77777777" w:rsidR="00F86B3B" w:rsidRDefault="00F86B3B" w:rsidP="00F86B3B"/>
    <w:p w14:paraId="2034C889" w14:textId="77777777" w:rsidR="00F86B3B" w:rsidRDefault="00F86B3B" w:rsidP="00F86B3B">
      <w:r>
        <w:t xml:space="preserve">However, ETSI reserves the right to make use of the information provided in this proposal to improve the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23FDED70" w14:textId="77777777" w:rsidR="00F86B3B" w:rsidRDefault="00F86B3B" w:rsidP="00F86B3B"/>
    <w:p w14:paraId="5F8AA7F8" w14:textId="77777777" w:rsidR="00F86B3B" w:rsidRDefault="00F86B3B" w:rsidP="00F86B3B">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655ABD78" w14:textId="77777777" w:rsidR="00F86B3B" w:rsidRDefault="00F86B3B" w:rsidP="00F86B3B"/>
    <w:p w14:paraId="65237F68" w14:textId="77777777" w:rsidR="00F86B3B" w:rsidRDefault="00F86B3B" w:rsidP="00F86B3B"/>
    <w:p w14:paraId="1DDB9851" w14:textId="77777777" w:rsidR="00F86B3B" w:rsidRPr="000A1537" w:rsidRDefault="00F86B3B" w:rsidP="00F86B3B">
      <w:pPr>
        <w:rPr>
          <w:b/>
          <w:sz w:val="24"/>
          <w:szCs w:val="24"/>
        </w:rPr>
      </w:pPr>
      <w:r>
        <w:rPr>
          <w:b/>
          <w:sz w:val="24"/>
          <w:szCs w:val="24"/>
        </w:rPr>
        <w:t>2.5</w:t>
      </w:r>
      <w:r>
        <w:rPr>
          <w:b/>
          <w:sz w:val="24"/>
          <w:szCs w:val="24"/>
        </w:rPr>
        <w:tab/>
      </w:r>
      <w:r w:rsidRPr="000A1537">
        <w:rPr>
          <w:b/>
          <w:sz w:val="24"/>
          <w:szCs w:val="24"/>
        </w:rPr>
        <w:t>Preparation cost</w:t>
      </w:r>
    </w:p>
    <w:p w14:paraId="0C6F259C" w14:textId="77777777" w:rsidR="00F86B3B" w:rsidRDefault="00F86B3B" w:rsidP="00F86B3B"/>
    <w:p w14:paraId="1F027E68" w14:textId="77777777" w:rsidR="00F86B3B" w:rsidRDefault="00F86B3B" w:rsidP="00F86B3B">
      <w:r>
        <w:t>ETSI will not be responsible for any costs or expenses that the applicant may incur in preparing and/or submitting the proposal.</w:t>
      </w:r>
    </w:p>
    <w:p w14:paraId="3DB8201E" w14:textId="77777777" w:rsidR="00F86B3B" w:rsidRDefault="00F86B3B" w:rsidP="00F86B3B"/>
    <w:p w14:paraId="5BB4EB8C" w14:textId="77777777" w:rsidR="00F86B3B" w:rsidRDefault="00F86B3B" w:rsidP="00F86B3B"/>
    <w:p w14:paraId="46BD5318" w14:textId="77777777" w:rsidR="00F86B3B" w:rsidRPr="000A1537" w:rsidRDefault="00F86B3B" w:rsidP="00F86B3B">
      <w:pPr>
        <w:rPr>
          <w:b/>
          <w:sz w:val="24"/>
          <w:szCs w:val="24"/>
        </w:rPr>
      </w:pPr>
      <w:r>
        <w:rPr>
          <w:b/>
          <w:sz w:val="24"/>
          <w:szCs w:val="24"/>
        </w:rPr>
        <w:t>2.6</w:t>
      </w:r>
      <w:r>
        <w:rPr>
          <w:b/>
          <w:sz w:val="24"/>
          <w:szCs w:val="24"/>
        </w:rPr>
        <w:tab/>
      </w:r>
      <w:r w:rsidRPr="000A1537">
        <w:rPr>
          <w:b/>
          <w:sz w:val="24"/>
          <w:szCs w:val="24"/>
        </w:rPr>
        <w:t>Service Contract</w:t>
      </w:r>
    </w:p>
    <w:p w14:paraId="68299582" w14:textId="77777777" w:rsidR="00F86B3B" w:rsidRDefault="00F86B3B" w:rsidP="00F86B3B"/>
    <w:p w14:paraId="1E599B9B" w14:textId="77777777" w:rsidR="00F86B3B" w:rsidRDefault="00F86B3B" w:rsidP="00F86B3B">
      <w:r>
        <w:t>A Service Contract will be proposed to the applicants that will be selected to perform the work.</w:t>
      </w:r>
    </w:p>
    <w:p w14:paraId="6EB35B0E" w14:textId="77777777" w:rsidR="00F86B3B" w:rsidRPr="00FF43DA" w:rsidRDefault="00F86B3B" w:rsidP="00F86B3B">
      <w:r>
        <w:t xml:space="preserve">Details on the Terms and Conditions of this contract can be found on the ETSI Portal, at the following address: </w:t>
      </w:r>
      <w:hyperlink r:id="rId13" w:history="1">
        <w:r w:rsidRPr="001340A6">
          <w:rPr>
            <w:rStyle w:val="Hyperlink"/>
          </w:rPr>
          <w:t>https://portal.etsi.org/STF/STFs/Contracts.aspx</w:t>
        </w:r>
      </w:hyperlink>
      <w:r>
        <w:t xml:space="preserve"> </w:t>
      </w:r>
    </w:p>
    <w:p w14:paraId="71B90871" w14:textId="77777777" w:rsidR="00F86B3B" w:rsidRDefault="00F86B3B" w:rsidP="00F86B3B"/>
    <w:p w14:paraId="6285C7AB" w14:textId="77777777" w:rsidR="00F86B3B" w:rsidRDefault="00F86B3B" w:rsidP="00F86B3B"/>
    <w:p w14:paraId="4149C543" w14:textId="77777777" w:rsidR="00F86B3B" w:rsidRPr="003C13FC" w:rsidRDefault="00F86B3B" w:rsidP="00F86B3B"/>
    <w:p w14:paraId="1C07BD7E" w14:textId="77777777" w:rsidR="00F86B3B" w:rsidRPr="0007181A" w:rsidRDefault="00F86B3B" w:rsidP="00A65393"/>
    <w:sectPr w:rsidR="00F86B3B" w:rsidRPr="0007181A" w:rsidSect="00C501C8">
      <w:headerReference w:type="default" r:id="rId14"/>
      <w:headerReference w:type="first" r:id="rId15"/>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8FC3" w14:textId="77777777" w:rsidR="005D4461" w:rsidRDefault="005D4461">
      <w:r>
        <w:separator/>
      </w:r>
    </w:p>
  </w:endnote>
  <w:endnote w:type="continuationSeparator" w:id="0">
    <w:p w14:paraId="71A6F607" w14:textId="77777777" w:rsidR="005D4461" w:rsidRDefault="005D4461">
      <w:r>
        <w:continuationSeparator/>
      </w:r>
    </w:p>
  </w:endnote>
  <w:endnote w:type="continuationNotice" w:id="1">
    <w:p w14:paraId="0A8DE381" w14:textId="77777777" w:rsidR="005D4461" w:rsidRDefault="005D4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59A7" w14:textId="77777777" w:rsidR="005D4461" w:rsidRDefault="005D4461">
      <w:r>
        <w:separator/>
      </w:r>
    </w:p>
  </w:footnote>
  <w:footnote w:type="continuationSeparator" w:id="0">
    <w:p w14:paraId="674A7E95" w14:textId="77777777" w:rsidR="005D4461" w:rsidRDefault="005D4461">
      <w:r>
        <w:continuationSeparator/>
      </w:r>
    </w:p>
  </w:footnote>
  <w:footnote w:type="continuationNotice" w:id="1">
    <w:p w14:paraId="4F7FA556" w14:textId="77777777" w:rsidR="005D4461" w:rsidRDefault="005D4461"/>
  </w:footnote>
  <w:footnote w:id="2">
    <w:p w14:paraId="25AD6938" w14:textId="77777777" w:rsidR="00D348EC" w:rsidRDefault="00D348EC" w:rsidP="00942093">
      <w:pPr>
        <w:pStyle w:val="FootnoteText"/>
      </w:pPr>
      <w:r>
        <w:rPr>
          <w:rStyle w:val="FootnoteReference"/>
        </w:rPr>
        <w:footnoteRef/>
      </w:r>
      <w:r>
        <w:t xml:space="preserve"> (1) Sebastian Möller, Nicolas Côté, Valérie Gautier-Turbin, Nobuhiko Kitawaki and Akira Takahashi, "Instrumental Estimation of E-Model Parameters for Wideband Speech Codecs", EURASIP Journal on Audio Speech and Music Processing, vol. 2010, no. 1, pp. 1-16, 2010.</w:t>
      </w:r>
    </w:p>
    <w:p w14:paraId="08AA594C" w14:textId="77777777" w:rsidR="00D348EC" w:rsidRDefault="00D348EC" w:rsidP="00942093">
      <w:pPr>
        <w:pStyle w:val="FootnoteText"/>
      </w:pPr>
      <w:r>
        <w:t>(2) S. Moller, A. Raake, N. Kitawaki, A. Takahashi and M. Waltermann, "Impairment factor framework for wide-band speech codecs", IEEE Transactions on Audio Speech and Language Processing, vol. 14, no. 6, pp. 1969-1976, Nov 2006.</w:t>
      </w:r>
    </w:p>
    <w:p w14:paraId="0A3064D2" w14:textId="77777777" w:rsidR="00D348EC" w:rsidRDefault="00D348EC" w:rsidP="00942093">
      <w:pPr>
        <w:pStyle w:val="FootnoteText"/>
      </w:pPr>
      <w:r>
        <w:t>(3) M. Al-Ahmadi, P. Pocta and H. Melvin, "Instrumental estimation of e-model equipment impairment factor parameters for super-wideband opus codec", Proc. Ir. Signals Syst. Conf., pp. 1-5, Jun. 2019.</w:t>
      </w:r>
    </w:p>
    <w:p w14:paraId="7D988635" w14:textId="77777777" w:rsidR="00D348EC" w:rsidRPr="008C74CB" w:rsidRDefault="00D348EC" w:rsidP="00942093">
      <w:pPr>
        <w:pStyle w:val="FootnoteText"/>
        <w:rPr>
          <w:lang w:val="en-US"/>
        </w:rPr>
      </w:pPr>
      <w:r>
        <w:t xml:space="preserve">(4) </w:t>
      </w:r>
      <w:r w:rsidRPr="00942093">
        <w:t>M. Al-Ahmadi, P. Pocta and H. Melvin, "Derivation of E-model Equipment Impairment Factors for Narrowband and Wideband Opus Codec Using the Instrumental Method," 2020 31st Irish Signals and Systems Conference (ISSC), 2020, pp. 1-6, doi: 10.1109/ISSC49989.2020.9180160.</w:t>
      </w:r>
    </w:p>
  </w:footnote>
  <w:footnote w:id="3">
    <w:p w14:paraId="1C2D0702" w14:textId="3F187192" w:rsidR="00D348EC" w:rsidRPr="008C74CB" w:rsidRDefault="00D348EC">
      <w:pPr>
        <w:pStyle w:val="FootnoteText"/>
        <w:rPr>
          <w:lang w:val="en-US"/>
        </w:rPr>
      </w:pPr>
      <w:r>
        <w:rPr>
          <w:rStyle w:val="FootnoteReference"/>
        </w:rPr>
        <w:footnoteRef/>
      </w:r>
      <w:r>
        <w:t xml:space="preserve"> </w:t>
      </w:r>
      <w:r w:rsidRPr="008C74CB">
        <w:rPr>
          <w:lang w:val="en-US"/>
        </w:rPr>
        <w:t>IETF RFC 6716: "Definition of the Opus Audio Codec"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D348EC" w14:paraId="01A29D6A" w14:textId="77777777">
      <w:trPr>
        <w:jc w:val="right"/>
      </w:trPr>
      <w:tc>
        <w:tcPr>
          <w:tcW w:w="5039" w:type="dxa"/>
        </w:tcPr>
        <w:p w14:paraId="46E606E0" w14:textId="02B2927E" w:rsidR="00D348EC" w:rsidRDefault="00D348EC" w:rsidP="00094E3E">
          <w:pPr>
            <w:pStyle w:val="Header"/>
          </w:pPr>
          <w:proofErr w:type="spellStart"/>
          <w:r>
            <w:t>ToR</w:t>
          </w:r>
          <w:proofErr w:type="spellEnd"/>
          <w:r>
            <w:t xml:space="preserve"> TTF </w:t>
          </w:r>
          <w:r w:rsidR="00521059">
            <w:t>T021</w:t>
          </w:r>
        </w:p>
      </w:tc>
    </w:tr>
    <w:tr w:rsidR="00D348EC" w14:paraId="2C0C9DF0" w14:textId="77777777">
      <w:trPr>
        <w:jc w:val="right"/>
      </w:trPr>
      <w:tc>
        <w:tcPr>
          <w:tcW w:w="5039" w:type="dxa"/>
        </w:tcPr>
        <w:p w14:paraId="567D9D69" w14:textId="77777777" w:rsidR="00D348EC" w:rsidRPr="001B5122" w:rsidRDefault="00D348EC"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F879E4">
            <w:rPr>
              <w:noProof/>
            </w:rPr>
            <w:t>14</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sidR="00F879E4">
            <w:rPr>
              <w:noProof/>
            </w:rPr>
            <w:t>14</w:t>
          </w:r>
          <w:r>
            <w:rPr>
              <w:noProof/>
            </w:rPr>
            <w:fldChar w:fldCharType="end"/>
          </w:r>
        </w:p>
      </w:tc>
    </w:tr>
  </w:tbl>
  <w:p w14:paraId="7B13C87D" w14:textId="77777777" w:rsidR="00D348EC" w:rsidRPr="001B5122" w:rsidRDefault="00D348EC"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D348EC" w:rsidRPr="009F2D55" w:rsidRDefault="00D348EC" w:rsidP="006F232F">
    <w:pPr>
      <w:pStyle w:val="Header"/>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9" w:name="_Hlk10042329"/>
  </w:p>
  <w:bookmarkEnd w:id="9"/>
  <w:p w14:paraId="759D4311" w14:textId="77777777" w:rsidR="00D348EC" w:rsidRDefault="00D348EC"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pt;height:32.1pt" o:bullet="t">
        <v:imagedata r:id="rId1" o:title="art23"/>
      </v:shape>
    </w:pict>
  </w:numPicBullet>
  <w:abstractNum w:abstractNumId="0" w15:restartNumberingAfterBreak="0">
    <w:nsid w:val="02F75AA9"/>
    <w:multiLevelType w:val="multilevel"/>
    <w:tmpl w:val="C0BEF3C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796A37"/>
    <w:multiLevelType w:val="hybridMultilevel"/>
    <w:tmpl w:val="458C9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5FFF"/>
    <w:multiLevelType w:val="multilevel"/>
    <w:tmpl w:val="86668EF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84C03"/>
    <w:multiLevelType w:val="hybridMultilevel"/>
    <w:tmpl w:val="A7863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90F03"/>
    <w:multiLevelType w:val="multilevel"/>
    <w:tmpl w:val="86668EF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560AD"/>
    <w:multiLevelType w:val="hybridMultilevel"/>
    <w:tmpl w:val="24508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07875"/>
    <w:multiLevelType w:val="multilevel"/>
    <w:tmpl w:val="0AF6F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4477CCD"/>
    <w:multiLevelType w:val="hybridMultilevel"/>
    <w:tmpl w:val="7D9AFD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5B2B4C30"/>
    <w:multiLevelType w:val="hybridMultilevel"/>
    <w:tmpl w:val="0AF6FE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F6B6F"/>
    <w:multiLevelType w:val="multilevel"/>
    <w:tmpl w:val="F280A2A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Letter"/>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B8180A"/>
    <w:multiLevelType w:val="hybridMultilevel"/>
    <w:tmpl w:val="B5E803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C31E3"/>
    <w:multiLevelType w:val="multilevel"/>
    <w:tmpl w:val="C0BEF3C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4"/>
  </w:num>
  <w:num w:numId="3">
    <w:abstractNumId w:val="22"/>
  </w:num>
  <w:num w:numId="4">
    <w:abstractNumId w:val="3"/>
    <w:lvlOverride w:ilvl="0">
      <w:startOverride w:val="1"/>
    </w:lvlOverride>
  </w:num>
  <w:num w:numId="5">
    <w:abstractNumId w:val="14"/>
  </w:num>
  <w:num w:numId="6">
    <w:abstractNumId w:val="13"/>
  </w:num>
  <w:num w:numId="7">
    <w:abstractNumId w:val="17"/>
  </w:num>
  <w:num w:numId="8">
    <w:abstractNumId w:val="24"/>
  </w:num>
  <w:num w:numId="9">
    <w:abstractNumId w:val="15"/>
  </w:num>
  <w:num w:numId="10">
    <w:abstractNumId w:val="4"/>
  </w:num>
  <w:num w:numId="11">
    <w:abstractNumId w:val="4"/>
  </w:num>
  <w:num w:numId="12">
    <w:abstractNumId w:val="3"/>
  </w:num>
  <w:num w:numId="13">
    <w:abstractNumId w:val="8"/>
  </w:num>
  <w:num w:numId="14">
    <w:abstractNumId w:val="23"/>
  </w:num>
  <w:num w:numId="15">
    <w:abstractNumId w:val="9"/>
  </w:num>
  <w:num w:numId="16">
    <w:abstractNumId w:val="22"/>
  </w:num>
  <w:num w:numId="17">
    <w:abstractNumId w:val="19"/>
  </w:num>
  <w:num w:numId="18">
    <w:abstractNumId w:val="20"/>
  </w:num>
  <w:num w:numId="19">
    <w:abstractNumId w:val="22"/>
  </w:num>
  <w:num w:numId="20">
    <w:abstractNumId w:val="22"/>
  </w:num>
  <w:num w:numId="21">
    <w:abstractNumId w:val="22"/>
  </w:num>
  <w:num w:numId="22">
    <w:abstractNumId w:val="5"/>
  </w:num>
  <w:num w:numId="23">
    <w:abstractNumId w:val="16"/>
  </w:num>
  <w:num w:numId="24">
    <w:abstractNumId w:val="26"/>
  </w:num>
  <w:num w:numId="25">
    <w:abstractNumId w:val="18"/>
  </w:num>
  <w:num w:numId="26">
    <w:abstractNumId w:val="1"/>
  </w:num>
  <w:num w:numId="27">
    <w:abstractNumId w:val="11"/>
  </w:num>
  <w:num w:numId="28">
    <w:abstractNumId w:val="6"/>
  </w:num>
  <w:num w:numId="29">
    <w:abstractNumId w:val="25"/>
  </w:num>
  <w:num w:numId="30">
    <w:abstractNumId w:val="2"/>
  </w:num>
  <w:num w:numId="31">
    <w:abstractNumId w:val="12"/>
  </w:num>
  <w:num w:numId="32">
    <w:abstractNumId w:val="27"/>
  </w:num>
  <w:num w:numId="33">
    <w:abstractNumId w:val="0"/>
  </w:num>
  <w:num w:numId="34">
    <w:abstractNumId w:val="7"/>
  </w:num>
  <w:num w:numId="35">
    <w:abstractNumId w:val="10"/>
  </w:num>
  <w:num w:numId="3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sTSwNDUzMTA0MDBV0lEKTi0uzszPAykwrwUAlJXzYSwAAAA="/>
  </w:docVars>
  <w:rsids>
    <w:rsidRoot w:val="00AE0BDF"/>
    <w:rsid w:val="000023BA"/>
    <w:rsid w:val="0000378B"/>
    <w:rsid w:val="000037AD"/>
    <w:rsid w:val="0000653B"/>
    <w:rsid w:val="00007B38"/>
    <w:rsid w:val="0001165D"/>
    <w:rsid w:val="000208CE"/>
    <w:rsid w:val="000279B6"/>
    <w:rsid w:val="00034AFE"/>
    <w:rsid w:val="00037530"/>
    <w:rsid w:val="000378FA"/>
    <w:rsid w:val="000454EE"/>
    <w:rsid w:val="0004591F"/>
    <w:rsid w:val="0004784E"/>
    <w:rsid w:val="00050CD7"/>
    <w:rsid w:val="00056F5A"/>
    <w:rsid w:val="00061EB1"/>
    <w:rsid w:val="000633C1"/>
    <w:rsid w:val="0006411F"/>
    <w:rsid w:val="00064399"/>
    <w:rsid w:val="00064D0E"/>
    <w:rsid w:val="00064E09"/>
    <w:rsid w:val="0006778A"/>
    <w:rsid w:val="00067A31"/>
    <w:rsid w:val="0007181A"/>
    <w:rsid w:val="00071C49"/>
    <w:rsid w:val="000734C4"/>
    <w:rsid w:val="000812FB"/>
    <w:rsid w:val="000830C2"/>
    <w:rsid w:val="000830DC"/>
    <w:rsid w:val="00083911"/>
    <w:rsid w:val="00094E3E"/>
    <w:rsid w:val="000A1222"/>
    <w:rsid w:val="000A3AAF"/>
    <w:rsid w:val="000A5E70"/>
    <w:rsid w:val="000B1DF8"/>
    <w:rsid w:val="000B331A"/>
    <w:rsid w:val="000B438F"/>
    <w:rsid w:val="000C557A"/>
    <w:rsid w:val="000C5B6B"/>
    <w:rsid w:val="000C6889"/>
    <w:rsid w:val="000D0026"/>
    <w:rsid w:val="000D3C43"/>
    <w:rsid w:val="000D4549"/>
    <w:rsid w:val="000D6B23"/>
    <w:rsid w:val="000D6CA9"/>
    <w:rsid w:val="000D709D"/>
    <w:rsid w:val="000E1F4E"/>
    <w:rsid w:val="000E5AA5"/>
    <w:rsid w:val="000E78C8"/>
    <w:rsid w:val="000F2D9E"/>
    <w:rsid w:val="00101434"/>
    <w:rsid w:val="00104A3F"/>
    <w:rsid w:val="00110A6C"/>
    <w:rsid w:val="00115A07"/>
    <w:rsid w:val="00116DA7"/>
    <w:rsid w:val="00131567"/>
    <w:rsid w:val="00132601"/>
    <w:rsid w:val="00132932"/>
    <w:rsid w:val="00133C8A"/>
    <w:rsid w:val="001350FA"/>
    <w:rsid w:val="00136A55"/>
    <w:rsid w:val="001419C6"/>
    <w:rsid w:val="0014707A"/>
    <w:rsid w:val="00151113"/>
    <w:rsid w:val="00154FD9"/>
    <w:rsid w:val="00155C74"/>
    <w:rsid w:val="00165767"/>
    <w:rsid w:val="00166269"/>
    <w:rsid w:val="00170692"/>
    <w:rsid w:val="001711F0"/>
    <w:rsid w:val="0017159C"/>
    <w:rsid w:val="00176A42"/>
    <w:rsid w:val="001812F1"/>
    <w:rsid w:val="00181E48"/>
    <w:rsid w:val="0018698A"/>
    <w:rsid w:val="00190FCC"/>
    <w:rsid w:val="00191B16"/>
    <w:rsid w:val="00192C34"/>
    <w:rsid w:val="001961FA"/>
    <w:rsid w:val="001968B1"/>
    <w:rsid w:val="001A0490"/>
    <w:rsid w:val="001A20AC"/>
    <w:rsid w:val="001A3BE6"/>
    <w:rsid w:val="001A577A"/>
    <w:rsid w:val="001B4E62"/>
    <w:rsid w:val="001B5119"/>
    <w:rsid w:val="001B5122"/>
    <w:rsid w:val="001B59E1"/>
    <w:rsid w:val="001C0CBC"/>
    <w:rsid w:val="001C3706"/>
    <w:rsid w:val="001C63A9"/>
    <w:rsid w:val="001C797F"/>
    <w:rsid w:val="001D044E"/>
    <w:rsid w:val="001D2D87"/>
    <w:rsid w:val="001D531B"/>
    <w:rsid w:val="001D7153"/>
    <w:rsid w:val="001D7882"/>
    <w:rsid w:val="001E70D8"/>
    <w:rsid w:val="001F18AE"/>
    <w:rsid w:val="001F2C21"/>
    <w:rsid w:val="001F363B"/>
    <w:rsid w:val="001F518E"/>
    <w:rsid w:val="001F6978"/>
    <w:rsid w:val="0020336D"/>
    <w:rsid w:val="00203E1D"/>
    <w:rsid w:val="002062A8"/>
    <w:rsid w:val="002067E4"/>
    <w:rsid w:val="00206E27"/>
    <w:rsid w:val="002074F3"/>
    <w:rsid w:val="00207D29"/>
    <w:rsid w:val="0021101A"/>
    <w:rsid w:val="00211930"/>
    <w:rsid w:val="00213878"/>
    <w:rsid w:val="002146B2"/>
    <w:rsid w:val="002214FF"/>
    <w:rsid w:val="0022209C"/>
    <w:rsid w:val="00225FBC"/>
    <w:rsid w:val="00226C19"/>
    <w:rsid w:val="00227189"/>
    <w:rsid w:val="00230372"/>
    <w:rsid w:val="002309AA"/>
    <w:rsid w:val="00231372"/>
    <w:rsid w:val="002314BE"/>
    <w:rsid w:val="00232234"/>
    <w:rsid w:val="00235703"/>
    <w:rsid w:val="00237651"/>
    <w:rsid w:val="00240D44"/>
    <w:rsid w:val="00240DFC"/>
    <w:rsid w:val="00245DEF"/>
    <w:rsid w:val="002465C1"/>
    <w:rsid w:val="0025516F"/>
    <w:rsid w:val="00255D75"/>
    <w:rsid w:val="00260BF9"/>
    <w:rsid w:val="002706C4"/>
    <w:rsid w:val="00271A00"/>
    <w:rsid w:val="0027270A"/>
    <w:rsid w:val="00277683"/>
    <w:rsid w:val="002812F7"/>
    <w:rsid w:val="00283B58"/>
    <w:rsid w:val="002940C9"/>
    <w:rsid w:val="002967EE"/>
    <w:rsid w:val="002A0B77"/>
    <w:rsid w:val="002A3509"/>
    <w:rsid w:val="002A3BE0"/>
    <w:rsid w:val="002A5ADD"/>
    <w:rsid w:val="002B30FA"/>
    <w:rsid w:val="002B3A22"/>
    <w:rsid w:val="002B3C3B"/>
    <w:rsid w:val="002B53F4"/>
    <w:rsid w:val="002C0D22"/>
    <w:rsid w:val="002C520E"/>
    <w:rsid w:val="002C617C"/>
    <w:rsid w:val="002C7BF6"/>
    <w:rsid w:val="002D0E5E"/>
    <w:rsid w:val="002D7F7F"/>
    <w:rsid w:val="002E0501"/>
    <w:rsid w:val="002E2C46"/>
    <w:rsid w:val="002E313B"/>
    <w:rsid w:val="002F183F"/>
    <w:rsid w:val="002F2159"/>
    <w:rsid w:val="002F4E5C"/>
    <w:rsid w:val="002F7CF9"/>
    <w:rsid w:val="00301EAE"/>
    <w:rsid w:val="003036F7"/>
    <w:rsid w:val="00307450"/>
    <w:rsid w:val="0031788F"/>
    <w:rsid w:val="00317D80"/>
    <w:rsid w:val="00317E43"/>
    <w:rsid w:val="0032165A"/>
    <w:rsid w:val="00326B5F"/>
    <w:rsid w:val="00334B5B"/>
    <w:rsid w:val="00342C1C"/>
    <w:rsid w:val="00344120"/>
    <w:rsid w:val="00346D37"/>
    <w:rsid w:val="00347945"/>
    <w:rsid w:val="00353577"/>
    <w:rsid w:val="003559B9"/>
    <w:rsid w:val="00356B16"/>
    <w:rsid w:val="003619E6"/>
    <w:rsid w:val="00362313"/>
    <w:rsid w:val="00363A3C"/>
    <w:rsid w:val="00366045"/>
    <w:rsid w:val="0036682D"/>
    <w:rsid w:val="003712C2"/>
    <w:rsid w:val="00371AFB"/>
    <w:rsid w:val="00381769"/>
    <w:rsid w:val="00390858"/>
    <w:rsid w:val="003920BF"/>
    <w:rsid w:val="003930E3"/>
    <w:rsid w:val="00393830"/>
    <w:rsid w:val="00394791"/>
    <w:rsid w:val="003A1AC2"/>
    <w:rsid w:val="003A1BBA"/>
    <w:rsid w:val="003A20D6"/>
    <w:rsid w:val="003A361E"/>
    <w:rsid w:val="003A7099"/>
    <w:rsid w:val="003B4FB7"/>
    <w:rsid w:val="003C10D0"/>
    <w:rsid w:val="003C232B"/>
    <w:rsid w:val="003C3959"/>
    <w:rsid w:val="003C440E"/>
    <w:rsid w:val="003D00B7"/>
    <w:rsid w:val="003D0A69"/>
    <w:rsid w:val="003D0C45"/>
    <w:rsid w:val="003E364C"/>
    <w:rsid w:val="003E3FD5"/>
    <w:rsid w:val="003F0E01"/>
    <w:rsid w:val="003F17C4"/>
    <w:rsid w:val="003F600F"/>
    <w:rsid w:val="003F7DE2"/>
    <w:rsid w:val="004004CA"/>
    <w:rsid w:val="00403DC4"/>
    <w:rsid w:val="00404200"/>
    <w:rsid w:val="004044D7"/>
    <w:rsid w:val="00405DEE"/>
    <w:rsid w:val="004126CE"/>
    <w:rsid w:val="00413CCE"/>
    <w:rsid w:val="0041473D"/>
    <w:rsid w:val="004176AE"/>
    <w:rsid w:val="0042612C"/>
    <w:rsid w:val="00431490"/>
    <w:rsid w:val="00431BF6"/>
    <w:rsid w:val="00435AA8"/>
    <w:rsid w:val="004424CA"/>
    <w:rsid w:val="004424FD"/>
    <w:rsid w:val="004441FF"/>
    <w:rsid w:val="00445B21"/>
    <w:rsid w:val="0045603E"/>
    <w:rsid w:val="00463A7A"/>
    <w:rsid w:val="00466814"/>
    <w:rsid w:val="00471C0C"/>
    <w:rsid w:val="0047381C"/>
    <w:rsid w:val="0047464C"/>
    <w:rsid w:val="0048227B"/>
    <w:rsid w:val="0048429F"/>
    <w:rsid w:val="00484C32"/>
    <w:rsid w:val="004A45D0"/>
    <w:rsid w:val="004A4C54"/>
    <w:rsid w:val="004A7BC4"/>
    <w:rsid w:val="004B0855"/>
    <w:rsid w:val="004B27D2"/>
    <w:rsid w:val="004B515A"/>
    <w:rsid w:val="004C0C66"/>
    <w:rsid w:val="004C64D6"/>
    <w:rsid w:val="004C7148"/>
    <w:rsid w:val="004D692E"/>
    <w:rsid w:val="004E0169"/>
    <w:rsid w:val="004E31EA"/>
    <w:rsid w:val="004E546F"/>
    <w:rsid w:val="004E59A2"/>
    <w:rsid w:val="004E6A63"/>
    <w:rsid w:val="004F0134"/>
    <w:rsid w:val="004F33E5"/>
    <w:rsid w:val="004F3503"/>
    <w:rsid w:val="004F68D6"/>
    <w:rsid w:val="004F6EA2"/>
    <w:rsid w:val="0050099A"/>
    <w:rsid w:val="00503317"/>
    <w:rsid w:val="005035BA"/>
    <w:rsid w:val="0050554A"/>
    <w:rsid w:val="005203BB"/>
    <w:rsid w:val="005203E7"/>
    <w:rsid w:val="00520A7D"/>
    <w:rsid w:val="00521059"/>
    <w:rsid w:val="005222AF"/>
    <w:rsid w:val="005225F6"/>
    <w:rsid w:val="0052429C"/>
    <w:rsid w:val="00527FC0"/>
    <w:rsid w:val="00530B50"/>
    <w:rsid w:val="00533A6B"/>
    <w:rsid w:val="00535639"/>
    <w:rsid w:val="00536B33"/>
    <w:rsid w:val="0053799E"/>
    <w:rsid w:val="00546EC2"/>
    <w:rsid w:val="005510D7"/>
    <w:rsid w:val="00553764"/>
    <w:rsid w:val="00560004"/>
    <w:rsid w:val="00561D35"/>
    <w:rsid w:val="00563D61"/>
    <w:rsid w:val="00571192"/>
    <w:rsid w:val="005756B2"/>
    <w:rsid w:val="00575C53"/>
    <w:rsid w:val="00576932"/>
    <w:rsid w:val="00581AE7"/>
    <w:rsid w:val="00583470"/>
    <w:rsid w:val="00583F1C"/>
    <w:rsid w:val="00590D14"/>
    <w:rsid w:val="00597D0B"/>
    <w:rsid w:val="005A0607"/>
    <w:rsid w:val="005A42A2"/>
    <w:rsid w:val="005B0C5F"/>
    <w:rsid w:val="005B1686"/>
    <w:rsid w:val="005B2629"/>
    <w:rsid w:val="005B58E9"/>
    <w:rsid w:val="005C5AC0"/>
    <w:rsid w:val="005D004B"/>
    <w:rsid w:val="005D07FE"/>
    <w:rsid w:val="005D0FB6"/>
    <w:rsid w:val="005D33AE"/>
    <w:rsid w:val="005D4461"/>
    <w:rsid w:val="005E0C03"/>
    <w:rsid w:val="005E43CC"/>
    <w:rsid w:val="005E47D0"/>
    <w:rsid w:val="005E567D"/>
    <w:rsid w:val="005F0D4E"/>
    <w:rsid w:val="005F1768"/>
    <w:rsid w:val="005F4070"/>
    <w:rsid w:val="005F6D0E"/>
    <w:rsid w:val="005F7BFB"/>
    <w:rsid w:val="00606DD1"/>
    <w:rsid w:val="00613032"/>
    <w:rsid w:val="00615997"/>
    <w:rsid w:val="00616732"/>
    <w:rsid w:val="006247C7"/>
    <w:rsid w:val="00626E24"/>
    <w:rsid w:val="0062724E"/>
    <w:rsid w:val="00631CBF"/>
    <w:rsid w:val="0063448F"/>
    <w:rsid w:val="00635932"/>
    <w:rsid w:val="00640DB1"/>
    <w:rsid w:val="00645150"/>
    <w:rsid w:val="00652D4E"/>
    <w:rsid w:val="006616AF"/>
    <w:rsid w:val="00667B33"/>
    <w:rsid w:val="00670E34"/>
    <w:rsid w:val="006718C2"/>
    <w:rsid w:val="006739A1"/>
    <w:rsid w:val="00675728"/>
    <w:rsid w:val="006801A8"/>
    <w:rsid w:val="00681648"/>
    <w:rsid w:val="00682221"/>
    <w:rsid w:val="00683636"/>
    <w:rsid w:val="00683E15"/>
    <w:rsid w:val="006846BF"/>
    <w:rsid w:val="00691BA1"/>
    <w:rsid w:val="006924DB"/>
    <w:rsid w:val="006959A5"/>
    <w:rsid w:val="006A133B"/>
    <w:rsid w:val="006A58EA"/>
    <w:rsid w:val="006B2FBC"/>
    <w:rsid w:val="006B6C9C"/>
    <w:rsid w:val="006C0941"/>
    <w:rsid w:val="006C2B23"/>
    <w:rsid w:val="006C5A7D"/>
    <w:rsid w:val="006D14E8"/>
    <w:rsid w:val="006D7A6A"/>
    <w:rsid w:val="006E13A0"/>
    <w:rsid w:val="006E4FE8"/>
    <w:rsid w:val="006F0340"/>
    <w:rsid w:val="006F04F5"/>
    <w:rsid w:val="006F232F"/>
    <w:rsid w:val="006F582B"/>
    <w:rsid w:val="00705310"/>
    <w:rsid w:val="00707D3E"/>
    <w:rsid w:val="007109FA"/>
    <w:rsid w:val="0071112F"/>
    <w:rsid w:val="00712FB8"/>
    <w:rsid w:val="00723850"/>
    <w:rsid w:val="007278EC"/>
    <w:rsid w:val="00731126"/>
    <w:rsid w:val="00736DFB"/>
    <w:rsid w:val="00737527"/>
    <w:rsid w:val="00741AEF"/>
    <w:rsid w:val="00751C09"/>
    <w:rsid w:val="00755C06"/>
    <w:rsid w:val="00757985"/>
    <w:rsid w:val="00761C58"/>
    <w:rsid w:val="00765B1A"/>
    <w:rsid w:val="00766AD0"/>
    <w:rsid w:val="00767A4B"/>
    <w:rsid w:val="007705A2"/>
    <w:rsid w:val="00771031"/>
    <w:rsid w:val="00771071"/>
    <w:rsid w:val="00771181"/>
    <w:rsid w:val="00771F98"/>
    <w:rsid w:val="00773364"/>
    <w:rsid w:val="00773BE4"/>
    <w:rsid w:val="00774C83"/>
    <w:rsid w:val="00780BF7"/>
    <w:rsid w:val="007837E0"/>
    <w:rsid w:val="00786693"/>
    <w:rsid w:val="00787A2A"/>
    <w:rsid w:val="00792472"/>
    <w:rsid w:val="00792E12"/>
    <w:rsid w:val="0079329C"/>
    <w:rsid w:val="00796D1E"/>
    <w:rsid w:val="007A0101"/>
    <w:rsid w:val="007A31AC"/>
    <w:rsid w:val="007A7100"/>
    <w:rsid w:val="007B0BBD"/>
    <w:rsid w:val="007B563E"/>
    <w:rsid w:val="007B764F"/>
    <w:rsid w:val="007C590D"/>
    <w:rsid w:val="007C5B82"/>
    <w:rsid w:val="007D0E61"/>
    <w:rsid w:val="007D5EA6"/>
    <w:rsid w:val="007D5EAB"/>
    <w:rsid w:val="007D77EC"/>
    <w:rsid w:val="007E2B68"/>
    <w:rsid w:val="007E467E"/>
    <w:rsid w:val="007F3679"/>
    <w:rsid w:val="007F6E95"/>
    <w:rsid w:val="008027A3"/>
    <w:rsid w:val="00803469"/>
    <w:rsid w:val="00810C28"/>
    <w:rsid w:val="00822DC3"/>
    <w:rsid w:val="00823FCC"/>
    <w:rsid w:val="00841C06"/>
    <w:rsid w:val="00846054"/>
    <w:rsid w:val="00847B2F"/>
    <w:rsid w:val="008619E2"/>
    <w:rsid w:val="00873FA3"/>
    <w:rsid w:val="00876F48"/>
    <w:rsid w:val="00883E7C"/>
    <w:rsid w:val="00894284"/>
    <w:rsid w:val="00894E01"/>
    <w:rsid w:val="00897CF4"/>
    <w:rsid w:val="008B62E7"/>
    <w:rsid w:val="008C1309"/>
    <w:rsid w:val="008C2BE6"/>
    <w:rsid w:val="008C74CB"/>
    <w:rsid w:val="008D4DD4"/>
    <w:rsid w:val="008D5CDB"/>
    <w:rsid w:val="008E0B13"/>
    <w:rsid w:val="008E26DA"/>
    <w:rsid w:val="008E2C2C"/>
    <w:rsid w:val="008E5F16"/>
    <w:rsid w:val="00901120"/>
    <w:rsid w:val="00903472"/>
    <w:rsid w:val="00913632"/>
    <w:rsid w:val="00915AB2"/>
    <w:rsid w:val="00920014"/>
    <w:rsid w:val="00922ABB"/>
    <w:rsid w:val="00923E9E"/>
    <w:rsid w:val="0092434D"/>
    <w:rsid w:val="00930FBD"/>
    <w:rsid w:val="00931F65"/>
    <w:rsid w:val="0093472E"/>
    <w:rsid w:val="00934D81"/>
    <w:rsid w:val="00936838"/>
    <w:rsid w:val="009374BF"/>
    <w:rsid w:val="00942022"/>
    <w:rsid w:val="00942093"/>
    <w:rsid w:val="009422D6"/>
    <w:rsid w:val="0094632F"/>
    <w:rsid w:val="009463C0"/>
    <w:rsid w:val="00950203"/>
    <w:rsid w:val="009606D9"/>
    <w:rsid w:val="00971265"/>
    <w:rsid w:val="0097355E"/>
    <w:rsid w:val="009774C5"/>
    <w:rsid w:val="00981281"/>
    <w:rsid w:val="0098361C"/>
    <w:rsid w:val="00985720"/>
    <w:rsid w:val="00993D44"/>
    <w:rsid w:val="009A201A"/>
    <w:rsid w:val="009A5114"/>
    <w:rsid w:val="009B5081"/>
    <w:rsid w:val="009B67B6"/>
    <w:rsid w:val="009B72B9"/>
    <w:rsid w:val="009C11F9"/>
    <w:rsid w:val="009C1A3D"/>
    <w:rsid w:val="009C28E6"/>
    <w:rsid w:val="009C296A"/>
    <w:rsid w:val="009C5850"/>
    <w:rsid w:val="009C67BD"/>
    <w:rsid w:val="009C6A84"/>
    <w:rsid w:val="009D43EA"/>
    <w:rsid w:val="009D5DCE"/>
    <w:rsid w:val="009D687A"/>
    <w:rsid w:val="009D77B7"/>
    <w:rsid w:val="009E7A23"/>
    <w:rsid w:val="009F2C86"/>
    <w:rsid w:val="009F2D55"/>
    <w:rsid w:val="00A0707B"/>
    <w:rsid w:val="00A22F62"/>
    <w:rsid w:val="00A26497"/>
    <w:rsid w:val="00A30396"/>
    <w:rsid w:val="00A31CA2"/>
    <w:rsid w:val="00A35129"/>
    <w:rsid w:val="00A36459"/>
    <w:rsid w:val="00A36BA1"/>
    <w:rsid w:val="00A373A4"/>
    <w:rsid w:val="00A4262E"/>
    <w:rsid w:val="00A46186"/>
    <w:rsid w:val="00A512CA"/>
    <w:rsid w:val="00A526B3"/>
    <w:rsid w:val="00A52D5D"/>
    <w:rsid w:val="00A54C52"/>
    <w:rsid w:val="00A5599B"/>
    <w:rsid w:val="00A56C6B"/>
    <w:rsid w:val="00A63AE0"/>
    <w:rsid w:val="00A65393"/>
    <w:rsid w:val="00A653CE"/>
    <w:rsid w:val="00A672C6"/>
    <w:rsid w:val="00A7183D"/>
    <w:rsid w:val="00A74C68"/>
    <w:rsid w:val="00A76F08"/>
    <w:rsid w:val="00A83798"/>
    <w:rsid w:val="00A83FE4"/>
    <w:rsid w:val="00A86BF7"/>
    <w:rsid w:val="00A906B1"/>
    <w:rsid w:val="00A959D0"/>
    <w:rsid w:val="00AA1069"/>
    <w:rsid w:val="00AA2C47"/>
    <w:rsid w:val="00AA48D8"/>
    <w:rsid w:val="00AA70DC"/>
    <w:rsid w:val="00AB0CC7"/>
    <w:rsid w:val="00AB2879"/>
    <w:rsid w:val="00AB740D"/>
    <w:rsid w:val="00AC34E8"/>
    <w:rsid w:val="00AE0BDF"/>
    <w:rsid w:val="00AE1A3C"/>
    <w:rsid w:val="00AE23BD"/>
    <w:rsid w:val="00AE3533"/>
    <w:rsid w:val="00AE3A88"/>
    <w:rsid w:val="00AE4172"/>
    <w:rsid w:val="00AE7BDC"/>
    <w:rsid w:val="00AF1CF3"/>
    <w:rsid w:val="00AF2ACE"/>
    <w:rsid w:val="00B023CD"/>
    <w:rsid w:val="00B0264B"/>
    <w:rsid w:val="00B02BE6"/>
    <w:rsid w:val="00B05BE3"/>
    <w:rsid w:val="00B076D5"/>
    <w:rsid w:val="00B14C4B"/>
    <w:rsid w:val="00B16261"/>
    <w:rsid w:val="00B27F1B"/>
    <w:rsid w:val="00B32E6E"/>
    <w:rsid w:val="00B37FA6"/>
    <w:rsid w:val="00B446F0"/>
    <w:rsid w:val="00B44C9B"/>
    <w:rsid w:val="00B7194C"/>
    <w:rsid w:val="00B72868"/>
    <w:rsid w:val="00B75AB1"/>
    <w:rsid w:val="00B765EE"/>
    <w:rsid w:val="00B81DF9"/>
    <w:rsid w:val="00B83E42"/>
    <w:rsid w:val="00B853AE"/>
    <w:rsid w:val="00B92934"/>
    <w:rsid w:val="00B94C80"/>
    <w:rsid w:val="00B95033"/>
    <w:rsid w:val="00B9565B"/>
    <w:rsid w:val="00B96703"/>
    <w:rsid w:val="00B973B7"/>
    <w:rsid w:val="00BA0F61"/>
    <w:rsid w:val="00BA67F7"/>
    <w:rsid w:val="00BB6A11"/>
    <w:rsid w:val="00BC2BA6"/>
    <w:rsid w:val="00BC3503"/>
    <w:rsid w:val="00BC5619"/>
    <w:rsid w:val="00BC7275"/>
    <w:rsid w:val="00BD5E6F"/>
    <w:rsid w:val="00BE4F97"/>
    <w:rsid w:val="00BE5671"/>
    <w:rsid w:val="00BE7956"/>
    <w:rsid w:val="00BE7F16"/>
    <w:rsid w:val="00C123DB"/>
    <w:rsid w:val="00C14B49"/>
    <w:rsid w:val="00C21866"/>
    <w:rsid w:val="00C24635"/>
    <w:rsid w:val="00C309ED"/>
    <w:rsid w:val="00C319AA"/>
    <w:rsid w:val="00C31D6C"/>
    <w:rsid w:val="00C34E96"/>
    <w:rsid w:val="00C35B8E"/>
    <w:rsid w:val="00C36FBE"/>
    <w:rsid w:val="00C374FC"/>
    <w:rsid w:val="00C374FE"/>
    <w:rsid w:val="00C435B8"/>
    <w:rsid w:val="00C43A8E"/>
    <w:rsid w:val="00C45E35"/>
    <w:rsid w:val="00C501C8"/>
    <w:rsid w:val="00C5637E"/>
    <w:rsid w:val="00C56C87"/>
    <w:rsid w:val="00C60703"/>
    <w:rsid w:val="00C647CE"/>
    <w:rsid w:val="00C66131"/>
    <w:rsid w:val="00C66329"/>
    <w:rsid w:val="00C72DEB"/>
    <w:rsid w:val="00C72E73"/>
    <w:rsid w:val="00C83CC4"/>
    <w:rsid w:val="00C93DDE"/>
    <w:rsid w:val="00C96EBF"/>
    <w:rsid w:val="00CA1D99"/>
    <w:rsid w:val="00CB1902"/>
    <w:rsid w:val="00CB2954"/>
    <w:rsid w:val="00CB2D22"/>
    <w:rsid w:val="00CB7F5A"/>
    <w:rsid w:val="00CC2455"/>
    <w:rsid w:val="00CC532F"/>
    <w:rsid w:val="00CC5907"/>
    <w:rsid w:val="00CC7898"/>
    <w:rsid w:val="00CD188B"/>
    <w:rsid w:val="00CD6DAD"/>
    <w:rsid w:val="00CD7F46"/>
    <w:rsid w:val="00CE22ED"/>
    <w:rsid w:val="00CE45A9"/>
    <w:rsid w:val="00CF5132"/>
    <w:rsid w:val="00CF5964"/>
    <w:rsid w:val="00D0290E"/>
    <w:rsid w:val="00D05567"/>
    <w:rsid w:val="00D13D86"/>
    <w:rsid w:val="00D14705"/>
    <w:rsid w:val="00D258B4"/>
    <w:rsid w:val="00D348EC"/>
    <w:rsid w:val="00D371D7"/>
    <w:rsid w:val="00D3731A"/>
    <w:rsid w:val="00D41B98"/>
    <w:rsid w:val="00D43029"/>
    <w:rsid w:val="00D4435F"/>
    <w:rsid w:val="00D50FFB"/>
    <w:rsid w:val="00D517C9"/>
    <w:rsid w:val="00D57C65"/>
    <w:rsid w:val="00D72800"/>
    <w:rsid w:val="00D73124"/>
    <w:rsid w:val="00D737A8"/>
    <w:rsid w:val="00D76C00"/>
    <w:rsid w:val="00D83A13"/>
    <w:rsid w:val="00D8666A"/>
    <w:rsid w:val="00D9155B"/>
    <w:rsid w:val="00DA05C5"/>
    <w:rsid w:val="00DA156A"/>
    <w:rsid w:val="00DB0074"/>
    <w:rsid w:val="00DB05B5"/>
    <w:rsid w:val="00DB7A01"/>
    <w:rsid w:val="00DC098B"/>
    <w:rsid w:val="00DC227C"/>
    <w:rsid w:val="00DC38FD"/>
    <w:rsid w:val="00DC4A59"/>
    <w:rsid w:val="00DD1876"/>
    <w:rsid w:val="00DD1D5E"/>
    <w:rsid w:val="00DD231E"/>
    <w:rsid w:val="00DD2743"/>
    <w:rsid w:val="00DD532F"/>
    <w:rsid w:val="00DD580B"/>
    <w:rsid w:val="00DE16BF"/>
    <w:rsid w:val="00DE1B4D"/>
    <w:rsid w:val="00DE6347"/>
    <w:rsid w:val="00DE70C3"/>
    <w:rsid w:val="00DE7CB2"/>
    <w:rsid w:val="00DF3DD4"/>
    <w:rsid w:val="00DF5D73"/>
    <w:rsid w:val="00E0398A"/>
    <w:rsid w:val="00E0403E"/>
    <w:rsid w:val="00E06897"/>
    <w:rsid w:val="00E07670"/>
    <w:rsid w:val="00E13026"/>
    <w:rsid w:val="00E21FF3"/>
    <w:rsid w:val="00E240A4"/>
    <w:rsid w:val="00E33BB4"/>
    <w:rsid w:val="00E365C2"/>
    <w:rsid w:val="00E41D46"/>
    <w:rsid w:val="00E45EBC"/>
    <w:rsid w:val="00E57332"/>
    <w:rsid w:val="00E63973"/>
    <w:rsid w:val="00E643BE"/>
    <w:rsid w:val="00E64D4E"/>
    <w:rsid w:val="00E67B22"/>
    <w:rsid w:val="00E707F9"/>
    <w:rsid w:val="00E71F29"/>
    <w:rsid w:val="00E73BA3"/>
    <w:rsid w:val="00E73F1D"/>
    <w:rsid w:val="00E74DD0"/>
    <w:rsid w:val="00E753B7"/>
    <w:rsid w:val="00E77CC7"/>
    <w:rsid w:val="00E8296F"/>
    <w:rsid w:val="00E86E5D"/>
    <w:rsid w:val="00E94D2F"/>
    <w:rsid w:val="00E96F5B"/>
    <w:rsid w:val="00EA43E2"/>
    <w:rsid w:val="00EA4896"/>
    <w:rsid w:val="00EA6C44"/>
    <w:rsid w:val="00EB731F"/>
    <w:rsid w:val="00EB737E"/>
    <w:rsid w:val="00EC1FBF"/>
    <w:rsid w:val="00EC3AB4"/>
    <w:rsid w:val="00ED1965"/>
    <w:rsid w:val="00ED1D60"/>
    <w:rsid w:val="00EE03FC"/>
    <w:rsid w:val="00EE15A3"/>
    <w:rsid w:val="00EE31AB"/>
    <w:rsid w:val="00EE5668"/>
    <w:rsid w:val="00EE696D"/>
    <w:rsid w:val="00EF145F"/>
    <w:rsid w:val="00EF581E"/>
    <w:rsid w:val="00EF771B"/>
    <w:rsid w:val="00F002AE"/>
    <w:rsid w:val="00F02213"/>
    <w:rsid w:val="00F12F49"/>
    <w:rsid w:val="00F14966"/>
    <w:rsid w:val="00F1596D"/>
    <w:rsid w:val="00F20B43"/>
    <w:rsid w:val="00F2104B"/>
    <w:rsid w:val="00F27814"/>
    <w:rsid w:val="00F2785A"/>
    <w:rsid w:val="00F30F38"/>
    <w:rsid w:val="00F32120"/>
    <w:rsid w:val="00F4050E"/>
    <w:rsid w:val="00F413B9"/>
    <w:rsid w:val="00F41BD4"/>
    <w:rsid w:val="00F41C52"/>
    <w:rsid w:val="00F42756"/>
    <w:rsid w:val="00F44B4E"/>
    <w:rsid w:val="00F44CD5"/>
    <w:rsid w:val="00F471CB"/>
    <w:rsid w:val="00F5296F"/>
    <w:rsid w:val="00F544FA"/>
    <w:rsid w:val="00F570C8"/>
    <w:rsid w:val="00F57DCA"/>
    <w:rsid w:val="00F66A27"/>
    <w:rsid w:val="00F720A5"/>
    <w:rsid w:val="00F728BA"/>
    <w:rsid w:val="00F72B63"/>
    <w:rsid w:val="00F74754"/>
    <w:rsid w:val="00F749FE"/>
    <w:rsid w:val="00F800F9"/>
    <w:rsid w:val="00F80BB8"/>
    <w:rsid w:val="00F8172D"/>
    <w:rsid w:val="00F82665"/>
    <w:rsid w:val="00F830B6"/>
    <w:rsid w:val="00F86B3B"/>
    <w:rsid w:val="00F8740E"/>
    <w:rsid w:val="00F879E4"/>
    <w:rsid w:val="00F87D14"/>
    <w:rsid w:val="00F918CF"/>
    <w:rsid w:val="00F91E41"/>
    <w:rsid w:val="00F958FE"/>
    <w:rsid w:val="00FA42AE"/>
    <w:rsid w:val="00FA447C"/>
    <w:rsid w:val="00FB152C"/>
    <w:rsid w:val="00FC2EA9"/>
    <w:rsid w:val="00FC2EE2"/>
    <w:rsid w:val="00FC754E"/>
    <w:rsid w:val="00FD0155"/>
    <w:rsid w:val="00FD5785"/>
    <w:rsid w:val="00FD5BEC"/>
    <w:rsid w:val="00FE47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81A318AF-9C81-4FFE-9CAE-D858CED8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FE8"/>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Nevyeenzmnka1">
    <w:name w:val="Nevyřešená zmínka1"/>
    <w:basedOn w:val="DefaultParagraphFont"/>
    <w:uiPriority w:val="99"/>
    <w:semiHidden/>
    <w:unhideWhenUsed/>
    <w:rsid w:val="006C0941"/>
    <w:rPr>
      <w:color w:val="605E5C"/>
      <w:shd w:val="clear" w:color="auto" w:fill="E1DFDD"/>
    </w:rPr>
  </w:style>
  <w:style w:type="table" w:customStyle="1" w:styleId="TableGrid1">
    <w:name w:val="Table Grid1"/>
    <w:basedOn w:val="TableNormal"/>
    <w:uiPriority w:val="99"/>
    <w:rsid w:val="008E2C2C"/>
    <w:pPr>
      <w:tabs>
        <w:tab w:val="left" w:pos="1418"/>
        <w:tab w:val="left" w:pos="4678"/>
        <w:tab w:val="left" w:pos="5954"/>
        <w:tab w:val="left" w:pos="7088"/>
      </w:tabs>
      <w:overflowPunct w:val="0"/>
      <w:autoSpaceDE w:val="0"/>
      <w:autoSpaceDN w:val="0"/>
      <w:adjustRightInd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
    <w:name w:val="Annex"/>
    <w:basedOn w:val="Normal"/>
    <w:next w:val="Normal"/>
    <w:qFormat/>
    <w:rsid w:val="00F86B3B"/>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712">
      <w:bodyDiv w:val="1"/>
      <w:marLeft w:val="0"/>
      <w:marRight w:val="0"/>
      <w:marTop w:val="0"/>
      <w:marBottom w:val="0"/>
      <w:divBdr>
        <w:top w:val="none" w:sz="0" w:space="0" w:color="auto"/>
        <w:left w:val="none" w:sz="0" w:space="0" w:color="auto"/>
        <w:bottom w:val="none" w:sz="0" w:space="0" w:color="auto"/>
        <w:right w:val="none" w:sz="0" w:space="0" w:color="auto"/>
      </w:divBdr>
    </w:div>
    <w:div w:id="47152493">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46012156">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2227181">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69204499">
      <w:bodyDiv w:val="1"/>
      <w:marLeft w:val="0"/>
      <w:marRight w:val="0"/>
      <w:marTop w:val="0"/>
      <w:marBottom w:val="0"/>
      <w:divBdr>
        <w:top w:val="none" w:sz="0" w:space="0" w:color="auto"/>
        <w:left w:val="none" w:sz="0" w:space="0" w:color="auto"/>
        <w:bottom w:val="none" w:sz="0" w:space="0" w:color="auto"/>
        <w:right w:val="none" w:sz="0" w:space="0" w:color="auto"/>
      </w:divBdr>
    </w:div>
    <w:div w:id="1516261013">
      <w:bodyDiv w:val="1"/>
      <w:marLeft w:val="0"/>
      <w:marRight w:val="0"/>
      <w:marTop w:val="0"/>
      <w:marBottom w:val="0"/>
      <w:divBdr>
        <w:top w:val="none" w:sz="0" w:space="0" w:color="auto"/>
        <w:left w:val="none" w:sz="0" w:space="0" w:color="auto"/>
        <w:bottom w:val="none" w:sz="0" w:space="0" w:color="auto"/>
        <w:right w:val="none" w:sz="0" w:space="0" w:color="auto"/>
      </w:divBdr>
    </w:div>
    <w:div w:id="21161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STF/STFs/Contract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cf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ception xmlns="cc2060c4-1d5f-4078-8d04-2211c109c2d8">2022-03-03T23:00:00+00:00</Reception>
    <akpw xmlns="cc2060c4-1d5f-4078-8d04-2211c109c2d8">123500</akpw>
    <FundingSource xmlns="cc2060c4-1d5f-4078-8d04-2211c109c2d8">ETSI FWP 2022</FundingSource>
    <ProjectNo xmlns="cc2060c4-1d5f-4078-8d04-2211c109c2d8">T021</ProjectNo>
    <GA_x002f_BOARDNumber xmlns="cc2060c4-1d5f-4078-8d04-2211c109c2d8" xsi:nil="true"/>
    <ProposalStatus xmlns="cc2060c4-1d5f-4078-8d04-2211c109c2d8">Accepted</ProposalStatus>
    <b2a3 xmlns="cc2060c4-1d5f-4078-8d04-2211c109c2d8">STQ</b2a3>
    <Comment xmlns="cc2060c4-1d5f-4078-8d04-2211c109c2d8">Final version for launching the TTF</Comment>
    <Sent_x0020_by xmlns="cc2060c4-1d5f-4078-8d04-2211c109c2d8">
      <UserInfo>
        <DisplayName>Ultan Mulligan</DisplayName>
        <AccountId>70</AccountId>
        <AccountType/>
      </UserInfo>
    </Sent_x0020_by>
    <Year xmlns="cc2060c4-1d5f-4078-8d04-2211c109c2d8">2022</Year>
    <Document_x0020_Status xmlns="cc2060c4-1d5f-4078-8d04-2211c109c2d8">Final</Document_x0020_Status>
    <_dlc_DocId xmlns="9069a6be-6d50-495c-b8b5-a075e1fb0980">ETSIFA-2016766168-630</_dlc_DocId>
    <_dlc_DocIdUrl xmlns="9069a6be-6d50-495c-b8b5-a075e1fb0980">
      <Url>https://etsihq.sharepoint.com/teams/FA/_layouts/15/DocIdRedir.aspx?ID=ETSIFA-2016766168-630</Url>
      <Description>ETSIFA-2016766168-630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ADE73-FB3F-4878-ABC1-A995CF103D6C}">
  <ds:schemaRefs>
    <ds:schemaRef ds:uri="http://schemas.microsoft.com/sharepoint/v3/contenttype/forms"/>
  </ds:schemaRefs>
</ds:datastoreItem>
</file>

<file path=customXml/itemProps2.xml><?xml version="1.0" encoding="utf-8"?>
<ds:datastoreItem xmlns:ds="http://schemas.openxmlformats.org/officeDocument/2006/customXml" ds:itemID="{C53DF3B2-0612-4C1E-9B3B-32B6C56F2F6D}">
  <ds:schemaRefs>
    <ds:schemaRef ds:uri="http://schemas.openxmlformats.org/officeDocument/2006/bibliography"/>
  </ds:schemaRefs>
</ds:datastoreItem>
</file>

<file path=customXml/itemProps3.xml><?xml version="1.0" encoding="utf-8"?>
<ds:datastoreItem xmlns:ds="http://schemas.openxmlformats.org/officeDocument/2006/customXml" ds:itemID="{864450A8-FE69-4599-919E-74BECFC127A9}">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4.xml><?xml version="1.0" encoding="utf-8"?>
<ds:datastoreItem xmlns:ds="http://schemas.openxmlformats.org/officeDocument/2006/customXml" ds:itemID="{F83C6D26-BBF6-44C7-8DC2-8DD854985107}">
  <ds:schemaRefs>
    <ds:schemaRef ds:uri="http://schemas.microsoft.com/sharepoint/events"/>
  </ds:schemaRefs>
</ds:datastoreItem>
</file>

<file path=customXml/itemProps5.xml><?xml version="1.0" encoding="utf-8"?>
<ds:datastoreItem xmlns:ds="http://schemas.openxmlformats.org/officeDocument/2006/customXml" ds:itemID="{A2A38878-3AF4-41A4-A645-F5125D2BB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ToR_ETSI.dot</Template>
  <TotalTime>10</TotalTime>
  <Pages>18</Pages>
  <Words>4478</Words>
  <Characters>24930</Characters>
  <Application>Microsoft Office Word</Application>
  <DocSecurity>0</DocSecurity>
  <Lines>207</Lines>
  <Paragraphs>58</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ToR_ETSI</vt:lpstr>
      <vt:lpstr>ToR_ETSI</vt:lpstr>
      <vt:lpstr>ToR_ETSI</vt:lpstr>
    </vt:vector>
  </TitlesOfParts>
  <Company>ETSI secretariat</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Nathalie Diaz</cp:lastModifiedBy>
  <cp:revision>5</cp:revision>
  <cp:lastPrinted>2012-05-11T08:51:00Z</cp:lastPrinted>
  <dcterms:created xsi:type="dcterms:W3CDTF">2022-03-23T15:06:00Z</dcterms:created>
  <dcterms:modified xsi:type="dcterms:W3CDTF">2022-03-28T12:33:00Z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2b91f143-ed5d-45cb-a1fd-2923f36d85a2</vt:lpwstr>
  </property>
</Properties>
</file>