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33DD" w14:textId="60E2E94B" w:rsidR="0007181A" w:rsidRDefault="0007181A" w:rsidP="00A5599B">
      <w:pPr>
        <w:pStyle w:val="ZT"/>
      </w:pPr>
    </w:p>
    <w:p w14:paraId="0E4159F7" w14:textId="77777777" w:rsidR="007D5EA6" w:rsidRDefault="007D5EA6"/>
    <w:p w14:paraId="7C250070" w14:textId="77777777" w:rsidR="00D83A13" w:rsidRDefault="00D83A13" w:rsidP="00B95033"/>
    <w:tbl>
      <w:tblPr>
        <w:tblW w:w="62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5C5AC0" w:rsidRPr="00CE6C5A" w14:paraId="2C4A52BB" w14:textId="77777777" w:rsidTr="0093472E">
        <w:trPr>
          <w:trHeight w:val="367"/>
          <w:jc w:val="right"/>
        </w:trPr>
        <w:tc>
          <w:tcPr>
            <w:tcW w:w="6237" w:type="dxa"/>
            <w:vAlign w:val="center"/>
          </w:tcPr>
          <w:p w14:paraId="328ED33B" w14:textId="503CBDF7" w:rsidR="005C5AC0" w:rsidRPr="009F2D55" w:rsidRDefault="005C5AC0" w:rsidP="00305821">
            <w:pPr>
              <w:pStyle w:val="Header"/>
              <w:ind w:right="-568"/>
              <w:jc w:val="center"/>
            </w:pPr>
            <w:proofErr w:type="spellStart"/>
            <w:r w:rsidRPr="009F2D55">
              <w:t>ToR</w:t>
            </w:r>
            <w:proofErr w:type="spellEnd"/>
            <w:r w:rsidRPr="009F2D55">
              <w:t xml:space="preserve"> </w:t>
            </w:r>
            <w:r w:rsidR="0093472E">
              <w:t>T</w:t>
            </w:r>
            <w:r w:rsidRPr="009F2D55">
              <w:t xml:space="preserve">TF </w:t>
            </w:r>
            <w:r w:rsidR="009E195C">
              <w:t>T020</w:t>
            </w:r>
            <w:r w:rsidRPr="009F2D55">
              <w:t xml:space="preserve"> (</w:t>
            </w:r>
            <w:r w:rsidR="0093472E">
              <w:t xml:space="preserve">Ref. Body </w:t>
            </w:r>
            <w:r w:rsidR="00305821">
              <w:t>DECT)</w:t>
            </w:r>
          </w:p>
        </w:tc>
      </w:tr>
      <w:tr w:rsidR="005C5AC0" w:rsidRPr="00094E3E" w14:paraId="593EEDED" w14:textId="77777777" w:rsidTr="0093472E">
        <w:trPr>
          <w:trHeight w:val="217"/>
          <w:jc w:val="right"/>
        </w:trPr>
        <w:tc>
          <w:tcPr>
            <w:tcW w:w="6237" w:type="dxa"/>
            <w:vAlign w:val="center"/>
          </w:tcPr>
          <w:p w14:paraId="3A5490AC" w14:textId="5A44773B" w:rsidR="005C5AC0" w:rsidRPr="009F2D55" w:rsidRDefault="005C5AC0" w:rsidP="00305821">
            <w:pPr>
              <w:jc w:val="right"/>
            </w:pPr>
            <w:r w:rsidRPr="009F2D55">
              <w:t>Version: 0.</w:t>
            </w:r>
            <w:r w:rsidR="0043434A">
              <w:t>5</w:t>
            </w:r>
          </w:p>
        </w:tc>
      </w:tr>
      <w:tr w:rsidR="005C5AC0" w:rsidRPr="007B1961" w14:paraId="03CC488B" w14:textId="77777777" w:rsidTr="0093472E">
        <w:trPr>
          <w:trHeight w:val="231"/>
          <w:jc w:val="right"/>
        </w:trPr>
        <w:tc>
          <w:tcPr>
            <w:tcW w:w="6237" w:type="dxa"/>
            <w:vAlign w:val="center"/>
          </w:tcPr>
          <w:p w14:paraId="5E3A75F6" w14:textId="77777777" w:rsidR="005C5AC0" w:rsidRPr="00B26399" w:rsidRDefault="005C5AC0" w:rsidP="00DC5AF6">
            <w:pPr>
              <w:jc w:val="right"/>
              <w:rPr>
                <w:lang w:val="de-AT"/>
              </w:rPr>
            </w:pPr>
            <w:r w:rsidRPr="00B26399">
              <w:rPr>
                <w:lang w:val="de-AT"/>
              </w:rPr>
              <w:t xml:space="preserve">Author: </w:t>
            </w:r>
            <w:r w:rsidR="00305821" w:rsidRPr="00B26399">
              <w:rPr>
                <w:lang w:val="de-AT"/>
              </w:rPr>
              <w:t>Dr. Günter Kleindl</w:t>
            </w:r>
            <w:r w:rsidRPr="00B26399">
              <w:rPr>
                <w:lang w:val="de-AT"/>
              </w:rPr>
              <w:t xml:space="preserve"> – Date:</w:t>
            </w:r>
            <w:r w:rsidR="005035BA" w:rsidRPr="00B26399">
              <w:rPr>
                <w:lang w:val="de-AT"/>
              </w:rPr>
              <w:t xml:space="preserve"> 20</w:t>
            </w:r>
            <w:r w:rsidR="00305821" w:rsidRPr="00B26399">
              <w:rPr>
                <w:lang w:val="de-AT"/>
              </w:rPr>
              <w:t>2</w:t>
            </w:r>
            <w:r w:rsidR="00DC5AF6">
              <w:rPr>
                <w:lang w:val="de-AT"/>
              </w:rPr>
              <w:t>1</w:t>
            </w:r>
            <w:r w:rsidR="005035BA" w:rsidRPr="00B26399">
              <w:rPr>
                <w:lang w:val="de-AT"/>
              </w:rPr>
              <w:t>-</w:t>
            </w:r>
            <w:r w:rsidR="00305821" w:rsidRPr="00B26399">
              <w:rPr>
                <w:lang w:val="de-AT"/>
              </w:rPr>
              <w:t>08</w:t>
            </w:r>
            <w:r w:rsidR="005035BA" w:rsidRPr="00B26399">
              <w:rPr>
                <w:lang w:val="de-AT"/>
              </w:rPr>
              <w:t>-</w:t>
            </w:r>
            <w:r w:rsidR="00305821" w:rsidRPr="00B26399">
              <w:rPr>
                <w:lang w:val="de-AT"/>
              </w:rPr>
              <w:t>2</w:t>
            </w:r>
            <w:r w:rsidR="00DC5AF6">
              <w:rPr>
                <w:lang w:val="de-AT"/>
              </w:rPr>
              <w:t>3</w:t>
            </w:r>
          </w:p>
        </w:tc>
      </w:tr>
      <w:tr w:rsidR="005C5AC0" w14:paraId="772CFBA6" w14:textId="77777777" w:rsidTr="0093472E">
        <w:trPr>
          <w:trHeight w:val="231"/>
          <w:jc w:val="right"/>
        </w:trPr>
        <w:tc>
          <w:tcPr>
            <w:tcW w:w="6237" w:type="dxa"/>
            <w:vAlign w:val="center"/>
          </w:tcPr>
          <w:p w14:paraId="4F07BEBB" w14:textId="62223EBF" w:rsidR="005C5AC0" w:rsidRPr="009F2D55" w:rsidRDefault="005C5AC0" w:rsidP="00DC5AF6">
            <w:pPr>
              <w:jc w:val="right"/>
            </w:pPr>
            <w:r w:rsidRPr="009F2D55">
              <w:t xml:space="preserve">Last updated by: </w:t>
            </w:r>
            <w:r w:rsidR="0043434A">
              <w:t>ETSI Secretariat</w:t>
            </w:r>
            <w:r w:rsidR="00305821" w:rsidRPr="009F2D55">
              <w:t>– Date:</w:t>
            </w:r>
            <w:r w:rsidR="00305821">
              <w:t xml:space="preserve"> 202</w:t>
            </w:r>
            <w:r w:rsidR="00DC5AF6">
              <w:t>1</w:t>
            </w:r>
            <w:r w:rsidR="00305821">
              <w:t>-</w:t>
            </w:r>
            <w:r w:rsidR="0043434A">
              <w:t>11</w:t>
            </w:r>
            <w:r w:rsidR="00305821">
              <w:t>-</w:t>
            </w:r>
            <w:r w:rsidR="00233F93">
              <w:t>0</w:t>
            </w:r>
            <w:r w:rsidR="0043434A">
              <w:t>8</w:t>
            </w:r>
          </w:p>
        </w:tc>
      </w:tr>
      <w:tr w:rsidR="005C5AC0" w:rsidRPr="00CE6C5A" w14:paraId="22C2EB8F" w14:textId="77777777" w:rsidTr="0093472E">
        <w:trPr>
          <w:trHeight w:val="217"/>
          <w:jc w:val="right"/>
        </w:trPr>
        <w:tc>
          <w:tcPr>
            <w:tcW w:w="6237" w:type="dxa"/>
            <w:vAlign w:val="center"/>
          </w:tcPr>
          <w:p w14:paraId="13BF08D7" w14:textId="0AEB120C" w:rsidR="005C5AC0" w:rsidRPr="009F2D55" w:rsidRDefault="005C5AC0" w:rsidP="005C5AC0">
            <w:pPr>
              <w:jc w:val="right"/>
            </w:pPr>
            <w:r w:rsidRPr="009F2D55">
              <w:t xml:space="preserve">page </w:t>
            </w:r>
            <w:r w:rsidR="00860BDE" w:rsidRPr="009F2D55">
              <w:fldChar w:fldCharType="begin"/>
            </w:r>
            <w:r w:rsidRPr="009F2D55">
              <w:instrText xml:space="preserve"> PAGE   \* MERGEFORMAT </w:instrText>
            </w:r>
            <w:r w:rsidR="00860BDE" w:rsidRPr="009F2D55">
              <w:fldChar w:fldCharType="separate"/>
            </w:r>
            <w:r w:rsidR="00F911A2">
              <w:rPr>
                <w:noProof/>
              </w:rPr>
              <w:t>1</w:t>
            </w:r>
            <w:r w:rsidR="00860BDE" w:rsidRPr="009F2D55">
              <w:fldChar w:fldCharType="end"/>
            </w:r>
            <w:r w:rsidRPr="009F2D55">
              <w:t xml:space="preserve"> of </w:t>
            </w:r>
            <w:fldSimple w:instr=" NUMPAGES   \* MERGEFORMAT ">
              <w:r w:rsidR="003156C6">
                <w:rPr>
                  <w:noProof/>
                </w:rPr>
                <w:t>11</w:t>
              </w:r>
            </w:fldSimple>
          </w:p>
        </w:tc>
      </w:tr>
    </w:tbl>
    <w:p w14:paraId="2AD3A36B" w14:textId="77777777" w:rsidR="005C5AC0" w:rsidRDefault="005C5AC0" w:rsidP="005C5AC0"/>
    <w:p w14:paraId="14310AE1" w14:textId="77777777" w:rsidR="005C5AC0" w:rsidRDefault="005C5AC0" w:rsidP="005C5AC0"/>
    <w:p w14:paraId="387B0665" w14:textId="77777777" w:rsidR="005C5AC0" w:rsidRDefault="005C5AC0" w:rsidP="005C5AC0"/>
    <w:p w14:paraId="62B1346B" w14:textId="77777777" w:rsidR="005C5AC0" w:rsidRDefault="005C5AC0" w:rsidP="005C5AC0">
      <w:pPr>
        <w:pStyle w:val="ZT"/>
      </w:pPr>
    </w:p>
    <w:p w14:paraId="4334E402" w14:textId="77777777" w:rsidR="005C5AC0" w:rsidRDefault="005C5AC0" w:rsidP="005C5AC0">
      <w:pPr>
        <w:pStyle w:val="ZT"/>
      </w:pPr>
    </w:p>
    <w:p w14:paraId="5F1BF339" w14:textId="77777777" w:rsidR="005C5AC0" w:rsidRPr="00A5599B" w:rsidRDefault="005C5AC0" w:rsidP="005C5AC0">
      <w:pPr>
        <w:pStyle w:val="ZT"/>
      </w:pPr>
      <w:r w:rsidRPr="00A5599B">
        <w:t xml:space="preserve">Terms of Reference </w:t>
      </w:r>
      <w:r w:rsidR="00846054">
        <w:t>–Testing</w:t>
      </w:r>
      <w:r w:rsidRPr="00A5599B">
        <w:t xml:space="preserve"> Task Force</w:t>
      </w:r>
      <w:r>
        <w:t xml:space="preserve"> Proposal</w:t>
      </w:r>
    </w:p>
    <w:p w14:paraId="4E4EAB05" w14:textId="6CFCA814" w:rsidR="005C5AC0" w:rsidRPr="00A5599B" w:rsidRDefault="00846054" w:rsidP="005C5AC0">
      <w:pPr>
        <w:pStyle w:val="ZT"/>
      </w:pPr>
      <w:r>
        <w:t>TTF</w:t>
      </w:r>
      <w:r w:rsidR="005C5AC0" w:rsidRPr="00A5599B">
        <w:t xml:space="preserve"> </w:t>
      </w:r>
      <w:r w:rsidR="009E195C">
        <w:t>T020</w:t>
      </w:r>
      <w:r w:rsidR="005C5AC0" w:rsidRPr="00A5599B">
        <w:t xml:space="preserve"> (</w:t>
      </w:r>
      <w:r w:rsidR="0093472E" w:rsidRPr="0093472E">
        <w:t xml:space="preserve">Ref. Body </w:t>
      </w:r>
      <w:r w:rsidR="00305821">
        <w:t>DECT)</w:t>
      </w:r>
    </w:p>
    <w:p w14:paraId="3B03CC70" w14:textId="77777777" w:rsidR="005C5AC0" w:rsidRDefault="00305821" w:rsidP="00305821">
      <w:pPr>
        <w:pStyle w:val="ZT"/>
      </w:pPr>
      <w:r>
        <w:t>Radio conformance test specifications for DECT (legacy)</w:t>
      </w:r>
      <w:r w:rsidR="00DC5AF6">
        <w:t>, DECT ULE and DECT Evolution</w:t>
      </w:r>
      <w:r>
        <w:t xml:space="preserve"> </w:t>
      </w:r>
    </w:p>
    <w:p w14:paraId="1BC6B490" w14:textId="77777777" w:rsidR="005C5AC0" w:rsidRDefault="005C5AC0" w:rsidP="005C5AC0"/>
    <w:p w14:paraId="3109C3EB" w14:textId="77777777" w:rsidR="005C5AC0" w:rsidRDefault="005C5AC0" w:rsidP="005C5AC0"/>
    <w:p w14:paraId="5EADCC69" w14:textId="77777777" w:rsidR="005C5AC0" w:rsidRDefault="005C5AC0" w:rsidP="005C5AC0"/>
    <w:p w14:paraId="4C87C145" w14:textId="77777777" w:rsidR="005C5AC0" w:rsidRDefault="005C5AC0" w:rsidP="005C5AC0"/>
    <w:p w14:paraId="0F0E47D7" w14:textId="77777777" w:rsidR="005C5AC0" w:rsidRPr="006718C2" w:rsidRDefault="005C5AC0" w:rsidP="005C5AC0"/>
    <w:p w14:paraId="31E6B96E" w14:textId="77777777" w:rsidR="005C5AC0" w:rsidRDefault="005C5AC0" w:rsidP="005C5AC0">
      <w:pPr>
        <w:pStyle w:val="B0Bold"/>
      </w:pPr>
      <w:r>
        <w:t>Summary information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4962"/>
        <w:gridCol w:w="1261"/>
      </w:tblGrid>
      <w:tr w:rsidR="00FA42AE" w:rsidRPr="00094E3E" w14:paraId="19C2C149" w14:textId="77777777" w:rsidTr="00FA42AE">
        <w:trPr>
          <w:trHeight w:val="594"/>
        </w:trPr>
        <w:tc>
          <w:tcPr>
            <w:tcW w:w="2547" w:type="dxa"/>
            <w:tcMar>
              <w:top w:w="28" w:type="dxa"/>
              <w:bottom w:w="28" w:type="dxa"/>
            </w:tcMar>
          </w:tcPr>
          <w:p w14:paraId="7B647EE2" w14:textId="77777777" w:rsidR="00FA42AE" w:rsidRDefault="00FA42AE" w:rsidP="005C5AC0">
            <w:pPr>
              <w:jc w:val="left"/>
            </w:pPr>
            <w:r>
              <w:t>Approval status</w:t>
            </w:r>
          </w:p>
        </w:tc>
        <w:tc>
          <w:tcPr>
            <w:tcW w:w="5812" w:type="dxa"/>
            <w:gridSpan w:val="2"/>
            <w:tcMar>
              <w:top w:w="28" w:type="dxa"/>
              <w:bottom w:w="28" w:type="dxa"/>
            </w:tcMar>
            <w:vAlign w:val="center"/>
          </w:tcPr>
          <w:p w14:paraId="5964A0B5" w14:textId="77E1A6D9" w:rsidR="00DC5AF6" w:rsidRDefault="00233F93" w:rsidP="009E195C">
            <w:pPr>
              <w:jc w:val="left"/>
            </w:pPr>
            <w:r>
              <w:t>TC DECT approved 9.9.2021 at meeting #91</w:t>
            </w:r>
          </w:p>
          <w:p w14:paraId="26CAC925" w14:textId="3CD07B8B" w:rsidR="009E195C" w:rsidRDefault="009E195C" w:rsidP="009E195C">
            <w:proofErr w:type="gramStart"/>
            <w:r w:rsidRPr="009E195C">
              <w:t>DECT(</w:t>
            </w:r>
            <w:proofErr w:type="gramEnd"/>
            <w:r w:rsidRPr="009E195C">
              <w:t>21)000210r3</w:t>
            </w:r>
          </w:p>
          <w:p w14:paraId="04761C4B" w14:textId="77777777" w:rsidR="00FA42AE" w:rsidRDefault="00FA42AE" w:rsidP="00FA1918">
            <w:pPr>
              <w:jc w:val="center"/>
            </w:pPr>
          </w:p>
        </w:tc>
        <w:tc>
          <w:tcPr>
            <w:tcW w:w="1261" w:type="dxa"/>
            <w:vAlign w:val="center"/>
          </w:tcPr>
          <w:p w14:paraId="4228293C" w14:textId="36D006DF" w:rsidR="00FA42AE" w:rsidRPr="00471C0C" w:rsidRDefault="009E195C" w:rsidP="00FA42A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D231E" w:rsidRPr="00094E3E" w14:paraId="652EAF5A" w14:textId="77777777" w:rsidTr="005C5AC0">
        <w:tc>
          <w:tcPr>
            <w:tcW w:w="2547" w:type="dxa"/>
            <w:tcMar>
              <w:top w:w="28" w:type="dxa"/>
              <w:bottom w:w="28" w:type="dxa"/>
            </w:tcMar>
          </w:tcPr>
          <w:p w14:paraId="5F7DC2DE" w14:textId="77777777" w:rsidR="00DD231E" w:rsidRDefault="00DD231E" w:rsidP="00DD231E">
            <w:pPr>
              <w:jc w:val="left"/>
            </w:pPr>
            <w:r>
              <w:t>Reference Body</w:t>
            </w:r>
          </w:p>
        </w:tc>
        <w:tc>
          <w:tcPr>
            <w:tcW w:w="7073" w:type="dxa"/>
            <w:gridSpan w:val="3"/>
            <w:tcMar>
              <w:top w:w="28" w:type="dxa"/>
              <w:bottom w:w="28" w:type="dxa"/>
            </w:tcMar>
          </w:tcPr>
          <w:p w14:paraId="76A9A513" w14:textId="77777777" w:rsidR="00DD231E" w:rsidRDefault="0093472E" w:rsidP="00305821">
            <w:r>
              <w:t>Ref. Body</w:t>
            </w:r>
            <w:r w:rsidR="00851643">
              <w:t xml:space="preserve"> </w:t>
            </w:r>
            <w:r w:rsidR="00305821">
              <w:t>DECT</w:t>
            </w:r>
          </w:p>
        </w:tc>
      </w:tr>
      <w:tr w:rsidR="00DD231E" w:rsidRPr="006C0941" w14:paraId="795E4185" w14:textId="77777777" w:rsidTr="005C5A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B0A0DCD" w14:textId="77777777" w:rsidR="00DD231E" w:rsidRPr="003F17C4" w:rsidRDefault="00DD231E" w:rsidP="00DD231E">
            <w:pPr>
              <w:jc w:val="left"/>
            </w:pPr>
            <w:r>
              <w:t xml:space="preserve">ETSI </w:t>
            </w:r>
            <w:r w:rsidRPr="003F17C4">
              <w:t>Funding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C03FD9" w14:textId="683DD2D5" w:rsidR="00DD231E" w:rsidRPr="00D44A8D" w:rsidRDefault="00DD231E" w:rsidP="0098235C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rFonts w:cs="Arial"/>
                <w:lang w:val="fr-FR"/>
              </w:rPr>
            </w:pPr>
            <w:r w:rsidRPr="00D44A8D">
              <w:rPr>
                <w:b/>
                <w:lang w:val="fr-FR"/>
              </w:rPr>
              <w:t>Maximum budget</w:t>
            </w:r>
            <w:r w:rsidR="00F97C10">
              <w:rPr>
                <w:b/>
                <w:lang w:val="fr-FR"/>
              </w:rPr>
              <w:t> </w:t>
            </w:r>
            <w:r w:rsidRPr="00D44A8D">
              <w:rPr>
                <w:b/>
                <w:lang w:val="fr-FR"/>
              </w:rPr>
              <w:t xml:space="preserve">: </w:t>
            </w:r>
            <w:r w:rsidR="00DC5AF6">
              <w:rPr>
                <w:b/>
                <w:lang w:val="fr-FR"/>
              </w:rPr>
              <w:t>4</w:t>
            </w:r>
            <w:r w:rsidR="0098235C">
              <w:rPr>
                <w:b/>
                <w:lang w:val="fr-FR"/>
              </w:rPr>
              <w:t>5</w:t>
            </w:r>
            <w:r w:rsidRPr="00D44A8D">
              <w:rPr>
                <w:b/>
                <w:lang w:val="fr-FR"/>
              </w:rPr>
              <w:t> </w:t>
            </w:r>
            <w:r w:rsidR="000A2850">
              <w:rPr>
                <w:b/>
                <w:lang w:val="fr-FR"/>
              </w:rPr>
              <w:t>00</w:t>
            </w:r>
            <w:r w:rsidR="00305821">
              <w:rPr>
                <w:b/>
                <w:lang w:val="fr-FR"/>
              </w:rPr>
              <w:t>0</w:t>
            </w:r>
            <w:r w:rsidRPr="00D44A8D">
              <w:rPr>
                <w:b/>
                <w:lang w:val="fr-FR"/>
              </w:rPr>
              <w:t> EUR</w:t>
            </w:r>
            <w:r w:rsidR="001D61CF">
              <w:rPr>
                <w:b/>
                <w:lang w:val="fr-FR"/>
              </w:rPr>
              <w:t xml:space="preserve"> </w:t>
            </w:r>
          </w:p>
        </w:tc>
      </w:tr>
      <w:tr w:rsidR="00DD231E" w:rsidRPr="005D0FB6" w14:paraId="027E438F" w14:textId="77777777" w:rsidTr="005C5A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04756B" w14:textId="77777777" w:rsidR="00DD231E" w:rsidRDefault="00DD231E" w:rsidP="00DD231E">
            <w:pPr>
              <w:jc w:val="left"/>
            </w:pPr>
            <w:r>
              <w:t>Minimum of 4 ETSI Members Support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6194524" w14:textId="77777777" w:rsidR="00DD231E" w:rsidRPr="00471C0C" w:rsidRDefault="00DD231E" w:rsidP="00DD231E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435"/>
                <w:tab w:val="left" w:pos="4995"/>
              </w:tabs>
              <w:jc w:val="left"/>
              <w:rPr>
                <w:b/>
              </w:rPr>
            </w:pPr>
            <w:r>
              <w:rPr>
                <w:b/>
              </w:rPr>
              <w:t>YE</w:t>
            </w:r>
            <w:r w:rsidR="00305821">
              <w:rPr>
                <w:b/>
              </w:rPr>
              <w:t>S</w:t>
            </w:r>
          </w:p>
        </w:tc>
      </w:tr>
      <w:tr w:rsidR="00DD231E" w14:paraId="3442C2F8" w14:textId="77777777" w:rsidTr="005C5AC0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F27162" w14:textId="77777777" w:rsidR="00DD231E" w:rsidRPr="003F17C4" w:rsidRDefault="00DD231E" w:rsidP="00DD231E">
            <w:pPr>
              <w:jc w:val="left"/>
            </w:pPr>
            <w:r w:rsidRPr="003F17C4">
              <w:t>Time scale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FF48B6E" w14:textId="77777777" w:rsidR="00DD231E" w:rsidRPr="00D44A8D" w:rsidRDefault="00DD231E" w:rsidP="00DD231E">
            <w:pPr>
              <w:rPr>
                <w:b/>
              </w:rPr>
            </w:pPr>
            <w:r w:rsidRPr="00D44A8D">
              <w:rPr>
                <w:b/>
              </w:rPr>
              <w:t>From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8BC" w14:textId="77777777" w:rsidR="00DD231E" w:rsidRDefault="00DD231E" w:rsidP="00F2320A">
            <w:r>
              <w:t>20</w:t>
            </w:r>
            <w:r w:rsidR="00305821">
              <w:t>2</w:t>
            </w:r>
            <w:r w:rsidR="00851643">
              <w:t>2</w:t>
            </w:r>
            <w:r>
              <w:t>-</w:t>
            </w:r>
            <w:r w:rsidR="00851643">
              <w:t>01</w:t>
            </w:r>
            <w:r>
              <w:t>-</w:t>
            </w:r>
            <w:r w:rsidR="00305821">
              <w:t>01</w:t>
            </w:r>
          </w:p>
        </w:tc>
      </w:tr>
      <w:tr w:rsidR="00DD231E" w14:paraId="6F5E7D3D" w14:textId="77777777" w:rsidTr="005C5AC0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03E6270" w14:textId="77777777" w:rsidR="00DD231E" w:rsidRPr="003F17C4" w:rsidRDefault="00DD231E" w:rsidP="00DD231E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531AF5" w14:textId="77777777" w:rsidR="00DD231E" w:rsidRPr="00D44A8D" w:rsidRDefault="00DD231E" w:rsidP="00DD231E">
            <w:pPr>
              <w:rPr>
                <w:b/>
              </w:rPr>
            </w:pPr>
            <w:r w:rsidRPr="00D44A8D">
              <w:rPr>
                <w:b/>
              </w:rPr>
              <w:t>To</w:t>
            </w:r>
          </w:p>
        </w:tc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12A8" w14:textId="5FFB71E7" w:rsidR="00DD231E" w:rsidDel="005D0FB6" w:rsidRDefault="00DD231E" w:rsidP="00A012B4">
            <w:r>
              <w:t>20</w:t>
            </w:r>
            <w:r w:rsidR="00305821">
              <w:t>2</w:t>
            </w:r>
            <w:r w:rsidR="00A012B4">
              <w:t>2</w:t>
            </w:r>
            <w:r>
              <w:t>-</w:t>
            </w:r>
            <w:r w:rsidR="00DC5AF6">
              <w:t>0</w:t>
            </w:r>
            <w:r w:rsidR="00A012B4">
              <w:t>9</w:t>
            </w:r>
            <w:r>
              <w:t>-</w:t>
            </w:r>
            <w:r w:rsidR="00305821">
              <w:t>3</w:t>
            </w:r>
            <w:r w:rsidR="00DC5AF6">
              <w:t>0</w:t>
            </w:r>
            <w:r w:rsidR="006E56E7">
              <w:t xml:space="preserve"> or 2022-12-31</w:t>
            </w:r>
          </w:p>
        </w:tc>
      </w:tr>
      <w:tr w:rsidR="00DD231E" w14:paraId="5FE732D4" w14:textId="77777777" w:rsidTr="005C5AC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F76E92" w14:textId="77777777" w:rsidR="00DD231E" w:rsidRPr="00255D75" w:rsidRDefault="00DD231E" w:rsidP="00DD231E">
            <w:pPr>
              <w:jc w:val="left"/>
            </w:pPr>
            <w:r w:rsidRPr="002C520E">
              <w:t xml:space="preserve">Work Items 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598F9D" w14:textId="77777777" w:rsidR="00DD231E" w:rsidRPr="0093472E" w:rsidRDefault="00C261A2" w:rsidP="00DC5AF6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The TTF will produce </w:t>
            </w:r>
            <w:r w:rsidR="00DC5AF6">
              <w:rPr>
                <w:rFonts w:cs="Arial"/>
                <w:i/>
              </w:rPr>
              <w:t>two</w:t>
            </w:r>
            <w:r w:rsidR="000A2850">
              <w:rPr>
                <w:rFonts w:cs="Arial"/>
                <w:i/>
              </w:rPr>
              <w:t xml:space="preserve"> deliverables</w:t>
            </w:r>
            <w:r>
              <w:rPr>
                <w:rFonts w:cs="Arial"/>
                <w:i/>
              </w:rPr>
              <w:t xml:space="preserve">: </w:t>
            </w:r>
            <w:r w:rsidR="00DC5AF6">
              <w:rPr>
                <w:rFonts w:cs="Arial"/>
                <w:i/>
              </w:rPr>
              <w:t>one</w:t>
            </w:r>
            <w:r>
              <w:rPr>
                <w:rFonts w:cs="Arial"/>
                <w:i/>
              </w:rPr>
              <w:t xml:space="preserve"> HEN</w:t>
            </w:r>
            <w:r w:rsidR="00DC5AF6">
              <w:rPr>
                <w:rFonts w:cs="Arial"/>
                <w:i/>
              </w:rPr>
              <w:t xml:space="preserve"> and </w:t>
            </w:r>
            <w:r>
              <w:rPr>
                <w:rFonts w:cs="Arial"/>
                <w:i/>
              </w:rPr>
              <w:t>one EN</w:t>
            </w:r>
            <w:r w:rsidR="000A2850">
              <w:rPr>
                <w:rFonts w:cs="Arial"/>
                <w:i/>
              </w:rPr>
              <w:t>. See clause 3.2 below</w:t>
            </w:r>
            <w:r>
              <w:rPr>
                <w:rFonts w:cs="Arial"/>
                <w:i/>
              </w:rPr>
              <w:t xml:space="preserve"> for detailed description</w:t>
            </w:r>
          </w:p>
        </w:tc>
      </w:tr>
      <w:tr w:rsidR="00DD231E" w14:paraId="6262B58E" w14:textId="77777777" w:rsidTr="0093472E">
        <w:trPr>
          <w:trHeight w:val="9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395E314" w14:textId="77777777" w:rsidR="00DD231E" w:rsidRDefault="0093472E" w:rsidP="00DD231E">
            <w:pPr>
              <w:jc w:val="left"/>
            </w:pPr>
            <w:r>
              <w:t xml:space="preserve">TTF Roadmap </w:t>
            </w:r>
            <w:r w:rsidR="006C0941">
              <w:t>reference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355DF7" w14:textId="2FA1AA81" w:rsidR="00DD231E" w:rsidRDefault="009E195C" w:rsidP="00DD231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TTF 2022 Roadmap</w:t>
            </w:r>
          </w:p>
        </w:tc>
      </w:tr>
    </w:tbl>
    <w:p w14:paraId="7FDBE6D8" w14:textId="77777777" w:rsidR="005C5AC0" w:rsidRDefault="005C5AC0" w:rsidP="005C5AC0"/>
    <w:p w14:paraId="3233D9A4" w14:textId="77777777" w:rsidR="00D737A8" w:rsidRDefault="00466814" w:rsidP="00A526B3">
      <w:pPr>
        <w:pStyle w:val="Part"/>
      </w:pPr>
      <w:r>
        <w:br w:type="page"/>
      </w:r>
      <w:r w:rsidR="00D737A8">
        <w:lastRenderedPageBreak/>
        <w:t>Part I –</w:t>
      </w:r>
      <w:r w:rsidR="00A373A4">
        <w:t>TTF</w:t>
      </w:r>
      <w:r w:rsidR="00A52D5D">
        <w:t xml:space="preserve"> </w:t>
      </w:r>
      <w:r w:rsidR="002309AA">
        <w:t>Technical Proposal</w:t>
      </w:r>
      <w:r w:rsidR="00A52D5D">
        <w:t xml:space="preserve"> </w:t>
      </w:r>
    </w:p>
    <w:p w14:paraId="0A313515" w14:textId="77777777" w:rsidR="00FC2EE2" w:rsidRDefault="00FC2EE2" w:rsidP="00FC2EE2"/>
    <w:p w14:paraId="1CCE2B91" w14:textId="77777777" w:rsidR="00FC2EE2" w:rsidRDefault="0017159C">
      <w:pPr>
        <w:pStyle w:val="Heading1"/>
        <w:ind w:left="567" w:hanging="567"/>
      </w:pPr>
      <w:r>
        <w:t>Rationale &amp; Objectives</w:t>
      </w:r>
    </w:p>
    <w:p w14:paraId="2C6A1159" w14:textId="77777777" w:rsidR="002F183F" w:rsidRPr="00471C0C" w:rsidRDefault="002F183F" w:rsidP="00211930">
      <w:pPr>
        <w:pStyle w:val="Guideline"/>
        <w:rPr>
          <w:i w:val="0"/>
        </w:rPr>
      </w:pPr>
    </w:p>
    <w:p w14:paraId="7C285B98" w14:textId="77777777" w:rsidR="002F183F" w:rsidRDefault="00FC2EE2" w:rsidP="00132601">
      <w:pPr>
        <w:pStyle w:val="Heading2"/>
      </w:pPr>
      <w:r w:rsidRPr="00132601">
        <w:t>Rational</w:t>
      </w:r>
      <w:r w:rsidRPr="00471C0C">
        <w:t xml:space="preserve">e </w:t>
      </w:r>
    </w:p>
    <w:p w14:paraId="334ED560" w14:textId="4AD99394" w:rsidR="00DC5AF6" w:rsidRDefault="00DC5AF6" w:rsidP="00C261A2">
      <w:r>
        <w:t xml:space="preserve">ETSI TTF#008 is currently </w:t>
      </w:r>
      <w:r w:rsidR="00A012B4">
        <w:t xml:space="preserve">ongoing focused on the </w:t>
      </w:r>
      <w:r>
        <w:t>produc</w:t>
      </w:r>
      <w:r w:rsidR="00A012B4">
        <w:t>tion of</w:t>
      </w:r>
      <w:r>
        <w:t xml:space="preserve"> the Harmonised EN and Test </w:t>
      </w:r>
      <w:r w:rsidR="00BE285B">
        <w:t xml:space="preserve">specification </w:t>
      </w:r>
      <w:r>
        <w:t xml:space="preserve">for DECT-2020. </w:t>
      </w:r>
      <w:r w:rsidR="00A012B4">
        <w:t>The current scope and budget of this TTF</w:t>
      </w:r>
      <w:r>
        <w:t xml:space="preserve"> is restricted to DECT-2020 </w:t>
      </w:r>
      <w:r w:rsidR="00A012B4">
        <w:t xml:space="preserve">new specifications </w:t>
      </w:r>
      <w:r>
        <w:t>and does not cover any DECT legacy technology.</w:t>
      </w:r>
    </w:p>
    <w:p w14:paraId="725C80CA" w14:textId="77777777" w:rsidR="00DC5AF6" w:rsidRDefault="00DC5AF6" w:rsidP="00C261A2"/>
    <w:p w14:paraId="61C5B912" w14:textId="3E9BF276" w:rsidR="00DC5AF6" w:rsidRDefault="00C261A2" w:rsidP="00C261A2">
      <w:r>
        <w:t xml:space="preserve">In addition to </w:t>
      </w:r>
      <w:r w:rsidR="00DC5AF6">
        <w:t>the work in DECT-2020, TC DECT also maintains legacy DECT technology (with more than 1 billion devices in the marke</w:t>
      </w:r>
      <w:r w:rsidR="00BE285B">
        <w:t>t</w:t>
      </w:r>
      <w:r w:rsidR="00DC5AF6">
        <w:t>), DECT-ULE and DECT-</w:t>
      </w:r>
      <w:r w:rsidR="00BE285B">
        <w:t>E</w:t>
      </w:r>
      <w:r w:rsidR="00DC5AF6">
        <w:t>volution.</w:t>
      </w:r>
    </w:p>
    <w:p w14:paraId="7959D2C2" w14:textId="77777777" w:rsidR="00DC5AF6" w:rsidRDefault="00DC5AF6" w:rsidP="00C261A2"/>
    <w:p w14:paraId="05F759E9" w14:textId="7FB17673" w:rsidR="00DD3215" w:rsidRDefault="00DC5AF6" w:rsidP="00C261A2">
      <w:r>
        <w:t xml:space="preserve">The HEN for legacy DECT (EN 301 406) and the associated radio test </w:t>
      </w:r>
      <w:r w:rsidR="00BE285B">
        <w:t>specification</w:t>
      </w:r>
      <w:r>
        <w:t xml:space="preserve"> (EN 300 176</w:t>
      </w:r>
      <w:r w:rsidR="00A012B4">
        <w:t xml:space="preserve">-1) </w:t>
      </w:r>
      <w:r>
        <w:t>require an update due to several aspects of RED directive</w:t>
      </w:r>
      <w:r w:rsidR="00A012B4">
        <w:t xml:space="preserve"> and</w:t>
      </w:r>
      <w:r>
        <w:t xml:space="preserve"> to specific comments received from the EC experts</w:t>
      </w:r>
      <w:r w:rsidR="00A012B4">
        <w:t xml:space="preserve">. In addition to that, </w:t>
      </w:r>
      <w:r>
        <w:t xml:space="preserve">coexistence considerations with the new </w:t>
      </w:r>
      <w:r w:rsidR="00A012B4">
        <w:t xml:space="preserve">DECT-2020 NR over the same band and </w:t>
      </w:r>
      <w:r w:rsidR="00DD3215">
        <w:t>support of DECT-evolution needs to be added to the specifications.</w:t>
      </w:r>
    </w:p>
    <w:p w14:paraId="7D40F5D0" w14:textId="77777777" w:rsidR="00DD3215" w:rsidRDefault="00DD3215" w:rsidP="00C261A2"/>
    <w:p w14:paraId="40233947" w14:textId="77777777" w:rsidR="00DC5AF6" w:rsidRDefault="00DC5AF6" w:rsidP="00C261A2">
      <w:r>
        <w:t xml:space="preserve">The purpose of the proposed TTF is </w:t>
      </w:r>
      <w:r w:rsidR="00DD3215">
        <w:t>implementing this task.</w:t>
      </w:r>
    </w:p>
    <w:p w14:paraId="2259376E" w14:textId="77777777" w:rsidR="00C261A2" w:rsidRDefault="00C261A2" w:rsidP="00C261A2"/>
    <w:p w14:paraId="53B03A3F" w14:textId="77777777" w:rsidR="00C261A2" w:rsidRDefault="00C261A2" w:rsidP="00C261A2">
      <w:r>
        <w:t>The TTF will potentially impact millions of legacy DECT</w:t>
      </w:r>
      <w:r w:rsidR="00DD3215">
        <w:t xml:space="preserve">, DECT-ULE and DECT-Evolution </w:t>
      </w:r>
      <w:r>
        <w:t xml:space="preserve">devices under production in the next years. </w:t>
      </w:r>
    </w:p>
    <w:p w14:paraId="2AB76113" w14:textId="77777777" w:rsidR="00C261A2" w:rsidRDefault="00C261A2" w:rsidP="00C261A2"/>
    <w:p w14:paraId="5813D5BD" w14:textId="77777777" w:rsidR="003F7DE2" w:rsidRPr="00471C0C" w:rsidRDefault="003F7DE2" w:rsidP="00471C0C"/>
    <w:p w14:paraId="0BFBAA93" w14:textId="77777777" w:rsidR="003F7DE2" w:rsidRDefault="00FC2EE2" w:rsidP="00132601">
      <w:pPr>
        <w:pStyle w:val="Heading2"/>
      </w:pPr>
      <w:r w:rsidRPr="00132601">
        <w:t>Objectives</w:t>
      </w:r>
      <w:r w:rsidRPr="00471C0C">
        <w:t xml:space="preserve"> </w:t>
      </w:r>
      <w:r w:rsidR="002F183F" w:rsidRPr="00471C0C">
        <w:t>of the work to be executed</w:t>
      </w:r>
    </w:p>
    <w:p w14:paraId="50CB86FE" w14:textId="77777777" w:rsidR="00DD3215" w:rsidRDefault="00C261A2" w:rsidP="003F7DE2">
      <w:pPr>
        <w:pStyle w:val="Guideline"/>
        <w:rPr>
          <w:i w:val="0"/>
        </w:rPr>
      </w:pPr>
      <w:r>
        <w:rPr>
          <w:i w:val="0"/>
        </w:rPr>
        <w:t xml:space="preserve">The objective of the proposed TTF is the production of </w:t>
      </w:r>
      <w:r w:rsidR="00DD3215">
        <w:rPr>
          <w:i w:val="0"/>
        </w:rPr>
        <w:t>two</w:t>
      </w:r>
      <w:r>
        <w:rPr>
          <w:i w:val="0"/>
        </w:rPr>
        <w:t xml:space="preserve"> </w:t>
      </w:r>
      <w:r w:rsidR="00DD3215">
        <w:rPr>
          <w:i w:val="0"/>
        </w:rPr>
        <w:t xml:space="preserve">following </w:t>
      </w:r>
      <w:r>
        <w:rPr>
          <w:i w:val="0"/>
        </w:rPr>
        <w:t>deliverables</w:t>
      </w:r>
      <w:r w:rsidR="00DD3215">
        <w:rPr>
          <w:i w:val="0"/>
        </w:rPr>
        <w:t>:</w:t>
      </w:r>
    </w:p>
    <w:p w14:paraId="2B06A3F4" w14:textId="77777777" w:rsidR="00DD3215" w:rsidRDefault="00DD3215" w:rsidP="003F7DE2">
      <w:pPr>
        <w:pStyle w:val="Guideline"/>
        <w:rPr>
          <w:i w:val="0"/>
        </w:rPr>
      </w:pPr>
    </w:p>
    <w:p w14:paraId="38CC8DC6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>-EN 301 406-1: Harmonized Standard for DECT, DECT-ULE and DECT evolution (based on previous EN 301 406)</w:t>
      </w:r>
    </w:p>
    <w:p w14:paraId="1A67BF5F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>-EN 300 176-1: radio test specification for DECT, DECT ULE and DECT-Evolution</w:t>
      </w:r>
      <w:r w:rsidR="00A012B4">
        <w:rPr>
          <w:i w:val="0"/>
        </w:rPr>
        <w:t xml:space="preserve"> (update)</w:t>
      </w:r>
      <w:r>
        <w:rPr>
          <w:i w:val="0"/>
        </w:rPr>
        <w:t>.</w:t>
      </w:r>
    </w:p>
    <w:p w14:paraId="19255C35" w14:textId="77777777" w:rsidR="00DD3215" w:rsidRDefault="00DD3215" w:rsidP="003F7DE2">
      <w:pPr>
        <w:pStyle w:val="Guideline"/>
        <w:rPr>
          <w:i w:val="0"/>
        </w:rPr>
      </w:pPr>
    </w:p>
    <w:p w14:paraId="494F15AD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 xml:space="preserve">The </w:t>
      </w:r>
      <w:r w:rsidR="00C261A2">
        <w:rPr>
          <w:i w:val="0"/>
        </w:rPr>
        <w:t xml:space="preserve">TTF </w:t>
      </w:r>
      <w:r>
        <w:rPr>
          <w:i w:val="0"/>
        </w:rPr>
        <w:t>will be structured in a single task.</w:t>
      </w:r>
    </w:p>
    <w:p w14:paraId="79FF5F11" w14:textId="77777777" w:rsidR="00DD3215" w:rsidRDefault="00DD3215" w:rsidP="003F7DE2">
      <w:pPr>
        <w:pStyle w:val="Guideline"/>
        <w:rPr>
          <w:i w:val="0"/>
        </w:rPr>
      </w:pPr>
    </w:p>
    <w:p w14:paraId="54EF0B7B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>The required update will implement the following changes:</w:t>
      </w:r>
    </w:p>
    <w:p w14:paraId="719854B5" w14:textId="77777777" w:rsidR="00DD3215" w:rsidRDefault="00DD3215" w:rsidP="003F7DE2">
      <w:pPr>
        <w:pStyle w:val="Guideline"/>
        <w:rPr>
          <w:i w:val="0"/>
        </w:rPr>
      </w:pPr>
    </w:p>
    <w:p w14:paraId="7BF69A96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>-New general test approach based on current ETSI practice for RED HENs and feedback received from EC consultants</w:t>
      </w:r>
    </w:p>
    <w:p w14:paraId="3E956FFE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 xml:space="preserve">-Addressing specific </w:t>
      </w:r>
      <w:r w:rsidRPr="00DD3215">
        <w:rPr>
          <w:i w:val="0"/>
        </w:rPr>
        <w:t xml:space="preserve">comments received from the EC experts </w:t>
      </w:r>
      <w:r>
        <w:rPr>
          <w:i w:val="0"/>
        </w:rPr>
        <w:t>regarding current EN 301 406</w:t>
      </w:r>
    </w:p>
    <w:p w14:paraId="05F634B9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>-Co</w:t>
      </w:r>
      <w:r w:rsidRPr="00DD3215">
        <w:rPr>
          <w:i w:val="0"/>
        </w:rPr>
        <w:t>existence considerations with the new DECT-2020 NR over the same band</w:t>
      </w:r>
    </w:p>
    <w:p w14:paraId="515161B1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 xml:space="preserve">-Addition of DECT Evolution </w:t>
      </w:r>
    </w:p>
    <w:p w14:paraId="3A1D9DE4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 xml:space="preserve">-New editorial structure </w:t>
      </w:r>
    </w:p>
    <w:p w14:paraId="1D3EFE76" w14:textId="77777777" w:rsidR="00DD3215" w:rsidRDefault="00DD3215" w:rsidP="003F7DE2">
      <w:pPr>
        <w:pStyle w:val="Guideline"/>
        <w:rPr>
          <w:i w:val="0"/>
        </w:rPr>
      </w:pPr>
    </w:p>
    <w:p w14:paraId="14B4A50D" w14:textId="77777777" w:rsidR="00DD3215" w:rsidRDefault="00DD3215" w:rsidP="003F7DE2">
      <w:pPr>
        <w:pStyle w:val="Guideline"/>
        <w:rPr>
          <w:i w:val="0"/>
        </w:rPr>
      </w:pPr>
      <w:r>
        <w:rPr>
          <w:i w:val="0"/>
        </w:rPr>
        <w:t>Both deliverables should be consistent regarding the changes</w:t>
      </w:r>
    </w:p>
    <w:p w14:paraId="712C8F54" w14:textId="77777777" w:rsidR="00DD3215" w:rsidRDefault="00DD3215" w:rsidP="003F7DE2">
      <w:pPr>
        <w:pStyle w:val="Guideline"/>
        <w:rPr>
          <w:i w:val="0"/>
        </w:rPr>
      </w:pPr>
    </w:p>
    <w:p w14:paraId="55837EC7" w14:textId="77777777" w:rsidR="00DD3215" w:rsidRDefault="00DD3215" w:rsidP="003F7DE2">
      <w:pPr>
        <w:pStyle w:val="Guideline"/>
        <w:rPr>
          <w:i w:val="0"/>
        </w:rPr>
      </w:pPr>
    </w:p>
    <w:p w14:paraId="30A37C79" w14:textId="77777777" w:rsidR="00132601" w:rsidRDefault="00132601" w:rsidP="00132601">
      <w:pPr>
        <w:pStyle w:val="Heading2"/>
      </w:pPr>
      <w:r>
        <w:t>P</w:t>
      </w:r>
      <w:r w:rsidRPr="009C296A">
        <w:t>revious funded activities</w:t>
      </w:r>
      <w:r>
        <w:t xml:space="preserve"> in the same domain</w:t>
      </w:r>
    </w:p>
    <w:p w14:paraId="0AEB022E" w14:textId="77777777" w:rsidR="00DD3215" w:rsidRDefault="00C261A2" w:rsidP="00903472">
      <w:pPr>
        <w:pStyle w:val="Guideline"/>
        <w:rPr>
          <w:i w:val="0"/>
        </w:rPr>
      </w:pPr>
      <w:r w:rsidRPr="00C261A2">
        <w:rPr>
          <w:i w:val="0"/>
        </w:rPr>
        <w:t xml:space="preserve">No TTF funding has been requested for test specifications of </w:t>
      </w:r>
      <w:r w:rsidR="00DD3215">
        <w:rPr>
          <w:i w:val="0"/>
        </w:rPr>
        <w:t xml:space="preserve">legacy </w:t>
      </w:r>
      <w:r w:rsidRPr="00C261A2">
        <w:rPr>
          <w:i w:val="0"/>
        </w:rPr>
        <w:t>DECT</w:t>
      </w:r>
    </w:p>
    <w:p w14:paraId="74BF587A" w14:textId="77777777" w:rsidR="00DD3215" w:rsidRDefault="00DD3215" w:rsidP="00903472">
      <w:pPr>
        <w:pStyle w:val="Guideline"/>
        <w:rPr>
          <w:i w:val="0"/>
        </w:rPr>
      </w:pPr>
    </w:p>
    <w:p w14:paraId="6BB2423E" w14:textId="77777777" w:rsidR="00DD3215" w:rsidRDefault="00DD3215" w:rsidP="00903472">
      <w:pPr>
        <w:pStyle w:val="Guideline"/>
        <w:rPr>
          <w:i w:val="0"/>
        </w:rPr>
      </w:pPr>
      <w:r>
        <w:rPr>
          <w:i w:val="0"/>
        </w:rPr>
        <w:t>A TTF (TTF008) is currently producing the HEN and test standard for DECT-2020: Budget</w:t>
      </w:r>
      <w:r w:rsidR="00A012B4">
        <w:rPr>
          <w:i w:val="0"/>
        </w:rPr>
        <w:t xml:space="preserve"> allocation: </w:t>
      </w:r>
      <w:r>
        <w:rPr>
          <w:i w:val="0"/>
        </w:rPr>
        <w:t xml:space="preserve">120 </w:t>
      </w:r>
      <w:proofErr w:type="spellStart"/>
      <w:r>
        <w:rPr>
          <w:i w:val="0"/>
        </w:rPr>
        <w:t>kE</w:t>
      </w:r>
      <w:proofErr w:type="spellEnd"/>
      <w:r>
        <w:rPr>
          <w:i w:val="0"/>
        </w:rPr>
        <w:t>.</w:t>
      </w:r>
    </w:p>
    <w:p w14:paraId="30A44387" w14:textId="77777777" w:rsidR="00DD3215" w:rsidRDefault="00DD3215" w:rsidP="00903472">
      <w:pPr>
        <w:pStyle w:val="Guideline"/>
        <w:rPr>
          <w:i w:val="0"/>
        </w:rPr>
      </w:pPr>
    </w:p>
    <w:p w14:paraId="28BF6763" w14:textId="77777777" w:rsidR="00C261A2" w:rsidRPr="00303D99" w:rsidRDefault="00C261A2" w:rsidP="00C261A2">
      <w:pPr>
        <w:pStyle w:val="Guideline"/>
        <w:rPr>
          <w:i w:val="0"/>
        </w:rPr>
      </w:pPr>
      <w:bookmarkStart w:id="0" w:name="_Toc229392234"/>
      <w:bookmarkStart w:id="1" w:name="_Ref325990203"/>
      <w:r>
        <w:rPr>
          <w:i w:val="0"/>
        </w:rPr>
        <w:t xml:space="preserve">There were no STF funds allocated </w:t>
      </w:r>
      <w:r w:rsidR="00A012B4">
        <w:rPr>
          <w:i w:val="0"/>
        </w:rPr>
        <w:t xml:space="preserve">to DECT </w:t>
      </w:r>
      <w:r>
        <w:rPr>
          <w:i w:val="0"/>
        </w:rPr>
        <w:t>from 2019 and 2020 budgets</w:t>
      </w:r>
    </w:p>
    <w:p w14:paraId="51EE1688" w14:textId="77777777" w:rsidR="00C261A2" w:rsidRPr="00303D99" w:rsidRDefault="00C261A2" w:rsidP="00C261A2"/>
    <w:p w14:paraId="35E349E1" w14:textId="77777777" w:rsidR="003F7DE2" w:rsidRDefault="003F7DE2" w:rsidP="00471C0C">
      <w:pPr>
        <w:pStyle w:val="Heading2"/>
        <w:numPr>
          <w:ilvl w:val="0"/>
          <w:numId w:val="0"/>
        </w:numPr>
      </w:pPr>
    </w:p>
    <w:p w14:paraId="6B961AD9" w14:textId="77777777" w:rsidR="001A577A" w:rsidRDefault="001A577A" w:rsidP="001A577A">
      <w:pPr>
        <w:pStyle w:val="Heading2"/>
      </w:pPr>
      <w:r>
        <w:t>Consequences if not agreed</w:t>
      </w:r>
    </w:p>
    <w:p w14:paraId="7890D610" w14:textId="77777777" w:rsidR="00C261A2" w:rsidRDefault="00DD3215" w:rsidP="00C261A2">
      <w:r>
        <w:t>T</w:t>
      </w:r>
      <w:r w:rsidR="00C261A2">
        <w:t>est specifications and Harmonized standards for existing DECT technology (legacy DECT) and for DECT/IMT-2000 will also require an update due to several aspects of RED directive, to specific comments received from the EC experts and to coexistence considerations with the new DECT-2020 NR over the same band.</w:t>
      </w:r>
    </w:p>
    <w:p w14:paraId="67711EEB" w14:textId="77777777" w:rsidR="00C261A2" w:rsidRDefault="00C261A2" w:rsidP="00C261A2"/>
    <w:p w14:paraId="79BC07FE" w14:textId="77777777" w:rsidR="00C261A2" w:rsidRDefault="00C261A2" w:rsidP="00C261A2">
      <w:r>
        <w:t>The TTF will potentially impact millions of legacy DECT and DECT-</w:t>
      </w:r>
      <w:r w:rsidR="00DD3215">
        <w:t>Evolution</w:t>
      </w:r>
      <w:r>
        <w:t xml:space="preserve"> devices under production in the next years. </w:t>
      </w:r>
    </w:p>
    <w:p w14:paraId="3D8B8752" w14:textId="77777777" w:rsidR="00C261A2" w:rsidRDefault="00C261A2" w:rsidP="00C261A2"/>
    <w:p w14:paraId="2CD32BEF" w14:textId="77777777" w:rsidR="00C261A2" w:rsidRDefault="00C261A2" w:rsidP="00C261A2">
      <w:r>
        <w:t xml:space="preserve">The whole technical team of DECT is fully focused on the production of further normative standards for DECT-2020 and other IMT related tasks under own effort. </w:t>
      </w:r>
    </w:p>
    <w:p w14:paraId="3C492CD1" w14:textId="77777777" w:rsidR="007E467E" w:rsidRDefault="007E467E" w:rsidP="00071C49"/>
    <w:bookmarkEnd w:id="0"/>
    <w:bookmarkEnd w:id="1"/>
    <w:p w14:paraId="5E492238" w14:textId="77777777" w:rsidR="007E467E" w:rsidRDefault="007E467E" w:rsidP="00A526B3"/>
    <w:p w14:paraId="36B2A572" w14:textId="77777777" w:rsidR="00F32120" w:rsidRDefault="00FC2EE2" w:rsidP="00AB0CC7">
      <w:pPr>
        <w:pStyle w:val="Heading1"/>
      </w:pPr>
      <w:bookmarkStart w:id="2" w:name="_Toc229392237"/>
      <w:r>
        <w:t>ETSI Members Support</w:t>
      </w:r>
    </w:p>
    <w:p w14:paraId="6BC02C4B" w14:textId="77777777" w:rsidR="00C55173" w:rsidRDefault="00C55173" w:rsidP="00C55173">
      <w:bookmarkStart w:id="3" w:name="_Toc229392238"/>
      <w:bookmarkEnd w:id="2"/>
      <w:r>
        <w:t xml:space="preserve">more may be added. </w:t>
      </w:r>
    </w:p>
    <w:p w14:paraId="46701748" w14:textId="77777777" w:rsidR="00C55173" w:rsidRDefault="00C55173" w:rsidP="00C5517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102"/>
        <w:gridCol w:w="4526"/>
      </w:tblGrid>
      <w:tr w:rsidR="00C55173" w:rsidRPr="00C36FBE" w14:paraId="2DBD2A87" w14:textId="77777777" w:rsidTr="00412C66">
        <w:tc>
          <w:tcPr>
            <w:tcW w:w="421" w:type="dxa"/>
            <w:shd w:val="clear" w:color="auto" w:fill="B8CCE4"/>
          </w:tcPr>
          <w:p w14:paraId="5539FD7F" w14:textId="77777777" w:rsidR="00C55173" w:rsidRPr="00C36FBE" w:rsidRDefault="00C55173" w:rsidP="00412C66">
            <w:pPr>
              <w:spacing w:before="120" w:after="120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10" w:type="dxa"/>
            <w:shd w:val="clear" w:color="auto" w:fill="B8CCE4"/>
          </w:tcPr>
          <w:p w14:paraId="2CBED0E6" w14:textId="77777777" w:rsidR="00C55173" w:rsidRPr="00C36FBE" w:rsidRDefault="00C55173" w:rsidP="00412C66">
            <w:pPr>
              <w:spacing w:before="120" w:after="120"/>
              <w:rPr>
                <w:b/>
              </w:rPr>
            </w:pPr>
            <w:r w:rsidRPr="00C36FBE">
              <w:rPr>
                <w:b/>
              </w:rPr>
              <w:t>ETSI Member</w:t>
            </w:r>
          </w:p>
        </w:tc>
        <w:tc>
          <w:tcPr>
            <w:tcW w:w="4536" w:type="dxa"/>
            <w:shd w:val="clear" w:color="auto" w:fill="B8CCE4"/>
          </w:tcPr>
          <w:p w14:paraId="2F60C047" w14:textId="77777777" w:rsidR="00C55173" w:rsidRPr="00C36FBE" w:rsidRDefault="00C55173" w:rsidP="00412C66">
            <w:pPr>
              <w:spacing w:before="120" w:after="120"/>
              <w:rPr>
                <w:b/>
              </w:rPr>
            </w:pPr>
            <w:r w:rsidRPr="00C36FBE">
              <w:rPr>
                <w:b/>
              </w:rPr>
              <w:t>Supporting delegate</w:t>
            </w:r>
          </w:p>
        </w:tc>
      </w:tr>
      <w:tr w:rsidR="00C55173" w14:paraId="36A946DD" w14:textId="77777777" w:rsidTr="00412C66">
        <w:tc>
          <w:tcPr>
            <w:tcW w:w="421" w:type="dxa"/>
          </w:tcPr>
          <w:p w14:paraId="4D154280" w14:textId="77777777" w:rsidR="00C55173" w:rsidRDefault="00C55173" w:rsidP="00412C66">
            <w:r>
              <w:t>1</w:t>
            </w:r>
          </w:p>
        </w:tc>
        <w:tc>
          <w:tcPr>
            <w:tcW w:w="4110" w:type="dxa"/>
          </w:tcPr>
          <w:p w14:paraId="43A510F3" w14:textId="77777777" w:rsidR="00C55173" w:rsidRDefault="00C55173" w:rsidP="00412C66">
            <w:r>
              <w:t>DSPG</w:t>
            </w:r>
          </w:p>
        </w:tc>
        <w:tc>
          <w:tcPr>
            <w:tcW w:w="4536" w:type="dxa"/>
          </w:tcPr>
          <w:p w14:paraId="2E881C0F" w14:textId="77777777" w:rsidR="00C55173" w:rsidRDefault="00C55173" w:rsidP="00412C66">
            <w:r>
              <w:t xml:space="preserve">Heinz </w:t>
            </w:r>
            <w:proofErr w:type="spellStart"/>
            <w:r>
              <w:t>Thuerauf</w:t>
            </w:r>
            <w:proofErr w:type="spellEnd"/>
          </w:p>
        </w:tc>
      </w:tr>
      <w:tr w:rsidR="00C55173" w14:paraId="24D850DD" w14:textId="77777777" w:rsidTr="00412C66">
        <w:tc>
          <w:tcPr>
            <w:tcW w:w="421" w:type="dxa"/>
          </w:tcPr>
          <w:p w14:paraId="171056D7" w14:textId="77777777" w:rsidR="00C55173" w:rsidRDefault="00C55173" w:rsidP="00412C66">
            <w:r>
              <w:t>2</w:t>
            </w:r>
          </w:p>
        </w:tc>
        <w:tc>
          <w:tcPr>
            <w:tcW w:w="4110" w:type="dxa"/>
          </w:tcPr>
          <w:p w14:paraId="68E045AD" w14:textId="77777777" w:rsidR="00C55173" w:rsidRDefault="00C55173" w:rsidP="00412C66">
            <w:proofErr w:type="spellStart"/>
            <w:r>
              <w:t>Gigaset</w:t>
            </w:r>
            <w:proofErr w:type="spellEnd"/>
          </w:p>
        </w:tc>
        <w:tc>
          <w:tcPr>
            <w:tcW w:w="4536" w:type="dxa"/>
          </w:tcPr>
          <w:p w14:paraId="7EDDFA4D" w14:textId="77777777" w:rsidR="00C55173" w:rsidRDefault="00C55173" w:rsidP="00412C66">
            <w:r>
              <w:t>Peter Scholz</w:t>
            </w:r>
          </w:p>
        </w:tc>
      </w:tr>
      <w:tr w:rsidR="005F479A" w14:paraId="76A27371" w14:textId="77777777" w:rsidTr="00412C66">
        <w:tc>
          <w:tcPr>
            <w:tcW w:w="421" w:type="dxa"/>
          </w:tcPr>
          <w:p w14:paraId="7595166E" w14:textId="672F7933" w:rsidR="005F479A" w:rsidRDefault="005F479A" w:rsidP="005F479A">
            <w:r>
              <w:t>3</w:t>
            </w:r>
          </w:p>
        </w:tc>
        <w:tc>
          <w:tcPr>
            <w:tcW w:w="4110" w:type="dxa"/>
          </w:tcPr>
          <w:p w14:paraId="738A6B53" w14:textId="2BD71F46" w:rsidR="005F479A" w:rsidRDefault="005F479A" w:rsidP="005F479A">
            <w:r>
              <w:rPr>
                <w:rFonts w:cs="Arial"/>
                <w:color w:val="222222"/>
                <w:shd w:val="clear" w:color="auto" w:fill="FFFFFF"/>
              </w:rPr>
              <w:t>Nordic Semiconductor</w:t>
            </w:r>
          </w:p>
        </w:tc>
        <w:tc>
          <w:tcPr>
            <w:tcW w:w="4536" w:type="dxa"/>
          </w:tcPr>
          <w:p w14:paraId="2044489D" w14:textId="29F68BB8" w:rsidR="005F479A" w:rsidRDefault="005F479A" w:rsidP="005F479A">
            <w:proofErr w:type="spellStart"/>
            <w:r>
              <w:t>Heikki</w:t>
            </w:r>
            <w:proofErr w:type="spellEnd"/>
            <w:r>
              <w:t xml:space="preserve"> Berg</w:t>
            </w:r>
          </w:p>
        </w:tc>
      </w:tr>
      <w:tr w:rsidR="005F479A" w14:paraId="2D4EA1B8" w14:textId="77777777" w:rsidTr="00412C66">
        <w:tc>
          <w:tcPr>
            <w:tcW w:w="421" w:type="dxa"/>
          </w:tcPr>
          <w:p w14:paraId="19A2EF8D" w14:textId="5773856F" w:rsidR="005F479A" w:rsidRDefault="005F479A" w:rsidP="005F479A">
            <w:r>
              <w:t>4</w:t>
            </w:r>
          </w:p>
        </w:tc>
        <w:tc>
          <w:tcPr>
            <w:tcW w:w="4110" w:type="dxa"/>
          </w:tcPr>
          <w:p w14:paraId="1ACCAFB8" w14:textId="77777777" w:rsidR="005F479A" w:rsidRDefault="005F479A" w:rsidP="005F479A">
            <w:r>
              <w:t>OVE</w:t>
            </w:r>
          </w:p>
        </w:tc>
        <w:tc>
          <w:tcPr>
            <w:tcW w:w="4536" w:type="dxa"/>
          </w:tcPr>
          <w:p w14:paraId="397DE1DD" w14:textId="77777777" w:rsidR="005F479A" w:rsidRDefault="005F479A" w:rsidP="005F479A">
            <w:proofErr w:type="spellStart"/>
            <w:r>
              <w:t>Dr.</w:t>
            </w:r>
            <w:proofErr w:type="spellEnd"/>
            <w:r>
              <w:t xml:space="preserve"> Guenter Kleindl</w:t>
            </w:r>
          </w:p>
        </w:tc>
      </w:tr>
      <w:tr w:rsidR="005F479A" w14:paraId="47BC2941" w14:textId="77777777" w:rsidTr="00412C66">
        <w:tc>
          <w:tcPr>
            <w:tcW w:w="421" w:type="dxa"/>
          </w:tcPr>
          <w:p w14:paraId="3C9EDFCB" w14:textId="069C2D53" w:rsidR="005F479A" w:rsidRDefault="005F479A" w:rsidP="005F479A">
            <w:r>
              <w:t>5</w:t>
            </w:r>
          </w:p>
        </w:tc>
        <w:tc>
          <w:tcPr>
            <w:tcW w:w="4110" w:type="dxa"/>
          </w:tcPr>
          <w:p w14:paraId="35FC4151" w14:textId="77777777" w:rsidR="005F479A" w:rsidRDefault="005F479A" w:rsidP="005F479A">
            <w:r>
              <w:t>RTX</w:t>
            </w:r>
          </w:p>
        </w:tc>
        <w:tc>
          <w:tcPr>
            <w:tcW w:w="4536" w:type="dxa"/>
          </w:tcPr>
          <w:p w14:paraId="2962A0B6" w14:textId="77777777" w:rsidR="005F479A" w:rsidRDefault="005F479A" w:rsidP="005F479A">
            <w:r>
              <w:t xml:space="preserve">Jens </w:t>
            </w:r>
            <w:proofErr w:type="spellStart"/>
            <w:r>
              <w:t>Toftgaard</w:t>
            </w:r>
            <w:proofErr w:type="spellEnd"/>
            <w:r>
              <w:t xml:space="preserve"> Petersen</w:t>
            </w:r>
          </w:p>
        </w:tc>
      </w:tr>
      <w:tr w:rsidR="005F479A" w14:paraId="07812FEA" w14:textId="77777777" w:rsidTr="00412C66">
        <w:tc>
          <w:tcPr>
            <w:tcW w:w="421" w:type="dxa"/>
          </w:tcPr>
          <w:p w14:paraId="188772DD" w14:textId="40CC6D17" w:rsidR="005F479A" w:rsidRDefault="005F479A" w:rsidP="005F479A">
            <w:r>
              <w:t>6</w:t>
            </w:r>
          </w:p>
        </w:tc>
        <w:tc>
          <w:tcPr>
            <w:tcW w:w="4110" w:type="dxa"/>
          </w:tcPr>
          <w:p w14:paraId="1F4E505E" w14:textId="77777777" w:rsidR="005F479A" w:rsidRDefault="005F479A" w:rsidP="005F479A">
            <w:r>
              <w:t>Sennheiser</w:t>
            </w:r>
          </w:p>
        </w:tc>
        <w:tc>
          <w:tcPr>
            <w:tcW w:w="4536" w:type="dxa"/>
          </w:tcPr>
          <w:p w14:paraId="1A6DF5F3" w14:textId="77777777" w:rsidR="005F479A" w:rsidRDefault="005F479A" w:rsidP="005F479A">
            <w:proofErr w:type="spellStart"/>
            <w:r>
              <w:t>Dr.</w:t>
            </w:r>
            <w:proofErr w:type="spellEnd"/>
            <w:r>
              <w:t xml:space="preserve"> Andreas </w:t>
            </w:r>
            <w:proofErr w:type="spellStart"/>
            <w:r>
              <w:t>Wilzeck</w:t>
            </w:r>
            <w:proofErr w:type="spellEnd"/>
          </w:p>
        </w:tc>
      </w:tr>
      <w:tr w:rsidR="005F479A" w14:paraId="729ECFC4" w14:textId="77777777" w:rsidTr="00412C66">
        <w:tc>
          <w:tcPr>
            <w:tcW w:w="421" w:type="dxa"/>
          </w:tcPr>
          <w:p w14:paraId="0217E62C" w14:textId="7A28CD82" w:rsidR="005F479A" w:rsidRDefault="005F479A" w:rsidP="005F479A">
            <w:r>
              <w:t>7</w:t>
            </w:r>
          </w:p>
        </w:tc>
        <w:tc>
          <w:tcPr>
            <w:tcW w:w="4110" w:type="dxa"/>
          </w:tcPr>
          <w:p w14:paraId="69E5E85E" w14:textId="77777777" w:rsidR="005F479A" w:rsidRDefault="005F479A" w:rsidP="005F479A">
            <w:r>
              <w:t>Shure</w:t>
            </w:r>
          </w:p>
        </w:tc>
        <w:tc>
          <w:tcPr>
            <w:tcW w:w="4536" w:type="dxa"/>
          </w:tcPr>
          <w:p w14:paraId="34105BCE" w14:textId="77777777" w:rsidR="005F479A" w:rsidRDefault="005F479A" w:rsidP="005F479A">
            <w:r>
              <w:t>Ronnie MacPherson</w:t>
            </w:r>
          </w:p>
        </w:tc>
      </w:tr>
      <w:tr w:rsidR="005F479A" w14:paraId="42D39DB8" w14:textId="77777777" w:rsidTr="00412C66">
        <w:tc>
          <w:tcPr>
            <w:tcW w:w="421" w:type="dxa"/>
          </w:tcPr>
          <w:p w14:paraId="51957B8D" w14:textId="41C511C8" w:rsidR="005F479A" w:rsidRDefault="005F479A" w:rsidP="005F479A">
            <w:r>
              <w:t>8</w:t>
            </w:r>
          </w:p>
        </w:tc>
        <w:tc>
          <w:tcPr>
            <w:tcW w:w="4110" w:type="dxa"/>
          </w:tcPr>
          <w:p w14:paraId="6EB1B90B" w14:textId="77777777" w:rsidR="005F479A" w:rsidRDefault="005F479A" w:rsidP="005F479A">
            <w:r>
              <w:t>Wireless Partners</w:t>
            </w:r>
          </w:p>
        </w:tc>
        <w:tc>
          <w:tcPr>
            <w:tcW w:w="4536" w:type="dxa"/>
          </w:tcPr>
          <w:p w14:paraId="3314DF9F" w14:textId="77777777" w:rsidR="005F479A" w:rsidRDefault="005F479A" w:rsidP="005F479A">
            <w:r>
              <w:t>Angel Boveda</w:t>
            </w:r>
          </w:p>
        </w:tc>
      </w:tr>
      <w:tr w:rsidR="005F479A" w14:paraId="25217170" w14:textId="77777777" w:rsidTr="00412C66">
        <w:tc>
          <w:tcPr>
            <w:tcW w:w="421" w:type="dxa"/>
          </w:tcPr>
          <w:p w14:paraId="4B567635" w14:textId="240AA95B" w:rsidR="005F479A" w:rsidRDefault="005F479A" w:rsidP="005F479A">
            <w:r>
              <w:t>9</w:t>
            </w:r>
          </w:p>
        </w:tc>
        <w:tc>
          <w:tcPr>
            <w:tcW w:w="4110" w:type="dxa"/>
          </w:tcPr>
          <w:p w14:paraId="4F01AB57" w14:textId="77777777" w:rsidR="005F479A" w:rsidRDefault="005F479A" w:rsidP="005F479A">
            <w:proofErr w:type="spellStart"/>
            <w:r>
              <w:t>Wirepas</w:t>
            </w:r>
            <w:proofErr w:type="spellEnd"/>
          </w:p>
        </w:tc>
        <w:tc>
          <w:tcPr>
            <w:tcW w:w="4536" w:type="dxa"/>
          </w:tcPr>
          <w:p w14:paraId="0E170B84" w14:textId="77777777" w:rsidR="005F479A" w:rsidRDefault="005F479A" w:rsidP="005F479A">
            <w:proofErr w:type="spellStart"/>
            <w:r>
              <w:t>Jussi</w:t>
            </w:r>
            <w:proofErr w:type="spellEnd"/>
            <w:r>
              <w:t xml:space="preserve"> </w:t>
            </w:r>
            <w:proofErr w:type="spellStart"/>
            <w:r>
              <w:t>Numminen</w:t>
            </w:r>
            <w:proofErr w:type="spellEnd"/>
          </w:p>
        </w:tc>
      </w:tr>
      <w:tr w:rsidR="005F479A" w14:paraId="2246903A" w14:textId="77777777" w:rsidTr="00412C66">
        <w:tc>
          <w:tcPr>
            <w:tcW w:w="421" w:type="dxa"/>
          </w:tcPr>
          <w:p w14:paraId="0F09AF28" w14:textId="2D710C41" w:rsidR="005F479A" w:rsidRDefault="007B1961" w:rsidP="005F479A">
            <w:r>
              <w:t>10</w:t>
            </w:r>
          </w:p>
        </w:tc>
        <w:tc>
          <w:tcPr>
            <w:tcW w:w="4110" w:type="dxa"/>
          </w:tcPr>
          <w:p w14:paraId="0191405E" w14:textId="14D33812" w:rsidR="005F479A" w:rsidRDefault="009754FE" w:rsidP="005F479A">
            <w:proofErr w:type="spellStart"/>
            <w:r>
              <w:t>BMWi</w:t>
            </w:r>
            <w:proofErr w:type="spellEnd"/>
          </w:p>
        </w:tc>
        <w:tc>
          <w:tcPr>
            <w:tcW w:w="4536" w:type="dxa"/>
          </w:tcPr>
          <w:p w14:paraId="3C5EF76B" w14:textId="10DC4A22" w:rsidR="005F479A" w:rsidRDefault="007B1961" w:rsidP="005F479A">
            <w:r>
              <w:t>Bernd Wolf</w:t>
            </w:r>
          </w:p>
        </w:tc>
      </w:tr>
      <w:tr w:rsidR="009754FE" w14:paraId="518B7A85" w14:textId="77777777" w:rsidTr="00412C66">
        <w:tc>
          <w:tcPr>
            <w:tcW w:w="421" w:type="dxa"/>
          </w:tcPr>
          <w:p w14:paraId="52E7F7FB" w14:textId="77777777" w:rsidR="009754FE" w:rsidRDefault="009754FE" w:rsidP="005F479A"/>
        </w:tc>
        <w:tc>
          <w:tcPr>
            <w:tcW w:w="4110" w:type="dxa"/>
          </w:tcPr>
          <w:p w14:paraId="28214B6D" w14:textId="77777777" w:rsidR="009754FE" w:rsidRDefault="009754FE" w:rsidP="005F479A"/>
        </w:tc>
        <w:tc>
          <w:tcPr>
            <w:tcW w:w="4536" w:type="dxa"/>
          </w:tcPr>
          <w:p w14:paraId="20575603" w14:textId="77777777" w:rsidR="009754FE" w:rsidRDefault="009754FE" w:rsidP="005F479A"/>
        </w:tc>
      </w:tr>
    </w:tbl>
    <w:p w14:paraId="0817C389" w14:textId="77777777" w:rsidR="00C55173" w:rsidRDefault="00C55173" w:rsidP="00C55173"/>
    <w:p w14:paraId="6030F17A" w14:textId="77777777" w:rsidR="00FC2EE2" w:rsidRDefault="00FC2EE2" w:rsidP="00FC2EE2">
      <w:pPr>
        <w:pStyle w:val="Heading1"/>
      </w:pPr>
      <w:r>
        <w:t>Deliverables</w:t>
      </w:r>
    </w:p>
    <w:p w14:paraId="50ACB5AD" w14:textId="77777777" w:rsidR="002F183F" w:rsidRPr="00BC7275" w:rsidRDefault="009422D6">
      <w:pPr>
        <w:pStyle w:val="Heading2"/>
        <w:rPr>
          <w:lang w:val="fr-FR"/>
        </w:rPr>
      </w:pPr>
      <w:r w:rsidRPr="006616AF">
        <w:t>Base</w:t>
      </w:r>
      <w:r w:rsidR="002F183F">
        <w:rPr>
          <w:lang w:val="fr-FR"/>
        </w:rPr>
        <w:t xml:space="preserve"> documents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4509"/>
        <w:gridCol w:w="1573"/>
      </w:tblGrid>
      <w:tr w:rsidR="00C35B8E" w:rsidRPr="000037AD" w14:paraId="0A11FF47" w14:textId="77777777" w:rsidTr="00471C0C">
        <w:trPr>
          <w:trHeight w:val="246"/>
        </w:trPr>
        <w:tc>
          <w:tcPr>
            <w:tcW w:w="2986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0CC29E52" w14:textId="77777777" w:rsidR="00C35B8E" w:rsidRPr="000037AD" w:rsidRDefault="00C35B8E" w:rsidP="00C35B8E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Document</w:t>
            </w:r>
          </w:p>
        </w:tc>
        <w:tc>
          <w:tcPr>
            <w:tcW w:w="4509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2140558E" w14:textId="77777777" w:rsidR="00C35B8E" w:rsidRPr="000037AD" w:rsidRDefault="00C35B8E" w:rsidP="00C35B8E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Title</w:t>
            </w:r>
          </w:p>
        </w:tc>
        <w:tc>
          <w:tcPr>
            <w:tcW w:w="1573" w:type="dxa"/>
            <w:shd w:val="clear" w:color="auto" w:fill="B8CCE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3C1EF10B" w14:textId="77777777" w:rsidR="00C35B8E" w:rsidRPr="000037AD" w:rsidRDefault="00C35B8E" w:rsidP="00C35B8E">
            <w:pPr>
              <w:keepNext/>
              <w:keepLines/>
              <w:jc w:val="center"/>
              <w:rPr>
                <w:b/>
              </w:rPr>
            </w:pPr>
            <w:r w:rsidRPr="000037AD">
              <w:rPr>
                <w:b/>
              </w:rPr>
              <w:t>Status</w:t>
            </w:r>
          </w:p>
        </w:tc>
      </w:tr>
      <w:tr w:rsidR="00C35B8E" w:rsidRPr="006F232F" w14:paraId="02429DA0" w14:textId="77777777" w:rsidTr="00471C0C">
        <w:trPr>
          <w:trHeight w:val="231"/>
        </w:trPr>
        <w:tc>
          <w:tcPr>
            <w:tcW w:w="2986" w:type="dxa"/>
            <w:vAlign w:val="center"/>
          </w:tcPr>
          <w:p w14:paraId="6F7AF6D2" w14:textId="77777777" w:rsidR="00C35B8E" w:rsidRPr="009F2D55" w:rsidRDefault="00C35B8E" w:rsidP="00FA1918">
            <w:pPr>
              <w:keepNext/>
              <w:keepLines/>
              <w:rPr>
                <w:lang w:val="fr-FR"/>
              </w:rPr>
            </w:pPr>
            <w:r w:rsidRPr="009F2D55">
              <w:rPr>
                <w:lang w:val="fr-FR"/>
              </w:rPr>
              <w:t xml:space="preserve">ETSI </w:t>
            </w:r>
            <w:r w:rsidR="00FA1918">
              <w:rPr>
                <w:lang w:val="fr-FR"/>
              </w:rPr>
              <w:t>EN 300 175 part 1 to 8</w:t>
            </w:r>
          </w:p>
        </w:tc>
        <w:tc>
          <w:tcPr>
            <w:tcW w:w="4509" w:type="dxa"/>
            <w:vAlign w:val="center"/>
          </w:tcPr>
          <w:p w14:paraId="5B5BC0B0" w14:textId="5D1B11F4" w:rsidR="00C35B8E" w:rsidRPr="009E195C" w:rsidRDefault="00FA1918" w:rsidP="00C35B8E">
            <w:pPr>
              <w:keepNext/>
              <w:keepLines/>
            </w:pPr>
            <w:r w:rsidRPr="009E195C">
              <w:t>Digital Enhanced Cordless Telecommunications (DECT</w:t>
            </w:r>
            <w:proofErr w:type="gramStart"/>
            <w:r w:rsidRPr="009E195C">
              <w:t>)</w:t>
            </w:r>
            <w:r w:rsidR="00233F93" w:rsidRPr="009E195C">
              <w:t> </w:t>
            </w:r>
            <w:r w:rsidRPr="009E195C">
              <w:t>;</w:t>
            </w:r>
            <w:proofErr w:type="gramEnd"/>
            <w:r w:rsidRPr="009E195C">
              <w:t xml:space="preserve"> Common Interface (CI)</w:t>
            </w:r>
          </w:p>
        </w:tc>
        <w:tc>
          <w:tcPr>
            <w:tcW w:w="1573" w:type="dxa"/>
            <w:tcMar>
              <w:left w:w="0" w:type="dxa"/>
              <w:right w:w="0" w:type="dxa"/>
            </w:tcMar>
            <w:vAlign w:val="center"/>
          </w:tcPr>
          <w:p w14:paraId="69FBF714" w14:textId="77777777" w:rsidR="00C35B8E" w:rsidRPr="009F2D55" w:rsidRDefault="00FA1918" w:rsidP="00C35B8E">
            <w:pPr>
              <w:keepNext/>
              <w:keepLines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published</w:t>
            </w:r>
            <w:proofErr w:type="spellEnd"/>
            <w:proofErr w:type="gramEnd"/>
          </w:p>
        </w:tc>
      </w:tr>
      <w:tr w:rsidR="00FA1918" w:rsidRPr="006F232F" w14:paraId="2863660D" w14:textId="77777777" w:rsidTr="00B26399">
        <w:trPr>
          <w:trHeight w:val="231"/>
        </w:trPr>
        <w:tc>
          <w:tcPr>
            <w:tcW w:w="2986" w:type="dxa"/>
            <w:vAlign w:val="center"/>
          </w:tcPr>
          <w:p w14:paraId="50A5B10E" w14:textId="77777777" w:rsidR="00FA1918" w:rsidRPr="009F2D55" w:rsidRDefault="00FA1918" w:rsidP="00B26399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ETSI EN 300 176-1</w:t>
            </w:r>
          </w:p>
        </w:tc>
        <w:tc>
          <w:tcPr>
            <w:tcW w:w="4509" w:type="dxa"/>
            <w:vAlign w:val="center"/>
          </w:tcPr>
          <w:p w14:paraId="7F864D30" w14:textId="77777777" w:rsidR="00FA1918" w:rsidRPr="00B26399" w:rsidRDefault="00FA1918" w:rsidP="00B26399">
            <w:pPr>
              <w:keepNext/>
              <w:keepLines/>
            </w:pPr>
            <w:r w:rsidRPr="00B26399">
              <w:t xml:space="preserve">Digital Enhanced Cordless Telecommunications (DECT); Test </w:t>
            </w:r>
            <w:proofErr w:type="gramStart"/>
            <w:r w:rsidRPr="00B26399">
              <w:t>specification ;</w:t>
            </w:r>
            <w:proofErr w:type="gramEnd"/>
            <w:r w:rsidRPr="00B26399">
              <w:t xml:space="preserve"> part 1 : radio</w:t>
            </w:r>
          </w:p>
        </w:tc>
        <w:tc>
          <w:tcPr>
            <w:tcW w:w="1573" w:type="dxa"/>
            <w:tcMar>
              <w:left w:w="0" w:type="dxa"/>
              <w:right w:w="0" w:type="dxa"/>
            </w:tcMar>
            <w:vAlign w:val="center"/>
          </w:tcPr>
          <w:p w14:paraId="5E4C18E1" w14:textId="77777777" w:rsidR="00FA1918" w:rsidRPr="009F2D55" w:rsidRDefault="00FA1918" w:rsidP="00B26399">
            <w:pPr>
              <w:keepNext/>
              <w:keepLines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published</w:t>
            </w:r>
            <w:proofErr w:type="spellEnd"/>
            <w:proofErr w:type="gramEnd"/>
          </w:p>
        </w:tc>
      </w:tr>
      <w:tr w:rsidR="00FA1918" w:rsidRPr="006F232F" w14:paraId="3F3D9CBF" w14:textId="77777777" w:rsidTr="00471C0C">
        <w:trPr>
          <w:trHeight w:val="231"/>
        </w:trPr>
        <w:tc>
          <w:tcPr>
            <w:tcW w:w="2986" w:type="dxa"/>
            <w:vAlign w:val="center"/>
          </w:tcPr>
          <w:p w14:paraId="084ED34C" w14:textId="77777777" w:rsidR="00FA1918" w:rsidRPr="009F2D55" w:rsidRDefault="00FA1918" w:rsidP="00FA1918">
            <w:pPr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ETSI EN 301 406</w:t>
            </w:r>
          </w:p>
        </w:tc>
        <w:tc>
          <w:tcPr>
            <w:tcW w:w="4509" w:type="dxa"/>
            <w:vAlign w:val="center"/>
          </w:tcPr>
          <w:p w14:paraId="530CC487" w14:textId="77777777" w:rsidR="00FA1918" w:rsidRPr="00B26399" w:rsidRDefault="00FA1918" w:rsidP="00C35B8E">
            <w:pPr>
              <w:keepNext/>
              <w:keepLines/>
            </w:pPr>
            <w:r w:rsidRPr="00B26399">
              <w:t>Digital Enhanced Cordless Telecommunications (DECT); Harmonised Standard covering the essential requirements of article 3.2 of the Directive 2014/53/EU</w:t>
            </w:r>
          </w:p>
        </w:tc>
        <w:tc>
          <w:tcPr>
            <w:tcW w:w="1573" w:type="dxa"/>
            <w:tcMar>
              <w:left w:w="0" w:type="dxa"/>
              <w:right w:w="0" w:type="dxa"/>
            </w:tcMar>
            <w:vAlign w:val="center"/>
          </w:tcPr>
          <w:p w14:paraId="2BDC588B" w14:textId="77777777" w:rsidR="00FA1918" w:rsidRPr="009F2D55" w:rsidRDefault="00FA1918" w:rsidP="00B26399">
            <w:pPr>
              <w:keepNext/>
              <w:keepLines/>
              <w:jc w:val="center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published</w:t>
            </w:r>
            <w:proofErr w:type="spellEnd"/>
            <w:proofErr w:type="gramEnd"/>
          </w:p>
        </w:tc>
      </w:tr>
    </w:tbl>
    <w:p w14:paraId="39B31378" w14:textId="77777777" w:rsidR="002F183F" w:rsidRDefault="002F183F" w:rsidP="002F183F">
      <w:pPr>
        <w:rPr>
          <w:lang w:val="fr-FR"/>
        </w:rPr>
      </w:pPr>
    </w:p>
    <w:p w14:paraId="25FEB265" w14:textId="77777777" w:rsidR="002F183F" w:rsidRDefault="002F183F" w:rsidP="002F183F">
      <w:pPr>
        <w:rPr>
          <w:lang w:val="fr-FR"/>
        </w:rPr>
      </w:pPr>
    </w:p>
    <w:p w14:paraId="370E9154" w14:textId="77777777" w:rsidR="002F183F" w:rsidRDefault="002F183F" w:rsidP="00471C0C">
      <w:pPr>
        <w:pStyle w:val="Heading2"/>
      </w:pPr>
      <w:r>
        <w:lastRenderedPageBreak/>
        <w:t xml:space="preserve">New </w:t>
      </w:r>
      <w:r w:rsidRPr="00471C0C">
        <w:t>deliverables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732"/>
        <w:gridCol w:w="5201"/>
        <w:gridCol w:w="1781"/>
      </w:tblGrid>
      <w:tr w:rsidR="00FC2EE2" w:rsidRPr="000037AD" w14:paraId="75368531" w14:textId="77777777" w:rsidTr="001C04AA">
        <w:tc>
          <w:tcPr>
            <w:tcW w:w="750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44EA05AD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proofErr w:type="spellStart"/>
            <w:r w:rsidRPr="000037AD">
              <w:rPr>
                <w:b/>
              </w:rPr>
              <w:t>Deliv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2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60E8A699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Work Item code</w:t>
            </w:r>
          </w:p>
          <w:p w14:paraId="584C12DF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Standard number</w:t>
            </w:r>
          </w:p>
        </w:tc>
        <w:tc>
          <w:tcPr>
            <w:tcW w:w="5201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97CE64D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>Working title</w:t>
            </w:r>
          </w:p>
          <w:p w14:paraId="479C0A63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</w:p>
        </w:tc>
        <w:tc>
          <w:tcPr>
            <w:tcW w:w="1781" w:type="dxa"/>
            <w:shd w:val="clear" w:color="auto" w:fill="B8CCE4"/>
            <w:vAlign w:val="center"/>
          </w:tcPr>
          <w:p w14:paraId="48475FE4" w14:textId="77777777" w:rsidR="00FC2EE2" w:rsidRPr="000037AD" w:rsidRDefault="00FC2EE2" w:rsidP="005C5AC0">
            <w:pPr>
              <w:keepNext/>
              <w:keepLines/>
              <w:rPr>
                <w:b/>
              </w:rPr>
            </w:pPr>
            <w:r w:rsidRPr="000037AD">
              <w:rPr>
                <w:b/>
              </w:rPr>
              <w:t xml:space="preserve">Expected date for </w:t>
            </w:r>
            <w:r>
              <w:rPr>
                <w:b/>
              </w:rPr>
              <w:t>publication</w:t>
            </w:r>
          </w:p>
        </w:tc>
      </w:tr>
      <w:tr w:rsidR="00FC2EE2" w14:paraId="552C4A37" w14:textId="77777777" w:rsidTr="001C04AA">
        <w:tc>
          <w:tcPr>
            <w:tcW w:w="750" w:type="dxa"/>
          </w:tcPr>
          <w:p w14:paraId="47A0A110" w14:textId="77777777" w:rsidR="00FC2EE2" w:rsidRDefault="00FC2EE2" w:rsidP="005C5AC0">
            <w:pPr>
              <w:keepNext/>
              <w:keepLines/>
            </w:pPr>
            <w:r>
              <w:t>D1</w:t>
            </w:r>
          </w:p>
        </w:tc>
        <w:tc>
          <w:tcPr>
            <w:tcW w:w="1732" w:type="dxa"/>
          </w:tcPr>
          <w:p w14:paraId="784FAAD1" w14:textId="561A14F5" w:rsidR="000A2850" w:rsidRDefault="000A2850" w:rsidP="000A2850">
            <w:pPr>
              <w:keepNext/>
              <w:keepLines/>
            </w:pPr>
            <w:r>
              <w:t>REN-DECT</w:t>
            </w:r>
            <w:r w:rsidR="00FC2EE2">
              <w:t>-</w:t>
            </w:r>
            <w:r w:rsidR="00BE285B">
              <w:t>00365</w:t>
            </w:r>
            <w:r w:rsidR="00FC2EE2">
              <w:t>-</w:t>
            </w:r>
            <w:r>
              <w:t xml:space="preserve"> </w:t>
            </w:r>
          </w:p>
          <w:p w14:paraId="2359031F" w14:textId="77777777" w:rsidR="00FC2EE2" w:rsidRDefault="00FA1918" w:rsidP="000A2850">
            <w:pPr>
              <w:keepNext/>
              <w:keepLines/>
            </w:pPr>
            <w:r>
              <w:t>EN 300 176-1</w:t>
            </w:r>
          </w:p>
        </w:tc>
        <w:tc>
          <w:tcPr>
            <w:tcW w:w="5201" w:type="dxa"/>
          </w:tcPr>
          <w:p w14:paraId="28D98505" w14:textId="77777777" w:rsidR="00FC2EE2" w:rsidRDefault="00FA1918" w:rsidP="005C5AC0">
            <w:pPr>
              <w:keepNext/>
              <w:keepLines/>
            </w:pPr>
            <w:r w:rsidRPr="00B26399">
              <w:t xml:space="preserve">Digital Enhanced Cordless Telecommunications (DECT); Test </w:t>
            </w:r>
            <w:proofErr w:type="gramStart"/>
            <w:r w:rsidRPr="00B26399">
              <w:t>specification ;</w:t>
            </w:r>
            <w:proofErr w:type="gramEnd"/>
            <w:r w:rsidRPr="00B26399">
              <w:t xml:space="preserve"> part 1 : radio</w:t>
            </w:r>
            <w:r>
              <w:t xml:space="preserve"> </w:t>
            </w:r>
          </w:p>
        </w:tc>
        <w:tc>
          <w:tcPr>
            <w:tcW w:w="1781" w:type="dxa"/>
          </w:tcPr>
          <w:p w14:paraId="3BD0D29B" w14:textId="77777777" w:rsidR="00FC2EE2" w:rsidRDefault="00FC2EE2" w:rsidP="001C04AA">
            <w:pPr>
              <w:keepNext/>
              <w:keepLines/>
            </w:pPr>
          </w:p>
        </w:tc>
      </w:tr>
      <w:tr w:rsidR="00FC2EE2" w14:paraId="57D570DF" w14:textId="77777777" w:rsidTr="001C04AA">
        <w:tc>
          <w:tcPr>
            <w:tcW w:w="750" w:type="dxa"/>
          </w:tcPr>
          <w:p w14:paraId="1F280BE1" w14:textId="77777777" w:rsidR="00FC2EE2" w:rsidRDefault="00FC2EE2" w:rsidP="005C5AC0">
            <w:pPr>
              <w:keepNext/>
              <w:keepLines/>
            </w:pPr>
            <w:r>
              <w:t>D2</w:t>
            </w:r>
          </w:p>
        </w:tc>
        <w:tc>
          <w:tcPr>
            <w:tcW w:w="1732" w:type="dxa"/>
          </w:tcPr>
          <w:p w14:paraId="5E5C7FCB" w14:textId="41A2EC85" w:rsidR="000A2850" w:rsidRDefault="000A2850" w:rsidP="000A2850">
            <w:pPr>
              <w:keepNext/>
              <w:keepLines/>
            </w:pPr>
            <w:r>
              <w:t>REN-DECT-</w:t>
            </w:r>
            <w:r w:rsidR="00BE285B">
              <w:t>00359-1</w:t>
            </w:r>
          </w:p>
          <w:p w14:paraId="1D9F6C69" w14:textId="77777777" w:rsidR="00FC2EE2" w:rsidRDefault="00FA1918" w:rsidP="000A2850">
            <w:pPr>
              <w:keepNext/>
              <w:keepLines/>
            </w:pPr>
            <w:r>
              <w:t>EN 301 406-1</w:t>
            </w:r>
          </w:p>
        </w:tc>
        <w:tc>
          <w:tcPr>
            <w:tcW w:w="5201" w:type="dxa"/>
          </w:tcPr>
          <w:p w14:paraId="080EAD92" w14:textId="77777777" w:rsidR="00FC2EE2" w:rsidRDefault="00FA1918" w:rsidP="005C5AC0">
            <w:pPr>
              <w:keepNext/>
              <w:keepLines/>
            </w:pPr>
            <w:r w:rsidRPr="00B26399">
              <w:t>Digital Enhanced Cordless Telecommunications (DECT); Harmonised Standard covering the essential requirements of article 3.2 of the Directive 2014/53/EU</w:t>
            </w:r>
            <w:r>
              <w:t>; part 1: TDMA/FDMA interface (legacy DECT)</w:t>
            </w:r>
          </w:p>
        </w:tc>
        <w:tc>
          <w:tcPr>
            <w:tcW w:w="1781" w:type="dxa"/>
          </w:tcPr>
          <w:p w14:paraId="36258112" w14:textId="77777777" w:rsidR="00FC2EE2" w:rsidRDefault="00FC2EE2" w:rsidP="001C04AA">
            <w:pPr>
              <w:keepNext/>
              <w:keepLines/>
            </w:pPr>
          </w:p>
        </w:tc>
      </w:tr>
    </w:tbl>
    <w:p w14:paraId="3257F2FB" w14:textId="77777777" w:rsidR="00F27814" w:rsidRDefault="00F27814" w:rsidP="00A526B3"/>
    <w:p w14:paraId="73114419" w14:textId="77777777" w:rsidR="00F27814" w:rsidRDefault="00F2781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786E66C5" w14:textId="77777777" w:rsidR="002F183F" w:rsidRDefault="002F183F" w:rsidP="002F183F">
      <w:pPr>
        <w:pStyle w:val="Heading1"/>
      </w:pPr>
      <w:r>
        <w:lastRenderedPageBreak/>
        <w:t>Maximum budget</w:t>
      </w:r>
    </w:p>
    <w:p w14:paraId="3E697ECA" w14:textId="77777777" w:rsidR="00B92934" w:rsidRDefault="00B92934" w:rsidP="00B92934">
      <w:pPr>
        <w:pStyle w:val="Heading2"/>
      </w:pPr>
      <w:r>
        <w:t>Task summary</w:t>
      </w:r>
      <w:r w:rsidR="00356B16">
        <w:t>/</w:t>
      </w:r>
      <w:r w:rsidR="00B7194C">
        <w:t xml:space="preserve">Manpower </w:t>
      </w:r>
      <w:r w:rsidR="00356B16">
        <w:t>Budget</w:t>
      </w:r>
    </w:p>
    <w:p w14:paraId="7031E286" w14:textId="77777777" w:rsidR="000A2850" w:rsidRDefault="000A2850" w:rsidP="000A2850">
      <w:r>
        <w:t xml:space="preserve">The work of the TTF is structured into </w:t>
      </w:r>
      <w:r w:rsidR="00410838">
        <w:t>one task that includes</w:t>
      </w:r>
      <w:r>
        <w:t xml:space="preserve"> overall project management:</w:t>
      </w:r>
    </w:p>
    <w:p w14:paraId="44CC1209" w14:textId="77777777" w:rsidR="000A2850" w:rsidRDefault="000A2850" w:rsidP="000A2850">
      <w:pPr>
        <w:pStyle w:val="ListParagraph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Task 1 – </w:t>
      </w:r>
      <w:r w:rsidRPr="000A2850">
        <w:rPr>
          <w:rFonts w:ascii="Arial" w:hAnsi="Arial" w:cs="Arial"/>
          <w:sz w:val="20"/>
        </w:rPr>
        <w:t>Legacy DECT radio conformance and HEN (deliverables D1 and D2)</w:t>
      </w:r>
    </w:p>
    <w:p w14:paraId="63DCB7B6" w14:textId="77777777" w:rsidR="006616AF" w:rsidRDefault="006616AF" w:rsidP="00471C0C"/>
    <w:p w14:paraId="2580B628" w14:textId="77777777" w:rsidR="001D61CF" w:rsidRDefault="001D61CF" w:rsidP="001D61CF">
      <w:pPr>
        <w:pStyle w:val="Guideline"/>
        <w:rPr>
          <w:i w:val="0"/>
        </w:rPr>
      </w:pPr>
      <w:r>
        <w:rPr>
          <w:i w:val="0"/>
        </w:rPr>
        <w:t>Task 1 covers the production of updated versions of the harmonized EN (deliverable D</w:t>
      </w:r>
      <w:r w:rsidR="00851643">
        <w:rPr>
          <w:i w:val="0"/>
        </w:rPr>
        <w:t>1</w:t>
      </w:r>
      <w:r>
        <w:rPr>
          <w:i w:val="0"/>
        </w:rPr>
        <w:t>) and the radio test specification (deliverable D2) for existing DECT (legacy DECT) interface.</w:t>
      </w:r>
    </w:p>
    <w:p w14:paraId="55D8EBBB" w14:textId="77777777" w:rsidR="001D61CF" w:rsidRDefault="001D61CF" w:rsidP="001D61CF">
      <w:pPr>
        <w:pStyle w:val="Guideline"/>
        <w:rPr>
          <w:i w:val="0"/>
        </w:rPr>
      </w:pPr>
      <w:r>
        <w:rPr>
          <w:i w:val="0"/>
        </w:rPr>
        <w:t>This task is legacy DECT related and consequence of technology evolution, several aspects of RED directive not considered in current HEN and specific feedback received by EC RED experts.</w:t>
      </w:r>
    </w:p>
    <w:p w14:paraId="7DD83E8B" w14:textId="77777777" w:rsidR="001D61CF" w:rsidRDefault="001D61CF" w:rsidP="001D61CF">
      <w:pPr>
        <w:pStyle w:val="Guideline"/>
        <w:rPr>
          <w:i w:val="0"/>
        </w:rPr>
      </w:pPr>
      <w:r>
        <w:rPr>
          <w:i w:val="0"/>
        </w:rPr>
        <w:t>This update impacts potentially a huge number of DECT devices to be placed in the market in the next years</w:t>
      </w:r>
      <w:r w:rsidR="00095CB7">
        <w:rPr>
          <w:i w:val="0"/>
        </w:rPr>
        <w:t>.</w:t>
      </w:r>
    </w:p>
    <w:p w14:paraId="6BE463FD" w14:textId="77777777" w:rsidR="001D61CF" w:rsidRDefault="001D61CF" w:rsidP="001D61CF">
      <w:pPr>
        <w:pStyle w:val="Guideline"/>
        <w:rPr>
          <w:i w:val="0"/>
        </w:rPr>
      </w:pPr>
    </w:p>
    <w:p w14:paraId="33DCC6BD" w14:textId="77777777" w:rsidR="001D61CF" w:rsidRDefault="001D61CF" w:rsidP="00471C0C"/>
    <w:p w14:paraId="37C114CE" w14:textId="77777777" w:rsidR="000A2850" w:rsidRDefault="000A2850" w:rsidP="000A2850"/>
    <w:p w14:paraId="0547FC01" w14:textId="5D6A866C" w:rsidR="000A2850" w:rsidRDefault="000A2850" w:rsidP="00471C0C">
      <w:r>
        <w:t>The budged estimate for the task is provided in the following table:</w:t>
      </w:r>
    </w:p>
    <w:p w14:paraId="359B6BAF" w14:textId="77777777" w:rsidR="000A2850" w:rsidRDefault="000A2850" w:rsidP="00471C0C"/>
    <w:p w14:paraId="267EF0B1" w14:textId="77777777" w:rsidR="000A2850" w:rsidRPr="00471C0C" w:rsidRDefault="000A2850" w:rsidP="00471C0C"/>
    <w:tbl>
      <w:tblPr>
        <w:tblW w:w="6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1842"/>
      </w:tblGrid>
      <w:tr w:rsidR="00356B16" w14:paraId="3D8D9328" w14:textId="77777777" w:rsidTr="00471C0C">
        <w:trPr>
          <w:trHeight w:val="230"/>
          <w:jc w:val="center"/>
        </w:trPr>
        <w:tc>
          <w:tcPr>
            <w:tcW w:w="4649" w:type="dxa"/>
            <w:vMerge w:val="restart"/>
            <w:shd w:val="clear" w:color="auto" w:fill="EDEDED" w:themeFill="accent3" w:themeFillTint="33"/>
            <w:vAlign w:val="center"/>
          </w:tcPr>
          <w:p w14:paraId="6EE48127" w14:textId="77777777" w:rsidR="00356B16" w:rsidRDefault="00356B16" w:rsidP="00B2639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  <w:r w:rsidR="00767A4B">
              <w:rPr>
                <w:b/>
                <w:bCs/>
              </w:rPr>
              <w:t>short description</w:t>
            </w:r>
          </w:p>
        </w:tc>
        <w:tc>
          <w:tcPr>
            <w:tcW w:w="1842" w:type="dxa"/>
            <w:vMerge w:val="restart"/>
            <w:shd w:val="clear" w:color="auto" w:fill="EDEDED" w:themeFill="accent3" w:themeFillTint="33"/>
          </w:tcPr>
          <w:p w14:paraId="4F3BA09D" w14:textId="77777777" w:rsidR="00356B16" w:rsidRDefault="00553764" w:rsidP="00B26399">
            <w:pPr>
              <w:pStyle w:val="StyleBoldBefore6ptAfter6ptCentered"/>
              <w:keepNext/>
              <w:keepLines/>
              <w:spacing w:before="0" w:after="0"/>
            </w:pPr>
            <w:r>
              <w:t>Budget</w:t>
            </w:r>
            <w:r w:rsidR="00356B16">
              <w:t xml:space="preserve"> (EUR)</w:t>
            </w:r>
          </w:p>
        </w:tc>
      </w:tr>
      <w:tr w:rsidR="00356B16" w14:paraId="73FC3186" w14:textId="77777777" w:rsidTr="00471C0C">
        <w:trPr>
          <w:trHeight w:val="230"/>
          <w:jc w:val="center"/>
        </w:trPr>
        <w:tc>
          <w:tcPr>
            <w:tcW w:w="464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B53437D" w14:textId="77777777" w:rsidR="00356B16" w:rsidRDefault="00356B16" w:rsidP="00B26399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EEAF6"/>
          </w:tcPr>
          <w:p w14:paraId="44510A12" w14:textId="77777777" w:rsidR="00356B16" w:rsidRDefault="00356B16" w:rsidP="00B26399">
            <w:pPr>
              <w:pStyle w:val="StyleBoldBefore6ptAfter6ptCentered"/>
              <w:keepNext/>
              <w:keepLines/>
              <w:spacing w:before="0" w:after="0"/>
            </w:pPr>
          </w:p>
        </w:tc>
      </w:tr>
      <w:tr w:rsidR="000A2850" w14:paraId="6ECE1402" w14:textId="77777777" w:rsidTr="00471C0C">
        <w:trPr>
          <w:jc w:val="center"/>
        </w:trPr>
        <w:tc>
          <w:tcPr>
            <w:tcW w:w="4649" w:type="dxa"/>
            <w:shd w:val="clear" w:color="auto" w:fill="auto"/>
            <w:vAlign w:val="center"/>
          </w:tcPr>
          <w:p w14:paraId="2D04CB7B" w14:textId="39E3D7EB" w:rsidR="000A2850" w:rsidRDefault="000A2850">
            <w:pPr>
              <w:keepNext/>
              <w:keepLines/>
              <w:jc w:val="left"/>
            </w:pPr>
            <w:r>
              <w:t xml:space="preserve">Task 1: Legacy DECT </w:t>
            </w:r>
            <w:r w:rsidR="00F2320A">
              <w:t>(inc</w:t>
            </w:r>
            <w:r w:rsidR="00BE285B">
              <w:t>luding</w:t>
            </w:r>
            <w:r w:rsidR="00F2320A">
              <w:t xml:space="preserve"> </w:t>
            </w:r>
            <w:r w:rsidR="00BE285B">
              <w:t>DECT-</w:t>
            </w:r>
            <w:r w:rsidR="00F2320A">
              <w:t xml:space="preserve">ULE and </w:t>
            </w:r>
            <w:r w:rsidR="00BE285B">
              <w:t>DECT-E</w:t>
            </w:r>
            <w:r w:rsidR="00F2320A">
              <w:t xml:space="preserve">volution) </w:t>
            </w:r>
            <w:r>
              <w:t>radio conformance and HEN (deliverables D1 and D2)</w:t>
            </w:r>
          </w:p>
        </w:tc>
        <w:tc>
          <w:tcPr>
            <w:tcW w:w="1842" w:type="dxa"/>
            <w:shd w:val="clear" w:color="auto" w:fill="auto"/>
          </w:tcPr>
          <w:p w14:paraId="2BFEF372" w14:textId="77777777" w:rsidR="000A2850" w:rsidRDefault="00410838" w:rsidP="0098235C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4</w:t>
            </w:r>
            <w:r w:rsidR="0098235C">
              <w:t>5</w:t>
            </w:r>
            <w:r w:rsidR="000A2850">
              <w:t xml:space="preserve"> 000</w:t>
            </w:r>
          </w:p>
        </w:tc>
      </w:tr>
      <w:tr w:rsidR="00356B16" w14:paraId="7AF1C626" w14:textId="77777777" w:rsidTr="00471C0C">
        <w:trPr>
          <w:jc w:val="center"/>
        </w:trPr>
        <w:tc>
          <w:tcPr>
            <w:tcW w:w="4649" w:type="dxa"/>
            <w:shd w:val="clear" w:color="auto" w:fill="E7E6E6" w:themeFill="background2"/>
            <w:vAlign w:val="center"/>
          </w:tcPr>
          <w:p w14:paraId="72E28862" w14:textId="77777777" w:rsidR="00356B16" w:rsidRPr="00471C0C" w:rsidRDefault="00B7194C" w:rsidP="00B26399">
            <w:pPr>
              <w:keepNext/>
              <w:keepLines/>
              <w:jc w:val="left"/>
              <w:rPr>
                <w:b/>
                <w:sz w:val="22"/>
              </w:rPr>
            </w:pPr>
            <w:r w:rsidRPr="00471C0C">
              <w:rPr>
                <w:b/>
                <w:sz w:val="22"/>
              </w:rPr>
              <w:t>TOTAL</w:t>
            </w:r>
          </w:p>
        </w:tc>
        <w:tc>
          <w:tcPr>
            <w:tcW w:w="1842" w:type="dxa"/>
            <w:shd w:val="clear" w:color="auto" w:fill="E7E6E6" w:themeFill="background2"/>
          </w:tcPr>
          <w:p w14:paraId="77971AF3" w14:textId="77777777" w:rsidR="00356B16" w:rsidRPr="00471C0C" w:rsidRDefault="00410838" w:rsidP="0098235C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8235C">
              <w:rPr>
                <w:sz w:val="22"/>
              </w:rPr>
              <w:t>5</w:t>
            </w:r>
            <w:r w:rsidR="00BA3DB0">
              <w:rPr>
                <w:sz w:val="22"/>
              </w:rPr>
              <w:t xml:space="preserve"> 000</w:t>
            </w:r>
          </w:p>
        </w:tc>
      </w:tr>
    </w:tbl>
    <w:p w14:paraId="284B92F9" w14:textId="77777777" w:rsidR="00356B16" w:rsidRPr="00471C0C" w:rsidRDefault="00356B16" w:rsidP="00471C0C"/>
    <w:p w14:paraId="765214F9" w14:textId="77777777" w:rsidR="002F183F" w:rsidRDefault="002F183F" w:rsidP="002F183F"/>
    <w:p w14:paraId="45FB8F57" w14:textId="77777777" w:rsidR="000A2850" w:rsidRDefault="000A2850" w:rsidP="000A2850">
      <w:r>
        <w:t>Several subtasks have been envisioned for better describing the progress of the work. They are used for calculating the time effort at milestones an</w:t>
      </w:r>
      <w:r w:rsidR="00C261A2">
        <w:t>d are described in section 6.3</w:t>
      </w:r>
      <w:r>
        <w:t>.</w:t>
      </w:r>
    </w:p>
    <w:p w14:paraId="5EB6D23F" w14:textId="77777777" w:rsidR="000A2850" w:rsidRDefault="000A2850" w:rsidP="000A2850"/>
    <w:p w14:paraId="26ACAC54" w14:textId="77777777" w:rsidR="000A2850" w:rsidRDefault="000A2850" w:rsidP="000A2850">
      <w:r>
        <w:t xml:space="preserve">The tasks, subtasks and overall timing have been designed to allow some degree of work optimization by parallel execution of </w:t>
      </w:r>
      <w:r w:rsidR="00410838">
        <w:t>this TTF and the final steps of TTF008.</w:t>
      </w:r>
      <w:r w:rsidR="00AC45B0">
        <w:t xml:space="preserve"> It will</w:t>
      </w:r>
      <w:r>
        <w:t xml:space="preserve"> also allow continuous progress of the work filling the gaps resulting of time windows for ENAP and EC expert consultations processes</w:t>
      </w:r>
    </w:p>
    <w:p w14:paraId="495BEC81" w14:textId="77777777" w:rsidR="000A2850" w:rsidRDefault="000A2850" w:rsidP="000A2850"/>
    <w:p w14:paraId="668CF078" w14:textId="77777777" w:rsidR="002F183F" w:rsidRDefault="002F183F" w:rsidP="002F183F">
      <w:pPr>
        <w:pStyle w:val="Heading2"/>
      </w:pPr>
      <w:r w:rsidRPr="005D33AE">
        <w:t xml:space="preserve">Travel </w:t>
      </w:r>
      <w:r w:rsidR="00553764">
        <w:t>budget</w:t>
      </w:r>
    </w:p>
    <w:p w14:paraId="47F2231B" w14:textId="77777777" w:rsidR="00410838" w:rsidRDefault="00410838" w:rsidP="00BA3DB0">
      <w:pPr>
        <w:pStyle w:val="GuidelineB0"/>
        <w:keepNext w:val="0"/>
        <w:keepLines w:val="0"/>
        <w:spacing w:after="0"/>
        <w:rPr>
          <w:i w:val="0"/>
        </w:rPr>
      </w:pPr>
      <w:r>
        <w:rPr>
          <w:i w:val="0"/>
        </w:rPr>
        <w:t xml:space="preserve">Due to the </w:t>
      </w:r>
      <w:proofErr w:type="gramStart"/>
      <w:r>
        <w:rPr>
          <w:i w:val="0"/>
        </w:rPr>
        <w:t>relative</w:t>
      </w:r>
      <w:proofErr w:type="gramEnd"/>
      <w:r>
        <w:rPr>
          <w:i w:val="0"/>
        </w:rPr>
        <w:t xml:space="preserve"> small size of this TTF, no travel </w:t>
      </w:r>
      <w:r w:rsidR="00BA3DB0">
        <w:rPr>
          <w:i w:val="0"/>
        </w:rPr>
        <w:t xml:space="preserve">budget </w:t>
      </w:r>
      <w:r>
        <w:rPr>
          <w:i w:val="0"/>
        </w:rPr>
        <w:t>has been considered.</w:t>
      </w:r>
    </w:p>
    <w:p w14:paraId="2F3991C9" w14:textId="77777777" w:rsidR="00410838" w:rsidRDefault="00410838" w:rsidP="00BA3DB0">
      <w:pPr>
        <w:pStyle w:val="GuidelineB0"/>
        <w:keepNext w:val="0"/>
        <w:keepLines w:val="0"/>
        <w:spacing w:after="0"/>
        <w:rPr>
          <w:i w:val="0"/>
        </w:rPr>
      </w:pPr>
    </w:p>
    <w:p w14:paraId="4E9A90BA" w14:textId="77777777" w:rsidR="002F183F" w:rsidRPr="00A526B3" w:rsidRDefault="002F183F" w:rsidP="002F183F"/>
    <w:p w14:paraId="1AAF1F11" w14:textId="77777777" w:rsidR="00581AE7" w:rsidRDefault="00581AE7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p w14:paraId="4B478D71" w14:textId="77777777" w:rsidR="00FC2EE2" w:rsidRDefault="00FC2EE2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1309FFB8" w14:textId="77777777" w:rsidR="00A83FE4" w:rsidRPr="00A526B3" w:rsidRDefault="00A83FE4" w:rsidP="00A83FE4">
      <w:pPr>
        <w:pStyle w:val="Part"/>
      </w:pPr>
      <w:r w:rsidRPr="00A526B3">
        <w:lastRenderedPageBreak/>
        <w:t xml:space="preserve">Part II </w:t>
      </w:r>
      <w:r w:rsidR="00FC2EE2">
        <w:t>–</w:t>
      </w:r>
      <w:r w:rsidRPr="00A526B3">
        <w:t xml:space="preserve"> </w:t>
      </w:r>
      <w:r w:rsidR="00FC2EE2">
        <w:t xml:space="preserve">Details on </w:t>
      </w:r>
      <w:r w:rsidR="00A373A4">
        <w:t>TTF</w:t>
      </w:r>
      <w:r w:rsidR="00FC2EE2">
        <w:t xml:space="preserve"> </w:t>
      </w:r>
      <w:r w:rsidR="00F91E41">
        <w:t>Technical Proposal</w:t>
      </w:r>
      <w:r w:rsidR="00FC2EE2">
        <w:t xml:space="preserve"> </w:t>
      </w:r>
    </w:p>
    <w:p w14:paraId="01A3FD41" w14:textId="77777777" w:rsidR="00133C8A" w:rsidRDefault="00A512CA" w:rsidP="00AB0CC7">
      <w:pPr>
        <w:pStyle w:val="Heading1"/>
      </w:pPr>
      <w:r>
        <w:t xml:space="preserve">Tasks, </w:t>
      </w:r>
      <w:r w:rsidR="00133C8A">
        <w:t xml:space="preserve">Technical </w:t>
      </w:r>
      <w:proofErr w:type="gramStart"/>
      <w:r w:rsidR="00133C8A">
        <w:t>Bodies</w:t>
      </w:r>
      <w:proofErr w:type="gramEnd"/>
      <w:r>
        <w:t xml:space="preserve"> and </w:t>
      </w:r>
      <w:r w:rsidR="00AB2879">
        <w:t xml:space="preserve">other </w:t>
      </w:r>
      <w:r w:rsidR="00BE7F16">
        <w:t>stakeholders</w:t>
      </w:r>
    </w:p>
    <w:p w14:paraId="0B375E10" w14:textId="77777777" w:rsidR="00B92934" w:rsidRPr="004044D7" w:rsidRDefault="00B92934" w:rsidP="00B92934">
      <w:pPr>
        <w:pStyle w:val="Heading2"/>
      </w:pPr>
      <w:bookmarkStart w:id="4" w:name="_Toc64817083"/>
      <w:r>
        <w:t xml:space="preserve">Organization of the work </w:t>
      </w:r>
    </w:p>
    <w:p w14:paraId="66204F2C" w14:textId="44598732" w:rsidR="00BA3DB0" w:rsidRPr="00303D99" w:rsidRDefault="00BA3DB0" w:rsidP="00BA3DB0">
      <w:r w:rsidRPr="00303D99">
        <w:t xml:space="preserve">The work will be steered by the TC DECT chair, </w:t>
      </w:r>
      <w:r w:rsidR="00410838">
        <w:t xml:space="preserve">and the TC DECT </w:t>
      </w:r>
      <w:r w:rsidRPr="00303D99">
        <w:t xml:space="preserve">members. </w:t>
      </w:r>
      <w:r>
        <w:t xml:space="preserve">TTF leader is expected to participate regularly in all DECT F2F and e-meetings. </w:t>
      </w:r>
      <w:r w:rsidRPr="00303D99">
        <w:t xml:space="preserve">There will be about </w:t>
      </w:r>
      <w:r w:rsidR="00851643">
        <w:t>3</w:t>
      </w:r>
      <w:r>
        <w:t xml:space="preserve"> </w:t>
      </w:r>
      <w:r w:rsidRPr="00303D99">
        <w:t xml:space="preserve">TC DECT meetings and about </w:t>
      </w:r>
      <w:r w:rsidR="00851643">
        <w:t>15</w:t>
      </w:r>
      <w:r w:rsidRPr="00303D99">
        <w:t xml:space="preserve"> online meetings</w:t>
      </w:r>
      <w:r>
        <w:t xml:space="preserve"> during</w:t>
      </w:r>
      <w:r w:rsidR="00851643">
        <w:t xml:space="preserve"> the</w:t>
      </w:r>
      <w:r>
        <w:t xml:space="preserve"> TTF schedule</w:t>
      </w:r>
      <w:r w:rsidRPr="00303D99">
        <w:t>.</w:t>
      </w:r>
    </w:p>
    <w:p w14:paraId="008A3BA5" w14:textId="77777777" w:rsidR="00BA3DB0" w:rsidRPr="00303D99" w:rsidRDefault="00BA3DB0" w:rsidP="00BA3DB0"/>
    <w:p w14:paraId="521ECCE8" w14:textId="77777777" w:rsidR="00410838" w:rsidRDefault="00BA3DB0" w:rsidP="00BA3DB0">
      <w:r>
        <w:t xml:space="preserve">The task </w:t>
      </w:r>
      <w:r w:rsidRPr="00303D99">
        <w:t>require</w:t>
      </w:r>
      <w:r w:rsidR="00410838">
        <w:t>s</w:t>
      </w:r>
      <w:r w:rsidRPr="00303D99">
        <w:t xml:space="preserve"> </w:t>
      </w:r>
      <w:r>
        <w:t xml:space="preserve">perfect </w:t>
      </w:r>
      <w:r w:rsidRPr="00303D99">
        <w:t xml:space="preserve">understanding </w:t>
      </w:r>
      <w:r>
        <w:t xml:space="preserve">of the </w:t>
      </w:r>
      <w:r w:rsidRPr="00303D99">
        <w:t xml:space="preserve">work </w:t>
      </w:r>
      <w:r>
        <w:t xml:space="preserve">previously done </w:t>
      </w:r>
      <w:r w:rsidR="000A2850">
        <w:t>a</w:t>
      </w:r>
      <w:r>
        <w:t>t TC DECT on DECT (EN 300 175)</w:t>
      </w:r>
      <w:r w:rsidR="00851643">
        <w:t xml:space="preserve"> and</w:t>
      </w:r>
      <w:r w:rsidR="00410838">
        <w:t xml:space="preserve"> previous update done to the DECT Harmonised Standard (EN 301 406)</w:t>
      </w:r>
      <w:r w:rsidR="00C261A2">
        <w:t xml:space="preserve">. </w:t>
      </w:r>
    </w:p>
    <w:p w14:paraId="02A7C152" w14:textId="77777777" w:rsidR="00410838" w:rsidRDefault="00410838" w:rsidP="00BA3DB0"/>
    <w:p w14:paraId="78B007FB" w14:textId="77777777" w:rsidR="00410838" w:rsidRDefault="00410838" w:rsidP="00BA3DB0">
      <w:r>
        <w:t xml:space="preserve">The task </w:t>
      </w:r>
      <w:r w:rsidRPr="00303D99">
        <w:t>require</w:t>
      </w:r>
      <w:r>
        <w:t>s</w:t>
      </w:r>
      <w:r w:rsidRPr="00303D99">
        <w:t xml:space="preserve"> </w:t>
      </w:r>
      <w:r>
        <w:t xml:space="preserve">perfect </w:t>
      </w:r>
      <w:r w:rsidRPr="00303D99">
        <w:t xml:space="preserve">understanding </w:t>
      </w:r>
      <w:r>
        <w:t xml:space="preserve">of the </w:t>
      </w:r>
      <w:r w:rsidRPr="00303D99">
        <w:t>work</w:t>
      </w:r>
      <w:r>
        <w:t xml:space="preserve"> currently ongoing on the production of DECT-2020 Harmonized EN.</w:t>
      </w:r>
    </w:p>
    <w:p w14:paraId="142F13F0" w14:textId="77777777" w:rsidR="00410838" w:rsidRDefault="00410838" w:rsidP="00BA3DB0"/>
    <w:p w14:paraId="6D1C8A05" w14:textId="77777777" w:rsidR="00AB2879" w:rsidRDefault="00AB2879" w:rsidP="00F32120">
      <w:pPr>
        <w:pStyle w:val="Heading2"/>
      </w:pPr>
      <w:r>
        <w:t>Other interested ETSI Technical Bodies</w:t>
      </w:r>
    </w:p>
    <w:p w14:paraId="7AE7C59E" w14:textId="77777777" w:rsidR="00BA3DB0" w:rsidRPr="00BA3DB0" w:rsidRDefault="00BA3DB0" w:rsidP="00211930">
      <w:pPr>
        <w:pStyle w:val="Guideline"/>
        <w:rPr>
          <w:i w:val="0"/>
        </w:rPr>
      </w:pPr>
      <w:r w:rsidRPr="00BA3DB0">
        <w:rPr>
          <w:i w:val="0"/>
        </w:rPr>
        <w:t>TC ERM</w:t>
      </w:r>
    </w:p>
    <w:p w14:paraId="28953C81" w14:textId="77777777" w:rsidR="00410838" w:rsidRDefault="00BA3DB0" w:rsidP="00BA3DB0">
      <w:pPr>
        <w:pStyle w:val="Guideline"/>
        <w:numPr>
          <w:ilvl w:val="0"/>
          <w:numId w:val="22"/>
        </w:numPr>
        <w:rPr>
          <w:i w:val="0"/>
        </w:rPr>
      </w:pPr>
      <w:r w:rsidRPr="00BA3DB0">
        <w:rPr>
          <w:i w:val="0"/>
        </w:rPr>
        <w:t>The TT</w:t>
      </w:r>
      <w:r w:rsidR="00C261A2">
        <w:rPr>
          <w:i w:val="0"/>
        </w:rPr>
        <w:t>F</w:t>
      </w:r>
      <w:r w:rsidRPr="00BA3DB0">
        <w:rPr>
          <w:i w:val="0"/>
        </w:rPr>
        <w:t xml:space="preserve"> includes the production of </w:t>
      </w:r>
      <w:r w:rsidR="00410838">
        <w:rPr>
          <w:i w:val="0"/>
        </w:rPr>
        <w:t>a Harmonized EN</w:t>
      </w:r>
      <w:r w:rsidRPr="00BA3DB0">
        <w:rPr>
          <w:i w:val="0"/>
        </w:rPr>
        <w:t xml:space="preserve"> under RED directive</w:t>
      </w:r>
    </w:p>
    <w:p w14:paraId="003EEF51" w14:textId="77777777" w:rsidR="00BA3DB0" w:rsidRDefault="00BA3DB0" w:rsidP="00211930">
      <w:pPr>
        <w:pStyle w:val="Guideline"/>
      </w:pPr>
    </w:p>
    <w:p w14:paraId="096FB0B9" w14:textId="77777777" w:rsidR="00133C8A" w:rsidRDefault="00133C8A" w:rsidP="00133C8A"/>
    <w:p w14:paraId="1CDB68D3" w14:textId="77777777" w:rsidR="00AB2879" w:rsidRDefault="00AB2879" w:rsidP="00F32120">
      <w:pPr>
        <w:pStyle w:val="Heading2"/>
      </w:pPr>
      <w:r>
        <w:t xml:space="preserve">Other </w:t>
      </w:r>
      <w:r w:rsidR="003A1AC2">
        <w:t>stakeholders</w:t>
      </w:r>
    </w:p>
    <w:p w14:paraId="285130AD" w14:textId="5D0CEF8D" w:rsidR="00B92934" w:rsidRDefault="005F6653" w:rsidP="00AB2879">
      <w:r>
        <w:t>None.</w:t>
      </w:r>
    </w:p>
    <w:bookmarkEnd w:id="3"/>
    <w:bookmarkEnd w:id="4"/>
    <w:p w14:paraId="4DC512C2" w14:textId="77777777" w:rsidR="00213878" w:rsidRPr="00471C0C" w:rsidRDefault="00213878" w:rsidP="00213878"/>
    <w:p w14:paraId="1C6D7DA0" w14:textId="77777777" w:rsidR="0098361C" w:rsidRPr="00471C0C" w:rsidRDefault="0098361C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 w:rsidRPr="00471C0C">
        <w:br w:type="page"/>
      </w:r>
    </w:p>
    <w:p w14:paraId="2F791687" w14:textId="77777777" w:rsidR="007F6E95" w:rsidRDefault="00A512CA" w:rsidP="00471C0C">
      <w:pPr>
        <w:pStyle w:val="Part"/>
      </w:pPr>
      <w:r>
        <w:lastRenderedPageBreak/>
        <w:t>Part III: Execution of Work</w:t>
      </w:r>
    </w:p>
    <w:p w14:paraId="536203BF" w14:textId="77777777" w:rsidR="001E70D8" w:rsidRDefault="001E70D8" w:rsidP="003C3959"/>
    <w:p w14:paraId="723693E5" w14:textId="77777777" w:rsidR="00CC2455" w:rsidRDefault="00C66329" w:rsidP="00CC2455">
      <w:pPr>
        <w:pStyle w:val="Heading1"/>
      </w:pPr>
      <w:r>
        <w:t>Work plan, time scale and resources</w:t>
      </w:r>
    </w:p>
    <w:p w14:paraId="32D4AC68" w14:textId="77777777" w:rsidR="001E70D8" w:rsidRDefault="001E70D8" w:rsidP="00CC2455"/>
    <w:p w14:paraId="23E6E122" w14:textId="77777777" w:rsidR="00235703" w:rsidRDefault="00007B38" w:rsidP="00F32120">
      <w:pPr>
        <w:pStyle w:val="Heading2"/>
      </w:pPr>
      <w:r>
        <w:t>Task description</w:t>
      </w:r>
    </w:p>
    <w:p w14:paraId="6B579689" w14:textId="1F846F32" w:rsidR="000A2850" w:rsidRDefault="000A2850" w:rsidP="000A2850">
      <w:r>
        <w:t xml:space="preserve">The work of the TTF is structured into </w:t>
      </w:r>
      <w:r w:rsidR="00410838">
        <w:t>one</w:t>
      </w:r>
      <w:r>
        <w:t xml:space="preserve"> main task</w:t>
      </w:r>
      <w:r w:rsidR="000B024E">
        <w:t>.</w:t>
      </w:r>
    </w:p>
    <w:p w14:paraId="1A370706" w14:textId="77777777" w:rsidR="000A2850" w:rsidRDefault="000A2850" w:rsidP="000A2850"/>
    <w:p w14:paraId="4C153165" w14:textId="77777777" w:rsidR="000A2850" w:rsidRDefault="000A2850" w:rsidP="000A2850">
      <w:pPr>
        <w:pStyle w:val="Heading3"/>
        <w:numPr>
          <w:ilvl w:val="2"/>
          <w:numId w:val="24"/>
        </w:numPr>
        <w:textAlignment w:val="auto"/>
      </w:pPr>
      <w:r>
        <w:t>Task 1 – Legacy DECT radio conformance and HEN (deliverables D1 and D2)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109"/>
      </w:tblGrid>
      <w:tr w:rsidR="000A2850" w14:paraId="1E5F755B" w14:textId="77777777" w:rsidTr="00B26399">
        <w:trPr>
          <w:trHeight w:val="1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414BCB7" w14:textId="3C42C104" w:rsidR="000A2850" w:rsidRDefault="000A2850" w:rsidP="00B26399">
            <w:pPr>
              <w:pStyle w:val="GuidelineB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 xml:space="preserve">Task </w:t>
            </w:r>
            <w:r w:rsidR="000B024E">
              <w:rPr>
                <w:rFonts w:cs="Arial"/>
                <w:b/>
                <w:i w:val="0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A98AE32" w14:textId="77777777" w:rsidR="000A2850" w:rsidRDefault="000A2850" w:rsidP="00B26399">
            <w:pPr>
              <w:pStyle w:val="GuidelineB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Project management</w:t>
            </w:r>
          </w:p>
        </w:tc>
      </w:tr>
      <w:tr w:rsidR="000A2850" w14:paraId="5FD6BF23" w14:textId="77777777" w:rsidTr="00B26399">
        <w:trPr>
          <w:trHeight w:val="68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D895" w14:textId="77777777" w:rsidR="000A2850" w:rsidRDefault="000A2850" w:rsidP="00B26399">
            <w:pPr>
              <w:pStyle w:val="GuidelineB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Objectives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B2A1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Production of an updated version of the HEN EN 301 406, </w:t>
            </w:r>
            <w:proofErr w:type="gramStart"/>
            <w:r>
              <w:rPr>
                <w:rFonts w:ascii="Arial" w:hAnsi="Arial" w:cs="Arial"/>
                <w:sz w:val="20"/>
              </w:rPr>
              <w:t>tak</w:t>
            </w:r>
            <w:r w:rsidR="005854AE">
              <w:rPr>
                <w:rFonts w:ascii="Arial" w:hAnsi="Arial" w:cs="Arial"/>
                <w:sz w:val="20"/>
              </w:rPr>
              <w:t>ing</w:t>
            </w:r>
            <w:r>
              <w:rPr>
                <w:rFonts w:ascii="Arial" w:hAnsi="Arial" w:cs="Arial"/>
                <w:sz w:val="20"/>
              </w:rPr>
              <w:t xml:space="preserve"> into account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evolution in DECT technology, the new RED directive, HEN process and the requests received from EC HEN experts</w:t>
            </w:r>
          </w:p>
          <w:p w14:paraId="6EBBB6E8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Production of an updated version of the EN 300 176-1</w:t>
            </w:r>
            <w:r w:rsidRPr="000A2850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0A2850">
              <w:rPr>
                <w:rFonts w:ascii="Arial" w:hAnsi="Arial" w:cs="Arial"/>
                <w:sz w:val="20"/>
              </w:rPr>
              <w:t>tak</w:t>
            </w:r>
            <w:r w:rsidR="005854AE">
              <w:rPr>
                <w:rFonts w:ascii="Arial" w:hAnsi="Arial" w:cs="Arial"/>
                <w:sz w:val="20"/>
              </w:rPr>
              <w:t>ing</w:t>
            </w:r>
            <w:r w:rsidRPr="000A2850">
              <w:rPr>
                <w:rFonts w:ascii="Arial" w:hAnsi="Arial" w:cs="Arial"/>
                <w:sz w:val="20"/>
              </w:rPr>
              <w:t xml:space="preserve"> into account</w:t>
            </w:r>
            <w:proofErr w:type="gramEnd"/>
            <w:r w:rsidRPr="000A2850">
              <w:rPr>
                <w:rFonts w:ascii="Arial" w:hAnsi="Arial" w:cs="Arial"/>
                <w:sz w:val="20"/>
              </w:rPr>
              <w:t xml:space="preserve"> the evolution in DECT technology</w:t>
            </w:r>
            <w:r>
              <w:rPr>
                <w:rFonts w:ascii="Arial" w:hAnsi="Arial" w:cs="Arial"/>
                <w:sz w:val="20"/>
              </w:rPr>
              <w:t xml:space="preserve"> and</w:t>
            </w:r>
            <w:r w:rsidRPr="000A2850">
              <w:rPr>
                <w:rFonts w:ascii="Arial" w:hAnsi="Arial" w:cs="Arial"/>
                <w:sz w:val="20"/>
              </w:rPr>
              <w:t xml:space="preserve"> the </w:t>
            </w:r>
            <w:r>
              <w:rPr>
                <w:rFonts w:ascii="Arial" w:hAnsi="Arial" w:cs="Arial"/>
                <w:sz w:val="20"/>
              </w:rPr>
              <w:t>changes introduced in the EN 301 406</w:t>
            </w:r>
          </w:p>
          <w:p w14:paraId="3264DC31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of a new multipart structure for EN 301 406</w:t>
            </w:r>
          </w:p>
          <w:p w14:paraId="62600BA8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introductory part and alignment in EN 301 406-1 to consider the introduction of DECT-2020 and EN 301 4</w:t>
            </w:r>
            <w:r w:rsidR="005854AE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6-2</w:t>
            </w:r>
          </w:p>
          <w:p w14:paraId="19AC0D4A" w14:textId="77777777" w:rsidR="00410838" w:rsidRPr="000A2850" w:rsidRDefault="00410838" w:rsidP="00410838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num" w:pos="567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Planning interaction with EC HEN consultants</w:t>
            </w:r>
          </w:p>
          <w:p w14:paraId="7886A0E1" w14:textId="77777777" w:rsidR="000A2850" w:rsidRDefault="00410838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Project management</w:t>
            </w:r>
          </w:p>
        </w:tc>
      </w:tr>
      <w:tr w:rsidR="000A2850" w14:paraId="386F38F5" w14:textId="77777777" w:rsidTr="00B26399">
        <w:trPr>
          <w:trHeight w:val="86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9507" w14:textId="77777777" w:rsidR="000A2850" w:rsidRDefault="000A2850" w:rsidP="00B26399">
            <w:pPr>
              <w:pStyle w:val="GuidelineB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Input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1C49" w14:textId="77777777" w:rsidR="0098235C" w:rsidRDefault="0098235C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latest version of DECT base st</w:t>
            </w:r>
            <w:r w:rsidR="00A75B4C"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z w:val="20"/>
              </w:rPr>
              <w:t>d</w:t>
            </w:r>
            <w:r w:rsidR="00A75B4C">
              <w:rPr>
                <w:rFonts w:ascii="Arial" w:hAnsi="Arial" w:cs="Arial"/>
                <w:sz w:val="20"/>
              </w:rPr>
              <w:t>ard</w:t>
            </w:r>
            <w:r>
              <w:rPr>
                <w:rFonts w:ascii="Arial" w:hAnsi="Arial" w:cs="Arial"/>
                <w:sz w:val="20"/>
              </w:rPr>
              <w:t xml:space="preserve"> EN 300 175 (1 to 8) series </w:t>
            </w:r>
          </w:p>
          <w:p w14:paraId="120B0832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previous version of the HEN EN 301 406</w:t>
            </w:r>
          </w:p>
          <w:p w14:paraId="4C461A63" w14:textId="77777777" w:rsidR="000A2850" w:rsidRDefault="000A2850" w:rsidP="00A75B4C">
            <w:pPr>
              <w:pStyle w:val="ListParagraph"/>
              <w:keepNext/>
              <w:keepLines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previous version of the EN 300 176-1</w:t>
            </w:r>
          </w:p>
        </w:tc>
      </w:tr>
      <w:tr w:rsidR="000A2850" w14:paraId="45683E8B" w14:textId="77777777" w:rsidTr="00B26399">
        <w:trPr>
          <w:trHeight w:val="89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58C" w14:textId="77777777" w:rsidR="000A2850" w:rsidRDefault="000A2850" w:rsidP="00B26399">
            <w:pPr>
              <w:pStyle w:val="GuidelineB0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Output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FDD6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new version of HEN EN 301 406, that will be renumbered as EN 301 406-1</w:t>
            </w:r>
          </w:p>
          <w:p w14:paraId="42A8A347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new version of EN 300 176-1 </w:t>
            </w:r>
          </w:p>
          <w:p w14:paraId="5A8CBEE5" w14:textId="77777777" w:rsidR="00410838" w:rsidRDefault="00410838" w:rsidP="00410838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num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Planning, organisation, and preparation of TTF meetings</w:t>
            </w:r>
          </w:p>
          <w:p w14:paraId="64844ACE" w14:textId="77777777" w:rsidR="00410838" w:rsidRDefault="00410838" w:rsidP="00410838">
            <w:pPr>
              <w:pStyle w:val="ListParagraph"/>
              <w:keepNext/>
              <w:keepLines/>
              <w:numPr>
                <w:ilvl w:val="0"/>
                <w:numId w:val="25"/>
              </w:numPr>
              <w:tabs>
                <w:tab w:val="num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On-going reporting</w:t>
            </w:r>
          </w:p>
          <w:p w14:paraId="4236A517" w14:textId="77777777" w:rsidR="000A2850" w:rsidRDefault="00410838" w:rsidP="00410838">
            <w:pPr>
              <w:pStyle w:val="ListParagraph"/>
              <w:keepNext/>
              <w:keepLines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Delivery of the TTF report</w:t>
            </w:r>
            <w:r>
              <w:rPr>
                <w:rFonts w:ascii="Arial" w:hAnsi="Arial" w:cs="Arial"/>
                <w:sz w:val="20"/>
                <w:lang w:val="en-US"/>
              </w:rPr>
              <w:t>s</w:t>
            </w:r>
          </w:p>
        </w:tc>
      </w:tr>
      <w:tr w:rsidR="000A2850" w14:paraId="219C872A" w14:textId="77777777" w:rsidTr="00B26399">
        <w:trPr>
          <w:trHeight w:val="42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682" w14:textId="77777777" w:rsidR="000A2850" w:rsidRDefault="000A2850" w:rsidP="00B26399">
            <w:pPr>
              <w:pStyle w:val="GuidelineB0"/>
              <w:rPr>
                <w:b/>
                <w:i w:val="0"/>
              </w:rPr>
            </w:pPr>
            <w:r>
              <w:rPr>
                <w:b/>
                <w:i w:val="0"/>
              </w:rPr>
              <w:t>Interactions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F52A" w14:textId="77777777" w:rsidR="000A2850" w:rsidRDefault="000A2850" w:rsidP="000A2850">
            <w:pPr>
              <w:pStyle w:val="ListParagraph"/>
              <w:keepNext/>
              <w:keepLines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the TC by regular reporting and participation in all TC plenary meetings and conference calls</w:t>
            </w:r>
          </w:p>
          <w:p w14:paraId="2499213A" w14:textId="77777777" w:rsidR="000A2850" w:rsidRDefault="000A2850" w:rsidP="00A75B4C">
            <w:pPr>
              <w:pStyle w:val="ListParagraph"/>
              <w:keepNext/>
              <w:keepLines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the EC HEN consultants</w:t>
            </w:r>
          </w:p>
        </w:tc>
      </w:tr>
      <w:tr w:rsidR="000A2850" w14:paraId="7853F03C" w14:textId="77777777" w:rsidTr="00B26399">
        <w:trPr>
          <w:trHeight w:val="55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089D" w14:textId="77777777" w:rsidR="000A2850" w:rsidRDefault="000A2850" w:rsidP="00B26399">
            <w:pPr>
              <w:pStyle w:val="GuidelineB0"/>
              <w:rPr>
                <w:b/>
                <w:i w:val="0"/>
              </w:rPr>
            </w:pPr>
            <w:r>
              <w:rPr>
                <w:b/>
                <w:i w:val="0"/>
              </w:rPr>
              <w:t>Resources required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24E8" w14:textId="77777777" w:rsidR="000A2850" w:rsidRDefault="000A2850" w:rsidP="000A2850">
            <w:pPr>
              <w:pStyle w:val="GuidelineIndent"/>
              <w:numPr>
                <w:ilvl w:val="0"/>
                <w:numId w:val="28"/>
              </w:numPr>
              <w:textAlignment w:val="auto"/>
              <w:rPr>
                <w:i w:val="0"/>
              </w:rPr>
            </w:pPr>
            <w:r>
              <w:rPr>
                <w:i w:val="0"/>
              </w:rPr>
              <w:t xml:space="preserve">One expert, part time: </w:t>
            </w:r>
            <w:r w:rsidRPr="000A2850">
              <w:rPr>
                <w:i w:val="0"/>
              </w:rPr>
              <w:t>This task is legacy DECT related and requires full knowledge of traditional DECT (legacy DECT) radio interface and the previous history of radio test (EN 300 176-1) and harmonized EN (EN 301 406) specifications</w:t>
            </w:r>
            <w:r>
              <w:rPr>
                <w:i w:val="0"/>
              </w:rPr>
              <w:t>. It r</w:t>
            </w:r>
            <w:r w:rsidRPr="000A2850">
              <w:rPr>
                <w:i w:val="0"/>
              </w:rPr>
              <w:t>equires knowledge of previous history of interaction with EC experts re</w:t>
            </w:r>
            <w:r>
              <w:rPr>
                <w:i w:val="0"/>
              </w:rPr>
              <w:t>garding the EN 301 406</w:t>
            </w:r>
            <w:r w:rsidRPr="000A2850">
              <w:rPr>
                <w:i w:val="0"/>
              </w:rPr>
              <w:t xml:space="preserve"> deliverable</w:t>
            </w:r>
          </w:p>
          <w:p w14:paraId="1879C920" w14:textId="77777777" w:rsidR="00410838" w:rsidRPr="000A2850" w:rsidRDefault="00410838" w:rsidP="000A2850">
            <w:pPr>
              <w:pStyle w:val="GuidelineIndent"/>
              <w:numPr>
                <w:ilvl w:val="0"/>
                <w:numId w:val="28"/>
              </w:numPr>
              <w:textAlignment w:val="auto"/>
              <w:rPr>
                <w:i w:val="0"/>
              </w:rPr>
            </w:pPr>
          </w:p>
          <w:p w14:paraId="13259962" w14:textId="77777777" w:rsidR="000A2850" w:rsidRDefault="000A2850" w:rsidP="000A2850">
            <w:pPr>
              <w:pStyle w:val="GuidelineIndent"/>
              <w:numPr>
                <w:ilvl w:val="0"/>
                <w:numId w:val="28"/>
              </w:numPr>
              <w:textAlignment w:val="auto"/>
              <w:rPr>
                <w:i w:val="0"/>
              </w:rPr>
            </w:pPr>
            <w:r w:rsidRPr="000A2850">
              <w:rPr>
                <w:i w:val="0"/>
              </w:rPr>
              <w:t xml:space="preserve">Costs: </w:t>
            </w:r>
            <w:r w:rsidR="00410838">
              <w:rPr>
                <w:i w:val="0"/>
              </w:rPr>
              <w:t>4</w:t>
            </w:r>
            <w:r w:rsidR="0098235C">
              <w:rPr>
                <w:i w:val="0"/>
              </w:rPr>
              <w:t>5</w:t>
            </w:r>
            <w:r w:rsidRPr="000A2850">
              <w:rPr>
                <w:i w:val="0"/>
              </w:rPr>
              <w:t xml:space="preserve"> 000 EUR</w:t>
            </w:r>
          </w:p>
          <w:p w14:paraId="247A0664" w14:textId="77777777" w:rsidR="000A2850" w:rsidRDefault="000A2850" w:rsidP="000A2850">
            <w:pPr>
              <w:pStyle w:val="GuidelineIndent"/>
              <w:ind w:left="360"/>
              <w:textAlignment w:val="auto"/>
              <w:rPr>
                <w:i w:val="0"/>
              </w:rPr>
            </w:pPr>
          </w:p>
        </w:tc>
      </w:tr>
    </w:tbl>
    <w:p w14:paraId="473419B2" w14:textId="77777777" w:rsidR="000A2850" w:rsidRDefault="000A2850" w:rsidP="000A2850"/>
    <w:p w14:paraId="34CA8AB8" w14:textId="77777777" w:rsidR="000A2850" w:rsidRDefault="000A2850" w:rsidP="000A2850"/>
    <w:p w14:paraId="59389281" w14:textId="77777777" w:rsidR="00DE70C3" w:rsidRPr="000A2850" w:rsidRDefault="00DE70C3" w:rsidP="00DE70C3">
      <w:pPr>
        <w:pStyle w:val="Heading2"/>
      </w:pPr>
      <w:r w:rsidRPr="000A2850">
        <w:t>Milestones</w:t>
      </w:r>
    </w:p>
    <w:p w14:paraId="4EE7DAAB" w14:textId="77777777" w:rsidR="006E13A0" w:rsidRPr="000A2850" w:rsidRDefault="006E13A0" w:rsidP="00616732">
      <w:pPr>
        <w:pStyle w:val="GuidelineB0"/>
        <w:rPr>
          <w:i w:val="0"/>
        </w:rPr>
      </w:pPr>
    </w:p>
    <w:p w14:paraId="2FBCC1D7" w14:textId="77777777" w:rsidR="00B446F0" w:rsidRPr="000A2850" w:rsidRDefault="00B446F0" w:rsidP="00616732"/>
    <w:p w14:paraId="77652846" w14:textId="49160994" w:rsidR="000A2850" w:rsidRPr="000A2850" w:rsidRDefault="000A2850" w:rsidP="000A2850">
      <w:pPr>
        <w:pStyle w:val="B0Bold"/>
        <w:rPr>
          <w:u w:val="single"/>
        </w:rPr>
      </w:pPr>
      <w:r w:rsidRPr="000A2850">
        <w:rPr>
          <w:u w:val="single"/>
        </w:rPr>
        <w:lastRenderedPageBreak/>
        <w:t xml:space="preserve">Milestone </w:t>
      </w:r>
      <w:r w:rsidR="00412C66">
        <w:rPr>
          <w:u w:val="single"/>
        </w:rPr>
        <w:t>A</w:t>
      </w:r>
      <w:r w:rsidR="00412C66" w:rsidRPr="000A2850">
        <w:rPr>
          <w:u w:val="single"/>
        </w:rPr>
        <w:t xml:space="preserve"> </w:t>
      </w:r>
      <w:r w:rsidRPr="000A2850">
        <w:rPr>
          <w:u w:val="single"/>
        </w:rPr>
        <w:t xml:space="preserve">– Progress Report </w:t>
      </w:r>
      <w:r w:rsidR="00412C66">
        <w:rPr>
          <w:u w:val="single"/>
        </w:rPr>
        <w:t>A</w:t>
      </w:r>
    </w:p>
    <w:p w14:paraId="7EC6F718" w14:textId="77777777" w:rsidR="000A2850" w:rsidRPr="000A2850" w:rsidRDefault="000A2850" w:rsidP="000A2850">
      <w:pPr>
        <w:pStyle w:val="GuidelineB1"/>
        <w:numPr>
          <w:ilvl w:val="0"/>
          <w:numId w:val="0"/>
        </w:numPr>
        <w:ind w:left="568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131"/>
        <w:gridCol w:w="1553"/>
      </w:tblGrid>
      <w:tr w:rsidR="000A2850" w:rsidRPr="000A2850" w14:paraId="55039A77" w14:textId="77777777" w:rsidTr="00B26399">
        <w:tc>
          <w:tcPr>
            <w:tcW w:w="1377" w:type="dxa"/>
            <w:shd w:val="clear" w:color="auto" w:fill="auto"/>
          </w:tcPr>
          <w:p w14:paraId="320242B0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Milestone</w:t>
            </w:r>
          </w:p>
        </w:tc>
        <w:tc>
          <w:tcPr>
            <w:tcW w:w="6131" w:type="dxa"/>
            <w:shd w:val="clear" w:color="auto" w:fill="auto"/>
          </w:tcPr>
          <w:p w14:paraId="1BC5343B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Description</w:t>
            </w:r>
          </w:p>
        </w:tc>
        <w:tc>
          <w:tcPr>
            <w:tcW w:w="1553" w:type="dxa"/>
            <w:shd w:val="clear" w:color="auto" w:fill="auto"/>
          </w:tcPr>
          <w:p w14:paraId="77716A30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Cut-Off Date</w:t>
            </w:r>
          </w:p>
        </w:tc>
      </w:tr>
      <w:tr w:rsidR="000A2850" w:rsidRPr="000A2850" w14:paraId="7C5297CE" w14:textId="77777777" w:rsidTr="00B26399">
        <w:tc>
          <w:tcPr>
            <w:tcW w:w="1377" w:type="dxa"/>
            <w:shd w:val="clear" w:color="auto" w:fill="auto"/>
          </w:tcPr>
          <w:p w14:paraId="064997C8" w14:textId="6D7A59F0" w:rsidR="000A2850" w:rsidRPr="000A2850" w:rsidRDefault="00412C66" w:rsidP="00B26399">
            <w:pPr>
              <w:pStyle w:val="GuidelineB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A</w:t>
            </w:r>
          </w:p>
        </w:tc>
        <w:tc>
          <w:tcPr>
            <w:tcW w:w="6131" w:type="dxa"/>
            <w:shd w:val="clear" w:color="auto" w:fill="auto"/>
          </w:tcPr>
          <w:p w14:paraId="5050913F" w14:textId="67F398AF" w:rsidR="000A2850" w:rsidRPr="000A2850" w:rsidRDefault="000A2850" w:rsidP="00B14837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>Deliverable D2</w:t>
            </w:r>
            <w:r w:rsidR="00B14837">
              <w:rPr>
                <w:i w:val="0"/>
              </w:rPr>
              <w:t xml:space="preserve"> r</w:t>
            </w:r>
            <w:r w:rsidRPr="000A2850">
              <w:rPr>
                <w:i w:val="0"/>
              </w:rPr>
              <w:t xml:space="preserve">eady to be sent to EC for initial assessment. Progress Report </w:t>
            </w:r>
            <w:r w:rsidR="00412C66">
              <w:rPr>
                <w:i w:val="0"/>
              </w:rPr>
              <w:t>A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3DE10391" w14:textId="3AB4F613" w:rsidR="000A2850" w:rsidRPr="000A2850" w:rsidRDefault="000A2850" w:rsidP="00B14837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i w:val="0"/>
              </w:rPr>
              <w:t>202</w:t>
            </w:r>
            <w:r w:rsidR="00B14837">
              <w:rPr>
                <w:i w:val="0"/>
              </w:rPr>
              <w:t>2</w:t>
            </w:r>
            <w:r w:rsidRPr="000A2850">
              <w:rPr>
                <w:i w:val="0"/>
              </w:rPr>
              <w:t>-</w:t>
            </w:r>
            <w:r w:rsidR="00412C66" w:rsidRPr="000A2850">
              <w:rPr>
                <w:i w:val="0"/>
              </w:rPr>
              <w:t>0</w:t>
            </w:r>
            <w:r w:rsidR="00412C66">
              <w:rPr>
                <w:i w:val="0"/>
              </w:rPr>
              <w:t>3</w:t>
            </w:r>
            <w:r w:rsidRPr="000A2850">
              <w:rPr>
                <w:i w:val="0"/>
              </w:rPr>
              <w:t>-</w:t>
            </w:r>
            <w:r w:rsidR="00412C66">
              <w:rPr>
                <w:i w:val="0"/>
              </w:rPr>
              <w:t>31</w:t>
            </w:r>
          </w:p>
        </w:tc>
      </w:tr>
      <w:tr w:rsidR="000A2850" w:rsidRPr="000A2850" w14:paraId="65CF4204" w14:textId="77777777" w:rsidTr="00B26399">
        <w:tc>
          <w:tcPr>
            <w:tcW w:w="1377" w:type="dxa"/>
            <w:shd w:val="clear" w:color="auto" w:fill="auto"/>
          </w:tcPr>
          <w:p w14:paraId="0796BAA4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Reference Body Deliverable</w:t>
            </w:r>
          </w:p>
        </w:tc>
        <w:tc>
          <w:tcPr>
            <w:tcW w:w="6131" w:type="dxa"/>
            <w:shd w:val="clear" w:color="auto" w:fill="auto"/>
          </w:tcPr>
          <w:p w14:paraId="1A05506F" w14:textId="491FEFA1" w:rsidR="00412C66" w:rsidRDefault="00412C66" w:rsidP="00B26399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Stable draft D1 for TC review</w:t>
            </w:r>
          </w:p>
          <w:p w14:paraId="3C82E258" w14:textId="6B46E67E" w:rsidR="000A2850" w:rsidRPr="000A2850" w:rsidRDefault="00B14837" w:rsidP="00B26399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Stable draft of deliverable</w:t>
            </w:r>
            <w:r w:rsidR="000A2850" w:rsidRPr="000A2850">
              <w:rPr>
                <w:i w:val="0"/>
              </w:rPr>
              <w:t xml:space="preserve"> D2 with enough content to be sent for pre-assessment to the EC experts</w:t>
            </w:r>
          </w:p>
          <w:p w14:paraId="04322FBA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145D9950" w14:textId="77777777" w:rsidR="000A2850" w:rsidRPr="000A2850" w:rsidRDefault="000A2850" w:rsidP="00B26399">
            <w:pPr>
              <w:pStyle w:val="GuidelineB0"/>
              <w:jc w:val="center"/>
              <w:rPr>
                <w:i w:val="0"/>
              </w:rPr>
            </w:pPr>
          </w:p>
        </w:tc>
      </w:tr>
      <w:tr w:rsidR="000A2850" w:rsidRPr="000A2850" w14:paraId="523F1005" w14:textId="77777777" w:rsidTr="00B26399">
        <w:tc>
          <w:tcPr>
            <w:tcW w:w="1377" w:type="dxa"/>
            <w:shd w:val="clear" w:color="auto" w:fill="auto"/>
          </w:tcPr>
          <w:p w14:paraId="5B2476E2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ETSI Deliverable</w:t>
            </w:r>
          </w:p>
        </w:tc>
        <w:tc>
          <w:tcPr>
            <w:tcW w:w="6131" w:type="dxa"/>
            <w:shd w:val="clear" w:color="auto" w:fill="auto"/>
          </w:tcPr>
          <w:p w14:paraId="20F1975E" w14:textId="4B50F997" w:rsidR="000A2850" w:rsidRPr="000A2850" w:rsidRDefault="000A2850" w:rsidP="000A2850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 xml:space="preserve">Progress Report </w:t>
            </w:r>
            <w:r w:rsidR="00412C66">
              <w:rPr>
                <w:i w:val="0"/>
              </w:rPr>
              <w:t>A</w:t>
            </w:r>
            <w:r w:rsidR="00412C66" w:rsidRPr="000A2850">
              <w:rPr>
                <w:i w:val="0"/>
              </w:rPr>
              <w:t xml:space="preserve"> </w:t>
            </w:r>
            <w:r w:rsidRPr="000A2850">
              <w:rPr>
                <w:i w:val="0"/>
              </w:rPr>
              <w:t>approved by Reference Body</w:t>
            </w:r>
            <w:r w:rsidR="00412C66">
              <w:rPr>
                <w:i w:val="0"/>
              </w:rPr>
              <w:t xml:space="preserve"> at DECT#93</w:t>
            </w:r>
          </w:p>
        </w:tc>
        <w:tc>
          <w:tcPr>
            <w:tcW w:w="1553" w:type="dxa"/>
            <w:vMerge/>
            <w:shd w:val="clear" w:color="auto" w:fill="auto"/>
          </w:tcPr>
          <w:p w14:paraId="6F48ADC3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</w:p>
        </w:tc>
      </w:tr>
    </w:tbl>
    <w:p w14:paraId="58566529" w14:textId="77777777" w:rsidR="00403DC4" w:rsidRPr="000A2850" w:rsidRDefault="00403DC4" w:rsidP="00DE70C3"/>
    <w:p w14:paraId="0573AB77" w14:textId="6A9B27D6" w:rsidR="000A2850" w:rsidRPr="000A2850" w:rsidRDefault="000A2850" w:rsidP="000A2850">
      <w:pPr>
        <w:pStyle w:val="B0Bold"/>
        <w:rPr>
          <w:u w:val="single"/>
        </w:rPr>
      </w:pPr>
      <w:r w:rsidRPr="000A2850">
        <w:rPr>
          <w:u w:val="single"/>
        </w:rPr>
        <w:t xml:space="preserve">Milestone </w:t>
      </w:r>
      <w:r w:rsidR="00412C66">
        <w:rPr>
          <w:u w:val="single"/>
        </w:rPr>
        <w:t>B</w:t>
      </w:r>
      <w:r w:rsidR="00412C66" w:rsidRPr="000A2850">
        <w:rPr>
          <w:u w:val="single"/>
        </w:rPr>
        <w:t xml:space="preserve"> </w:t>
      </w:r>
      <w:r w:rsidRPr="000A2850">
        <w:rPr>
          <w:u w:val="single"/>
        </w:rPr>
        <w:t xml:space="preserve">– Progress Report </w:t>
      </w:r>
      <w:r w:rsidR="00412C66">
        <w:rPr>
          <w:u w:val="single"/>
        </w:rPr>
        <w:t>B</w:t>
      </w:r>
    </w:p>
    <w:p w14:paraId="4185B857" w14:textId="77777777" w:rsidR="000A2850" w:rsidRPr="000A2850" w:rsidRDefault="000A2850" w:rsidP="000A2850">
      <w:pPr>
        <w:pStyle w:val="GuidelineB1"/>
        <w:numPr>
          <w:ilvl w:val="0"/>
          <w:numId w:val="0"/>
        </w:numPr>
        <w:ind w:left="568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131"/>
        <w:gridCol w:w="1553"/>
      </w:tblGrid>
      <w:tr w:rsidR="000A2850" w:rsidRPr="000A2850" w14:paraId="6D86D062" w14:textId="77777777" w:rsidTr="00B26399">
        <w:tc>
          <w:tcPr>
            <w:tcW w:w="1377" w:type="dxa"/>
            <w:shd w:val="clear" w:color="auto" w:fill="auto"/>
          </w:tcPr>
          <w:p w14:paraId="41FDBFB7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Milestone</w:t>
            </w:r>
          </w:p>
        </w:tc>
        <w:tc>
          <w:tcPr>
            <w:tcW w:w="6131" w:type="dxa"/>
            <w:shd w:val="clear" w:color="auto" w:fill="auto"/>
          </w:tcPr>
          <w:p w14:paraId="3EB0AEB7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Description</w:t>
            </w:r>
          </w:p>
        </w:tc>
        <w:tc>
          <w:tcPr>
            <w:tcW w:w="1553" w:type="dxa"/>
            <w:shd w:val="clear" w:color="auto" w:fill="auto"/>
          </w:tcPr>
          <w:p w14:paraId="1B2B7727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Cut-Off Date</w:t>
            </w:r>
          </w:p>
        </w:tc>
      </w:tr>
      <w:tr w:rsidR="000A2850" w:rsidRPr="000A2850" w14:paraId="42163C60" w14:textId="77777777" w:rsidTr="00B26399">
        <w:tc>
          <w:tcPr>
            <w:tcW w:w="1377" w:type="dxa"/>
            <w:shd w:val="clear" w:color="auto" w:fill="auto"/>
          </w:tcPr>
          <w:p w14:paraId="67F528CC" w14:textId="5D5430A8" w:rsidR="000A2850" w:rsidRPr="000A2850" w:rsidRDefault="00412C66" w:rsidP="00B26399">
            <w:pPr>
              <w:pStyle w:val="GuidelineB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B</w:t>
            </w:r>
          </w:p>
        </w:tc>
        <w:tc>
          <w:tcPr>
            <w:tcW w:w="6131" w:type="dxa"/>
            <w:shd w:val="clear" w:color="auto" w:fill="auto"/>
          </w:tcPr>
          <w:p w14:paraId="3168C041" w14:textId="77777777" w:rsidR="00412C66" w:rsidRDefault="000A2850" w:rsidP="00B14837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 xml:space="preserve">Deliverables </w:t>
            </w:r>
            <w:r w:rsidR="00B14837">
              <w:rPr>
                <w:i w:val="0"/>
              </w:rPr>
              <w:t xml:space="preserve">D1 and </w:t>
            </w:r>
            <w:r w:rsidRPr="000A2850">
              <w:rPr>
                <w:i w:val="0"/>
              </w:rPr>
              <w:t xml:space="preserve">D2 ready to be sent for ENAP. </w:t>
            </w:r>
          </w:p>
          <w:p w14:paraId="432B1B36" w14:textId="01DB76CD" w:rsidR="000A2850" w:rsidRPr="000A2850" w:rsidRDefault="000A2850" w:rsidP="00B14837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 xml:space="preserve">Progress Report </w:t>
            </w:r>
            <w:r w:rsidR="00412C66">
              <w:rPr>
                <w:i w:val="0"/>
              </w:rPr>
              <w:t>B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67BFBF2E" w14:textId="2185B4D6" w:rsidR="000A2850" w:rsidRPr="000A2850" w:rsidRDefault="000A2850" w:rsidP="00B14837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i w:val="0"/>
              </w:rPr>
              <w:t>202</w:t>
            </w:r>
            <w:r w:rsidR="00B14837">
              <w:rPr>
                <w:i w:val="0"/>
              </w:rPr>
              <w:t>2</w:t>
            </w:r>
            <w:r w:rsidRPr="000A2850">
              <w:rPr>
                <w:i w:val="0"/>
              </w:rPr>
              <w:t>-</w:t>
            </w:r>
            <w:r w:rsidR="00412C66" w:rsidRPr="000A2850">
              <w:rPr>
                <w:i w:val="0"/>
              </w:rPr>
              <w:t>0</w:t>
            </w:r>
            <w:r w:rsidR="00412C66">
              <w:rPr>
                <w:i w:val="0"/>
              </w:rPr>
              <w:t>6</w:t>
            </w:r>
            <w:r w:rsidRPr="000A2850">
              <w:rPr>
                <w:i w:val="0"/>
              </w:rPr>
              <w:t>-</w:t>
            </w:r>
            <w:r w:rsidR="00412C66" w:rsidRPr="000A2850">
              <w:rPr>
                <w:i w:val="0"/>
              </w:rPr>
              <w:t>3</w:t>
            </w:r>
            <w:r w:rsidR="00412C66">
              <w:rPr>
                <w:i w:val="0"/>
              </w:rPr>
              <w:t>0</w:t>
            </w:r>
          </w:p>
        </w:tc>
      </w:tr>
      <w:tr w:rsidR="000A2850" w:rsidRPr="000A2850" w14:paraId="2654210C" w14:textId="77777777" w:rsidTr="00B26399">
        <w:tc>
          <w:tcPr>
            <w:tcW w:w="1377" w:type="dxa"/>
            <w:shd w:val="clear" w:color="auto" w:fill="auto"/>
          </w:tcPr>
          <w:p w14:paraId="6A170198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Reference Body Deliverable</w:t>
            </w:r>
          </w:p>
        </w:tc>
        <w:tc>
          <w:tcPr>
            <w:tcW w:w="6131" w:type="dxa"/>
            <w:shd w:val="clear" w:color="auto" w:fill="auto"/>
          </w:tcPr>
          <w:p w14:paraId="0FA51271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 xml:space="preserve">Final draft of deliverables </w:t>
            </w:r>
            <w:r w:rsidR="00B14837">
              <w:rPr>
                <w:i w:val="0"/>
              </w:rPr>
              <w:t xml:space="preserve">D1 and D2 </w:t>
            </w:r>
            <w:r w:rsidRPr="000A2850">
              <w:rPr>
                <w:i w:val="0"/>
              </w:rPr>
              <w:t xml:space="preserve">to be approved by TC DECT and to be sent to ENAP. </w:t>
            </w:r>
          </w:p>
          <w:p w14:paraId="4AC133F2" w14:textId="77777777" w:rsidR="000A2850" w:rsidRPr="000A2850" w:rsidRDefault="000A2850" w:rsidP="00B14837">
            <w:pPr>
              <w:pStyle w:val="GuidelineB0"/>
              <w:rPr>
                <w:i w:val="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70F29BE9" w14:textId="77777777" w:rsidR="000A2850" w:rsidRPr="000A2850" w:rsidRDefault="000A2850" w:rsidP="00B26399">
            <w:pPr>
              <w:pStyle w:val="GuidelineB0"/>
              <w:jc w:val="center"/>
              <w:rPr>
                <w:i w:val="0"/>
              </w:rPr>
            </w:pPr>
          </w:p>
        </w:tc>
      </w:tr>
      <w:tr w:rsidR="000A2850" w:rsidRPr="000A2850" w14:paraId="3C0760CC" w14:textId="77777777" w:rsidTr="00B26399">
        <w:tc>
          <w:tcPr>
            <w:tcW w:w="1377" w:type="dxa"/>
            <w:shd w:val="clear" w:color="auto" w:fill="auto"/>
          </w:tcPr>
          <w:p w14:paraId="04849651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ETSI Deliverable</w:t>
            </w:r>
          </w:p>
        </w:tc>
        <w:tc>
          <w:tcPr>
            <w:tcW w:w="6131" w:type="dxa"/>
            <w:shd w:val="clear" w:color="auto" w:fill="auto"/>
          </w:tcPr>
          <w:p w14:paraId="6D874371" w14:textId="21773EB9" w:rsidR="000A2850" w:rsidRPr="000A2850" w:rsidRDefault="000A2850" w:rsidP="000A2850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 xml:space="preserve">Progress Report </w:t>
            </w:r>
            <w:r w:rsidR="00412C66">
              <w:rPr>
                <w:i w:val="0"/>
              </w:rPr>
              <w:t>B</w:t>
            </w:r>
            <w:r w:rsidR="00412C66" w:rsidRPr="000A2850">
              <w:rPr>
                <w:i w:val="0"/>
              </w:rPr>
              <w:t xml:space="preserve"> </w:t>
            </w:r>
            <w:r w:rsidRPr="000A2850">
              <w:rPr>
                <w:i w:val="0"/>
              </w:rPr>
              <w:t>approved by Reference Body</w:t>
            </w:r>
          </w:p>
        </w:tc>
        <w:tc>
          <w:tcPr>
            <w:tcW w:w="1553" w:type="dxa"/>
            <w:vMerge/>
            <w:shd w:val="clear" w:color="auto" w:fill="auto"/>
          </w:tcPr>
          <w:p w14:paraId="793331B8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</w:p>
        </w:tc>
      </w:tr>
    </w:tbl>
    <w:p w14:paraId="02193CD1" w14:textId="77777777" w:rsidR="000A2850" w:rsidRPr="000A2850" w:rsidRDefault="000A2850" w:rsidP="000A2850"/>
    <w:p w14:paraId="1D3ED513" w14:textId="5583F051" w:rsidR="000A2850" w:rsidRPr="000A2850" w:rsidRDefault="000A2850" w:rsidP="000A2850">
      <w:pPr>
        <w:pStyle w:val="B0Bold"/>
        <w:rPr>
          <w:u w:val="single"/>
        </w:rPr>
      </w:pPr>
      <w:r w:rsidRPr="000A2850">
        <w:rPr>
          <w:u w:val="single"/>
        </w:rPr>
        <w:t xml:space="preserve">Milestone </w:t>
      </w:r>
      <w:r w:rsidR="00412C66">
        <w:rPr>
          <w:u w:val="single"/>
        </w:rPr>
        <w:t>C</w:t>
      </w:r>
      <w:r w:rsidR="00412C66" w:rsidRPr="000A2850">
        <w:rPr>
          <w:u w:val="single"/>
        </w:rPr>
        <w:t xml:space="preserve"> </w:t>
      </w:r>
      <w:r w:rsidRPr="000A2850">
        <w:rPr>
          <w:u w:val="single"/>
        </w:rPr>
        <w:t xml:space="preserve">– </w:t>
      </w:r>
      <w:r w:rsidR="00D231C7">
        <w:rPr>
          <w:u w:val="single"/>
        </w:rPr>
        <w:t>Final</w:t>
      </w:r>
      <w:r w:rsidR="00D231C7" w:rsidRPr="000A2850">
        <w:rPr>
          <w:u w:val="single"/>
        </w:rPr>
        <w:t xml:space="preserve"> </w:t>
      </w:r>
      <w:r w:rsidRPr="000A2850">
        <w:rPr>
          <w:u w:val="single"/>
        </w:rPr>
        <w:t xml:space="preserve">Report </w:t>
      </w:r>
      <w:r w:rsidR="00412C66">
        <w:rPr>
          <w:u w:val="single"/>
        </w:rPr>
        <w:t>C</w:t>
      </w:r>
    </w:p>
    <w:p w14:paraId="0E8107C2" w14:textId="77777777" w:rsidR="000A2850" w:rsidRPr="000A2850" w:rsidRDefault="000A2850" w:rsidP="000A2850">
      <w:pPr>
        <w:pStyle w:val="GuidelineB1"/>
        <w:numPr>
          <w:ilvl w:val="0"/>
          <w:numId w:val="0"/>
        </w:numPr>
        <w:ind w:left="568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131"/>
        <w:gridCol w:w="1553"/>
      </w:tblGrid>
      <w:tr w:rsidR="000A2850" w:rsidRPr="000A2850" w14:paraId="5D647206" w14:textId="77777777" w:rsidTr="00B26399">
        <w:tc>
          <w:tcPr>
            <w:tcW w:w="1377" w:type="dxa"/>
            <w:shd w:val="clear" w:color="auto" w:fill="auto"/>
          </w:tcPr>
          <w:p w14:paraId="07135D65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Milestone</w:t>
            </w:r>
          </w:p>
        </w:tc>
        <w:tc>
          <w:tcPr>
            <w:tcW w:w="6131" w:type="dxa"/>
            <w:shd w:val="clear" w:color="auto" w:fill="auto"/>
          </w:tcPr>
          <w:p w14:paraId="0CF29CD9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Description</w:t>
            </w:r>
          </w:p>
        </w:tc>
        <w:tc>
          <w:tcPr>
            <w:tcW w:w="1553" w:type="dxa"/>
            <w:shd w:val="clear" w:color="auto" w:fill="auto"/>
          </w:tcPr>
          <w:p w14:paraId="5277EA4D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Cut-Off Date</w:t>
            </w:r>
          </w:p>
        </w:tc>
      </w:tr>
      <w:tr w:rsidR="000A2850" w:rsidRPr="000A2850" w14:paraId="1EAB3EA9" w14:textId="77777777" w:rsidTr="00B26399">
        <w:tc>
          <w:tcPr>
            <w:tcW w:w="1377" w:type="dxa"/>
            <w:shd w:val="clear" w:color="auto" w:fill="auto"/>
          </w:tcPr>
          <w:p w14:paraId="71773927" w14:textId="41A73FFF" w:rsidR="000A2850" w:rsidRPr="000A2850" w:rsidRDefault="00412C66" w:rsidP="00B26399">
            <w:pPr>
              <w:pStyle w:val="GuidelineB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C</w:t>
            </w:r>
            <w:r w:rsidR="00D231C7">
              <w:rPr>
                <w:b/>
                <w:i w:val="0"/>
              </w:rPr>
              <w:t>1</w:t>
            </w:r>
          </w:p>
        </w:tc>
        <w:tc>
          <w:tcPr>
            <w:tcW w:w="6131" w:type="dxa"/>
            <w:shd w:val="clear" w:color="auto" w:fill="auto"/>
          </w:tcPr>
          <w:p w14:paraId="3EC37742" w14:textId="484EFB0B" w:rsidR="00412C66" w:rsidRDefault="000A2850" w:rsidP="00B14837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>Deliverables D</w:t>
            </w:r>
            <w:r w:rsidR="00B14837">
              <w:rPr>
                <w:i w:val="0"/>
              </w:rPr>
              <w:t>1, D2 returned from ENAP</w:t>
            </w:r>
            <w:r w:rsidRPr="000A2850">
              <w:rPr>
                <w:i w:val="0"/>
              </w:rPr>
              <w:t xml:space="preserve">, </w:t>
            </w:r>
          </w:p>
          <w:p w14:paraId="05D8795E" w14:textId="7160909E" w:rsidR="000A2850" w:rsidRPr="000A2850" w:rsidRDefault="00D231C7" w:rsidP="00B14837">
            <w:pPr>
              <w:pStyle w:val="GuidelineB0"/>
              <w:jc w:val="left"/>
              <w:rPr>
                <w:i w:val="0"/>
              </w:rPr>
            </w:pPr>
            <w:r>
              <w:rPr>
                <w:i w:val="0"/>
              </w:rPr>
              <w:t>Final</w:t>
            </w:r>
            <w:r w:rsidRPr="000A2850">
              <w:rPr>
                <w:i w:val="0"/>
              </w:rPr>
              <w:t xml:space="preserve"> </w:t>
            </w:r>
            <w:r w:rsidR="000A2850" w:rsidRPr="000A2850">
              <w:rPr>
                <w:i w:val="0"/>
              </w:rPr>
              <w:t>Report</w:t>
            </w:r>
            <w:r w:rsidR="00B14837">
              <w:rPr>
                <w:i w:val="0"/>
              </w:rPr>
              <w:t xml:space="preserve"> </w:t>
            </w:r>
            <w:r w:rsidR="00412C66">
              <w:rPr>
                <w:i w:val="0"/>
              </w:rPr>
              <w:t>C</w:t>
            </w:r>
            <w:r>
              <w:rPr>
                <w:i w:val="0"/>
              </w:rPr>
              <w:t>1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5CB4C9B6" w14:textId="267423A5" w:rsidR="000A2850" w:rsidRPr="000A2850" w:rsidRDefault="000A2850" w:rsidP="00B14837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i w:val="0"/>
              </w:rPr>
              <w:t>202</w:t>
            </w:r>
            <w:r w:rsidR="00B14837">
              <w:rPr>
                <w:i w:val="0"/>
              </w:rPr>
              <w:t>2</w:t>
            </w:r>
            <w:r w:rsidRPr="000A2850">
              <w:rPr>
                <w:i w:val="0"/>
              </w:rPr>
              <w:t>-</w:t>
            </w:r>
            <w:r w:rsidR="00D231C7" w:rsidRPr="000A2850">
              <w:rPr>
                <w:i w:val="0"/>
              </w:rPr>
              <w:t>0</w:t>
            </w:r>
            <w:r w:rsidR="00D231C7">
              <w:rPr>
                <w:i w:val="0"/>
              </w:rPr>
              <w:t>9</w:t>
            </w:r>
            <w:r w:rsidRPr="000A2850">
              <w:rPr>
                <w:i w:val="0"/>
              </w:rPr>
              <w:t>-30</w:t>
            </w:r>
          </w:p>
        </w:tc>
      </w:tr>
      <w:tr w:rsidR="000A2850" w:rsidRPr="000A2850" w14:paraId="79A00D14" w14:textId="77777777" w:rsidTr="00B26399">
        <w:tc>
          <w:tcPr>
            <w:tcW w:w="1377" w:type="dxa"/>
            <w:shd w:val="clear" w:color="auto" w:fill="auto"/>
          </w:tcPr>
          <w:p w14:paraId="2A8F9052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Reference Body Deliverable</w:t>
            </w:r>
          </w:p>
        </w:tc>
        <w:tc>
          <w:tcPr>
            <w:tcW w:w="6131" w:type="dxa"/>
            <w:shd w:val="clear" w:color="auto" w:fill="auto"/>
          </w:tcPr>
          <w:p w14:paraId="3EF56C0C" w14:textId="2BA3388E" w:rsidR="00D231C7" w:rsidRDefault="00D231C7" w:rsidP="00D231C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D1 and D2 published after a successful ENAP  </w:t>
            </w:r>
          </w:p>
          <w:p w14:paraId="788C9D48" w14:textId="2EE8D3A7" w:rsidR="00B14837" w:rsidRPr="000A2850" w:rsidRDefault="00D231C7" w:rsidP="00B26399">
            <w:pPr>
              <w:pStyle w:val="GuidelineB0"/>
              <w:rPr>
                <w:i w:val="0"/>
              </w:rPr>
            </w:pPr>
            <w:r>
              <w:rPr>
                <w:rFonts w:cs="Arial"/>
                <w:color w:val="000000"/>
              </w:rPr>
              <w:t>Final Report approved by TC DECT</w:t>
            </w:r>
            <w:r w:rsidDel="00D231C7">
              <w:rPr>
                <w:i w:val="0"/>
              </w:rPr>
              <w:t xml:space="preserve"> </w:t>
            </w:r>
          </w:p>
          <w:p w14:paraId="457ABCBB" w14:textId="77777777" w:rsidR="000A2850" w:rsidRPr="000A2850" w:rsidRDefault="000A2850" w:rsidP="00B14837">
            <w:pPr>
              <w:pStyle w:val="GuidelineB0"/>
              <w:rPr>
                <w:i w:val="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10A734C4" w14:textId="77777777" w:rsidR="000A2850" w:rsidRPr="000A2850" w:rsidRDefault="000A2850" w:rsidP="00B26399">
            <w:pPr>
              <w:pStyle w:val="GuidelineB0"/>
              <w:jc w:val="center"/>
              <w:rPr>
                <w:i w:val="0"/>
              </w:rPr>
            </w:pPr>
          </w:p>
        </w:tc>
      </w:tr>
      <w:tr w:rsidR="000A2850" w:rsidRPr="000A2850" w14:paraId="710EA9F8" w14:textId="77777777" w:rsidTr="00B26399">
        <w:tc>
          <w:tcPr>
            <w:tcW w:w="1377" w:type="dxa"/>
            <w:shd w:val="clear" w:color="auto" w:fill="auto"/>
          </w:tcPr>
          <w:p w14:paraId="0C22BC38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ETSI Deliverable</w:t>
            </w:r>
          </w:p>
        </w:tc>
        <w:tc>
          <w:tcPr>
            <w:tcW w:w="6131" w:type="dxa"/>
            <w:shd w:val="clear" w:color="auto" w:fill="auto"/>
          </w:tcPr>
          <w:p w14:paraId="55D0E059" w14:textId="39C919A7" w:rsidR="000A2850" w:rsidRDefault="00D231C7" w:rsidP="000A2850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Final</w:t>
            </w:r>
            <w:r w:rsidRPr="000A2850">
              <w:rPr>
                <w:i w:val="0"/>
              </w:rPr>
              <w:t xml:space="preserve"> </w:t>
            </w:r>
            <w:r w:rsidR="000A2850" w:rsidRPr="000A2850">
              <w:rPr>
                <w:i w:val="0"/>
              </w:rPr>
              <w:t xml:space="preserve">Report </w:t>
            </w:r>
            <w:r w:rsidR="00412C66">
              <w:rPr>
                <w:i w:val="0"/>
              </w:rPr>
              <w:t>C</w:t>
            </w:r>
            <w:r>
              <w:rPr>
                <w:i w:val="0"/>
              </w:rPr>
              <w:t>1</w:t>
            </w:r>
            <w:r w:rsidR="00412C66" w:rsidRPr="000A2850">
              <w:rPr>
                <w:i w:val="0"/>
              </w:rPr>
              <w:t xml:space="preserve"> </w:t>
            </w:r>
            <w:r w:rsidR="000A2850" w:rsidRPr="000A2850">
              <w:rPr>
                <w:i w:val="0"/>
              </w:rPr>
              <w:t>approved by Reference Body</w:t>
            </w:r>
          </w:p>
          <w:p w14:paraId="2B9B5EE0" w14:textId="11F28E4B" w:rsidR="00D231C7" w:rsidRPr="000A2850" w:rsidRDefault="00D231C7" w:rsidP="000A2850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TTF Closed</w:t>
            </w:r>
          </w:p>
        </w:tc>
        <w:tc>
          <w:tcPr>
            <w:tcW w:w="1553" w:type="dxa"/>
            <w:vMerge/>
            <w:shd w:val="clear" w:color="auto" w:fill="auto"/>
          </w:tcPr>
          <w:p w14:paraId="02938980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</w:p>
        </w:tc>
      </w:tr>
    </w:tbl>
    <w:p w14:paraId="5A9B9152" w14:textId="4288FF29" w:rsidR="000A2850" w:rsidRDefault="000A2850" w:rsidP="00DE70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131"/>
        <w:gridCol w:w="1553"/>
      </w:tblGrid>
      <w:tr w:rsidR="00D231C7" w:rsidRPr="000A2850" w14:paraId="281D6E61" w14:textId="77777777" w:rsidTr="0043434A">
        <w:tc>
          <w:tcPr>
            <w:tcW w:w="1377" w:type="dxa"/>
            <w:shd w:val="clear" w:color="auto" w:fill="auto"/>
          </w:tcPr>
          <w:p w14:paraId="7CAC2298" w14:textId="77777777" w:rsidR="00D231C7" w:rsidRPr="000A2850" w:rsidRDefault="00D231C7" w:rsidP="0043434A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Milestone</w:t>
            </w:r>
          </w:p>
        </w:tc>
        <w:tc>
          <w:tcPr>
            <w:tcW w:w="6131" w:type="dxa"/>
            <w:shd w:val="clear" w:color="auto" w:fill="auto"/>
          </w:tcPr>
          <w:p w14:paraId="72B80D1D" w14:textId="77777777" w:rsidR="00D231C7" w:rsidRPr="000A2850" w:rsidRDefault="00D231C7" w:rsidP="0043434A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Description</w:t>
            </w:r>
          </w:p>
        </w:tc>
        <w:tc>
          <w:tcPr>
            <w:tcW w:w="1553" w:type="dxa"/>
            <w:shd w:val="clear" w:color="auto" w:fill="auto"/>
          </w:tcPr>
          <w:p w14:paraId="19DC00F5" w14:textId="77777777" w:rsidR="00D231C7" w:rsidRPr="000A2850" w:rsidRDefault="00D231C7" w:rsidP="0043434A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Cut-Off Date</w:t>
            </w:r>
          </w:p>
        </w:tc>
      </w:tr>
      <w:tr w:rsidR="00D231C7" w:rsidRPr="000A2850" w14:paraId="5354664A" w14:textId="77777777" w:rsidTr="0043434A">
        <w:tc>
          <w:tcPr>
            <w:tcW w:w="1377" w:type="dxa"/>
            <w:shd w:val="clear" w:color="auto" w:fill="auto"/>
          </w:tcPr>
          <w:p w14:paraId="0C203BA2" w14:textId="7BDAC9DF" w:rsidR="00D231C7" w:rsidRPr="000A2850" w:rsidRDefault="00D231C7" w:rsidP="0043434A">
            <w:pPr>
              <w:pStyle w:val="GuidelineB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C2</w:t>
            </w:r>
          </w:p>
        </w:tc>
        <w:tc>
          <w:tcPr>
            <w:tcW w:w="6131" w:type="dxa"/>
            <w:shd w:val="clear" w:color="auto" w:fill="auto"/>
          </w:tcPr>
          <w:p w14:paraId="4CD1B28C" w14:textId="77777777" w:rsidR="00D231C7" w:rsidRDefault="00D231C7" w:rsidP="0043434A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>Deliverables D</w:t>
            </w:r>
            <w:r>
              <w:rPr>
                <w:i w:val="0"/>
              </w:rPr>
              <w:t>1, D2 returned from ENAP</w:t>
            </w:r>
            <w:r w:rsidRPr="000A2850">
              <w:rPr>
                <w:i w:val="0"/>
              </w:rPr>
              <w:t xml:space="preserve">, </w:t>
            </w:r>
          </w:p>
          <w:p w14:paraId="23BB794E" w14:textId="45FF480F" w:rsidR="00D231C7" w:rsidRPr="000A2850" w:rsidRDefault="00D231C7" w:rsidP="0043434A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>Progress Report</w:t>
            </w:r>
            <w:r>
              <w:rPr>
                <w:i w:val="0"/>
              </w:rPr>
              <w:t xml:space="preserve"> C2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6A297402" w14:textId="7531CA33" w:rsidR="00D231C7" w:rsidRPr="000A2850" w:rsidRDefault="00D231C7" w:rsidP="0043434A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i w:val="0"/>
              </w:rPr>
              <w:t>202</w:t>
            </w:r>
            <w:r>
              <w:rPr>
                <w:i w:val="0"/>
              </w:rPr>
              <w:t>2</w:t>
            </w:r>
            <w:r w:rsidRPr="000A2850">
              <w:rPr>
                <w:i w:val="0"/>
              </w:rPr>
              <w:t>-</w:t>
            </w:r>
            <w:r>
              <w:rPr>
                <w:i w:val="0"/>
              </w:rPr>
              <w:t>10-31</w:t>
            </w:r>
          </w:p>
        </w:tc>
      </w:tr>
      <w:tr w:rsidR="00D231C7" w:rsidRPr="000A2850" w14:paraId="78F6D98D" w14:textId="77777777" w:rsidTr="0043434A">
        <w:tc>
          <w:tcPr>
            <w:tcW w:w="1377" w:type="dxa"/>
            <w:shd w:val="clear" w:color="auto" w:fill="auto"/>
          </w:tcPr>
          <w:p w14:paraId="67E4FE7F" w14:textId="77777777" w:rsidR="00D231C7" w:rsidRPr="000A2850" w:rsidRDefault="00D231C7" w:rsidP="0043434A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Reference Body Deliverable</w:t>
            </w:r>
          </w:p>
        </w:tc>
        <w:tc>
          <w:tcPr>
            <w:tcW w:w="6131" w:type="dxa"/>
            <w:shd w:val="clear" w:color="auto" w:fill="auto"/>
          </w:tcPr>
          <w:p w14:paraId="0F50A0B3" w14:textId="77777777" w:rsidR="00D231C7" w:rsidRDefault="00D231C7" w:rsidP="0043434A">
            <w:pPr>
              <w:pStyle w:val="GuidelineB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ENAP of D1 or/and D2 is unsuccessful, revised D1 or D2 approved by TC DECT to be sent on National Vote </w:t>
            </w:r>
          </w:p>
          <w:p w14:paraId="593CCC9B" w14:textId="4409A64F" w:rsidR="00D231C7" w:rsidRPr="000A2850" w:rsidRDefault="00D231C7" w:rsidP="0043434A">
            <w:pPr>
              <w:pStyle w:val="GuidelineB0"/>
              <w:rPr>
                <w:i w:val="0"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0C822CA1" w14:textId="77777777" w:rsidR="00D231C7" w:rsidRPr="000A2850" w:rsidRDefault="00D231C7" w:rsidP="0043434A">
            <w:pPr>
              <w:pStyle w:val="GuidelineB0"/>
              <w:jc w:val="center"/>
              <w:rPr>
                <w:i w:val="0"/>
              </w:rPr>
            </w:pPr>
          </w:p>
        </w:tc>
      </w:tr>
      <w:tr w:rsidR="00D231C7" w:rsidRPr="000A2850" w14:paraId="7ED8FB5C" w14:textId="77777777" w:rsidTr="0043434A">
        <w:tc>
          <w:tcPr>
            <w:tcW w:w="1377" w:type="dxa"/>
            <w:shd w:val="clear" w:color="auto" w:fill="auto"/>
          </w:tcPr>
          <w:p w14:paraId="3104F7DA" w14:textId="77777777" w:rsidR="00D231C7" w:rsidRPr="000A2850" w:rsidRDefault="00D231C7" w:rsidP="0043434A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ETSI Deliverable</w:t>
            </w:r>
          </w:p>
        </w:tc>
        <w:tc>
          <w:tcPr>
            <w:tcW w:w="6131" w:type="dxa"/>
            <w:shd w:val="clear" w:color="auto" w:fill="auto"/>
          </w:tcPr>
          <w:p w14:paraId="26A522F7" w14:textId="5AEB4F81" w:rsidR="00D231C7" w:rsidRPr="000A2850" w:rsidRDefault="00D231C7" w:rsidP="0043434A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 xml:space="preserve">Progress </w:t>
            </w:r>
            <w:r w:rsidRPr="000A2850">
              <w:rPr>
                <w:i w:val="0"/>
              </w:rPr>
              <w:t xml:space="preserve">Report </w:t>
            </w:r>
            <w:r>
              <w:rPr>
                <w:i w:val="0"/>
              </w:rPr>
              <w:t>C2</w:t>
            </w:r>
            <w:r w:rsidRPr="000A2850">
              <w:rPr>
                <w:i w:val="0"/>
              </w:rPr>
              <w:t xml:space="preserve"> approved by Reference Body</w:t>
            </w:r>
          </w:p>
        </w:tc>
        <w:tc>
          <w:tcPr>
            <w:tcW w:w="1553" w:type="dxa"/>
            <w:vMerge/>
            <w:shd w:val="clear" w:color="auto" w:fill="auto"/>
          </w:tcPr>
          <w:p w14:paraId="283B1D1F" w14:textId="77777777" w:rsidR="00D231C7" w:rsidRPr="000A2850" w:rsidRDefault="00D231C7" w:rsidP="0043434A">
            <w:pPr>
              <w:pStyle w:val="GuidelineB0"/>
              <w:rPr>
                <w:i w:val="0"/>
              </w:rPr>
            </w:pPr>
          </w:p>
        </w:tc>
      </w:tr>
    </w:tbl>
    <w:p w14:paraId="1CB1AE2D" w14:textId="6773A580" w:rsidR="00D231C7" w:rsidRDefault="00D231C7" w:rsidP="00DE70C3"/>
    <w:p w14:paraId="5AA0FF55" w14:textId="6D7045EE" w:rsidR="00D231C7" w:rsidRDefault="00D231C7" w:rsidP="00DE70C3"/>
    <w:p w14:paraId="0737A470" w14:textId="77777777" w:rsidR="00D231C7" w:rsidRPr="000A2850" w:rsidRDefault="00D231C7" w:rsidP="00DE70C3"/>
    <w:p w14:paraId="1D22DBDF" w14:textId="72E9F67A" w:rsidR="000A2850" w:rsidRPr="000A2850" w:rsidRDefault="000A2850" w:rsidP="007E003E">
      <w:pPr>
        <w:pStyle w:val="B0Bold"/>
      </w:pPr>
      <w:r w:rsidRPr="000A2850">
        <w:rPr>
          <w:u w:val="single"/>
        </w:rPr>
        <w:lastRenderedPageBreak/>
        <w:t xml:space="preserve">Milestone </w:t>
      </w:r>
      <w:r w:rsidR="00D231C7">
        <w:rPr>
          <w:u w:val="single"/>
        </w:rPr>
        <w:t>D</w:t>
      </w:r>
      <w:r w:rsidR="00D231C7" w:rsidRPr="000A2850">
        <w:rPr>
          <w:u w:val="single"/>
        </w:rPr>
        <w:t xml:space="preserve"> </w:t>
      </w:r>
      <w:r w:rsidRPr="000A2850">
        <w:rPr>
          <w:u w:val="single"/>
        </w:rPr>
        <w:t xml:space="preserve">– </w:t>
      </w:r>
      <w:r w:rsidR="007E003E">
        <w:rPr>
          <w:u w:val="single"/>
        </w:rPr>
        <w:t xml:space="preserve">Completion of all tasks </w:t>
      </w:r>
      <w:r w:rsidR="00B65568">
        <w:rPr>
          <w:u w:val="single"/>
        </w:rPr>
        <w:t>–</w:t>
      </w:r>
      <w:r w:rsidR="007E003E">
        <w:rPr>
          <w:u w:val="single"/>
        </w:rPr>
        <w:t xml:space="preserve"> Final </w:t>
      </w:r>
      <w:r w:rsidRPr="000A2850">
        <w:rPr>
          <w:u w:val="single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6131"/>
        <w:gridCol w:w="1553"/>
      </w:tblGrid>
      <w:tr w:rsidR="000A2850" w:rsidRPr="000A2850" w14:paraId="4A8F9A7D" w14:textId="77777777" w:rsidTr="00B26399">
        <w:tc>
          <w:tcPr>
            <w:tcW w:w="1377" w:type="dxa"/>
            <w:shd w:val="clear" w:color="auto" w:fill="auto"/>
          </w:tcPr>
          <w:p w14:paraId="5D59AEC3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Milestone</w:t>
            </w:r>
          </w:p>
        </w:tc>
        <w:tc>
          <w:tcPr>
            <w:tcW w:w="6131" w:type="dxa"/>
            <w:shd w:val="clear" w:color="auto" w:fill="auto"/>
          </w:tcPr>
          <w:p w14:paraId="549243E2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Description</w:t>
            </w:r>
          </w:p>
        </w:tc>
        <w:tc>
          <w:tcPr>
            <w:tcW w:w="1553" w:type="dxa"/>
            <w:shd w:val="clear" w:color="auto" w:fill="auto"/>
          </w:tcPr>
          <w:p w14:paraId="0A43152A" w14:textId="77777777" w:rsidR="000A2850" w:rsidRPr="000A2850" w:rsidRDefault="000A2850" w:rsidP="00B26399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b/>
                <w:i w:val="0"/>
              </w:rPr>
              <w:t>Cut-Off Date</w:t>
            </w:r>
          </w:p>
        </w:tc>
      </w:tr>
      <w:tr w:rsidR="000A2850" w:rsidRPr="000A2850" w14:paraId="6E5F8E5A" w14:textId="77777777" w:rsidTr="00B26399">
        <w:tc>
          <w:tcPr>
            <w:tcW w:w="1377" w:type="dxa"/>
            <w:shd w:val="clear" w:color="auto" w:fill="auto"/>
          </w:tcPr>
          <w:p w14:paraId="02268A07" w14:textId="14A1AC38" w:rsidR="000A2850" w:rsidRPr="000A2850" w:rsidRDefault="00D231C7" w:rsidP="00B26399">
            <w:pPr>
              <w:pStyle w:val="GuidelineB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D</w:t>
            </w:r>
          </w:p>
        </w:tc>
        <w:tc>
          <w:tcPr>
            <w:tcW w:w="6131" w:type="dxa"/>
            <w:shd w:val="clear" w:color="auto" w:fill="auto"/>
          </w:tcPr>
          <w:p w14:paraId="1B89CF24" w14:textId="1958AA9A" w:rsidR="000A2850" w:rsidRPr="000A2850" w:rsidRDefault="000A2850" w:rsidP="000A2850">
            <w:pPr>
              <w:pStyle w:val="GuidelineB0"/>
              <w:jc w:val="left"/>
              <w:rPr>
                <w:i w:val="0"/>
              </w:rPr>
            </w:pPr>
            <w:r w:rsidRPr="000A2850">
              <w:rPr>
                <w:i w:val="0"/>
              </w:rPr>
              <w:t xml:space="preserve">All deliverables approved. Final report. 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10DC4C15" w14:textId="21196C6B" w:rsidR="000A2850" w:rsidRPr="000A2850" w:rsidRDefault="000A2850" w:rsidP="00B14837">
            <w:pPr>
              <w:pStyle w:val="GuidelineB0"/>
              <w:jc w:val="center"/>
              <w:rPr>
                <w:b/>
                <w:i w:val="0"/>
              </w:rPr>
            </w:pPr>
            <w:r w:rsidRPr="000A2850">
              <w:rPr>
                <w:i w:val="0"/>
              </w:rPr>
              <w:t>202</w:t>
            </w:r>
            <w:r w:rsidR="00B14837">
              <w:rPr>
                <w:i w:val="0"/>
              </w:rPr>
              <w:t>2</w:t>
            </w:r>
            <w:r w:rsidRPr="000A2850">
              <w:rPr>
                <w:i w:val="0"/>
              </w:rPr>
              <w:t>-</w:t>
            </w:r>
            <w:r w:rsidR="00D231C7">
              <w:rPr>
                <w:i w:val="0"/>
              </w:rPr>
              <w:t>12</w:t>
            </w:r>
            <w:r w:rsidRPr="000A2850">
              <w:rPr>
                <w:i w:val="0"/>
              </w:rPr>
              <w:t>-</w:t>
            </w:r>
            <w:r w:rsidR="00D231C7">
              <w:rPr>
                <w:i w:val="0"/>
              </w:rPr>
              <w:t>31</w:t>
            </w:r>
          </w:p>
        </w:tc>
      </w:tr>
      <w:tr w:rsidR="000A2850" w:rsidRPr="000A2850" w14:paraId="557103B0" w14:textId="77777777" w:rsidTr="00B26399">
        <w:tc>
          <w:tcPr>
            <w:tcW w:w="1377" w:type="dxa"/>
            <w:shd w:val="clear" w:color="auto" w:fill="auto"/>
          </w:tcPr>
          <w:p w14:paraId="62E512E5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Reference Body Deliverable</w:t>
            </w:r>
          </w:p>
        </w:tc>
        <w:tc>
          <w:tcPr>
            <w:tcW w:w="6131" w:type="dxa"/>
            <w:shd w:val="clear" w:color="auto" w:fill="auto"/>
          </w:tcPr>
          <w:p w14:paraId="0912D34E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All deliverables approved</w:t>
            </w:r>
          </w:p>
          <w:p w14:paraId="32411155" w14:textId="4C4AD84D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 xml:space="preserve">Deliverables </w:t>
            </w:r>
            <w:r w:rsidR="00D231C7" w:rsidRPr="000A2850">
              <w:rPr>
                <w:i w:val="0"/>
              </w:rPr>
              <w:t>D</w:t>
            </w:r>
            <w:r w:rsidR="00D231C7">
              <w:rPr>
                <w:i w:val="0"/>
              </w:rPr>
              <w:t>1</w:t>
            </w:r>
            <w:r w:rsidR="00D231C7" w:rsidRPr="000A2850">
              <w:rPr>
                <w:i w:val="0"/>
              </w:rPr>
              <w:t xml:space="preserve"> </w:t>
            </w:r>
            <w:r w:rsidR="00D231C7">
              <w:rPr>
                <w:i w:val="0"/>
              </w:rPr>
              <w:t>and D2 approved</w:t>
            </w:r>
            <w:r w:rsidRPr="000A2850">
              <w:rPr>
                <w:i w:val="0"/>
              </w:rPr>
              <w:t xml:space="preserve"> </w:t>
            </w:r>
            <w:r w:rsidR="00AA1A37">
              <w:rPr>
                <w:i w:val="0"/>
              </w:rPr>
              <w:t xml:space="preserve">during National Vote </w:t>
            </w:r>
            <w:r w:rsidRPr="000A2850">
              <w:rPr>
                <w:i w:val="0"/>
              </w:rPr>
              <w:t xml:space="preserve">and sent to publication </w:t>
            </w:r>
          </w:p>
          <w:p w14:paraId="6AFF96AC" w14:textId="0588FA76" w:rsidR="000A2850" w:rsidRPr="000A2850" w:rsidRDefault="00DA1CE6" w:rsidP="00DA1CE6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TTF Closed</w:t>
            </w: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6A44334D" w14:textId="77777777" w:rsidR="000A2850" w:rsidRPr="000A2850" w:rsidRDefault="000A2850" w:rsidP="00B26399">
            <w:pPr>
              <w:pStyle w:val="GuidelineB0"/>
              <w:jc w:val="center"/>
              <w:rPr>
                <w:i w:val="0"/>
              </w:rPr>
            </w:pPr>
          </w:p>
        </w:tc>
      </w:tr>
      <w:tr w:rsidR="000A2850" w:rsidRPr="000A2850" w14:paraId="2A97E0E4" w14:textId="77777777" w:rsidTr="00B26399">
        <w:tc>
          <w:tcPr>
            <w:tcW w:w="1377" w:type="dxa"/>
            <w:shd w:val="clear" w:color="auto" w:fill="auto"/>
          </w:tcPr>
          <w:p w14:paraId="6BA7544C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ETSI Deliverable</w:t>
            </w:r>
          </w:p>
        </w:tc>
        <w:tc>
          <w:tcPr>
            <w:tcW w:w="6131" w:type="dxa"/>
            <w:shd w:val="clear" w:color="auto" w:fill="auto"/>
          </w:tcPr>
          <w:p w14:paraId="0D59CDE4" w14:textId="5F5B75CC" w:rsidR="000A2850" w:rsidRPr="000A2850" w:rsidRDefault="000A2850" w:rsidP="000A2850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Final Report approved by Reference Body</w:t>
            </w:r>
          </w:p>
        </w:tc>
        <w:tc>
          <w:tcPr>
            <w:tcW w:w="1553" w:type="dxa"/>
            <w:vMerge/>
            <w:shd w:val="clear" w:color="auto" w:fill="auto"/>
          </w:tcPr>
          <w:p w14:paraId="493C550E" w14:textId="77777777" w:rsidR="000A2850" w:rsidRPr="000A2850" w:rsidRDefault="000A2850" w:rsidP="00B26399">
            <w:pPr>
              <w:pStyle w:val="GuidelineB0"/>
              <w:rPr>
                <w:i w:val="0"/>
              </w:rPr>
            </w:pPr>
          </w:p>
        </w:tc>
      </w:tr>
    </w:tbl>
    <w:p w14:paraId="1F9B4666" w14:textId="77777777" w:rsidR="000A2850" w:rsidRPr="000A2850" w:rsidRDefault="000A2850" w:rsidP="000A2850"/>
    <w:p w14:paraId="22E87A0B" w14:textId="77777777" w:rsidR="000A2850" w:rsidRPr="000A2850" w:rsidRDefault="000A2850" w:rsidP="00DE70C3"/>
    <w:p w14:paraId="4B9EBA4F" w14:textId="77777777" w:rsidR="00403DC4" w:rsidRDefault="008D7557" w:rsidP="00737527">
      <w:pPr>
        <w:pStyle w:val="Heading2"/>
      </w:pPr>
      <w:bookmarkStart w:id="5" w:name="_Toc229392240"/>
      <w:r>
        <w:t>Sub-tasks</w:t>
      </w:r>
    </w:p>
    <w:p w14:paraId="235E3906" w14:textId="6E58E088" w:rsidR="008D7557" w:rsidRDefault="008D7557" w:rsidP="008D7557">
      <w:r>
        <w:t>Several subtasks have been envisioned for better describing the progress of the work</w:t>
      </w:r>
      <w:r w:rsidR="00AA1A37">
        <w:t>.</w:t>
      </w:r>
      <w:r>
        <w:t xml:space="preserve"> They are used for calculating the time effort at milestones.</w:t>
      </w:r>
    </w:p>
    <w:p w14:paraId="70BE6A3A" w14:textId="77777777" w:rsidR="007E003E" w:rsidRDefault="007E003E" w:rsidP="008D7557"/>
    <w:p w14:paraId="53FE251C" w14:textId="77777777" w:rsidR="008D7557" w:rsidRDefault="008D7557" w:rsidP="008D7557">
      <w:r>
        <w:t>A list of sub-tasks and an estimation of efforts by sub-task is provided in the following table:</w:t>
      </w:r>
    </w:p>
    <w:p w14:paraId="28850CA8" w14:textId="77777777" w:rsidR="004441FF" w:rsidRDefault="004441FF" w:rsidP="00B04BBA"/>
    <w:p w14:paraId="1343510A" w14:textId="77777777" w:rsidR="00606DD1" w:rsidRDefault="00606DD1" w:rsidP="00606DD1"/>
    <w:p w14:paraId="1888B577" w14:textId="77777777" w:rsidR="008D7557" w:rsidRPr="000A2850" w:rsidRDefault="008D7557" w:rsidP="008D7557">
      <w:pPr>
        <w:pStyle w:val="Heading2"/>
      </w:pPr>
      <w:r w:rsidRPr="000A2850">
        <w:t>Task summary</w:t>
      </w:r>
    </w:p>
    <w:p w14:paraId="3AC9D816" w14:textId="77777777" w:rsidR="00316004" w:rsidRPr="008D7557" w:rsidRDefault="00316004" w:rsidP="00316004"/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649"/>
        <w:gridCol w:w="1842"/>
      </w:tblGrid>
      <w:tr w:rsidR="00316004" w14:paraId="073E6B87" w14:textId="77777777" w:rsidTr="007F5C77">
        <w:trPr>
          <w:trHeight w:val="230"/>
          <w:jc w:val="center"/>
        </w:trPr>
        <w:tc>
          <w:tcPr>
            <w:tcW w:w="1129" w:type="dxa"/>
            <w:vMerge w:val="restart"/>
            <w:shd w:val="clear" w:color="auto" w:fill="EDEDED" w:themeFill="accent3" w:themeFillTint="33"/>
            <w:vAlign w:val="center"/>
          </w:tcPr>
          <w:p w14:paraId="6C739909" w14:textId="77777777" w:rsidR="00316004" w:rsidRDefault="00316004" w:rsidP="007F5C7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4649" w:type="dxa"/>
            <w:vMerge w:val="restart"/>
            <w:shd w:val="clear" w:color="auto" w:fill="EDEDED" w:themeFill="accent3" w:themeFillTint="33"/>
            <w:vAlign w:val="center"/>
          </w:tcPr>
          <w:p w14:paraId="29C2CE54" w14:textId="77777777" w:rsidR="00316004" w:rsidRDefault="00316004" w:rsidP="007F5C77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Task / Milestone </w:t>
            </w:r>
          </w:p>
        </w:tc>
        <w:tc>
          <w:tcPr>
            <w:tcW w:w="1842" w:type="dxa"/>
            <w:vMerge w:val="restart"/>
            <w:shd w:val="clear" w:color="auto" w:fill="EDEDED" w:themeFill="accent3" w:themeFillTint="33"/>
            <w:vAlign w:val="center"/>
          </w:tcPr>
          <w:p w14:paraId="31724143" w14:textId="77777777" w:rsidR="00316004" w:rsidRDefault="00316004" w:rsidP="007F5C77">
            <w:pPr>
              <w:pStyle w:val="StyleBoldBefore6ptAfter6ptCentered"/>
              <w:keepNext/>
              <w:keepLines/>
              <w:spacing w:before="0" w:after="0"/>
            </w:pPr>
            <w:r>
              <w:t>Estimated Cost (EUR)</w:t>
            </w:r>
          </w:p>
        </w:tc>
      </w:tr>
      <w:tr w:rsidR="00316004" w14:paraId="4182313A" w14:textId="77777777" w:rsidTr="007F5C77">
        <w:trPr>
          <w:trHeight w:val="230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0AFD8C3" w14:textId="77777777" w:rsidR="00316004" w:rsidRDefault="00316004" w:rsidP="007F5C77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649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51B6596" w14:textId="77777777" w:rsidR="00316004" w:rsidRDefault="00316004" w:rsidP="007F5C77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71526E7" w14:textId="77777777" w:rsidR="00316004" w:rsidRDefault="00316004" w:rsidP="007F5C77">
            <w:pPr>
              <w:pStyle w:val="StyleBoldBefore6ptAfter6ptCentered"/>
              <w:keepNext/>
              <w:keepLines/>
              <w:spacing w:before="0" w:after="0"/>
            </w:pPr>
          </w:p>
        </w:tc>
      </w:tr>
      <w:tr w:rsidR="00316004" w14:paraId="36D9CCFA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3AA75896" w14:textId="77777777" w:rsidR="00316004" w:rsidRDefault="00316004" w:rsidP="007F5C77">
            <w:pPr>
              <w:keepNext/>
              <w:keepLines/>
              <w:jc w:val="center"/>
            </w:pP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40FE3627" w14:textId="77777777" w:rsidR="00316004" w:rsidRDefault="00316004" w:rsidP="007F5C77">
            <w:pPr>
              <w:keepNext/>
              <w:keepLines/>
              <w:jc w:val="left"/>
            </w:pPr>
            <w:r>
              <w:t>Start of work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37050D4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</w:p>
        </w:tc>
      </w:tr>
      <w:tr w:rsidR="00316004" w14:paraId="3A24AF08" w14:textId="77777777" w:rsidTr="007F5C77">
        <w:trPr>
          <w:jc w:val="center"/>
        </w:trPr>
        <w:tc>
          <w:tcPr>
            <w:tcW w:w="1129" w:type="dxa"/>
            <w:vAlign w:val="center"/>
          </w:tcPr>
          <w:p w14:paraId="5C996551" w14:textId="77777777" w:rsidR="00316004" w:rsidRDefault="00316004" w:rsidP="007F5C77">
            <w:pPr>
              <w:keepNext/>
              <w:keepLines/>
              <w:jc w:val="center"/>
            </w:pPr>
            <w:r>
              <w:t>T1.1</w:t>
            </w:r>
          </w:p>
        </w:tc>
        <w:tc>
          <w:tcPr>
            <w:tcW w:w="4649" w:type="dxa"/>
            <w:vAlign w:val="center"/>
          </w:tcPr>
          <w:p w14:paraId="03D0ADBF" w14:textId="77777777" w:rsidR="00316004" w:rsidRDefault="00316004" w:rsidP="007F5C77">
            <w:pPr>
              <w:keepNext/>
              <w:keepLines/>
              <w:jc w:val="left"/>
            </w:pPr>
            <w:r>
              <w:t>Stable draft of D1 and D2</w:t>
            </w:r>
          </w:p>
        </w:tc>
        <w:tc>
          <w:tcPr>
            <w:tcW w:w="1842" w:type="dxa"/>
            <w:vAlign w:val="center"/>
          </w:tcPr>
          <w:p w14:paraId="77A61947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18 000</w:t>
            </w:r>
          </w:p>
        </w:tc>
      </w:tr>
      <w:tr w:rsidR="00316004" w14:paraId="1F37FA7F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2C5B91A9" w14:textId="77777777" w:rsidR="00316004" w:rsidRDefault="00316004" w:rsidP="007F5C77">
            <w:pPr>
              <w:keepNext/>
              <w:keepLines/>
              <w:jc w:val="center"/>
            </w:pPr>
            <w:r>
              <w:t>Milestone A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4FEFCC5F" w14:textId="77777777" w:rsidR="00316004" w:rsidRDefault="00316004" w:rsidP="007F5C77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Stable draft D1 for TC review</w:t>
            </w:r>
          </w:p>
          <w:p w14:paraId="3D803965" w14:textId="77777777" w:rsidR="00316004" w:rsidRPr="000A2850" w:rsidRDefault="00316004" w:rsidP="007F5C77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Stable draft of deliverable</w:t>
            </w:r>
            <w:r w:rsidRPr="000A2850">
              <w:rPr>
                <w:i w:val="0"/>
              </w:rPr>
              <w:t xml:space="preserve"> D2 with enough content to be sent for pre-assessment to the EC experts</w:t>
            </w:r>
          </w:p>
          <w:p w14:paraId="7B26AC35" w14:textId="77777777" w:rsidR="00316004" w:rsidRPr="0094153B" w:rsidRDefault="00316004" w:rsidP="007F5C77">
            <w:pPr>
              <w:keepNext/>
              <w:keepLines/>
              <w:jc w:val="left"/>
              <w:rPr>
                <w:iCs/>
              </w:rPr>
            </w:pPr>
            <w:r w:rsidRPr="007F5C77">
              <w:rPr>
                <w:iCs/>
              </w:rPr>
              <w:t>Progress Report A approved by Reference Body at DECT#93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15A96943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 w:rsidRPr="000A2850">
              <w:t>202</w:t>
            </w:r>
            <w:r>
              <w:t>2</w:t>
            </w:r>
            <w:r w:rsidRPr="000A2850">
              <w:t>-0</w:t>
            </w:r>
            <w:r>
              <w:t>3</w:t>
            </w:r>
            <w:r w:rsidRPr="000A2850">
              <w:t>-</w:t>
            </w:r>
            <w:r>
              <w:t>31</w:t>
            </w:r>
          </w:p>
        </w:tc>
      </w:tr>
      <w:tr w:rsidR="00316004" w14:paraId="22606AEE" w14:textId="77777777" w:rsidTr="007F5C77">
        <w:trPr>
          <w:jc w:val="center"/>
        </w:trPr>
        <w:tc>
          <w:tcPr>
            <w:tcW w:w="1129" w:type="dxa"/>
            <w:vAlign w:val="center"/>
          </w:tcPr>
          <w:p w14:paraId="419194BB" w14:textId="77777777" w:rsidR="00316004" w:rsidRDefault="00316004" w:rsidP="007F5C77">
            <w:pPr>
              <w:keepNext/>
              <w:keepLines/>
              <w:jc w:val="center"/>
            </w:pPr>
            <w:r>
              <w:t>T1.2</w:t>
            </w:r>
          </w:p>
        </w:tc>
        <w:tc>
          <w:tcPr>
            <w:tcW w:w="4649" w:type="dxa"/>
            <w:vAlign w:val="center"/>
          </w:tcPr>
          <w:p w14:paraId="0903A56D" w14:textId="77777777" w:rsidR="00316004" w:rsidRDefault="00316004" w:rsidP="007F5C77">
            <w:pPr>
              <w:keepNext/>
              <w:keepLines/>
              <w:jc w:val="left"/>
            </w:pPr>
            <w:r>
              <w:t>Final draft of D1 and D2 to be sent to ENAP</w:t>
            </w:r>
          </w:p>
        </w:tc>
        <w:tc>
          <w:tcPr>
            <w:tcW w:w="1842" w:type="dxa"/>
            <w:vAlign w:val="center"/>
          </w:tcPr>
          <w:p w14:paraId="6BEDF1C1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10 000</w:t>
            </w:r>
          </w:p>
        </w:tc>
      </w:tr>
      <w:tr w:rsidR="00316004" w14:paraId="49C34A32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7F30300" w14:textId="77777777" w:rsidR="00316004" w:rsidRDefault="00316004" w:rsidP="007F5C77">
            <w:pPr>
              <w:keepNext/>
              <w:keepLines/>
              <w:jc w:val="center"/>
            </w:pPr>
            <w:r>
              <w:t>Milestone B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70C70F55" w14:textId="77777777" w:rsidR="00316004" w:rsidRPr="000A2850" w:rsidRDefault="00316004" w:rsidP="007F5C77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 xml:space="preserve">Final draft of deliverables </w:t>
            </w:r>
            <w:r>
              <w:rPr>
                <w:i w:val="0"/>
              </w:rPr>
              <w:t xml:space="preserve">D1 and D2 </w:t>
            </w:r>
            <w:r w:rsidRPr="000A2850">
              <w:rPr>
                <w:i w:val="0"/>
              </w:rPr>
              <w:t xml:space="preserve">to be approved by TC DECT and to be sent to ENAP. </w:t>
            </w:r>
          </w:p>
          <w:p w14:paraId="1FA42525" w14:textId="77777777" w:rsidR="00316004" w:rsidRDefault="00316004" w:rsidP="007F5C77">
            <w:pPr>
              <w:keepNext/>
              <w:keepLines/>
              <w:jc w:val="left"/>
            </w:pPr>
            <w:r w:rsidRPr="007F5C77">
              <w:rPr>
                <w:iCs/>
              </w:rPr>
              <w:t xml:space="preserve">Progress Report </w:t>
            </w:r>
            <w:r>
              <w:rPr>
                <w:iCs/>
              </w:rPr>
              <w:t>B</w:t>
            </w:r>
            <w:r w:rsidRPr="007F5C77">
              <w:rPr>
                <w:iCs/>
              </w:rPr>
              <w:t xml:space="preserve"> approved by Reference Body 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731BA41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 w:rsidRPr="000A2850">
              <w:t>202</w:t>
            </w:r>
            <w:r>
              <w:t>2</w:t>
            </w:r>
            <w:r w:rsidRPr="000A2850">
              <w:t>-0</w:t>
            </w:r>
            <w:r>
              <w:t>6</w:t>
            </w:r>
            <w:r w:rsidRPr="000A2850">
              <w:t>-3</w:t>
            </w:r>
            <w:r>
              <w:t>0</w:t>
            </w:r>
          </w:p>
        </w:tc>
      </w:tr>
      <w:tr w:rsidR="00316004" w14:paraId="776676A6" w14:textId="77777777" w:rsidTr="007F5C77">
        <w:trPr>
          <w:jc w:val="center"/>
        </w:trPr>
        <w:tc>
          <w:tcPr>
            <w:tcW w:w="1129" w:type="dxa"/>
            <w:vAlign w:val="center"/>
          </w:tcPr>
          <w:p w14:paraId="6402404C" w14:textId="77777777" w:rsidR="00316004" w:rsidRDefault="00316004" w:rsidP="007F5C77">
            <w:pPr>
              <w:keepNext/>
              <w:keepLines/>
              <w:jc w:val="center"/>
            </w:pPr>
            <w:r>
              <w:t>T1.3</w:t>
            </w:r>
          </w:p>
        </w:tc>
        <w:tc>
          <w:tcPr>
            <w:tcW w:w="4649" w:type="dxa"/>
            <w:vAlign w:val="center"/>
          </w:tcPr>
          <w:p w14:paraId="45697F2C" w14:textId="77777777" w:rsidR="00316004" w:rsidRDefault="00316004" w:rsidP="007F5C77">
            <w:r>
              <w:t>D1 &amp; D2 publication/ Final report</w:t>
            </w:r>
          </w:p>
        </w:tc>
        <w:tc>
          <w:tcPr>
            <w:tcW w:w="1842" w:type="dxa"/>
            <w:vAlign w:val="center"/>
          </w:tcPr>
          <w:p w14:paraId="7B409379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17 000</w:t>
            </w:r>
          </w:p>
        </w:tc>
      </w:tr>
      <w:tr w:rsidR="00316004" w14:paraId="58302E77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30E2BB83" w14:textId="77777777" w:rsidR="00316004" w:rsidRDefault="00316004" w:rsidP="007F5C77">
            <w:pPr>
              <w:keepNext/>
              <w:keepLines/>
              <w:jc w:val="center"/>
            </w:pPr>
            <w:r>
              <w:t>Milestone C1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05405826" w14:textId="77777777" w:rsidR="00316004" w:rsidRDefault="00316004" w:rsidP="007F5C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D1 and D2 published after a successful ENAP  </w:t>
            </w:r>
          </w:p>
          <w:p w14:paraId="10826F31" w14:textId="77777777" w:rsidR="00316004" w:rsidRDefault="00316004" w:rsidP="007F5C77">
            <w:pPr>
              <w:keepNext/>
              <w:keepLines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Final Report approved by TC DECT</w:t>
            </w:r>
          </w:p>
          <w:p w14:paraId="76F065EB" w14:textId="77777777" w:rsidR="00316004" w:rsidRDefault="00316004" w:rsidP="007F5C77">
            <w:pPr>
              <w:keepNext/>
              <w:keepLines/>
              <w:jc w:val="left"/>
            </w:pPr>
            <w:r>
              <w:rPr>
                <w:rFonts w:cs="Arial"/>
                <w:color w:val="000000"/>
              </w:rPr>
              <w:t>TTF Closed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7F82CE45" w14:textId="77777777" w:rsidR="00316004" w:rsidRPr="00F911A2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  <w:rPr>
                <w:iCs/>
              </w:rPr>
            </w:pPr>
            <w:r w:rsidRPr="007F5C77">
              <w:rPr>
                <w:iCs/>
              </w:rPr>
              <w:t>2022-09-30</w:t>
            </w:r>
          </w:p>
        </w:tc>
      </w:tr>
      <w:tr w:rsidR="00316004" w14:paraId="3A1F8FC2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B737FBE" w14:textId="77777777" w:rsidR="00316004" w:rsidRDefault="00316004" w:rsidP="007F5C77">
            <w:pPr>
              <w:keepNext/>
              <w:keepLines/>
              <w:jc w:val="center"/>
            </w:pPr>
            <w:r>
              <w:t>Milestone C2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28F8872C" w14:textId="77777777" w:rsidR="00316004" w:rsidRPr="007F5C77" w:rsidRDefault="00316004" w:rsidP="007F5C77">
            <w:pPr>
              <w:pStyle w:val="GuidelineB0"/>
              <w:rPr>
                <w:rFonts w:cs="Arial"/>
                <w:i w:val="0"/>
                <w:iCs w:val="0"/>
                <w:color w:val="000000"/>
              </w:rPr>
            </w:pPr>
            <w:r w:rsidRPr="007F5C77">
              <w:rPr>
                <w:rFonts w:cs="Arial"/>
                <w:i w:val="0"/>
                <w:iCs w:val="0"/>
                <w:color w:val="000000"/>
              </w:rPr>
              <w:t xml:space="preserve">If ENAP of D1 or/and D2 is unsuccessful, revised D1 or D2 approved by TC DECT to be sent on National Vote </w:t>
            </w:r>
          </w:p>
          <w:p w14:paraId="61667315" w14:textId="77777777" w:rsidR="00316004" w:rsidRDefault="00316004" w:rsidP="007F5C77">
            <w:pPr>
              <w:rPr>
                <w:rFonts w:cs="Arial"/>
                <w:color w:val="000000"/>
              </w:rPr>
            </w:pPr>
            <w:r w:rsidRPr="007F5C77">
              <w:rPr>
                <w:iCs/>
              </w:rPr>
              <w:t xml:space="preserve">Progress Report </w:t>
            </w:r>
            <w:r>
              <w:rPr>
                <w:iCs/>
              </w:rPr>
              <w:t>C</w:t>
            </w:r>
            <w:r w:rsidRPr="007F5C77">
              <w:rPr>
                <w:iCs/>
              </w:rPr>
              <w:t xml:space="preserve"> approved by Reference Body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3259CD23" w14:textId="77777777" w:rsidR="00316004" w:rsidRPr="00F911A2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  <w:rPr>
                <w:iCs/>
              </w:rPr>
            </w:pPr>
            <w:r w:rsidRPr="007F5C77">
              <w:rPr>
                <w:iCs/>
              </w:rPr>
              <w:t>2022-10-31</w:t>
            </w:r>
          </w:p>
        </w:tc>
      </w:tr>
      <w:tr w:rsidR="00316004" w14:paraId="3C027B5A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7DAC95C" w14:textId="77777777" w:rsidR="00316004" w:rsidRDefault="00316004" w:rsidP="007F5C77">
            <w:pPr>
              <w:keepNext/>
              <w:keepLines/>
              <w:jc w:val="center"/>
            </w:pPr>
            <w:r>
              <w:t>Milestone D</w:t>
            </w: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4F6BBDFD" w14:textId="77777777" w:rsidR="00316004" w:rsidRDefault="00316004" w:rsidP="007F5C77">
            <w:pPr>
              <w:pStyle w:val="GuidelineB0"/>
              <w:rPr>
                <w:i w:val="0"/>
              </w:rPr>
            </w:pPr>
            <w:r w:rsidRPr="000A2850">
              <w:rPr>
                <w:i w:val="0"/>
              </w:rPr>
              <w:t>Deliverables D</w:t>
            </w:r>
            <w:r>
              <w:rPr>
                <w:i w:val="0"/>
              </w:rPr>
              <w:t>1</w:t>
            </w:r>
            <w:r w:rsidRPr="000A2850">
              <w:rPr>
                <w:i w:val="0"/>
              </w:rPr>
              <w:t xml:space="preserve"> </w:t>
            </w:r>
            <w:r>
              <w:rPr>
                <w:i w:val="0"/>
              </w:rPr>
              <w:t>and D2 approved</w:t>
            </w:r>
            <w:r w:rsidRPr="000A2850">
              <w:rPr>
                <w:i w:val="0"/>
              </w:rPr>
              <w:t xml:space="preserve"> and sent to publication </w:t>
            </w:r>
          </w:p>
          <w:p w14:paraId="73647E81" w14:textId="77777777" w:rsidR="00316004" w:rsidRPr="000A2850" w:rsidRDefault="00316004" w:rsidP="007F5C77">
            <w:pPr>
              <w:pStyle w:val="GuidelineB0"/>
              <w:rPr>
                <w:i w:val="0"/>
              </w:rPr>
            </w:pPr>
            <w:r>
              <w:rPr>
                <w:i w:val="0"/>
              </w:rPr>
              <w:t>Final Report approved by TC DECT</w:t>
            </w:r>
          </w:p>
          <w:p w14:paraId="715614C5" w14:textId="77777777" w:rsidR="00316004" w:rsidRDefault="00316004" w:rsidP="007F5C77">
            <w:pPr>
              <w:keepNext/>
              <w:keepLines/>
              <w:jc w:val="left"/>
            </w:pPr>
            <w:r>
              <w:t>TTF Closed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E67B7CA" w14:textId="77777777" w:rsidR="00316004" w:rsidRPr="00F911A2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  <w:rPr>
                <w:iCs/>
              </w:rPr>
            </w:pPr>
            <w:r w:rsidRPr="007F5C77">
              <w:rPr>
                <w:iCs/>
              </w:rPr>
              <w:t>2022-12-31</w:t>
            </w:r>
          </w:p>
        </w:tc>
      </w:tr>
      <w:tr w:rsidR="00316004" w14:paraId="3B468A35" w14:textId="77777777" w:rsidTr="007F5C77">
        <w:trPr>
          <w:jc w:val="center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464303A9" w14:textId="77777777" w:rsidR="00316004" w:rsidRPr="00471C0C" w:rsidRDefault="00316004" w:rsidP="007F5C77">
            <w:pPr>
              <w:keepNext/>
              <w:keepLines/>
              <w:jc w:val="center"/>
              <w:rPr>
                <w:i/>
              </w:rPr>
            </w:pPr>
          </w:p>
        </w:tc>
        <w:tc>
          <w:tcPr>
            <w:tcW w:w="4649" w:type="dxa"/>
            <w:shd w:val="clear" w:color="auto" w:fill="FFF2CC" w:themeFill="accent4" w:themeFillTint="33"/>
            <w:vAlign w:val="center"/>
          </w:tcPr>
          <w:p w14:paraId="13F04DAD" w14:textId="77777777" w:rsidR="00316004" w:rsidRDefault="00316004" w:rsidP="007F5C77">
            <w:pPr>
              <w:keepNext/>
              <w:keepLines/>
              <w:jc w:val="left"/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4E0B32D" w14:textId="77777777" w:rsidR="00316004" w:rsidRDefault="00316004" w:rsidP="007F5C77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jc w:val="center"/>
            </w:pPr>
            <w:r>
              <w:t>45 000</w:t>
            </w:r>
          </w:p>
        </w:tc>
      </w:tr>
    </w:tbl>
    <w:p w14:paraId="1C30EA53" w14:textId="77777777" w:rsidR="00316004" w:rsidRDefault="00316004" w:rsidP="00316004"/>
    <w:p w14:paraId="10864870" w14:textId="77777777" w:rsidR="008D7557" w:rsidRDefault="008D7557" w:rsidP="008D7557"/>
    <w:p w14:paraId="0A95B780" w14:textId="77777777" w:rsidR="008D7557" w:rsidRPr="00606DD1" w:rsidRDefault="008D7557" w:rsidP="008D7557"/>
    <w:p w14:paraId="2CAD4F91" w14:textId="77777777" w:rsidR="008D7557" w:rsidRPr="00606DD1" w:rsidRDefault="008D7557" w:rsidP="00606DD1"/>
    <w:tbl>
      <w:tblPr>
        <w:tblW w:w="6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1"/>
        <w:gridCol w:w="371"/>
        <w:gridCol w:w="371"/>
        <w:gridCol w:w="282"/>
        <w:gridCol w:w="375"/>
        <w:gridCol w:w="374"/>
        <w:gridCol w:w="375"/>
        <w:gridCol w:w="375"/>
        <w:gridCol w:w="374"/>
        <w:gridCol w:w="375"/>
        <w:gridCol w:w="374"/>
        <w:gridCol w:w="375"/>
        <w:gridCol w:w="375"/>
        <w:gridCol w:w="374"/>
        <w:gridCol w:w="375"/>
        <w:gridCol w:w="375"/>
      </w:tblGrid>
      <w:tr w:rsidR="00E4446F" w:rsidRPr="00F82665" w14:paraId="1CFB03B0" w14:textId="77777777" w:rsidTr="00E4446F">
        <w:trPr>
          <w:trHeight w:val="479"/>
        </w:trPr>
        <w:tc>
          <w:tcPr>
            <w:tcW w:w="568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0FD22BA5" w14:textId="77777777" w:rsidR="00E4446F" w:rsidRPr="00471C0C" w:rsidRDefault="00E4446F" w:rsidP="00F958FE">
            <w:pPr>
              <w:keepNext/>
              <w:keepLines/>
              <w:jc w:val="center"/>
              <w:rPr>
                <w:b/>
                <w:sz w:val="18"/>
              </w:rPr>
            </w:pPr>
            <w:r w:rsidRPr="00471C0C">
              <w:rPr>
                <w:b/>
                <w:sz w:val="18"/>
              </w:rPr>
              <w:lastRenderedPageBreak/>
              <w:t>Task</w:t>
            </w:r>
            <w:r>
              <w:rPr>
                <w:b/>
                <w:sz w:val="18"/>
              </w:rPr>
              <w:t>/</w:t>
            </w:r>
            <w:r w:rsidRPr="00471C0C">
              <w:rPr>
                <w:b/>
                <w:sz w:val="18"/>
              </w:rPr>
              <w:t xml:space="preserve"> Mil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0CE114BD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O</w:t>
            </w:r>
          </w:p>
        </w:tc>
        <w:tc>
          <w:tcPr>
            <w:tcW w:w="371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31E54830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N</w:t>
            </w:r>
          </w:p>
        </w:tc>
        <w:tc>
          <w:tcPr>
            <w:tcW w:w="371" w:type="dxa"/>
            <w:shd w:val="clear" w:color="auto" w:fill="DEEAF6"/>
            <w:vAlign w:val="center"/>
          </w:tcPr>
          <w:p w14:paraId="440F35C0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D</w:t>
            </w:r>
          </w:p>
        </w:tc>
        <w:tc>
          <w:tcPr>
            <w:tcW w:w="282" w:type="dxa"/>
            <w:shd w:val="clear" w:color="auto" w:fill="A6A6A6" w:themeFill="background1" w:themeFillShade="A6"/>
          </w:tcPr>
          <w:p w14:paraId="168DD833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EEAF6"/>
            <w:vAlign w:val="center"/>
          </w:tcPr>
          <w:p w14:paraId="5AABE103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0EE40AAE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F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5D7A7FD7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M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3F8731A6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A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40887F47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M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4F8795B1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1F868B68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J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079EE209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A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75523128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S</w:t>
            </w:r>
          </w:p>
        </w:tc>
        <w:tc>
          <w:tcPr>
            <w:tcW w:w="374" w:type="dxa"/>
            <w:shd w:val="clear" w:color="auto" w:fill="DEEAF6"/>
            <w:vAlign w:val="center"/>
          </w:tcPr>
          <w:p w14:paraId="6D34CD14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O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1DAC7AB8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N</w:t>
            </w:r>
          </w:p>
        </w:tc>
        <w:tc>
          <w:tcPr>
            <w:tcW w:w="375" w:type="dxa"/>
            <w:shd w:val="clear" w:color="auto" w:fill="DEEAF6"/>
            <w:vAlign w:val="center"/>
          </w:tcPr>
          <w:p w14:paraId="7CECA175" w14:textId="77777777" w:rsidR="00E4446F" w:rsidRPr="00F82665" w:rsidRDefault="00E4446F" w:rsidP="00F958FE">
            <w:pPr>
              <w:keepNext/>
              <w:keepLines/>
              <w:jc w:val="center"/>
              <w:rPr>
                <w:b/>
              </w:rPr>
            </w:pPr>
            <w:r w:rsidRPr="00F82665">
              <w:rPr>
                <w:b/>
              </w:rPr>
              <w:t>D</w:t>
            </w:r>
          </w:p>
        </w:tc>
      </w:tr>
      <w:tr w:rsidR="00E4446F" w14:paraId="48AC9614" w14:textId="77777777" w:rsidTr="00B04BBA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C925EA" w14:textId="77777777" w:rsidR="00E4446F" w:rsidRDefault="00E4446F" w:rsidP="00B26399">
            <w:pPr>
              <w:keepNext/>
              <w:keepLines/>
              <w:jc w:val="center"/>
            </w:pPr>
            <w:r>
              <w:t>T1.1</w:t>
            </w:r>
          </w:p>
        </w:tc>
        <w:tc>
          <w:tcPr>
            <w:tcW w:w="371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3C07DF1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1" w:type="dxa"/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AAC4AA9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14:paraId="1EB91382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282" w:type="dxa"/>
            <w:shd w:val="clear" w:color="auto" w:fill="FFFF00"/>
          </w:tcPr>
          <w:p w14:paraId="3D2E1B19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5" w:type="dxa"/>
            <w:shd w:val="clear" w:color="auto" w:fill="FFFF00"/>
            <w:vAlign w:val="center"/>
          </w:tcPr>
          <w:p w14:paraId="2CD262C1" w14:textId="6ED34B39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4" w:type="dxa"/>
            <w:shd w:val="clear" w:color="auto" w:fill="FFFF00"/>
            <w:vAlign w:val="center"/>
          </w:tcPr>
          <w:p w14:paraId="1E234355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5" w:type="dxa"/>
            <w:shd w:val="clear" w:color="auto" w:fill="FFFF00"/>
            <w:vAlign w:val="center"/>
          </w:tcPr>
          <w:p w14:paraId="49DAD6B7" w14:textId="6D05C2F3" w:rsidR="00E4446F" w:rsidRPr="00B04BBA" w:rsidRDefault="00316004" w:rsidP="00B26399">
            <w:pPr>
              <w:keepNext/>
              <w:keepLines/>
              <w:jc w:val="center"/>
              <w:rPr>
                <w:highlight w:val="yellow"/>
              </w:rPr>
            </w:pPr>
            <w:r w:rsidRPr="00B04BBA">
              <w:rPr>
                <w:highlight w:val="yellow"/>
              </w:rPr>
              <w:t>X</w:t>
            </w:r>
          </w:p>
        </w:tc>
        <w:tc>
          <w:tcPr>
            <w:tcW w:w="375" w:type="dxa"/>
          </w:tcPr>
          <w:p w14:paraId="6B6C0537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2A110DE9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B4F7218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61D8E360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897C000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0ADAFF1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324398A1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643176D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6E6A09E" w14:textId="77777777" w:rsidR="00E4446F" w:rsidRDefault="00E4446F" w:rsidP="00B26399">
            <w:pPr>
              <w:keepNext/>
              <w:keepLines/>
              <w:jc w:val="center"/>
            </w:pPr>
          </w:p>
        </w:tc>
      </w:tr>
      <w:tr w:rsidR="00E4446F" w14:paraId="48D53960" w14:textId="77777777" w:rsidTr="00E4446F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5E73" w14:textId="77777777" w:rsidR="00E4446F" w:rsidRDefault="00E4446F" w:rsidP="00F82665">
            <w:pPr>
              <w:keepNext/>
              <w:keepLines/>
              <w:jc w:val="center"/>
            </w:pPr>
            <w:r>
              <w:t>MA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22BCF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7695B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3CD1BB00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54FFBAE7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1B209D4" w14:textId="3AF9CCAF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6300905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BD6DA2A" w14:textId="69023CFC" w:rsidR="00E4446F" w:rsidRDefault="00316004" w:rsidP="00F82665">
            <w:pPr>
              <w:keepNext/>
              <w:keepLines/>
              <w:jc w:val="center"/>
            </w:pPr>
            <w:r>
              <w:t>X</w:t>
            </w:r>
          </w:p>
        </w:tc>
        <w:tc>
          <w:tcPr>
            <w:tcW w:w="375" w:type="dxa"/>
          </w:tcPr>
          <w:p w14:paraId="4C7C2C76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52C29557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DE808B8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9A333B8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503C827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D223D63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599C1CD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6ACB036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9F0E02F" w14:textId="77777777" w:rsidR="00E4446F" w:rsidRDefault="00E4446F" w:rsidP="00F82665">
            <w:pPr>
              <w:keepNext/>
              <w:keepLines/>
              <w:jc w:val="center"/>
            </w:pPr>
          </w:p>
        </w:tc>
      </w:tr>
      <w:tr w:rsidR="00E4446F" w14:paraId="32893C4A" w14:textId="77777777" w:rsidTr="00B04BBA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6EA99" w14:textId="77777777" w:rsidR="00E4446F" w:rsidRDefault="00E4446F" w:rsidP="00E4446F">
            <w:pPr>
              <w:keepNext/>
              <w:keepLines/>
              <w:jc w:val="center"/>
            </w:pPr>
            <w:r>
              <w:t>T1.2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2B771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424F2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AAA28E9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1CF05A0C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4BBB4B4F" w14:textId="77777777" w:rsidR="00D726E3" w:rsidRDefault="00D726E3" w:rsidP="00D726E3">
            <w:pPr>
              <w:keepNext/>
              <w:keepLines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B450471" w14:textId="1C2E1C89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FFFF00"/>
            <w:vAlign w:val="center"/>
          </w:tcPr>
          <w:p w14:paraId="51C84EB9" w14:textId="77777777" w:rsidR="00E4446F" w:rsidRPr="00B04BBA" w:rsidRDefault="00E4446F" w:rsidP="00F82665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5" w:type="dxa"/>
            <w:shd w:val="clear" w:color="auto" w:fill="FFFF00"/>
          </w:tcPr>
          <w:p w14:paraId="0C80E9CC" w14:textId="77777777" w:rsidR="00E4446F" w:rsidRPr="00B04BBA" w:rsidRDefault="00E4446F" w:rsidP="00F82665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4" w:type="dxa"/>
            <w:shd w:val="clear" w:color="auto" w:fill="FFFF00"/>
          </w:tcPr>
          <w:p w14:paraId="489601BD" w14:textId="77777777" w:rsidR="00E4446F" w:rsidRPr="00B04BBA" w:rsidRDefault="00E4446F" w:rsidP="00F82665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5" w:type="dxa"/>
            <w:shd w:val="clear" w:color="auto" w:fill="FFFF00"/>
          </w:tcPr>
          <w:p w14:paraId="3DCD8634" w14:textId="02E5BF49" w:rsidR="00E4446F" w:rsidRPr="00B04BBA" w:rsidRDefault="00316004" w:rsidP="00F82665">
            <w:pPr>
              <w:keepNext/>
              <w:keepLines/>
              <w:jc w:val="center"/>
              <w:rPr>
                <w:highlight w:val="yellow"/>
              </w:rPr>
            </w:pPr>
            <w:r w:rsidRPr="00B04BBA">
              <w:rPr>
                <w:highlight w:val="yellow"/>
              </w:rPr>
              <w:t>X</w:t>
            </w:r>
          </w:p>
        </w:tc>
        <w:tc>
          <w:tcPr>
            <w:tcW w:w="374" w:type="dxa"/>
          </w:tcPr>
          <w:p w14:paraId="10A24ADE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D1ECF2F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1FF222D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3CF0BF7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90AC0A0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7C8C6EF2" w14:textId="77777777" w:rsidR="00E4446F" w:rsidRDefault="00E4446F" w:rsidP="00F82665">
            <w:pPr>
              <w:keepNext/>
              <w:keepLines/>
              <w:jc w:val="center"/>
            </w:pPr>
          </w:p>
        </w:tc>
      </w:tr>
      <w:tr w:rsidR="00E4446F" w14:paraId="70EAD1B4" w14:textId="77777777" w:rsidTr="00E4446F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ABED2" w14:textId="77777777" w:rsidR="00E4446F" w:rsidRDefault="00E4446F" w:rsidP="00F82665">
            <w:pPr>
              <w:keepNext/>
              <w:keepLines/>
              <w:jc w:val="center"/>
            </w:pPr>
            <w:r>
              <w:t>MB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D75342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1E411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7BB738E3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3F0E5F11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2561D9BB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5EAAA82" w14:textId="300967C5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69C1353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C9DFF51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45887B0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35A4CCC" w14:textId="18F80F02" w:rsidR="00E4446F" w:rsidRDefault="00316004" w:rsidP="00F82665">
            <w:pPr>
              <w:keepNext/>
              <w:keepLines/>
              <w:jc w:val="center"/>
            </w:pPr>
            <w:r>
              <w:t>X</w:t>
            </w:r>
          </w:p>
        </w:tc>
        <w:tc>
          <w:tcPr>
            <w:tcW w:w="374" w:type="dxa"/>
          </w:tcPr>
          <w:p w14:paraId="0A40EA21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7762BA6B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196912F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284C8AB9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B729C19" w14:textId="77777777" w:rsidR="00E4446F" w:rsidRDefault="00E4446F" w:rsidP="00F82665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6DB2A19" w14:textId="77777777" w:rsidR="00E4446F" w:rsidRDefault="00E4446F" w:rsidP="00F82665">
            <w:pPr>
              <w:keepNext/>
              <w:keepLines/>
              <w:jc w:val="center"/>
            </w:pPr>
          </w:p>
        </w:tc>
      </w:tr>
      <w:tr w:rsidR="00E4446F" w14:paraId="3EBAA0A4" w14:textId="77777777" w:rsidTr="00B04BBA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BD14F" w14:textId="77777777" w:rsidR="00E4446F" w:rsidRDefault="00E4446F" w:rsidP="00E4446F">
            <w:pPr>
              <w:keepNext/>
              <w:keepLines/>
              <w:jc w:val="center"/>
            </w:pPr>
            <w:r>
              <w:t>T1.3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9CBB1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83936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00A7CCC0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4066863E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838BD9C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3CEDABE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1AA9964" w14:textId="73DECCA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8CB8098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62113D4E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FFFF00"/>
          </w:tcPr>
          <w:p w14:paraId="4A69BD5D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4" w:type="dxa"/>
            <w:shd w:val="clear" w:color="auto" w:fill="FFFF00"/>
          </w:tcPr>
          <w:p w14:paraId="5592856E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5" w:type="dxa"/>
            <w:shd w:val="clear" w:color="auto" w:fill="FFFF00"/>
          </w:tcPr>
          <w:p w14:paraId="7115B555" w14:textId="77777777" w:rsidR="00E4446F" w:rsidRPr="00B04BBA" w:rsidRDefault="00E4446F" w:rsidP="00B26399">
            <w:pPr>
              <w:keepNext/>
              <w:keepLines/>
              <w:jc w:val="center"/>
              <w:rPr>
                <w:highlight w:val="yellow"/>
              </w:rPr>
            </w:pPr>
          </w:p>
        </w:tc>
        <w:tc>
          <w:tcPr>
            <w:tcW w:w="375" w:type="dxa"/>
            <w:shd w:val="clear" w:color="auto" w:fill="FFFF00"/>
          </w:tcPr>
          <w:p w14:paraId="68DA7F0E" w14:textId="3D42E8AC" w:rsidR="00E4446F" w:rsidRPr="00B04BBA" w:rsidRDefault="00316004" w:rsidP="00B26399">
            <w:pPr>
              <w:keepNext/>
              <w:keepLines/>
              <w:jc w:val="center"/>
            </w:pPr>
            <w:r w:rsidRPr="00B04BBA">
              <w:t>X</w:t>
            </w:r>
          </w:p>
        </w:tc>
        <w:tc>
          <w:tcPr>
            <w:tcW w:w="374" w:type="dxa"/>
            <w:shd w:val="clear" w:color="auto" w:fill="FFFF00"/>
          </w:tcPr>
          <w:p w14:paraId="21491B9F" w14:textId="03A58173" w:rsidR="00E4446F" w:rsidRPr="00B04BBA" w:rsidRDefault="00316004" w:rsidP="00B26399">
            <w:pPr>
              <w:keepNext/>
              <w:keepLines/>
              <w:jc w:val="center"/>
            </w:pPr>
            <w:r>
              <w:t>X</w:t>
            </w:r>
          </w:p>
        </w:tc>
        <w:tc>
          <w:tcPr>
            <w:tcW w:w="375" w:type="dxa"/>
            <w:shd w:val="clear" w:color="auto" w:fill="FFFF00"/>
          </w:tcPr>
          <w:p w14:paraId="0CB56CF2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FFFF00"/>
          </w:tcPr>
          <w:p w14:paraId="27212CA6" w14:textId="7F63C355" w:rsidR="00E4446F" w:rsidRDefault="00316004" w:rsidP="00B26399">
            <w:pPr>
              <w:keepNext/>
              <w:keepLines/>
              <w:jc w:val="center"/>
            </w:pPr>
            <w:r>
              <w:t>X</w:t>
            </w:r>
          </w:p>
        </w:tc>
      </w:tr>
      <w:tr w:rsidR="00E4446F" w14:paraId="42368C68" w14:textId="77777777" w:rsidTr="00E4446F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1803C" w14:textId="455E0593" w:rsidR="00E4446F" w:rsidRDefault="00316004" w:rsidP="00E4446F">
            <w:pPr>
              <w:keepNext/>
              <w:keepLines/>
              <w:jc w:val="center"/>
            </w:pPr>
            <w:r>
              <w:t>MC1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12A4D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0C822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6DA7314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157D9EFC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0F48DF6C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9AFFCB6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F7EC115" w14:textId="4308A940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CC24347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739BF659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146A267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DD11CD0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A4B37C5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2A76318" w14:textId="7CC38CB6" w:rsidR="00E4446F" w:rsidRDefault="00316004" w:rsidP="00B26399">
            <w:pPr>
              <w:keepNext/>
              <w:keepLines/>
              <w:jc w:val="center"/>
            </w:pPr>
            <w:r>
              <w:t>X</w:t>
            </w:r>
          </w:p>
        </w:tc>
        <w:tc>
          <w:tcPr>
            <w:tcW w:w="374" w:type="dxa"/>
          </w:tcPr>
          <w:p w14:paraId="4A918A73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C794BD9" w14:textId="77777777" w:rsidR="00E4446F" w:rsidRDefault="00E4446F" w:rsidP="00B26399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45F9727" w14:textId="77777777" w:rsidR="00E4446F" w:rsidRDefault="00E4446F" w:rsidP="00B26399">
            <w:pPr>
              <w:keepNext/>
              <w:keepLines/>
              <w:jc w:val="center"/>
            </w:pPr>
          </w:p>
        </w:tc>
      </w:tr>
      <w:tr w:rsidR="00316004" w14:paraId="42E86D2F" w14:textId="77777777" w:rsidTr="00E4446F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5050E" w14:textId="33267626" w:rsidR="00316004" w:rsidRDefault="00316004" w:rsidP="00316004">
            <w:pPr>
              <w:keepNext/>
              <w:keepLines/>
              <w:jc w:val="center"/>
            </w:pPr>
            <w:r>
              <w:t>MC2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FDF33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27DB2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672CEB28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41464109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F39D880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933855C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388FF29D" w14:textId="77777777" w:rsidR="00316004" w:rsidDel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55B42DC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920B2E3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67B7473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192F2C48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1C28B17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5F5ECF64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53470798" w14:textId="6104C2FC" w:rsidR="00316004" w:rsidRDefault="00316004" w:rsidP="00316004">
            <w:pPr>
              <w:keepNext/>
              <w:keepLines/>
              <w:jc w:val="center"/>
            </w:pPr>
            <w:r>
              <w:t>X</w:t>
            </w:r>
          </w:p>
        </w:tc>
        <w:tc>
          <w:tcPr>
            <w:tcW w:w="375" w:type="dxa"/>
          </w:tcPr>
          <w:p w14:paraId="66FB2B02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4CADCEEE" w14:textId="77777777" w:rsidR="00316004" w:rsidRDefault="00316004" w:rsidP="00316004">
            <w:pPr>
              <w:keepNext/>
              <w:keepLines/>
              <w:jc w:val="center"/>
            </w:pPr>
          </w:p>
        </w:tc>
      </w:tr>
      <w:tr w:rsidR="00316004" w14:paraId="650A959D" w14:textId="77777777" w:rsidTr="00E4446F">
        <w:trPr>
          <w:trHeight w:val="238"/>
        </w:trPr>
        <w:tc>
          <w:tcPr>
            <w:tcW w:w="5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5FA5E" w14:textId="77777777" w:rsidR="00316004" w:rsidRDefault="00316004" w:rsidP="00316004">
            <w:pPr>
              <w:keepNext/>
              <w:keepLines/>
              <w:jc w:val="center"/>
            </w:pPr>
            <w:r>
              <w:t>MD</w:t>
            </w: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C642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CB135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50973949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282" w:type="dxa"/>
            <w:shd w:val="clear" w:color="auto" w:fill="A6A6A6" w:themeFill="background1" w:themeFillShade="A6"/>
          </w:tcPr>
          <w:p w14:paraId="547D8919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6F016D47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CA3DE5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  <w:shd w:val="clear" w:color="auto" w:fill="auto"/>
            <w:vAlign w:val="center"/>
          </w:tcPr>
          <w:p w14:paraId="7DB552D4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30378AA6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5DCED10E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6236DC40" w14:textId="3E51D5B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6DAC7F1B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0D951251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2AEC694C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4" w:type="dxa"/>
          </w:tcPr>
          <w:p w14:paraId="4A90411B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1B1E8100" w14:textId="77777777" w:rsidR="00316004" w:rsidRDefault="00316004" w:rsidP="00316004">
            <w:pPr>
              <w:keepNext/>
              <w:keepLines/>
              <w:jc w:val="center"/>
            </w:pPr>
          </w:p>
        </w:tc>
        <w:tc>
          <w:tcPr>
            <w:tcW w:w="375" w:type="dxa"/>
          </w:tcPr>
          <w:p w14:paraId="7C47AED1" w14:textId="2B2877DA" w:rsidR="00316004" w:rsidRDefault="00316004" w:rsidP="00316004">
            <w:pPr>
              <w:keepNext/>
              <w:keepLines/>
              <w:jc w:val="center"/>
            </w:pPr>
            <w:r>
              <w:t>X</w:t>
            </w:r>
          </w:p>
        </w:tc>
      </w:tr>
    </w:tbl>
    <w:p w14:paraId="668F24DD" w14:textId="77777777" w:rsidR="00403DC4" w:rsidRDefault="00403DC4" w:rsidP="00915AB2"/>
    <w:p w14:paraId="1C862B86" w14:textId="2833D94B" w:rsidR="00B27F1B" w:rsidRDefault="00B27F1B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</w:p>
    <w:p w14:paraId="6240631C" w14:textId="77777777" w:rsidR="003619E6" w:rsidRPr="00A526B3" w:rsidRDefault="003619E6" w:rsidP="003619E6">
      <w:pPr>
        <w:pStyle w:val="Heading1"/>
      </w:pPr>
      <w:r>
        <w:t>E</w:t>
      </w:r>
      <w:r w:rsidRPr="00A526B3">
        <w:t>xpertise</w:t>
      </w:r>
      <w:r>
        <w:t xml:space="preserve"> required</w:t>
      </w:r>
    </w:p>
    <w:p w14:paraId="5B27022F" w14:textId="77777777" w:rsidR="003619E6" w:rsidRDefault="003619E6" w:rsidP="003619E6">
      <w:pPr>
        <w:pStyle w:val="Heading2"/>
      </w:pPr>
      <w:r>
        <w:t>Team structure</w:t>
      </w:r>
    </w:p>
    <w:p w14:paraId="028BBD30" w14:textId="77777777" w:rsidR="00273C6B" w:rsidRDefault="00273C6B" w:rsidP="00273C6B">
      <w:pPr>
        <w:pStyle w:val="B0"/>
      </w:pPr>
      <w:r w:rsidRPr="0066668A">
        <w:t xml:space="preserve">This </w:t>
      </w:r>
      <w:r>
        <w:t>T</w:t>
      </w:r>
      <w:r w:rsidRPr="0066668A">
        <w:t>TF is intended to be executed by one service provider</w:t>
      </w:r>
      <w:r>
        <w:t xml:space="preserve"> </w:t>
      </w:r>
      <w:r w:rsidRPr="0066668A">
        <w:t>with the following mix of skills: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F958FE" w14:paraId="156919C0" w14:textId="77777777" w:rsidTr="00471C0C">
        <w:tc>
          <w:tcPr>
            <w:tcW w:w="1129" w:type="dxa"/>
          </w:tcPr>
          <w:p w14:paraId="1CC78B1C" w14:textId="77777777" w:rsidR="00F958FE" w:rsidRPr="00471C0C" w:rsidRDefault="00F958FE" w:rsidP="00471C0C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Priority</w:t>
            </w:r>
          </w:p>
        </w:tc>
        <w:tc>
          <w:tcPr>
            <w:tcW w:w="7365" w:type="dxa"/>
          </w:tcPr>
          <w:p w14:paraId="2E307E46" w14:textId="77777777" w:rsidR="00F958FE" w:rsidRPr="00471C0C" w:rsidRDefault="00F958FE" w:rsidP="00471C0C">
            <w:pPr>
              <w:pStyle w:val="B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71C0C">
              <w:rPr>
                <w:b/>
              </w:rPr>
              <w:t>Qualifications and competences</w:t>
            </w:r>
          </w:p>
        </w:tc>
      </w:tr>
      <w:tr w:rsidR="00F958FE" w14:paraId="20F4FC92" w14:textId="77777777" w:rsidTr="00471C0C">
        <w:tc>
          <w:tcPr>
            <w:tcW w:w="1129" w:type="dxa"/>
          </w:tcPr>
          <w:p w14:paraId="7C0D97D0" w14:textId="77777777" w:rsidR="00F958FE" w:rsidRDefault="00F958FE" w:rsidP="00E4446F">
            <w:pPr>
              <w:pStyle w:val="B1"/>
              <w:numPr>
                <w:ilvl w:val="0"/>
                <w:numId w:val="0"/>
              </w:numPr>
            </w:pPr>
            <w:r>
              <w:t>High</w:t>
            </w:r>
          </w:p>
        </w:tc>
        <w:tc>
          <w:tcPr>
            <w:tcW w:w="7365" w:type="dxa"/>
          </w:tcPr>
          <w:p w14:paraId="30860831" w14:textId="77777777" w:rsidR="00F958FE" w:rsidRDefault="00E4446F" w:rsidP="00E4446F">
            <w:pPr>
              <w:pStyle w:val="B1"/>
              <w:numPr>
                <w:ilvl w:val="0"/>
                <w:numId w:val="0"/>
              </w:numPr>
            </w:pPr>
            <w:r>
              <w:t>Authority expert</w:t>
            </w:r>
            <w:r w:rsidRPr="00E4446F">
              <w:t xml:space="preserve"> knowledge of traditional DECT (legacy DECT) radio interface and the previous history of radio test (EN 300 176-1) and harmonized EN (EN 301 406) specifications. It requires knowledge of </w:t>
            </w:r>
            <w:r>
              <w:t xml:space="preserve">Red and </w:t>
            </w:r>
            <w:r w:rsidRPr="00E4446F">
              <w:t>previous history of interaction with EC experts regarding the EN 301 406 deliverable</w:t>
            </w:r>
          </w:p>
        </w:tc>
      </w:tr>
      <w:tr w:rsidR="00390858" w14:paraId="49814D34" w14:textId="77777777" w:rsidTr="00471C0C">
        <w:tc>
          <w:tcPr>
            <w:tcW w:w="1129" w:type="dxa"/>
          </w:tcPr>
          <w:p w14:paraId="718A2C6D" w14:textId="77777777" w:rsidR="00390858" w:rsidRDefault="00390858" w:rsidP="00E4446F">
            <w:pPr>
              <w:pStyle w:val="B1"/>
              <w:numPr>
                <w:ilvl w:val="0"/>
                <w:numId w:val="0"/>
              </w:numPr>
            </w:pPr>
            <w:r>
              <w:t>High</w:t>
            </w:r>
          </w:p>
        </w:tc>
        <w:tc>
          <w:tcPr>
            <w:tcW w:w="7365" w:type="dxa"/>
          </w:tcPr>
          <w:p w14:paraId="5CD74510" w14:textId="77777777" w:rsidR="00390858" w:rsidRDefault="00E4446F" w:rsidP="00E4446F">
            <w:pPr>
              <w:pStyle w:val="B1"/>
              <w:numPr>
                <w:ilvl w:val="0"/>
                <w:numId w:val="0"/>
              </w:numPr>
            </w:pPr>
            <w:r>
              <w:t xml:space="preserve">Knowledge of </w:t>
            </w:r>
            <w:r w:rsidRPr="00E4446F">
              <w:t>the previous history of radio test (EN 300 176-1) and harmonized EN (EN 301 406) specifications</w:t>
            </w:r>
            <w:r>
              <w:t>, including k</w:t>
            </w:r>
            <w:r w:rsidRPr="00E4446F">
              <w:t xml:space="preserve">nowledge of </w:t>
            </w:r>
            <w:r>
              <w:t xml:space="preserve">RED and </w:t>
            </w:r>
            <w:r w:rsidRPr="00E4446F">
              <w:t>previous history of interaction with EC experts regarding the EN 301 406 deliverable</w:t>
            </w:r>
          </w:p>
        </w:tc>
      </w:tr>
      <w:tr w:rsidR="00390858" w14:paraId="02A4DD8A" w14:textId="77777777" w:rsidTr="00471C0C">
        <w:tc>
          <w:tcPr>
            <w:tcW w:w="1129" w:type="dxa"/>
          </w:tcPr>
          <w:p w14:paraId="007BAE4B" w14:textId="77777777" w:rsidR="00390858" w:rsidRDefault="00390858" w:rsidP="00E4446F">
            <w:pPr>
              <w:pStyle w:val="B1"/>
              <w:numPr>
                <w:ilvl w:val="0"/>
                <w:numId w:val="0"/>
              </w:numPr>
            </w:pPr>
            <w:r>
              <w:t>High</w:t>
            </w:r>
          </w:p>
        </w:tc>
        <w:tc>
          <w:tcPr>
            <w:tcW w:w="7365" w:type="dxa"/>
          </w:tcPr>
          <w:p w14:paraId="23DA2407" w14:textId="77777777" w:rsidR="00390858" w:rsidRDefault="00D726E3" w:rsidP="00D726E3">
            <w:pPr>
              <w:pStyle w:val="B1"/>
              <w:numPr>
                <w:ilvl w:val="0"/>
                <w:numId w:val="0"/>
              </w:numPr>
            </w:pPr>
            <w:r>
              <w:t>E</w:t>
            </w:r>
            <w:r w:rsidR="00E4446F">
              <w:t>xpert</w:t>
            </w:r>
            <w:r w:rsidR="00E4446F" w:rsidRPr="00E4446F">
              <w:t xml:space="preserve"> knowledge </w:t>
            </w:r>
            <w:r w:rsidR="00E4446F">
              <w:t xml:space="preserve">of DECT-2020 </w:t>
            </w:r>
            <w:r>
              <w:t>radio test specification and Harmonized EN</w:t>
            </w:r>
          </w:p>
        </w:tc>
      </w:tr>
      <w:tr w:rsidR="00390858" w14:paraId="673CA6A8" w14:textId="77777777" w:rsidTr="00471C0C">
        <w:tc>
          <w:tcPr>
            <w:tcW w:w="1129" w:type="dxa"/>
          </w:tcPr>
          <w:p w14:paraId="09D3B092" w14:textId="77777777" w:rsidR="00390858" w:rsidRDefault="00390858" w:rsidP="00E4446F">
            <w:pPr>
              <w:pStyle w:val="B1"/>
              <w:numPr>
                <w:ilvl w:val="0"/>
                <w:numId w:val="0"/>
              </w:numPr>
            </w:pPr>
          </w:p>
        </w:tc>
        <w:tc>
          <w:tcPr>
            <w:tcW w:w="7365" w:type="dxa"/>
          </w:tcPr>
          <w:p w14:paraId="19297A11" w14:textId="77777777" w:rsidR="00390858" w:rsidRDefault="00390858" w:rsidP="00390858">
            <w:pPr>
              <w:pStyle w:val="B1"/>
              <w:numPr>
                <w:ilvl w:val="0"/>
                <w:numId w:val="0"/>
              </w:numPr>
            </w:pPr>
          </w:p>
        </w:tc>
      </w:tr>
    </w:tbl>
    <w:p w14:paraId="1CD27518" w14:textId="77777777" w:rsidR="00F958FE" w:rsidRDefault="00F958FE" w:rsidP="00F958FE">
      <w:pPr>
        <w:pStyle w:val="B1"/>
        <w:numPr>
          <w:ilvl w:val="0"/>
          <w:numId w:val="0"/>
        </w:numPr>
        <w:ind w:left="567"/>
      </w:pPr>
    </w:p>
    <w:p w14:paraId="50E2C913" w14:textId="77777777" w:rsidR="00F958FE" w:rsidRDefault="00F958FE" w:rsidP="00471C0C">
      <w:pPr>
        <w:pStyle w:val="B1"/>
        <w:numPr>
          <w:ilvl w:val="0"/>
          <w:numId w:val="0"/>
        </w:numPr>
        <w:ind w:left="567"/>
      </w:pPr>
    </w:p>
    <w:bookmarkEnd w:id="5"/>
    <w:p w14:paraId="2748AFF3" w14:textId="6823D2FB" w:rsidR="003156C6" w:rsidRDefault="003156C6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</w:pPr>
      <w:r>
        <w:br w:type="page"/>
      </w:r>
    </w:p>
    <w:p w14:paraId="2A92D326" w14:textId="77777777" w:rsidR="00942022" w:rsidRPr="00A526B3" w:rsidRDefault="00583F1C" w:rsidP="00942022">
      <w:pPr>
        <w:pStyle w:val="Part"/>
      </w:pPr>
      <w:r>
        <w:lastRenderedPageBreak/>
        <w:t xml:space="preserve">Part </w:t>
      </w:r>
      <w:r w:rsidR="00942022" w:rsidRPr="00A526B3">
        <w:t>I</w:t>
      </w:r>
      <w:r>
        <w:t>V</w:t>
      </w:r>
      <w:r w:rsidR="00942022" w:rsidRPr="00A526B3">
        <w:t>:</w:t>
      </w:r>
      <w:r w:rsidR="00942022" w:rsidRPr="00A526B3">
        <w:tab/>
      </w:r>
      <w:r w:rsidR="00D258B4">
        <w:t>TTF</w:t>
      </w:r>
      <w:r w:rsidR="00942022">
        <w:t xml:space="preserve"> performance evaluation</w:t>
      </w:r>
      <w:r w:rsidR="00705310">
        <w:t xml:space="preserve"> criteria</w:t>
      </w:r>
      <w:r w:rsidR="00774C83">
        <w:t xml:space="preserve"> </w:t>
      </w:r>
    </w:p>
    <w:p w14:paraId="5DBB126C" w14:textId="77777777" w:rsidR="00942022" w:rsidRPr="00A526B3" w:rsidRDefault="00942022" w:rsidP="00AB0CC7">
      <w:pPr>
        <w:pStyle w:val="Heading1"/>
      </w:pPr>
      <w:r w:rsidRPr="00A526B3">
        <w:t xml:space="preserve">Performance </w:t>
      </w:r>
      <w:r w:rsidR="00615997">
        <w:t>I</w:t>
      </w:r>
      <w:r w:rsidRPr="00A526B3">
        <w:t>ndicators</w:t>
      </w:r>
    </w:p>
    <w:p w14:paraId="6CBEAD39" w14:textId="77777777" w:rsidR="001C0CBC" w:rsidRDefault="00A65393" w:rsidP="001C0CBC">
      <w:pPr>
        <w:pStyle w:val="Guideline"/>
      </w:pPr>
      <w:r>
        <w:t>In t</w:t>
      </w:r>
      <w:r w:rsidR="001C0CBC">
        <w:t xml:space="preserve">his section </w:t>
      </w:r>
      <w:r>
        <w:t xml:space="preserve">you </w:t>
      </w:r>
      <w:r w:rsidR="00BC2BA6">
        <w:t>must</w:t>
      </w:r>
      <w:r w:rsidR="001C0CBC">
        <w:t xml:space="preserve"> identify indicators </w:t>
      </w:r>
      <w:r>
        <w:t xml:space="preserve">to assess </w:t>
      </w:r>
      <w:r w:rsidR="001C0CBC">
        <w:t>the quality of the result and the interest of ETSI Members and other stakeholders.</w:t>
      </w:r>
    </w:p>
    <w:p w14:paraId="6A084470" w14:textId="77777777" w:rsidR="001C0CBC" w:rsidRDefault="001C0CBC" w:rsidP="001C0CBC">
      <w:pPr>
        <w:pStyle w:val="Guideline"/>
      </w:pPr>
    </w:p>
    <w:p w14:paraId="5A3669B5" w14:textId="77777777" w:rsidR="001C0CBC" w:rsidRDefault="001C0CBC" w:rsidP="001C0CBC">
      <w:pPr>
        <w:pStyle w:val="Guideline"/>
      </w:pPr>
      <w:proofErr w:type="gramStart"/>
      <w:r>
        <w:t>In the course of</w:t>
      </w:r>
      <w:proofErr w:type="gramEnd"/>
      <w:r>
        <w:t xml:space="preserve"> the activity, the </w:t>
      </w:r>
      <w:r w:rsidR="00F27814">
        <w:t>TTF</w:t>
      </w:r>
      <w:r>
        <w:t xml:space="preserve"> Leader will collect </w:t>
      </w:r>
      <w:r w:rsidR="00A65393">
        <w:t xml:space="preserve">the relevant information, as necessary to </w:t>
      </w:r>
      <w:r>
        <w:t>measure the performanc</w:t>
      </w:r>
      <w:r w:rsidR="00A65393">
        <w:t xml:space="preserve">e indicators.  The result </w:t>
      </w:r>
      <w:r w:rsidR="004E546F">
        <w:t>must</w:t>
      </w:r>
      <w:r w:rsidR="00A65393">
        <w:t xml:space="preserve"> be presented in the Final Report.</w:t>
      </w:r>
    </w:p>
    <w:p w14:paraId="7482299B" w14:textId="77777777" w:rsidR="001C0CBC" w:rsidRDefault="001C0CBC" w:rsidP="001C0CBC">
      <w:pPr>
        <w:pStyle w:val="Guideline"/>
      </w:pPr>
    </w:p>
    <w:p w14:paraId="40830BE1" w14:textId="09DDBBC7" w:rsidR="001C0CBC" w:rsidRDefault="001C0CBC" w:rsidP="001C0CBC">
      <w:pPr>
        <w:pStyle w:val="Guideline"/>
        <w:rPr>
          <w:bCs/>
        </w:rPr>
      </w:pPr>
      <w:r>
        <w:rPr>
          <w:bCs/>
        </w:rPr>
        <w:t xml:space="preserve">After the conclusion of the </w:t>
      </w:r>
      <w:r w:rsidR="00F27814">
        <w:rPr>
          <w:bCs/>
        </w:rPr>
        <w:t>TT</w:t>
      </w:r>
      <w:r>
        <w:rPr>
          <w:bCs/>
        </w:rPr>
        <w:t xml:space="preserve">F, the </w:t>
      </w:r>
      <w:r w:rsidR="000734C4">
        <w:t>Reference Body</w:t>
      </w:r>
      <w:r>
        <w:rPr>
          <w:bCs/>
        </w:rPr>
        <w:t xml:space="preserve"> </w:t>
      </w:r>
      <w:r w:rsidR="00A65393">
        <w:rPr>
          <w:bCs/>
        </w:rPr>
        <w:t xml:space="preserve">Chair </w:t>
      </w:r>
      <w:r w:rsidR="00B02BE6">
        <w:rPr>
          <w:bCs/>
        </w:rPr>
        <w:t>will</w:t>
      </w:r>
      <w:r>
        <w:rPr>
          <w:bCs/>
        </w:rPr>
        <w:t xml:space="preserve"> report to the </w:t>
      </w:r>
      <w:r w:rsidR="002E313B">
        <w:rPr>
          <w:bCs/>
        </w:rPr>
        <w:t>D-G</w:t>
      </w:r>
      <w:r>
        <w:rPr>
          <w:bCs/>
        </w:rPr>
        <w:t xml:space="preserve"> on the actual achievement of the </w:t>
      </w:r>
      <w:r w:rsidR="00A65393">
        <w:rPr>
          <w:bCs/>
        </w:rPr>
        <w:t>performance indicators</w:t>
      </w:r>
      <w:r>
        <w:rPr>
          <w:bCs/>
        </w:rPr>
        <w:t xml:space="preserve"> set in the</w:t>
      </w:r>
      <w:r w:rsidR="00A65393">
        <w:rPr>
          <w:bCs/>
        </w:rPr>
        <w:t>se</w:t>
      </w:r>
      <w:r>
        <w:rPr>
          <w:bCs/>
        </w:rPr>
        <w:t xml:space="preserve"> </w:t>
      </w:r>
      <w:proofErr w:type="spellStart"/>
      <w:r w:rsidR="00A65393">
        <w:rPr>
          <w:bCs/>
        </w:rPr>
        <w:t>ToRs</w:t>
      </w:r>
      <w:proofErr w:type="spellEnd"/>
      <w:r>
        <w:rPr>
          <w:bCs/>
        </w:rPr>
        <w:t>.</w:t>
      </w:r>
      <w:r w:rsidRPr="004C0611">
        <w:t xml:space="preserve"> </w:t>
      </w:r>
      <w:r>
        <w:t xml:space="preserve"> This information will be used to assess further requests from the </w:t>
      </w:r>
      <w:r w:rsidR="000734C4">
        <w:t>Reference Body</w:t>
      </w:r>
      <w:r>
        <w:t>.</w:t>
      </w:r>
    </w:p>
    <w:p w14:paraId="7E6B9837" w14:textId="639A96C6" w:rsidR="00390858" w:rsidRDefault="00390858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jc w:val="left"/>
        <w:textAlignment w:val="auto"/>
        <w:rPr>
          <w:bCs/>
          <w:i/>
        </w:rPr>
      </w:pPr>
    </w:p>
    <w:p w14:paraId="00BB8240" w14:textId="77777777" w:rsidR="001C0CBC" w:rsidRDefault="001C0CBC" w:rsidP="00615997">
      <w:pPr>
        <w:pStyle w:val="Guideline"/>
      </w:pPr>
      <w:r w:rsidRPr="00731DAE">
        <w:t xml:space="preserve">The performance indicators </w:t>
      </w:r>
      <w:r w:rsidR="004E546F">
        <w:t>must</w:t>
      </w:r>
      <w:r w:rsidRPr="00731DAE">
        <w:t xml:space="preserve"> include qualitative and quantitative assessment </w:t>
      </w:r>
      <w:r>
        <w:t>of</w:t>
      </w:r>
      <w:r w:rsidRPr="00731DAE">
        <w:t xml:space="preserve"> the following elements</w:t>
      </w:r>
      <w:r>
        <w:t>, as applicable</w:t>
      </w:r>
      <w:r w:rsidRPr="00731DAE">
        <w:t>:</w:t>
      </w:r>
    </w:p>
    <w:p w14:paraId="348085ED" w14:textId="77777777" w:rsidR="00846054" w:rsidRDefault="00846054" w:rsidP="00615997">
      <w:pPr>
        <w:pStyle w:val="Guideline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EF771B" w14:paraId="7DE6BEA9" w14:textId="77777777" w:rsidTr="00471C0C">
        <w:tc>
          <w:tcPr>
            <w:tcW w:w="9493" w:type="dxa"/>
            <w:gridSpan w:val="2"/>
          </w:tcPr>
          <w:p w14:paraId="419EA32D" w14:textId="77777777" w:rsidR="00EF771B" w:rsidRPr="00471C0C" w:rsidRDefault="00EF771B" w:rsidP="00471C0C">
            <w:pPr>
              <w:pStyle w:val="Guideline"/>
              <w:jc w:val="right"/>
              <w:rPr>
                <w:b/>
                <w:sz w:val="22"/>
              </w:rPr>
            </w:pPr>
            <w:r w:rsidRPr="00471C0C">
              <w:rPr>
                <w:b/>
                <w:sz w:val="22"/>
              </w:rPr>
              <w:t xml:space="preserve">Select relevant Performance indicators </w:t>
            </w:r>
            <w:r>
              <w:rPr>
                <w:b/>
                <w:sz w:val="22"/>
              </w:rPr>
              <w:t xml:space="preserve">applicable for these </w:t>
            </w:r>
            <w:proofErr w:type="spellStart"/>
            <w:r>
              <w:rPr>
                <w:b/>
                <w:sz w:val="22"/>
              </w:rPr>
              <w:t>ToR</w:t>
            </w:r>
            <w:proofErr w:type="spellEnd"/>
            <w:r>
              <w:rPr>
                <w:b/>
                <w:sz w:val="22"/>
              </w:rPr>
              <w:t xml:space="preserve"> </w:t>
            </w:r>
            <w:r w:rsidRPr="00471C0C">
              <w:rPr>
                <w:b/>
                <w:sz w:val="22"/>
              </w:rPr>
              <w:t>(X)</w:t>
            </w:r>
          </w:p>
        </w:tc>
      </w:tr>
      <w:tr w:rsidR="00846054" w14:paraId="202EE49C" w14:textId="77777777" w:rsidTr="00471C0C">
        <w:trPr>
          <w:trHeight w:val="156"/>
        </w:trPr>
        <w:tc>
          <w:tcPr>
            <w:tcW w:w="9493" w:type="dxa"/>
            <w:gridSpan w:val="2"/>
          </w:tcPr>
          <w:p w14:paraId="182D62AA" w14:textId="77777777" w:rsidR="00846054" w:rsidRDefault="00846054" w:rsidP="00471C0C">
            <w:pPr>
              <w:pStyle w:val="B0Bold"/>
              <w:spacing w:after="0"/>
            </w:pPr>
            <w:r w:rsidRPr="004C0611">
              <w:t>Contribution from ETSI Members</w:t>
            </w:r>
            <w:r>
              <w:t xml:space="preserve"> to </w:t>
            </w:r>
            <w:r w:rsidR="0093472E">
              <w:t>TTF</w:t>
            </w:r>
            <w:r>
              <w:t xml:space="preserve"> work</w:t>
            </w:r>
          </w:p>
        </w:tc>
      </w:tr>
      <w:tr w:rsidR="00846054" w14:paraId="160CCF42" w14:textId="77777777" w:rsidTr="00471C0C">
        <w:tc>
          <w:tcPr>
            <w:tcW w:w="7366" w:type="dxa"/>
          </w:tcPr>
          <w:p w14:paraId="4204E7C6" w14:textId="77777777" w:rsidR="00846054" w:rsidRDefault="00846054" w:rsidP="00846054">
            <w:pPr>
              <w:pStyle w:val="Guideline"/>
            </w:pPr>
            <w:r w:rsidRPr="004E3F10">
              <w:t>Direct financial contribution (co-funding)</w:t>
            </w:r>
          </w:p>
        </w:tc>
        <w:tc>
          <w:tcPr>
            <w:tcW w:w="2127" w:type="dxa"/>
          </w:tcPr>
          <w:p w14:paraId="513C6C1F" w14:textId="77777777" w:rsidR="00846054" w:rsidRDefault="00273C6B" w:rsidP="00846054">
            <w:pPr>
              <w:pStyle w:val="Guideline"/>
            </w:pPr>
            <w:r>
              <w:t>N/A</w:t>
            </w:r>
          </w:p>
        </w:tc>
      </w:tr>
      <w:tr w:rsidR="00846054" w14:paraId="1C3779A8" w14:textId="77777777" w:rsidTr="00471C0C">
        <w:tc>
          <w:tcPr>
            <w:tcW w:w="7366" w:type="dxa"/>
          </w:tcPr>
          <w:p w14:paraId="0477E355" w14:textId="77777777" w:rsidR="00846054" w:rsidRDefault="00846054" w:rsidP="00846054">
            <w:pPr>
              <w:pStyle w:val="Guideline"/>
            </w:pPr>
            <w:r w:rsidRPr="004E3F10">
              <w:t xml:space="preserve">Support to the </w:t>
            </w:r>
            <w:r w:rsidR="0093472E">
              <w:t>TTF</w:t>
            </w:r>
            <w:r w:rsidRPr="004E3F10">
              <w:t xml:space="preserve"> work (e.g., provision of </w:t>
            </w:r>
            <w:proofErr w:type="gramStart"/>
            <w:r w:rsidRPr="004E3F10">
              <w:t>test–beds</w:t>
            </w:r>
            <w:proofErr w:type="gramEnd"/>
            <w:r w:rsidRPr="004E3F10">
              <w:t>, organization of workshops, events)</w:t>
            </w:r>
          </w:p>
        </w:tc>
        <w:tc>
          <w:tcPr>
            <w:tcW w:w="2127" w:type="dxa"/>
          </w:tcPr>
          <w:p w14:paraId="0658EAE1" w14:textId="77777777" w:rsidR="00846054" w:rsidRDefault="00273C6B" w:rsidP="00846054">
            <w:pPr>
              <w:pStyle w:val="Guideline"/>
            </w:pPr>
            <w:r>
              <w:t>X</w:t>
            </w:r>
          </w:p>
        </w:tc>
      </w:tr>
      <w:tr w:rsidR="00846054" w14:paraId="6C665755" w14:textId="77777777" w:rsidTr="00471C0C">
        <w:tc>
          <w:tcPr>
            <w:tcW w:w="7366" w:type="dxa"/>
          </w:tcPr>
          <w:p w14:paraId="1742D330" w14:textId="77777777" w:rsidR="00846054" w:rsidRDefault="00846054" w:rsidP="00846054">
            <w:pPr>
              <w:pStyle w:val="Guideline"/>
            </w:pPr>
            <w:r w:rsidRPr="004E3F10">
              <w:t>Steering Group meetings (number of meetings / participants / duration)</w:t>
            </w:r>
          </w:p>
        </w:tc>
        <w:tc>
          <w:tcPr>
            <w:tcW w:w="2127" w:type="dxa"/>
          </w:tcPr>
          <w:p w14:paraId="79AC91E8" w14:textId="77777777" w:rsidR="00846054" w:rsidRDefault="00273C6B" w:rsidP="00846054">
            <w:pPr>
              <w:pStyle w:val="Guideline"/>
            </w:pPr>
            <w:r>
              <w:t>X</w:t>
            </w:r>
          </w:p>
        </w:tc>
      </w:tr>
      <w:tr w:rsidR="00846054" w14:paraId="3390AFE9" w14:textId="77777777" w:rsidTr="00471C0C">
        <w:tc>
          <w:tcPr>
            <w:tcW w:w="7366" w:type="dxa"/>
          </w:tcPr>
          <w:p w14:paraId="2D314101" w14:textId="77777777" w:rsidR="00846054" w:rsidRDefault="00846054" w:rsidP="00846054">
            <w:pPr>
              <w:pStyle w:val="Guideline"/>
            </w:pPr>
            <w:r w:rsidRPr="004E3F10">
              <w:t>Number of delegates directly involved in the review of the deliverables</w:t>
            </w:r>
          </w:p>
        </w:tc>
        <w:tc>
          <w:tcPr>
            <w:tcW w:w="2127" w:type="dxa"/>
          </w:tcPr>
          <w:p w14:paraId="55979735" w14:textId="77777777" w:rsidR="00846054" w:rsidRDefault="00273C6B" w:rsidP="00846054">
            <w:pPr>
              <w:pStyle w:val="Guideline"/>
            </w:pPr>
            <w:r>
              <w:t>X</w:t>
            </w:r>
          </w:p>
        </w:tc>
      </w:tr>
      <w:tr w:rsidR="00846054" w14:paraId="0F9844A2" w14:textId="77777777" w:rsidTr="00471C0C">
        <w:tc>
          <w:tcPr>
            <w:tcW w:w="7366" w:type="dxa"/>
          </w:tcPr>
          <w:p w14:paraId="50B94773" w14:textId="77777777" w:rsidR="00846054" w:rsidRDefault="00846054" w:rsidP="00846054">
            <w:pPr>
              <w:pStyle w:val="Guideline"/>
            </w:pPr>
            <w:r w:rsidRPr="004E3F10">
              <w:t xml:space="preserve">Contributions/comments received from the </w:t>
            </w:r>
            <w:r w:rsidR="000734C4">
              <w:t>Reference Bodie</w:t>
            </w:r>
            <w:r w:rsidRPr="004E3F10">
              <w:t>s</w:t>
            </w:r>
          </w:p>
        </w:tc>
        <w:tc>
          <w:tcPr>
            <w:tcW w:w="2127" w:type="dxa"/>
          </w:tcPr>
          <w:p w14:paraId="6EF6DD64" w14:textId="77777777" w:rsidR="00846054" w:rsidRDefault="00273C6B" w:rsidP="00846054">
            <w:pPr>
              <w:pStyle w:val="Guideline"/>
            </w:pPr>
            <w:r>
              <w:t>X</w:t>
            </w:r>
          </w:p>
        </w:tc>
      </w:tr>
      <w:tr w:rsidR="00846054" w14:paraId="10437EB8" w14:textId="77777777" w:rsidTr="00471C0C">
        <w:tc>
          <w:tcPr>
            <w:tcW w:w="7366" w:type="dxa"/>
          </w:tcPr>
          <w:p w14:paraId="5F8DC5B4" w14:textId="77777777" w:rsidR="00846054" w:rsidRDefault="00846054" w:rsidP="00846054">
            <w:pPr>
              <w:pStyle w:val="Guideline"/>
            </w:pPr>
            <w:r w:rsidRPr="004E3F10">
              <w:t xml:space="preserve">Contributions/comments received from other </w:t>
            </w:r>
            <w:r w:rsidR="000734C4">
              <w:t>Reference Bodies</w:t>
            </w:r>
          </w:p>
        </w:tc>
        <w:tc>
          <w:tcPr>
            <w:tcW w:w="2127" w:type="dxa"/>
          </w:tcPr>
          <w:p w14:paraId="5CE675D6" w14:textId="77777777" w:rsidR="00846054" w:rsidRDefault="00273C6B" w:rsidP="00846054">
            <w:pPr>
              <w:pStyle w:val="Guideline"/>
            </w:pPr>
            <w:r>
              <w:t>X</w:t>
            </w:r>
          </w:p>
        </w:tc>
      </w:tr>
      <w:tr w:rsidR="00EF771B" w14:paraId="6D459394" w14:textId="77777777" w:rsidTr="00471C0C">
        <w:tc>
          <w:tcPr>
            <w:tcW w:w="7366" w:type="dxa"/>
          </w:tcPr>
          <w:p w14:paraId="08610282" w14:textId="77777777" w:rsidR="00EF771B" w:rsidRPr="004E3F10" w:rsidRDefault="00EF771B" w:rsidP="00846054">
            <w:pPr>
              <w:pStyle w:val="Guideline"/>
            </w:pPr>
          </w:p>
        </w:tc>
        <w:tc>
          <w:tcPr>
            <w:tcW w:w="2127" w:type="dxa"/>
          </w:tcPr>
          <w:p w14:paraId="0CA9E868" w14:textId="77777777" w:rsidR="00EF771B" w:rsidRDefault="00EF771B" w:rsidP="00846054">
            <w:pPr>
              <w:pStyle w:val="Guideline"/>
            </w:pPr>
          </w:p>
        </w:tc>
      </w:tr>
      <w:tr w:rsidR="00EF771B" w14:paraId="02762662" w14:textId="77777777" w:rsidTr="00471C0C">
        <w:tc>
          <w:tcPr>
            <w:tcW w:w="9493" w:type="dxa"/>
            <w:gridSpan w:val="2"/>
          </w:tcPr>
          <w:p w14:paraId="213B7EA4" w14:textId="77777777" w:rsidR="00EF771B" w:rsidRPr="00471C0C" w:rsidRDefault="00EF771B" w:rsidP="00EF771B">
            <w:pPr>
              <w:pStyle w:val="Guideline"/>
              <w:rPr>
                <w:b/>
                <w:i w:val="0"/>
              </w:rPr>
            </w:pPr>
            <w:r w:rsidRPr="00471C0C">
              <w:rPr>
                <w:b/>
                <w:i w:val="0"/>
              </w:rPr>
              <w:t xml:space="preserve">Contribution from the </w:t>
            </w:r>
            <w:r w:rsidR="0093472E">
              <w:rPr>
                <w:b/>
                <w:i w:val="0"/>
              </w:rPr>
              <w:t>TTF</w:t>
            </w:r>
            <w:r w:rsidRPr="00471C0C">
              <w:rPr>
                <w:b/>
                <w:i w:val="0"/>
              </w:rPr>
              <w:t xml:space="preserve"> to ETSI work</w:t>
            </w:r>
          </w:p>
        </w:tc>
      </w:tr>
      <w:tr w:rsidR="00EF771B" w14:paraId="61FA6867" w14:textId="77777777" w:rsidTr="00471C0C">
        <w:tc>
          <w:tcPr>
            <w:tcW w:w="7366" w:type="dxa"/>
          </w:tcPr>
          <w:p w14:paraId="09AB380D" w14:textId="77777777" w:rsidR="00EF771B" w:rsidRPr="004E3F10" w:rsidRDefault="00EF771B" w:rsidP="00EF771B">
            <w:pPr>
              <w:pStyle w:val="Guideline"/>
            </w:pPr>
            <w:r w:rsidRPr="00500352">
              <w:t xml:space="preserve">Contributions to </w:t>
            </w:r>
            <w:r w:rsidR="00192C34">
              <w:t>Reference Body</w:t>
            </w:r>
            <w:r w:rsidRPr="00500352">
              <w:t xml:space="preserve"> meetings (number of documents / meetings / participants)</w:t>
            </w:r>
          </w:p>
        </w:tc>
        <w:tc>
          <w:tcPr>
            <w:tcW w:w="2127" w:type="dxa"/>
          </w:tcPr>
          <w:p w14:paraId="0891F1EB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69BC6306" w14:textId="77777777" w:rsidTr="00471C0C">
        <w:tc>
          <w:tcPr>
            <w:tcW w:w="7366" w:type="dxa"/>
          </w:tcPr>
          <w:p w14:paraId="5E841029" w14:textId="77777777" w:rsidR="00EF771B" w:rsidRPr="004E3F10" w:rsidRDefault="00EF771B" w:rsidP="00EF771B">
            <w:pPr>
              <w:pStyle w:val="Guideline"/>
            </w:pPr>
            <w:r w:rsidRPr="00500352">
              <w:t xml:space="preserve">Contributions to other </w:t>
            </w:r>
            <w:r w:rsidR="000734C4">
              <w:t>Reference Bodie</w:t>
            </w:r>
            <w:r w:rsidRPr="00500352">
              <w:t>s</w:t>
            </w:r>
          </w:p>
        </w:tc>
        <w:tc>
          <w:tcPr>
            <w:tcW w:w="2127" w:type="dxa"/>
          </w:tcPr>
          <w:p w14:paraId="0B6CD88D" w14:textId="77777777" w:rsidR="00EF771B" w:rsidRDefault="00EF771B" w:rsidP="00EF771B">
            <w:pPr>
              <w:pStyle w:val="Guideline"/>
            </w:pPr>
          </w:p>
        </w:tc>
      </w:tr>
      <w:tr w:rsidR="00EF771B" w14:paraId="7524EF98" w14:textId="77777777" w:rsidTr="00471C0C">
        <w:tc>
          <w:tcPr>
            <w:tcW w:w="7366" w:type="dxa"/>
          </w:tcPr>
          <w:p w14:paraId="7B2FDA28" w14:textId="77777777" w:rsidR="00EF771B" w:rsidRPr="004E3F10" w:rsidRDefault="00EF771B" w:rsidP="00EF771B">
            <w:pPr>
              <w:pStyle w:val="Guideline"/>
            </w:pPr>
            <w:r w:rsidRPr="00500352">
              <w:t>Presentations in workshops, conferences, stakeholder meetings</w:t>
            </w:r>
          </w:p>
        </w:tc>
        <w:tc>
          <w:tcPr>
            <w:tcW w:w="2127" w:type="dxa"/>
          </w:tcPr>
          <w:p w14:paraId="75D12FD5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32443DB8" w14:textId="77777777" w:rsidTr="00471C0C">
        <w:tc>
          <w:tcPr>
            <w:tcW w:w="7366" w:type="dxa"/>
          </w:tcPr>
          <w:p w14:paraId="250885BE" w14:textId="77777777" w:rsidR="00EF771B" w:rsidRPr="004E3F10" w:rsidRDefault="00EF771B" w:rsidP="00EF771B">
            <w:pPr>
              <w:pStyle w:val="Guideline"/>
            </w:pPr>
          </w:p>
        </w:tc>
        <w:tc>
          <w:tcPr>
            <w:tcW w:w="2127" w:type="dxa"/>
          </w:tcPr>
          <w:p w14:paraId="52FF96AD" w14:textId="77777777" w:rsidR="00EF771B" w:rsidRDefault="00EF771B" w:rsidP="00EF771B">
            <w:pPr>
              <w:pStyle w:val="Guideline"/>
            </w:pPr>
          </w:p>
        </w:tc>
      </w:tr>
      <w:tr w:rsidR="00EF771B" w14:paraId="53DFF33B" w14:textId="77777777" w:rsidTr="00471C0C">
        <w:tc>
          <w:tcPr>
            <w:tcW w:w="9493" w:type="dxa"/>
            <w:gridSpan w:val="2"/>
          </w:tcPr>
          <w:p w14:paraId="7F0091A2" w14:textId="77777777" w:rsidR="00EF771B" w:rsidRPr="00471C0C" w:rsidRDefault="00EF771B" w:rsidP="00EF771B">
            <w:pPr>
              <w:pStyle w:val="Guideline"/>
              <w:rPr>
                <w:b/>
                <w:i w:val="0"/>
              </w:rPr>
            </w:pPr>
            <w:r w:rsidRPr="00471C0C">
              <w:rPr>
                <w:b/>
                <w:i w:val="0"/>
              </w:rPr>
              <w:t>Liaison with other stakeholders</w:t>
            </w:r>
          </w:p>
        </w:tc>
      </w:tr>
      <w:tr w:rsidR="00EF771B" w14:paraId="1B7A7DA5" w14:textId="77777777" w:rsidTr="00471C0C">
        <w:tc>
          <w:tcPr>
            <w:tcW w:w="7366" w:type="dxa"/>
          </w:tcPr>
          <w:p w14:paraId="5182F02E" w14:textId="77777777" w:rsidR="00EF771B" w:rsidRPr="004E3F10" w:rsidRDefault="00EF771B" w:rsidP="00EF771B">
            <w:pPr>
              <w:pStyle w:val="Guideline"/>
            </w:pPr>
            <w:r w:rsidRPr="00500352">
              <w:t>Stakeholder participation in the project (category, business area)</w:t>
            </w:r>
          </w:p>
        </w:tc>
        <w:tc>
          <w:tcPr>
            <w:tcW w:w="2127" w:type="dxa"/>
          </w:tcPr>
          <w:p w14:paraId="2744F512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7C5EFBE9" w14:textId="77777777" w:rsidTr="00471C0C">
        <w:tc>
          <w:tcPr>
            <w:tcW w:w="7366" w:type="dxa"/>
          </w:tcPr>
          <w:p w14:paraId="4532EF12" w14:textId="77777777" w:rsidR="00EF771B" w:rsidRPr="004E3F10" w:rsidRDefault="00EF771B" w:rsidP="00EF771B">
            <w:pPr>
              <w:pStyle w:val="Guideline"/>
            </w:pPr>
            <w:r w:rsidRPr="00500352">
              <w:t>Cooperation with other standardization bodies</w:t>
            </w:r>
          </w:p>
        </w:tc>
        <w:tc>
          <w:tcPr>
            <w:tcW w:w="2127" w:type="dxa"/>
          </w:tcPr>
          <w:p w14:paraId="4E0A4DFF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360BE627" w14:textId="77777777" w:rsidTr="00471C0C">
        <w:tc>
          <w:tcPr>
            <w:tcW w:w="7366" w:type="dxa"/>
          </w:tcPr>
          <w:p w14:paraId="62F31666" w14:textId="77777777" w:rsidR="00EF771B" w:rsidRPr="004E3F10" w:rsidRDefault="00EF771B" w:rsidP="00EF771B">
            <w:pPr>
              <w:pStyle w:val="Guideline"/>
            </w:pPr>
            <w:r w:rsidRPr="00500352">
              <w:t>Potential interest of new members to join ETSI</w:t>
            </w:r>
          </w:p>
        </w:tc>
        <w:tc>
          <w:tcPr>
            <w:tcW w:w="2127" w:type="dxa"/>
          </w:tcPr>
          <w:p w14:paraId="22AF3188" w14:textId="77777777" w:rsidR="00EF771B" w:rsidRDefault="00EF771B" w:rsidP="00EF771B">
            <w:pPr>
              <w:pStyle w:val="Guideline"/>
            </w:pPr>
          </w:p>
        </w:tc>
      </w:tr>
      <w:tr w:rsidR="00EF771B" w14:paraId="2E251093" w14:textId="77777777" w:rsidTr="00471C0C">
        <w:tc>
          <w:tcPr>
            <w:tcW w:w="7366" w:type="dxa"/>
          </w:tcPr>
          <w:p w14:paraId="01894568" w14:textId="77777777" w:rsidR="00EF771B" w:rsidRPr="004E3F10" w:rsidRDefault="00EF771B" w:rsidP="00EF771B">
            <w:pPr>
              <w:pStyle w:val="Guideline"/>
            </w:pPr>
            <w:r w:rsidRPr="00500352">
              <w:t xml:space="preserve">Liaison to identify requirements and raise awareness on ETSI deliverables </w:t>
            </w:r>
          </w:p>
        </w:tc>
        <w:tc>
          <w:tcPr>
            <w:tcW w:w="2127" w:type="dxa"/>
          </w:tcPr>
          <w:p w14:paraId="0A385517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13C4FE61" w14:textId="77777777" w:rsidTr="00471C0C">
        <w:tc>
          <w:tcPr>
            <w:tcW w:w="7366" w:type="dxa"/>
          </w:tcPr>
          <w:p w14:paraId="5EF9A5BD" w14:textId="77777777" w:rsidR="00EF771B" w:rsidRPr="004E3F10" w:rsidRDefault="00EF771B" w:rsidP="00EF771B">
            <w:pPr>
              <w:pStyle w:val="Guideline"/>
            </w:pPr>
            <w:r w:rsidRPr="00500352">
              <w:t>Comments received on drafts (</w:t>
            </w:r>
            <w:proofErr w:type="gramStart"/>
            <w:r w:rsidRPr="00500352">
              <w:t>e.g.</w:t>
            </w:r>
            <w:proofErr w:type="gramEnd"/>
            <w:r w:rsidRPr="00500352">
              <w:t xml:space="preserve"> on WEB site, mailing lists, etc.)</w:t>
            </w:r>
          </w:p>
        </w:tc>
        <w:tc>
          <w:tcPr>
            <w:tcW w:w="2127" w:type="dxa"/>
          </w:tcPr>
          <w:p w14:paraId="2A582D0C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37279D5E" w14:textId="77777777" w:rsidTr="00471C0C">
        <w:tc>
          <w:tcPr>
            <w:tcW w:w="7366" w:type="dxa"/>
          </w:tcPr>
          <w:p w14:paraId="075F7AA0" w14:textId="77777777" w:rsidR="00EF771B" w:rsidRPr="004E3F10" w:rsidRDefault="00EF771B" w:rsidP="00EF771B">
            <w:pPr>
              <w:pStyle w:val="Guideline"/>
            </w:pPr>
          </w:p>
        </w:tc>
        <w:tc>
          <w:tcPr>
            <w:tcW w:w="2127" w:type="dxa"/>
          </w:tcPr>
          <w:p w14:paraId="74F0061E" w14:textId="77777777" w:rsidR="00EF771B" w:rsidRDefault="00EF771B" w:rsidP="00EF771B">
            <w:pPr>
              <w:pStyle w:val="Guideline"/>
            </w:pPr>
          </w:p>
        </w:tc>
      </w:tr>
      <w:tr w:rsidR="00EF771B" w14:paraId="216DAB1F" w14:textId="77777777" w:rsidTr="00471C0C">
        <w:tc>
          <w:tcPr>
            <w:tcW w:w="9493" w:type="dxa"/>
            <w:gridSpan w:val="2"/>
          </w:tcPr>
          <w:p w14:paraId="05CCEB5B" w14:textId="77777777" w:rsidR="00EF771B" w:rsidRPr="00471C0C" w:rsidRDefault="00EF771B" w:rsidP="00EF771B">
            <w:pPr>
              <w:pStyle w:val="Guideline"/>
              <w:rPr>
                <w:b/>
                <w:i w:val="0"/>
              </w:rPr>
            </w:pPr>
            <w:r w:rsidRPr="00471C0C">
              <w:rPr>
                <w:b/>
                <w:i w:val="0"/>
              </w:rPr>
              <w:t>Quality of deliverables</w:t>
            </w:r>
          </w:p>
        </w:tc>
      </w:tr>
      <w:tr w:rsidR="00EF771B" w14:paraId="74A04317" w14:textId="77777777" w:rsidTr="00471C0C">
        <w:tc>
          <w:tcPr>
            <w:tcW w:w="7366" w:type="dxa"/>
          </w:tcPr>
          <w:p w14:paraId="074A8C6C" w14:textId="77777777" w:rsidR="00EF771B" w:rsidRPr="004E3F10" w:rsidRDefault="00EF771B" w:rsidP="00EF771B">
            <w:pPr>
              <w:pStyle w:val="Guideline"/>
            </w:pPr>
            <w:r w:rsidRPr="00500352">
              <w:t>Approval of deliverables according to schedule</w:t>
            </w:r>
          </w:p>
        </w:tc>
        <w:tc>
          <w:tcPr>
            <w:tcW w:w="2127" w:type="dxa"/>
          </w:tcPr>
          <w:p w14:paraId="51F9BBA3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3AF1BD28" w14:textId="77777777" w:rsidTr="00471C0C">
        <w:tc>
          <w:tcPr>
            <w:tcW w:w="7366" w:type="dxa"/>
          </w:tcPr>
          <w:p w14:paraId="433AB241" w14:textId="77777777" w:rsidR="00EF771B" w:rsidRPr="004E3F10" w:rsidRDefault="00EF771B" w:rsidP="00EF771B">
            <w:pPr>
              <w:pStyle w:val="Guideline"/>
            </w:pPr>
            <w:r w:rsidRPr="00500352">
              <w:t xml:space="preserve">Respect of time scale, with reference to start/end dates in the approved </w:t>
            </w:r>
            <w:proofErr w:type="spellStart"/>
            <w:r w:rsidRPr="00500352">
              <w:t>ToR</w:t>
            </w:r>
            <w:proofErr w:type="spellEnd"/>
          </w:p>
        </w:tc>
        <w:tc>
          <w:tcPr>
            <w:tcW w:w="2127" w:type="dxa"/>
          </w:tcPr>
          <w:p w14:paraId="3DD54CD8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20C44A7E" w14:textId="77777777" w:rsidTr="00471C0C">
        <w:tc>
          <w:tcPr>
            <w:tcW w:w="7366" w:type="dxa"/>
          </w:tcPr>
          <w:p w14:paraId="66F27455" w14:textId="77777777" w:rsidR="00EF771B" w:rsidRPr="004E3F10" w:rsidRDefault="00EF771B" w:rsidP="00EF771B">
            <w:pPr>
              <w:pStyle w:val="Guideline"/>
            </w:pPr>
            <w:r w:rsidRPr="00500352">
              <w:t xml:space="preserve">Comments from Quality review by </w:t>
            </w:r>
            <w:r w:rsidR="000734C4">
              <w:t>Reference Body</w:t>
            </w:r>
          </w:p>
        </w:tc>
        <w:tc>
          <w:tcPr>
            <w:tcW w:w="2127" w:type="dxa"/>
          </w:tcPr>
          <w:p w14:paraId="7E65C1AF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09366E21" w14:textId="77777777" w:rsidTr="00471C0C">
        <w:tc>
          <w:tcPr>
            <w:tcW w:w="7366" w:type="dxa"/>
          </w:tcPr>
          <w:p w14:paraId="256A7740" w14:textId="77777777" w:rsidR="00EF771B" w:rsidRPr="004E3F10" w:rsidRDefault="00EF771B" w:rsidP="00EF771B">
            <w:pPr>
              <w:pStyle w:val="Guideline"/>
            </w:pPr>
            <w:r w:rsidRPr="00500352">
              <w:t>Comments from Quality review by ETSI Secretariat</w:t>
            </w:r>
          </w:p>
        </w:tc>
        <w:tc>
          <w:tcPr>
            <w:tcW w:w="2127" w:type="dxa"/>
          </w:tcPr>
          <w:p w14:paraId="006DA3ED" w14:textId="77777777" w:rsidR="00EF771B" w:rsidRDefault="00273C6B" w:rsidP="00EF771B">
            <w:pPr>
              <w:pStyle w:val="Guideline"/>
            </w:pPr>
            <w:r>
              <w:t>X</w:t>
            </w:r>
          </w:p>
        </w:tc>
      </w:tr>
      <w:tr w:rsidR="00EF771B" w14:paraId="7FB89766" w14:textId="77777777" w:rsidTr="00471C0C">
        <w:tc>
          <w:tcPr>
            <w:tcW w:w="7366" w:type="dxa"/>
          </w:tcPr>
          <w:p w14:paraId="082B8FDB" w14:textId="77777777" w:rsidR="00EF771B" w:rsidRPr="004E3F10" w:rsidRDefault="00EF771B" w:rsidP="00EF771B">
            <w:pPr>
              <w:pStyle w:val="Guideline"/>
            </w:pPr>
          </w:p>
        </w:tc>
        <w:tc>
          <w:tcPr>
            <w:tcW w:w="2127" w:type="dxa"/>
          </w:tcPr>
          <w:p w14:paraId="0A3A7574" w14:textId="77777777" w:rsidR="00EF771B" w:rsidRDefault="00EF771B" w:rsidP="00EF771B">
            <w:pPr>
              <w:pStyle w:val="Guideline"/>
            </w:pPr>
          </w:p>
        </w:tc>
      </w:tr>
    </w:tbl>
    <w:p w14:paraId="67952BB6" w14:textId="77777777" w:rsidR="00846054" w:rsidRDefault="00846054" w:rsidP="00615997">
      <w:pPr>
        <w:pStyle w:val="Guideline"/>
      </w:pPr>
    </w:p>
    <w:p w14:paraId="60BACCE4" w14:textId="77777777" w:rsidR="001C0CBC" w:rsidRPr="00166269" w:rsidRDefault="001C0CBC" w:rsidP="00166269"/>
    <w:p w14:paraId="7953369E" w14:textId="77777777" w:rsidR="00936838" w:rsidRPr="001C0CBC" w:rsidRDefault="00936838" w:rsidP="001C0CBC"/>
    <w:p w14:paraId="08634BE7" w14:textId="77777777" w:rsidR="0007181A" w:rsidRPr="00691BA1" w:rsidRDefault="0007181A" w:rsidP="00AB0CC7">
      <w:pPr>
        <w:pStyle w:val="Heading1"/>
      </w:pPr>
      <w:r w:rsidRPr="00691BA1">
        <w:t>Document history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45"/>
        <w:gridCol w:w="1843"/>
        <w:gridCol w:w="1843"/>
        <w:gridCol w:w="3543"/>
      </w:tblGrid>
      <w:tr w:rsidR="0007181A" w14:paraId="5EADCDCF" w14:textId="77777777" w:rsidTr="00B65568">
        <w:tc>
          <w:tcPr>
            <w:tcW w:w="606" w:type="dxa"/>
            <w:vAlign w:val="center"/>
          </w:tcPr>
          <w:p w14:paraId="6463A42C" w14:textId="77777777" w:rsidR="0007181A" w:rsidRDefault="0007181A" w:rsidP="00B95033">
            <w:pPr>
              <w:keepNext/>
              <w:rPr>
                <w:b/>
                <w:bCs/>
                <w:lang w:val="fr-FR"/>
              </w:rPr>
            </w:pPr>
          </w:p>
        </w:tc>
        <w:tc>
          <w:tcPr>
            <w:tcW w:w="1345" w:type="dxa"/>
            <w:vAlign w:val="center"/>
          </w:tcPr>
          <w:p w14:paraId="5D9E2238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843" w:type="dxa"/>
            <w:vAlign w:val="center"/>
          </w:tcPr>
          <w:p w14:paraId="1693B050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1843" w:type="dxa"/>
            <w:vAlign w:val="center"/>
          </w:tcPr>
          <w:p w14:paraId="3ADFAB1B" w14:textId="77777777" w:rsidR="0007181A" w:rsidRDefault="0007181A" w:rsidP="00B95033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3543" w:type="dxa"/>
          </w:tcPr>
          <w:p w14:paraId="31B3ED92" w14:textId="77777777" w:rsidR="0007181A" w:rsidRDefault="0007181A" w:rsidP="00B95033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0C5B6B" w14:paraId="1547BCB6" w14:textId="77777777" w:rsidTr="00B65568">
        <w:tc>
          <w:tcPr>
            <w:tcW w:w="606" w:type="dxa"/>
          </w:tcPr>
          <w:p w14:paraId="4CBD5AE3" w14:textId="77777777" w:rsidR="000C5B6B" w:rsidRPr="00DE6347" w:rsidRDefault="000C5B6B" w:rsidP="00E4446F">
            <w:pPr>
              <w:jc w:val="center"/>
            </w:pPr>
            <w:r w:rsidRPr="00DE6347">
              <w:t>0.</w:t>
            </w:r>
            <w:r w:rsidR="00E4446F">
              <w:t>1</w:t>
            </w:r>
          </w:p>
        </w:tc>
        <w:tc>
          <w:tcPr>
            <w:tcW w:w="1345" w:type="dxa"/>
          </w:tcPr>
          <w:p w14:paraId="17548465" w14:textId="77777777" w:rsidR="000C5B6B" w:rsidRPr="00DE6347" w:rsidRDefault="003F7DE2" w:rsidP="00D726E3">
            <w:pPr>
              <w:jc w:val="center"/>
            </w:pPr>
            <w:r>
              <w:t>20</w:t>
            </w:r>
            <w:r w:rsidR="00E4446F">
              <w:t>2</w:t>
            </w:r>
            <w:r w:rsidR="00D726E3">
              <w:t>1</w:t>
            </w:r>
            <w:r>
              <w:t>-</w:t>
            </w:r>
            <w:r w:rsidR="00E4446F">
              <w:t>08</w:t>
            </w:r>
            <w:r>
              <w:t>-</w:t>
            </w:r>
            <w:r w:rsidR="00E4446F">
              <w:t>2</w:t>
            </w:r>
            <w:r w:rsidR="00D726E3">
              <w:t>3</w:t>
            </w:r>
          </w:p>
        </w:tc>
        <w:tc>
          <w:tcPr>
            <w:tcW w:w="1843" w:type="dxa"/>
          </w:tcPr>
          <w:p w14:paraId="2067C693" w14:textId="77777777" w:rsidR="000C5B6B" w:rsidRDefault="00E4446F" w:rsidP="0032165A">
            <w:pPr>
              <w:keepNext/>
              <w:keepLines/>
              <w:jc w:val="center"/>
            </w:pPr>
            <w:proofErr w:type="spellStart"/>
            <w:r>
              <w:t>Dr.</w:t>
            </w:r>
            <w:proofErr w:type="spellEnd"/>
            <w:r>
              <w:t xml:space="preserve"> Günter Kleindl</w:t>
            </w:r>
          </w:p>
        </w:tc>
        <w:tc>
          <w:tcPr>
            <w:tcW w:w="1843" w:type="dxa"/>
          </w:tcPr>
          <w:p w14:paraId="4839AB80" w14:textId="77777777" w:rsidR="000C5B6B" w:rsidRDefault="0098235C" w:rsidP="0098235C">
            <w:pPr>
              <w:keepNext/>
              <w:keepLines/>
              <w:jc w:val="center"/>
            </w:pPr>
            <w:r>
              <w:t>Initial draft</w:t>
            </w:r>
          </w:p>
        </w:tc>
        <w:tc>
          <w:tcPr>
            <w:tcW w:w="3543" w:type="dxa"/>
          </w:tcPr>
          <w:p w14:paraId="67752CE2" w14:textId="77777777" w:rsidR="000C5B6B" w:rsidRDefault="000C5B6B" w:rsidP="000C5B6B">
            <w:pPr>
              <w:keepNext/>
              <w:keepLines/>
            </w:pPr>
          </w:p>
        </w:tc>
      </w:tr>
      <w:tr w:rsidR="00B65568" w14:paraId="5D83F9BE" w14:textId="77777777" w:rsidTr="00B65568">
        <w:tc>
          <w:tcPr>
            <w:tcW w:w="606" w:type="dxa"/>
          </w:tcPr>
          <w:p w14:paraId="73AF7D56" w14:textId="7D50BC28" w:rsidR="00B65568" w:rsidRPr="00DE6347" w:rsidRDefault="00B65568" w:rsidP="00B65568">
            <w:pPr>
              <w:jc w:val="center"/>
            </w:pPr>
            <w:r>
              <w:t>0.2</w:t>
            </w:r>
          </w:p>
        </w:tc>
        <w:tc>
          <w:tcPr>
            <w:tcW w:w="1345" w:type="dxa"/>
          </w:tcPr>
          <w:p w14:paraId="2E68409B" w14:textId="5B7413A8" w:rsidR="00B65568" w:rsidRDefault="00B65568" w:rsidP="00B65568">
            <w:pPr>
              <w:jc w:val="center"/>
            </w:pPr>
            <w:r>
              <w:t>2021-08-26</w:t>
            </w:r>
          </w:p>
        </w:tc>
        <w:tc>
          <w:tcPr>
            <w:tcW w:w="1843" w:type="dxa"/>
          </w:tcPr>
          <w:p w14:paraId="70835797" w14:textId="43DA1FF8" w:rsidR="00B65568" w:rsidRDefault="00B65568" w:rsidP="00B65568">
            <w:pPr>
              <w:keepNext/>
              <w:keepLines/>
              <w:jc w:val="center"/>
            </w:pPr>
            <w:proofErr w:type="spellStart"/>
            <w:r>
              <w:t>Dr.</w:t>
            </w:r>
            <w:proofErr w:type="spellEnd"/>
            <w:r>
              <w:t xml:space="preserve"> Günter Kleindl</w:t>
            </w:r>
          </w:p>
        </w:tc>
        <w:tc>
          <w:tcPr>
            <w:tcW w:w="1843" w:type="dxa"/>
          </w:tcPr>
          <w:p w14:paraId="79C44186" w14:textId="544A0948" w:rsidR="00B65568" w:rsidRDefault="00B65568" w:rsidP="00B65568">
            <w:pPr>
              <w:keepNext/>
              <w:keepLines/>
              <w:jc w:val="center"/>
            </w:pPr>
            <w:r>
              <w:t>Editorial update</w:t>
            </w:r>
          </w:p>
        </w:tc>
        <w:tc>
          <w:tcPr>
            <w:tcW w:w="3543" w:type="dxa"/>
          </w:tcPr>
          <w:p w14:paraId="7912B3AD" w14:textId="393B6981" w:rsidR="00B65568" w:rsidRDefault="00B65568" w:rsidP="00B65568">
            <w:pPr>
              <w:keepNext/>
              <w:keepLines/>
            </w:pPr>
            <w:r>
              <w:t>Some supporting members added</w:t>
            </w:r>
          </w:p>
        </w:tc>
      </w:tr>
      <w:tr w:rsidR="00F97C10" w14:paraId="36F8FD54" w14:textId="77777777" w:rsidTr="00B65568">
        <w:tc>
          <w:tcPr>
            <w:tcW w:w="606" w:type="dxa"/>
          </w:tcPr>
          <w:p w14:paraId="2858D4D9" w14:textId="41A01C6E" w:rsidR="00F97C10" w:rsidRDefault="00F97C10" w:rsidP="00F97C10">
            <w:pPr>
              <w:jc w:val="center"/>
            </w:pPr>
            <w:r>
              <w:t>0.3</w:t>
            </w:r>
          </w:p>
        </w:tc>
        <w:tc>
          <w:tcPr>
            <w:tcW w:w="1345" w:type="dxa"/>
          </w:tcPr>
          <w:p w14:paraId="72EA6391" w14:textId="681BC2BD" w:rsidR="00F97C10" w:rsidRDefault="00F97C10" w:rsidP="00F97C10">
            <w:pPr>
              <w:jc w:val="center"/>
            </w:pPr>
            <w:r>
              <w:t>2021-08-27</w:t>
            </w:r>
          </w:p>
        </w:tc>
        <w:tc>
          <w:tcPr>
            <w:tcW w:w="1843" w:type="dxa"/>
          </w:tcPr>
          <w:p w14:paraId="24FAB09B" w14:textId="0EEC5E2E" w:rsidR="00F97C10" w:rsidRDefault="00F97C10" w:rsidP="00F97C10">
            <w:pPr>
              <w:keepNext/>
              <w:keepLines/>
              <w:jc w:val="center"/>
            </w:pPr>
            <w:proofErr w:type="spellStart"/>
            <w:r>
              <w:t>Dr.</w:t>
            </w:r>
            <w:proofErr w:type="spellEnd"/>
            <w:r>
              <w:t xml:space="preserve"> Günter Kleindl</w:t>
            </w:r>
          </w:p>
        </w:tc>
        <w:tc>
          <w:tcPr>
            <w:tcW w:w="1843" w:type="dxa"/>
          </w:tcPr>
          <w:p w14:paraId="4055F8C2" w14:textId="1CE5BE44" w:rsidR="00F97C10" w:rsidRDefault="00F97C10" w:rsidP="00F97C10">
            <w:pPr>
              <w:keepNext/>
              <w:keepLines/>
              <w:jc w:val="center"/>
            </w:pPr>
            <w:r>
              <w:t>Editorial update</w:t>
            </w:r>
          </w:p>
        </w:tc>
        <w:tc>
          <w:tcPr>
            <w:tcW w:w="3543" w:type="dxa"/>
          </w:tcPr>
          <w:p w14:paraId="3D350B22" w14:textId="31894445" w:rsidR="00F97C10" w:rsidRDefault="00F97C10" w:rsidP="00F97C10">
            <w:pPr>
              <w:keepNext/>
              <w:keepLines/>
            </w:pPr>
            <w:r>
              <w:t>More supporting members added</w:t>
            </w:r>
          </w:p>
        </w:tc>
      </w:tr>
      <w:tr w:rsidR="00233F93" w14:paraId="2A0DD636" w14:textId="77777777" w:rsidTr="00B65568">
        <w:tc>
          <w:tcPr>
            <w:tcW w:w="606" w:type="dxa"/>
          </w:tcPr>
          <w:p w14:paraId="4C88C268" w14:textId="728CA783" w:rsidR="00233F93" w:rsidRDefault="00233F93" w:rsidP="00F97C10">
            <w:pPr>
              <w:jc w:val="center"/>
            </w:pPr>
            <w:r>
              <w:t>0.4</w:t>
            </w:r>
          </w:p>
        </w:tc>
        <w:tc>
          <w:tcPr>
            <w:tcW w:w="1345" w:type="dxa"/>
          </w:tcPr>
          <w:p w14:paraId="3596EFD7" w14:textId="6F0B9499" w:rsidR="00233F93" w:rsidRDefault="00233F93" w:rsidP="00F97C10">
            <w:pPr>
              <w:jc w:val="center"/>
            </w:pPr>
            <w:r>
              <w:t>2021-09-09</w:t>
            </w:r>
          </w:p>
        </w:tc>
        <w:tc>
          <w:tcPr>
            <w:tcW w:w="1843" w:type="dxa"/>
          </w:tcPr>
          <w:p w14:paraId="7A7BDFB2" w14:textId="583ECBF8" w:rsidR="00233F93" w:rsidRDefault="00233F93" w:rsidP="00F97C10">
            <w:pPr>
              <w:keepNext/>
              <w:keepLines/>
              <w:jc w:val="center"/>
            </w:pPr>
            <w:proofErr w:type="spellStart"/>
            <w:r>
              <w:t>Dr.</w:t>
            </w:r>
            <w:proofErr w:type="spellEnd"/>
            <w:r>
              <w:t xml:space="preserve"> Günter Kleindl</w:t>
            </w:r>
          </w:p>
        </w:tc>
        <w:tc>
          <w:tcPr>
            <w:tcW w:w="1843" w:type="dxa"/>
          </w:tcPr>
          <w:p w14:paraId="7D41B2A3" w14:textId="1ABD093B" w:rsidR="00233F93" w:rsidRDefault="00233F93" w:rsidP="00F97C10">
            <w:pPr>
              <w:keepNext/>
              <w:keepLines/>
              <w:jc w:val="center"/>
            </w:pPr>
            <w:r>
              <w:t>TB approved</w:t>
            </w:r>
          </w:p>
        </w:tc>
        <w:tc>
          <w:tcPr>
            <w:tcW w:w="3543" w:type="dxa"/>
          </w:tcPr>
          <w:p w14:paraId="5C6F0489" w14:textId="77777777" w:rsidR="00233F93" w:rsidRDefault="00233F93" w:rsidP="00F97C10">
            <w:pPr>
              <w:keepNext/>
              <w:keepLines/>
            </w:pPr>
          </w:p>
        </w:tc>
      </w:tr>
      <w:tr w:rsidR="00316004" w14:paraId="0E7AB551" w14:textId="77777777" w:rsidTr="00B65568">
        <w:tc>
          <w:tcPr>
            <w:tcW w:w="606" w:type="dxa"/>
          </w:tcPr>
          <w:p w14:paraId="48D4235D" w14:textId="2B2344FE" w:rsidR="00316004" w:rsidRDefault="00316004" w:rsidP="00F97C10">
            <w:pPr>
              <w:jc w:val="center"/>
            </w:pPr>
            <w:r>
              <w:t>0.5</w:t>
            </w:r>
          </w:p>
        </w:tc>
        <w:tc>
          <w:tcPr>
            <w:tcW w:w="1345" w:type="dxa"/>
          </w:tcPr>
          <w:p w14:paraId="0D5D7F34" w14:textId="69F4D7CF" w:rsidR="00316004" w:rsidRDefault="00316004" w:rsidP="00F97C10">
            <w:pPr>
              <w:jc w:val="center"/>
            </w:pPr>
            <w:r>
              <w:t>2021-11-08</w:t>
            </w:r>
          </w:p>
        </w:tc>
        <w:tc>
          <w:tcPr>
            <w:tcW w:w="1843" w:type="dxa"/>
          </w:tcPr>
          <w:p w14:paraId="56E5AE41" w14:textId="723CAF04" w:rsidR="00316004" w:rsidRDefault="00316004" w:rsidP="00F97C10">
            <w:pPr>
              <w:keepNext/>
              <w:keepLines/>
              <w:jc w:val="center"/>
            </w:pPr>
            <w:r>
              <w:t>ETSI Secretariat</w:t>
            </w:r>
          </w:p>
        </w:tc>
        <w:tc>
          <w:tcPr>
            <w:tcW w:w="1843" w:type="dxa"/>
          </w:tcPr>
          <w:p w14:paraId="445ACE94" w14:textId="0EB87FE2" w:rsidR="00316004" w:rsidRDefault="00316004" w:rsidP="00F97C10">
            <w:pPr>
              <w:keepNext/>
              <w:keepLines/>
              <w:jc w:val="center"/>
            </w:pPr>
            <w:r>
              <w:t>Board#134 approved</w:t>
            </w:r>
          </w:p>
        </w:tc>
        <w:tc>
          <w:tcPr>
            <w:tcW w:w="3543" w:type="dxa"/>
          </w:tcPr>
          <w:p w14:paraId="6AB3CADF" w14:textId="33DA177C" w:rsidR="00316004" w:rsidRDefault="00316004" w:rsidP="00F97C10">
            <w:pPr>
              <w:keepNext/>
              <w:keepLines/>
            </w:pPr>
            <w:r>
              <w:t>Update before CL publication</w:t>
            </w:r>
          </w:p>
        </w:tc>
      </w:tr>
    </w:tbl>
    <w:p w14:paraId="7C1F4717" w14:textId="700EF8F7" w:rsidR="00645150" w:rsidRPr="0007181A" w:rsidRDefault="00645150" w:rsidP="00A65393"/>
    <w:sectPr w:rsidR="00645150" w:rsidRPr="0007181A" w:rsidSect="00C50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12E06" w14:textId="77777777" w:rsidR="00C16483" w:rsidRDefault="00C16483">
      <w:r>
        <w:separator/>
      </w:r>
    </w:p>
  </w:endnote>
  <w:endnote w:type="continuationSeparator" w:id="0">
    <w:p w14:paraId="04DE662E" w14:textId="77777777" w:rsidR="00C16483" w:rsidRDefault="00C16483">
      <w:r>
        <w:continuationSeparator/>
      </w:r>
    </w:p>
  </w:endnote>
  <w:endnote w:type="continuationNotice" w:id="1">
    <w:p w14:paraId="7924004B" w14:textId="77777777" w:rsidR="00C16483" w:rsidRDefault="00C16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2760" w14:textId="77777777" w:rsidR="0043434A" w:rsidRDefault="0043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C1FB" w14:textId="77777777" w:rsidR="0043434A" w:rsidRDefault="00434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1352" w14:textId="77777777" w:rsidR="0043434A" w:rsidRDefault="00434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DC3BE" w14:textId="77777777" w:rsidR="00C16483" w:rsidRDefault="00C16483">
      <w:r>
        <w:separator/>
      </w:r>
    </w:p>
  </w:footnote>
  <w:footnote w:type="continuationSeparator" w:id="0">
    <w:p w14:paraId="25DAAA7C" w14:textId="77777777" w:rsidR="00C16483" w:rsidRDefault="00C16483">
      <w:r>
        <w:continuationSeparator/>
      </w:r>
    </w:p>
  </w:footnote>
  <w:footnote w:type="continuationNotice" w:id="1">
    <w:p w14:paraId="1A061558" w14:textId="77777777" w:rsidR="00C16483" w:rsidRDefault="00C16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9469" w14:textId="77777777" w:rsidR="0043434A" w:rsidRDefault="00434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9" w:type="dxa"/>
      <w:jc w:val="right"/>
      <w:tblLook w:val="01E0" w:firstRow="1" w:lastRow="1" w:firstColumn="1" w:lastColumn="1" w:noHBand="0" w:noVBand="0"/>
    </w:tblPr>
    <w:tblGrid>
      <w:gridCol w:w="5039"/>
    </w:tblGrid>
    <w:tr w:rsidR="0043434A" w14:paraId="77E920CD" w14:textId="77777777">
      <w:trPr>
        <w:jc w:val="right"/>
      </w:trPr>
      <w:tc>
        <w:tcPr>
          <w:tcW w:w="5039" w:type="dxa"/>
        </w:tcPr>
        <w:p w14:paraId="4C29BA9E" w14:textId="4CA95050" w:rsidR="0043434A" w:rsidRDefault="0043434A" w:rsidP="00094E3E">
          <w:pPr>
            <w:pStyle w:val="Header"/>
          </w:pPr>
          <w:proofErr w:type="spellStart"/>
          <w:r>
            <w:t>ToR</w:t>
          </w:r>
          <w:proofErr w:type="spellEnd"/>
          <w:r>
            <w:t xml:space="preserve"> TTF T020</w:t>
          </w:r>
        </w:p>
      </w:tc>
    </w:tr>
    <w:tr w:rsidR="0043434A" w14:paraId="1AC62DCE" w14:textId="77777777">
      <w:trPr>
        <w:jc w:val="right"/>
      </w:trPr>
      <w:tc>
        <w:tcPr>
          <w:tcW w:w="5039" w:type="dxa"/>
        </w:tcPr>
        <w:p w14:paraId="459C5DC5" w14:textId="77777777" w:rsidR="0043434A" w:rsidRPr="001B5122" w:rsidRDefault="0043434A" w:rsidP="001B5122">
          <w:pPr>
            <w:jc w:val="right"/>
          </w:pPr>
          <w:r w:rsidRPr="001B5122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1B5122">
            <w:t xml:space="preserve"> of </w:t>
          </w:r>
          <w:fldSimple w:instr=" NUMPAGES   \* MERGEFORMAT ">
            <w:r>
              <w:rPr>
                <w:noProof/>
              </w:rPr>
              <w:t>12</w:t>
            </w:r>
          </w:fldSimple>
        </w:p>
      </w:tc>
    </w:tr>
  </w:tbl>
  <w:p w14:paraId="3FD7E624" w14:textId="77777777" w:rsidR="0043434A" w:rsidRPr="001B5122" w:rsidRDefault="0043434A" w:rsidP="001B512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D43B" w14:textId="77777777" w:rsidR="0043434A" w:rsidRPr="009F2D55" w:rsidRDefault="0043434A" w:rsidP="006F232F">
    <w:pPr>
      <w:pStyle w:val="Header"/>
      <w:ind w:right="-568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B123867" wp14:editId="750A8F45">
          <wp:simplePos x="0" y="0"/>
          <wp:positionH relativeFrom="column">
            <wp:posOffset>-435610</wp:posOffset>
          </wp:positionH>
          <wp:positionV relativeFrom="paragraph">
            <wp:posOffset>-191135</wp:posOffset>
          </wp:positionV>
          <wp:extent cx="2247900" cy="723900"/>
          <wp:effectExtent l="0" t="0" r="0" b="0"/>
          <wp:wrapNone/>
          <wp:docPr id="4" name="Picture 4" descr="ETSI_logo_Office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SI_logo_Office_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EA6">
      <w:t xml:space="preserve"> </w:t>
    </w:r>
    <w:bookmarkStart w:id="6" w:name="_Hlk10042329"/>
  </w:p>
  <w:bookmarkEnd w:id="6"/>
  <w:p w14:paraId="1499B62D" w14:textId="77777777" w:rsidR="0043434A" w:rsidRDefault="0043434A" w:rsidP="00471C0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32.25pt" o:bullet="t">
        <v:imagedata r:id="rId1" o:title="art23"/>
      </v:shape>
    </w:pict>
  </w:numPicBullet>
  <w:abstractNum w:abstractNumId="0" w15:restartNumberingAfterBreak="0">
    <w:nsid w:val="050E15E2"/>
    <w:multiLevelType w:val="hybridMultilevel"/>
    <w:tmpl w:val="59D25D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E7E"/>
    <w:multiLevelType w:val="hybridMultilevel"/>
    <w:tmpl w:val="E152CCFC"/>
    <w:lvl w:ilvl="0" w:tplc="561C087A">
      <w:start w:val="1"/>
      <w:numFmt w:val="lowerLetter"/>
      <w:pStyle w:val="Numberedlistab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30417F"/>
    <w:multiLevelType w:val="hybridMultilevel"/>
    <w:tmpl w:val="CC28A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67B24">
      <w:start w:val="1"/>
      <w:numFmt w:val="bullet"/>
      <w:pStyle w:val="B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1D99"/>
    <w:multiLevelType w:val="hybridMultilevel"/>
    <w:tmpl w:val="4E50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4EEC190C"/>
    <w:lvl w:ilvl="0" w:tplc="5978EB6E">
      <w:start w:val="1"/>
      <w:numFmt w:val="bullet"/>
      <w:pStyle w:val="B1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C47C9"/>
    <w:multiLevelType w:val="hybridMultilevel"/>
    <w:tmpl w:val="7C043C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4EB06D64"/>
    <w:multiLevelType w:val="hybridMultilevel"/>
    <w:tmpl w:val="7420872E"/>
    <w:lvl w:ilvl="0" w:tplc="6EC4DA66">
      <w:start w:val="1"/>
      <w:numFmt w:val="decimal"/>
      <w:pStyle w:val="Numberedlist12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7B54B1"/>
    <w:multiLevelType w:val="hybridMultilevel"/>
    <w:tmpl w:val="E2102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56E305A6"/>
    <w:multiLevelType w:val="hybridMultilevel"/>
    <w:tmpl w:val="AD7E35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29500D"/>
    <w:multiLevelType w:val="hybridMultilevel"/>
    <w:tmpl w:val="13CCE2DC"/>
    <w:lvl w:ilvl="0" w:tplc="371ED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23523"/>
    <w:multiLevelType w:val="hybridMultilevel"/>
    <w:tmpl w:val="7C7ADC6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41290"/>
    <w:multiLevelType w:val="hybridMultilevel"/>
    <w:tmpl w:val="93C222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C67F9"/>
    <w:multiLevelType w:val="multilevel"/>
    <w:tmpl w:val="60E6D2F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C704633"/>
    <w:multiLevelType w:val="hybridMultilevel"/>
    <w:tmpl w:val="F67CB4E8"/>
    <w:lvl w:ilvl="0" w:tplc="D150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44A45"/>
    <w:multiLevelType w:val="hybridMultilevel"/>
    <w:tmpl w:val="0DE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37A58"/>
    <w:multiLevelType w:val="hybridMultilevel"/>
    <w:tmpl w:val="CB8064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A233DE"/>
    <w:multiLevelType w:val="hybridMultilevel"/>
    <w:tmpl w:val="EE8AA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93B30"/>
    <w:multiLevelType w:val="hybridMultilevel"/>
    <w:tmpl w:val="55447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0">
    <w:abstractNumId w:val="2"/>
  </w:num>
  <w:num w:numId="11">
    <w:abstractNumId w:val="2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14"/>
  </w:num>
  <w:num w:numId="17">
    <w:abstractNumId w:val="11"/>
  </w:num>
  <w:num w:numId="18">
    <w:abstractNumId w:val="12"/>
  </w:num>
  <w:num w:numId="19">
    <w:abstractNumId w:val="14"/>
  </w:num>
  <w:num w:numId="20">
    <w:abstractNumId w:val="14"/>
  </w:num>
  <w:num w:numId="21">
    <w:abstractNumId w:val="14"/>
  </w:num>
  <w:num w:numId="22">
    <w:abstractNumId w:val="19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5"/>
  </w:num>
  <w:num w:numId="27">
    <w:abstractNumId w:val="13"/>
  </w:num>
  <w:num w:numId="28">
    <w:abstractNumId w:val="17"/>
  </w:num>
  <w:num w:numId="2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1MjMzMbIwsADyTJV0lIJTi4sz8/NACsxqAXIcwBAsAAAA"/>
  </w:docVars>
  <w:rsids>
    <w:rsidRoot w:val="00AE0BDF"/>
    <w:rsid w:val="000019C8"/>
    <w:rsid w:val="0000378B"/>
    <w:rsid w:val="000037AD"/>
    <w:rsid w:val="0000653B"/>
    <w:rsid w:val="00007B38"/>
    <w:rsid w:val="0001165D"/>
    <w:rsid w:val="0003012A"/>
    <w:rsid w:val="00035261"/>
    <w:rsid w:val="00036898"/>
    <w:rsid w:val="0003751A"/>
    <w:rsid w:val="00037530"/>
    <w:rsid w:val="000454EE"/>
    <w:rsid w:val="0004591F"/>
    <w:rsid w:val="00050CD7"/>
    <w:rsid w:val="000564CB"/>
    <w:rsid w:val="00056F5A"/>
    <w:rsid w:val="00061EB1"/>
    <w:rsid w:val="000633C1"/>
    <w:rsid w:val="0006411F"/>
    <w:rsid w:val="00064399"/>
    <w:rsid w:val="00064D0E"/>
    <w:rsid w:val="00067A31"/>
    <w:rsid w:val="0007181A"/>
    <w:rsid w:val="00071C49"/>
    <w:rsid w:val="000734C4"/>
    <w:rsid w:val="000830DC"/>
    <w:rsid w:val="00083911"/>
    <w:rsid w:val="00094E3E"/>
    <w:rsid w:val="00095CB7"/>
    <w:rsid w:val="000A1222"/>
    <w:rsid w:val="000A2850"/>
    <w:rsid w:val="000A5E70"/>
    <w:rsid w:val="000A7CC8"/>
    <w:rsid w:val="000B024E"/>
    <w:rsid w:val="000B331A"/>
    <w:rsid w:val="000B6247"/>
    <w:rsid w:val="000C5B6B"/>
    <w:rsid w:val="000C6889"/>
    <w:rsid w:val="000C735A"/>
    <w:rsid w:val="000D0026"/>
    <w:rsid w:val="000D3C43"/>
    <w:rsid w:val="000D4549"/>
    <w:rsid w:val="000D6CA9"/>
    <w:rsid w:val="000D709D"/>
    <w:rsid w:val="000E1F4E"/>
    <w:rsid w:val="000E78C8"/>
    <w:rsid w:val="000F1D9E"/>
    <w:rsid w:val="000F2D9E"/>
    <w:rsid w:val="00101434"/>
    <w:rsid w:val="00104A3F"/>
    <w:rsid w:val="001273E8"/>
    <w:rsid w:val="00132601"/>
    <w:rsid w:val="00133C8A"/>
    <w:rsid w:val="001350FA"/>
    <w:rsid w:val="0014707A"/>
    <w:rsid w:val="00151113"/>
    <w:rsid w:val="00154FD9"/>
    <w:rsid w:val="00165767"/>
    <w:rsid w:val="00166269"/>
    <w:rsid w:val="001711F0"/>
    <w:rsid w:val="0017159C"/>
    <w:rsid w:val="001812F1"/>
    <w:rsid w:val="00181E48"/>
    <w:rsid w:val="0018698A"/>
    <w:rsid w:val="00190FCC"/>
    <w:rsid w:val="00191B16"/>
    <w:rsid w:val="00192C34"/>
    <w:rsid w:val="001961FA"/>
    <w:rsid w:val="001968B1"/>
    <w:rsid w:val="001A0490"/>
    <w:rsid w:val="001A3BE6"/>
    <w:rsid w:val="001A577A"/>
    <w:rsid w:val="001B5122"/>
    <w:rsid w:val="001C04AA"/>
    <w:rsid w:val="001C0CBC"/>
    <w:rsid w:val="001C797F"/>
    <w:rsid w:val="001D044E"/>
    <w:rsid w:val="001D531B"/>
    <w:rsid w:val="001D61CF"/>
    <w:rsid w:val="001D7882"/>
    <w:rsid w:val="001E70D8"/>
    <w:rsid w:val="001F363B"/>
    <w:rsid w:val="001F6978"/>
    <w:rsid w:val="00203E1D"/>
    <w:rsid w:val="002062A8"/>
    <w:rsid w:val="002067E4"/>
    <w:rsid w:val="002074F3"/>
    <w:rsid w:val="00207D29"/>
    <w:rsid w:val="0021101A"/>
    <w:rsid w:val="00211930"/>
    <w:rsid w:val="00213878"/>
    <w:rsid w:val="002146B2"/>
    <w:rsid w:val="002214FF"/>
    <w:rsid w:val="00225FBC"/>
    <w:rsid w:val="00226C19"/>
    <w:rsid w:val="00230372"/>
    <w:rsid w:val="002309AA"/>
    <w:rsid w:val="00231372"/>
    <w:rsid w:val="00232234"/>
    <w:rsid w:val="00233F93"/>
    <w:rsid w:val="00235703"/>
    <w:rsid w:val="00240D44"/>
    <w:rsid w:val="00240DFC"/>
    <w:rsid w:val="00245DEF"/>
    <w:rsid w:val="002465C1"/>
    <w:rsid w:val="00255D75"/>
    <w:rsid w:val="00260BF9"/>
    <w:rsid w:val="002706C4"/>
    <w:rsid w:val="00273C6B"/>
    <w:rsid w:val="00282DF6"/>
    <w:rsid w:val="00290316"/>
    <w:rsid w:val="002940C9"/>
    <w:rsid w:val="002967EE"/>
    <w:rsid w:val="002A3509"/>
    <w:rsid w:val="002A5ADD"/>
    <w:rsid w:val="002B3C3B"/>
    <w:rsid w:val="002B53F4"/>
    <w:rsid w:val="002C0D22"/>
    <w:rsid w:val="002C520E"/>
    <w:rsid w:val="002C617C"/>
    <w:rsid w:val="002D0E5E"/>
    <w:rsid w:val="002D7F7F"/>
    <w:rsid w:val="002E0107"/>
    <w:rsid w:val="002E0501"/>
    <w:rsid w:val="002E1D59"/>
    <w:rsid w:val="002E2C46"/>
    <w:rsid w:val="002E313B"/>
    <w:rsid w:val="002F183F"/>
    <w:rsid w:val="002F2159"/>
    <w:rsid w:val="00301EAE"/>
    <w:rsid w:val="003036F7"/>
    <w:rsid w:val="00305821"/>
    <w:rsid w:val="00307450"/>
    <w:rsid w:val="003156C6"/>
    <w:rsid w:val="00316004"/>
    <w:rsid w:val="00317D80"/>
    <w:rsid w:val="0032165A"/>
    <w:rsid w:val="00326B5F"/>
    <w:rsid w:val="00334B5B"/>
    <w:rsid w:val="00342C1C"/>
    <w:rsid w:val="00346D37"/>
    <w:rsid w:val="00353577"/>
    <w:rsid w:val="003559B9"/>
    <w:rsid w:val="00356B16"/>
    <w:rsid w:val="003619E6"/>
    <w:rsid w:val="00362313"/>
    <w:rsid w:val="0036682D"/>
    <w:rsid w:val="003712C2"/>
    <w:rsid w:val="00390858"/>
    <w:rsid w:val="003930E3"/>
    <w:rsid w:val="00394791"/>
    <w:rsid w:val="003A1AC2"/>
    <w:rsid w:val="003A1BBA"/>
    <w:rsid w:val="003A2BDB"/>
    <w:rsid w:val="003A361E"/>
    <w:rsid w:val="003A53EF"/>
    <w:rsid w:val="003A7099"/>
    <w:rsid w:val="003C10D0"/>
    <w:rsid w:val="003C3959"/>
    <w:rsid w:val="003C661C"/>
    <w:rsid w:val="003D00B7"/>
    <w:rsid w:val="003D0A69"/>
    <w:rsid w:val="003E364C"/>
    <w:rsid w:val="003F0E01"/>
    <w:rsid w:val="003F17C4"/>
    <w:rsid w:val="003F600F"/>
    <w:rsid w:val="003F7DE2"/>
    <w:rsid w:val="004004CA"/>
    <w:rsid w:val="00403DC4"/>
    <w:rsid w:val="00404200"/>
    <w:rsid w:val="004044D7"/>
    <w:rsid w:val="00405DEE"/>
    <w:rsid w:val="00410838"/>
    <w:rsid w:val="004126CE"/>
    <w:rsid w:val="00412C66"/>
    <w:rsid w:val="00413CCE"/>
    <w:rsid w:val="0041473D"/>
    <w:rsid w:val="004176AE"/>
    <w:rsid w:val="00422CA8"/>
    <w:rsid w:val="0042612C"/>
    <w:rsid w:val="00431490"/>
    <w:rsid w:val="00431BF6"/>
    <w:rsid w:val="0043434A"/>
    <w:rsid w:val="004424CA"/>
    <w:rsid w:val="004424FD"/>
    <w:rsid w:val="004441FF"/>
    <w:rsid w:val="00445B21"/>
    <w:rsid w:val="0045603E"/>
    <w:rsid w:val="00466814"/>
    <w:rsid w:val="00471C0C"/>
    <w:rsid w:val="0047464C"/>
    <w:rsid w:val="0048227B"/>
    <w:rsid w:val="0048429F"/>
    <w:rsid w:val="00497C5F"/>
    <w:rsid w:val="004A45D0"/>
    <w:rsid w:val="004A4C54"/>
    <w:rsid w:val="004B0855"/>
    <w:rsid w:val="004E31EA"/>
    <w:rsid w:val="004E546F"/>
    <w:rsid w:val="004E59A2"/>
    <w:rsid w:val="004F0134"/>
    <w:rsid w:val="004F33E5"/>
    <w:rsid w:val="004F3503"/>
    <w:rsid w:val="004F3B84"/>
    <w:rsid w:val="004F7840"/>
    <w:rsid w:val="0050099A"/>
    <w:rsid w:val="005035BA"/>
    <w:rsid w:val="005203E7"/>
    <w:rsid w:val="00520A7D"/>
    <w:rsid w:val="005225F6"/>
    <w:rsid w:val="00522DCB"/>
    <w:rsid w:val="0052429C"/>
    <w:rsid w:val="00533A6B"/>
    <w:rsid w:val="0053799E"/>
    <w:rsid w:val="005510D7"/>
    <w:rsid w:val="00553764"/>
    <w:rsid w:val="00571192"/>
    <w:rsid w:val="00575C53"/>
    <w:rsid w:val="00576932"/>
    <w:rsid w:val="00581AE7"/>
    <w:rsid w:val="00583470"/>
    <w:rsid w:val="00583F1C"/>
    <w:rsid w:val="005854AE"/>
    <w:rsid w:val="00590D14"/>
    <w:rsid w:val="005A0607"/>
    <w:rsid w:val="005B2629"/>
    <w:rsid w:val="005B58E9"/>
    <w:rsid w:val="005C5AC0"/>
    <w:rsid w:val="005D07FE"/>
    <w:rsid w:val="005D0FB6"/>
    <w:rsid w:val="005D33AE"/>
    <w:rsid w:val="005E0C03"/>
    <w:rsid w:val="005E47D0"/>
    <w:rsid w:val="005E567D"/>
    <w:rsid w:val="005F1768"/>
    <w:rsid w:val="005F479A"/>
    <w:rsid w:val="005F6653"/>
    <w:rsid w:val="005F7BFB"/>
    <w:rsid w:val="00606DD1"/>
    <w:rsid w:val="00615997"/>
    <w:rsid w:val="00616732"/>
    <w:rsid w:val="00626E24"/>
    <w:rsid w:val="0062724E"/>
    <w:rsid w:val="00631CBF"/>
    <w:rsid w:val="0063448F"/>
    <w:rsid w:val="00640DB1"/>
    <w:rsid w:val="00645150"/>
    <w:rsid w:val="00646443"/>
    <w:rsid w:val="00652D4E"/>
    <w:rsid w:val="006616AF"/>
    <w:rsid w:val="006718C2"/>
    <w:rsid w:val="006739A1"/>
    <w:rsid w:val="006846BF"/>
    <w:rsid w:val="00691BA1"/>
    <w:rsid w:val="006A58EA"/>
    <w:rsid w:val="006C0941"/>
    <w:rsid w:val="006C0C48"/>
    <w:rsid w:val="006C2B23"/>
    <w:rsid w:val="006D7A6A"/>
    <w:rsid w:val="006E13A0"/>
    <w:rsid w:val="006E3BD4"/>
    <w:rsid w:val="006E56E7"/>
    <w:rsid w:val="006F0340"/>
    <w:rsid w:val="006F04F5"/>
    <w:rsid w:val="006F232F"/>
    <w:rsid w:val="006F582B"/>
    <w:rsid w:val="006F5B93"/>
    <w:rsid w:val="00705310"/>
    <w:rsid w:val="00707D3E"/>
    <w:rsid w:val="007109FA"/>
    <w:rsid w:val="0071112F"/>
    <w:rsid w:val="00712FB8"/>
    <w:rsid w:val="00723850"/>
    <w:rsid w:val="00725F59"/>
    <w:rsid w:val="00731126"/>
    <w:rsid w:val="00736DFB"/>
    <w:rsid w:val="00737527"/>
    <w:rsid w:val="00741AEF"/>
    <w:rsid w:val="00757985"/>
    <w:rsid w:val="00766AD0"/>
    <w:rsid w:val="00767A4B"/>
    <w:rsid w:val="00771071"/>
    <w:rsid w:val="00771F98"/>
    <w:rsid w:val="00773364"/>
    <w:rsid w:val="00773BE4"/>
    <w:rsid w:val="00774C83"/>
    <w:rsid w:val="00780BF7"/>
    <w:rsid w:val="007837E0"/>
    <w:rsid w:val="00786693"/>
    <w:rsid w:val="00792472"/>
    <w:rsid w:val="0079329C"/>
    <w:rsid w:val="00794286"/>
    <w:rsid w:val="007A31AC"/>
    <w:rsid w:val="007A7100"/>
    <w:rsid w:val="007B0BBD"/>
    <w:rsid w:val="007B1961"/>
    <w:rsid w:val="007B563E"/>
    <w:rsid w:val="007D0E61"/>
    <w:rsid w:val="007D5EA6"/>
    <w:rsid w:val="007D5EAB"/>
    <w:rsid w:val="007E003E"/>
    <w:rsid w:val="007E2B68"/>
    <w:rsid w:val="007E467E"/>
    <w:rsid w:val="007F3679"/>
    <w:rsid w:val="007F6E95"/>
    <w:rsid w:val="00822DC3"/>
    <w:rsid w:val="00841C06"/>
    <w:rsid w:val="00846054"/>
    <w:rsid w:val="00847B2F"/>
    <w:rsid w:val="00851643"/>
    <w:rsid w:val="00857EB5"/>
    <w:rsid w:val="00860BDE"/>
    <w:rsid w:val="00873FA3"/>
    <w:rsid w:val="00876F48"/>
    <w:rsid w:val="00883E7C"/>
    <w:rsid w:val="008937F3"/>
    <w:rsid w:val="00894284"/>
    <w:rsid w:val="00897CF4"/>
    <w:rsid w:val="008B24B6"/>
    <w:rsid w:val="008C1309"/>
    <w:rsid w:val="008D4EA2"/>
    <w:rsid w:val="008D5CDB"/>
    <w:rsid w:val="008D7557"/>
    <w:rsid w:val="008E26DA"/>
    <w:rsid w:val="00901E26"/>
    <w:rsid w:val="00903472"/>
    <w:rsid w:val="00913632"/>
    <w:rsid w:val="00915AB2"/>
    <w:rsid w:val="00920014"/>
    <w:rsid w:val="00923E9E"/>
    <w:rsid w:val="0093472E"/>
    <w:rsid w:val="00934D81"/>
    <w:rsid w:val="00936838"/>
    <w:rsid w:val="009374BF"/>
    <w:rsid w:val="0094153B"/>
    <w:rsid w:val="00942022"/>
    <w:rsid w:val="009422D6"/>
    <w:rsid w:val="0094632F"/>
    <w:rsid w:val="009463C0"/>
    <w:rsid w:val="009606D9"/>
    <w:rsid w:val="0097355E"/>
    <w:rsid w:val="009754FE"/>
    <w:rsid w:val="009774C5"/>
    <w:rsid w:val="00981281"/>
    <w:rsid w:val="0098235C"/>
    <w:rsid w:val="0098361C"/>
    <w:rsid w:val="00985720"/>
    <w:rsid w:val="009A201A"/>
    <w:rsid w:val="009A5114"/>
    <w:rsid w:val="009B67B6"/>
    <w:rsid w:val="009C11F9"/>
    <w:rsid w:val="009C1A3D"/>
    <w:rsid w:val="009C28E6"/>
    <w:rsid w:val="009C296A"/>
    <w:rsid w:val="009C6A84"/>
    <w:rsid w:val="009D5DCE"/>
    <w:rsid w:val="009D77B7"/>
    <w:rsid w:val="009E195C"/>
    <w:rsid w:val="009E7A23"/>
    <w:rsid w:val="009F2C86"/>
    <w:rsid w:val="009F2D55"/>
    <w:rsid w:val="00A012B4"/>
    <w:rsid w:val="00A01936"/>
    <w:rsid w:val="00A10A5D"/>
    <w:rsid w:val="00A31CA2"/>
    <w:rsid w:val="00A36459"/>
    <w:rsid w:val="00A36BA1"/>
    <w:rsid w:val="00A373A4"/>
    <w:rsid w:val="00A4262E"/>
    <w:rsid w:val="00A512CA"/>
    <w:rsid w:val="00A526B3"/>
    <w:rsid w:val="00A52D5D"/>
    <w:rsid w:val="00A54C52"/>
    <w:rsid w:val="00A5599B"/>
    <w:rsid w:val="00A63AE0"/>
    <w:rsid w:val="00A65393"/>
    <w:rsid w:val="00A672C6"/>
    <w:rsid w:val="00A72B3B"/>
    <w:rsid w:val="00A75B4C"/>
    <w:rsid w:val="00A83798"/>
    <w:rsid w:val="00A83FE4"/>
    <w:rsid w:val="00A86BF7"/>
    <w:rsid w:val="00A906B1"/>
    <w:rsid w:val="00AA1A37"/>
    <w:rsid w:val="00AA1BAD"/>
    <w:rsid w:val="00AA70DC"/>
    <w:rsid w:val="00AB0CC7"/>
    <w:rsid w:val="00AB2879"/>
    <w:rsid w:val="00AB7510"/>
    <w:rsid w:val="00AC34E8"/>
    <w:rsid w:val="00AC45B0"/>
    <w:rsid w:val="00AD1765"/>
    <w:rsid w:val="00AD1C53"/>
    <w:rsid w:val="00AE0BDF"/>
    <w:rsid w:val="00AE23BD"/>
    <w:rsid w:val="00AE3A88"/>
    <w:rsid w:val="00AE4172"/>
    <w:rsid w:val="00AE7BDC"/>
    <w:rsid w:val="00AF1CF3"/>
    <w:rsid w:val="00AF2ACE"/>
    <w:rsid w:val="00B0264B"/>
    <w:rsid w:val="00B02BE6"/>
    <w:rsid w:val="00B04BBA"/>
    <w:rsid w:val="00B076D5"/>
    <w:rsid w:val="00B14837"/>
    <w:rsid w:val="00B14C4B"/>
    <w:rsid w:val="00B16261"/>
    <w:rsid w:val="00B26399"/>
    <w:rsid w:val="00B27F1B"/>
    <w:rsid w:val="00B32E6E"/>
    <w:rsid w:val="00B36EAA"/>
    <w:rsid w:val="00B37FA6"/>
    <w:rsid w:val="00B446F0"/>
    <w:rsid w:val="00B65568"/>
    <w:rsid w:val="00B67973"/>
    <w:rsid w:val="00B7194C"/>
    <w:rsid w:val="00B75AB1"/>
    <w:rsid w:val="00B81DF9"/>
    <w:rsid w:val="00B92934"/>
    <w:rsid w:val="00B95033"/>
    <w:rsid w:val="00B96703"/>
    <w:rsid w:val="00BA0F61"/>
    <w:rsid w:val="00BA3DB0"/>
    <w:rsid w:val="00BC2BA6"/>
    <w:rsid w:val="00BC7275"/>
    <w:rsid w:val="00BC7B9C"/>
    <w:rsid w:val="00BD5E6F"/>
    <w:rsid w:val="00BE285B"/>
    <w:rsid w:val="00BE4F97"/>
    <w:rsid w:val="00BE5671"/>
    <w:rsid w:val="00BE7956"/>
    <w:rsid w:val="00BE7F16"/>
    <w:rsid w:val="00C123DB"/>
    <w:rsid w:val="00C16483"/>
    <w:rsid w:val="00C261A2"/>
    <w:rsid w:val="00C309ED"/>
    <w:rsid w:val="00C31D6C"/>
    <w:rsid w:val="00C34E96"/>
    <w:rsid w:val="00C35B8E"/>
    <w:rsid w:val="00C36FBE"/>
    <w:rsid w:val="00C374FE"/>
    <w:rsid w:val="00C435B8"/>
    <w:rsid w:val="00C43A8E"/>
    <w:rsid w:val="00C45E35"/>
    <w:rsid w:val="00C501C8"/>
    <w:rsid w:val="00C55173"/>
    <w:rsid w:val="00C66329"/>
    <w:rsid w:val="00C72DEB"/>
    <w:rsid w:val="00C72E73"/>
    <w:rsid w:val="00C83CC4"/>
    <w:rsid w:val="00C84A09"/>
    <w:rsid w:val="00C93DDE"/>
    <w:rsid w:val="00CA1830"/>
    <w:rsid w:val="00CA1D99"/>
    <w:rsid w:val="00CC2455"/>
    <w:rsid w:val="00CC7898"/>
    <w:rsid w:val="00CD6DAD"/>
    <w:rsid w:val="00CD7F46"/>
    <w:rsid w:val="00CD7F7D"/>
    <w:rsid w:val="00CE22ED"/>
    <w:rsid w:val="00CE45A9"/>
    <w:rsid w:val="00D13D86"/>
    <w:rsid w:val="00D231C7"/>
    <w:rsid w:val="00D258B4"/>
    <w:rsid w:val="00D371D7"/>
    <w:rsid w:val="00D3731A"/>
    <w:rsid w:val="00D43029"/>
    <w:rsid w:val="00D50FFB"/>
    <w:rsid w:val="00D517C9"/>
    <w:rsid w:val="00D726E3"/>
    <w:rsid w:val="00D72800"/>
    <w:rsid w:val="00D73124"/>
    <w:rsid w:val="00D737A8"/>
    <w:rsid w:val="00D83A13"/>
    <w:rsid w:val="00D8666A"/>
    <w:rsid w:val="00DA05C5"/>
    <w:rsid w:val="00DA156A"/>
    <w:rsid w:val="00DA1CE6"/>
    <w:rsid w:val="00DB0074"/>
    <w:rsid w:val="00DB05B5"/>
    <w:rsid w:val="00DB7A01"/>
    <w:rsid w:val="00DC098B"/>
    <w:rsid w:val="00DC227C"/>
    <w:rsid w:val="00DC38FD"/>
    <w:rsid w:val="00DC5AF6"/>
    <w:rsid w:val="00DD231E"/>
    <w:rsid w:val="00DD2743"/>
    <w:rsid w:val="00DD3215"/>
    <w:rsid w:val="00DD532F"/>
    <w:rsid w:val="00DD580B"/>
    <w:rsid w:val="00DE4270"/>
    <w:rsid w:val="00DE6347"/>
    <w:rsid w:val="00DE70C3"/>
    <w:rsid w:val="00DE7CB2"/>
    <w:rsid w:val="00DF3DD4"/>
    <w:rsid w:val="00E0398A"/>
    <w:rsid w:val="00E06897"/>
    <w:rsid w:val="00E13026"/>
    <w:rsid w:val="00E21FF3"/>
    <w:rsid w:val="00E240A4"/>
    <w:rsid w:val="00E33BB4"/>
    <w:rsid w:val="00E40B7B"/>
    <w:rsid w:val="00E41D46"/>
    <w:rsid w:val="00E4446F"/>
    <w:rsid w:val="00E45EBC"/>
    <w:rsid w:val="00E63973"/>
    <w:rsid w:val="00E643BE"/>
    <w:rsid w:val="00E64D4E"/>
    <w:rsid w:val="00E73F1D"/>
    <w:rsid w:val="00E74DD0"/>
    <w:rsid w:val="00E753B7"/>
    <w:rsid w:val="00E94D2F"/>
    <w:rsid w:val="00EB731F"/>
    <w:rsid w:val="00EB737E"/>
    <w:rsid w:val="00EC1FBF"/>
    <w:rsid w:val="00EC3AB4"/>
    <w:rsid w:val="00ED1965"/>
    <w:rsid w:val="00ED1D60"/>
    <w:rsid w:val="00EE696D"/>
    <w:rsid w:val="00EF771B"/>
    <w:rsid w:val="00F002AE"/>
    <w:rsid w:val="00F12F49"/>
    <w:rsid w:val="00F14966"/>
    <w:rsid w:val="00F1596D"/>
    <w:rsid w:val="00F20B43"/>
    <w:rsid w:val="00F2320A"/>
    <w:rsid w:val="00F27814"/>
    <w:rsid w:val="00F2785A"/>
    <w:rsid w:val="00F32120"/>
    <w:rsid w:val="00F4050E"/>
    <w:rsid w:val="00F413B9"/>
    <w:rsid w:val="00F41BD4"/>
    <w:rsid w:val="00F41C52"/>
    <w:rsid w:val="00F42756"/>
    <w:rsid w:val="00F44B4E"/>
    <w:rsid w:val="00F544FA"/>
    <w:rsid w:val="00F57DCA"/>
    <w:rsid w:val="00F720A5"/>
    <w:rsid w:val="00F728BA"/>
    <w:rsid w:val="00F72B63"/>
    <w:rsid w:val="00F74754"/>
    <w:rsid w:val="00F800F9"/>
    <w:rsid w:val="00F82665"/>
    <w:rsid w:val="00F830B6"/>
    <w:rsid w:val="00F8740E"/>
    <w:rsid w:val="00F911A2"/>
    <w:rsid w:val="00F91E41"/>
    <w:rsid w:val="00F958FE"/>
    <w:rsid w:val="00F97C10"/>
    <w:rsid w:val="00FA1918"/>
    <w:rsid w:val="00FA42AE"/>
    <w:rsid w:val="00FB152C"/>
    <w:rsid w:val="00FC2EA9"/>
    <w:rsid w:val="00FC2EE2"/>
    <w:rsid w:val="00FC754E"/>
    <w:rsid w:val="00FD1B7A"/>
    <w:rsid w:val="00FD5785"/>
    <w:rsid w:val="00FE4733"/>
    <w:rsid w:val="00FF1463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59E16"/>
  <w15:docId w15:val="{AC0F5994-89FE-4CCC-A54E-B3C6A5B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iPriority="99" w:unhideWhenUsed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1CF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next w:val="Normal"/>
    <w:link w:val="Heading1Char"/>
    <w:qFormat/>
    <w:rsid w:val="00AB0CC7"/>
    <w:pPr>
      <w:keepNext/>
      <w:keepLines/>
      <w:numPr>
        <w:numId w:val="3"/>
      </w:numPr>
      <w:tabs>
        <w:tab w:val="left" w:pos="1418"/>
      </w:tabs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rFonts w:ascii="Arial" w:hAnsi="Arial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2120"/>
    <w:pPr>
      <w:keepNext/>
      <w:keepLines/>
      <w:numPr>
        <w:ilvl w:val="1"/>
        <w:numId w:val="3"/>
      </w:numPr>
      <w:tabs>
        <w:tab w:val="clear" w:pos="4678"/>
        <w:tab w:val="clear" w:pos="5954"/>
        <w:tab w:val="clear" w:pos="7088"/>
      </w:tabs>
      <w:spacing w:after="240"/>
      <w:jc w:val="left"/>
      <w:outlineLvl w:val="1"/>
    </w:pPr>
    <w:rPr>
      <w:b/>
    </w:rPr>
  </w:style>
  <w:style w:type="paragraph" w:styleId="Heading3">
    <w:name w:val="heading 3"/>
    <w:next w:val="Normal"/>
    <w:link w:val="Heading3Char"/>
    <w:qFormat/>
    <w:rsid w:val="004424FD"/>
    <w:pPr>
      <w:keepNext/>
      <w:keepLines/>
      <w:numPr>
        <w:ilvl w:val="2"/>
        <w:numId w:val="3"/>
      </w:numPr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textAlignment w:val="baseline"/>
      <w:outlineLvl w:val="2"/>
    </w:pPr>
    <w:rPr>
      <w:rFonts w:ascii="Arial" w:hAnsi="Arial"/>
      <w:b/>
      <w:lang w:eastAsia="en-US"/>
    </w:rPr>
  </w:style>
  <w:style w:type="paragraph" w:styleId="Heading4">
    <w:name w:val="heading 4"/>
    <w:next w:val="Normal"/>
    <w:rsid w:val="000019C8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rsid w:val="000019C8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Heading5"/>
    <w:next w:val="Normal"/>
    <w:rsid w:val="00094E3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C7"/>
    <w:rPr>
      <w:rFonts w:ascii="Arial" w:hAnsi="Arial"/>
      <w:b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F32120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rsid w:val="00A526B3"/>
    <w:rPr>
      <w:rFonts w:ascii="Arial" w:hAnsi="Arial"/>
      <w:b/>
      <w:lang w:val="en-GB" w:eastAsia="en-US" w:bidi="ar-SA"/>
    </w:rPr>
  </w:style>
  <w:style w:type="character" w:customStyle="1" w:styleId="Heading6Char">
    <w:name w:val="Heading 6 Char"/>
    <w:link w:val="Heading6"/>
    <w:uiPriority w:val="99"/>
    <w:rsid w:val="00A526B3"/>
    <w:rPr>
      <w:rFonts w:ascii="Calibri" w:hAnsi="Calibri"/>
      <w:b/>
      <w:bCs/>
      <w:sz w:val="22"/>
      <w:szCs w:val="22"/>
      <w:lang w:eastAsia="en-US"/>
    </w:rPr>
  </w:style>
  <w:style w:type="paragraph" w:customStyle="1" w:styleId="B1">
    <w:name w:val="B1"/>
    <w:basedOn w:val="Normal"/>
    <w:link w:val="B1Char"/>
    <w:qFormat/>
    <w:rsid w:val="00334B5B"/>
    <w:pPr>
      <w:keepNext/>
      <w:keepLines/>
      <w:numPr>
        <w:numId w:val="1"/>
      </w:numPr>
      <w:tabs>
        <w:tab w:val="clear" w:pos="927"/>
        <w:tab w:val="clear" w:pos="1418"/>
        <w:tab w:val="clear" w:pos="4678"/>
        <w:tab w:val="clear" w:pos="5954"/>
        <w:tab w:val="clear" w:pos="7088"/>
        <w:tab w:val="left" w:pos="567"/>
      </w:tabs>
      <w:ind w:left="568"/>
      <w:jc w:val="left"/>
    </w:pPr>
  </w:style>
  <w:style w:type="character" w:customStyle="1" w:styleId="B1Char">
    <w:name w:val="B1 Char"/>
    <w:link w:val="B1"/>
    <w:rsid w:val="00A526B3"/>
    <w:rPr>
      <w:rFonts w:ascii="Arial" w:hAnsi="Arial"/>
      <w:lang w:eastAsia="en-US"/>
    </w:rPr>
  </w:style>
  <w:style w:type="paragraph" w:customStyle="1" w:styleId="B2">
    <w:name w:val="B2"/>
    <w:basedOn w:val="Normal"/>
    <w:rsid w:val="00334B5B"/>
    <w:pPr>
      <w:keepNext/>
      <w:keepLines/>
      <w:numPr>
        <w:ilvl w:val="1"/>
        <w:numId w:val="2"/>
      </w:numPr>
      <w:tabs>
        <w:tab w:val="clear" w:pos="4678"/>
        <w:tab w:val="clear" w:pos="5954"/>
        <w:tab w:val="clear" w:pos="7088"/>
        <w:tab w:val="left" w:pos="851"/>
      </w:tabs>
    </w:pPr>
  </w:style>
  <w:style w:type="paragraph" w:customStyle="1" w:styleId="B3">
    <w:name w:val="B3"/>
    <w:rsid w:val="000019C8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4">
    <w:name w:val="B4"/>
    <w:rsid w:val="000019C8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eastAsia="en-US"/>
    </w:rPr>
  </w:style>
  <w:style w:type="paragraph" w:customStyle="1" w:styleId="B5">
    <w:name w:val="B5"/>
    <w:rsid w:val="000019C8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rsid w:val="000019C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019C8"/>
  </w:style>
  <w:style w:type="character" w:customStyle="1" w:styleId="CommentTextChar">
    <w:name w:val="Comment Text Char"/>
    <w:link w:val="CommentText"/>
    <w:uiPriority w:val="99"/>
    <w:semiHidden/>
    <w:rsid w:val="00A526B3"/>
    <w:rPr>
      <w:rFonts w:ascii="Arial" w:hAnsi="Arial"/>
      <w:lang w:eastAsia="en-US"/>
    </w:rPr>
  </w:style>
  <w:style w:type="character" w:styleId="SubtleEmphasis">
    <w:name w:val="Subtle Emphasis"/>
    <w:uiPriority w:val="19"/>
    <w:rsid w:val="001E70D8"/>
    <w:rPr>
      <w:i/>
      <w:iCs/>
      <w:color w:val="404040"/>
    </w:rPr>
  </w:style>
  <w:style w:type="paragraph" w:styleId="Footer">
    <w:name w:val="footer"/>
    <w:basedOn w:val="Normal"/>
    <w:link w:val="FooterChar"/>
    <w:uiPriority w:val="99"/>
    <w:rsid w:val="000019C8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rsid w:val="00A526B3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rsid w:val="000019C8"/>
    <w:rPr>
      <w:b/>
      <w:position w:val="6"/>
      <w:sz w:val="16"/>
    </w:rPr>
  </w:style>
  <w:style w:type="paragraph" w:styleId="FootnoteText">
    <w:name w:val="footnote text"/>
    <w:link w:val="FootnoteTextChar"/>
    <w:uiPriority w:val="99"/>
    <w:semiHidden/>
    <w:rsid w:val="000019C8"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526B3"/>
    <w:rPr>
      <w:rFonts w:ascii="Arial" w:hAnsi="Arial"/>
      <w:sz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094E3E"/>
    <w:pPr>
      <w:jc w:val="right"/>
    </w:pPr>
    <w:rPr>
      <w:b/>
      <w:bCs/>
      <w:i/>
      <w:iCs/>
      <w:sz w:val="32"/>
    </w:rPr>
  </w:style>
  <w:style w:type="character" w:customStyle="1" w:styleId="HeaderChar">
    <w:name w:val="Header Char"/>
    <w:link w:val="Header"/>
    <w:uiPriority w:val="99"/>
    <w:rsid w:val="00094E3E"/>
    <w:rPr>
      <w:rFonts w:ascii="Arial" w:hAnsi="Arial"/>
      <w:b/>
      <w:bCs/>
      <w:i/>
      <w:iCs/>
      <w:sz w:val="32"/>
      <w:lang w:eastAsia="en-US"/>
    </w:rPr>
  </w:style>
  <w:style w:type="paragraph" w:customStyle="1" w:styleId="HO">
    <w:name w:val="HO"/>
    <w:next w:val="Normal"/>
    <w:rsid w:val="000019C8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eastAsia="en-US"/>
    </w:rPr>
  </w:style>
  <w:style w:type="paragraph" w:styleId="Index1">
    <w:name w:val="index 1"/>
    <w:basedOn w:val="Normal"/>
    <w:semiHidden/>
    <w:rsid w:val="000019C8"/>
  </w:style>
  <w:style w:type="paragraph" w:styleId="Index2">
    <w:name w:val="index 2"/>
    <w:basedOn w:val="Normal"/>
    <w:semiHidden/>
    <w:rsid w:val="000019C8"/>
    <w:pPr>
      <w:ind w:left="567"/>
    </w:pPr>
  </w:style>
  <w:style w:type="paragraph" w:styleId="IndexHeading">
    <w:name w:val="index heading"/>
    <w:basedOn w:val="Normal"/>
    <w:semiHidden/>
    <w:rsid w:val="000019C8"/>
    <w:pPr>
      <w:keepNext/>
      <w:keepLines/>
      <w:spacing w:before="240"/>
    </w:pPr>
    <w:rPr>
      <w:b/>
      <w:sz w:val="24"/>
    </w:rPr>
  </w:style>
  <w:style w:type="paragraph" w:styleId="NormalIndent">
    <w:name w:val="Normal Indent"/>
    <w:basedOn w:val="Normal"/>
    <w:rsid w:val="00645150"/>
    <w:pPr>
      <w:ind w:left="567"/>
    </w:pPr>
  </w:style>
  <w:style w:type="paragraph" w:customStyle="1" w:styleId="NW">
    <w:name w:val="NW"/>
    <w:basedOn w:val="Normal"/>
    <w:next w:val="Normal"/>
    <w:rsid w:val="00094E3E"/>
    <w:pPr>
      <w:tabs>
        <w:tab w:val="clear" w:pos="1418"/>
        <w:tab w:val="clear" w:pos="4678"/>
        <w:tab w:val="clear" w:pos="5954"/>
        <w:tab w:val="clear" w:pos="7088"/>
        <w:tab w:val="left" w:pos="1701"/>
      </w:tabs>
      <w:spacing w:line="240" w:lineRule="atLeast"/>
      <w:ind w:left="1701" w:hanging="1134"/>
    </w:pPr>
  </w:style>
  <w:style w:type="paragraph" w:styleId="TOC1">
    <w:name w:val="toc 1"/>
    <w:uiPriority w:val="99"/>
    <w:semiHidden/>
    <w:rsid w:val="000019C8"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eastAsia="en-US"/>
    </w:rPr>
  </w:style>
  <w:style w:type="paragraph" w:styleId="TOC2">
    <w:name w:val="toc 2"/>
    <w:uiPriority w:val="99"/>
    <w:semiHidden/>
    <w:rsid w:val="000019C8"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eastAsia="en-US"/>
    </w:rPr>
  </w:style>
  <w:style w:type="paragraph" w:styleId="TOC3">
    <w:name w:val="toc 3"/>
    <w:uiPriority w:val="99"/>
    <w:semiHidden/>
    <w:rsid w:val="000019C8"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eastAsia="en-US"/>
    </w:rPr>
  </w:style>
  <w:style w:type="paragraph" w:styleId="TOC4">
    <w:name w:val="toc 4"/>
    <w:semiHidden/>
    <w:rsid w:val="000019C8"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eastAsia="en-US"/>
    </w:rPr>
  </w:style>
  <w:style w:type="paragraph" w:styleId="TOC5">
    <w:name w:val="toc 5"/>
    <w:semiHidden/>
    <w:rsid w:val="000019C8"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eastAsia="en-US"/>
    </w:rPr>
  </w:style>
  <w:style w:type="paragraph" w:styleId="TOC8">
    <w:name w:val="toc 8"/>
    <w:basedOn w:val="TOC1"/>
    <w:semiHidden/>
    <w:rsid w:val="000019C8"/>
    <w:pPr>
      <w:tabs>
        <w:tab w:val="clear" w:pos="567"/>
        <w:tab w:val="left" w:pos="2268"/>
      </w:tabs>
      <w:ind w:left="2268" w:hanging="2268"/>
    </w:pPr>
  </w:style>
  <w:style w:type="paragraph" w:customStyle="1" w:styleId="ZT">
    <w:name w:val="ZT"/>
    <w:rsid w:val="00A5599B"/>
    <w:pPr>
      <w:keepNext/>
      <w:keepLines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rsid w:val="000019C8"/>
    <w:pPr>
      <w:spacing w:after="120"/>
    </w:pPr>
  </w:style>
  <w:style w:type="character" w:styleId="Hyperlink">
    <w:name w:val="Hyperlink"/>
    <w:uiPriority w:val="99"/>
    <w:rsid w:val="000019C8"/>
    <w:rPr>
      <w:color w:val="0000FF"/>
      <w:u w:val="single"/>
    </w:rPr>
  </w:style>
  <w:style w:type="paragraph" w:customStyle="1" w:styleId="normal2">
    <w:name w:val="normal2"/>
    <w:basedOn w:val="Normal"/>
    <w:rsid w:val="00094E3E"/>
  </w:style>
  <w:style w:type="paragraph" w:customStyle="1" w:styleId="Part">
    <w:name w:val="Part"/>
    <w:basedOn w:val="Normal"/>
    <w:next w:val="Normal"/>
    <w:rsid w:val="00571192"/>
    <w:pPr>
      <w:keepNext/>
      <w:tabs>
        <w:tab w:val="clear" w:pos="1418"/>
        <w:tab w:val="clear" w:pos="4678"/>
        <w:tab w:val="clear" w:pos="5954"/>
        <w:tab w:val="clear" w:pos="7088"/>
        <w:tab w:val="left" w:pos="360"/>
      </w:tabs>
      <w:overflowPunct/>
      <w:autoSpaceDE/>
      <w:autoSpaceDN/>
      <w:adjustRightInd/>
      <w:spacing w:after="240"/>
      <w:jc w:val="left"/>
      <w:textAlignment w:val="auto"/>
    </w:pPr>
    <w:rPr>
      <w:b/>
      <w:snapToGrid w:val="0"/>
      <w:sz w:val="24"/>
      <w:u w:val="single"/>
    </w:rPr>
  </w:style>
  <w:style w:type="paragraph" w:customStyle="1" w:styleId="B0">
    <w:name w:val="B0"/>
    <w:basedOn w:val="Normal"/>
    <w:next w:val="B1"/>
    <w:qFormat/>
    <w:rsid w:val="00B81DF9"/>
    <w:pPr>
      <w:keepNext/>
      <w:keepLines/>
      <w:tabs>
        <w:tab w:val="clear" w:pos="1418"/>
        <w:tab w:val="left" w:pos="2268"/>
      </w:tabs>
      <w:spacing w:after="120"/>
      <w:outlineLvl w:val="0"/>
    </w:pPr>
  </w:style>
  <w:style w:type="paragraph" w:customStyle="1" w:styleId="NormalIndent2">
    <w:name w:val="Normal Indent 2"/>
    <w:basedOn w:val="NormalIndent"/>
    <w:rsid w:val="00645150"/>
    <w:pPr>
      <w:ind w:left="1418"/>
    </w:pPr>
  </w:style>
  <w:style w:type="table" w:styleId="TableGrid">
    <w:name w:val="Table Grid"/>
    <w:basedOn w:val="TableNormal"/>
    <w:uiPriority w:val="99"/>
    <w:rsid w:val="009606D9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Bold">
    <w:name w:val="B0 + Bold"/>
    <w:basedOn w:val="B0"/>
    <w:next w:val="Normal"/>
    <w:rsid w:val="00B81DF9"/>
    <w:pPr>
      <w:outlineLvl w:val="9"/>
    </w:pPr>
    <w:rPr>
      <w:b/>
      <w:bCs/>
    </w:rPr>
  </w:style>
  <w:style w:type="paragraph" w:customStyle="1" w:styleId="Numberedlistab">
    <w:name w:val="Numbered list a) b)"/>
    <w:basedOn w:val="Normal"/>
    <w:rsid w:val="00CD7F46"/>
    <w:pPr>
      <w:keepNext/>
      <w:keepLines/>
      <w:numPr>
        <w:numId w:val="4"/>
      </w:numPr>
      <w:tabs>
        <w:tab w:val="clear" w:pos="1418"/>
        <w:tab w:val="clear" w:pos="4678"/>
        <w:tab w:val="clear" w:pos="5954"/>
        <w:tab w:val="clear" w:pos="7088"/>
        <w:tab w:val="left" w:pos="567"/>
      </w:tabs>
      <w:spacing w:after="120"/>
      <w:ind w:left="567" w:hanging="283"/>
    </w:pPr>
  </w:style>
  <w:style w:type="paragraph" w:customStyle="1" w:styleId="B1spaced">
    <w:name w:val="B1 spaced"/>
    <w:basedOn w:val="B1"/>
    <w:qFormat/>
    <w:rsid w:val="005D07FE"/>
    <w:pPr>
      <w:spacing w:after="120"/>
    </w:pPr>
  </w:style>
  <w:style w:type="paragraph" w:customStyle="1" w:styleId="Numberedlist12">
    <w:name w:val="Numbered list 1. 2."/>
    <w:basedOn w:val="Numberedlistab"/>
    <w:rsid w:val="00CD7F46"/>
    <w:pPr>
      <w:numPr>
        <w:numId w:val="5"/>
      </w:numPr>
    </w:pPr>
  </w:style>
  <w:style w:type="paragraph" w:customStyle="1" w:styleId="Boldtitle">
    <w:name w:val="Bold title"/>
    <w:basedOn w:val="Footer"/>
    <w:next w:val="Normal"/>
    <w:qFormat/>
    <w:rsid w:val="00CD7F46"/>
    <w:pPr>
      <w:keepNext/>
      <w:keepLines/>
      <w:tabs>
        <w:tab w:val="clear" w:pos="4819"/>
        <w:tab w:val="left" w:pos="1418"/>
        <w:tab w:val="left" w:pos="4678"/>
        <w:tab w:val="left" w:pos="5954"/>
        <w:tab w:val="left" w:pos="7088"/>
      </w:tabs>
      <w:spacing w:after="120"/>
    </w:pPr>
    <w:rPr>
      <w:b/>
    </w:rPr>
  </w:style>
  <w:style w:type="paragraph" w:styleId="EndnoteText">
    <w:name w:val="endnote text"/>
    <w:basedOn w:val="Normal"/>
    <w:link w:val="Endnote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rsid w:val="00A526B3"/>
    <w:rPr>
      <w:lang w:eastAsia="en-US"/>
    </w:rPr>
  </w:style>
  <w:style w:type="character" w:styleId="EndnoteReference">
    <w:name w:val="endnote reference"/>
    <w:uiPriority w:val="99"/>
    <w:rsid w:val="00A526B3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A526B3"/>
    <w:rPr>
      <w:sz w:val="24"/>
      <w:lang w:eastAsia="en-US"/>
    </w:rPr>
  </w:style>
  <w:style w:type="paragraph" w:customStyle="1" w:styleId="Guideline">
    <w:name w:val="Guideline"/>
    <w:basedOn w:val="Normal"/>
    <w:rsid w:val="00A526B3"/>
    <w:rPr>
      <w:i/>
    </w:rPr>
  </w:style>
  <w:style w:type="table" w:customStyle="1" w:styleId="Table">
    <w:name w:val="Table"/>
    <w:basedOn w:val="TableNormal"/>
    <w:rsid w:val="007E467E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Arial" w:hAnsi="Arial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8CCE4"/>
      </w:tcPr>
    </w:tblStylePr>
  </w:style>
  <w:style w:type="paragraph" w:styleId="NormalWeb">
    <w:name w:val="Normal (Web)"/>
    <w:basedOn w:val="Normal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99"/>
    <w:qFormat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526B3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A526B3"/>
    <w:rPr>
      <w:rFonts w:ascii="Consolas" w:hAnsi="Consolas"/>
      <w:sz w:val="21"/>
      <w:szCs w:val="21"/>
    </w:rPr>
  </w:style>
  <w:style w:type="table" w:styleId="TableClassic2">
    <w:name w:val="Table Classic 2"/>
    <w:basedOn w:val="TableNormal"/>
    <w:rsid w:val="007D5EAB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uiPriority w:val="99"/>
    <w:rsid w:val="00A526B3"/>
    <w:pPr>
      <w:numPr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2">
    <w:name w:val="List Number (Level 2)"/>
    <w:basedOn w:val="Normal"/>
    <w:uiPriority w:val="99"/>
    <w:rsid w:val="00A526B3"/>
    <w:pPr>
      <w:numPr>
        <w:ilvl w:val="1"/>
        <w:numId w:val="6"/>
      </w:numPr>
      <w:tabs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"/>
    <w:uiPriority w:val="99"/>
    <w:rsid w:val="00A526B3"/>
    <w:pPr>
      <w:numPr>
        <w:ilvl w:val="2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customStyle="1" w:styleId="ListNumberLevel4">
    <w:name w:val="List Number (Level 4)"/>
    <w:basedOn w:val="Normal"/>
    <w:uiPriority w:val="99"/>
    <w:rsid w:val="00A526B3"/>
    <w:pPr>
      <w:numPr>
        <w:ilvl w:val="3"/>
        <w:numId w:val="6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rsid w:val="00A526B3"/>
    <w:pPr>
      <w:numPr>
        <w:numId w:val="7"/>
      </w:num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after="240"/>
      <w:textAlignment w:val="auto"/>
    </w:pPr>
    <w:rPr>
      <w:rFonts w:ascii="Times New Roman" w:hAnsi="Times New Roman"/>
      <w:sz w:val="24"/>
    </w:rPr>
  </w:style>
  <w:style w:type="character" w:styleId="Emphasis">
    <w:name w:val="Emphasis"/>
    <w:uiPriority w:val="99"/>
    <w:rsid w:val="00A526B3"/>
    <w:rPr>
      <w:rFonts w:cs="Times New Roman"/>
      <w:i/>
      <w:iCs/>
    </w:rPr>
  </w:style>
  <w:style w:type="paragraph" w:customStyle="1" w:styleId="GuidelineB1">
    <w:name w:val="Guideline B1"/>
    <w:basedOn w:val="B1"/>
    <w:rsid w:val="00AE23BD"/>
    <w:rPr>
      <w:i/>
      <w:iCs/>
    </w:rPr>
  </w:style>
  <w:style w:type="paragraph" w:customStyle="1" w:styleId="GuidelineB0">
    <w:name w:val="Guideline B0"/>
    <w:basedOn w:val="B0"/>
    <w:uiPriority w:val="99"/>
    <w:rsid w:val="00AE23BD"/>
    <w:rPr>
      <w:i/>
      <w:iCs/>
    </w:rPr>
  </w:style>
  <w:style w:type="paragraph" w:customStyle="1" w:styleId="StyleBoldBefore6ptAfter6ptCentered">
    <w:name w:val="Style Bold Before:  6 pt After:  6 pt Centered"/>
    <w:basedOn w:val="Normal"/>
    <w:uiPriority w:val="99"/>
    <w:rsid w:val="00DE6347"/>
    <w:pPr>
      <w:spacing w:before="120" w:after="120"/>
      <w:jc w:val="center"/>
    </w:pPr>
    <w:rPr>
      <w:b/>
      <w:bCs/>
    </w:rPr>
  </w:style>
  <w:style w:type="paragraph" w:customStyle="1" w:styleId="B0BoldIndent">
    <w:name w:val="B0 + Bold + Indent"/>
    <w:basedOn w:val="B0Bold"/>
    <w:rsid w:val="00326B5F"/>
    <w:pPr>
      <w:ind w:left="567"/>
    </w:pPr>
  </w:style>
  <w:style w:type="paragraph" w:customStyle="1" w:styleId="GuidelineIndent">
    <w:name w:val="Guideline Indent"/>
    <w:basedOn w:val="Guideline"/>
    <w:uiPriority w:val="99"/>
    <w:rsid w:val="00DE70C3"/>
    <w:pPr>
      <w:ind w:left="567"/>
    </w:pPr>
    <w:rPr>
      <w:iCs/>
    </w:rPr>
  </w:style>
  <w:style w:type="paragraph" w:styleId="BalloonText">
    <w:name w:val="Balloon Text"/>
    <w:basedOn w:val="Normal"/>
    <w:link w:val="BalloonTextChar"/>
    <w:uiPriority w:val="99"/>
    <w:rsid w:val="0094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94632F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09AA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6F23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F232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C0941"/>
    <w:rPr>
      <w:color w:val="605E5C"/>
      <w:shd w:val="clear" w:color="auto" w:fill="E1DFDD"/>
    </w:rPr>
  </w:style>
  <w:style w:type="paragraph" w:customStyle="1" w:styleId="StdTitle3">
    <w:name w:val="Std_Title3"/>
    <w:basedOn w:val="Normal"/>
    <w:rsid w:val="00D231C7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6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40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7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1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8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0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6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ABASE\STF\STF_Templates\ToR_ET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7484F5AC0F64AA2C48B974062FC62" ma:contentTypeVersion="2" ma:contentTypeDescription="Create a new document." ma:contentTypeScope="" ma:versionID="e8a1b2ca2938c5eec08b5740931e1367">
  <xsd:schema xmlns:xsd="http://www.w3.org/2001/XMLSchema" xmlns:xs="http://www.w3.org/2001/XMLSchema" xmlns:p="http://schemas.microsoft.com/office/2006/metadata/properties" xmlns:ns2="518f5178-ee19-4ec0-8ef6-fb67917eb510" targetNamespace="http://schemas.microsoft.com/office/2006/metadata/properties" ma:root="true" ma:fieldsID="f7a597cea4645a68c020791151677d21" ns2:_="">
    <xsd:import namespace="518f5178-ee19-4ec0-8ef6-fb67917eb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5178-ee19-4ec0-8ef6-fb67917eb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A053F-8191-4853-A073-28CA8E420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f5178-ee19-4ec0-8ef6-fb67917eb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640DE-183A-46AE-8076-DA307FCB63C8}">
  <ds:schemaRefs>
    <ds:schemaRef ds:uri="518f5178-ee19-4ec0-8ef6-fb67917eb51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9F8445-9768-40E3-B8AD-017481FD9E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0076D6-AAB3-4378-908A-783D71A5C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ToR_ETSI.dot</Template>
  <TotalTime>10</TotalTime>
  <Pages>11</Pages>
  <Words>2424</Words>
  <Characters>13086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ToR_ETSI</vt:lpstr>
      <vt:lpstr>ToR_ETSI</vt:lpstr>
      <vt:lpstr>ToR_ETSI</vt:lpstr>
    </vt:vector>
  </TitlesOfParts>
  <Company>ETSI secretariat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ToR_ETSI</dc:title>
  <dc:creator>Alberto Berrini</dc:creator>
  <dc:description>Version 4.0 - 24 July 2012</dc:description>
  <cp:lastModifiedBy>Lea Belloulou</cp:lastModifiedBy>
  <cp:revision>5</cp:revision>
  <cp:lastPrinted>2021-11-09T15:58:00Z</cp:lastPrinted>
  <dcterms:created xsi:type="dcterms:W3CDTF">2021-11-10T12:12:00Z</dcterms:created>
  <dcterms:modified xsi:type="dcterms:W3CDTF">2021-11-15T08:51:00Z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0x0101009B57484F5AC0F64AA2C48B974062FC62</vt:lpwstr>
  </property>
  <property fmtid="{D5CDD505-2E9C-101B-9397-08002B2CF9AE}" pid="3" name="_dlc_DocIdItemGuid">
    <vt:lpwstr>17879f3d-8485-4eda-aacc-d9641ef7a78a</vt:lpwstr>
  </property>
</Properties>
</file>