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7FD9A7" w14:textId="6008A878" w:rsidR="00CD7250" w:rsidRPr="00CD7250" w:rsidRDefault="00CD7250" w:rsidP="00767E18">
      <w:pPr>
        <w:jc w:val="center"/>
      </w:pPr>
    </w:p>
    <w:p w14:paraId="66CDD161" w14:textId="77777777" w:rsidR="00CD7250" w:rsidRPr="00CD7250" w:rsidRDefault="00CD7250" w:rsidP="00767E18">
      <w:pPr>
        <w:jc w:val="center"/>
      </w:pPr>
    </w:p>
    <w:p w14:paraId="00E65DDE" w14:textId="77777777" w:rsidR="009C464C" w:rsidRPr="00690BFC" w:rsidRDefault="00957388" w:rsidP="009C464C">
      <w:pPr>
        <w:jc w:val="center"/>
        <w:rPr>
          <w:rFonts w:ascii="Verdana" w:hAnsi="Verdana"/>
          <w:szCs w:val="20"/>
          <w:lang w:val="fr-BE"/>
        </w:rPr>
      </w:pPr>
      <w:r w:rsidRPr="00690BFC">
        <w:rPr>
          <w:noProof/>
          <w:lang w:eastAsia="en-GB"/>
        </w:rPr>
        <w:drawing>
          <wp:inline distT="0" distB="0" distL="0" distR="0" wp14:anchorId="0A80CDA0" wp14:editId="0A5D3C69">
            <wp:extent cx="3219450" cy="2152650"/>
            <wp:effectExtent l="0" t="0" r="0" b="0"/>
            <wp:docPr id="3"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0" cy="2152650"/>
                    </a:xfrm>
                    <a:prstGeom prst="rect">
                      <a:avLst/>
                    </a:prstGeom>
                    <a:noFill/>
                    <a:ln>
                      <a:noFill/>
                    </a:ln>
                  </pic:spPr>
                </pic:pic>
              </a:graphicData>
            </a:graphic>
          </wp:inline>
        </w:drawing>
      </w:r>
    </w:p>
    <w:p w14:paraId="20ABC925" w14:textId="77777777" w:rsidR="009C464C" w:rsidRPr="00690BFC" w:rsidRDefault="009C464C" w:rsidP="008C1210">
      <w:pPr>
        <w:jc w:val="center"/>
        <w:rPr>
          <w:lang w:val="fr-BE"/>
        </w:rPr>
      </w:pPr>
    </w:p>
    <w:p w14:paraId="79504C75" w14:textId="77777777" w:rsidR="009C464C" w:rsidRPr="00690BFC" w:rsidRDefault="009C464C" w:rsidP="008C1210">
      <w:pPr>
        <w:jc w:val="center"/>
        <w:rPr>
          <w:lang w:val="fr-BE"/>
        </w:rPr>
      </w:pPr>
    </w:p>
    <w:p w14:paraId="18921CCE" w14:textId="3EB42F21" w:rsidR="009C464C" w:rsidRPr="00F43F09" w:rsidRDefault="00F43F09" w:rsidP="00C23F74">
      <w:pPr>
        <w:ind w:left="-425" w:right="-437"/>
        <w:jc w:val="center"/>
        <w:rPr>
          <w:rFonts w:ascii="EC Square Sans Pro Medium" w:hAnsi="EC Square Sans Pro Medium"/>
          <w:b/>
          <w:bCs/>
          <w:sz w:val="48"/>
          <w:szCs w:val="48"/>
          <w:lang w:val="fr-FR"/>
        </w:rPr>
      </w:pPr>
      <w:r w:rsidRPr="00F43F09">
        <w:rPr>
          <w:rFonts w:ascii="EC Square Sans Pro Medium" w:hAnsi="EC Square Sans Pro Medium"/>
          <w:b/>
          <w:bCs/>
          <w:sz w:val="48"/>
          <w:szCs w:val="48"/>
          <w:lang w:val="fr-FR"/>
        </w:rPr>
        <w:t>SA</w:t>
      </w:r>
      <w:r>
        <w:rPr>
          <w:rFonts w:ascii="EC Square Sans Pro Medium" w:hAnsi="EC Square Sans Pro Medium"/>
          <w:b/>
          <w:bCs/>
          <w:sz w:val="48"/>
          <w:szCs w:val="48"/>
          <w:lang w:val="fr-FR"/>
        </w:rPr>
        <w:t xml:space="preserve">REF Digital </w:t>
      </w:r>
      <w:proofErr w:type="spellStart"/>
      <w:r>
        <w:rPr>
          <w:rFonts w:ascii="EC Square Sans Pro Medium" w:hAnsi="EC Square Sans Pro Medium"/>
          <w:b/>
          <w:bCs/>
          <w:sz w:val="48"/>
          <w:szCs w:val="48"/>
          <w:lang w:val="fr-FR"/>
        </w:rPr>
        <w:t>Twins</w:t>
      </w:r>
      <w:proofErr w:type="spellEnd"/>
      <w:r w:rsidR="00384D30">
        <w:rPr>
          <w:rFonts w:ascii="EC Square Sans Pro Medium" w:hAnsi="EC Square Sans Pro Medium"/>
          <w:b/>
          <w:bCs/>
          <w:sz w:val="48"/>
          <w:szCs w:val="48"/>
          <w:lang w:val="fr-FR"/>
        </w:rPr>
        <w:t xml:space="preserve"> - </w:t>
      </w:r>
      <w:r w:rsidR="00384D30" w:rsidRPr="00384D30">
        <w:rPr>
          <w:rFonts w:ascii="EC Square Sans Pro Medium" w:hAnsi="EC Square Sans Pro Medium"/>
          <w:b/>
          <w:bCs/>
          <w:sz w:val="48"/>
          <w:szCs w:val="48"/>
          <w:lang w:val="fr-FR"/>
        </w:rPr>
        <w:t>101099626</w:t>
      </w:r>
    </w:p>
    <w:p w14:paraId="3867C31C" w14:textId="77777777" w:rsidR="009C464C" w:rsidRPr="00F43F09" w:rsidRDefault="009C464C" w:rsidP="00193F0E">
      <w:pPr>
        <w:ind w:left="-425" w:right="-437"/>
        <w:jc w:val="center"/>
        <w:rPr>
          <w:rFonts w:ascii="EC Square Sans Pro Light" w:hAnsi="EC Square Sans Pro Light"/>
          <w:b/>
          <w:szCs w:val="20"/>
          <w:lang w:val="fr-FR"/>
        </w:rPr>
      </w:pPr>
    </w:p>
    <w:p w14:paraId="561482B0" w14:textId="77777777" w:rsidR="0082642A" w:rsidRPr="0011688B" w:rsidRDefault="00AB653D" w:rsidP="009C464C">
      <w:pPr>
        <w:jc w:val="center"/>
        <w:rPr>
          <w:rFonts w:ascii="EC Square Sans Pro Light" w:hAnsi="EC Square Sans Pro Light"/>
          <w:b/>
          <w:bCs/>
          <w:sz w:val="30"/>
          <w:szCs w:val="30"/>
          <w:lang w:val="fr-FR"/>
        </w:rPr>
      </w:pPr>
      <w:proofErr w:type="spellStart"/>
      <w:r w:rsidRPr="0011688B">
        <w:rPr>
          <w:rFonts w:ascii="EC Square Sans Pro Light" w:hAnsi="EC Square Sans Pro Light"/>
          <w:b/>
          <w:bCs/>
          <w:sz w:val="30"/>
          <w:szCs w:val="30"/>
          <w:lang w:val="fr-FR"/>
        </w:rPr>
        <w:t>Technical</w:t>
      </w:r>
      <w:proofErr w:type="spellEnd"/>
      <w:r w:rsidRPr="0011688B">
        <w:rPr>
          <w:rFonts w:ascii="EC Square Sans Pro Light" w:hAnsi="EC Square Sans Pro Light"/>
          <w:b/>
          <w:bCs/>
          <w:sz w:val="30"/>
          <w:szCs w:val="30"/>
          <w:lang w:val="fr-FR"/>
        </w:rPr>
        <w:t xml:space="preserve"> Description (Part B)</w:t>
      </w:r>
    </w:p>
    <w:p w14:paraId="6BE68036" w14:textId="77777777" w:rsidR="000E36F1" w:rsidRPr="0011688B" w:rsidRDefault="000E36F1" w:rsidP="0082642A">
      <w:pPr>
        <w:autoSpaceDE w:val="0"/>
        <w:autoSpaceDN w:val="0"/>
        <w:adjustRightInd w:val="0"/>
        <w:jc w:val="center"/>
        <w:rPr>
          <w:rFonts w:ascii="EC Square Sans Pro" w:hAnsi="EC Square Sans Pro" w:cs="EC Square Sans Pro"/>
          <w:sz w:val="30"/>
          <w:szCs w:val="30"/>
          <w:lang w:val="fr-FR" w:eastAsia="en-GB"/>
        </w:rPr>
      </w:pPr>
    </w:p>
    <w:p w14:paraId="04D19580" w14:textId="77777777" w:rsidR="009C464C" w:rsidRPr="00690BFC" w:rsidRDefault="00FF3E0D" w:rsidP="00380F4C">
      <w:pPr>
        <w:autoSpaceDE w:val="0"/>
        <w:autoSpaceDN w:val="0"/>
        <w:adjustRightInd w:val="0"/>
        <w:jc w:val="center"/>
        <w:rPr>
          <w:rFonts w:ascii="EC Square Sans Pro" w:hAnsi="EC Square Sans Pro" w:cs="EC Square Sans Pro"/>
          <w:sz w:val="30"/>
          <w:szCs w:val="30"/>
          <w:lang w:eastAsia="en-GB"/>
        </w:rPr>
      </w:pPr>
      <w:r w:rsidRPr="00690BFC">
        <w:rPr>
          <w:rFonts w:ascii="EC Square Sans Pro" w:hAnsi="EC Square Sans Pro" w:cs="EC Square Sans Pro"/>
          <w:sz w:val="30"/>
          <w:szCs w:val="30"/>
          <w:lang w:eastAsia="en-GB"/>
        </w:rPr>
        <w:t>(</w:t>
      </w:r>
      <w:r w:rsidR="000C542A" w:rsidRPr="00690BFC">
        <w:rPr>
          <w:rFonts w:ascii="EC Square Sans Pro" w:hAnsi="EC Square Sans Pro" w:cs="EC Square Sans Pro"/>
          <w:sz w:val="30"/>
          <w:szCs w:val="30"/>
          <w:lang w:eastAsia="en-GB"/>
        </w:rPr>
        <w:t>SMP</w:t>
      </w:r>
      <w:r w:rsidR="002552A0" w:rsidRPr="00690BFC">
        <w:rPr>
          <w:rFonts w:ascii="EC Square Sans Pro" w:hAnsi="EC Square Sans Pro" w:cs="EC Square Sans Pro"/>
          <w:sz w:val="30"/>
          <w:szCs w:val="30"/>
          <w:lang w:eastAsia="en-GB"/>
        </w:rPr>
        <w:t xml:space="preserve"> </w:t>
      </w:r>
      <w:r w:rsidR="00964058" w:rsidRPr="00690BFC">
        <w:rPr>
          <w:rFonts w:ascii="EC Square Sans Pro" w:hAnsi="EC Square Sans Pro" w:cs="EC Square Sans Pro"/>
          <w:sz w:val="30"/>
          <w:szCs w:val="30"/>
          <w:lang w:eastAsia="en-GB"/>
        </w:rPr>
        <w:t>S</w:t>
      </w:r>
      <w:r w:rsidR="000C542A" w:rsidRPr="00690BFC">
        <w:rPr>
          <w:rFonts w:ascii="EC Square Sans Pro" w:hAnsi="EC Square Sans Pro" w:cs="EC Square Sans Pro"/>
          <w:sz w:val="30"/>
          <w:szCs w:val="30"/>
          <w:lang w:eastAsia="en-GB"/>
        </w:rPr>
        <w:t>TAND Standard</w:t>
      </w:r>
      <w:r w:rsidRPr="00690BFC">
        <w:rPr>
          <w:rFonts w:ascii="EC Square Sans Pro" w:hAnsi="EC Square Sans Pro" w:cs="EC Square Sans Pro"/>
          <w:sz w:val="30"/>
          <w:szCs w:val="30"/>
          <w:lang w:eastAsia="en-GB"/>
        </w:rPr>
        <w:t>)</w:t>
      </w:r>
    </w:p>
    <w:p w14:paraId="776108F8" w14:textId="77777777" w:rsidR="00F41A16" w:rsidRPr="00690BFC" w:rsidRDefault="00F41A16" w:rsidP="00F41A16">
      <w:pPr>
        <w:jc w:val="center"/>
        <w:rPr>
          <w:rFonts w:ascii="EC Square Sans Pro Light" w:hAnsi="EC Square Sans Pro Light"/>
          <w:b/>
          <w:szCs w:val="20"/>
        </w:rPr>
      </w:pPr>
    </w:p>
    <w:p w14:paraId="60A1F825" w14:textId="77777777" w:rsidR="00F41A16" w:rsidRPr="00690BFC" w:rsidRDefault="00F41A16" w:rsidP="00F41A16">
      <w:pPr>
        <w:jc w:val="center"/>
        <w:rPr>
          <w:rFonts w:ascii="EC Square Sans Pro Light" w:hAnsi="EC Square Sans Pro Light"/>
          <w:b/>
          <w:szCs w:val="20"/>
        </w:rPr>
      </w:pPr>
    </w:p>
    <w:p w14:paraId="40B98C91" w14:textId="77777777" w:rsidR="00F41A16" w:rsidRPr="00690BFC" w:rsidRDefault="00F41A16" w:rsidP="00F41A16">
      <w:pPr>
        <w:jc w:val="center"/>
        <w:rPr>
          <w:rFonts w:ascii="EC Square Sans Pro Light" w:hAnsi="EC Square Sans Pro Light"/>
          <w:b/>
          <w:szCs w:val="20"/>
        </w:rPr>
      </w:pPr>
    </w:p>
    <w:p w14:paraId="29526A73" w14:textId="77777777" w:rsidR="00F41A16" w:rsidRPr="00690BFC" w:rsidRDefault="00F41A16" w:rsidP="00F41A16">
      <w:pPr>
        <w:jc w:val="center"/>
        <w:rPr>
          <w:rFonts w:ascii="EC Square Sans Pro Light" w:hAnsi="EC Square Sans Pro Light"/>
          <w:b/>
          <w:szCs w:val="20"/>
        </w:rPr>
      </w:pPr>
    </w:p>
    <w:p w14:paraId="46D4D75F" w14:textId="596DAA0D" w:rsidR="009C464C" w:rsidRPr="002603CC" w:rsidRDefault="009C464C" w:rsidP="00CF664B">
      <w:pPr>
        <w:spacing w:after="0"/>
        <w:jc w:val="center"/>
        <w:rPr>
          <w:rFonts w:ascii="EC Square Sans Pro Light" w:hAnsi="EC Square Sans Pro Light"/>
          <w:b/>
          <w:strike/>
          <w:szCs w:val="20"/>
          <w:lang w:val="en-US"/>
        </w:rPr>
      </w:pPr>
      <w:r w:rsidRPr="00690BFC">
        <w:rPr>
          <w:rFonts w:ascii="EC Square Sans Pro Light" w:hAnsi="EC Square Sans Pro Light"/>
          <w:b/>
          <w:szCs w:val="20"/>
          <w:lang w:val="en-US"/>
        </w:rPr>
        <w:t>Version 1.</w:t>
      </w:r>
      <w:r w:rsidR="00DC4D07">
        <w:rPr>
          <w:rFonts w:ascii="EC Square Sans Pro Light" w:hAnsi="EC Square Sans Pro Light"/>
          <w:b/>
          <w:szCs w:val="20"/>
          <w:lang w:val="en-US"/>
        </w:rPr>
        <w:t>1</w:t>
      </w:r>
      <w:r w:rsidR="00384D30">
        <w:rPr>
          <w:rFonts w:ascii="EC Square Sans Pro Light" w:hAnsi="EC Square Sans Pro Light"/>
          <w:b/>
          <w:szCs w:val="20"/>
          <w:lang w:val="en-US"/>
        </w:rPr>
        <w:t xml:space="preserve"> </w:t>
      </w:r>
    </w:p>
    <w:p w14:paraId="6E572DC0" w14:textId="0017952E" w:rsidR="00CD7250" w:rsidRPr="00690BFC" w:rsidRDefault="00994582" w:rsidP="00CD7250">
      <w:pPr>
        <w:jc w:val="center"/>
        <w:rPr>
          <w:rFonts w:ascii="EC Square Sans Pro Light" w:hAnsi="EC Square Sans Pro Light"/>
          <w:b/>
          <w:szCs w:val="20"/>
          <w:lang w:val="en-US"/>
        </w:rPr>
        <w:sectPr w:rsidR="00CD7250" w:rsidRPr="00690BFC" w:rsidSect="00DE51DF">
          <w:headerReference w:type="default" r:id="rId13"/>
          <w:footerReference w:type="even" r:id="rId14"/>
          <w:footerReference w:type="default" r:id="rId15"/>
          <w:headerReference w:type="first" r:id="rId16"/>
          <w:footerReference w:type="first" r:id="rId17"/>
          <w:type w:val="continuous"/>
          <w:pgSz w:w="11907" w:h="16840" w:code="9"/>
          <w:pgMar w:top="1276" w:right="1588" w:bottom="1276" w:left="1588" w:header="720" w:footer="607" w:gutter="0"/>
          <w:cols w:space="720"/>
          <w:noEndnote/>
          <w:titlePg/>
          <w:docGrid w:linePitch="326"/>
        </w:sectPr>
      </w:pPr>
      <w:r>
        <w:rPr>
          <w:rFonts w:ascii="EC Square Sans Pro Light" w:hAnsi="EC Square Sans Pro Light"/>
          <w:b/>
          <w:szCs w:val="20"/>
          <w:lang w:val="en-US"/>
        </w:rPr>
        <w:t>(</w:t>
      </w:r>
      <w:r w:rsidR="00DC4D07">
        <w:rPr>
          <w:rFonts w:ascii="EC Square Sans Pro Light" w:hAnsi="EC Square Sans Pro Light"/>
          <w:b/>
          <w:szCs w:val="20"/>
          <w:lang w:val="en-US"/>
        </w:rPr>
        <w:t>26 September</w:t>
      </w:r>
      <w:r>
        <w:rPr>
          <w:rFonts w:ascii="EC Square Sans Pro Light" w:hAnsi="EC Square Sans Pro Light"/>
          <w:b/>
          <w:szCs w:val="20"/>
          <w:lang w:val="en-US"/>
        </w:rPr>
        <w:t xml:space="preserve"> 2022)</w:t>
      </w:r>
    </w:p>
    <w:p w14:paraId="44CD1D28" w14:textId="77777777" w:rsidR="0055077A" w:rsidRDefault="0055077A" w:rsidP="0055077A">
      <w:pPr>
        <w:pStyle w:val="Heading1"/>
      </w:pPr>
      <w:bookmarkStart w:id="0" w:name="_Toc114643140"/>
      <w:bookmarkStart w:id="1" w:name="_Hlk114497086"/>
      <w:bookmarkStart w:id="2" w:name="_Toc495508564"/>
      <w:r>
        <w:lastRenderedPageBreak/>
        <w:t>PROJECT FACT SHEET</w:t>
      </w:r>
      <w:bookmarkEnd w:id="0"/>
    </w:p>
    <w:p w14:paraId="3F1F8FC5" w14:textId="77777777" w:rsidR="0055077A" w:rsidRDefault="0055077A" w:rsidP="0055077A">
      <w:pPr>
        <w:jc w:val="center"/>
        <w:rPr>
          <w:b/>
          <w:bCs/>
        </w:rPr>
      </w:pPr>
      <w:r w:rsidRPr="0055077A">
        <w:rPr>
          <w:b/>
          <w:bCs/>
        </w:rPr>
        <w:t>STF 641</w:t>
      </w:r>
    </w:p>
    <w:tbl>
      <w:tblPr>
        <w:tblW w:w="7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2"/>
        <w:gridCol w:w="4820"/>
      </w:tblGrid>
      <w:tr w:rsidR="00C736F3" w:rsidRPr="00094E3E" w14:paraId="3A4159A5" w14:textId="77777777" w:rsidTr="00E0605B">
        <w:trPr>
          <w:jc w:val="center"/>
        </w:trPr>
        <w:tc>
          <w:tcPr>
            <w:tcW w:w="2982" w:type="dxa"/>
            <w:tcMar>
              <w:top w:w="28" w:type="dxa"/>
              <w:bottom w:w="28" w:type="dxa"/>
            </w:tcMar>
          </w:tcPr>
          <w:p w14:paraId="79D0C1CD" w14:textId="77777777" w:rsidR="00C736F3" w:rsidRDefault="00C736F3" w:rsidP="00407B5E">
            <w:r>
              <w:t>Reference Body</w:t>
            </w:r>
          </w:p>
        </w:tc>
        <w:tc>
          <w:tcPr>
            <w:tcW w:w="4820" w:type="dxa"/>
            <w:tcMar>
              <w:top w:w="28" w:type="dxa"/>
              <w:bottom w:w="28" w:type="dxa"/>
            </w:tcMar>
          </w:tcPr>
          <w:p w14:paraId="58A7D91F" w14:textId="3949E38E" w:rsidR="00C736F3" w:rsidRDefault="00C736F3" w:rsidP="00407B5E">
            <w:r>
              <w:t xml:space="preserve">TC </w:t>
            </w:r>
            <w:r w:rsidR="000C1CB0">
              <w:t>SmartM2M</w:t>
            </w:r>
          </w:p>
        </w:tc>
      </w:tr>
      <w:tr w:rsidR="00C736F3" w:rsidRPr="001979E9" w14:paraId="00A55F31" w14:textId="77777777" w:rsidTr="00E0605B">
        <w:trPr>
          <w:jc w:val="center"/>
        </w:trPr>
        <w:tc>
          <w:tcPr>
            <w:tcW w:w="2982" w:type="dxa"/>
            <w:tcBorders>
              <w:top w:val="single" w:sz="4" w:space="0" w:color="auto"/>
              <w:left w:val="single" w:sz="4" w:space="0" w:color="auto"/>
              <w:bottom w:val="single" w:sz="4" w:space="0" w:color="auto"/>
              <w:right w:val="single" w:sz="4" w:space="0" w:color="auto"/>
            </w:tcBorders>
            <w:tcMar>
              <w:top w:w="28" w:type="dxa"/>
              <w:bottom w:w="28" w:type="dxa"/>
            </w:tcMar>
          </w:tcPr>
          <w:p w14:paraId="7818F18B" w14:textId="50BE13EA" w:rsidR="00C736F3" w:rsidRPr="003F17C4" w:rsidRDefault="00C736F3" w:rsidP="00407B5E">
            <w:r>
              <w:t>EC/EFTA Funding</w:t>
            </w:r>
          </w:p>
        </w:tc>
        <w:tc>
          <w:tcPr>
            <w:tcW w:w="4820" w:type="dxa"/>
            <w:tcBorders>
              <w:top w:val="single" w:sz="4" w:space="0" w:color="auto"/>
              <w:left w:val="single" w:sz="4" w:space="0" w:color="auto"/>
              <w:bottom w:val="single" w:sz="4" w:space="0" w:color="auto"/>
              <w:right w:val="single" w:sz="4" w:space="0" w:color="auto"/>
            </w:tcBorders>
            <w:tcMar>
              <w:top w:w="28" w:type="dxa"/>
              <w:bottom w:w="28" w:type="dxa"/>
            </w:tcMar>
          </w:tcPr>
          <w:p w14:paraId="742F8EAB" w14:textId="77777777" w:rsidR="00C736F3" w:rsidRPr="00C736F3" w:rsidRDefault="00C736F3" w:rsidP="00C736F3">
            <w:pPr>
              <w:tabs>
                <w:tab w:val="left" w:pos="3435"/>
                <w:tab w:val="left" w:pos="4995"/>
              </w:tabs>
              <w:rPr>
                <w:bCs/>
              </w:rPr>
            </w:pPr>
            <w:r w:rsidRPr="00C736F3">
              <w:rPr>
                <w:bCs/>
              </w:rPr>
              <w:t xml:space="preserve">Manpower: </w:t>
            </w:r>
            <w:r w:rsidRPr="00C736F3">
              <w:rPr>
                <w:bCs/>
              </w:rPr>
              <w:tab/>
              <w:t>196 000€</w:t>
            </w:r>
          </w:p>
          <w:p w14:paraId="5F811EDF" w14:textId="77777777" w:rsidR="00C736F3" w:rsidRPr="00C736F3" w:rsidRDefault="00C736F3" w:rsidP="00C736F3">
            <w:pPr>
              <w:tabs>
                <w:tab w:val="left" w:pos="3435"/>
                <w:tab w:val="left" w:pos="4995"/>
              </w:tabs>
              <w:rPr>
                <w:bCs/>
              </w:rPr>
            </w:pPr>
            <w:r w:rsidRPr="00C736F3">
              <w:rPr>
                <w:bCs/>
              </w:rPr>
              <w:t xml:space="preserve">Travels: </w:t>
            </w:r>
            <w:r w:rsidRPr="00C736F3">
              <w:rPr>
                <w:bCs/>
              </w:rPr>
              <w:tab/>
              <w:t>34 000€</w:t>
            </w:r>
          </w:p>
          <w:p w14:paraId="6FF76332" w14:textId="778A2873" w:rsidR="00C736F3" w:rsidRPr="00521E6D" w:rsidRDefault="00C736F3" w:rsidP="00C736F3">
            <w:pPr>
              <w:tabs>
                <w:tab w:val="left" w:pos="3435"/>
                <w:tab w:val="left" w:pos="4995"/>
              </w:tabs>
              <w:rPr>
                <w:rFonts w:cs="Arial"/>
              </w:rPr>
            </w:pPr>
            <w:r w:rsidRPr="00C736F3">
              <w:rPr>
                <w:b/>
              </w:rPr>
              <w:t>Total Budget:</w:t>
            </w:r>
            <w:r w:rsidRPr="00C736F3">
              <w:rPr>
                <w:b/>
              </w:rPr>
              <w:tab/>
              <w:t xml:space="preserve"> 230 000€</w:t>
            </w:r>
          </w:p>
        </w:tc>
      </w:tr>
      <w:tr w:rsidR="00C736F3" w14:paraId="5AD0567D" w14:textId="77777777" w:rsidTr="00E0605B">
        <w:trPr>
          <w:trHeight w:val="421"/>
          <w:jc w:val="center"/>
        </w:trPr>
        <w:tc>
          <w:tcPr>
            <w:tcW w:w="2982" w:type="dxa"/>
            <w:tcBorders>
              <w:top w:val="single" w:sz="4" w:space="0" w:color="auto"/>
              <w:left w:val="single" w:sz="4" w:space="0" w:color="auto"/>
              <w:right w:val="single" w:sz="4" w:space="0" w:color="auto"/>
            </w:tcBorders>
            <w:tcMar>
              <w:top w:w="28" w:type="dxa"/>
              <w:bottom w:w="28" w:type="dxa"/>
            </w:tcMar>
            <w:vAlign w:val="center"/>
          </w:tcPr>
          <w:p w14:paraId="3F6D09A2" w14:textId="00E256ED" w:rsidR="00C736F3" w:rsidRPr="003F17C4" w:rsidRDefault="00C736F3" w:rsidP="00407B5E">
            <w:r>
              <w:t>Project Duration</w:t>
            </w:r>
          </w:p>
        </w:tc>
        <w:tc>
          <w:tcPr>
            <w:tcW w:w="4820" w:type="dxa"/>
            <w:tcBorders>
              <w:top w:val="single" w:sz="4" w:space="0" w:color="auto"/>
              <w:left w:val="single" w:sz="4" w:space="0" w:color="auto"/>
              <w:right w:val="single" w:sz="4" w:space="0" w:color="auto"/>
            </w:tcBorders>
            <w:tcMar>
              <w:top w:w="28" w:type="dxa"/>
              <w:bottom w:w="28" w:type="dxa"/>
            </w:tcMar>
            <w:vAlign w:val="center"/>
          </w:tcPr>
          <w:p w14:paraId="7E31E2A2" w14:textId="6B292D34" w:rsidR="00C736F3" w:rsidRDefault="00C736F3" w:rsidP="00407B5E">
            <w:r>
              <w:rPr>
                <w:b/>
              </w:rPr>
              <w:t>24 months</w:t>
            </w:r>
            <w:r w:rsidR="000C1CB0" w:rsidRPr="000C1CB0">
              <w:rPr>
                <w:b/>
                <w:bCs/>
              </w:rPr>
              <w:t xml:space="preserve"> </w:t>
            </w:r>
          </w:p>
        </w:tc>
      </w:tr>
      <w:tr w:rsidR="000C1CB0" w14:paraId="175AB1BF" w14:textId="77777777" w:rsidTr="00E0605B">
        <w:trPr>
          <w:jc w:val="center"/>
        </w:trPr>
        <w:tc>
          <w:tcPr>
            <w:tcW w:w="7802" w:type="dxa"/>
            <w:gridSpan w:val="2"/>
            <w:tcBorders>
              <w:top w:val="single" w:sz="4" w:space="0" w:color="auto"/>
              <w:left w:val="single" w:sz="4" w:space="0" w:color="auto"/>
              <w:bottom w:val="single" w:sz="4" w:space="0" w:color="auto"/>
              <w:right w:val="single" w:sz="4" w:space="0" w:color="auto"/>
            </w:tcBorders>
            <w:tcMar>
              <w:top w:w="28" w:type="dxa"/>
              <w:bottom w:w="28" w:type="dxa"/>
            </w:tcMar>
          </w:tcPr>
          <w:tbl>
            <w:tblPr>
              <w:tblStyle w:val="TableGrid"/>
              <w:tblW w:w="7570" w:type="dxa"/>
              <w:tblLayout w:type="fixed"/>
              <w:tblLook w:val="04A0" w:firstRow="1" w:lastRow="0" w:firstColumn="1" w:lastColumn="0" w:noHBand="0" w:noVBand="1"/>
            </w:tblPr>
            <w:tblGrid>
              <w:gridCol w:w="1586"/>
              <w:gridCol w:w="567"/>
              <w:gridCol w:w="4139"/>
              <w:gridCol w:w="1278"/>
            </w:tblGrid>
            <w:tr w:rsidR="000C1CB0" w:rsidRPr="003A6CCC" w14:paraId="00DABB3C" w14:textId="77777777" w:rsidTr="001C24A6">
              <w:tc>
                <w:tcPr>
                  <w:tcW w:w="1586" w:type="dxa"/>
                </w:tcPr>
                <w:p w14:paraId="6D4259FD" w14:textId="28FE5919" w:rsidR="000C1CB0" w:rsidRPr="000C1CB0" w:rsidRDefault="00E0605B" w:rsidP="000C1CB0">
                  <w:pPr>
                    <w:rPr>
                      <w:b/>
                      <w:bCs/>
                    </w:rPr>
                  </w:pPr>
                  <w:r>
                    <w:rPr>
                      <w:b/>
                      <w:bCs/>
                    </w:rPr>
                    <w:t>WP1 STF Management</w:t>
                  </w:r>
                </w:p>
              </w:tc>
              <w:tc>
                <w:tcPr>
                  <w:tcW w:w="567" w:type="dxa"/>
                </w:tcPr>
                <w:p w14:paraId="25832E2E" w14:textId="51765BD8" w:rsidR="000C1CB0" w:rsidRPr="00C736F3" w:rsidRDefault="000C1CB0" w:rsidP="000C1CB0">
                  <w:r w:rsidRPr="00C736F3">
                    <w:t>T0</w:t>
                  </w:r>
                </w:p>
              </w:tc>
              <w:tc>
                <w:tcPr>
                  <w:tcW w:w="4139" w:type="dxa"/>
                </w:tcPr>
                <w:p w14:paraId="348F6A83" w14:textId="44AE5D1D" w:rsidR="000C1CB0" w:rsidRDefault="000C1CB0" w:rsidP="000C1CB0">
                  <w:r w:rsidRPr="003A6CCC">
                    <w:t>STF Project Management and A</w:t>
                  </w:r>
                  <w:r>
                    <w:t>dministrative obligations</w:t>
                  </w:r>
                </w:p>
              </w:tc>
              <w:tc>
                <w:tcPr>
                  <w:tcW w:w="1278" w:type="dxa"/>
                </w:tcPr>
                <w:p w14:paraId="7CF5E839" w14:textId="7A45220F" w:rsidR="000C1CB0" w:rsidRDefault="00E25FA6" w:rsidP="00E0605B">
                  <w:pPr>
                    <w:jc w:val="right"/>
                  </w:pPr>
                  <w:r>
                    <w:t>15</w:t>
                  </w:r>
                  <w:r w:rsidR="000C1CB0">
                    <w:t> 000€</w:t>
                  </w:r>
                </w:p>
              </w:tc>
            </w:tr>
            <w:tr w:rsidR="00324F14" w:rsidRPr="003A6CCC" w14:paraId="3415DA45" w14:textId="77777777" w:rsidTr="001C24A6">
              <w:tc>
                <w:tcPr>
                  <w:tcW w:w="1586" w:type="dxa"/>
                  <w:vMerge w:val="restart"/>
                </w:tcPr>
                <w:p w14:paraId="7BD6D4FC" w14:textId="605625E0" w:rsidR="00324F14" w:rsidRPr="00C736F3" w:rsidRDefault="00324F14" w:rsidP="00E0605B">
                  <w:r w:rsidRPr="000C1CB0">
                    <w:rPr>
                      <w:b/>
                      <w:bCs/>
                    </w:rPr>
                    <w:t>WP2 SAREF patterns and SAREF consolidation</w:t>
                  </w:r>
                </w:p>
              </w:tc>
              <w:tc>
                <w:tcPr>
                  <w:tcW w:w="567" w:type="dxa"/>
                </w:tcPr>
                <w:p w14:paraId="7BB5C127" w14:textId="605564F7" w:rsidR="00324F14" w:rsidRPr="00C736F3" w:rsidRDefault="00324F14" w:rsidP="00E0605B">
                  <w:r w:rsidRPr="00C736F3">
                    <w:t>T</w:t>
                  </w:r>
                  <w:r>
                    <w:t>1</w:t>
                  </w:r>
                </w:p>
              </w:tc>
              <w:tc>
                <w:tcPr>
                  <w:tcW w:w="4139" w:type="dxa"/>
                </w:tcPr>
                <w:p w14:paraId="06BFEDE2" w14:textId="4B10452E" w:rsidR="00324F14" w:rsidRPr="00690BFC" w:rsidRDefault="00324F14" w:rsidP="00E0605B">
                  <w:pPr>
                    <w:spacing w:after="120"/>
                    <w:jc w:val="both"/>
                  </w:pPr>
                  <w:r w:rsidRPr="00690BFC">
                    <w:t>SAREF ontology patterns identification</w:t>
                  </w:r>
                </w:p>
              </w:tc>
              <w:tc>
                <w:tcPr>
                  <w:tcW w:w="1278" w:type="dxa"/>
                </w:tcPr>
                <w:p w14:paraId="0C159C32" w14:textId="708CDD46" w:rsidR="00324F14" w:rsidRDefault="00324F14" w:rsidP="00E0605B">
                  <w:pPr>
                    <w:jc w:val="right"/>
                  </w:pPr>
                  <w:r>
                    <w:t>35 000€</w:t>
                  </w:r>
                </w:p>
              </w:tc>
            </w:tr>
            <w:tr w:rsidR="00324F14" w:rsidRPr="003A6CCC" w14:paraId="438DCE83" w14:textId="77777777" w:rsidTr="001C24A6">
              <w:tc>
                <w:tcPr>
                  <w:tcW w:w="1586" w:type="dxa"/>
                  <w:vMerge/>
                </w:tcPr>
                <w:p w14:paraId="72CE9444" w14:textId="77777777" w:rsidR="00324F14" w:rsidRPr="000C1CB0" w:rsidRDefault="00324F14" w:rsidP="00E0605B">
                  <w:pPr>
                    <w:rPr>
                      <w:b/>
                      <w:bCs/>
                    </w:rPr>
                  </w:pPr>
                </w:p>
              </w:tc>
              <w:tc>
                <w:tcPr>
                  <w:tcW w:w="567" w:type="dxa"/>
                </w:tcPr>
                <w:p w14:paraId="7A1AEB89" w14:textId="61FE6082" w:rsidR="00324F14" w:rsidRPr="00C736F3" w:rsidRDefault="00324F14" w:rsidP="00E0605B">
                  <w:r>
                    <w:t>T2</w:t>
                  </w:r>
                </w:p>
              </w:tc>
              <w:tc>
                <w:tcPr>
                  <w:tcW w:w="4139" w:type="dxa"/>
                </w:tcPr>
                <w:p w14:paraId="75CAEA44" w14:textId="5CCD4D03" w:rsidR="00324F14" w:rsidRPr="00690BFC" w:rsidRDefault="00324F14" w:rsidP="00E0605B">
                  <w:pPr>
                    <w:spacing w:after="120"/>
                    <w:jc w:val="both"/>
                  </w:pPr>
                  <w:r w:rsidRPr="00690BFC">
                    <w:t>Consolidation of the SAREF suite of ontologies (i.e., SAREF core and its extensions for a selection of domains)</w:t>
                  </w:r>
                </w:p>
              </w:tc>
              <w:tc>
                <w:tcPr>
                  <w:tcW w:w="1278" w:type="dxa"/>
                </w:tcPr>
                <w:p w14:paraId="048A2A84" w14:textId="5E9704C4" w:rsidR="00324F14" w:rsidRDefault="00324F14" w:rsidP="00E0605B">
                  <w:pPr>
                    <w:jc w:val="right"/>
                  </w:pPr>
                  <w:r>
                    <w:t>65 000€</w:t>
                  </w:r>
                </w:p>
              </w:tc>
            </w:tr>
            <w:tr w:rsidR="00E0605B" w:rsidRPr="003A6CCC" w14:paraId="33DCD30B" w14:textId="77777777" w:rsidTr="001C24A6">
              <w:tc>
                <w:tcPr>
                  <w:tcW w:w="1586" w:type="dxa"/>
                </w:tcPr>
                <w:p w14:paraId="45635412" w14:textId="05764C1F" w:rsidR="00E0605B" w:rsidRPr="00C736F3" w:rsidRDefault="00E0605B" w:rsidP="00E0605B">
                  <w:r w:rsidRPr="000C1CB0">
                    <w:rPr>
                      <w:b/>
                      <w:bCs/>
                    </w:rPr>
                    <w:t>WP3: SAREF Urban Digital Twins</w:t>
                  </w:r>
                </w:p>
              </w:tc>
              <w:tc>
                <w:tcPr>
                  <w:tcW w:w="567" w:type="dxa"/>
                </w:tcPr>
                <w:p w14:paraId="0E9D0990" w14:textId="21A0AC5B" w:rsidR="00E0605B" w:rsidRPr="00C736F3" w:rsidRDefault="00E0605B" w:rsidP="00E0605B">
                  <w:r>
                    <w:rPr>
                      <w:lang w:val="fr-FR"/>
                    </w:rPr>
                    <w:t>T</w:t>
                  </w:r>
                  <w:r w:rsidR="00324F14">
                    <w:rPr>
                      <w:lang w:val="fr-FR"/>
                    </w:rPr>
                    <w:t>3</w:t>
                  </w:r>
                </w:p>
              </w:tc>
              <w:tc>
                <w:tcPr>
                  <w:tcW w:w="4139" w:type="dxa"/>
                </w:tcPr>
                <w:p w14:paraId="398496AE" w14:textId="60E25E3C" w:rsidR="00E0605B" w:rsidRPr="00690BFC" w:rsidRDefault="00E0605B" w:rsidP="00E0605B">
                  <w:pPr>
                    <w:spacing w:after="120"/>
                    <w:jc w:val="both"/>
                  </w:pPr>
                  <w:r w:rsidRPr="00A2217C">
                    <w:t>Clarify and expand the use of SAREF in relation with Digital Twin technologies related to Smart Cities, with a focus on Urban Digital Twins.</w:t>
                  </w:r>
                </w:p>
              </w:tc>
              <w:tc>
                <w:tcPr>
                  <w:tcW w:w="1278" w:type="dxa"/>
                </w:tcPr>
                <w:p w14:paraId="2E9561FC" w14:textId="4C8BDECB" w:rsidR="00E0605B" w:rsidRDefault="00E0605B" w:rsidP="00E0605B">
                  <w:pPr>
                    <w:jc w:val="right"/>
                  </w:pPr>
                  <w:r>
                    <w:t>36 000€</w:t>
                  </w:r>
                </w:p>
              </w:tc>
            </w:tr>
            <w:tr w:rsidR="00E0605B" w:rsidRPr="003A6CCC" w14:paraId="6C5739D3" w14:textId="77777777" w:rsidTr="001C24A6">
              <w:tc>
                <w:tcPr>
                  <w:tcW w:w="1586" w:type="dxa"/>
                </w:tcPr>
                <w:p w14:paraId="39992650" w14:textId="28511BD6" w:rsidR="00E0605B" w:rsidRPr="00E0605B" w:rsidRDefault="00E0605B" w:rsidP="00E0605B">
                  <w:pPr>
                    <w:rPr>
                      <w:b/>
                      <w:bCs/>
                    </w:rPr>
                  </w:pPr>
                  <w:r w:rsidRPr="00E0605B">
                    <w:rPr>
                      <w:b/>
                      <w:bCs/>
                      <w:lang w:val="fr-FR"/>
                    </w:rPr>
                    <w:t>WP</w:t>
                  </w:r>
                  <w:proofErr w:type="gramStart"/>
                  <w:r w:rsidRPr="00E0605B">
                    <w:rPr>
                      <w:b/>
                      <w:bCs/>
                      <w:lang w:val="fr-FR"/>
                    </w:rPr>
                    <w:t>4:</w:t>
                  </w:r>
                  <w:proofErr w:type="gramEnd"/>
                  <w:r w:rsidRPr="00E0605B">
                    <w:rPr>
                      <w:b/>
                      <w:bCs/>
                      <w:lang w:val="fr-FR"/>
                    </w:rPr>
                    <w:t xml:space="preserve"> SAREF EN and SAREF </w:t>
                  </w:r>
                  <w:proofErr w:type="spellStart"/>
                  <w:r w:rsidRPr="00E0605B">
                    <w:rPr>
                      <w:b/>
                      <w:bCs/>
                      <w:lang w:val="fr-FR"/>
                    </w:rPr>
                    <w:t>dissemination</w:t>
                  </w:r>
                  <w:proofErr w:type="spellEnd"/>
                </w:p>
              </w:tc>
              <w:tc>
                <w:tcPr>
                  <w:tcW w:w="567" w:type="dxa"/>
                </w:tcPr>
                <w:p w14:paraId="435F9252" w14:textId="3A3739CD" w:rsidR="00E0605B" w:rsidRPr="00C736F3" w:rsidRDefault="00E0605B" w:rsidP="00E0605B">
                  <w:r>
                    <w:rPr>
                      <w:lang w:val="fr-FR"/>
                    </w:rPr>
                    <w:t>T</w:t>
                  </w:r>
                  <w:r w:rsidR="00324F14">
                    <w:rPr>
                      <w:lang w:val="fr-FR"/>
                    </w:rPr>
                    <w:t>4</w:t>
                  </w:r>
                </w:p>
              </w:tc>
              <w:tc>
                <w:tcPr>
                  <w:tcW w:w="4139" w:type="dxa"/>
                </w:tcPr>
                <w:p w14:paraId="447D23AA" w14:textId="090EAD6E" w:rsidR="00E0605B" w:rsidRPr="00690BFC" w:rsidRDefault="00E0605B" w:rsidP="00E0605B">
                  <w:pPr>
                    <w:spacing w:after="120"/>
                    <w:jc w:val="both"/>
                  </w:pPr>
                  <w:r w:rsidRPr="00A2217C">
                    <w:t>Vertical engagement and dissemination, SAREF EN and SAREF Dissemination</w:t>
                  </w:r>
                </w:p>
              </w:tc>
              <w:tc>
                <w:tcPr>
                  <w:tcW w:w="1278" w:type="dxa"/>
                </w:tcPr>
                <w:p w14:paraId="0FCDFC5D" w14:textId="1E9C3FE6" w:rsidR="00E0605B" w:rsidRDefault="007B4D50" w:rsidP="00E0605B">
                  <w:pPr>
                    <w:jc w:val="right"/>
                  </w:pPr>
                  <w:r>
                    <w:t>45 000€</w:t>
                  </w:r>
                </w:p>
              </w:tc>
            </w:tr>
          </w:tbl>
          <w:p w14:paraId="360FCDE6" w14:textId="77777777" w:rsidR="000C1CB0" w:rsidRPr="00D44A8D" w:rsidRDefault="000C1CB0" w:rsidP="00C736F3">
            <w:pPr>
              <w:rPr>
                <w:rFonts w:cs="Arial"/>
                <w:i/>
              </w:rPr>
            </w:pPr>
          </w:p>
        </w:tc>
      </w:tr>
      <w:bookmarkEnd w:id="1"/>
    </w:tbl>
    <w:p w14:paraId="09AEF9C6" w14:textId="08C71F52" w:rsidR="0055077A" w:rsidRDefault="0055077A" w:rsidP="0055077A">
      <w:pPr>
        <w:pStyle w:val="Heading1"/>
        <w:jc w:val="left"/>
      </w:pPr>
    </w:p>
    <w:p w14:paraId="5A093DA4" w14:textId="77777777" w:rsidR="0055077A" w:rsidRDefault="0055077A">
      <w:pPr>
        <w:spacing w:after="0"/>
        <w:rPr>
          <w:rFonts w:cs="Arial"/>
          <w:b/>
          <w:caps/>
          <w:color w:val="A50021"/>
          <w:sz w:val="22"/>
          <w:szCs w:val="22"/>
          <w:shd w:val="clear" w:color="auto" w:fill="FFFFFF"/>
          <w:lang w:eastAsia="it-IT"/>
        </w:rPr>
      </w:pPr>
      <w:r>
        <w:br w:type="page"/>
      </w:r>
    </w:p>
    <w:p w14:paraId="70FDB206" w14:textId="1EBB1205" w:rsidR="006C21E3" w:rsidRPr="00690BFC" w:rsidRDefault="00B30034" w:rsidP="00857EF9">
      <w:pPr>
        <w:pStyle w:val="Heading1"/>
        <w:rPr>
          <w:color w:val="595959"/>
        </w:rPr>
      </w:pPr>
      <w:bookmarkStart w:id="3" w:name="_Toc114643141"/>
      <w:r w:rsidRPr="00690BFC">
        <w:lastRenderedPageBreak/>
        <w:t>TECHNICAL DESCRIPTION</w:t>
      </w:r>
      <w:r w:rsidR="006C21E3" w:rsidRPr="00690BFC">
        <w:t xml:space="preserve"> (PART B)</w:t>
      </w:r>
      <w:bookmarkEnd w:id="3"/>
    </w:p>
    <w:bookmarkEnd w:id="2"/>
    <w:tbl>
      <w:tblPr>
        <w:tblW w:w="8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01"/>
        <w:gridCol w:w="1701"/>
        <w:gridCol w:w="5953"/>
      </w:tblGrid>
      <w:tr w:rsidR="004168DD" w:rsidRPr="00292C42" w14:paraId="6FD98636" w14:textId="77777777" w:rsidTr="000374D4">
        <w:tc>
          <w:tcPr>
            <w:tcW w:w="8755" w:type="dxa"/>
            <w:gridSpan w:val="3"/>
            <w:vAlign w:val="center"/>
          </w:tcPr>
          <w:p w14:paraId="2B978BC3" w14:textId="77777777" w:rsidR="004168DD" w:rsidRPr="00292C42" w:rsidRDefault="004168DD" w:rsidP="000374D4">
            <w:pPr>
              <w:spacing w:after="0" w:line="276" w:lineRule="auto"/>
              <w:jc w:val="center"/>
              <w:rPr>
                <w:rFonts w:cs="Arial"/>
                <w:b/>
                <w:bCs/>
                <w:iCs/>
                <w:color w:val="4AA55B"/>
                <w:szCs w:val="20"/>
              </w:rPr>
            </w:pPr>
            <w:r w:rsidRPr="00292C42">
              <w:rPr>
                <w:color w:val="4AA55B"/>
              </w:rPr>
              <w:br w:type="page"/>
            </w:r>
            <w:r w:rsidRPr="00292C42">
              <w:rPr>
                <w:rFonts w:cs="Arial"/>
                <w:b/>
                <w:bCs/>
                <w:iCs/>
                <w:color w:val="4AA55B"/>
                <w:sz w:val="18"/>
                <w:szCs w:val="18"/>
                <w:lang w:eastAsia="en-GB"/>
              </w:rPr>
              <w:t>HISTORY OF CHANGES</w:t>
            </w:r>
          </w:p>
        </w:tc>
      </w:tr>
      <w:tr w:rsidR="004168DD" w:rsidRPr="00292C42" w14:paraId="4F76F230" w14:textId="77777777" w:rsidTr="000374D4">
        <w:trPr>
          <w:trHeight w:val="395"/>
        </w:trPr>
        <w:tc>
          <w:tcPr>
            <w:tcW w:w="1101" w:type="dxa"/>
            <w:vAlign w:val="center"/>
          </w:tcPr>
          <w:p w14:paraId="06FEC5AC" w14:textId="77777777" w:rsidR="004168DD" w:rsidRPr="00292C42" w:rsidRDefault="004168DD" w:rsidP="000374D4">
            <w:pPr>
              <w:spacing w:after="0" w:line="276" w:lineRule="auto"/>
              <w:jc w:val="center"/>
              <w:rPr>
                <w:rFonts w:cs="Arial"/>
                <w:color w:val="4AA55B"/>
                <w:szCs w:val="20"/>
              </w:rPr>
            </w:pPr>
            <w:r w:rsidRPr="00292C42">
              <w:rPr>
                <w:rFonts w:cs="Arial"/>
                <w:bCs/>
                <w:iCs/>
                <w:color w:val="4AA55B"/>
                <w:sz w:val="18"/>
                <w:szCs w:val="18"/>
                <w:lang w:eastAsia="en-GB"/>
              </w:rPr>
              <w:t>VERSION</w:t>
            </w:r>
          </w:p>
        </w:tc>
        <w:tc>
          <w:tcPr>
            <w:tcW w:w="1701" w:type="dxa"/>
            <w:vAlign w:val="center"/>
          </w:tcPr>
          <w:p w14:paraId="76F21B4B" w14:textId="77777777" w:rsidR="004168DD" w:rsidRPr="00292C42" w:rsidRDefault="004168DD" w:rsidP="000374D4">
            <w:pPr>
              <w:spacing w:after="0" w:line="276" w:lineRule="auto"/>
              <w:jc w:val="center"/>
              <w:rPr>
                <w:rFonts w:cs="Arial"/>
                <w:bCs/>
                <w:iCs/>
                <w:color w:val="4AA55B"/>
                <w:szCs w:val="20"/>
              </w:rPr>
            </w:pPr>
            <w:proofErr w:type="gramStart"/>
            <w:r w:rsidRPr="00292C42">
              <w:rPr>
                <w:rFonts w:cs="Arial"/>
                <w:bCs/>
                <w:iCs/>
                <w:color w:val="4AA55B"/>
                <w:sz w:val="18"/>
                <w:szCs w:val="18"/>
                <w:lang w:eastAsia="en-GB"/>
              </w:rPr>
              <w:t>PUBLICATION  DATE</w:t>
            </w:r>
            <w:proofErr w:type="gramEnd"/>
          </w:p>
        </w:tc>
        <w:tc>
          <w:tcPr>
            <w:tcW w:w="5953" w:type="dxa"/>
            <w:vAlign w:val="center"/>
          </w:tcPr>
          <w:p w14:paraId="410DF4D9" w14:textId="77777777" w:rsidR="004168DD" w:rsidRPr="00292C42" w:rsidRDefault="004168DD" w:rsidP="000374D4">
            <w:pPr>
              <w:spacing w:after="0" w:line="276" w:lineRule="auto"/>
              <w:jc w:val="center"/>
              <w:rPr>
                <w:rFonts w:cs="Arial"/>
                <w:bCs/>
                <w:iCs/>
                <w:color w:val="4AA55B"/>
                <w:szCs w:val="20"/>
              </w:rPr>
            </w:pPr>
            <w:r w:rsidRPr="00292C42">
              <w:rPr>
                <w:rFonts w:cs="Arial"/>
                <w:bCs/>
                <w:iCs/>
                <w:color w:val="4AA55B"/>
                <w:sz w:val="18"/>
                <w:szCs w:val="18"/>
                <w:lang w:eastAsia="en-GB"/>
              </w:rPr>
              <w:t>CHANGE</w:t>
            </w:r>
          </w:p>
        </w:tc>
      </w:tr>
      <w:tr w:rsidR="004168DD" w:rsidRPr="00292C42" w14:paraId="5340B8A4" w14:textId="77777777" w:rsidTr="000374D4">
        <w:tc>
          <w:tcPr>
            <w:tcW w:w="1101" w:type="dxa"/>
          </w:tcPr>
          <w:p w14:paraId="2135EE9C" w14:textId="77777777" w:rsidR="004168DD" w:rsidRPr="00292C42" w:rsidRDefault="004168DD" w:rsidP="000374D4">
            <w:pPr>
              <w:spacing w:after="0" w:line="276" w:lineRule="auto"/>
              <w:jc w:val="center"/>
              <w:rPr>
                <w:rFonts w:cs="Arial"/>
                <w:bCs/>
                <w:iCs/>
                <w:color w:val="4AA55B"/>
                <w:sz w:val="18"/>
                <w:szCs w:val="18"/>
                <w:lang w:eastAsia="en-GB"/>
              </w:rPr>
            </w:pPr>
            <w:r w:rsidRPr="00292C42">
              <w:rPr>
                <w:rFonts w:cs="Arial"/>
                <w:bCs/>
                <w:iCs/>
                <w:color w:val="4AA55B"/>
                <w:sz w:val="18"/>
                <w:szCs w:val="18"/>
                <w:lang w:eastAsia="en-GB"/>
              </w:rPr>
              <w:t>1.0</w:t>
            </w:r>
          </w:p>
        </w:tc>
        <w:tc>
          <w:tcPr>
            <w:tcW w:w="1701" w:type="dxa"/>
          </w:tcPr>
          <w:p w14:paraId="2D0FA1FA" w14:textId="77777777" w:rsidR="004168DD" w:rsidRPr="00292C42" w:rsidRDefault="004168DD" w:rsidP="000374D4">
            <w:pPr>
              <w:spacing w:after="0" w:line="276" w:lineRule="auto"/>
              <w:jc w:val="center"/>
              <w:rPr>
                <w:rFonts w:cs="Arial"/>
                <w:bCs/>
                <w:iCs/>
                <w:color w:val="4AA55B"/>
                <w:sz w:val="18"/>
                <w:szCs w:val="18"/>
                <w:lang w:eastAsia="en-GB"/>
              </w:rPr>
            </w:pPr>
            <w:r w:rsidRPr="00292C42">
              <w:rPr>
                <w:rFonts w:cs="Arial"/>
                <w:bCs/>
                <w:iCs/>
                <w:color w:val="4AA55B"/>
                <w:sz w:val="18"/>
                <w:szCs w:val="18"/>
                <w:lang w:eastAsia="en-GB"/>
              </w:rPr>
              <w:t>17.08.2022</w:t>
            </w:r>
          </w:p>
        </w:tc>
        <w:tc>
          <w:tcPr>
            <w:tcW w:w="5953" w:type="dxa"/>
          </w:tcPr>
          <w:p w14:paraId="4BC5BC5A" w14:textId="77777777" w:rsidR="004168DD" w:rsidRPr="00292C42" w:rsidRDefault="004168DD" w:rsidP="000374D4">
            <w:pPr>
              <w:spacing w:after="0" w:line="276" w:lineRule="auto"/>
              <w:rPr>
                <w:rFonts w:cs="Arial"/>
                <w:bCs/>
                <w:iCs/>
                <w:color w:val="4AA55B"/>
                <w:sz w:val="18"/>
                <w:szCs w:val="18"/>
                <w:lang w:eastAsia="en-GB"/>
              </w:rPr>
            </w:pPr>
            <w:r w:rsidRPr="00292C42">
              <w:rPr>
                <w:rFonts w:cs="Arial"/>
                <w:bCs/>
                <w:iCs/>
                <w:color w:val="4AA55B"/>
                <w:sz w:val="18"/>
                <w:szCs w:val="18"/>
                <w:lang w:eastAsia="en-GB"/>
              </w:rPr>
              <w:t xml:space="preserve">Part B for EISMEA Portal and Grant Agreement preparation </w:t>
            </w:r>
          </w:p>
          <w:p w14:paraId="7BD79BF0" w14:textId="77777777" w:rsidR="004168DD" w:rsidRPr="00292C42" w:rsidRDefault="004168DD" w:rsidP="000374D4">
            <w:pPr>
              <w:spacing w:after="0" w:line="276" w:lineRule="auto"/>
              <w:rPr>
                <w:rFonts w:cs="Arial"/>
                <w:bCs/>
                <w:iCs/>
                <w:color w:val="4AA55B"/>
                <w:sz w:val="18"/>
                <w:szCs w:val="18"/>
                <w:lang w:eastAsia="en-GB"/>
              </w:rPr>
            </w:pPr>
            <w:r w:rsidRPr="00292C42">
              <w:rPr>
                <w:rFonts w:cs="Arial"/>
                <w:bCs/>
                <w:iCs/>
                <w:color w:val="4AA55B"/>
                <w:sz w:val="18"/>
                <w:szCs w:val="18"/>
                <w:lang w:eastAsia="en-GB"/>
              </w:rPr>
              <w:t>Typo corrections (their presence is noted in the Proposal Evaluation Form)</w:t>
            </w:r>
          </w:p>
          <w:p w14:paraId="19863ED3" w14:textId="77777777" w:rsidR="004168DD" w:rsidRDefault="004168DD" w:rsidP="000374D4">
            <w:pPr>
              <w:spacing w:after="0" w:line="276" w:lineRule="auto"/>
              <w:rPr>
                <w:rFonts w:cs="Arial"/>
                <w:bCs/>
                <w:iCs/>
                <w:color w:val="4AA55B"/>
                <w:sz w:val="18"/>
                <w:szCs w:val="18"/>
                <w:lang w:eastAsia="en-GB"/>
              </w:rPr>
            </w:pPr>
            <w:r w:rsidRPr="00292C42">
              <w:rPr>
                <w:rFonts w:cs="Arial"/>
                <w:bCs/>
                <w:iCs/>
                <w:color w:val="4AA55B"/>
                <w:sz w:val="18"/>
                <w:szCs w:val="18"/>
                <w:lang w:eastAsia="en-GB"/>
              </w:rPr>
              <w:t>Error in Part A related to project duration. Project duration as per proposal submission and evaluation is 24 Months instead of 18 Months.</w:t>
            </w:r>
          </w:p>
          <w:p w14:paraId="4E24E936" w14:textId="77777777" w:rsidR="004168DD" w:rsidRDefault="004168DD" w:rsidP="000374D4">
            <w:pPr>
              <w:spacing w:after="0" w:line="276" w:lineRule="auto"/>
              <w:rPr>
                <w:rFonts w:cs="Arial"/>
                <w:bCs/>
                <w:iCs/>
                <w:color w:val="4AA55B"/>
                <w:sz w:val="18"/>
                <w:szCs w:val="18"/>
                <w:lang w:eastAsia="en-GB"/>
              </w:rPr>
            </w:pPr>
            <w:r>
              <w:rPr>
                <w:rFonts w:cs="Arial"/>
                <w:bCs/>
                <w:iCs/>
                <w:color w:val="4AA55B"/>
                <w:sz w:val="18"/>
                <w:szCs w:val="18"/>
                <w:lang w:eastAsia="en-GB"/>
              </w:rPr>
              <w:t xml:space="preserve">The duration of WPs has been changed in the Workplan, Total project costs and Timetable to be consistent with the due month of the deliverables </w:t>
            </w:r>
          </w:p>
          <w:p w14:paraId="79139E2C" w14:textId="77777777" w:rsidR="004168DD" w:rsidRDefault="004168DD" w:rsidP="000374D4">
            <w:pPr>
              <w:spacing w:after="0" w:line="276" w:lineRule="auto"/>
              <w:rPr>
                <w:rFonts w:cs="Arial"/>
                <w:bCs/>
                <w:iCs/>
                <w:color w:val="4AA55B"/>
                <w:sz w:val="18"/>
                <w:szCs w:val="18"/>
                <w:lang w:eastAsia="en-GB"/>
              </w:rPr>
            </w:pPr>
            <w:r>
              <w:rPr>
                <w:rFonts w:cs="Arial"/>
                <w:bCs/>
                <w:iCs/>
                <w:color w:val="4AA55B"/>
                <w:sz w:val="18"/>
                <w:szCs w:val="18"/>
                <w:lang w:eastAsia="en-GB"/>
              </w:rPr>
              <w:t>Change of WP2 duration from M01 to M24 (instead of M01 to M23)</w:t>
            </w:r>
          </w:p>
          <w:p w14:paraId="00A7EADC" w14:textId="77777777" w:rsidR="004168DD" w:rsidRPr="00292C42" w:rsidRDefault="004168DD" w:rsidP="000374D4">
            <w:pPr>
              <w:spacing w:after="0" w:line="276" w:lineRule="auto"/>
              <w:rPr>
                <w:rFonts w:cs="Arial"/>
                <w:bCs/>
                <w:iCs/>
                <w:color w:val="4AA55B"/>
                <w:sz w:val="18"/>
                <w:szCs w:val="18"/>
                <w:lang w:eastAsia="en-GB"/>
              </w:rPr>
            </w:pPr>
            <w:r>
              <w:rPr>
                <w:rFonts w:cs="Arial"/>
                <w:bCs/>
                <w:iCs/>
                <w:color w:val="4AA55B"/>
                <w:sz w:val="18"/>
                <w:szCs w:val="18"/>
                <w:lang w:eastAsia="en-GB"/>
              </w:rPr>
              <w:t>Change of WP3 duration from M01 to M18 (instead of M01 to M17)</w:t>
            </w:r>
          </w:p>
          <w:p w14:paraId="44E9AA8D" w14:textId="4D143A7F" w:rsidR="00DC4D07" w:rsidRPr="00292C42" w:rsidRDefault="004168DD" w:rsidP="000374D4">
            <w:pPr>
              <w:spacing w:after="0" w:line="276" w:lineRule="auto"/>
              <w:rPr>
                <w:rFonts w:cs="Arial"/>
                <w:bCs/>
                <w:iCs/>
                <w:color w:val="4AA55B"/>
                <w:sz w:val="18"/>
                <w:szCs w:val="18"/>
                <w:lang w:eastAsia="en-GB"/>
              </w:rPr>
            </w:pPr>
            <w:r>
              <w:rPr>
                <w:rFonts w:cs="Arial"/>
                <w:bCs/>
                <w:iCs/>
                <w:color w:val="4AA55B"/>
                <w:sz w:val="18"/>
                <w:szCs w:val="18"/>
                <w:lang w:eastAsia="en-GB"/>
              </w:rPr>
              <w:t>Change of WP4 duration from M03 to M24 (instead of M03 to M23)</w:t>
            </w:r>
          </w:p>
        </w:tc>
      </w:tr>
      <w:tr w:rsidR="00DC4D07" w:rsidRPr="00292C42" w14:paraId="7365863E" w14:textId="77777777" w:rsidTr="000374D4">
        <w:tc>
          <w:tcPr>
            <w:tcW w:w="1101" w:type="dxa"/>
          </w:tcPr>
          <w:p w14:paraId="2128CB01" w14:textId="2141FF79" w:rsidR="00DC4D07" w:rsidRPr="00292C42" w:rsidRDefault="00DC4D07" w:rsidP="000374D4">
            <w:pPr>
              <w:spacing w:after="0" w:line="276" w:lineRule="auto"/>
              <w:jc w:val="center"/>
              <w:rPr>
                <w:rFonts w:cs="Arial"/>
                <w:bCs/>
                <w:iCs/>
                <w:color w:val="4AA55B"/>
                <w:sz w:val="18"/>
                <w:szCs w:val="18"/>
                <w:lang w:eastAsia="en-GB"/>
              </w:rPr>
            </w:pPr>
            <w:r>
              <w:rPr>
                <w:rFonts w:cs="Arial"/>
                <w:bCs/>
                <w:iCs/>
                <w:color w:val="4AA55B"/>
                <w:sz w:val="18"/>
                <w:szCs w:val="18"/>
                <w:lang w:eastAsia="en-GB"/>
              </w:rPr>
              <w:t>1.1</w:t>
            </w:r>
          </w:p>
        </w:tc>
        <w:tc>
          <w:tcPr>
            <w:tcW w:w="1701" w:type="dxa"/>
          </w:tcPr>
          <w:p w14:paraId="3500BA09" w14:textId="16D92F0D" w:rsidR="00DC4D07" w:rsidRPr="00292C42" w:rsidRDefault="00DC4D07" w:rsidP="000374D4">
            <w:pPr>
              <w:spacing w:after="0" w:line="276" w:lineRule="auto"/>
              <w:jc w:val="center"/>
              <w:rPr>
                <w:rFonts w:cs="Arial"/>
                <w:bCs/>
                <w:iCs/>
                <w:color w:val="4AA55B"/>
                <w:sz w:val="18"/>
                <w:szCs w:val="18"/>
                <w:lang w:eastAsia="en-GB"/>
              </w:rPr>
            </w:pPr>
            <w:r>
              <w:rPr>
                <w:rFonts w:cs="Arial"/>
                <w:bCs/>
                <w:iCs/>
                <w:color w:val="4AA55B"/>
                <w:sz w:val="18"/>
                <w:szCs w:val="18"/>
                <w:lang w:eastAsia="en-GB"/>
              </w:rPr>
              <w:t>26.09.2022</w:t>
            </w:r>
          </w:p>
        </w:tc>
        <w:tc>
          <w:tcPr>
            <w:tcW w:w="5953" w:type="dxa"/>
          </w:tcPr>
          <w:p w14:paraId="593B6320" w14:textId="77777777" w:rsidR="00DC4D07" w:rsidRDefault="00DC4D07" w:rsidP="000374D4">
            <w:pPr>
              <w:spacing w:after="0" w:line="276" w:lineRule="auto"/>
              <w:rPr>
                <w:rFonts w:cs="Arial"/>
                <w:bCs/>
                <w:iCs/>
                <w:color w:val="4AA55B"/>
                <w:sz w:val="18"/>
                <w:szCs w:val="18"/>
                <w:lang w:eastAsia="en-GB"/>
              </w:rPr>
            </w:pPr>
            <w:r>
              <w:rPr>
                <w:rFonts w:cs="Arial"/>
                <w:bCs/>
                <w:iCs/>
                <w:color w:val="4AA55B"/>
                <w:sz w:val="18"/>
                <w:szCs w:val="18"/>
                <w:lang w:eastAsia="en-GB"/>
              </w:rPr>
              <w:t>Deliverables links to WPM added</w:t>
            </w:r>
          </w:p>
          <w:p w14:paraId="77EDA87C" w14:textId="4AADD2F0" w:rsidR="00DC4D07" w:rsidRPr="00292C42" w:rsidRDefault="00DC4D07" w:rsidP="000374D4">
            <w:pPr>
              <w:spacing w:after="0" w:line="276" w:lineRule="auto"/>
              <w:rPr>
                <w:rFonts w:cs="Arial"/>
                <w:bCs/>
                <w:iCs/>
                <w:color w:val="4AA55B"/>
                <w:sz w:val="18"/>
                <w:szCs w:val="18"/>
                <w:lang w:eastAsia="en-GB"/>
              </w:rPr>
            </w:pPr>
            <w:r>
              <w:rPr>
                <w:rFonts w:cs="Arial"/>
                <w:bCs/>
                <w:iCs/>
                <w:color w:val="4AA55B"/>
                <w:sz w:val="18"/>
                <w:szCs w:val="18"/>
                <w:lang w:eastAsia="en-GB"/>
              </w:rPr>
              <w:t>Updates before CL publication</w:t>
            </w:r>
          </w:p>
        </w:tc>
      </w:tr>
    </w:tbl>
    <w:p w14:paraId="72177723" w14:textId="77777777" w:rsidR="00117C83" w:rsidRPr="00690BFC" w:rsidRDefault="00117C83" w:rsidP="00A85E96">
      <w:pPr>
        <w:rPr>
          <w:lang w:eastAsia="en-GB"/>
        </w:rPr>
      </w:pPr>
    </w:p>
    <w:p w14:paraId="54EA6DF3" w14:textId="77777777" w:rsidR="001E22E5" w:rsidRPr="00690BFC" w:rsidRDefault="00A53619" w:rsidP="00671086">
      <w:pPr>
        <w:tabs>
          <w:tab w:val="left" w:pos="4536"/>
        </w:tabs>
        <w:rPr>
          <w:rFonts w:cs="Arial"/>
          <w:color w:val="A50021"/>
          <w:szCs w:val="20"/>
        </w:rPr>
      </w:pPr>
      <w:r w:rsidRPr="00690BFC">
        <w:rPr>
          <w:rFonts w:cs="Arial"/>
          <w:b/>
          <w:bCs/>
          <w:color w:val="A50021"/>
          <w:szCs w:val="20"/>
          <w:shd w:val="clear" w:color="auto" w:fill="FFFFFF"/>
        </w:rPr>
        <w:t>TABLE OF CONTENTS</w:t>
      </w:r>
    </w:p>
    <w:p w14:paraId="164F66E2" w14:textId="1BCAFD53" w:rsidR="005803AF" w:rsidRDefault="0090144E">
      <w:pPr>
        <w:pStyle w:val="TOC1"/>
        <w:rPr>
          <w:rFonts w:asciiTheme="minorHAnsi" w:eastAsiaTheme="minorEastAsia" w:hAnsiTheme="minorHAnsi" w:cstheme="minorBidi"/>
          <w:b w:val="0"/>
          <w:caps w:val="0"/>
          <w:color w:val="auto"/>
          <w:sz w:val="22"/>
          <w:szCs w:val="22"/>
          <w:lang w:eastAsia="en-GB"/>
        </w:rPr>
      </w:pPr>
      <w:r w:rsidRPr="00690BFC">
        <w:rPr>
          <w:rFonts w:cs="Arial"/>
          <w:sz w:val="18"/>
          <w:szCs w:val="36"/>
        </w:rPr>
        <w:fldChar w:fldCharType="begin"/>
      </w:r>
      <w:r w:rsidRPr="00690BFC">
        <w:rPr>
          <w:rFonts w:cs="Arial"/>
          <w:sz w:val="18"/>
          <w:szCs w:val="36"/>
        </w:rPr>
        <w:instrText xml:space="preserve"> TOC \h \z \u </w:instrText>
      </w:r>
      <w:r w:rsidRPr="00690BFC">
        <w:rPr>
          <w:rFonts w:cs="Arial"/>
          <w:sz w:val="18"/>
          <w:szCs w:val="36"/>
        </w:rPr>
        <w:fldChar w:fldCharType="separate"/>
      </w:r>
      <w:hyperlink w:anchor="_Toc114643140" w:history="1">
        <w:r w:rsidR="005803AF" w:rsidRPr="00697E22">
          <w:rPr>
            <w:rStyle w:val="Hyperlink"/>
          </w:rPr>
          <w:t>PROJECT FACT SHEET</w:t>
        </w:r>
        <w:r w:rsidR="005803AF">
          <w:rPr>
            <w:webHidden/>
          </w:rPr>
          <w:tab/>
        </w:r>
        <w:r w:rsidR="005803AF">
          <w:rPr>
            <w:webHidden/>
          </w:rPr>
          <w:fldChar w:fldCharType="begin"/>
        </w:r>
        <w:r w:rsidR="005803AF">
          <w:rPr>
            <w:webHidden/>
          </w:rPr>
          <w:instrText xml:space="preserve"> PAGEREF _Toc114643140 \h </w:instrText>
        </w:r>
        <w:r w:rsidR="005803AF">
          <w:rPr>
            <w:webHidden/>
          </w:rPr>
        </w:r>
        <w:r w:rsidR="005803AF">
          <w:rPr>
            <w:webHidden/>
          </w:rPr>
          <w:fldChar w:fldCharType="separate"/>
        </w:r>
        <w:r w:rsidR="005803AF">
          <w:rPr>
            <w:webHidden/>
          </w:rPr>
          <w:t>2</w:t>
        </w:r>
        <w:r w:rsidR="005803AF">
          <w:rPr>
            <w:webHidden/>
          </w:rPr>
          <w:fldChar w:fldCharType="end"/>
        </w:r>
      </w:hyperlink>
    </w:p>
    <w:p w14:paraId="7F2AB753" w14:textId="4B54DBC8" w:rsidR="005803AF" w:rsidRDefault="00414675">
      <w:pPr>
        <w:pStyle w:val="TOC1"/>
        <w:rPr>
          <w:rFonts w:asciiTheme="minorHAnsi" w:eastAsiaTheme="minorEastAsia" w:hAnsiTheme="minorHAnsi" w:cstheme="minorBidi"/>
          <w:b w:val="0"/>
          <w:caps w:val="0"/>
          <w:color w:val="auto"/>
          <w:sz w:val="22"/>
          <w:szCs w:val="22"/>
          <w:lang w:eastAsia="en-GB"/>
        </w:rPr>
      </w:pPr>
      <w:hyperlink w:anchor="_Toc114643141" w:history="1">
        <w:r w:rsidR="005803AF" w:rsidRPr="00697E22">
          <w:rPr>
            <w:rStyle w:val="Hyperlink"/>
          </w:rPr>
          <w:t>TECHNICAL DESCRIPTION (PART B)</w:t>
        </w:r>
        <w:r w:rsidR="005803AF">
          <w:rPr>
            <w:webHidden/>
          </w:rPr>
          <w:tab/>
        </w:r>
        <w:r w:rsidR="005803AF">
          <w:rPr>
            <w:webHidden/>
          </w:rPr>
          <w:fldChar w:fldCharType="begin"/>
        </w:r>
        <w:r w:rsidR="005803AF">
          <w:rPr>
            <w:webHidden/>
          </w:rPr>
          <w:instrText xml:space="preserve"> PAGEREF _Toc114643141 \h </w:instrText>
        </w:r>
        <w:r w:rsidR="005803AF">
          <w:rPr>
            <w:webHidden/>
          </w:rPr>
        </w:r>
        <w:r w:rsidR="005803AF">
          <w:rPr>
            <w:webHidden/>
          </w:rPr>
          <w:fldChar w:fldCharType="separate"/>
        </w:r>
        <w:r w:rsidR="005803AF">
          <w:rPr>
            <w:webHidden/>
          </w:rPr>
          <w:t>3</w:t>
        </w:r>
        <w:r w:rsidR="005803AF">
          <w:rPr>
            <w:webHidden/>
          </w:rPr>
          <w:fldChar w:fldCharType="end"/>
        </w:r>
      </w:hyperlink>
    </w:p>
    <w:p w14:paraId="24C7F971" w14:textId="73A2D4BF" w:rsidR="005803AF" w:rsidRDefault="00414675">
      <w:pPr>
        <w:pStyle w:val="TOC2"/>
        <w:rPr>
          <w:rFonts w:asciiTheme="minorHAnsi" w:eastAsiaTheme="minorEastAsia" w:hAnsiTheme="minorHAnsi" w:cstheme="minorBidi"/>
          <w:b w:val="0"/>
          <w:noProof/>
          <w:color w:val="auto"/>
          <w:sz w:val="22"/>
          <w:szCs w:val="22"/>
          <w:lang w:eastAsia="en-GB"/>
        </w:rPr>
      </w:pPr>
      <w:hyperlink w:anchor="_Toc114643142" w:history="1">
        <w:r w:rsidR="005803AF" w:rsidRPr="00697E22">
          <w:rPr>
            <w:rStyle w:val="Hyperlink"/>
            <w:noProof/>
          </w:rPr>
          <w:t>1. RELEVANCE</w:t>
        </w:r>
        <w:r w:rsidR="005803AF">
          <w:rPr>
            <w:noProof/>
            <w:webHidden/>
          </w:rPr>
          <w:tab/>
        </w:r>
        <w:r w:rsidR="005803AF">
          <w:rPr>
            <w:noProof/>
            <w:webHidden/>
          </w:rPr>
          <w:fldChar w:fldCharType="begin"/>
        </w:r>
        <w:r w:rsidR="005803AF">
          <w:rPr>
            <w:noProof/>
            <w:webHidden/>
          </w:rPr>
          <w:instrText xml:space="preserve"> PAGEREF _Toc114643142 \h </w:instrText>
        </w:r>
        <w:r w:rsidR="005803AF">
          <w:rPr>
            <w:noProof/>
            <w:webHidden/>
          </w:rPr>
        </w:r>
        <w:r w:rsidR="005803AF">
          <w:rPr>
            <w:noProof/>
            <w:webHidden/>
          </w:rPr>
          <w:fldChar w:fldCharType="separate"/>
        </w:r>
        <w:r w:rsidR="005803AF">
          <w:rPr>
            <w:noProof/>
            <w:webHidden/>
          </w:rPr>
          <w:t>4</w:t>
        </w:r>
        <w:r w:rsidR="005803AF">
          <w:rPr>
            <w:noProof/>
            <w:webHidden/>
          </w:rPr>
          <w:fldChar w:fldCharType="end"/>
        </w:r>
      </w:hyperlink>
    </w:p>
    <w:p w14:paraId="26B93B7E" w14:textId="2A883968" w:rsidR="005803AF" w:rsidRDefault="00414675">
      <w:pPr>
        <w:pStyle w:val="TOC3"/>
        <w:rPr>
          <w:rFonts w:asciiTheme="minorHAnsi" w:eastAsiaTheme="minorEastAsia" w:hAnsiTheme="minorHAnsi" w:cstheme="minorBidi"/>
          <w:noProof/>
          <w:color w:val="auto"/>
          <w:sz w:val="22"/>
          <w:szCs w:val="22"/>
          <w:lang w:eastAsia="en-GB"/>
        </w:rPr>
      </w:pPr>
      <w:hyperlink w:anchor="_Toc114643143" w:history="1">
        <w:r w:rsidR="005803AF" w:rsidRPr="00697E22">
          <w:rPr>
            <w:rStyle w:val="Hyperlink"/>
            <w:noProof/>
          </w:rPr>
          <w:t>1.1 Background and general objectives</w:t>
        </w:r>
        <w:r w:rsidR="005803AF">
          <w:rPr>
            <w:noProof/>
            <w:webHidden/>
          </w:rPr>
          <w:tab/>
        </w:r>
        <w:r w:rsidR="005803AF">
          <w:rPr>
            <w:noProof/>
            <w:webHidden/>
          </w:rPr>
          <w:fldChar w:fldCharType="begin"/>
        </w:r>
        <w:r w:rsidR="005803AF">
          <w:rPr>
            <w:noProof/>
            <w:webHidden/>
          </w:rPr>
          <w:instrText xml:space="preserve"> PAGEREF _Toc114643143 \h </w:instrText>
        </w:r>
        <w:r w:rsidR="005803AF">
          <w:rPr>
            <w:noProof/>
            <w:webHidden/>
          </w:rPr>
        </w:r>
        <w:r w:rsidR="005803AF">
          <w:rPr>
            <w:noProof/>
            <w:webHidden/>
          </w:rPr>
          <w:fldChar w:fldCharType="separate"/>
        </w:r>
        <w:r w:rsidR="005803AF">
          <w:rPr>
            <w:noProof/>
            <w:webHidden/>
          </w:rPr>
          <w:t>4</w:t>
        </w:r>
        <w:r w:rsidR="005803AF">
          <w:rPr>
            <w:noProof/>
            <w:webHidden/>
          </w:rPr>
          <w:fldChar w:fldCharType="end"/>
        </w:r>
      </w:hyperlink>
    </w:p>
    <w:p w14:paraId="2B2C29A4" w14:textId="3EA18E3B" w:rsidR="005803AF" w:rsidRDefault="00414675">
      <w:pPr>
        <w:pStyle w:val="TOC3"/>
        <w:rPr>
          <w:rFonts w:asciiTheme="minorHAnsi" w:eastAsiaTheme="minorEastAsia" w:hAnsiTheme="minorHAnsi" w:cstheme="minorBidi"/>
          <w:noProof/>
          <w:color w:val="auto"/>
          <w:sz w:val="22"/>
          <w:szCs w:val="22"/>
          <w:lang w:eastAsia="en-GB"/>
        </w:rPr>
      </w:pPr>
      <w:hyperlink w:anchor="_Toc114643144" w:history="1">
        <w:r w:rsidR="005803AF" w:rsidRPr="00697E22">
          <w:rPr>
            <w:rStyle w:val="Hyperlink"/>
            <w:noProof/>
          </w:rPr>
          <w:t>1.2 Needs analysis and specific objectives</w:t>
        </w:r>
        <w:r w:rsidR="005803AF">
          <w:rPr>
            <w:noProof/>
            <w:webHidden/>
          </w:rPr>
          <w:tab/>
        </w:r>
        <w:r w:rsidR="005803AF">
          <w:rPr>
            <w:noProof/>
            <w:webHidden/>
          </w:rPr>
          <w:fldChar w:fldCharType="begin"/>
        </w:r>
        <w:r w:rsidR="005803AF">
          <w:rPr>
            <w:noProof/>
            <w:webHidden/>
          </w:rPr>
          <w:instrText xml:space="preserve"> PAGEREF _Toc114643144 \h </w:instrText>
        </w:r>
        <w:r w:rsidR="005803AF">
          <w:rPr>
            <w:noProof/>
            <w:webHidden/>
          </w:rPr>
        </w:r>
        <w:r w:rsidR="005803AF">
          <w:rPr>
            <w:noProof/>
            <w:webHidden/>
          </w:rPr>
          <w:fldChar w:fldCharType="separate"/>
        </w:r>
        <w:r w:rsidR="005803AF">
          <w:rPr>
            <w:noProof/>
            <w:webHidden/>
          </w:rPr>
          <w:t>6</w:t>
        </w:r>
        <w:r w:rsidR="005803AF">
          <w:rPr>
            <w:noProof/>
            <w:webHidden/>
          </w:rPr>
          <w:fldChar w:fldCharType="end"/>
        </w:r>
      </w:hyperlink>
    </w:p>
    <w:p w14:paraId="58463C63" w14:textId="3C2FAD54" w:rsidR="005803AF" w:rsidRDefault="00414675">
      <w:pPr>
        <w:pStyle w:val="TOC3"/>
        <w:rPr>
          <w:rFonts w:asciiTheme="minorHAnsi" w:eastAsiaTheme="minorEastAsia" w:hAnsiTheme="minorHAnsi" w:cstheme="minorBidi"/>
          <w:noProof/>
          <w:color w:val="auto"/>
          <w:sz w:val="22"/>
          <w:szCs w:val="22"/>
          <w:lang w:eastAsia="en-GB"/>
        </w:rPr>
      </w:pPr>
      <w:hyperlink w:anchor="_Toc114643145" w:history="1">
        <w:r w:rsidR="005803AF" w:rsidRPr="00697E22">
          <w:rPr>
            <w:rStyle w:val="Hyperlink"/>
            <w:noProof/>
          </w:rPr>
          <w:t>1.3 Complementarity with other actions and innovation</w:t>
        </w:r>
        <w:r w:rsidR="005803AF">
          <w:rPr>
            <w:noProof/>
            <w:webHidden/>
          </w:rPr>
          <w:tab/>
        </w:r>
        <w:r w:rsidR="005803AF">
          <w:rPr>
            <w:noProof/>
            <w:webHidden/>
          </w:rPr>
          <w:fldChar w:fldCharType="begin"/>
        </w:r>
        <w:r w:rsidR="005803AF">
          <w:rPr>
            <w:noProof/>
            <w:webHidden/>
          </w:rPr>
          <w:instrText xml:space="preserve"> PAGEREF _Toc114643145 \h </w:instrText>
        </w:r>
        <w:r w:rsidR="005803AF">
          <w:rPr>
            <w:noProof/>
            <w:webHidden/>
          </w:rPr>
        </w:r>
        <w:r w:rsidR="005803AF">
          <w:rPr>
            <w:noProof/>
            <w:webHidden/>
          </w:rPr>
          <w:fldChar w:fldCharType="separate"/>
        </w:r>
        <w:r w:rsidR="005803AF">
          <w:rPr>
            <w:noProof/>
            <w:webHidden/>
          </w:rPr>
          <w:t>7</w:t>
        </w:r>
        <w:r w:rsidR="005803AF">
          <w:rPr>
            <w:noProof/>
            <w:webHidden/>
          </w:rPr>
          <w:fldChar w:fldCharType="end"/>
        </w:r>
      </w:hyperlink>
    </w:p>
    <w:p w14:paraId="19878A91" w14:textId="55A6D776" w:rsidR="005803AF" w:rsidRDefault="00414675">
      <w:pPr>
        <w:pStyle w:val="TOC2"/>
        <w:rPr>
          <w:rFonts w:asciiTheme="minorHAnsi" w:eastAsiaTheme="minorEastAsia" w:hAnsiTheme="minorHAnsi" w:cstheme="minorBidi"/>
          <w:b w:val="0"/>
          <w:noProof/>
          <w:color w:val="auto"/>
          <w:sz w:val="22"/>
          <w:szCs w:val="22"/>
          <w:lang w:eastAsia="en-GB"/>
        </w:rPr>
      </w:pPr>
      <w:hyperlink w:anchor="_Toc114643146" w:history="1">
        <w:r w:rsidR="005803AF" w:rsidRPr="00697E22">
          <w:rPr>
            <w:rStyle w:val="Hyperlink"/>
            <w:noProof/>
          </w:rPr>
          <w:t>2. QUALITY</w:t>
        </w:r>
        <w:r w:rsidR="005803AF">
          <w:rPr>
            <w:noProof/>
            <w:webHidden/>
          </w:rPr>
          <w:tab/>
        </w:r>
        <w:r w:rsidR="005803AF">
          <w:rPr>
            <w:noProof/>
            <w:webHidden/>
          </w:rPr>
          <w:fldChar w:fldCharType="begin"/>
        </w:r>
        <w:r w:rsidR="005803AF">
          <w:rPr>
            <w:noProof/>
            <w:webHidden/>
          </w:rPr>
          <w:instrText xml:space="preserve"> PAGEREF _Toc114643146 \h </w:instrText>
        </w:r>
        <w:r w:rsidR="005803AF">
          <w:rPr>
            <w:noProof/>
            <w:webHidden/>
          </w:rPr>
        </w:r>
        <w:r w:rsidR="005803AF">
          <w:rPr>
            <w:noProof/>
            <w:webHidden/>
          </w:rPr>
          <w:fldChar w:fldCharType="separate"/>
        </w:r>
        <w:r w:rsidR="005803AF">
          <w:rPr>
            <w:noProof/>
            <w:webHidden/>
          </w:rPr>
          <w:t>8</w:t>
        </w:r>
        <w:r w:rsidR="005803AF">
          <w:rPr>
            <w:noProof/>
            <w:webHidden/>
          </w:rPr>
          <w:fldChar w:fldCharType="end"/>
        </w:r>
      </w:hyperlink>
    </w:p>
    <w:p w14:paraId="7FDBA607" w14:textId="4A02E1D6" w:rsidR="005803AF" w:rsidRDefault="00414675">
      <w:pPr>
        <w:pStyle w:val="TOC3"/>
        <w:rPr>
          <w:rFonts w:asciiTheme="minorHAnsi" w:eastAsiaTheme="minorEastAsia" w:hAnsiTheme="minorHAnsi" w:cstheme="minorBidi"/>
          <w:noProof/>
          <w:color w:val="auto"/>
          <w:sz w:val="22"/>
          <w:szCs w:val="22"/>
          <w:lang w:eastAsia="en-GB"/>
        </w:rPr>
      </w:pPr>
      <w:hyperlink w:anchor="_Toc114643147" w:history="1">
        <w:r w:rsidR="005803AF" w:rsidRPr="00697E22">
          <w:rPr>
            <w:rStyle w:val="Hyperlink"/>
            <w:noProof/>
          </w:rPr>
          <w:t>2.1 Concept and methodology</w:t>
        </w:r>
        <w:r w:rsidR="005803AF">
          <w:rPr>
            <w:noProof/>
            <w:webHidden/>
          </w:rPr>
          <w:tab/>
        </w:r>
        <w:r w:rsidR="005803AF">
          <w:rPr>
            <w:noProof/>
            <w:webHidden/>
          </w:rPr>
          <w:fldChar w:fldCharType="begin"/>
        </w:r>
        <w:r w:rsidR="005803AF">
          <w:rPr>
            <w:noProof/>
            <w:webHidden/>
          </w:rPr>
          <w:instrText xml:space="preserve"> PAGEREF _Toc114643147 \h </w:instrText>
        </w:r>
        <w:r w:rsidR="005803AF">
          <w:rPr>
            <w:noProof/>
            <w:webHidden/>
          </w:rPr>
        </w:r>
        <w:r w:rsidR="005803AF">
          <w:rPr>
            <w:noProof/>
            <w:webHidden/>
          </w:rPr>
          <w:fldChar w:fldCharType="separate"/>
        </w:r>
        <w:r w:rsidR="005803AF">
          <w:rPr>
            <w:noProof/>
            <w:webHidden/>
          </w:rPr>
          <w:t>8</w:t>
        </w:r>
        <w:r w:rsidR="005803AF">
          <w:rPr>
            <w:noProof/>
            <w:webHidden/>
          </w:rPr>
          <w:fldChar w:fldCharType="end"/>
        </w:r>
      </w:hyperlink>
    </w:p>
    <w:p w14:paraId="287D5414" w14:textId="639061AC" w:rsidR="005803AF" w:rsidRDefault="00414675">
      <w:pPr>
        <w:pStyle w:val="TOC3"/>
        <w:rPr>
          <w:rFonts w:asciiTheme="minorHAnsi" w:eastAsiaTheme="minorEastAsia" w:hAnsiTheme="minorHAnsi" w:cstheme="minorBidi"/>
          <w:noProof/>
          <w:color w:val="auto"/>
          <w:sz w:val="22"/>
          <w:szCs w:val="22"/>
          <w:lang w:eastAsia="en-GB"/>
        </w:rPr>
      </w:pPr>
      <w:hyperlink w:anchor="_Toc114643148" w:history="1">
        <w:r w:rsidR="005803AF" w:rsidRPr="00697E22">
          <w:rPr>
            <w:rStyle w:val="Hyperlink"/>
            <w:noProof/>
          </w:rPr>
          <w:t>2.2 Consortium set-up</w:t>
        </w:r>
        <w:r w:rsidR="005803AF">
          <w:rPr>
            <w:noProof/>
            <w:webHidden/>
          </w:rPr>
          <w:tab/>
        </w:r>
        <w:r w:rsidR="005803AF">
          <w:rPr>
            <w:noProof/>
            <w:webHidden/>
          </w:rPr>
          <w:fldChar w:fldCharType="begin"/>
        </w:r>
        <w:r w:rsidR="005803AF">
          <w:rPr>
            <w:noProof/>
            <w:webHidden/>
          </w:rPr>
          <w:instrText xml:space="preserve"> PAGEREF _Toc114643148 \h </w:instrText>
        </w:r>
        <w:r w:rsidR="005803AF">
          <w:rPr>
            <w:noProof/>
            <w:webHidden/>
          </w:rPr>
        </w:r>
        <w:r w:rsidR="005803AF">
          <w:rPr>
            <w:noProof/>
            <w:webHidden/>
          </w:rPr>
          <w:fldChar w:fldCharType="separate"/>
        </w:r>
        <w:r w:rsidR="005803AF">
          <w:rPr>
            <w:noProof/>
            <w:webHidden/>
          </w:rPr>
          <w:t>8</w:t>
        </w:r>
        <w:r w:rsidR="005803AF">
          <w:rPr>
            <w:noProof/>
            <w:webHidden/>
          </w:rPr>
          <w:fldChar w:fldCharType="end"/>
        </w:r>
      </w:hyperlink>
    </w:p>
    <w:p w14:paraId="6B0F4EB7" w14:textId="5F65D35F" w:rsidR="005803AF" w:rsidRDefault="00414675">
      <w:pPr>
        <w:pStyle w:val="TOC3"/>
        <w:rPr>
          <w:rFonts w:asciiTheme="minorHAnsi" w:eastAsiaTheme="minorEastAsia" w:hAnsiTheme="minorHAnsi" w:cstheme="minorBidi"/>
          <w:noProof/>
          <w:color w:val="auto"/>
          <w:sz w:val="22"/>
          <w:szCs w:val="22"/>
          <w:lang w:eastAsia="en-GB"/>
        </w:rPr>
      </w:pPr>
      <w:hyperlink w:anchor="_Toc114643149" w:history="1">
        <w:r w:rsidR="005803AF" w:rsidRPr="00697E22">
          <w:rPr>
            <w:rStyle w:val="Hyperlink"/>
            <w:noProof/>
          </w:rPr>
          <w:t>2.3 Project teams, staff and experts</w:t>
        </w:r>
        <w:r w:rsidR="005803AF">
          <w:rPr>
            <w:noProof/>
            <w:webHidden/>
          </w:rPr>
          <w:tab/>
        </w:r>
        <w:r w:rsidR="005803AF">
          <w:rPr>
            <w:noProof/>
            <w:webHidden/>
          </w:rPr>
          <w:fldChar w:fldCharType="begin"/>
        </w:r>
        <w:r w:rsidR="005803AF">
          <w:rPr>
            <w:noProof/>
            <w:webHidden/>
          </w:rPr>
          <w:instrText xml:space="preserve"> PAGEREF _Toc114643149 \h </w:instrText>
        </w:r>
        <w:r w:rsidR="005803AF">
          <w:rPr>
            <w:noProof/>
            <w:webHidden/>
          </w:rPr>
        </w:r>
        <w:r w:rsidR="005803AF">
          <w:rPr>
            <w:noProof/>
            <w:webHidden/>
          </w:rPr>
          <w:fldChar w:fldCharType="separate"/>
        </w:r>
        <w:r w:rsidR="005803AF">
          <w:rPr>
            <w:noProof/>
            <w:webHidden/>
          </w:rPr>
          <w:t>8</w:t>
        </w:r>
        <w:r w:rsidR="005803AF">
          <w:rPr>
            <w:noProof/>
            <w:webHidden/>
          </w:rPr>
          <w:fldChar w:fldCharType="end"/>
        </w:r>
      </w:hyperlink>
    </w:p>
    <w:p w14:paraId="454BBF50" w14:textId="5307D76B" w:rsidR="005803AF" w:rsidRDefault="00414675">
      <w:pPr>
        <w:pStyle w:val="TOC3"/>
        <w:rPr>
          <w:rFonts w:asciiTheme="minorHAnsi" w:eastAsiaTheme="minorEastAsia" w:hAnsiTheme="minorHAnsi" w:cstheme="minorBidi"/>
          <w:noProof/>
          <w:color w:val="auto"/>
          <w:sz w:val="22"/>
          <w:szCs w:val="22"/>
          <w:lang w:eastAsia="en-GB"/>
        </w:rPr>
      </w:pPr>
      <w:hyperlink w:anchor="_Toc114643150" w:history="1">
        <w:r w:rsidR="005803AF" w:rsidRPr="00697E22">
          <w:rPr>
            <w:rStyle w:val="Hyperlink"/>
            <w:noProof/>
          </w:rPr>
          <w:t>2.4 Consortium management and decision-making</w:t>
        </w:r>
        <w:r w:rsidR="005803AF">
          <w:rPr>
            <w:noProof/>
            <w:webHidden/>
          </w:rPr>
          <w:tab/>
        </w:r>
        <w:r w:rsidR="005803AF">
          <w:rPr>
            <w:noProof/>
            <w:webHidden/>
          </w:rPr>
          <w:fldChar w:fldCharType="begin"/>
        </w:r>
        <w:r w:rsidR="005803AF">
          <w:rPr>
            <w:noProof/>
            <w:webHidden/>
          </w:rPr>
          <w:instrText xml:space="preserve"> PAGEREF _Toc114643150 \h </w:instrText>
        </w:r>
        <w:r w:rsidR="005803AF">
          <w:rPr>
            <w:noProof/>
            <w:webHidden/>
          </w:rPr>
        </w:r>
        <w:r w:rsidR="005803AF">
          <w:rPr>
            <w:noProof/>
            <w:webHidden/>
          </w:rPr>
          <w:fldChar w:fldCharType="separate"/>
        </w:r>
        <w:r w:rsidR="005803AF">
          <w:rPr>
            <w:noProof/>
            <w:webHidden/>
          </w:rPr>
          <w:t>9</w:t>
        </w:r>
        <w:r w:rsidR="005803AF">
          <w:rPr>
            <w:noProof/>
            <w:webHidden/>
          </w:rPr>
          <w:fldChar w:fldCharType="end"/>
        </w:r>
      </w:hyperlink>
    </w:p>
    <w:p w14:paraId="05F72B38" w14:textId="18B08ADE" w:rsidR="005803AF" w:rsidRDefault="00414675">
      <w:pPr>
        <w:pStyle w:val="TOC3"/>
        <w:rPr>
          <w:rFonts w:asciiTheme="minorHAnsi" w:eastAsiaTheme="minorEastAsia" w:hAnsiTheme="minorHAnsi" w:cstheme="minorBidi"/>
          <w:noProof/>
          <w:color w:val="auto"/>
          <w:sz w:val="22"/>
          <w:szCs w:val="22"/>
          <w:lang w:eastAsia="en-GB"/>
        </w:rPr>
      </w:pPr>
      <w:hyperlink w:anchor="_Toc114643151" w:history="1">
        <w:r w:rsidR="005803AF" w:rsidRPr="00697E22">
          <w:rPr>
            <w:rStyle w:val="Hyperlink"/>
            <w:noProof/>
          </w:rPr>
          <w:t>2.5 Project management, quality assurance and monitoring and evaluation strategy</w:t>
        </w:r>
        <w:r w:rsidR="005803AF">
          <w:rPr>
            <w:noProof/>
            <w:webHidden/>
          </w:rPr>
          <w:tab/>
        </w:r>
        <w:r w:rsidR="005803AF">
          <w:rPr>
            <w:noProof/>
            <w:webHidden/>
          </w:rPr>
          <w:fldChar w:fldCharType="begin"/>
        </w:r>
        <w:r w:rsidR="005803AF">
          <w:rPr>
            <w:noProof/>
            <w:webHidden/>
          </w:rPr>
          <w:instrText xml:space="preserve"> PAGEREF _Toc114643151 \h </w:instrText>
        </w:r>
        <w:r w:rsidR="005803AF">
          <w:rPr>
            <w:noProof/>
            <w:webHidden/>
          </w:rPr>
        </w:r>
        <w:r w:rsidR="005803AF">
          <w:rPr>
            <w:noProof/>
            <w:webHidden/>
          </w:rPr>
          <w:fldChar w:fldCharType="separate"/>
        </w:r>
        <w:r w:rsidR="005803AF">
          <w:rPr>
            <w:noProof/>
            <w:webHidden/>
          </w:rPr>
          <w:t>9</w:t>
        </w:r>
        <w:r w:rsidR="005803AF">
          <w:rPr>
            <w:noProof/>
            <w:webHidden/>
          </w:rPr>
          <w:fldChar w:fldCharType="end"/>
        </w:r>
      </w:hyperlink>
    </w:p>
    <w:p w14:paraId="7641BDEF" w14:textId="76291272" w:rsidR="005803AF" w:rsidRDefault="00414675">
      <w:pPr>
        <w:pStyle w:val="TOC3"/>
        <w:rPr>
          <w:rFonts w:asciiTheme="minorHAnsi" w:eastAsiaTheme="minorEastAsia" w:hAnsiTheme="minorHAnsi" w:cstheme="minorBidi"/>
          <w:noProof/>
          <w:color w:val="auto"/>
          <w:sz w:val="22"/>
          <w:szCs w:val="22"/>
          <w:lang w:eastAsia="en-GB"/>
        </w:rPr>
      </w:pPr>
      <w:hyperlink w:anchor="_Toc114643152" w:history="1">
        <w:r w:rsidR="005803AF" w:rsidRPr="00697E22">
          <w:rPr>
            <w:rStyle w:val="Hyperlink"/>
            <w:noProof/>
          </w:rPr>
          <w:t>2.6 Cost effectiveness and financial management</w:t>
        </w:r>
        <w:r w:rsidR="005803AF">
          <w:rPr>
            <w:noProof/>
            <w:webHidden/>
          </w:rPr>
          <w:tab/>
        </w:r>
        <w:r w:rsidR="005803AF">
          <w:rPr>
            <w:noProof/>
            <w:webHidden/>
          </w:rPr>
          <w:fldChar w:fldCharType="begin"/>
        </w:r>
        <w:r w:rsidR="005803AF">
          <w:rPr>
            <w:noProof/>
            <w:webHidden/>
          </w:rPr>
          <w:instrText xml:space="preserve"> PAGEREF _Toc114643152 \h </w:instrText>
        </w:r>
        <w:r w:rsidR="005803AF">
          <w:rPr>
            <w:noProof/>
            <w:webHidden/>
          </w:rPr>
        </w:r>
        <w:r w:rsidR="005803AF">
          <w:rPr>
            <w:noProof/>
            <w:webHidden/>
          </w:rPr>
          <w:fldChar w:fldCharType="separate"/>
        </w:r>
        <w:r w:rsidR="005803AF">
          <w:rPr>
            <w:noProof/>
            <w:webHidden/>
          </w:rPr>
          <w:t>10</w:t>
        </w:r>
        <w:r w:rsidR="005803AF">
          <w:rPr>
            <w:noProof/>
            <w:webHidden/>
          </w:rPr>
          <w:fldChar w:fldCharType="end"/>
        </w:r>
      </w:hyperlink>
    </w:p>
    <w:p w14:paraId="53207BAD" w14:textId="59CAB141" w:rsidR="005803AF" w:rsidRDefault="00414675">
      <w:pPr>
        <w:pStyle w:val="TOC2"/>
        <w:rPr>
          <w:rFonts w:asciiTheme="minorHAnsi" w:eastAsiaTheme="minorEastAsia" w:hAnsiTheme="minorHAnsi" w:cstheme="minorBidi"/>
          <w:b w:val="0"/>
          <w:noProof/>
          <w:color w:val="auto"/>
          <w:sz w:val="22"/>
          <w:szCs w:val="22"/>
          <w:lang w:eastAsia="en-GB"/>
        </w:rPr>
      </w:pPr>
      <w:hyperlink w:anchor="_Toc114643153" w:history="1">
        <w:r w:rsidR="005803AF" w:rsidRPr="00697E22">
          <w:rPr>
            <w:rStyle w:val="Hyperlink"/>
            <w:noProof/>
          </w:rPr>
          <w:t>3. IMPACT</w:t>
        </w:r>
        <w:r w:rsidR="005803AF">
          <w:rPr>
            <w:noProof/>
            <w:webHidden/>
          </w:rPr>
          <w:tab/>
        </w:r>
        <w:r w:rsidR="005803AF">
          <w:rPr>
            <w:noProof/>
            <w:webHidden/>
          </w:rPr>
          <w:fldChar w:fldCharType="begin"/>
        </w:r>
        <w:r w:rsidR="005803AF">
          <w:rPr>
            <w:noProof/>
            <w:webHidden/>
          </w:rPr>
          <w:instrText xml:space="preserve"> PAGEREF _Toc114643153 \h </w:instrText>
        </w:r>
        <w:r w:rsidR="005803AF">
          <w:rPr>
            <w:noProof/>
            <w:webHidden/>
          </w:rPr>
        </w:r>
        <w:r w:rsidR="005803AF">
          <w:rPr>
            <w:noProof/>
            <w:webHidden/>
          </w:rPr>
          <w:fldChar w:fldCharType="separate"/>
        </w:r>
        <w:r w:rsidR="005803AF">
          <w:rPr>
            <w:noProof/>
            <w:webHidden/>
          </w:rPr>
          <w:t>11</w:t>
        </w:r>
        <w:r w:rsidR="005803AF">
          <w:rPr>
            <w:noProof/>
            <w:webHidden/>
          </w:rPr>
          <w:fldChar w:fldCharType="end"/>
        </w:r>
      </w:hyperlink>
    </w:p>
    <w:p w14:paraId="20356D72" w14:textId="19E847E0" w:rsidR="005803AF" w:rsidRDefault="00414675">
      <w:pPr>
        <w:pStyle w:val="TOC3"/>
        <w:rPr>
          <w:rFonts w:asciiTheme="minorHAnsi" w:eastAsiaTheme="minorEastAsia" w:hAnsiTheme="minorHAnsi" w:cstheme="minorBidi"/>
          <w:noProof/>
          <w:color w:val="auto"/>
          <w:sz w:val="22"/>
          <w:szCs w:val="22"/>
          <w:lang w:eastAsia="en-GB"/>
        </w:rPr>
      </w:pPr>
      <w:hyperlink w:anchor="_Toc114643154" w:history="1">
        <w:r w:rsidR="005803AF" w:rsidRPr="00697E22">
          <w:rPr>
            <w:rStyle w:val="Hyperlink"/>
            <w:noProof/>
          </w:rPr>
          <w:t>3.1 Impact and ambition</w:t>
        </w:r>
        <w:r w:rsidR="005803AF">
          <w:rPr>
            <w:noProof/>
            <w:webHidden/>
          </w:rPr>
          <w:tab/>
        </w:r>
        <w:r w:rsidR="005803AF">
          <w:rPr>
            <w:noProof/>
            <w:webHidden/>
          </w:rPr>
          <w:fldChar w:fldCharType="begin"/>
        </w:r>
        <w:r w:rsidR="005803AF">
          <w:rPr>
            <w:noProof/>
            <w:webHidden/>
          </w:rPr>
          <w:instrText xml:space="preserve"> PAGEREF _Toc114643154 \h </w:instrText>
        </w:r>
        <w:r w:rsidR="005803AF">
          <w:rPr>
            <w:noProof/>
            <w:webHidden/>
          </w:rPr>
        </w:r>
        <w:r w:rsidR="005803AF">
          <w:rPr>
            <w:noProof/>
            <w:webHidden/>
          </w:rPr>
          <w:fldChar w:fldCharType="separate"/>
        </w:r>
        <w:r w:rsidR="005803AF">
          <w:rPr>
            <w:noProof/>
            <w:webHidden/>
          </w:rPr>
          <w:t>11</w:t>
        </w:r>
        <w:r w:rsidR="005803AF">
          <w:rPr>
            <w:noProof/>
            <w:webHidden/>
          </w:rPr>
          <w:fldChar w:fldCharType="end"/>
        </w:r>
      </w:hyperlink>
    </w:p>
    <w:p w14:paraId="3CB480D6" w14:textId="6552E1E2" w:rsidR="005803AF" w:rsidRDefault="00414675">
      <w:pPr>
        <w:pStyle w:val="TOC3"/>
        <w:rPr>
          <w:rFonts w:asciiTheme="minorHAnsi" w:eastAsiaTheme="minorEastAsia" w:hAnsiTheme="minorHAnsi" w:cstheme="minorBidi"/>
          <w:noProof/>
          <w:color w:val="auto"/>
          <w:sz w:val="22"/>
          <w:szCs w:val="22"/>
          <w:lang w:eastAsia="en-GB"/>
        </w:rPr>
      </w:pPr>
      <w:hyperlink w:anchor="_Toc114643155" w:history="1">
        <w:r w:rsidR="005803AF" w:rsidRPr="00697E22">
          <w:rPr>
            <w:rStyle w:val="Hyperlink"/>
            <w:noProof/>
          </w:rPr>
          <w:t>3.2 Communication, dissemination and visibility</w:t>
        </w:r>
        <w:r w:rsidR="005803AF">
          <w:rPr>
            <w:noProof/>
            <w:webHidden/>
          </w:rPr>
          <w:tab/>
        </w:r>
        <w:r w:rsidR="005803AF">
          <w:rPr>
            <w:noProof/>
            <w:webHidden/>
          </w:rPr>
          <w:fldChar w:fldCharType="begin"/>
        </w:r>
        <w:r w:rsidR="005803AF">
          <w:rPr>
            <w:noProof/>
            <w:webHidden/>
          </w:rPr>
          <w:instrText xml:space="preserve"> PAGEREF _Toc114643155 \h </w:instrText>
        </w:r>
        <w:r w:rsidR="005803AF">
          <w:rPr>
            <w:noProof/>
            <w:webHidden/>
          </w:rPr>
        </w:r>
        <w:r w:rsidR="005803AF">
          <w:rPr>
            <w:noProof/>
            <w:webHidden/>
          </w:rPr>
          <w:fldChar w:fldCharType="separate"/>
        </w:r>
        <w:r w:rsidR="005803AF">
          <w:rPr>
            <w:noProof/>
            <w:webHidden/>
          </w:rPr>
          <w:t>11</w:t>
        </w:r>
        <w:r w:rsidR="005803AF">
          <w:rPr>
            <w:noProof/>
            <w:webHidden/>
          </w:rPr>
          <w:fldChar w:fldCharType="end"/>
        </w:r>
      </w:hyperlink>
    </w:p>
    <w:p w14:paraId="73BF6416" w14:textId="178C71AD" w:rsidR="005803AF" w:rsidRDefault="00414675">
      <w:pPr>
        <w:pStyle w:val="TOC3"/>
        <w:rPr>
          <w:rFonts w:asciiTheme="minorHAnsi" w:eastAsiaTheme="minorEastAsia" w:hAnsiTheme="minorHAnsi" w:cstheme="minorBidi"/>
          <w:noProof/>
          <w:color w:val="auto"/>
          <w:sz w:val="22"/>
          <w:szCs w:val="22"/>
          <w:lang w:eastAsia="en-GB"/>
        </w:rPr>
      </w:pPr>
      <w:hyperlink w:anchor="_Toc114643156" w:history="1">
        <w:r w:rsidR="005803AF" w:rsidRPr="00697E22">
          <w:rPr>
            <w:rStyle w:val="Hyperlink"/>
            <w:noProof/>
          </w:rPr>
          <w:t>3.3 Sustainability and continuation</w:t>
        </w:r>
        <w:r w:rsidR="005803AF">
          <w:rPr>
            <w:noProof/>
            <w:webHidden/>
          </w:rPr>
          <w:tab/>
        </w:r>
        <w:r w:rsidR="005803AF">
          <w:rPr>
            <w:noProof/>
            <w:webHidden/>
          </w:rPr>
          <w:fldChar w:fldCharType="begin"/>
        </w:r>
        <w:r w:rsidR="005803AF">
          <w:rPr>
            <w:noProof/>
            <w:webHidden/>
          </w:rPr>
          <w:instrText xml:space="preserve"> PAGEREF _Toc114643156 \h </w:instrText>
        </w:r>
        <w:r w:rsidR="005803AF">
          <w:rPr>
            <w:noProof/>
            <w:webHidden/>
          </w:rPr>
        </w:r>
        <w:r w:rsidR="005803AF">
          <w:rPr>
            <w:noProof/>
            <w:webHidden/>
          </w:rPr>
          <w:fldChar w:fldCharType="separate"/>
        </w:r>
        <w:r w:rsidR="005803AF">
          <w:rPr>
            <w:noProof/>
            <w:webHidden/>
          </w:rPr>
          <w:t>12</w:t>
        </w:r>
        <w:r w:rsidR="005803AF">
          <w:rPr>
            <w:noProof/>
            <w:webHidden/>
          </w:rPr>
          <w:fldChar w:fldCharType="end"/>
        </w:r>
      </w:hyperlink>
    </w:p>
    <w:p w14:paraId="106F91BD" w14:textId="50DA0E78" w:rsidR="005803AF" w:rsidRDefault="00414675">
      <w:pPr>
        <w:pStyle w:val="TOC2"/>
        <w:rPr>
          <w:rFonts w:asciiTheme="minorHAnsi" w:eastAsiaTheme="minorEastAsia" w:hAnsiTheme="minorHAnsi" w:cstheme="minorBidi"/>
          <w:b w:val="0"/>
          <w:noProof/>
          <w:color w:val="auto"/>
          <w:sz w:val="22"/>
          <w:szCs w:val="22"/>
          <w:lang w:eastAsia="en-GB"/>
        </w:rPr>
      </w:pPr>
      <w:hyperlink w:anchor="_Toc114643157" w:history="1">
        <w:r w:rsidR="005803AF" w:rsidRPr="00697E22">
          <w:rPr>
            <w:rStyle w:val="Hyperlink"/>
            <w:noProof/>
          </w:rPr>
          <w:t>4. WORKPLAN, WORK PACKAGES, ACTIVITIES, RESOURCES AND TIMING</w:t>
        </w:r>
        <w:r w:rsidR="005803AF">
          <w:rPr>
            <w:noProof/>
            <w:webHidden/>
          </w:rPr>
          <w:tab/>
        </w:r>
        <w:r w:rsidR="005803AF">
          <w:rPr>
            <w:noProof/>
            <w:webHidden/>
          </w:rPr>
          <w:fldChar w:fldCharType="begin"/>
        </w:r>
        <w:r w:rsidR="005803AF">
          <w:rPr>
            <w:noProof/>
            <w:webHidden/>
          </w:rPr>
          <w:instrText xml:space="preserve"> PAGEREF _Toc114643157 \h </w:instrText>
        </w:r>
        <w:r w:rsidR="005803AF">
          <w:rPr>
            <w:noProof/>
            <w:webHidden/>
          </w:rPr>
        </w:r>
        <w:r w:rsidR="005803AF">
          <w:rPr>
            <w:noProof/>
            <w:webHidden/>
          </w:rPr>
          <w:fldChar w:fldCharType="separate"/>
        </w:r>
        <w:r w:rsidR="005803AF">
          <w:rPr>
            <w:noProof/>
            <w:webHidden/>
          </w:rPr>
          <w:t>13</w:t>
        </w:r>
        <w:r w:rsidR="005803AF">
          <w:rPr>
            <w:noProof/>
            <w:webHidden/>
          </w:rPr>
          <w:fldChar w:fldCharType="end"/>
        </w:r>
      </w:hyperlink>
    </w:p>
    <w:p w14:paraId="2336A8F3" w14:textId="5EF5E44F" w:rsidR="005803AF" w:rsidRDefault="00414675">
      <w:pPr>
        <w:pStyle w:val="TOC3"/>
        <w:rPr>
          <w:rFonts w:asciiTheme="minorHAnsi" w:eastAsiaTheme="minorEastAsia" w:hAnsiTheme="minorHAnsi" w:cstheme="minorBidi"/>
          <w:noProof/>
          <w:color w:val="auto"/>
          <w:sz w:val="22"/>
          <w:szCs w:val="22"/>
          <w:lang w:eastAsia="en-GB"/>
        </w:rPr>
      </w:pPr>
      <w:hyperlink w:anchor="_Toc114643158" w:history="1">
        <w:r w:rsidR="005803AF" w:rsidRPr="00697E22">
          <w:rPr>
            <w:rStyle w:val="Hyperlink"/>
            <w:noProof/>
          </w:rPr>
          <w:t>4.1 Work plan</w:t>
        </w:r>
        <w:r w:rsidR="005803AF">
          <w:rPr>
            <w:noProof/>
            <w:webHidden/>
          </w:rPr>
          <w:tab/>
        </w:r>
        <w:r w:rsidR="005803AF">
          <w:rPr>
            <w:noProof/>
            <w:webHidden/>
          </w:rPr>
          <w:fldChar w:fldCharType="begin"/>
        </w:r>
        <w:r w:rsidR="005803AF">
          <w:rPr>
            <w:noProof/>
            <w:webHidden/>
          </w:rPr>
          <w:instrText xml:space="preserve"> PAGEREF _Toc114643158 \h </w:instrText>
        </w:r>
        <w:r w:rsidR="005803AF">
          <w:rPr>
            <w:noProof/>
            <w:webHidden/>
          </w:rPr>
        </w:r>
        <w:r w:rsidR="005803AF">
          <w:rPr>
            <w:noProof/>
            <w:webHidden/>
          </w:rPr>
          <w:fldChar w:fldCharType="separate"/>
        </w:r>
        <w:r w:rsidR="005803AF">
          <w:rPr>
            <w:noProof/>
            <w:webHidden/>
          </w:rPr>
          <w:t>13</w:t>
        </w:r>
        <w:r w:rsidR="005803AF">
          <w:rPr>
            <w:noProof/>
            <w:webHidden/>
          </w:rPr>
          <w:fldChar w:fldCharType="end"/>
        </w:r>
      </w:hyperlink>
    </w:p>
    <w:p w14:paraId="02FC28FB" w14:textId="717E6C8D" w:rsidR="005803AF" w:rsidRDefault="00414675">
      <w:pPr>
        <w:pStyle w:val="TOC2"/>
        <w:rPr>
          <w:rFonts w:asciiTheme="minorHAnsi" w:eastAsiaTheme="minorEastAsia" w:hAnsiTheme="minorHAnsi" w:cstheme="minorBidi"/>
          <w:b w:val="0"/>
          <w:noProof/>
          <w:color w:val="auto"/>
          <w:sz w:val="22"/>
          <w:szCs w:val="22"/>
          <w:lang w:eastAsia="en-GB"/>
        </w:rPr>
      </w:pPr>
      <w:hyperlink w:anchor="_Toc114643159" w:history="1">
        <w:r w:rsidR="005803AF" w:rsidRPr="00697E22">
          <w:rPr>
            <w:rStyle w:val="Hyperlink"/>
            <w:noProof/>
          </w:rPr>
          <w:t>Total Project costs</w:t>
        </w:r>
        <w:r w:rsidR="005803AF">
          <w:rPr>
            <w:noProof/>
            <w:webHidden/>
          </w:rPr>
          <w:tab/>
        </w:r>
        <w:r w:rsidR="005803AF">
          <w:rPr>
            <w:noProof/>
            <w:webHidden/>
          </w:rPr>
          <w:fldChar w:fldCharType="begin"/>
        </w:r>
        <w:r w:rsidR="005803AF">
          <w:rPr>
            <w:noProof/>
            <w:webHidden/>
          </w:rPr>
          <w:instrText xml:space="preserve"> PAGEREF _Toc114643159 \h </w:instrText>
        </w:r>
        <w:r w:rsidR="005803AF">
          <w:rPr>
            <w:noProof/>
            <w:webHidden/>
          </w:rPr>
        </w:r>
        <w:r w:rsidR="005803AF">
          <w:rPr>
            <w:noProof/>
            <w:webHidden/>
          </w:rPr>
          <w:fldChar w:fldCharType="separate"/>
        </w:r>
        <w:r w:rsidR="005803AF">
          <w:rPr>
            <w:noProof/>
            <w:webHidden/>
          </w:rPr>
          <w:t>27</w:t>
        </w:r>
        <w:r w:rsidR="005803AF">
          <w:rPr>
            <w:noProof/>
            <w:webHidden/>
          </w:rPr>
          <w:fldChar w:fldCharType="end"/>
        </w:r>
      </w:hyperlink>
    </w:p>
    <w:p w14:paraId="1EBCC93A" w14:textId="2F753EA9" w:rsidR="005803AF" w:rsidRDefault="00414675">
      <w:pPr>
        <w:pStyle w:val="TOC4"/>
        <w:rPr>
          <w:rFonts w:asciiTheme="minorHAnsi" w:eastAsiaTheme="minorEastAsia" w:hAnsiTheme="minorHAnsi" w:cstheme="minorBidi"/>
          <w:i w:val="0"/>
          <w:noProof/>
          <w:color w:val="auto"/>
          <w:sz w:val="22"/>
          <w:szCs w:val="22"/>
          <w:lang w:eastAsia="en-GB"/>
        </w:rPr>
      </w:pPr>
      <w:hyperlink w:anchor="_Toc114643160" w:history="1">
        <w:r w:rsidR="005803AF" w:rsidRPr="00697E22">
          <w:rPr>
            <w:rStyle w:val="Hyperlink"/>
            <w:noProof/>
          </w:rPr>
          <w:t>Subcontracting</w:t>
        </w:r>
        <w:r w:rsidR="005803AF">
          <w:rPr>
            <w:noProof/>
            <w:webHidden/>
          </w:rPr>
          <w:tab/>
        </w:r>
        <w:r w:rsidR="005803AF">
          <w:rPr>
            <w:noProof/>
            <w:webHidden/>
          </w:rPr>
          <w:fldChar w:fldCharType="begin"/>
        </w:r>
        <w:r w:rsidR="005803AF">
          <w:rPr>
            <w:noProof/>
            <w:webHidden/>
          </w:rPr>
          <w:instrText xml:space="preserve"> PAGEREF _Toc114643160 \h </w:instrText>
        </w:r>
        <w:r w:rsidR="005803AF">
          <w:rPr>
            <w:noProof/>
            <w:webHidden/>
          </w:rPr>
        </w:r>
        <w:r w:rsidR="005803AF">
          <w:rPr>
            <w:noProof/>
            <w:webHidden/>
          </w:rPr>
          <w:fldChar w:fldCharType="separate"/>
        </w:r>
        <w:r w:rsidR="005803AF">
          <w:rPr>
            <w:noProof/>
            <w:webHidden/>
          </w:rPr>
          <w:t>29</w:t>
        </w:r>
        <w:r w:rsidR="005803AF">
          <w:rPr>
            <w:noProof/>
            <w:webHidden/>
          </w:rPr>
          <w:fldChar w:fldCharType="end"/>
        </w:r>
      </w:hyperlink>
    </w:p>
    <w:p w14:paraId="4B8077B6" w14:textId="3E227072" w:rsidR="005803AF" w:rsidRDefault="00414675">
      <w:pPr>
        <w:pStyle w:val="TOC4"/>
        <w:rPr>
          <w:rFonts w:asciiTheme="minorHAnsi" w:eastAsiaTheme="minorEastAsia" w:hAnsiTheme="minorHAnsi" w:cstheme="minorBidi"/>
          <w:i w:val="0"/>
          <w:noProof/>
          <w:color w:val="auto"/>
          <w:sz w:val="22"/>
          <w:szCs w:val="22"/>
          <w:lang w:eastAsia="en-GB"/>
        </w:rPr>
      </w:pPr>
      <w:hyperlink w:anchor="_Toc114643161" w:history="1">
        <w:r w:rsidR="005803AF" w:rsidRPr="00697E22">
          <w:rPr>
            <w:rStyle w:val="Hyperlink"/>
            <w:noProof/>
          </w:rPr>
          <w:t>Timetable</w:t>
        </w:r>
        <w:r w:rsidR="005803AF">
          <w:rPr>
            <w:noProof/>
            <w:webHidden/>
          </w:rPr>
          <w:tab/>
        </w:r>
        <w:r w:rsidR="005803AF">
          <w:rPr>
            <w:noProof/>
            <w:webHidden/>
          </w:rPr>
          <w:fldChar w:fldCharType="begin"/>
        </w:r>
        <w:r w:rsidR="005803AF">
          <w:rPr>
            <w:noProof/>
            <w:webHidden/>
          </w:rPr>
          <w:instrText xml:space="preserve"> PAGEREF _Toc114643161 \h </w:instrText>
        </w:r>
        <w:r w:rsidR="005803AF">
          <w:rPr>
            <w:noProof/>
            <w:webHidden/>
          </w:rPr>
        </w:r>
        <w:r w:rsidR="005803AF">
          <w:rPr>
            <w:noProof/>
            <w:webHidden/>
          </w:rPr>
          <w:fldChar w:fldCharType="separate"/>
        </w:r>
        <w:r w:rsidR="005803AF">
          <w:rPr>
            <w:noProof/>
            <w:webHidden/>
          </w:rPr>
          <w:t>30</w:t>
        </w:r>
        <w:r w:rsidR="005803AF">
          <w:rPr>
            <w:noProof/>
            <w:webHidden/>
          </w:rPr>
          <w:fldChar w:fldCharType="end"/>
        </w:r>
      </w:hyperlink>
    </w:p>
    <w:p w14:paraId="1A7D5018" w14:textId="0ACCF728" w:rsidR="005803AF" w:rsidRDefault="00414675">
      <w:pPr>
        <w:pStyle w:val="TOC2"/>
        <w:rPr>
          <w:rFonts w:asciiTheme="minorHAnsi" w:eastAsiaTheme="minorEastAsia" w:hAnsiTheme="minorHAnsi" w:cstheme="minorBidi"/>
          <w:b w:val="0"/>
          <w:noProof/>
          <w:color w:val="auto"/>
          <w:sz w:val="22"/>
          <w:szCs w:val="22"/>
          <w:lang w:eastAsia="en-GB"/>
        </w:rPr>
      </w:pPr>
      <w:hyperlink w:anchor="_Toc114643162" w:history="1">
        <w:r w:rsidR="005803AF" w:rsidRPr="00697E22">
          <w:rPr>
            <w:rStyle w:val="Hyperlink"/>
            <w:noProof/>
          </w:rPr>
          <w:t>5. OTHER</w:t>
        </w:r>
        <w:r w:rsidR="005803AF">
          <w:rPr>
            <w:noProof/>
            <w:webHidden/>
          </w:rPr>
          <w:tab/>
        </w:r>
        <w:r w:rsidR="005803AF">
          <w:rPr>
            <w:noProof/>
            <w:webHidden/>
          </w:rPr>
          <w:fldChar w:fldCharType="begin"/>
        </w:r>
        <w:r w:rsidR="005803AF">
          <w:rPr>
            <w:noProof/>
            <w:webHidden/>
          </w:rPr>
          <w:instrText xml:space="preserve"> PAGEREF _Toc114643162 \h </w:instrText>
        </w:r>
        <w:r w:rsidR="005803AF">
          <w:rPr>
            <w:noProof/>
            <w:webHidden/>
          </w:rPr>
        </w:r>
        <w:r w:rsidR="005803AF">
          <w:rPr>
            <w:noProof/>
            <w:webHidden/>
          </w:rPr>
          <w:fldChar w:fldCharType="separate"/>
        </w:r>
        <w:r w:rsidR="005803AF">
          <w:rPr>
            <w:noProof/>
            <w:webHidden/>
          </w:rPr>
          <w:t>31</w:t>
        </w:r>
        <w:r w:rsidR="005803AF">
          <w:rPr>
            <w:noProof/>
            <w:webHidden/>
          </w:rPr>
          <w:fldChar w:fldCharType="end"/>
        </w:r>
      </w:hyperlink>
    </w:p>
    <w:p w14:paraId="54766D6D" w14:textId="42F9E2F2" w:rsidR="005803AF" w:rsidRDefault="00414675">
      <w:pPr>
        <w:pStyle w:val="TOC3"/>
        <w:rPr>
          <w:rFonts w:asciiTheme="minorHAnsi" w:eastAsiaTheme="minorEastAsia" w:hAnsiTheme="minorHAnsi" w:cstheme="minorBidi"/>
          <w:noProof/>
          <w:color w:val="auto"/>
          <w:sz w:val="22"/>
          <w:szCs w:val="22"/>
          <w:lang w:eastAsia="en-GB"/>
        </w:rPr>
      </w:pPr>
      <w:hyperlink w:anchor="_Toc114643163" w:history="1">
        <w:r w:rsidR="005803AF" w:rsidRPr="00697E22">
          <w:rPr>
            <w:rStyle w:val="Hyperlink"/>
            <w:noProof/>
          </w:rPr>
          <w:t>5.1 Ethics</w:t>
        </w:r>
        <w:r w:rsidR="005803AF">
          <w:rPr>
            <w:noProof/>
            <w:webHidden/>
          </w:rPr>
          <w:tab/>
        </w:r>
        <w:r w:rsidR="005803AF">
          <w:rPr>
            <w:noProof/>
            <w:webHidden/>
          </w:rPr>
          <w:fldChar w:fldCharType="begin"/>
        </w:r>
        <w:r w:rsidR="005803AF">
          <w:rPr>
            <w:noProof/>
            <w:webHidden/>
          </w:rPr>
          <w:instrText xml:space="preserve"> PAGEREF _Toc114643163 \h </w:instrText>
        </w:r>
        <w:r w:rsidR="005803AF">
          <w:rPr>
            <w:noProof/>
            <w:webHidden/>
          </w:rPr>
        </w:r>
        <w:r w:rsidR="005803AF">
          <w:rPr>
            <w:noProof/>
            <w:webHidden/>
          </w:rPr>
          <w:fldChar w:fldCharType="separate"/>
        </w:r>
        <w:r w:rsidR="005803AF">
          <w:rPr>
            <w:noProof/>
            <w:webHidden/>
          </w:rPr>
          <w:t>31</w:t>
        </w:r>
        <w:r w:rsidR="005803AF">
          <w:rPr>
            <w:noProof/>
            <w:webHidden/>
          </w:rPr>
          <w:fldChar w:fldCharType="end"/>
        </w:r>
      </w:hyperlink>
    </w:p>
    <w:p w14:paraId="5E50DE17" w14:textId="6BA2EF6D" w:rsidR="005803AF" w:rsidRDefault="00414675">
      <w:pPr>
        <w:pStyle w:val="TOC3"/>
        <w:rPr>
          <w:rFonts w:asciiTheme="minorHAnsi" w:eastAsiaTheme="minorEastAsia" w:hAnsiTheme="minorHAnsi" w:cstheme="minorBidi"/>
          <w:noProof/>
          <w:color w:val="auto"/>
          <w:sz w:val="22"/>
          <w:szCs w:val="22"/>
          <w:lang w:eastAsia="en-GB"/>
        </w:rPr>
      </w:pPr>
      <w:hyperlink w:anchor="_Toc114643164" w:history="1">
        <w:r w:rsidR="005803AF" w:rsidRPr="00697E22">
          <w:rPr>
            <w:rStyle w:val="Hyperlink"/>
            <w:noProof/>
          </w:rPr>
          <w:t>5.2 Security</w:t>
        </w:r>
        <w:r w:rsidR="005803AF">
          <w:rPr>
            <w:noProof/>
            <w:webHidden/>
          </w:rPr>
          <w:tab/>
        </w:r>
        <w:r w:rsidR="005803AF">
          <w:rPr>
            <w:noProof/>
            <w:webHidden/>
          </w:rPr>
          <w:fldChar w:fldCharType="begin"/>
        </w:r>
        <w:r w:rsidR="005803AF">
          <w:rPr>
            <w:noProof/>
            <w:webHidden/>
          </w:rPr>
          <w:instrText xml:space="preserve"> PAGEREF _Toc114643164 \h </w:instrText>
        </w:r>
        <w:r w:rsidR="005803AF">
          <w:rPr>
            <w:noProof/>
            <w:webHidden/>
          </w:rPr>
        </w:r>
        <w:r w:rsidR="005803AF">
          <w:rPr>
            <w:noProof/>
            <w:webHidden/>
          </w:rPr>
          <w:fldChar w:fldCharType="separate"/>
        </w:r>
        <w:r w:rsidR="005803AF">
          <w:rPr>
            <w:noProof/>
            <w:webHidden/>
          </w:rPr>
          <w:t>31</w:t>
        </w:r>
        <w:r w:rsidR="005803AF">
          <w:rPr>
            <w:noProof/>
            <w:webHidden/>
          </w:rPr>
          <w:fldChar w:fldCharType="end"/>
        </w:r>
      </w:hyperlink>
    </w:p>
    <w:p w14:paraId="5F64FCFC" w14:textId="519647DF" w:rsidR="005803AF" w:rsidRDefault="00414675">
      <w:pPr>
        <w:pStyle w:val="TOC2"/>
        <w:rPr>
          <w:rFonts w:asciiTheme="minorHAnsi" w:eastAsiaTheme="minorEastAsia" w:hAnsiTheme="minorHAnsi" w:cstheme="minorBidi"/>
          <w:b w:val="0"/>
          <w:noProof/>
          <w:color w:val="auto"/>
          <w:sz w:val="22"/>
          <w:szCs w:val="22"/>
          <w:lang w:eastAsia="en-GB"/>
        </w:rPr>
      </w:pPr>
      <w:hyperlink w:anchor="_Toc114643165" w:history="1">
        <w:r w:rsidR="005803AF" w:rsidRPr="00697E22">
          <w:rPr>
            <w:rStyle w:val="Hyperlink"/>
            <w:noProof/>
          </w:rPr>
          <w:t>6. DECLARATIONS</w:t>
        </w:r>
        <w:r w:rsidR="005803AF">
          <w:rPr>
            <w:noProof/>
            <w:webHidden/>
          </w:rPr>
          <w:tab/>
        </w:r>
        <w:r w:rsidR="005803AF">
          <w:rPr>
            <w:noProof/>
            <w:webHidden/>
          </w:rPr>
          <w:fldChar w:fldCharType="begin"/>
        </w:r>
        <w:r w:rsidR="005803AF">
          <w:rPr>
            <w:noProof/>
            <w:webHidden/>
          </w:rPr>
          <w:instrText xml:space="preserve"> PAGEREF _Toc114643165 \h </w:instrText>
        </w:r>
        <w:r w:rsidR="005803AF">
          <w:rPr>
            <w:noProof/>
            <w:webHidden/>
          </w:rPr>
        </w:r>
        <w:r w:rsidR="005803AF">
          <w:rPr>
            <w:noProof/>
            <w:webHidden/>
          </w:rPr>
          <w:fldChar w:fldCharType="separate"/>
        </w:r>
        <w:r w:rsidR="005803AF">
          <w:rPr>
            <w:noProof/>
            <w:webHidden/>
          </w:rPr>
          <w:t>31</w:t>
        </w:r>
        <w:r w:rsidR="005803AF">
          <w:rPr>
            <w:noProof/>
            <w:webHidden/>
          </w:rPr>
          <w:fldChar w:fldCharType="end"/>
        </w:r>
      </w:hyperlink>
    </w:p>
    <w:p w14:paraId="08B95121" w14:textId="404A2737" w:rsidR="00292C42" w:rsidRPr="00690BFC" w:rsidRDefault="0090144E" w:rsidP="00A85E96">
      <w:r w:rsidRPr="00690BFC">
        <w:rPr>
          <w:rFonts w:cs="Arial"/>
          <w:sz w:val="18"/>
          <w:szCs w:val="36"/>
        </w:rPr>
        <w:fldChar w:fldCharType="end"/>
      </w:r>
      <w:bookmarkStart w:id="4" w:name="_Toc495508565"/>
    </w:p>
    <w:p w14:paraId="4B69645C" w14:textId="14AE95E6" w:rsidR="00485CF6" w:rsidRPr="00690BFC" w:rsidRDefault="00485CF6" w:rsidP="00A85E96"/>
    <w:p w14:paraId="253C081F" w14:textId="5CAB96DF" w:rsidR="00F43F09" w:rsidRDefault="00F43F09">
      <w:pPr>
        <w:spacing w:after="0"/>
      </w:pPr>
      <w:r>
        <w:br w:type="page"/>
      </w:r>
    </w:p>
    <w:p w14:paraId="6E52C612" w14:textId="77777777" w:rsidR="00744D74" w:rsidRPr="00690BFC" w:rsidRDefault="00744D74" w:rsidP="001E7081">
      <w:pPr>
        <w:pStyle w:val="Heading2"/>
      </w:pPr>
      <w:bookmarkStart w:id="5" w:name="_Toc495508566"/>
      <w:bookmarkStart w:id="6" w:name="_Toc114643142"/>
      <w:bookmarkEnd w:id="4"/>
      <w:r w:rsidRPr="00690BFC">
        <w:lastRenderedPageBreak/>
        <w:t>1</w:t>
      </w:r>
      <w:r w:rsidR="001E22E5" w:rsidRPr="00690BFC">
        <w:t xml:space="preserve">. </w:t>
      </w:r>
      <w:bookmarkEnd w:id="5"/>
      <w:r w:rsidR="00714CB5" w:rsidRPr="00690BFC">
        <w:t>RELEVANCE</w:t>
      </w:r>
      <w:bookmarkEnd w:id="6"/>
      <w:r w:rsidR="00714CB5" w:rsidRPr="00690BFC">
        <w:t xml:space="preserve"> </w:t>
      </w:r>
    </w:p>
    <w:p w14:paraId="78858F5B" w14:textId="77777777" w:rsidR="007E7DB7" w:rsidRPr="00690BFC" w:rsidRDefault="00116EC2" w:rsidP="00877894">
      <w:pPr>
        <w:pStyle w:val="Heading3"/>
        <w:rPr>
          <w:sz w:val="22"/>
          <w:szCs w:val="18"/>
        </w:rPr>
      </w:pPr>
      <w:bookmarkStart w:id="7" w:name="_Toc495508568"/>
      <w:bookmarkStart w:id="8" w:name="_Toc114643143"/>
      <w:r w:rsidRPr="00690BFC">
        <w:t>1</w:t>
      </w:r>
      <w:r w:rsidR="00967DCA" w:rsidRPr="00690BFC">
        <w:t>.1</w:t>
      </w:r>
      <w:r w:rsidR="00972DAC" w:rsidRPr="00690BFC">
        <w:t xml:space="preserve"> </w:t>
      </w:r>
      <w:r w:rsidRPr="00690BFC">
        <w:t>Background</w:t>
      </w:r>
      <w:r w:rsidR="00714CB5" w:rsidRPr="00690BFC">
        <w:t xml:space="preserve"> and general objective</w:t>
      </w:r>
      <w:r w:rsidR="00517419" w:rsidRPr="00690BFC">
        <w:t>s</w:t>
      </w:r>
      <w:bookmarkEnd w:id="7"/>
      <w:bookmarkEnd w:id="8"/>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44D74" w:rsidRPr="00690BFC" w14:paraId="721095BA" w14:textId="77777777" w:rsidTr="00F43F09">
        <w:trPr>
          <w:trHeight w:val="851"/>
        </w:trPr>
        <w:tc>
          <w:tcPr>
            <w:tcW w:w="8527" w:type="dxa"/>
            <w:shd w:val="clear" w:color="auto" w:fill="FFFFFF"/>
          </w:tcPr>
          <w:p w14:paraId="6638C8A9" w14:textId="02A3816F" w:rsidR="00E34E2A" w:rsidRPr="00690BFC" w:rsidRDefault="00E34E2A" w:rsidP="00DE1246">
            <w:pPr>
              <w:rPr>
                <w:b/>
                <w:bCs/>
              </w:rPr>
            </w:pPr>
            <w:r w:rsidRPr="00690BFC">
              <w:rPr>
                <w:b/>
                <w:bCs/>
              </w:rPr>
              <w:t>Background</w:t>
            </w:r>
          </w:p>
          <w:p w14:paraId="5B868620" w14:textId="55BF3328" w:rsidR="00DE1246" w:rsidRPr="00690BFC" w:rsidRDefault="00DE1246" w:rsidP="00DE1246">
            <w:r w:rsidRPr="00690BFC">
              <w:t xml:space="preserve">ETSI TC SmartM2M tackles IoT, interoperability, and Semantic Interoperability challenges, contributing to the digital transformation of industry sectors in Europe. The SAREF standard ontology is a key flagship to reach semantic interoperability in IoT and Web-based applications where digitised assets play a central role. The first version of SAREF (now Smart Applications </w:t>
            </w:r>
            <w:proofErr w:type="spellStart"/>
            <w:r w:rsidRPr="00690BFC">
              <w:t>REFerence</w:t>
            </w:r>
            <w:proofErr w:type="spellEnd"/>
            <w:r w:rsidRPr="00690BFC">
              <w:t xml:space="preserve"> ontology) was published in November 2015 by ETSI TC SmartM2M, and subsequent extensions are being developed to describe digital assets for various domains including energy, environment, building, smart city, industry and manufacturing, </w:t>
            </w:r>
            <w:proofErr w:type="gramStart"/>
            <w:r w:rsidRPr="00690BFC">
              <w:t>agriculture</w:t>
            </w:r>
            <w:proofErr w:type="gramEnd"/>
            <w:r w:rsidRPr="00690BFC">
              <w:t xml:space="preserve"> and food, automotive, eHealth/ageing-well, wearables, water, and lifts. The SAREF development framework and continuous integration and deployment pipeline were released in September 2020, together with the SAREF public documentation portal </w:t>
            </w:r>
            <w:hyperlink r:id="rId18">
              <w:r w:rsidRPr="00690BFC">
                <w:rPr>
                  <w:color w:val="0000FF"/>
                  <w:u w:val="single"/>
                </w:rPr>
                <w:t>https://saref.etsi.org/</w:t>
              </w:r>
            </w:hyperlink>
            <w:r w:rsidRPr="00690BFC">
              <w:t xml:space="preserve">. SAREF and its different extensions were developed by different teams of experts, sometimes in parallel. Sometimes different modelling decisions were made, with the result of </w:t>
            </w:r>
            <w:r w:rsidR="00651328" w:rsidRPr="00690BFC">
              <w:t xml:space="preserve">complicating the use of </w:t>
            </w:r>
            <w:r w:rsidRPr="00690BFC">
              <w:t xml:space="preserve">SAREF extensions </w:t>
            </w:r>
            <w:r w:rsidR="00651328" w:rsidRPr="00690BFC">
              <w:t xml:space="preserve">especially when integrated </w:t>
            </w:r>
            <w:r w:rsidR="00E86D54" w:rsidRPr="00690BFC">
              <w:t>together</w:t>
            </w:r>
            <w:r w:rsidRPr="00690BFC">
              <w:t>. TC SmartM2M started to identify ontology patterns that may be used to homogenise the structure of SAREF extensions.</w:t>
            </w:r>
          </w:p>
          <w:p w14:paraId="52D4660C" w14:textId="77777777" w:rsidR="00DE1246" w:rsidRPr="00690BFC" w:rsidRDefault="00DE1246" w:rsidP="00DE1246">
            <w:r w:rsidRPr="00242D1D">
              <w:t>While in the research and in the academic areas SAREF is well established, its practical use is still at the beginning, even if some industrial and business sectors have started to use it, in a context where the number of ontology and semantic experts is still limited. To enlarge the SAREF</w:t>
            </w:r>
            <w:r w:rsidRPr="00690BFC">
              <w:t xml:space="preserve"> community of users, it is important to make it simple to understand and use, allowing an easy and direct mapping of the current and future industry solutions. One goal of the present proposal is to consolidate and homogenise the TC SmartM2M SAREF suite using ontology patterns to shorten the learning.</w:t>
            </w:r>
          </w:p>
          <w:p w14:paraId="395BADD5" w14:textId="183AC841" w:rsidR="00DE1246" w:rsidRPr="00690BFC" w:rsidRDefault="00DE1246" w:rsidP="00DE1246">
            <w:r w:rsidRPr="00690BFC">
              <w:t>Additionally, some technology trends, namely</w:t>
            </w:r>
            <w:r w:rsidR="00651328" w:rsidRPr="00690BFC">
              <w:t xml:space="preserve">, </w:t>
            </w:r>
            <w:r w:rsidR="00FD11B8" w:rsidRPr="00690BFC">
              <w:t xml:space="preserve">Edge opportunities, </w:t>
            </w:r>
            <w:proofErr w:type="gramStart"/>
            <w:r w:rsidRPr="00690BFC">
              <w:t>AI</w:t>
            </w:r>
            <w:proofErr w:type="gramEnd"/>
            <w:r w:rsidRPr="00690BFC">
              <w:t xml:space="preserve"> and Digital Twins, require to be properly included in the SAREF suite and methodology. </w:t>
            </w:r>
            <w:r w:rsidR="00FD11B8" w:rsidRPr="00690BFC">
              <w:t xml:space="preserve">The present proposal will address the Urban Digital Twins and the Edge-Cloud IoT opportunities. </w:t>
            </w:r>
            <w:r w:rsidRPr="00690BFC">
              <w:t xml:space="preserve">Some aspects are already included in the SAREF standard and in </w:t>
            </w:r>
            <w:r w:rsidR="00FD11B8" w:rsidRPr="00690BFC">
              <w:t xml:space="preserve">particular in </w:t>
            </w:r>
            <w:r w:rsidRPr="00690BFC">
              <w:t>its communication framework</w:t>
            </w:r>
            <w:r w:rsidR="00E34E2A" w:rsidRPr="00690BFC">
              <w:t xml:space="preserve"> (</w:t>
            </w:r>
            <w:proofErr w:type="gramStart"/>
            <w:r w:rsidRPr="00690BFC">
              <w:t>i.e.</w:t>
            </w:r>
            <w:proofErr w:type="gramEnd"/>
            <w:r w:rsidRPr="00690BFC">
              <w:t xml:space="preserve"> oneM2M</w:t>
            </w:r>
            <w:r w:rsidR="00E34E2A" w:rsidRPr="00690BFC">
              <w:t>)</w:t>
            </w:r>
            <w:r w:rsidR="00FD11B8" w:rsidRPr="00690BFC">
              <w:t>, that is natively based on a</w:t>
            </w:r>
            <w:r w:rsidR="00E34E2A" w:rsidRPr="00690BFC">
              <w:t>n</w:t>
            </w:r>
            <w:r w:rsidR="00FD11B8" w:rsidRPr="00690BFC">
              <w:t xml:space="preserve"> Edge-Fog-Cloud </w:t>
            </w:r>
            <w:r w:rsidR="00E34E2A" w:rsidRPr="00690BFC">
              <w:t>paradigm, that naturally enables distribution of intelligence and data according to needs and regulations, and that already include</w:t>
            </w:r>
            <w:r w:rsidR="00E86D54" w:rsidRPr="00690BFC">
              <w:t>s</w:t>
            </w:r>
            <w:r w:rsidR="00E34E2A" w:rsidRPr="00690BFC">
              <w:t xml:space="preserve"> most of the functionality and properties belonging to digital twins solutions. In this context </w:t>
            </w:r>
            <w:r w:rsidRPr="00690BFC">
              <w:t xml:space="preserve">proper use cases and gap analysis are required, together with the standardisation of </w:t>
            </w:r>
            <w:r w:rsidR="00E34E2A" w:rsidRPr="00690BFC">
              <w:t xml:space="preserve">the usage guidelines and of </w:t>
            </w:r>
            <w:r w:rsidRPr="00690BFC">
              <w:t>the solutions required to fill the potential gaps.</w:t>
            </w:r>
            <w:r w:rsidR="00651328" w:rsidRPr="00690BFC">
              <w:t xml:space="preserve"> </w:t>
            </w:r>
          </w:p>
          <w:p w14:paraId="0D288532" w14:textId="77777777" w:rsidR="00DE1246" w:rsidRPr="00690BFC" w:rsidRDefault="00DE1246" w:rsidP="00DE1246">
            <w:r w:rsidRPr="00690BFC">
              <w:t xml:space="preserve">IoT is currently experiencing a period of evolution and adoption in the different sectors and the SAREF specifications are deemed to evolve quickly with the evolution of IoT solutions. </w:t>
            </w:r>
            <w:proofErr w:type="gramStart"/>
            <w:r w:rsidRPr="00690BFC">
              <w:t>As a consequence</w:t>
            </w:r>
            <w:proofErr w:type="gramEnd"/>
            <w:r w:rsidRPr="00690BFC">
              <w:t>, the SAREF Technical Specification suite is expected to evolve dynamically to timely accommodate new needs and contributions coming from all the interested stakeholders (from the same or from different domains). This requires the adoption of an effective SAREF methodology with the ability to point to the latest technical specifications. Such methodology is proposed to be developed in a SAREF EN, capable to guide in SAREF adoption and practical application and, at the same time, to manage SAREF evolution and extension.</w:t>
            </w:r>
          </w:p>
          <w:p w14:paraId="668A8735" w14:textId="77777777" w:rsidR="00DE1246" w:rsidRPr="00690BFC" w:rsidRDefault="00DE1246" w:rsidP="00DE1246">
            <w:r w:rsidRPr="00690BFC">
              <w:rPr>
                <w:b/>
              </w:rPr>
              <w:t>Previous work</w:t>
            </w:r>
          </w:p>
          <w:p w14:paraId="6B71F75C" w14:textId="77777777" w:rsidR="00DE1246" w:rsidRPr="00690BFC" w:rsidRDefault="00DE1246" w:rsidP="00DE1246">
            <w:r w:rsidRPr="00690BFC">
              <w:t>A study (January 2014 - March 2015) was commissioned by the European Commission to bring together semantics and data from smart appliances in buildings and households. These smart appliances all communicate in a different manner and the information they exchange differs. From smart appliances, the approach was generalised and extended to multiple business domains.</w:t>
            </w:r>
          </w:p>
          <w:p w14:paraId="0E2B6EF9" w14:textId="4B306433" w:rsidR="00DE1246" w:rsidRPr="00690BFC" w:rsidRDefault="00DE1246" w:rsidP="00DE1246">
            <w:pPr>
              <w:spacing w:before="240"/>
            </w:pPr>
            <w:r w:rsidRPr="00690BFC">
              <w:t xml:space="preserve">The first version of SAREF (Smart Applications </w:t>
            </w:r>
            <w:proofErr w:type="spellStart"/>
            <w:r w:rsidRPr="00690BFC">
              <w:t>REFerence</w:t>
            </w:r>
            <w:proofErr w:type="spellEnd"/>
            <w:r w:rsidRPr="00690BFC">
              <w:t xml:space="preserve"> ontology) was published in November 2015 by ETSI TC SmartM2M, and subsequent extensions are being developed to describe digital assets for various domains including energy, environment, building, </w:t>
            </w:r>
            <w:r w:rsidRPr="00690BFC">
              <w:lastRenderedPageBreak/>
              <w:t>agriculture</w:t>
            </w:r>
            <w:r w:rsidR="00F71A4C">
              <w:t xml:space="preserve"> and food</w:t>
            </w:r>
            <w:r w:rsidRPr="00690BFC">
              <w:t>,</w:t>
            </w:r>
            <w:r w:rsidR="008C259E">
              <w:t xml:space="preserve"> industry and manufacturing,</w:t>
            </w:r>
            <w:r w:rsidRPr="00690BFC">
              <w:t xml:space="preserve"> smart city, automotive, wearables, eHealth/ageing-well, water, </w:t>
            </w:r>
            <w:r w:rsidR="00853CC1" w:rsidRPr="00690BFC">
              <w:t xml:space="preserve">and </w:t>
            </w:r>
            <w:r w:rsidRPr="00690BFC">
              <w:t>lifts.</w:t>
            </w:r>
          </w:p>
          <w:p w14:paraId="334D0553" w14:textId="77777777" w:rsidR="00DE1246" w:rsidRPr="00690BFC" w:rsidRDefault="00DE1246" w:rsidP="00DE1246">
            <w:pPr>
              <w:spacing w:before="240"/>
            </w:pPr>
            <w:r w:rsidRPr="00690BFC">
              <w:t>The SAREF development framework and continuous integration and deployment pipeline were released in September 2020, together with the SAREF public portal</w:t>
            </w:r>
            <w:hyperlink r:id="rId19">
              <w:r w:rsidRPr="00690BFC">
                <w:t xml:space="preserve"> </w:t>
              </w:r>
            </w:hyperlink>
            <w:hyperlink r:id="rId20">
              <w:r w:rsidRPr="00690BFC">
                <w:rPr>
                  <w:color w:val="1155CC"/>
                  <w:u w:val="single"/>
                </w:rPr>
                <w:t>https://saref.etsi.org/</w:t>
              </w:r>
            </w:hyperlink>
            <w:r w:rsidRPr="00690BFC">
              <w:t>, to facilitate the direct contribution to SAREF to all the stakeholders.</w:t>
            </w:r>
          </w:p>
          <w:p w14:paraId="2CD203D7" w14:textId="66B0779A" w:rsidR="00DE1246" w:rsidRPr="00690BFC" w:rsidRDefault="00DE1246" w:rsidP="00DE1246">
            <w:pPr>
              <w:spacing w:before="240"/>
            </w:pPr>
            <w:r w:rsidRPr="00690BFC">
              <w:t xml:space="preserve">The value of SAREF is strongly correlated with the size of its community of users, </w:t>
            </w:r>
            <w:proofErr w:type="gramStart"/>
            <w:r w:rsidRPr="00690BFC">
              <w:t>and also</w:t>
            </w:r>
            <w:proofErr w:type="gramEnd"/>
            <w:r w:rsidRPr="00690BFC">
              <w:t xml:space="preserve"> to the simplicity of understanding and usage. One goal of this STF is to consolidate and homogenise the TC SmartM2M SAREF suite and shorten the learning curve of SAREF for ontology users and industry actors.</w:t>
            </w:r>
          </w:p>
          <w:p w14:paraId="0FEA1BE9" w14:textId="77777777" w:rsidR="00DE1246" w:rsidRPr="00690BFC" w:rsidRDefault="00DE1246" w:rsidP="00DE1246">
            <w:pPr>
              <w:spacing w:before="240"/>
            </w:pPr>
            <w:r w:rsidRPr="00690BFC">
              <w:t>The final vision is to build the business community able to provide their input to SAREF and to maintain SAREF without a dedicated detailed support from ETSI, but just with a revision from the ETSI members, by means of TC SmartM2M.</w:t>
            </w:r>
          </w:p>
          <w:p w14:paraId="0F671888" w14:textId="77777777" w:rsidR="00744D74" w:rsidRPr="00690BFC" w:rsidRDefault="00DE1246" w:rsidP="00DE1246">
            <w:pPr>
              <w:spacing w:before="120" w:after="120"/>
              <w:ind w:right="4"/>
              <w:jc w:val="both"/>
              <w:rPr>
                <w:rFonts w:cs="Arial"/>
                <w:sz w:val="18"/>
                <w:szCs w:val="20"/>
              </w:rPr>
            </w:pPr>
            <w:r w:rsidRPr="00690BFC">
              <w:rPr>
                <w:i/>
                <w:noProof/>
                <w:lang w:eastAsia="en-GB"/>
              </w:rPr>
              <w:drawing>
                <wp:inline distT="114300" distB="114300" distL="114300" distR="114300" wp14:anchorId="20301B66" wp14:editId="7097ECDF">
                  <wp:extent cx="5619750" cy="1651000"/>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5619750" cy="1651000"/>
                          </a:xfrm>
                          <a:prstGeom prst="rect">
                            <a:avLst/>
                          </a:prstGeom>
                          <a:ln/>
                        </pic:spPr>
                      </pic:pic>
                    </a:graphicData>
                  </a:graphic>
                </wp:inline>
              </w:drawing>
            </w:r>
          </w:p>
          <w:p w14:paraId="0801F9D4" w14:textId="77777777" w:rsidR="00DE1246" w:rsidRPr="00690BFC" w:rsidRDefault="00DE1246" w:rsidP="00DE1246">
            <w:pPr>
              <w:spacing w:before="120" w:after="120"/>
              <w:ind w:right="4"/>
              <w:jc w:val="both"/>
              <w:rPr>
                <w:rFonts w:cs="Arial"/>
                <w:sz w:val="18"/>
                <w:szCs w:val="20"/>
              </w:rPr>
            </w:pPr>
            <w:r w:rsidRPr="00690BFC">
              <w:rPr>
                <w:rFonts w:cs="Arial"/>
                <w:sz w:val="18"/>
                <w:szCs w:val="20"/>
              </w:rPr>
              <w:t>...</w:t>
            </w:r>
          </w:p>
          <w:p w14:paraId="7DB11376" w14:textId="5F254958" w:rsidR="00DE1246" w:rsidRPr="00690BFC" w:rsidRDefault="00DE1246" w:rsidP="00DE1246">
            <w:pPr>
              <w:spacing w:before="120" w:after="120"/>
              <w:ind w:right="4"/>
              <w:jc w:val="both"/>
              <w:rPr>
                <w:rFonts w:cs="Arial"/>
                <w:sz w:val="18"/>
                <w:szCs w:val="20"/>
              </w:rPr>
            </w:pPr>
            <w:r w:rsidRPr="00690BFC">
              <w:rPr>
                <w:i/>
                <w:noProof/>
                <w:lang w:eastAsia="en-GB"/>
              </w:rPr>
              <w:drawing>
                <wp:inline distT="114300" distB="114300" distL="114300" distR="114300" wp14:anchorId="59A760D2" wp14:editId="245D5D7C">
                  <wp:extent cx="4849977" cy="2226970"/>
                  <wp:effectExtent l="0" t="0" r="8255" b="1905"/>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4864779" cy="2233767"/>
                          </a:xfrm>
                          <a:prstGeom prst="rect">
                            <a:avLst/>
                          </a:prstGeom>
                          <a:ln/>
                        </pic:spPr>
                      </pic:pic>
                    </a:graphicData>
                  </a:graphic>
                </wp:inline>
              </w:drawing>
            </w:r>
          </w:p>
          <w:p w14:paraId="156EAE0D" w14:textId="77777777" w:rsidR="00106690" w:rsidRPr="00690BFC" w:rsidRDefault="00106690" w:rsidP="00106690">
            <w:pPr>
              <w:rPr>
                <w:b/>
                <w:bCs/>
              </w:rPr>
            </w:pPr>
            <w:r w:rsidRPr="00690BFC">
              <w:rPr>
                <w:b/>
                <w:bCs/>
              </w:rPr>
              <w:t>Objectives of the present proposal</w:t>
            </w:r>
          </w:p>
          <w:p w14:paraId="5217D5AE" w14:textId="77777777" w:rsidR="00106690" w:rsidRPr="00690BFC" w:rsidRDefault="00106690" w:rsidP="00106690">
            <w:r w:rsidRPr="00690BFC">
              <w:t>The macro-objective is to support the usability and adoption of SAREF.</w:t>
            </w:r>
          </w:p>
          <w:p w14:paraId="776D4D73" w14:textId="77777777" w:rsidR="00106690" w:rsidRPr="00690BFC" w:rsidRDefault="00106690" w:rsidP="00106690">
            <w:r w:rsidRPr="00690BFC">
              <w:t>More in details the objectives are:</w:t>
            </w:r>
          </w:p>
          <w:p w14:paraId="37411B6E" w14:textId="5B51025E" w:rsidR="00106690" w:rsidRPr="00690BFC" w:rsidRDefault="00106690" w:rsidP="00106690">
            <w:pPr>
              <w:numPr>
                <w:ilvl w:val="0"/>
                <w:numId w:val="29"/>
              </w:numPr>
              <w:spacing w:after="120"/>
              <w:jc w:val="both"/>
            </w:pPr>
            <w:r w:rsidRPr="00690BFC">
              <w:t>Harmoni</w:t>
            </w:r>
            <w:r w:rsidR="00C64F25">
              <w:t>s</w:t>
            </w:r>
            <w:r w:rsidRPr="00690BFC">
              <w:t xml:space="preserve">e and facilitate the use of SAREF by </w:t>
            </w:r>
          </w:p>
          <w:p w14:paraId="57C61F1B" w14:textId="77777777" w:rsidR="00106690" w:rsidRPr="00690BFC" w:rsidRDefault="00106690" w:rsidP="00106690">
            <w:pPr>
              <w:numPr>
                <w:ilvl w:val="1"/>
                <w:numId w:val="29"/>
              </w:numPr>
              <w:spacing w:after="120"/>
              <w:jc w:val="both"/>
            </w:pPr>
            <w:r w:rsidRPr="00690BFC">
              <w:t>SAREF ontology patterns identification</w:t>
            </w:r>
          </w:p>
          <w:p w14:paraId="66A427F9" w14:textId="77777777" w:rsidR="00106690" w:rsidRPr="00690BFC" w:rsidRDefault="00106690" w:rsidP="00106690">
            <w:pPr>
              <w:numPr>
                <w:ilvl w:val="1"/>
                <w:numId w:val="29"/>
              </w:numPr>
              <w:spacing w:after="120"/>
              <w:jc w:val="both"/>
            </w:pPr>
            <w:r w:rsidRPr="00690BFC">
              <w:t>Consolidation of the SAREF suite of ontologies (i.e., SAREF core and its extensions for a selection of domains)</w:t>
            </w:r>
          </w:p>
          <w:p w14:paraId="429E5B24" w14:textId="77777777" w:rsidR="00106690" w:rsidRPr="00690BFC" w:rsidRDefault="00106690" w:rsidP="00106690">
            <w:pPr>
              <w:numPr>
                <w:ilvl w:val="0"/>
                <w:numId w:val="29"/>
              </w:numPr>
              <w:spacing w:after="120"/>
              <w:jc w:val="both"/>
            </w:pPr>
            <w:r w:rsidRPr="00690BFC">
              <w:lastRenderedPageBreak/>
              <w:t>Clarify and expand the use of SAREF in relation with Digital Twin technologies related to Smart Cities, with a focus on Urban Digital Twins in the context of an Edge-Cloud IoT paradigm.</w:t>
            </w:r>
          </w:p>
          <w:p w14:paraId="501B4C31" w14:textId="77777777" w:rsidR="00106690" w:rsidRPr="00690BFC" w:rsidRDefault="00106690" w:rsidP="00106690">
            <w:pPr>
              <w:pStyle w:val="ListParagraph"/>
              <w:numPr>
                <w:ilvl w:val="0"/>
                <w:numId w:val="29"/>
              </w:numPr>
              <w:spacing w:after="120"/>
              <w:jc w:val="both"/>
            </w:pPr>
            <w:r w:rsidRPr="00690BFC">
              <w:t>SAREF dissemination and SAREF adoption guidance to achieve vertical business engagement and support, providing guidelines to adopters regarding the SAREF process and methodologies via</w:t>
            </w:r>
          </w:p>
          <w:p w14:paraId="4246E505" w14:textId="3BF2C13E" w:rsidR="00106690" w:rsidRPr="00690BFC" w:rsidRDefault="00106690" w:rsidP="00106690">
            <w:pPr>
              <w:numPr>
                <w:ilvl w:val="1"/>
                <w:numId w:val="29"/>
              </w:numPr>
              <w:spacing w:after="120"/>
              <w:jc w:val="both"/>
            </w:pPr>
            <w:r w:rsidRPr="00690BFC">
              <w:t>SAREF adoption guidance materials</w:t>
            </w:r>
            <w:r w:rsidR="000A0FDD" w:rsidRPr="00690BFC">
              <w:t>.</w:t>
            </w:r>
          </w:p>
          <w:p w14:paraId="326BF130" w14:textId="0C5AD60F" w:rsidR="00106690" w:rsidRPr="00690BFC" w:rsidRDefault="00106690" w:rsidP="000A0FDD">
            <w:pPr>
              <w:numPr>
                <w:ilvl w:val="1"/>
                <w:numId w:val="29"/>
              </w:numPr>
              <w:spacing w:after="120"/>
              <w:jc w:val="both"/>
              <w:rPr>
                <w:rFonts w:cs="Arial"/>
                <w:sz w:val="18"/>
                <w:szCs w:val="20"/>
              </w:rPr>
            </w:pPr>
            <w:r w:rsidRPr="00690BFC">
              <w:t>An EN that clarifies and guide to the adoption of SAREF, that can also be used to support normative and regulation recommendations</w:t>
            </w:r>
            <w:r w:rsidR="000A0FDD" w:rsidRPr="00690BFC">
              <w:t>.</w:t>
            </w:r>
          </w:p>
        </w:tc>
      </w:tr>
    </w:tbl>
    <w:p w14:paraId="014CF1DE" w14:textId="4F12A855" w:rsidR="00F43F09" w:rsidRDefault="00F43F09" w:rsidP="00517419"/>
    <w:p w14:paraId="19D093C8" w14:textId="2096E605" w:rsidR="00F43F09" w:rsidRDefault="00F43F09">
      <w:pPr>
        <w:spacing w:after="0"/>
      </w:pPr>
    </w:p>
    <w:p w14:paraId="7FE77755" w14:textId="77777777" w:rsidR="00714CB5" w:rsidRPr="00690BFC" w:rsidRDefault="00714CB5" w:rsidP="00877894">
      <w:pPr>
        <w:pStyle w:val="Heading3"/>
        <w:rPr>
          <w:shd w:val="clear" w:color="auto" w:fill="auto"/>
        </w:rPr>
      </w:pPr>
      <w:bookmarkStart w:id="9" w:name="_Toc27646782"/>
      <w:bookmarkStart w:id="10" w:name="_Toc114643144"/>
      <w:r w:rsidRPr="00690BFC">
        <w:rPr>
          <w:shd w:val="clear" w:color="auto" w:fill="auto"/>
        </w:rPr>
        <w:t>1.2 Needs analysis and specific objectives</w:t>
      </w:r>
      <w:bookmarkEnd w:id="9"/>
      <w:bookmarkEnd w:id="10"/>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690BFC" w14:paraId="1AE6A604" w14:textId="77777777" w:rsidTr="00714CB5">
        <w:trPr>
          <w:trHeight w:val="432"/>
        </w:trPr>
        <w:tc>
          <w:tcPr>
            <w:tcW w:w="8527" w:type="dxa"/>
          </w:tcPr>
          <w:p w14:paraId="1364B9AB" w14:textId="2BB59024" w:rsidR="00EC0BCF" w:rsidRPr="00690BFC" w:rsidRDefault="00EC0BCF" w:rsidP="00EC0BCF">
            <w:pPr>
              <w:spacing w:before="120" w:after="120"/>
              <w:ind w:right="4"/>
              <w:jc w:val="both"/>
              <w:rPr>
                <w:rFonts w:cs="Arial"/>
                <w:sz w:val="18"/>
                <w:szCs w:val="18"/>
              </w:rPr>
            </w:pPr>
            <w:r w:rsidRPr="00690BFC">
              <w:rPr>
                <w:rFonts w:cs="Arial"/>
                <w:sz w:val="18"/>
                <w:szCs w:val="18"/>
              </w:rPr>
              <w:t>This proposal address</w:t>
            </w:r>
            <w:r w:rsidR="00853CC1" w:rsidRPr="00690BFC">
              <w:rPr>
                <w:rFonts w:cs="Arial"/>
                <w:sz w:val="18"/>
                <w:szCs w:val="18"/>
              </w:rPr>
              <w:t>es</w:t>
            </w:r>
            <w:r w:rsidRPr="00690BFC">
              <w:rPr>
                <w:rFonts w:cs="Arial"/>
                <w:sz w:val="18"/>
                <w:szCs w:val="18"/>
              </w:rPr>
              <w:t xml:space="preserve"> in particular </w:t>
            </w:r>
          </w:p>
          <w:p w14:paraId="68536049" w14:textId="42857BFD" w:rsidR="006440DF" w:rsidRPr="00690BFC" w:rsidRDefault="00EC0BCF" w:rsidP="0004381E">
            <w:pPr>
              <w:pStyle w:val="ListParagraph"/>
              <w:numPr>
                <w:ilvl w:val="0"/>
                <w:numId w:val="39"/>
              </w:numPr>
              <w:spacing w:before="120" w:after="120"/>
              <w:ind w:right="4"/>
              <w:jc w:val="both"/>
              <w:rPr>
                <w:bCs/>
              </w:rPr>
            </w:pPr>
            <w:r w:rsidRPr="00690BFC">
              <w:t>“</w:t>
            </w:r>
            <w:r w:rsidRPr="00690BFC">
              <w:rPr>
                <w:b/>
                <w:i/>
                <w:iCs/>
              </w:rPr>
              <w:t>Topic 15-2022-STA Internet of Things – ETSI”</w:t>
            </w:r>
            <w:r w:rsidRPr="00690BFC">
              <w:rPr>
                <w:b/>
              </w:rPr>
              <w:t xml:space="preserve"> </w:t>
            </w:r>
            <w:r w:rsidRPr="00690BFC">
              <w:t>according to</w:t>
            </w:r>
            <w:r w:rsidRPr="00690BFC">
              <w:rPr>
                <w:b/>
              </w:rPr>
              <w:t xml:space="preserve"> “</w:t>
            </w:r>
            <w:r w:rsidRPr="00690BFC">
              <w:rPr>
                <w:bCs/>
                <w:i/>
                <w:iCs/>
              </w:rPr>
              <w:t>the purpose of the action is to ensure IoT interoperability and adapt it to the new Edge paradigm and the shifting Cloud-edge continuum</w:t>
            </w:r>
            <w:r w:rsidRPr="00690BFC">
              <w:rPr>
                <w:b/>
              </w:rPr>
              <w:t xml:space="preserve">” </w:t>
            </w:r>
            <w:r w:rsidRPr="00690BFC">
              <w:t xml:space="preserve">where SAREF and sematic interoperability play a major role for IoT interoperability and its </w:t>
            </w:r>
            <w:r w:rsidRPr="00690BFC">
              <w:rPr>
                <w:bCs/>
              </w:rPr>
              <w:t>communication framework (</w:t>
            </w:r>
            <w:proofErr w:type="gramStart"/>
            <w:r w:rsidRPr="00690BFC">
              <w:rPr>
                <w:bCs/>
              </w:rPr>
              <w:t>i.e.</w:t>
            </w:r>
            <w:proofErr w:type="gramEnd"/>
            <w:r w:rsidRPr="00690BFC">
              <w:rPr>
                <w:bCs/>
              </w:rPr>
              <w:t xml:space="preserve"> oneM2M), enable a full Edge-Fog-Cloud continuum paradigm</w:t>
            </w:r>
            <w:r w:rsidR="006440DF" w:rsidRPr="00690BFC">
              <w:rPr>
                <w:bCs/>
              </w:rPr>
              <w:t xml:space="preserve">. </w:t>
            </w:r>
            <w:r w:rsidRPr="00690BFC">
              <w:rPr>
                <w:bCs/>
              </w:rPr>
              <w:t>It is a further step in the ETSI work with the relevant SDOs to further improve the IoT interoperability in different domains/verticals</w:t>
            </w:r>
            <w:r w:rsidR="006440DF" w:rsidRPr="00690BFC">
              <w:rPr>
                <w:bCs/>
              </w:rPr>
              <w:t>.</w:t>
            </w:r>
          </w:p>
          <w:p w14:paraId="15F26A36" w14:textId="77777777" w:rsidR="000A0FDD" w:rsidRPr="00690BFC" w:rsidRDefault="000A0FDD" w:rsidP="000A0FDD">
            <w:pPr>
              <w:pStyle w:val="ListParagraph"/>
              <w:spacing w:before="120" w:after="120"/>
              <w:ind w:left="360" w:right="4"/>
              <w:jc w:val="both"/>
              <w:rPr>
                <w:bCs/>
              </w:rPr>
            </w:pPr>
          </w:p>
          <w:p w14:paraId="0B861C47" w14:textId="6DC3DA03" w:rsidR="00D05B21" w:rsidRPr="00690BFC" w:rsidRDefault="006440DF" w:rsidP="0004381E">
            <w:pPr>
              <w:pStyle w:val="ListParagraph"/>
              <w:numPr>
                <w:ilvl w:val="0"/>
                <w:numId w:val="39"/>
              </w:numPr>
              <w:spacing w:before="120" w:after="120"/>
              <w:ind w:right="4"/>
              <w:jc w:val="both"/>
              <w:rPr>
                <w:bCs/>
              </w:rPr>
            </w:pPr>
            <w:r w:rsidRPr="00690BFC">
              <w:rPr>
                <w:bCs/>
                <w:i/>
                <w:iCs/>
              </w:rPr>
              <w:t>“</w:t>
            </w:r>
            <w:r w:rsidRPr="00690BFC">
              <w:rPr>
                <w:b/>
                <w:i/>
                <w:iCs/>
              </w:rPr>
              <w:t xml:space="preserve">Topic 17-2022-STA Smart Cities and Communities – ETSI” </w:t>
            </w:r>
            <w:r w:rsidRPr="00690BFC">
              <w:rPr>
                <w:bCs/>
                <w:i/>
                <w:iCs/>
              </w:rPr>
              <w:t>according</w:t>
            </w:r>
            <w:r w:rsidR="00D05B21" w:rsidRPr="00690BFC">
              <w:rPr>
                <w:bCs/>
                <w:i/>
                <w:iCs/>
              </w:rPr>
              <w:t xml:space="preserve"> to “The purpose of the action is to foster the development and adoption of standards and guidelines for smart cities and </w:t>
            </w:r>
            <w:proofErr w:type="gramStart"/>
            <w:r w:rsidR="00D05B21" w:rsidRPr="00690BFC">
              <w:rPr>
                <w:bCs/>
                <w:i/>
                <w:iCs/>
              </w:rPr>
              <w:t>communities</w:t>
            </w:r>
            <w:proofErr w:type="gramEnd"/>
            <w:r w:rsidR="00D05B21" w:rsidRPr="00690BFC">
              <w:rPr>
                <w:bCs/>
                <w:i/>
                <w:iCs/>
              </w:rPr>
              <w:t xml:space="preserve"> services and applications”, </w:t>
            </w:r>
            <w:r w:rsidR="00D05B21" w:rsidRPr="00690BFC">
              <w:rPr>
                <w:bCs/>
              </w:rPr>
              <w:t xml:space="preserve">being SAREF particularly consolidated for the energy, buildings, environment, Smart water and smart lift sectors, and with a significative inclusion of the major Smart City ontologies, all in a single scalable and flexible methodology. </w:t>
            </w:r>
            <w:proofErr w:type="gramStart"/>
            <w:r w:rsidR="00D05B21" w:rsidRPr="00690BFC">
              <w:rPr>
                <w:bCs/>
              </w:rPr>
              <w:t>In particular this</w:t>
            </w:r>
            <w:proofErr w:type="gramEnd"/>
            <w:r w:rsidR="00D05B21" w:rsidRPr="00690BFC">
              <w:rPr>
                <w:bCs/>
              </w:rPr>
              <w:t xml:space="preserve"> proposal aims to</w:t>
            </w:r>
            <w:r w:rsidR="00853CC1" w:rsidRPr="00690BFC">
              <w:rPr>
                <w:bCs/>
                <w:szCs w:val="20"/>
              </w:rPr>
              <w:t xml:space="preserve"> provide</w:t>
            </w:r>
            <w:r w:rsidR="00D05B21" w:rsidRPr="00690BFC">
              <w:rPr>
                <w:bCs/>
              </w:rPr>
              <w:t xml:space="preserve"> guidelines </w:t>
            </w:r>
            <w:r w:rsidR="009B6646" w:rsidRPr="00690BFC">
              <w:rPr>
                <w:bCs/>
              </w:rPr>
              <w:t>fo</w:t>
            </w:r>
            <w:r w:rsidR="00D05B21" w:rsidRPr="00690BFC">
              <w:rPr>
                <w:bCs/>
              </w:rPr>
              <w:t>r interoperability, expand the capacity to understand the information carried within the different data spaces,</w:t>
            </w:r>
            <w:r w:rsidR="005E0DE9" w:rsidRPr="00690BFC">
              <w:rPr>
                <w:bCs/>
              </w:rPr>
              <w:t xml:space="preserve"> address the potentiality of the Urban Digital Twins when integrated with semantic capabilities, improve, support and promote the adoption of </w:t>
            </w:r>
            <w:r w:rsidR="00D05B21" w:rsidRPr="00690BFC">
              <w:rPr>
                <w:bCs/>
              </w:rPr>
              <w:t>SAREF extensions and evolutions to cover wider applications in different (urban and rural) vertical applications and across applications.</w:t>
            </w:r>
          </w:p>
          <w:p w14:paraId="2E2C7C42" w14:textId="4E3D69C5" w:rsidR="00D05B21" w:rsidRPr="00690BFC" w:rsidRDefault="00D05B21" w:rsidP="00D05B21">
            <w:pPr>
              <w:spacing w:before="120" w:after="120"/>
              <w:ind w:right="4"/>
              <w:jc w:val="both"/>
              <w:rPr>
                <w:bCs/>
              </w:rPr>
            </w:pPr>
            <w:r w:rsidRPr="00690BFC">
              <w:rPr>
                <w:bCs/>
              </w:rPr>
              <w:t>The consolidation of the SAREF standards suite and the development of a dedicated EN matches the activities of “</w:t>
            </w:r>
            <w:r w:rsidRPr="00690BFC">
              <w:rPr>
                <w:bCs/>
                <w:i/>
                <w:iCs/>
              </w:rPr>
              <w:t>I. the development and revision of European standards or European standardisation deliverables which is necessary and suitable for the support of respected Union legislation and policies”</w:t>
            </w:r>
            <w:r w:rsidR="005E0DE9" w:rsidRPr="00690BFC">
              <w:rPr>
                <w:bCs/>
                <w:i/>
                <w:iCs/>
              </w:rPr>
              <w:t>;</w:t>
            </w:r>
            <w:r w:rsidRPr="00690BFC">
              <w:rPr>
                <w:bCs/>
              </w:rPr>
              <w:t xml:space="preserve"> and with its guidelines and dissemination, and the extended use of the SAREF open portal it also matches “</w:t>
            </w:r>
            <w:r w:rsidRPr="00690BFC">
              <w:rPr>
                <w:bCs/>
                <w:i/>
                <w:iCs/>
              </w:rPr>
              <w:t>II. the performance of preliminary or ancillary work in connection with European standardisation, including studies, cooperation activities, including international cooperation, seminars, evaluations, comparative analyses, research work, laboratory work, inter-laboratory tests, conformity evaluation work and measures to ensure that the periods for the development and the revision of European standards or European standardisation deliverables are shortened without prejudice to the founding principles, especially the principles of openness, quality, transparency and consensus among all stakeholders</w:t>
            </w:r>
            <w:r w:rsidRPr="00690BFC">
              <w:rPr>
                <w:bCs/>
              </w:rPr>
              <w:t>.”</w:t>
            </w:r>
          </w:p>
          <w:p w14:paraId="164772B1" w14:textId="3266A149" w:rsidR="005E0DE9" w:rsidRPr="00690BFC" w:rsidRDefault="005E0DE9" w:rsidP="00D05B21">
            <w:pPr>
              <w:spacing w:before="120" w:after="120"/>
              <w:ind w:right="4"/>
              <w:jc w:val="both"/>
              <w:rPr>
                <w:bCs/>
              </w:rPr>
            </w:pPr>
            <w:r w:rsidRPr="00690BFC">
              <w:rPr>
                <w:bCs/>
              </w:rPr>
              <w:t xml:space="preserve">The synergic use of SAREF and oneM2M offers a set of standards and guidelines to be adopted for smart cities and suppliers to avoid lock-in and achieve interoperability of data, systems, and services between cities and suppliers, in a full IoT horizontal approach integrated with the other vertical business sectors. It provides a standard-grade solution capable to put together the existing ecosystems within a common framework </w:t>
            </w:r>
            <w:r w:rsidR="00902447" w:rsidRPr="00690BFC">
              <w:rPr>
                <w:bCs/>
              </w:rPr>
              <w:t xml:space="preserve">respecting all the previous investment </w:t>
            </w:r>
            <w:r w:rsidRPr="00690BFC">
              <w:rPr>
                <w:bCs/>
              </w:rPr>
              <w:t>and generat</w:t>
            </w:r>
            <w:r w:rsidR="00902447" w:rsidRPr="00690BFC">
              <w:rPr>
                <w:bCs/>
              </w:rPr>
              <w:t>ing</w:t>
            </w:r>
            <w:r w:rsidRPr="00690BFC">
              <w:rPr>
                <w:bCs/>
              </w:rPr>
              <w:t xml:space="preserve"> new and integrated services</w:t>
            </w:r>
            <w:r w:rsidR="00902447" w:rsidRPr="00690BFC">
              <w:rPr>
                <w:bCs/>
              </w:rPr>
              <w:t xml:space="preserve"> opportunities,</w:t>
            </w:r>
            <w:r w:rsidRPr="00690BFC">
              <w:rPr>
                <w:bCs/>
              </w:rPr>
              <w:t xml:space="preserve"> rather to </w:t>
            </w:r>
            <w:r w:rsidR="00902447" w:rsidRPr="00690BFC">
              <w:rPr>
                <w:bCs/>
              </w:rPr>
              <w:t xml:space="preserve">wait to </w:t>
            </w:r>
            <w:r w:rsidRPr="00690BFC">
              <w:rPr>
                <w:bCs/>
              </w:rPr>
              <w:t xml:space="preserve">have a single </w:t>
            </w:r>
            <w:r w:rsidR="00902447" w:rsidRPr="00690BFC">
              <w:rPr>
                <w:bCs/>
              </w:rPr>
              <w:t xml:space="preserve">(or a few) </w:t>
            </w:r>
            <w:r w:rsidRPr="00690BFC">
              <w:rPr>
                <w:bCs/>
              </w:rPr>
              <w:t>coloni</w:t>
            </w:r>
            <w:r w:rsidR="00C64F25">
              <w:rPr>
                <w:bCs/>
              </w:rPr>
              <w:t>s</w:t>
            </w:r>
            <w:r w:rsidRPr="00690BFC">
              <w:rPr>
                <w:bCs/>
              </w:rPr>
              <w:t xml:space="preserve">ing </w:t>
            </w:r>
            <w:r w:rsidR="00902447" w:rsidRPr="00690BFC">
              <w:rPr>
                <w:bCs/>
              </w:rPr>
              <w:t>technology homogeni</w:t>
            </w:r>
            <w:r w:rsidR="00C64F25">
              <w:rPr>
                <w:bCs/>
              </w:rPr>
              <w:t>s</w:t>
            </w:r>
            <w:r w:rsidR="00902447" w:rsidRPr="00690BFC">
              <w:rPr>
                <w:bCs/>
              </w:rPr>
              <w:t>ing the digital market.</w:t>
            </w:r>
          </w:p>
          <w:p w14:paraId="405023EE" w14:textId="5AA2818B" w:rsidR="006E55F9" w:rsidRPr="00690BFC" w:rsidRDefault="006E55F9" w:rsidP="00BD78A2">
            <w:pPr>
              <w:spacing w:before="120" w:after="120"/>
              <w:ind w:right="4"/>
              <w:jc w:val="both"/>
              <w:rPr>
                <w:bCs/>
              </w:rPr>
            </w:pPr>
          </w:p>
          <w:p w14:paraId="6F40C95D" w14:textId="27509CF2" w:rsidR="006E55F9" w:rsidRPr="00690BFC" w:rsidRDefault="006E55F9" w:rsidP="006E55F9">
            <w:pPr>
              <w:rPr>
                <w:lang w:eastAsia="en-GB"/>
              </w:rPr>
            </w:pPr>
            <w:r w:rsidRPr="00690BFC">
              <w:rPr>
                <w:lang w:eastAsia="en-GB"/>
              </w:rPr>
              <w:lastRenderedPageBreak/>
              <w:t>The effectiveness of the project will be measured by a set of P</w:t>
            </w:r>
            <w:r w:rsidR="001B58DE" w:rsidRPr="00690BFC">
              <w:rPr>
                <w:lang w:eastAsia="en-GB"/>
              </w:rPr>
              <w:t xml:space="preserve">erformance </w:t>
            </w:r>
            <w:r w:rsidRPr="00690BFC">
              <w:rPr>
                <w:lang w:eastAsia="en-GB"/>
              </w:rPr>
              <w:t>I</w:t>
            </w:r>
            <w:r w:rsidR="001B58DE" w:rsidRPr="00690BFC">
              <w:rPr>
                <w:lang w:eastAsia="en-GB"/>
              </w:rPr>
              <w:t>ndicators</w:t>
            </w:r>
          </w:p>
          <w:p w14:paraId="2379EDDF" w14:textId="77777777" w:rsidR="006E55F9" w:rsidRPr="001363AB" w:rsidRDefault="006E55F9" w:rsidP="00962AD0">
            <w:pPr>
              <w:numPr>
                <w:ilvl w:val="0"/>
                <w:numId w:val="43"/>
              </w:numPr>
              <w:tabs>
                <w:tab w:val="left" w:pos="1418"/>
                <w:tab w:val="left" w:pos="4678"/>
                <w:tab w:val="left" w:pos="5954"/>
                <w:tab w:val="left" w:pos="7088"/>
              </w:tabs>
              <w:overflowPunct w:val="0"/>
              <w:autoSpaceDE w:val="0"/>
              <w:autoSpaceDN w:val="0"/>
              <w:adjustRightInd w:val="0"/>
              <w:spacing w:after="27"/>
              <w:textAlignment w:val="baseline"/>
              <w:rPr>
                <w:lang w:eastAsia="en-GB"/>
              </w:rPr>
            </w:pPr>
            <w:r w:rsidRPr="001363AB">
              <w:rPr>
                <w:lang w:eastAsia="en-GB"/>
              </w:rPr>
              <w:t xml:space="preserve">The number of presentations made on the activity, at the technical meeting and at the dissemination events, at least </w:t>
            </w:r>
            <w:r w:rsidRPr="001363AB">
              <w:rPr>
                <w:b/>
                <w:bCs/>
                <w:lang w:eastAsia="en-GB"/>
              </w:rPr>
              <w:t>14</w:t>
            </w:r>
            <w:r w:rsidRPr="001363AB">
              <w:rPr>
                <w:lang w:eastAsia="en-GB"/>
              </w:rPr>
              <w:t xml:space="preserve">. </w:t>
            </w:r>
          </w:p>
          <w:p w14:paraId="17A74BDF" w14:textId="09B82840" w:rsidR="006E55F9" w:rsidRPr="001363AB" w:rsidRDefault="006E55F9" w:rsidP="001363AB">
            <w:pPr>
              <w:numPr>
                <w:ilvl w:val="0"/>
                <w:numId w:val="43"/>
              </w:numPr>
              <w:tabs>
                <w:tab w:val="left" w:pos="1418"/>
                <w:tab w:val="left" w:pos="4678"/>
                <w:tab w:val="left" w:pos="5954"/>
                <w:tab w:val="left" w:pos="7088"/>
              </w:tabs>
              <w:overflowPunct w:val="0"/>
              <w:autoSpaceDE w:val="0"/>
              <w:autoSpaceDN w:val="0"/>
              <w:adjustRightInd w:val="0"/>
              <w:spacing w:after="27"/>
              <w:textAlignment w:val="baseline"/>
              <w:rPr>
                <w:lang w:eastAsia="en-GB"/>
              </w:rPr>
            </w:pPr>
            <w:r w:rsidRPr="001363AB">
              <w:rPr>
                <w:lang w:eastAsia="en-GB"/>
              </w:rPr>
              <w:t xml:space="preserve">The ability of the STF to achieve the objectives within the project plan </w:t>
            </w:r>
          </w:p>
          <w:p w14:paraId="081664E9" w14:textId="77777777" w:rsidR="006E55F9" w:rsidRPr="001363AB" w:rsidRDefault="006E55F9" w:rsidP="00962AD0">
            <w:pPr>
              <w:numPr>
                <w:ilvl w:val="0"/>
                <w:numId w:val="43"/>
              </w:numPr>
              <w:tabs>
                <w:tab w:val="left" w:pos="1418"/>
                <w:tab w:val="left" w:pos="4678"/>
                <w:tab w:val="left" w:pos="5954"/>
                <w:tab w:val="left" w:pos="7088"/>
              </w:tabs>
              <w:overflowPunct w:val="0"/>
              <w:autoSpaceDE w:val="0"/>
              <w:autoSpaceDN w:val="0"/>
              <w:adjustRightInd w:val="0"/>
              <w:spacing w:after="27"/>
              <w:textAlignment w:val="baseline"/>
              <w:rPr>
                <w:lang w:eastAsia="en-GB"/>
              </w:rPr>
            </w:pPr>
            <w:r w:rsidRPr="001363AB">
              <w:rPr>
                <w:lang w:eastAsia="en-GB"/>
              </w:rPr>
              <w:t xml:space="preserve">The delivery of drafts and publications on schedule </w:t>
            </w:r>
          </w:p>
          <w:p w14:paraId="5E29E947" w14:textId="3774F14B" w:rsidR="006E55F9" w:rsidRPr="001363AB" w:rsidRDefault="006E55F9" w:rsidP="00962AD0">
            <w:pPr>
              <w:numPr>
                <w:ilvl w:val="0"/>
                <w:numId w:val="43"/>
              </w:numPr>
              <w:tabs>
                <w:tab w:val="left" w:pos="1418"/>
                <w:tab w:val="left" w:pos="4678"/>
                <w:tab w:val="left" w:pos="5954"/>
                <w:tab w:val="left" w:pos="7088"/>
              </w:tabs>
              <w:overflowPunct w:val="0"/>
              <w:autoSpaceDE w:val="0"/>
              <w:autoSpaceDN w:val="0"/>
              <w:adjustRightInd w:val="0"/>
              <w:spacing w:after="27"/>
              <w:textAlignment w:val="baseline"/>
              <w:rPr>
                <w:lang w:eastAsia="en-GB"/>
              </w:rPr>
            </w:pPr>
            <w:r w:rsidRPr="001363AB">
              <w:rPr>
                <w:lang w:eastAsia="en-GB"/>
              </w:rPr>
              <w:t xml:space="preserve">The number of drafts for consultation: including early draft, stable </w:t>
            </w:r>
            <w:proofErr w:type="gramStart"/>
            <w:r w:rsidRPr="001363AB">
              <w:rPr>
                <w:lang w:eastAsia="en-GB"/>
              </w:rPr>
              <w:t>draft</w:t>
            </w:r>
            <w:proofErr w:type="gramEnd"/>
            <w:r w:rsidRPr="001363AB">
              <w:rPr>
                <w:lang w:eastAsia="en-GB"/>
              </w:rPr>
              <w:t xml:space="preserve"> and final draft (for approval) of each of the </w:t>
            </w:r>
            <w:r w:rsidR="0004381E" w:rsidRPr="001363AB">
              <w:rPr>
                <w:lang w:eastAsia="en-GB"/>
              </w:rPr>
              <w:t>12 technical</w:t>
            </w:r>
            <w:r w:rsidRPr="001363AB">
              <w:rPr>
                <w:lang w:eastAsia="en-GB"/>
              </w:rPr>
              <w:t xml:space="preserve"> deliverables, for a total of at least </w:t>
            </w:r>
            <w:r w:rsidR="0004381E" w:rsidRPr="001363AB">
              <w:rPr>
                <w:lang w:eastAsia="en-GB"/>
              </w:rPr>
              <w:t>3</w:t>
            </w:r>
            <w:r w:rsidRPr="001363AB">
              <w:rPr>
                <w:lang w:eastAsia="en-GB"/>
              </w:rPr>
              <w:t xml:space="preserve">6 consultations </w:t>
            </w:r>
            <w:r w:rsidR="0004381E" w:rsidRPr="001363AB">
              <w:rPr>
                <w:lang w:eastAsia="en-GB"/>
              </w:rPr>
              <w:t>with ETSI TC SmartM2M</w:t>
            </w:r>
          </w:p>
          <w:p w14:paraId="08E73033" w14:textId="23C9966B" w:rsidR="006E55F9" w:rsidRPr="00F0445A" w:rsidRDefault="006E55F9" w:rsidP="00962AD0">
            <w:pPr>
              <w:numPr>
                <w:ilvl w:val="0"/>
                <w:numId w:val="43"/>
              </w:numPr>
              <w:tabs>
                <w:tab w:val="left" w:pos="1418"/>
                <w:tab w:val="left" w:pos="4678"/>
                <w:tab w:val="left" w:pos="5954"/>
                <w:tab w:val="left" w:pos="7088"/>
              </w:tabs>
              <w:overflowPunct w:val="0"/>
              <w:autoSpaceDE w:val="0"/>
              <w:autoSpaceDN w:val="0"/>
              <w:adjustRightInd w:val="0"/>
              <w:spacing w:after="27"/>
              <w:textAlignment w:val="baseline"/>
              <w:rPr>
                <w:lang w:eastAsia="en-GB"/>
              </w:rPr>
            </w:pPr>
            <w:r w:rsidRPr="00F0445A">
              <w:rPr>
                <w:lang w:eastAsia="en-GB"/>
              </w:rPr>
              <w:t>The evaluation of feedback received (</w:t>
            </w:r>
            <w:proofErr w:type="gramStart"/>
            <w:r w:rsidRPr="00F0445A">
              <w:rPr>
                <w:lang w:eastAsia="en-GB"/>
              </w:rPr>
              <w:t>e.g.</w:t>
            </w:r>
            <w:proofErr w:type="gramEnd"/>
            <w:r w:rsidRPr="00F0445A">
              <w:rPr>
                <w:lang w:eastAsia="en-GB"/>
              </w:rPr>
              <w:t xml:space="preserve"> on WEB site, mailing lists, etc.) </w:t>
            </w:r>
          </w:p>
          <w:p w14:paraId="588E94F3" w14:textId="0C4BCBFF" w:rsidR="0004381E" w:rsidRPr="00243123" w:rsidRDefault="0004381E" w:rsidP="00243123">
            <w:pPr>
              <w:numPr>
                <w:ilvl w:val="0"/>
                <w:numId w:val="43"/>
              </w:numPr>
              <w:tabs>
                <w:tab w:val="left" w:pos="1418"/>
                <w:tab w:val="left" w:pos="4678"/>
                <w:tab w:val="left" w:pos="5954"/>
                <w:tab w:val="left" w:pos="7088"/>
              </w:tabs>
              <w:overflowPunct w:val="0"/>
              <w:autoSpaceDE w:val="0"/>
              <w:autoSpaceDN w:val="0"/>
              <w:adjustRightInd w:val="0"/>
              <w:spacing w:after="27"/>
              <w:textAlignment w:val="baseline"/>
              <w:rPr>
                <w:lang w:eastAsia="en-GB"/>
              </w:rPr>
            </w:pPr>
            <w:r w:rsidRPr="00243123">
              <w:rPr>
                <w:lang w:eastAsia="en-GB"/>
              </w:rPr>
              <w:t>The number of meetings actively participated by this project</w:t>
            </w:r>
            <w:r w:rsidR="00962AD0" w:rsidRPr="00243123">
              <w:rPr>
                <w:lang w:eastAsia="en-GB"/>
              </w:rPr>
              <w:t xml:space="preserve">, </w:t>
            </w:r>
            <w:r w:rsidRPr="00243123">
              <w:rPr>
                <w:lang w:eastAsia="en-GB"/>
              </w:rPr>
              <w:t xml:space="preserve">Including at least: </w:t>
            </w:r>
          </w:p>
          <w:p w14:paraId="70F50BA3" w14:textId="1AC7DF4C" w:rsidR="0004381E" w:rsidRPr="00243123" w:rsidRDefault="0004381E" w:rsidP="00962AD0">
            <w:pPr>
              <w:numPr>
                <w:ilvl w:val="1"/>
                <w:numId w:val="43"/>
              </w:numPr>
              <w:tabs>
                <w:tab w:val="left" w:pos="1418"/>
                <w:tab w:val="left" w:pos="4678"/>
                <w:tab w:val="left" w:pos="5954"/>
                <w:tab w:val="left" w:pos="7088"/>
              </w:tabs>
              <w:overflowPunct w:val="0"/>
              <w:autoSpaceDE w:val="0"/>
              <w:autoSpaceDN w:val="0"/>
              <w:adjustRightInd w:val="0"/>
              <w:spacing w:after="27"/>
              <w:textAlignment w:val="baseline"/>
              <w:rPr>
                <w:lang w:eastAsia="en-GB"/>
              </w:rPr>
            </w:pPr>
            <w:r w:rsidRPr="00243123">
              <w:rPr>
                <w:lang w:eastAsia="en-GB"/>
              </w:rPr>
              <w:t>Participation and reporting/contribution to at least</w:t>
            </w:r>
          </w:p>
          <w:p w14:paraId="03CC527F" w14:textId="54E38D2A" w:rsidR="0004381E" w:rsidRPr="00243123" w:rsidRDefault="0004381E" w:rsidP="00962AD0">
            <w:pPr>
              <w:numPr>
                <w:ilvl w:val="1"/>
                <w:numId w:val="43"/>
              </w:numPr>
              <w:tabs>
                <w:tab w:val="left" w:pos="1418"/>
                <w:tab w:val="left" w:pos="4678"/>
                <w:tab w:val="left" w:pos="5954"/>
                <w:tab w:val="left" w:pos="7088"/>
              </w:tabs>
              <w:overflowPunct w:val="0"/>
              <w:autoSpaceDE w:val="0"/>
              <w:autoSpaceDN w:val="0"/>
              <w:adjustRightInd w:val="0"/>
              <w:spacing w:after="27"/>
              <w:textAlignment w:val="baseline"/>
              <w:rPr>
                <w:lang w:eastAsia="en-GB"/>
              </w:rPr>
            </w:pPr>
            <w:r w:rsidRPr="00243123">
              <w:rPr>
                <w:lang w:eastAsia="en-GB"/>
              </w:rPr>
              <w:t xml:space="preserve">8 technical meetings (TC SmartM2M, AIOTI WG3, others as needed) </w:t>
            </w:r>
          </w:p>
          <w:p w14:paraId="5F01E38D" w14:textId="6557B2E8" w:rsidR="00962AD0" w:rsidRPr="00243123" w:rsidRDefault="0004381E" w:rsidP="00962AD0">
            <w:pPr>
              <w:numPr>
                <w:ilvl w:val="1"/>
                <w:numId w:val="43"/>
              </w:numPr>
              <w:tabs>
                <w:tab w:val="left" w:pos="1418"/>
                <w:tab w:val="left" w:pos="4678"/>
                <w:tab w:val="left" w:pos="5954"/>
                <w:tab w:val="left" w:pos="7088"/>
              </w:tabs>
              <w:overflowPunct w:val="0"/>
              <w:autoSpaceDE w:val="0"/>
              <w:autoSpaceDN w:val="0"/>
              <w:adjustRightInd w:val="0"/>
              <w:spacing w:after="27"/>
              <w:textAlignment w:val="baseline"/>
              <w:rPr>
                <w:lang w:eastAsia="en-GB"/>
              </w:rPr>
            </w:pPr>
            <w:r w:rsidRPr="00243123">
              <w:rPr>
                <w:lang w:eastAsia="en-GB"/>
              </w:rPr>
              <w:t>5 Steering Committee meetings</w:t>
            </w:r>
          </w:p>
          <w:p w14:paraId="50CC0DBD" w14:textId="10FA9DC9" w:rsidR="00962AD0" w:rsidRPr="00243123" w:rsidRDefault="0004381E" w:rsidP="00962AD0">
            <w:pPr>
              <w:numPr>
                <w:ilvl w:val="1"/>
                <w:numId w:val="43"/>
              </w:numPr>
              <w:tabs>
                <w:tab w:val="left" w:pos="1418"/>
                <w:tab w:val="left" w:pos="4678"/>
                <w:tab w:val="left" w:pos="5954"/>
                <w:tab w:val="left" w:pos="7088"/>
              </w:tabs>
              <w:overflowPunct w:val="0"/>
              <w:autoSpaceDE w:val="0"/>
              <w:autoSpaceDN w:val="0"/>
              <w:adjustRightInd w:val="0"/>
              <w:spacing w:after="27"/>
              <w:textAlignment w:val="baseline"/>
              <w:rPr>
                <w:lang w:eastAsia="en-GB"/>
              </w:rPr>
            </w:pPr>
            <w:r w:rsidRPr="00243123">
              <w:rPr>
                <w:lang w:eastAsia="en-GB"/>
              </w:rPr>
              <w:t xml:space="preserve">10 Presentation of the results events (including 2 annual ETSI IoT Week event) will be used to engage and disseminate  </w:t>
            </w:r>
          </w:p>
          <w:p w14:paraId="079C56F9" w14:textId="29201A7E" w:rsidR="0004381E" w:rsidRPr="00243123" w:rsidRDefault="0004381E" w:rsidP="00962AD0">
            <w:pPr>
              <w:numPr>
                <w:ilvl w:val="1"/>
                <w:numId w:val="43"/>
              </w:numPr>
              <w:tabs>
                <w:tab w:val="left" w:pos="1418"/>
                <w:tab w:val="left" w:pos="4678"/>
                <w:tab w:val="left" w:pos="5954"/>
                <w:tab w:val="left" w:pos="7088"/>
              </w:tabs>
              <w:overflowPunct w:val="0"/>
              <w:autoSpaceDE w:val="0"/>
              <w:autoSpaceDN w:val="0"/>
              <w:adjustRightInd w:val="0"/>
              <w:spacing w:after="27"/>
              <w:textAlignment w:val="baseline"/>
              <w:rPr>
                <w:lang w:eastAsia="en-GB"/>
              </w:rPr>
            </w:pPr>
            <w:r w:rsidRPr="00243123">
              <w:rPr>
                <w:lang w:eastAsia="en-GB"/>
              </w:rPr>
              <w:t>15 regular project meetings</w:t>
            </w:r>
          </w:p>
          <w:p w14:paraId="75024902" w14:textId="243219A2" w:rsidR="00476AF5" w:rsidRPr="00243123" w:rsidRDefault="006E55F9" w:rsidP="00962AD0">
            <w:pPr>
              <w:numPr>
                <w:ilvl w:val="0"/>
                <w:numId w:val="43"/>
              </w:numPr>
              <w:tabs>
                <w:tab w:val="left" w:pos="1418"/>
                <w:tab w:val="left" w:pos="4678"/>
                <w:tab w:val="left" w:pos="5954"/>
                <w:tab w:val="left" w:pos="7088"/>
              </w:tabs>
              <w:overflowPunct w:val="0"/>
              <w:autoSpaceDE w:val="0"/>
              <w:autoSpaceDN w:val="0"/>
              <w:adjustRightInd w:val="0"/>
              <w:spacing w:after="27"/>
              <w:textAlignment w:val="baseline"/>
              <w:rPr>
                <w:lang w:eastAsia="en-GB"/>
              </w:rPr>
            </w:pPr>
            <w:r w:rsidRPr="00243123">
              <w:rPr>
                <w:lang w:eastAsia="en-GB"/>
              </w:rPr>
              <w:t>The number of participants</w:t>
            </w:r>
            <w:r w:rsidR="0004381E" w:rsidRPr="00243123">
              <w:rPr>
                <w:lang w:eastAsia="en-GB"/>
              </w:rPr>
              <w:t xml:space="preserve"> (stakeholders) </w:t>
            </w:r>
            <w:r w:rsidRPr="00243123">
              <w:rPr>
                <w:lang w:eastAsia="en-GB"/>
              </w:rPr>
              <w:t>at the meeting</w:t>
            </w:r>
            <w:r w:rsidR="0004381E" w:rsidRPr="00243123">
              <w:rPr>
                <w:lang w:eastAsia="en-GB"/>
              </w:rPr>
              <w:t>s and events</w:t>
            </w:r>
            <w:r w:rsidRPr="00243123">
              <w:rPr>
                <w:lang w:eastAsia="en-GB"/>
              </w:rPr>
              <w:t xml:space="preserve"> and their category</w:t>
            </w:r>
            <w:r w:rsidR="0004381E" w:rsidRPr="00243123">
              <w:rPr>
                <w:lang w:eastAsia="en-GB"/>
              </w:rPr>
              <w:t xml:space="preserve">, especially </w:t>
            </w:r>
            <w:r w:rsidRPr="00243123">
              <w:rPr>
                <w:lang w:eastAsia="en-GB"/>
              </w:rPr>
              <w:t>including experts from related sectors</w:t>
            </w:r>
            <w:r w:rsidR="0004381E" w:rsidRPr="00243123">
              <w:rPr>
                <w:lang w:eastAsia="en-GB"/>
              </w:rPr>
              <w:t>.</w:t>
            </w:r>
          </w:p>
          <w:p w14:paraId="785CCB0D" w14:textId="3068D214" w:rsidR="006E55F9" w:rsidRPr="00690BFC" w:rsidRDefault="006E55F9" w:rsidP="00BD78A2">
            <w:pPr>
              <w:spacing w:before="120" w:after="120"/>
              <w:ind w:right="4"/>
              <w:jc w:val="both"/>
              <w:rPr>
                <w:bCs/>
              </w:rPr>
            </w:pPr>
          </w:p>
        </w:tc>
      </w:tr>
    </w:tbl>
    <w:p w14:paraId="1D7B9756" w14:textId="77777777" w:rsidR="00714CB5" w:rsidRPr="00690BFC" w:rsidRDefault="00714CB5" w:rsidP="00A85562"/>
    <w:p w14:paraId="29697458" w14:textId="77777777" w:rsidR="00714CB5" w:rsidRPr="00690BFC" w:rsidRDefault="00714CB5" w:rsidP="00877894">
      <w:pPr>
        <w:pStyle w:val="Heading3"/>
        <w:rPr>
          <w:sz w:val="22"/>
          <w:szCs w:val="18"/>
          <w:shd w:val="clear" w:color="auto" w:fill="auto"/>
        </w:rPr>
      </w:pPr>
      <w:bookmarkStart w:id="11" w:name="_Toc27646783"/>
      <w:bookmarkStart w:id="12" w:name="_Toc114643145"/>
      <w:r w:rsidRPr="00690BFC">
        <w:rPr>
          <w:shd w:val="clear" w:color="auto" w:fill="auto"/>
        </w:rPr>
        <w:t>1.3 Complementarity with other actions</w:t>
      </w:r>
      <w:bookmarkEnd w:id="11"/>
      <w:r w:rsidR="00B317AB" w:rsidRPr="00690BFC">
        <w:rPr>
          <w:shd w:val="clear" w:color="auto" w:fill="auto"/>
        </w:rPr>
        <w:t xml:space="preserve"> and innovation</w:t>
      </w:r>
      <w:bookmarkEnd w:id="12"/>
      <w:r w:rsidR="00B317AB" w:rsidRPr="00690BFC">
        <w:rPr>
          <w:shd w:val="clear" w:color="auto" w:fill="auto"/>
        </w:rPr>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690BFC" w14:paraId="60D2EDCE" w14:textId="77777777" w:rsidTr="00F43F09">
        <w:trPr>
          <w:trHeight w:val="851"/>
        </w:trPr>
        <w:tc>
          <w:tcPr>
            <w:tcW w:w="8527" w:type="dxa"/>
            <w:shd w:val="clear" w:color="auto" w:fill="FFFFFF"/>
          </w:tcPr>
          <w:p w14:paraId="73E818AD" w14:textId="137748A5" w:rsidR="00F91095" w:rsidRPr="00690BFC" w:rsidRDefault="00F91095" w:rsidP="00902447">
            <w:pPr>
              <w:spacing w:before="120" w:after="120"/>
              <w:ind w:right="4"/>
              <w:jc w:val="both"/>
              <w:rPr>
                <w:bCs/>
              </w:rPr>
            </w:pPr>
            <w:r w:rsidRPr="00690BFC">
              <w:rPr>
                <w:bCs/>
              </w:rPr>
              <w:t xml:space="preserve">The standardisation of the innovative field of IoT </w:t>
            </w:r>
            <w:r w:rsidR="00902447" w:rsidRPr="00690BFC">
              <w:rPr>
                <w:bCs/>
              </w:rPr>
              <w:t xml:space="preserve">interworking, data interoperability and of </w:t>
            </w:r>
            <w:r w:rsidRPr="00690BFC">
              <w:rPr>
                <w:bCs/>
              </w:rPr>
              <w:t xml:space="preserve">Semantic Interoperability in ETSI is </w:t>
            </w:r>
            <w:r w:rsidR="00902447" w:rsidRPr="00690BFC">
              <w:rPr>
                <w:bCs/>
              </w:rPr>
              <w:t xml:space="preserve">mainly </w:t>
            </w:r>
            <w:r w:rsidRPr="00690BFC">
              <w:rPr>
                <w:bCs/>
              </w:rPr>
              <w:t>based on</w:t>
            </w:r>
          </w:p>
          <w:p w14:paraId="2A078E6C" w14:textId="5D4A3475" w:rsidR="00F91095" w:rsidRPr="00690BFC" w:rsidRDefault="00F91095" w:rsidP="00902447">
            <w:pPr>
              <w:pStyle w:val="ListParagraph"/>
              <w:numPr>
                <w:ilvl w:val="0"/>
                <w:numId w:val="37"/>
              </w:numPr>
              <w:spacing w:before="120" w:after="120"/>
              <w:ind w:right="4"/>
              <w:jc w:val="both"/>
              <w:rPr>
                <w:bCs/>
              </w:rPr>
            </w:pPr>
            <w:r w:rsidRPr="00690BFC">
              <w:rPr>
                <w:bCs/>
              </w:rPr>
              <w:t xml:space="preserve">the oneM2M IoT Service enablement Layer which acts as an interoperability and communication framework within and across the different solutions existing in the various vertical IOT ecosystems. oneM2M is a global initiative leaded by ETSI in worldwide collaboration with the major standard organisation for the joint development of IOT open standards </w:t>
            </w:r>
          </w:p>
          <w:p w14:paraId="7EEF9C86" w14:textId="4E3A0E43" w:rsidR="00F91095" w:rsidRPr="00690BFC" w:rsidRDefault="00F91095" w:rsidP="00902447">
            <w:pPr>
              <w:pStyle w:val="ListParagraph"/>
              <w:numPr>
                <w:ilvl w:val="0"/>
                <w:numId w:val="37"/>
              </w:numPr>
              <w:spacing w:before="120" w:after="120"/>
              <w:ind w:right="4"/>
              <w:jc w:val="both"/>
              <w:rPr>
                <w:bCs/>
              </w:rPr>
            </w:pPr>
            <w:r w:rsidRPr="00690BFC">
              <w:rPr>
                <w:bCs/>
              </w:rPr>
              <w:t xml:space="preserve">SAREF, a common reference ontology and a methodology to determine the commonalities between existing ontologies and to create common ontology patterns. SAREF was initially identified in a European Commission study on Smart Appliances reference ontology, the ancestor of SAREF/Smart Applications </w:t>
            </w:r>
            <w:proofErr w:type="spellStart"/>
            <w:r w:rsidRPr="00690BFC">
              <w:rPr>
                <w:bCs/>
              </w:rPr>
              <w:t>REFerence</w:t>
            </w:r>
            <w:proofErr w:type="spellEnd"/>
            <w:r w:rsidRPr="00690BFC">
              <w:rPr>
                <w:bCs/>
              </w:rPr>
              <w:t xml:space="preserve"> ontology solution.</w:t>
            </w:r>
          </w:p>
          <w:p w14:paraId="0B7220CB" w14:textId="02455928" w:rsidR="00F91095" w:rsidRPr="00690BFC" w:rsidRDefault="00F91095" w:rsidP="00902447">
            <w:pPr>
              <w:spacing w:before="120" w:after="120"/>
              <w:ind w:right="4"/>
              <w:jc w:val="both"/>
              <w:rPr>
                <w:bCs/>
              </w:rPr>
            </w:pPr>
            <w:r w:rsidRPr="00690BFC">
              <w:rPr>
                <w:bCs/>
              </w:rPr>
              <w:t>On the impul</w:t>
            </w:r>
            <w:r w:rsidR="00DE1246" w:rsidRPr="00690BFC">
              <w:rPr>
                <w:bCs/>
              </w:rPr>
              <w:t xml:space="preserve">se and with the active support </w:t>
            </w:r>
            <w:r w:rsidRPr="00690BFC">
              <w:rPr>
                <w:bCs/>
              </w:rPr>
              <w:t>of the European Commission, SAREF started with existing ‘vertical’ domains ontologies within Energy, Environment and Smart Buildings domains. Today SAREF is an innovative inclusive reference ontology (SAREF) to be re-used and mapped to all the application domains (11 domains already standardised). It consists of a suite of TR/TS SAREF standards freely downloadable, and an innovative approach of contribution to the standard based on an on-line portal that allows developers and IoT vertical domain users to propose their ontologies for inclusion in the standard. SAREF is in V3 (based on TS 103 264 V3.1.1), the communities of all domain users can use the ETSI SAREF portal to dynamically (in GitHub style) learn, develop and maintain ready-to-code SAREF domain mappings ontologies.</w:t>
            </w:r>
          </w:p>
          <w:p w14:paraId="3460C06C" w14:textId="026AF36C" w:rsidR="00F91095" w:rsidRPr="00690BFC" w:rsidRDefault="00F91095" w:rsidP="00902447">
            <w:pPr>
              <w:spacing w:before="120" w:after="120"/>
              <w:ind w:right="4"/>
              <w:jc w:val="both"/>
              <w:rPr>
                <w:bCs/>
              </w:rPr>
            </w:pPr>
            <w:r w:rsidRPr="00690BFC">
              <w:rPr>
                <w:bCs/>
              </w:rPr>
              <w:t xml:space="preserve">ETSI, with its SAREF standardisation activity (a European Innovation), its SAREF community portal </w:t>
            </w:r>
            <w:r w:rsidR="00BB082B">
              <w:rPr>
                <w:bCs/>
              </w:rPr>
              <w:t>(</w:t>
            </w:r>
            <w:r w:rsidRPr="00690BFC">
              <w:rPr>
                <w:bCs/>
              </w:rPr>
              <w:t>supporting advanced ontology tools development) plus the European Commission DG GROW, DG CNECT support (studies, policy and strategy support, funding in the ICT Rolling Plan, dissemination) created together the SAREF standard suite born in European for international benefit.</w:t>
            </w:r>
          </w:p>
          <w:p w14:paraId="7EC2BD4E" w14:textId="231A77E0" w:rsidR="00F91095" w:rsidRPr="00690BFC" w:rsidRDefault="00F91095" w:rsidP="00902447">
            <w:pPr>
              <w:spacing w:before="120" w:after="120"/>
              <w:ind w:right="4"/>
              <w:jc w:val="both"/>
              <w:rPr>
                <w:bCs/>
              </w:rPr>
            </w:pPr>
            <w:r w:rsidRPr="00690BFC">
              <w:rPr>
                <w:bCs/>
              </w:rPr>
              <w:t xml:space="preserve">SAREF is developed in ETSI </w:t>
            </w:r>
            <w:r w:rsidR="00946A0C">
              <w:rPr>
                <w:bCs/>
              </w:rPr>
              <w:t>i</w:t>
            </w:r>
            <w:r w:rsidRPr="00690BFC">
              <w:rPr>
                <w:bCs/>
              </w:rPr>
              <w:t xml:space="preserve">n TC SmartM2M, in alignment with oneM2M to reach out in all regions, and in coordination with ETSI TC ITS for automotive, TC </w:t>
            </w:r>
            <w:proofErr w:type="spellStart"/>
            <w:r w:rsidRPr="00690BFC">
              <w:rPr>
                <w:bCs/>
              </w:rPr>
              <w:t>SmartBAN</w:t>
            </w:r>
            <w:proofErr w:type="spellEnd"/>
            <w:r w:rsidRPr="00690BFC">
              <w:rPr>
                <w:bCs/>
              </w:rPr>
              <w:t xml:space="preserve"> for Wearable, TC </w:t>
            </w:r>
            <w:proofErr w:type="spellStart"/>
            <w:r w:rsidRPr="00690BFC">
              <w:rPr>
                <w:bCs/>
              </w:rPr>
              <w:t>eHEALTH</w:t>
            </w:r>
            <w:proofErr w:type="spellEnd"/>
            <w:r w:rsidRPr="00690BFC">
              <w:rPr>
                <w:bCs/>
              </w:rPr>
              <w:t xml:space="preserve"> for eHealth </w:t>
            </w:r>
            <w:r w:rsidR="000940D3" w:rsidRPr="00690BFC">
              <w:rPr>
                <w:bCs/>
              </w:rPr>
              <w:t xml:space="preserve">and </w:t>
            </w:r>
            <w:r w:rsidRPr="00690BFC">
              <w:rPr>
                <w:bCs/>
              </w:rPr>
              <w:t>Ageing Well, TC ATTM WG SDMC for Smart Cities.  It is composed of a core reference ontology and 11 vertical domains mapping developed with input f</w:t>
            </w:r>
            <w:r w:rsidR="00902447" w:rsidRPr="00690BFC">
              <w:rPr>
                <w:bCs/>
              </w:rPr>
              <w:t>ro</w:t>
            </w:r>
            <w:r w:rsidRPr="00690BFC">
              <w:rPr>
                <w:bCs/>
              </w:rPr>
              <w:t xml:space="preserve">m the </w:t>
            </w:r>
            <w:r w:rsidRPr="00690BFC">
              <w:rPr>
                <w:bCs/>
              </w:rPr>
              <w:lastRenderedPageBreak/>
              <w:t xml:space="preserve">major vertical associations, </w:t>
            </w:r>
            <w:r w:rsidR="000940D3" w:rsidRPr="00690BFC">
              <w:rPr>
                <w:bCs/>
              </w:rPr>
              <w:t xml:space="preserve">European </w:t>
            </w:r>
            <w:proofErr w:type="gramStart"/>
            <w:r w:rsidRPr="00690BFC">
              <w:rPr>
                <w:bCs/>
              </w:rPr>
              <w:t>projects</w:t>
            </w:r>
            <w:proofErr w:type="gramEnd"/>
            <w:r w:rsidRPr="00690BFC">
              <w:rPr>
                <w:bCs/>
              </w:rPr>
              <w:t xml:space="preserve"> and industry players. TC SmartM2M has leveraged AIOTI (European IoT Alliance created by the EC) and its standardisation group (WG3 chaired by ETSI </w:t>
            </w:r>
            <w:r w:rsidR="00902447" w:rsidRPr="00690BFC">
              <w:rPr>
                <w:bCs/>
              </w:rPr>
              <w:t>for</w:t>
            </w:r>
            <w:r w:rsidRPr="00690BFC">
              <w:rPr>
                <w:bCs/>
              </w:rPr>
              <w:t xml:space="preserve"> 6 years) to ensure European and worldwide concertation on IoT Semantic Interoperability ready to be based on SAREF. SAREF is also coordinated with W3C to assure their complementarity. oneM2M standards are also re-published as ITU-T recommendations.  </w:t>
            </w:r>
          </w:p>
          <w:p w14:paraId="0FE563E2" w14:textId="75FE1A38" w:rsidR="00F91095" w:rsidRPr="00690BFC" w:rsidRDefault="00F91095" w:rsidP="00902447">
            <w:pPr>
              <w:spacing w:before="120" w:after="120"/>
              <w:ind w:right="4"/>
              <w:jc w:val="both"/>
              <w:rPr>
                <w:bCs/>
              </w:rPr>
            </w:pPr>
            <w:r w:rsidRPr="00690BFC">
              <w:rPr>
                <w:bCs/>
              </w:rPr>
              <w:t>ETSI is now proposing to develop an EN on SAREF methodology to consolidate a semantic interoperability solution in Europe and to consolidate European leading position in this area.</w:t>
            </w:r>
          </w:p>
          <w:p w14:paraId="6BF2E89E" w14:textId="332B0294" w:rsidR="00714CB5" w:rsidRPr="00690BFC" w:rsidRDefault="00F91095" w:rsidP="00902447">
            <w:pPr>
              <w:spacing w:before="120" w:after="120"/>
              <w:ind w:right="4"/>
              <w:jc w:val="both"/>
              <w:rPr>
                <w:bCs/>
              </w:rPr>
            </w:pPr>
            <w:r w:rsidRPr="00690BFC">
              <w:rPr>
                <w:bCs/>
              </w:rPr>
              <w:t>SAREF is also promoted in the CEN/CENELEC/ETSI coordination groups on Smart Meter, Smart Energy Grids (now CG-SG), Smart Manufacturing (CG-</w:t>
            </w:r>
            <w:proofErr w:type="spellStart"/>
            <w:r w:rsidRPr="00690BFC">
              <w:rPr>
                <w:bCs/>
              </w:rPr>
              <w:t>Sma</w:t>
            </w:r>
            <w:proofErr w:type="spellEnd"/>
            <w:r w:rsidRPr="00690BFC">
              <w:rPr>
                <w:bCs/>
              </w:rPr>
              <w:t>) and Smart Cities (SF-SSCC) where ETSI participates, ETSI is ensuring European Standard Development cooperation with (among other stakeholders) CEN/ISO, CENELEC/</w:t>
            </w:r>
            <w:proofErr w:type="gramStart"/>
            <w:r w:rsidRPr="00690BFC">
              <w:rPr>
                <w:bCs/>
              </w:rPr>
              <w:t>IEC</w:t>
            </w:r>
            <w:proofErr w:type="gramEnd"/>
            <w:r w:rsidRPr="00690BFC">
              <w:rPr>
                <w:bCs/>
              </w:rPr>
              <w:t xml:space="preserve"> and ISO/IEC JTC1. This </w:t>
            </w:r>
            <w:r w:rsidR="00902447" w:rsidRPr="00690BFC">
              <w:rPr>
                <w:bCs/>
              </w:rPr>
              <w:t>facilitates</w:t>
            </w:r>
            <w:r w:rsidRPr="00690BFC">
              <w:rPr>
                <w:bCs/>
              </w:rPr>
              <w:t xml:space="preserve"> both the CEN and CENELEC National Members coordination and international reach out. </w:t>
            </w:r>
          </w:p>
        </w:tc>
      </w:tr>
    </w:tbl>
    <w:p w14:paraId="16F9F425" w14:textId="77777777" w:rsidR="00714CB5" w:rsidRPr="00690BFC" w:rsidRDefault="00714CB5" w:rsidP="00714CB5"/>
    <w:p w14:paraId="0E17F008" w14:textId="77777777" w:rsidR="005B4497" w:rsidRPr="00690BFC" w:rsidRDefault="005B4497" w:rsidP="005B4497">
      <w:pPr>
        <w:pStyle w:val="Heading2"/>
      </w:pPr>
      <w:bookmarkStart w:id="13" w:name="_Toc114643146"/>
      <w:r w:rsidRPr="00690BFC">
        <w:t xml:space="preserve">2. </w:t>
      </w:r>
      <w:r w:rsidR="00D77F27" w:rsidRPr="00690BFC">
        <w:t>QUALITY</w:t>
      </w:r>
      <w:bookmarkEnd w:id="13"/>
      <w:r w:rsidR="00D77F27" w:rsidRPr="00690BFC">
        <w:t xml:space="preserve"> </w:t>
      </w:r>
    </w:p>
    <w:p w14:paraId="47602C69" w14:textId="77777777" w:rsidR="00D77F27" w:rsidRPr="00690BFC" w:rsidRDefault="00D77F27" w:rsidP="00877894">
      <w:pPr>
        <w:pStyle w:val="Heading3"/>
      </w:pPr>
      <w:bookmarkStart w:id="14" w:name="_Toc114643147"/>
      <w:r w:rsidRPr="00690BFC">
        <w:t>2.1 Concept and methodology</w:t>
      </w:r>
      <w:bookmarkEnd w:id="14"/>
      <w:r w:rsidRPr="00690BFC">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690BFC" w14:paraId="4923853A" w14:textId="77777777" w:rsidTr="00F43F09">
        <w:trPr>
          <w:trHeight w:val="851"/>
        </w:trPr>
        <w:tc>
          <w:tcPr>
            <w:tcW w:w="8527" w:type="dxa"/>
            <w:shd w:val="clear" w:color="auto" w:fill="FFFFFF"/>
          </w:tcPr>
          <w:p w14:paraId="1BBE78ED" w14:textId="77777777" w:rsidR="004C7FF2" w:rsidRPr="00690BFC" w:rsidRDefault="00BD78A2" w:rsidP="00290A9D">
            <w:pPr>
              <w:spacing w:before="120" w:after="120"/>
              <w:jc w:val="both"/>
              <w:rPr>
                <w:rFonts w:cs="Arial"/>
                <w:sz w:val="18"/>
                <w:szCs w:val="20"/>
              </w:rPr>
            </w:pPr>
            <w:r w:rsidRPr="00690BFC">
              <w:rPr>
                <w:rFonts w:cs="Arial"/>
                <w:sz w:val="18"/>
                <w:szCs w:val="20"/>
              </w:rPr>
              <w:t xml:space="preserve">SAREF development and maintenance methodology has been consolidated across years and is very stable. </w:t>
            </w:r>
          </w:p>
          <w:p w14:paraId="6F390C7F" w14:textId="4A5DC0C2" w:rsidR="00D77F27" w:rsidRPr="00690BFC" w:rsidRDefault="00BD78A2" w:rsidP="00290A9D">
            <w:pPr>
              <w:spacing w:before="120" w:after="120"/>
              <w:jc w:val="both"/>
              <w:rPr>
                <w:rFonts w:cs="Arial"/>
                <w:sz w:val="18"/>
                <w:szCs w:val="20"/>
              </w:rPr>
            </w:pPr>
            <w:r w:rsidRPr="00690BFC">
              <w:rPr>
                <w:rFonts w:cs="Arial"/>
                <w:sz w:val="18"/>
                <w:szCs w:val="20"/>
              </w:rPr>
              <w:t xml:space="preserve">It leverages on </w:t>
            </w:r>
            <w:r w:rsidR="004C7FF2" w:rsidRPr="00690BFC">
              <w:rPr>
                <w:rFonts w:cs="Arial"/>
                <w:sz w:val="18"/>
                <w:szCs w:val="20"/>
              </w:rPr>
              <w:t xml:space="preserve">successful </w:t>
            </w:r>
            <w:r w:rsidRPr="00690BFC">
              <w:rPr>
                <w:rFonts w:cs="Arial"/>
                <w:sz w:val="18"/>
                <w:szCs w:val="20"/>
              </w:rPr>
              <w:t>consolidated ETSI standard development</w:t>
            </w:r>
            <w:r w:rsidR="004C7FF2" w:rsidRPr="00690BFC">
              <w:rPr>
                <w:rFonts w:cs="Arial"/>
                <w:sz w:val="18"/>
                <w:szCs w:val="20"/>
              </w:rPr>
              <w:t xml:space="preserve"> procedures and on a specific SAREF experience, that take benefit of the ETSI SAREF portal that provides an open guided tool for SAREF contribution and, more in general, for the participation to </w:t>
            </w:r>
            <w:r w:rsidR="00E47BFE" w:rsidRPr="00690BFC">
              <w:rPr>
                <w:rFonts w:cs="Arial"/>
                <w:sz w:val="18"/>
                <w:szCs w:val="20"/>
              </w:rPr>
              <w:t>SAREF</w:t>
            </w:r>
            <w:r w:rsidR="004C7FF2" w:rsidRPr="00690BFC">
              <w:rPr>
                <w:rFonts w:cs="Arial"/>
                <w:sz w:val="18"/>
                <w:szCs w:val="20"/>
              </w:rPr>
              <w:t xml:space="preserve"> for</w:t>
            </w:r>
            <w:r w:rsidR="00677397">
              <w:rPr>
                <w:rFonts w:cs="Arial"/>
                <w:sz w:val="18"/>
                <w:szCs w:val="20"/>
              </w:rPr>
              <w:t>u</w:t>
            </w:r>
            <w:r w:rsidR="004C7FF2" w:rsidRPr="00690BFC">
              <w:rPr>
                <w:rFonts w:cs="Arial"/>
                <w:sz w:val="18"/>
                <w:szCs w:val="20"/>
              </w:rPr>
              <w:t>m to the ontology communities.</w:t>
            </w:r>
          </w:p>
          <w:p w14:paraId="3FCD7C3A" w14:textId="3223BBA5" w:rsidR="004C7FF2" w:rsidRPr="00690BFC" w:rsidRDefault="004C7FF2" w:rsidP="004C7FF2">
            <w:pPr>
              <w:spacing w:before="120" w:after="120"/>
              <w:jc w:val="both"/>
              <w:rPr>
                <w:rFonts w:cs="Arial"/>
                <w:sz w:val="18"/>
                <w:szCs w:val="20"/>
              </w:rPr>
            </w:pPr>
            <w:r w:rsidRPr="00690BFC">
              <w:rPr>
                <w:rFonts w:cs="Arial"/>
                <w:sz w:val="18"/>
                <w:szCs w:val="20"/>
              </w:rPr>
              <w:t>The addition of an EN to guide to the adoption of SAREF methodology to integrate ontologies within the shared SAREF framework is expected to facilitate the achievement of semantic interoperability across vertical business sectors and the consequent information sharing, driving to new services and opportunities.</w:t>
            </w:r>
          </w:p>
        </w:tc>
      </w:tr>
    </w:tbl>
    <w:p w14:paraId="72BAD8D6" w14:textId="77777777" w:rsidR="00D77F27" w:rsidRPr="00690BFC" w:rsidRDefault="00D77F27" w:rsidP="00D77F27"/>
    <w:p w14:paraId="051D709F" w14:textId="77777777" w:rsidR="00D77F27" w:rsidRPr="00690BFC" w:rsidRDefault="00D77F27" w:rsidP="00877894">
      <w:pPr>
        <w:pStyle w:val="Heading3"/>
      </w:pPr>
      <w:bookmarkStart w:id="15" w:name="_Toc114643148"/>
      <w:r w:rsidRPr="00690BFC">
        <w:t>2.2 Consortium set-up</w:t>
      </w:r>
      <w:bookmarkEnd w:id="15"/>
      <w:r w:rsidR="00D21CAB" w:rsidRPr="00690BFC">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473"/>
      </w:tblGrid>
      <w:tr w:rsidR="00D77F27" w:rsidRPr="00690BFC" w14:paraId="758CFAF3" w14:textId="77777777" w:rsidTr="00F43F09">
        <w:trPr>
          <w:trHeight w:val="851"/>
        </w:trPr>
        <w:tc>
          <w:tcPr>
            <w:tcW w:w="8473" w:type="dxa"/>
          </w:tcPr>
          <w:p w14:paraId="7E509C66" w14:textId="365828A4" w:rsidR="00D77F27" w:rsidRPr="006E547E" w:rsidRDefault="002A76D2" w:rsidP="006E547E">
            <w:pPr>
              <w:spacing w:before="120" w:after="120"/>
              <w:ind w:right="4"/>
              <w:jc w:val="both"/>
              <w:rPr>
                <w:rFonts w:cs="Arial"/>
                <w:sz w:val="18"/>
                <w:szCs w:val="18"/>
              </w:rPr>
            </w:pPr>
            <w:r w:rsidRPr="00690BFC">
              <w:rPr>
                <w:rFonts w:cs="Arial"/>
                <w:sz w:val="18"/>
                <w:szCs w:val="18"/>
              </w:rPr>
              <w:t>Not Applicable for ETSI</w:t>
            </w:r>
          </w:p>
        </w:tc>
      </w:tr>
    </w:tbl>
    <w:p w14:paraId="3C842CE5" w14:textId="77777777" w:rsidR="00D77F27" w:rsidRPr="00690BFC" w:rsidRDefault="00D77F27" w:rsidP="00D77F27">
      <w:pPr>
        <w:rPr>
          <w:lang w:eastAsia="en-GB"/>
        </w:rPr>
      </w:pPr>
    </w:p>
    <w:p w14:paraId="35BB2755" w14:textId="77777777" w:rsidR="00D77F27" w:rsidRPr="00690BFC" w:rsidRDefault="00D77F27" w:rsidP="00877894">
      <w:pPr>
        <w:pStyle w:val="Heading3"/>
      </w:pPr>
      <w:bookmarkStart w:id="16" w:name="_Toc114643149"/>
      <w:r w:rsidRPr="00690BFC">
        <w:t xml:space="preserve">2.3 Project teams, </w:t>
      </w:r>
      <w:proofErr w:type="gramStart"/>
      <w:r w:rsidRPr="00690BFC">
        <w:t>staff</w:t>
      </w:r>
      <w:proofErr w:type="gramEnd"/>
      <w:r w:rsidRPr="00690BFC">
        <w:t xml:space="preserve"> and experts</w:t>
      </w:r>
      <w:bookmarkEnd w:id="16"/>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560"/>
        <w:gridCol w:w="1272"/>
        <w:gridCol w:w="5673"/>
      </w:tblGrid>
      <w:tr w:rsidR="00D77F27" w:rsidRPr="00690BFC" w14:paraId="0CE8A7A6" w14:textId="77777777" w:rsidTr="00290A9D">
        <w:trPr>
          <w:trHeight w:val="540"/>
        </w:trPr>
        <w:tc>
          <w:tcPr>
            <w:tcW w:w="1560" w:type="dxa"/>
            <w:shd w:val="clear" w:color="auto" w:fill="F2F2F2"/>
          </w:tcPr>
          <w:p w14:paraId="3D52030A" w14:textId="77777777" w:rsidR="00D77F27" w:rsidRPr="00690BFC" w:rsidRDefault="00D77F27" w:rsidP="0049641F">
            <w:pPr>
              <w:spacing w:before="120" w:after="120"/>
              <w:ind w:right="4"/>
              <w:jc w:val="center"/>
              <w:rPr>
                <w:rFonts w:cs="Arial"/>
                <w:sz w:val="18"/>
                <w:szCs w:val="18"/>
              </w:rPr>
            </w:pPr>
            <w:r w:rsidRPr="00690BFC">
              <w:rPr>
                <w:rFonts w:cs="Arial"/>
                <w:sz w:val="18"/>
                <w:szCs w:val="18"/>
              </w:rPr>
              <w:t>Name and function</w:t>
            </w:r>
          </w:p>
        </w:tc>
        <w:tc>
          <w:tcPr>
            <w:tcW w:w="1272" w:type="dxa"/>
            <w:shd w:val="clear" w:color="auto" w:fill="F2F2F2"/>
          </w:tcPr>
          <w:p w14:paraId="0E4B58A6" w14:textId="77777777" w:rsidR="00D77F27" w:rsidRPr="00690BFC" w:rsidRDefault="00D77F27" w:rsidP="00290A9D">
            <w:pPr>
              <w:spacing w:before="120" w:after="120"/>
              <w:ind w:right="4"/>
              <w:jc w:val="center"/>
              <w:rPr>
                <w:rFonts w:cs="Arial"/>
                <w:sz w:val="18"/>
                <w:szCs w:val="18"/>
              </w:rPr>
            </w:pPr>
            <w:r w:rsidRPr="00690BFC">
              <w:rPr>
                <w:rFonts w:cs="Arial"/>
                <w:sz w:val="18"/>
                <w:szCs w:val="18"/>
              </w:rPr>
              <w:t>Organisation</w:t>
            </w:r>
          </w:p>
        </w:tc>
        <w:tc>
          <w:tcPr>
            <w:tcW w:w="5673" w:type="dxa"/>
            <w:shd w:val="clear" w:color="auto" w:fill="F2F2F2"/>
          </w:tcPr>
          <w:p w14:paraId="7B948CC0" w14:textId="77777777" w:rsidR="00D77F27" w:rsidRPr="00690BFC" w:rsidRDefault="00D77F27" w:rsidP="0049641F">
            <w:pPr>
              <w:spacing w:before="120" w:after="120"/>
              <w:ind w:right="4"/>
              <w:jc w:val="center"/>
              <w:rPr>
                <w:rFonts w:cs="Arial"/>
                <w:sz w:val="18"/>
                <w:szCs w:val="18"/>
              </w:rPr>
            </w:pPr>
            <w:r w:rsidRPr="00690BFC">
              <w:rPr>
                <w:rFonts w:cs="Arial"/>
                <w:sz w:val="18"/>
                <w:szCs w:val="18"/>
              </w:rPr>
              <w:t xml:space="preserve">Role/tasks/professional profile and expertise </w:t>
            </w:r>
          </w:p>
        </w:tc>
      </w:tr>
      <w:tr w:rsidR="00D77F27" w:rsidRPr="00690BFC" w14:paraId="56F5F325" w14:textId="77777777" w:rsidTr="00290A9D">
        <w:trPr>
          <w:trHeight w:val="537"/>
        </w:trPr>
        <w:tc>
          <w:tcPr>
            <w:tcW w:w="1560" w:type="dxa"/>
            <w:shd w:val="clear" w:color="auto" w:fill="FFFFFF"/>
          </w:tcPr>
          <w:p w14:paraId="6A1B2AE1" w14:textId="77777777" w:rsidR="00E6217D" w:rsidRPr="00690BFC" w:rsidRDefault="00E6217D" w:rsidP="00E6217D">
            <w:pPr>
              <w:spacing w:before="120" w:after="120"/>
              <w:ind w:right="4"/>
              <w:jc w:val="both"/>
              <w:rPr>
                <w:rFonts w:cs="Arial"/>
                <w:sz w:val="18"/>
                <w:szCs w:val="18"/>
              </w:rPr>
            </w:pPr>
            <w:r w:rsidRPr="00690BFC">
              <w:rPr>
                <w:rFonts w:cs="Arial"/>
                <w:sz w:val="18"/>
                <w:szCs w:val="18"/>
              </w:rPr>
              <w:t>Youssouf Sakho</w:t>
            </w:r>
          </w:p>
          <w:p w14:paraId="5474558F" w14:textId="2F48DF44" w:rsidR="00D77F27" w:rsidRPr="00690BFC" w:rsidRDefault="00E6217D" w:rsidP="00E6217D">
            <w:pPr>
              <w:spacing w:before="120" w:after="120"/>
              <w:ind w:right="4"/>
              <w:jc w:val="both"/>
              <w:rPr>
                <w:rFonts w:cs="Arial"/>
                <w:sz w:val="18"/>
                <w:szCs w:val="18"/>
              </w:rPr>
            </w:pPr>
            <w:r w:rsidRPr="00690BFC">
              <w:rPr>
                <w:rFonts w:cs="Arial"/>
                <w:sz w:val="18"/>
                <w:szCs w:val="18"/>
              </w:rPr>
              <w:t>Funded Activities Director</w:t>
            </w:r>
          </w:p>
        </w:tc>
        <w:tc>
          <w:tcPr>
            <w:tcW w:w="1272" w:type="dxa"/>
            <w:shd w:val="clear" w:color="auto" w:fill="FFFFFF"/>
          </w:tcPr>
          <w:p w14:paraId="0E032904" w14:textId="4E6456A1" w:rsidR="00D77F27" w:rsidRPr="00690BFC" w:rsidRDefault="00466D26" w:rsidP="00290A9D">
            <w:pPr>
              <w:spacing w:before="120" w:after="120"/>
              <w:ind w:right="4"/>
              <w:jc w:val="both"/>
              <w:rPr>
                <w:rFonts w:cs="Arial"/>
                <w:sz w:val="18"/>
                <w:szCs w:val="18"/>
              </w:rPr>
            </w:pPr>
            <w:r w:rsidRPr="00690BFC">
              <w:rPr>
                <w:rFonts w:cs="Arial"/>
                <w:sz w:val="18"/>
                <w:szCs w:val="18"/>
              </w:rPr>
              <w:t>ETSI</w:t>
            </w:r>
          </w:p>
        </w:tc>
        <w:tc>
          <w:tcPr>
            <w:tcW w:w="5673" w:type="dxa"/>
            <w:shd w:val="clear" w:color="auto" w:fill="FFFFFF"/>
          </w:tcPr>
          <w:p w14:paraId="2A493EAB" w14:textId="395F3619" w:rsidR="00D77F27" w:rsidRPr="00690BFC" w:rsidRDefault="00923D95" w:rsidP="00290A9D">
            <w:pPr>
              <w:spacing w:before="120" w:after="120"/>
              <w:ind w:right="4"/>
              <w:jc w:val="both"/>
              <w:rPr>
                <w:rFonts w:cs="Arial"/>
                <w:sz w:val="18"/>
                <w:szCs w:val="18"/>
              </w:rPr>
            </w:pPr>
            <w:r w:rsidRPr="00690BFC">
              <w:rPr>
                <w:rFonts w:cs="Arial"/>
                <w:sz w:val="18"/>
                <w:szCs w:val="18"/>
              </w:rPr>
              <w:t>Director of ETSI funded Projects planning and control and Director of ETSI Corporate travels</w:t>
            </w:r>
          </w:p>
        </w:tc>
      </w:tr>
      <w:tr w:rsidR="00D77F27" w:rsidRPr="00690BFC" w14:paraId="35766470" w14:textId="77777777" w:rsidTr="00290A9D">
        <w:trPr>
          <w:trHeight w:val="537"/>
        </w:trPr>
        <w:tc>
          <w:tcPr>
            <w:tcW w:w="1560" w:type="dxa"/>
            <w:shd w:val="clear" w:color="auto" w:fill="FFFFFF"/>
          </w:tcPr>
          <w:p w14:paraId="6F4FFC5D" w14:textId="77777777" w:rsidR="004075B9" w:rsidRPr="00690BFC" w:rsidRDefault="004075B9" w:rsidP="004075B9">
            <w:pPr>
              <w:spacing w:before="120" w:after="120"/>
              <w:ind w:right="4"/>
              <w:jc w:val="both"/>
              <w:rPr>
                <w:rFonts w:cs="Arial"/>
                <w:sz w:val="18"/>
                <w:szCs w:val="18"/>
              </w:rPr>
            </w:pPr>
            <w:r w:rsidRPr="00690BFC">
              <w:rPr>
                <w:rFonts w:cs="Arial"/>
                <w:sz w:val="18"/>
                <w:szCs w:val="18"/>
              </w:rPr>
              <w:t>Léa Belloulou</w:t>
            </w:r>
          </w:p>
          <w:p w14:paraId="347DC828" w14:textId="6A915F23" w:rsidR="00D77F27" w:rsidRPr="00690BFC" w:rsidRDefault="004075B9" w:rsidP="004075B9">
            <w:pPr>
              <w:spacing w:before="120" w:after="120"/>
              <w:ind w:right="4"/>
              <w:jc w:val="both"/>
              <w:rPr>
                <w:rFonts w:cs="Arial"/>
                <w:sz w:val="18"/>
                <w:szCs w:val="18"/>
              </w:rPr>
            </w:pPr>
            <w:r w:rsidRPr="00690BFC">
              <w:rPr>
                <w:rFonts w:cs="Arial"/>
                <w:sz w:val="18"/>
                <w:szCs w:val="18"/>
              </w:rPr>
              <w:t>Head of Funded Activities</w:t>
            </w:r>
          </w:p>
        </w:tc>
        <w:tc>
          <w:tcPr>
            <w:tcW w:w="1272" w:type="dxa"/>
            <w:shd w:val="clear" w:color="auto" w:fill="FFFFFF"/>
          </w:tcPr>
          <w:p w14:paraId="587467B8" w14:textId="37C7BAFF" w:rsidR="00D77F27" w:rsidRPr="00690BFC" w:rsidRDefault="004A45A9" w:rsidP="00290A9D">
            <w:pPr>
              <w:spacing w:before="120" w:after="120"/>
              <w:ind w:right="4"/>
              <w:jc w:val="both"/>
              <w:rPr>
                <w:rFonts w:cs="Arial"/>
                <w:sz w:val="18"/>
                <w:szCs w:val="18"/>
              </w:rPr>
            </w:pPr>
            <w:r w:rsidRPr="00690BFC">
              <w:rPr>
                <w:rFonts w:cs="Arial"/>
                <w:sz w:val="18"/>
                <w:szCs w:val="18"/>
              </w:rPr>
              <w:t>ETSI</w:t>
            </w:r>
          </w:p>
        </w:tc>
        <w:tc>
          <w:tcPr>
            <w:tcW w:w="5673" w:type="dxa"/>
            <w:shd w:val="clear" w:color="auto" w:fill="FFFFFF"/>
          </w:tcPr>
          <w:p w14:paraId="04BBD8BC" w14:textId="491F5584" w:rsidR="00D77F27" w:rsidRPr="00690BFC" w:rsidRDefault="00D22AE7" w:rsidP="00290A9D">
            <w:pPr>
              <w:spacing w:before="120" w:after="120"/>
              <w:ind w:right="4"/>
              <w:jc w:val="both"/>
              <w:rPr>
                <w:rFonts w:cs="Arial"/>
                <w:sz w:val="18"/>
                <w:szCs w:val="18"/>
              </w:rPr>
            </w:pPr>
            <w:r w:rsidRPr="00690BFC">
              <w:rPr>
                <w:rFonts w:cs="Arial"/>
                <w:sz w:val="18"/>
                <w:szCs w:val="18"/>
              </w:rPr>
              <w:t>Head of ETSI funded Projects planning and control</w:t>
            </w:r>
          </w:p>
        </w:tc>
      </w:tr>
      <w:tr w:rsidR="00D77F27" w:rsidRPr="00690BFC" w14:paraId="2F30CEB5" w14:textId="77777777" w:rsidTr="00290A9D">
        <w:trPr>
          <w:trHeight w:val="537"/>
        </w:trPr>
        <w:tc>
          <w:tcPr>
            <w:tcW w:w="1560" w:type="dxa"/>
            <w:shd w:val="clear" w:color="auto" w:fill="FFFFFF"/>
          </w:tcPr>
          <w:p w14:paraId="7C5DA641" w14:textId="342148B6" w:rsidR="00D77F27" w:rsidRDefault="00DB34A0" w:rsidP="00290A9D">
            <w:pPr>
              <w:spacing w:before="120" w:after="120"/>
              <w:ind w:right="4"/>
              <w:jc w:val="both"/>
              <w:rPr>
                <w:rFonts w:cs="Arial"/>
                <w:sz w:val="18"/>
                <w:szCs w:val="18"/>
              </w:rPr>
            </w:pPr>
            <w:r w:rsidRPr="00690BFC">
              <w:rPr>
                <w:rFonts w:cs="Arial"/>
                <w:sz w:val="18"/>
                <w:szCs w:val="18"/>
              </w:rPr>
              <w:t>Patrick Guillemin</w:t>
            </w:r>
          </w:p>
          <w:p w14:paraId="37D6E7E8" w14:textId="71DB24C3" w:rsidR="00B730B1" w:rsidRDefault="00B730B1" w:rsidP="00290A9D">
            <w:pPr>
              <w:spacing w:before="120" w:after="120"/>
              <w:ind w:right="4"/>
              <w:jc w:val="both"/>
              <w:rPr>
                <w:rFonts w:cs="Arial"/>
                <w:sz w:val="18"/>
                <w:szCs w:val="18"/>
              </w:rPr>
            </w:pPr>
            <w:r>
              <w:rPr>
                <w:rFonts w:cs="Arial"/>
                <w:sz w:val="18"/>
                <w:szCs w:val="18"/>
              </w:rPr>
              <w:t>Or</w:t>
            </w:r>
          </w:p>
          <w:p w14:paraId="093D79A5" w14:textId="413DB033" w:rsidR="00B730B1" w:rsidRPr="00690BFC" w:rsidRDefault="00B730B1" w:rsidP="00290A9D">
            <w:pPr>
              <w:spacing w:before="120" w:after="120"/>
              <w:ind w:right="4"/>
              <w:jc w:val="both"/>
              <w:rPr>
                <w:rFonts w:cs="Arial"/>
                <w:sz w:val="18"/>
                <w:szCs w:val="18"/>
              </w:rPr>
            </w:pPr>
            <w:r>
              <w:rPr>
                <w:rFonts w:cs="Arial"/>
                <w:sz w:val="18"/>
                <w:szCs w:val="18"/>
              </w:rPr>
              <w:lastRenderedPageBreak/>
              <w:t>Laurent Vreck</w:t>
            </w:r>
          </w:p>
          <w:p w14:paraId="19F7E2C0" w14:textId="71F93F16" w:rsidR="00B3665A" w:rsidRPr="00690BFC" w:rsidRDefault="00B3665A" w:rsidP="00290A9D">
            <w:pPr>
              <w:spacing w:before="120" w:after="120"/>
              <w:ind w:right="4"/>
              <w:jc w:val="both"/>
              <w:rPr>
                <w:rFonts w:cs="Arial"/>
                <w:sz w:val="18"/>
                <w:szCs w:val="18"/>
              </w:rPr>
            </w:pPr>
            <w:r w:rsidRPr="00690BFC">
              <w:rPr>
                <w:rFonts w:cs="Arial"/>
                <w:sz w:val="18"/>
                <w:szCs w:val="18"/>
              </w:rPr>
              <w:t>Technical Officer</w:t>
            </w:r>
          </w:p>
        </w:tc>
        <w:tc>
          <w:tcPr>
            <w:tcW w:w="1272" w:type="dxa"/>
            <w:shd w:val="clear" w:color="auto" w:fill="FFFFFF"/>
          </w:tcPr>
          <w:p w14:paraId="55C28CDB" w14:textId="017115AE" w:rsidR="00D77F27" w:rsidRPr="00690BFC" w:rsidRDefault="00D22AE7" w:rsidP="00290A9D">
            <w:pPr>
              <w:spacing w:before="120" w:after="120"/>
              <w:ind w:right="4"/>
              <w:jc w:val="both"/>
              <w:rPr>
                <w:rFonts w:cs="Arial"/>
                <w:sz w:val="18"/>
                <w:szCs w:val="18"/>
              </w:rPr>
            </w:pPr>
            <w:r w:rsidRPr="00690BFC">
              <w:rPr>
                <w:rFonts w:cs="Arial"/>
                <w:sz w:val="18"/>
                <w:szCs w:val="18"/>
              </w:rPr>
              <w:lastRenderedPageBreak/>
              <w:t xml:space="preserve">ETSI </w:t>
            </w:r>
          </w:p>
        </w:tc>
        <w:tc>
          <w:tcPr>
            <w:tcW w:w="5673" w:type="dxa"/>
            <w:shd w:val="clear" w:color="auto" w:fill="FFFFFF"/>
          </w:tcPr>
          <w:p w14:paraId="23A294BD" w14:textId="277B9C65" w:rsidR="00D77F27" w:rsidRPr="00690BFC" w:rsidRDefault="00D22AE7" w:rsidP="00DB34A0">
            <w:pPr>
              <w:spacing w:before="120" w:after="120"/>
              <w:ind w:right="4"/>
              <w:jc w:val="both"/>
              <w:rPr>
                <w:rFonts w:cs="Arial"/>
                <w:sz w:val="18"/>
                <w:szCs w:val="18"/>
              </w:rPr>
            </w:pPr>
            <w:r w:rsidRPr="00690BFC">
              <w:rPr>
                <w:rFonts w:cs="Arial"/>
                <w:sz w:val="18"/>
                <w:szCs w:val="18"/>
              </w:rPr>
              <w:t xml:space="preserve">ETSI Technical officer for the Technical Committee </w:t>
            </w:r>
            <w:r w:rsidR="00DB34A0" w:rsidRPr="00690BFC">
              <w:rPr>
                <w:rFonts w:cs="Arial"/>
                <w:sz w:val="18"/>
                <w:szCs w:val="18"/>
              </w:rPr>
              <w:t>SmartM2M</w:t>
            </w:r>
          </w:p>
        </w:tc>
      </w:tr>
      <w:tr w:rsidR="00D77F27" w:rsidRPr="00690BFC" w14:paraId="7AB67B85" w14:textId="77777777" w:rsidTr="00290A9D">
        <w:trPr>
          <w:trHeight w:val="537"/>
        </w:trPr>
        <w:tc>
          <w:tcPr>
            <w:tcW w:w="1560" w:type="dxa"/>
            <w:shd w:val="clear" w:color="auto" w:fill="FFFFFF"/>
          </w:tcPr>
          <w:p w14:paraId="7B0DFFFA" w14:textId="77777777" w:rsidR="00D77F27" w:rsidRPr="00690BFC" w:rsidRDefault="00415F64" w:rsidP="00290A9D">
            <w:pPr>
              <w:spacing w:before="120" w:after="120"/>
              <w:ind w:right="4"/>
              <w:jc w:val="both"/>
              <w:rPr>
                <w:rFonts w:cs="Arial"/>
                <w:sz w:val="18"/>
                <w:szCs w:val="18"/>
              </w:rPr>
            </w:pPr>
            <w:r w:rsidRPr="00690BFC">
              <w:rPr>
                <w:rFonts w:cs="Arial"/>
                <w:sz w:val="18"/>
                <w:szCs w:val="18"/>
              </w:rPr>
              <w:t>Xavier Piednoir</w:t>
            </w:r>
          </w:p>
          <w:p w14:paraId="7E76CA7F" w14:textId="58586310" w:rsidR="00415F64" w:rsidRPr="00690BFC" w:rsidRDefault="00415F64" w:rsidP="00290A9D">
            <w:pPr>
              <w:spacing w:before="120" w:after="120"/>
              <w:ind w:right="4"/>
              <w:jc w:val="both"/>
              <w:rPr>
                <w:rFonts w:cs="Arial"/>
                <w:sz w:val="18"/>
                <w:szCs w:val="18"/>
              </w:rPr>
            </w:pPr>
            <w:r w:rsidRPr="00690BFC">
              <w:rPr>
                <w:rFonts w:cs="Arial"/>
                <w:sz w:val="18"/>
                <w:szCs w:val="18"/>
              </w:rPr>
              <w:t xml:space="preserve">Technical </w:t>
            </w:r>
            <w:r w:rsidR="00DE48E3">
              <w:rPr>
                <w:rFonts w:cs="Arial"/>
                <w:sz w:val="18"/>
                <w:szCs w:val="18"/>
              </w:rPr>
              <w:t>Expert</w:t>
            </w:r>
          </w:p>
        </w:tc>
        <w:tc>
          <w:tcPr>
            <w:tcW w:w="1272" w:type="dxa"/>
            <w:shd w:val="clear" w:color="auto" w:fill="FFFFFF"/>
          </w:tcPr>
          <w:p w14:paraId="2E4354B0" w14:textId="4A032789" w:rsidR="00D77F27" w:rsidRPr="00690BFC" w:rsidRDefault="00FF679E" w:rsidP="00290A9D">
            <w:pPr>
              <w:spacing w:before="120" w:after="120"/>
              <w:ind w:right="4"/>
              <w:jc w:val="both"/>
              <w:rPr>
                <w:rFonts w:cs="Arial"/>
                <w:sz w:val="18"/>
                <w:szCs w:val="18"/>
              </w:rPr>
            </w:pPr>
            <w:r>
              <w:rPr>
                <w:rFonts w:cs="Arial"/>
                <w:sz w:val="18"/>
                <w:szCs w:val="18"/>
              </w:rPr>
              <w:t>ETSI</w:t>
            </w:r>
          </w:p>
        </w:tc>
        <w:tc>
          <w:tcPr>
            <w:tcW w:w="5673" w:type="dxa"/>
            <w:shd w:val="clear" w:color="auto" w:fill="FFFFFF"/>
          </w:tcPr>
          <w:p w14:paraId="6814A2CD" w14:textId="153FB30A" w:rsidR="00D77F27" w:rsidRPr="00690BFC" w:rsidRDefault="00415F64" w:rsidP="00290A9D">
            <w:pPr>
              <w:spacing w:before="120" w:after="120"/>
              <w:ind w:right="4"/>
              <w:jc w:val="both"/>
              <w:rPr>
                <w:rFonts w:cs="Arial"/>
                <w:sz w:val="18"/>
                <w:szCs w:val="18"/>
              </w:rPr>
            </w:pPr>
            <w:r w:rsidRPr="00690BFC">
              <w:rPr>
                <w:rFonts w:cs="Arial"/>
                <w:sz w:val="18"/>
                <w:szCs w:val="18"/>
              </w:rPr>
              <w:t xml:space="preserve">ETSI Technical </w:t>
            </w:r>
            <w:r w:rsidR="00DE48E3">
              <w:rPr>
                <w:rFonts w:cs="Arial"/>
                <w:sz w:val="18"/>
                <w:szCs w:val="18"/>
              </w:rPr>
              <w:t>expert</w:t>
            </w:r>
            <w:r w:rsidRPr="00690BFC">
              <w:rPr>
                <w:rFonts w:cs="Arial"/>
                <w:sz w:val="18"/>
                <w:szCs w:val="18"/>
              </w:rPr>
              <w:t xml:space="preserve"> for the Centre for Testing and Interoperability</w:t>
            </w:r>
          </w:p>
        </w:tc>
      </w:tr>
    </w:tbl>
    <w:p w14:paraId="45AD907B" w14:textId="18D85E21" w:rsidR="00F43F09" w:rsidRDefault="00F43F09" w:rsidP="00D77F27"/>
    <w:p w14:paraId="3F9FCCBD" w14:textId="580302B7" w:rsidR="00F43F09" w:rsidRDefault="00F43F09">
      <w:pPr>
        <w:spacing w:after="0"/>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690BFC" w14:paraId="4A8C5947" w14:textId="77777777" w:rsidTr="00290A9D">
        <w:trPr>
          <w:trHeight w:val="432"/>
        </w:trPr>
        <w:tc>
          <w:tcPr>
            <w:tcW w:w="8527" w:type="dxa"/>
            <w:shd w:val="clear" w:color="auto" w:fill="DDDDDD"/>
          </w:tcPr>
          <w:p w14:paraId="16A81DCF" w14:textId="55189617" w:rsidR="00D77F27" w:rsidRPr="00F43F09" w:rsidRDefault="00D77F27" w:rsidP="00F43F09">
            <w:pPr>
              <w:pStyle w:val="BodyTextIndent"/>
              <w:spacing w:before="120" w:after="120"/>
              <w:ind w:left="0"/>
              <w:rPr>
                <w:rFonts w:ascii="Arial" w:hAnsi="Arial" w:cs="Arial"/>
                <w:i/>
                <w:noProof w:val="0"/>
                <w:sz w:val="18"/>
                <w:szCs w:val="18"/>
                <w:lang w:val="en-GB"/>
              </w:rPr>
            </w:pPr>
            <w:r w:rsidRPr="00690BFC">
              <w:rPr>
                <w:rFonts w:ascii="Arial" w:hAnsi="Arial" w:cs="Arial"/>
                <w:b/>
                <w:sz w:val="18"/>
                <w:szCs w:val="18"/>
              </w:rPr>
              <w:t>Outside resources (subcontracting, seconded staff</w:t>
            </w:r>
            <w:r w:rsidR="0049641F" w:rsidRPr="00690BFC">
              <w:rPr>
                <w:rFonts w:ascii="Arial" w:hAnsi="Arial" w:cs="Arial"/>
                <w:b/>
                <w:sz w:val="18"/>
                <w:szCs w:val="18"/>
              </w:rPr>
              <w:t>,</w:t>
            </w:r>
            <w:r w:rsidRPr="00690BFC">
              <w:rPr>
                <w:rFonts w:ascii="Arial" w:hAnsi="Arial" w:cs="Arial"/>
                <w:b/>
                <w:sz w:val="18"/>
                <w:szCs w:val="18"/>
              </w:rPr>
              <w:t xml:space="preserve"> etc) </w:t>
            </w:r>
          </w:p>
        </w:tc>
      </w:tr>
      <w:tr w:rsidR="00D77F27" w:rsidRPr="00690BFC" w14:paraId="7C282243" w14:textId="77777777" w:rsidTr="00290A9D">
        <w:trPr>
          <w:trHeight w:val="851"/>
        </w:trPr>
        <w:tc>
          <w:tcPr>
            <w:tcW w:w="8527" w:type="dxa"/>
            <w:shd w:val="clear" w:color="auto" w:fill="FFFFFF"/>
          </w:tcPr>
          <w:p w14:paraId="2A51AAF4" w14:textId="44F54F60" w:rsidR="008F1E14" w:rsidRPr="00690BFC" w:rsidRDefault="004C7ED7" w:rsidP="00B6278F">
            <w:pPr>
              <w:pStyle w:val="BodyTextIndent"/>
              <w:spacing w:before="120" w:after="120"/>
              <w:ind w:left="0"/>
              <w:rPr>
                <w:rFonts w:ascii="Arial" w:hAnsi="Arial" w:cs="Arial"/>
                <w:sz w:val="18"/>
                <w:szCs w:val="18"/>
              </w:rPr>
            </w:pPr>
            <w:r w:rsidRPr="00690BFC">
              <w:rPr>
                <w:rFonts w:ascii="Arial" w:hAnsi="Arial" w:cs="Arial"/>
                <w:sz w:val="18"/>
                <w:szCs w:val="18"/>
              </w:rPr>
              <w:t>According to ETSI Technical working procedure</w:t>
            </w:r>
            <w:r w:rsidR="00462EB7" w:rsidRPr="00690BFC">
              <w:rPr>
                <w:rFonts w:ascii="Arial" w:hAnsi="Arial" w:cs="Arial"/>
                <w:sz w:val="18"/>
                <w:szCs w:val="18"/>
              </w:rPr>
              <w:t xml:space="preserve"> on the selection of the service providers, ETSI will issue a call for expertise</w:t>
            </w:r>
            <w:r w:rsidR="000A617E" w:rsidRPr="00690BFC">
              <w:rPr>
                <w:rFonts w:ascii="Arial" w:hAnsi="Arial" w:cs="Arial"/>
                <w:sz w:val="18"/>
                <w:szCs w:val="18"/>
              </w:rPr>
              <w:t xml:space="preserve"> to get</w:t>
            </w:r>
            <w:r w:rsidR="00926667" w:rsidRPr="00690BFC">
              <w:rPr>
                <w:rFonts w:ascii="Arial" w:hAnsi="Arial" w:cs="Arial"/>
                <w:sz w:val="18"/>
                <w:szCs w:val="18"/>
              </w:rPr>
              <w:t xml:space="preserve"> the necessary </w:t>
            </w:r>
            <w:r w:rsidR="00116B2F" w:rsidRPr="00690BFC">
              <w:rPr>
                <w:rFonts w:ascii="Arial" w:hAnsi="Arial" w:cs="Arial"/>
                <w:sz w:val="18"/>
                <w:szCs w:val="18"/>
              </w:rPr>
              <w:t>skills and resources as described below.</w:t>
            </w:r>
          </w:p>
          <w:p w14:paraId="48FD66BD" w14:textId="01AA2B87" w:rsidR="00B6278F" w:rsidRPr="00690BFC" w:rsidRDefault="00B6278F" w:rsidP="00B6278F">
            <w:pPr>
              <w:pStyle w:val="BodyTextIndent"/>
              <w:spacing w:before="120" w:after="120"/>
              <w:ind w:left="0"/>
              <w:rPr>
                <w:rFonts w:ascii="Arial" w:hAnsi="Arial" w:cs="Arial"/>
                <w:sz w:val="18"/>
                <w:szCs w:val="18"/>
              </w:rPr>
            </w:pPr>
            <w:r w:rsidRPr="00690BFC">
              <w:rPr>
                <w:rFonts w:ascii="Arial" w:hAnsi="Arial" w:cs="Arial"/>
                <w:sz w:val="18"/>
                <w:szCs w:val="18"/>
              </w:rPr>
              <w:t xml:space="preserve">The </w:t>
            </w:r>
            <w:r w:rsidR="00853CC1" w:rsidRPr="00690BFC">
              <w:rPr>
                <w:rFonts w:ascii="Arial" w:hAnsi="Arial" w:cs="Arial"/>
                <w:sz w:val="18"/>
                <w:szCs w:val="18"/>
              </w:rPr>
              <w:t>ETSI</w:t>
            </w:r>
            <w:r w:rsidRPr="00690BFC">
              <w:rPr>
                <w:rFonts w:ascii="Arial" w:hAnsi="Arial" w:cs="Arial"/>
                <w:sz w:val="18"/>
                <w:szCs w:val="18"/>
              </w:rPr>
              <w:t xml:space="preserve"> Staff will be integrated to guarantee the proper support</w:t>
            </w:r>
            <w:r w:rsidR="00BD78A2" w:rsidRPr="00690BFC">
              <w:rPr>
                <w:rFonts w:ascii="Arial" w:hAnsi="Arial" w:cs="Arial"/>
                <w:sz w:val="18"/>
                <w:szCs w:val="18"/>
              </w:rPr>
              <w:t xml:space="preserve"> and management as described in section 5.2 of this proposal.</w:t>
            </w:r>
          </w:p>
          <w:p w14:paraId="634DC8F8" w14:textId="3CC4D3B6" w:rsidR="00B6278F" w:rsidRPr="00690BFC" w:rsidRDefault="00B6278F" w:rsidP="00B6278F">
            <w:pPr>
              <w:pStyle w:val="BodyTextIndent"/>
              <w:spacing w:before="120" w:after="120"/>
              <w:ind w:left="0"/>
              <w:rPr>
                <w:rFonts w:ascii="Arial" w:hAnsi="Arial" w:cs="Arial"/>
                <w:sz w:val="18"/>
                <w:szCs w:val="18"/>
              </w:rPr>
            </w:pPr>
            <w:r w:rsidRPr="00690BFC">
              <w:rPr>
                <w:rFonts w:ascii="Arial" w:hAnsi="Arial" w:cs="Arial"/>
                <w:sz w:val="18"/>
                <w:szCs w:val="18"/>
              </w:rPr>
              <w:t xml:space="preserve">The activity in this proposal </w:t>
            </w:r>
            <w:r w:rsidR="00853CC1" w:rsidRPr="00690BFC">
              <w:rPr>
                <w:rFonts w:ascii="Arial" w:hAnsi="Arial" w:cs="Arial"/>
                <w:sz w:val="18"/>
                <w:szCs w:val="18"/>
              </w:rPr>
              <w:t>foresees</w:t>
            </w:r>
            <w:r w:rsidRPr="00690BFC">
              <w:rPr>
                <w:rFonts w:ascii="Arial" w:hAnsi="Arial" w:cs="Arial"/>
                <w:sz w:val="18"/>
                <w:szCs w:val="18"/>
              </w:rPr>
              <w:t xml:space="preserve"> the need </w:t>
            </w:r>
            <w:r w:rsidR="00853CC1" w:rsidRPr="00690BFC">
              <w:rPr>
                <w:rFonts w:ascii="Arial" w:hAnsi="Arial" w:cs="Arial"/>
                <w:sz w:val="18"/>
                <w:szCs w:val="18"/>
              </w:rPr>
              <w:t xml:space="preserve">for </w:t>
            </w:r>
            <w:r w:rsidR="00BD78A2" w:rsidRPr="00690BFC">
              <w:rPr>
                <w:rFonts w:ascii="Arial" w:hAnsi="Arial" w:cs="Arial"/>
                <w:sz w:val="18"/>
                <w:szCs w:val="18"/>
              </w:rPr>
              <w:t>5-6 experts according to the following required competences:</w:t>
            </w:r>
          </w:p>
          <w:p w14:paraId="4E5C3403" w14:textId="4F46C887" w:rsidR="00336A5B" w:rsidRPr="00690BFC" w:rsidRDefault="00336A5B" w:rsidP="00336A5B">
            <w:pPr>
              <w:pStyle w:val="BodyTextIndent"/>
              <w:numPr>
                <w:ilvl w:val="0"/>
                <w:numId w:val="35"/>
              </w:numPr>
              <w:spacing w:before="120" w:after="120"/>
              <w:rPr>
                <w:rFonts w:ascii="Arial" w:hAnsi="Arial" w:cs="Arial"/>
                <w:sz w:val="18"/>
                <w:szCs w:val="18"/>
              </w:rPr>
            </w:pPr>
            <w:r w:rsidRPr="00690BFC">
              <w:rPr>
                <w:rFonts w:ascii="Arial" w:hAnsi="Arial" w:cs="Arial"/>
                <w:sz w:val="18"/>
                <w:szCs w:val="18"/>
              </w:rPr>
              <w:t xml:space="preserve">Knowledge about the global IoT standardisation landscape and ecosystem and expertise in    standardisation of IoT/M2M at the international level. </w:t>
            </w:r>
          </w:p>
          <w:p w14:paraId="2338BA95" w14:textId="65FAC2C2" w:rsidR="00336A5B" w:rsidRPr="00690BFC" w:rsidRDefault="00336A5B" w:rsidP="00336A5B">
            <w:pPr>
              <w:pStyle w:val="BodyTextIndent"/>
              <w:numPr>
                <w:ilvl w:val="0"/>
                <w:numId w:val="35"/>
              </w:numPr>
              <w:spacing w:before="120" w:after="120"/>
              <w:rPr>
                <w:rFonts w:ascii="Arial" w:hAnsi="Arial" w:cs="Arial"/>
                <w:sz w:val="18"/>
                <w:szCs w:val="18"/>
              </w:rPr>
            </w:pPr>
            <w:r w:rsidRPr="00690BFC">
              <w:rPr>
                <w:rFonts w:ascii="Arial" w:hAnsi="Arial" w:cs="Arial"/>
                <w:sz w:val="18"/>
                <w:szCs w:val="18"/>
              </w:rPr>
              <w:t xml:space="preserve">Expert knowledge of ETSI SmartM2M and oneM2M standards. </w:t>
            </w:r>
          </w:p>
          <w:p w14:paraId="7DD49EFF" w14:textId="7D3B4B3F" w:rsidR="00476AF5" w:rsidRPr="00690BFC" w:rsidRDefault="00476AF5" w:rsidP="00476AF5">
            <w:pPr>
              <w:pStyle w:val="BodyTextIndent"/>
              <w:numPr>
                <w:ilvl w:val="0"/>
                <w:numId w:val="35"/>
              </w:numPr>
              <w:spacing w:before="120" w:after="120"/>
              <w:rPr>
                <w:rFonts w:ascii="Arial" w:hAnsi="Arial" w:cs="Arial"/>
                <w:sz w:val="18"/>
                <w:szCs w:val="18"/>
              </w:rPr>
            </w:pPr>
            <w:r w:rsidRPr="00690BFC">
              <w:rPr>
                <w:rFonts w:ascii="Arial" w:hAnsi="Arial" w:cs="Arial"/>
                <w:sz w:val="18"/>
                <w:szCs w:val="18"/>
              </w:rPr>
              <w:t>Knowledge of semantics, and in particular SAREF</w:t>
            </w:r>
            <w:r w:rsidR="00417EAD" w:rsidRPr="00690BFC">
              <w:rPr>
                <w:rFonts w:ascii="Arial" w:hAnsi="Arial" w:cs="Arial"/>
                <w:sz w:val="18"/>
                <w:szCs w:val="18"/>
              </w:rPr>
              <w:t>.</w:t>
            </w:r>
          </w:p>
          <w:p w14:paraId="11947EE9" w14:textId="5AE519AD" w:rsidR="008424A0" w:rsidRPr="00690BFC" w:rsidRDefault="00865AB6" w:rsidP="007B239F">
            <w:pPr>
              <w:pStyle w:val="BodyTextIndent"/>
              <w:numPr>
                <w:ilvl w:val="0"/>
                <w:numId w:val="35"/>
              </w:numPr>
              <w:spacing w:before="120" w:after="120"/>
              <w:rPr>
                <w:rFonts w:ascii="Arial" w:hAnsi="Arial" w:cs="Arial"/>
                <w:sz w:val="18"/>
                <w:szCs w:val="18"/>
              </w:rPr>
            </w:pPr>
            <w:r w:rsidRPr="00690BFC">
              <w:rPr>
                <w:rFonts w:ascii="Arial" w:hAnsi="Arial" w:cs="Arial"/>
                <w:sz w:val="18"/>
                <w:szCs w:val="18"/>
              </w:rPr>
              <w:t xml:space="preserve">Experience with </w:t>
            </w:r>
            <w:r w:rsidR="00453BE7" w:rsidRPr="00690BFC">
              <w:rPr>
                <w:rFonts w:ascii="Arial" w:hAnsi="Arial" w:cs="Arial"/>
                <w:sz w:val="18"/>
                <w:szCs w:val="18"/>
              </w:rPr>
              <w:t>S</w:t>
            </w:r>
            <w:r w:rsidR="00645F56" w:rsidRPr="00690BFC">
              <w:rPr>
                <w:rFonts w:ascii="Arial" w:hAnsi="Arial" w:cs="Arial"/>
                <w:sz w:val="18"/>
                <w:szCs w:val="18"/>
              </w:rPr>
              <w:t xml:space="preserve">emantic </w:t>
            </w:r>
            <w:r w:rsidR="00453BE7" w:rsidRPr="00690BFC">
              <w:rPr>
                <w:rFonts w:ascii="Arial" w:hAnsi="Arial" w:cs="Arial"/>
                <w:sz w:val="18"/>
                <w:szCs w:val="18"/>
              </w:rPr>
              <w:t>Web</w:t>
            </w:r>
            <w:r w:rsidR="00417EAD" w:rsidRPr="00690BFC">
              <w:rPr>
                <w:rFonts w:ascii="Arial" w:hAnsi="Arial" w:cs="Arial"/>
                <w:sz w:val="18"/>
                <w:szCs w:val="18"/>
              </w:rPr>
              <w:t>.</w:t>
            </w:r>
          </w:p>
          <w:p w14:paraId="415BA70E" w14:textId="31C418E0" w:rsidR="00336A5B" w:rsidRPr="00690BFC" w:rsidRDefault="00336A5B" w:rsidP="00336A5B">
            <w:pPr>
              <w:pStyle w:val="BodyTextIndent"/>
              <w:numPr>
                <w:ilvl w:val="0"/>
                <w:numId w:val="35"/>
              </w:numPr>
              <w:spacing w:before="120" w:after="120"/>
              <w:rPr>
                <w:rFonts w:ascii="Arial" w:hAnsi="Arial" w:cs="Arial"/>
                <w:sz w:val="18"/>
                <w:szCs w:val="18"/>
              </w:rPr>
            </w:pPr>
            <w:r w:rsidRPr="00690BFC">
              <w:rPr>
                <w:rFonts w:ascii="Arial" w:hAnsi="Arial" w:cs="Arial"/>
                <w:sz w:val="18"/>
                <w:szCs w:val="18"/>
              </w:rPr>
              <w:t>Experience in industry-specific ontology development</w:t>
            </w:r>
            <w:r w:rsidR="00417EAD" w:rsidRPr="00690BFC">
              <w:rPr>
                <w:rFonts w:ascii="Arial" w:hAnsi="Arial" w:cs="Arial"/>
                <w:sz w:val="18"/>
                <w:szCs w:val="18"/>
              </w:rPr>
              <w:t>.</w:t>
            </w:r>
          </w:p>
          <w:p w14:paraId="09E79020" w14:textId="59932122" w:rsidR="00336A5B" w:rsidRPr="00690BFC" w:rsidRDefault="00476AF5" w:rsidP="007B239F">
            <w:pPr>
              <w:pStyle w:val="BodyTextIndent"/>
              <w:numPr>
                <w:ilvl w:val="0"/>
                <w:numId w:val="35"/>
              </w:numPr>
              <w:spacing w:before="120" w:after="120"/>
              <w:rPr>
                <w:rFonts w:ascii="Arial" w:hAnsi="Arial" w:cs="Arial"/>
                <w:sz w:val="18"/>
                <w:szCs w:val="18"/>
              </w:rPr>
            </w:pPr>
            <w:r w:rsidRPr="00690BFC">
              <w:rPr>
                <w:rFonts w:ascii="Arial" w:hAnsi="Arial" w:cs="Arial"/>
                <w:sz w:val="18"/>
                <w:szCs w:val="18"/>
              </w:rPr>
              <w:t>K</w:t>
            </w:r>
            <w:r w:rsidR="00336A5B" w:rsidRPr="00690BFC">
              <w:rPr>
                <w:rFonts w:ascii="Arial" w:hAnsi="Arial" w:cs="Arial"/>
                <w:sz w:val="18"/>
                <w:szCs w:val="18"/>
              </w:rPr>
              <w:t>nowledge of Digital Twins</w:t>
            </w:r>
            <w:r w:rsidR="00417EAD" w:rsidRPr="00690BFC">
              <w:rPr>
                <w:rFonts w:ascii="Arial" w:hAnsi="Arial" w:cs="Arial"/>
                <w:sz w:val="18"/>
                <w:szCs w:val="18"/>
              </w:rPr>
              <w:t>.</w:t>
            </w:r>
          </w:p>
          <w:p w14:paraId="2C1566EB" w14:textId="3EF9C30E" w:rsidR="00336A5B" w:rsidRPr="00690BFC" w:rsidRDefault="00336A5B" w:rsidP="00336A5B">
            <w:pPr>
              <w:pStyle w:val="BodyTextIndent"/>
              <w:numPr>
                <w:ilvl w:val="0"/>
                <w:numId w:val="35"/>
              </w:numPr>
              <w:spacing w:before="120" w:after="120"/>
              <w:rPr>
                <w:rFonts w:ascii="Arial" w:hAnsi="Arial" w:cs="Arial"/>
                <w:sz w:val="18"/>
                <w:szCs w:val="18"/>
              </w:rPr>
            </w:pPr>
            <w:r w:rsidRPr="00690BFC">
              <w:rPr>
                <w:rFonts w:ascii="Arial" w:hAnsi="Arial" w:cs="Arial"/>
                <w:sz w:val="18"/>
                <w:szCs w:val="18"/>
              </w:rPr>
              <w:t>Strong expertise on ontology engineering</w:t>
            </w:r>
            <w:r w:rsidR="00417EAD" w:rsidRPr="00690BFC">
              <w:rPr>
                <w:rFonts w:ascii="Arial" w:hAnsi="Arial" w:cs="Arial"/>
                <w:sz w:val="18"/>
                <w:szCs w:val="18"/>
              </w:rPr>
              <w:t>.</w:t>
            </w:r>
          </w:p>
          <w:p w14:paraId="5FF989B1" w14:textId="5CEE9847" w:rsidR="001906E8" w:rsidRPr="00690BFC" w:rsidRDefault="001906E8" w:rsidP="007B239F">
            <w:pPr>
              <w:pStyle w:val="BodyTextIndent"/>
              <w:numPr>
                <w:ilvl w:val="0"/>
                <w:numId w:val="35"/>
              </w:numPr>
              <w:spacing w:before="120" w:after="120"/>
              <w:rPr>
                <w:rFonts w:ascii="Arial" w:hAnsi="Arial" w:cs="Arial"/>
                <w:sz w:val="18"/>
                <w:szCs w:val="18"/>
              </w:rPr>
            </w:pPr>
            <w:r w:rsidRPr="00690BFC">
              <w:rPr>
                <w:rFonts w:ascii="Arial" w:hAnsi="Arial" w:cs="Arial"/>
                <w:sz w:val="18"/>
                <w:szCs w:val="18"/>
              </w:rPr>
              <w:t xml:space="preserve">Collaborative ontology development </w:t>
            </w:r>
            <w:r w:rsidR="008B0851" w:rsidRPr="00690BFC">
              <w:rPr>
                <w:rFonts w:ascii="Arial" w:hAnsi="Arial" w:cs="Arial"/>
                <w:sz w:val="18"/>
                <w:szCs w:val="18"/>
              </w:rPr>
              <w:t>on GitLab environment</w:t>
            </w:r>
            <w:r w:rsidR="00417EAD" w:rsidRPr="00690BFC">
              <w:rPr>
                <w:rFonts w:ascii="Arial" w:hAnsi="Arial" w:cs="Arial"/>
                <w:sz w:val="18"/>
                <w:szCs w:val="18"/>
              </w:rPr>
              <w:t>.</w:t>
            </w:r>
          </w:p>
          <w:p w14:paraId="1F534437" w14:textId="7C6AFB7A" w:rsidR="00336A5B" w:rsidRPr="00690BFC" w:rsidRDefault="00336A5B" w:rsidP="00336A5B">
            <w:pPr>
              <w:pStyle w:val="BodyTextIndent"/>
              <w:numPr>
                <w:ilvl w:val="0"/>
                <w:numId w:val="35"/>
              </w:numPr>
              <w:spacing w:before="120" w:after="120"/>
              <w:rPr>
                <w:rFonts w:ascii="Arial" w:hAnsi="Arial" w:cs="Arial"/>
                <w:sz w:val="18"/>
                <w:szCs w:val="18"/>
              </w:rPr>
            </w:pPr>
            <w:r w:rsidRPr="00690BFC">
              <w:rPr>
                <w:rFonts w:ascii="Arial" w:hAnsi="Arial" w:cs="Arial"/>
                <w:sz w:val="18"/>
                <w:szCs w:val="18"/>
              </w:rPr>
              <w:t>Capability of collaborating in teams, mostly online, while carrying out independent work to achieve the common results</w:t>
            </w:r>
            <w:r w:rsidR="00417EAD" w:rsidRPr="00690BFC">
              <w:rPr>
                <w:rFonts w:ascii="Arial" w:hAnsi="Arial" w:cs="Arial"/>
                <w:sz w:val="18"/>
                <w:szCs w:val="18"/>
              </w:rPr>
              <w:t>.</w:t>
            </w:r>
          </w:p>
          <w:p w14:paraId="07488673" w14:textId="72DAB049" w:rsidR="008B0851" w:rsidRPr="00690BFC" w:rsidRDefault="00BC6166" w:rsidP="007B239F">
            <w:pPr>
              <w:pStyle w:val="BodyTextIndent"/>
              <w:numPr>
                <w:ilvl w:val="0"/>
                <w:numId w:val="35"/>
              </w:numPr>
              <w:spacing w:before="120" w:after="120"/>
              <w:rPr>
                <w:rFonts w:ascii="Arial" w:hAnsi="Arial" w:cs="Arial"/>
                <w:sz w:val="18"/>
                <w:szCs w:val="18"/>
              </w:rPr>
            </w:pPr>
            <w:r w:rsidRPr="00690BFC">
              <w:rPr>
                <w:rFonts w:ascii="Arial" w:hAnsi="Arial" w:cs="Arial"/>
                <w:sz w:val="18"/>
                <w:szCs w:val="18"/>
              </w:rPr>
              <w:t xml:space="preserve">Proficient in </w:t>
            </w:r>
            <w:r w:rsidR="00506A0A" w:rsidRPr="00690BFC">
              <w:rPr>
                <w:rFonts w:ascii="Arial" w:hAnsi="Arial" w:cs="Arial"/>
                <w:sz w:val="18"/>
                <w:szCs w:val="18"/>
              </w:rPr>
              <w:t>English writing</w:t>
            </w:r>
            <w:r w:rsidR="00417EAD" w:rsidRPr="00690BFC">
              <w:rPr>
                <w:rFonts w:ascii="Arial" w:hAnsi="Arial" w:cs="Arial"/>
                <w:sz w:val="18"/>
                <w:szCs w:val="18"/>
              </w:rPr>
              <w:t>.</w:t>
            </w:r>
          </w:p>
          <w:p w14:paraId="4134E911" w14:textId="2F3E6744" w:rsidR="00476AF5" w:rsidRPr="00690BFC" w:rsidRDefault="00476AF5" w:rsidP="00476AF5">
            <w:pPr>
              <w:pStyle w:val="BodyTextIndent"/>
              <w:numPr>
                <w:ilvl w:val="0"/>
                <w:numId w:val="35"/>
              </w:numPr>
              <w:spacing w:before="120" w:after="120"/>
              <w:rPr>
                <w:rFonts w:ascii="Arial" w:hAnsi="Arial" w:cs="Arial"/>
                <w:sz w:val="18"/>
                <w:szCs w:val="18"/>
              </w:rPr>
            </w:pPr>
            <w:r w:rsidRPr="00690BFC">
              <w:rPr>
                <w:rFonts w:ascii="Arial" w:hAnsi="Arial" w:cs="Arial"/>
                <w:sz w:val="18"/>
                <w:szCs w:val="18"/>
              </w:rPr>
              <w:t>Capability of easily communicating with technical and non-technical stakeholders</w:t>
            </w:r>
            <w:r w:rsidR="00417EAD" w:rsidRPr="00690BFC">
              <w:rPr>
                <w:rFonts w:ascii="Arial" w:hAnsi="Arial" w:cs="Arial"/>
                <w:sz w:val="18"/>
                <w:szCs w:val="18"/>
              </w:rPr>
              <w:t>.</w:t>
            </w:r>
          </w:p>
          <w:p w14:paraId="25DE02ED" w14:textId="77777777" w:rsidR="00476AF5" w:rsidRPr="00690BFC" w:rsidRDefault="00476AF5" w:rsidP="00476AF5">
            <w:pPr>
              <w:pStyle w:val="BodyTextIndent"/>
              <w:numPr>
                <w:ilvl w:val="0"/>
                <w:numId w:val="35"/>
              </w:numPr>
              <w:spacing w:before="120" w:after="120"/>
              <w:rPr>
                <w:rFonts w:ascii="Arial" w:hAnsi="Arial" w:cs="Arial"/>
                <w:sz w:val="18"/>
                <w:szCs w:val="18"/>
              </w:rPr>
            </w:pPr>
            <w:r w:rsidRPr="00690BFC">
              <w:rPr>
                <w:rFonts w:ascii="Arial" w:hAnsi="Arial" w:cs="Arial"/>
                <w:sz w:val="18"/>
                <w:szCs w:val="18"/>
              </w:rPr>
              <w:t>Leadership and project management for the STF Leader position.</w:t>
            </w:r>
          </w:p>
          <w:p w14:paraId="0549D2C9" w14:textId="187C42E4" w:rsidR="00D77F27" w:rsidRPr="00690BFC" w:rsidRDefault="00D77F27" w:rsidP="00290A9D">
            <w:pPr>
              <w:pStyle w:val="BodyTextIndent"/>
              <w:spacing w:before="120" w:after="120"/>
              <w:ind w:left="0"/>
              <w:rPr>
                <w:rFonts w:ascii="Arial" w:hAnsi="Arial" w:cs="Arial"/>
                <w:noProof w:val="0"/>
                <w:sz w:val="18"/>
                <w:szCs w:val="18"/>
                <w:lang w:val="en-GB"/>
              </w:rPr>
            </w:pPr>
          </w:p>
        </w:tc>
      </w:tr>
    </w:tbl>
    <w:p w14:paraId="2AB75BDA" w14:textId="77777777" w:rsidR="00D77F27" w:rsidRPr="00690BFC" w:rsidRDefault="00D77F27" w:rsidP="00D77F27"/>
    <w:p w14:paraId="574B893E" w14:textId="77777777" w:rsidR="00D77F27" w:rsidRPr="00690BFC" w:rsidRDefault="00D77F27" w:rsidP="00877894">
      <w:pPr>
        <w:pStyle w:val="Heading3"/>
      </w:pPr>
      <w:bookmarkStart w:id="17" w:name="_Toc22838733"/>
      <w:bookmarkStart w:id="18" w:name="_Toc114643150"/>
      <w:bookmarkStart w:id="19" w:name="_Toc495508578"/>
      <w:r w:rsidRPr="00690BFC">
        <w:t>2.4 Consortium management and decision-making</w:t>
      </w:r>
      <w:bookmarkEnd w:id="17"/>
      <w:bookmarkEnd w:id="18"/>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690BFC" w14:paraId="737CB708" w14:textId="77777777" w:rsidTr="00290A9D">
        <w:trPr>
          <w:trHeight w:val="851"/>
        </w:trPr>
        <w:tc>
          <w:tcPr>
            <w:tcW w:w="8527" w:type="dxa"/>
            <w:shd w:val="clear" w:color="auto" w:fill="FFFFFF"/>
          </w:tcPr>
          <w:bookmarkEnd w:id="19"/>
          <w:p w14:paraId="5CA2FACF" w14:textId="50A10AAC" w:rsidR="00D77F27" w:rsidRPr="00690BFC" w:rsidRDefault="008A0E50" w:rsidP="00290A9D">
            <w:pPr>
              <w:tabs>
                <w:tab w:val="left" w:pos="1092"/>
              </w:tabs>
              <w:spacing w:before="120" w:after="120"/>
              <w:ind w:right="4"/>
              <w:jc w:val="both"/>
              <w:rPr>
                <w:rFonts w:cs="Arial"/>
                <w:sz w:val="18"/>
                <w:szCs w:val="16"/>
              </w:rPr>
            </w:pPr>
            <w:r w:rsidRPr="00690BFC">
              <w:rPr>
                <w:rFonts w:cs="Arial"/>
                <w:sz w:val="18"/>
                <w:szCs w:val="18"/>
              </w:rPr>
              <w:t>Not applicable for ETSI</w:t>
            </w:r>
          </w:p>
        </w:tc>
      </w:tr>
    </w:tbl>
    <w:p w14:paraId="128693F6" w14:textId="77777777" w:rsidR="00D77F27" w:rsidRPr="00690BFC" w:rsidRDefault="00D77F27" w:rsidP="00D77F27">
      <w:pPr>
        <w:tabs>
          <w:tab w:val="left" w:pos="1092"/>
        </w:tabs>
        <w:rPr>
          <w:lang w:eastAsia="en-GB"/>
        </w:rPr>
      </w:pPr>
    </w:p>
    <w:p w14:paraId="4FE70721" w14:textId="77777777" w:rsidR="00714CB5" w:rsidRPr="00690BFC" w:rsidRDefault="005B4497" w:rsidP="00877894">
      <w:pPr>
        <w:pStyle w:val="Heading3"/>
        <w:rPr>
          <w:bCs/>
          <w:sz w:val="22"/>
          <w:szCs w:val="18"/>
          <w:shd w:val="clear" w:color="auto" w:fill="auto"/>
        </w:rPr>
      </w:pPr>
      <w:bookmarkStart w:id="20" w:name="_Toc27646786"/>
      <w:bookmarkStart w:id="21" w:name="_Toc114643151"/>
      <w:r w:rsidRPr="00690BFC">
        <w:rPr>
          <w:shd w:val="clear" w:color="auto" w:fill="auto"/>
        </w:rPr>
        <w:t>2.</w:t>
      </w:r>
      <w:r w:rsidR="00D77F27" w:rsidRPr="00690BFC">
        <w:rPr>
          <w:shd w:val="clear" w:color="auto" w:fill="auto"/>
        </w:rPr>
        <w:t>5</w:t>
      </w:r>
      <w:r w:rsidR="00714CB5" w:rsidRPr="00690BFC">
        <w:rPr>
          <w:shd w:val="clear" w:color="auto" w:fill="auto"/>
        </w:rPr>
        <w:t xml:space="preserve"> Project management</w:t>
      </w:r>
      <w:bookmarkEnd w:id="20"/>
      <w:r w:rsidR="00507050" w:rsidRPr="00690BFC">
        <w:rPr>
          <w:shd w:val="clear" w:color="auto" w:fill="auto"/>
        </w:rPr>
        <w:t>, quality assurance and monitoring and evaluation strategy</w:t>
      </w:r>
      <w:bookmarkEnd w:id="21"/>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690BFC" w14:paraId="097CCDCF" w14:textId="77777777" w:rsidTr="00714CB5">
        <w:trPr>
          <w:trHeight w:val="851"/>
        </w:trPr>
        <w:tc>
          <w:tcPr>
            <w:tcW w:w="8527" w:type="dxa"/>
            <w:shd w:val="clear" w:color="auto" w:fill="FFFFFF"/>
          </w:tcPr>
          <w:p w14:paraId="6811A79E" w14:textId="77777777" w:rsidR="00AD4259" w:rsidRPr="00690BFC" w:rsidRDefault="00AD4259" w:rsidP="00AD4259">
            <w:r w:rsidRPr="00690BFC">
              <w:t>ETSI will perform</w:t>
            </w:r>
            <w:r w:rsidRPr="00690BFC">
              <w:rPr>
                <w:color w:val="244061"/>
              </w:rPr>
              <w:t xml:space="preserve"> </w:t>
            </w:r>
            <w:r w:rsidRPr="00690BFC">
              <w:t>this work by the creation of an ETSI Specialist Task Force (STF), reporting the milestones to the ETSI SmartM2M Technical Committee (TC SmartM2M), according to the planned TC meetings and additional dates agreed by the TC officials. TC SmartM2M will lead an active role in technical guidance and contributing to this work.</w:t>
            </w:r>
          </w:p>
          <w:p w14:paraId="44CE44E7" w14:textId="52508712" w:rsidR="00470573" w:rsidRPr="00690BFC" w:rsidRDefault="00470573" w:rsidP="00D041DA">
            <w:pPr>
              <w:pStyle w:val="ListParagraph"/>
              <w:numPr>
                <w:ilvl w:val="0"/>
                <w:numId w:val="27"/>
              </w:numPr>
              <w:ind w:left="358"/>
            </w:pPr>
            <w:r w:rsidRPr="00690BFC">
              <w:lastRenderedPageBreak/>
              <w:t xml:space="preserve">An STF Steering Committee (STF-SC) will be set up by TC SmartM2M </w:t>
            </w:r>
            <w:proofErr w:type="gramStart"/>
            <w:r w:rsidRPr="00690BFC">
              <w:t>in order to</w:t>
            </w:r>
            <w:proofErr w:type="gramEnd"/>
            <w:r w:rsidRPr="00690BFC">
              <w:t xml:space="preserve"> perform the steering of the STF, verifying the progresses in periodic meetings and guiding the STF (see section 4.2).</w:t>
            </w:r>
          </w:p>
          <w:p w14:paraId="6783B90D" w14:textId="77777777" w:rsidR="00AD4259" w:rsidRPr="00690BFC" w:rsidRDefault="00AD4259" w:rsidP="00D041DA">
            <w:pPr>
              <w:numPr>
                <w:ilvl w:val="1"/>
                <w:numId w:val="27"/>
              </w:numPr>
              <w:spacing w:before="240" w:after="0"/>
              <w:ind w:left="783"/>
            </w:pPr>
            <w:r w:rsidRPr="00690BFC">
              <w:t xml:space="preserve">TC </w:t>
            </w:r>
            <w:r w:rsidRPr="00690BFC">
              <w:rPr>
                <w:b/>
              </w:rPr>
              <w:t>SmartM2M</w:t>
            </w:r>
            <w:r w:rsidRPr="00690BFC">
              <w:t xml:space="preserve"> Chair and Vice-Chairs,</w:t>
            </w:r>
          </w:p>
          <w:p w14:paraId="435F1DE2" w14:textId="77777777" w:rsidR="00AD4259" w:rsidRPr="00690BFC" w:rsidRDefault="00AD4259" w:rsidP="00D041DA">
            <w:pPr>
              <w:numPr>
                <w:ilvl w:val="1"/>
                <w:numId w:val="27"/>
              </w:numPr>
              <w:spacing w:after="0"/>
              <w:ind w:left="783"/>
            </w:pPr>
            <w:r w:rsidRPr="00690BFC">
              <w:t xml:space="preserve">ETSI Secretariat </w:t>
            </w:r>
            <w:r w:rsidRPr="00690BFC">
              <w:rPr>
                <w:b/>
              </w:rPr>
              <w:t>IoT Support Officer</w:t>
            </w:r>
            <w:r w:rsidRPr="00690BFC">
              <w:t xml:space="preserve"> and EC/ETFA Relations Manager,</w:t>
            </w:r>
          </w:p>
          <w:p w14:paraId="330A521A" w14:textId="77777777" w:rsidR="00AD4259" w:rsidRPr="00690BFC" w:rsidRDefault="00AD4259" w:rsidP="00D041DA">
            <w:pPr>
              <w:numPr>
                <w:ilvl w:val="1"/>
                <w:numId w:val="27"/>
              </w:numPr>
              <w:spacing w:after="0"/>
              <w:ind w:left="783"/>
            </w:pPr>
            <w:r w:rsidRPr="00690BFC">
              <w:t>STF Leader (when selected),</w:t>
            </w:r>
          </w:p>
          <w:p w14:paraId="2DFC719C" w14:textId="77777777" w:rsidR="00AD4259" w:rsidRPr="00690BFC" w:rsidRDefault="00AD4259" w:rsidP="00D041DA">
            <w:pPr>
              <w:numPr>
                <w:ilvl w:val="1"/>
                <w:numId w:val="27"/>
              </w:numPr>
              <w:spacing w:after="0"/>
              <w:ind w:left="783"/>
            </w:pPr>
            <w:r w:rsidRPr="00690BFC">
              <w:rPr>
                <w:b/>
              </w:rPr>
              <w:t>European Commission</w:t>
            </w:r>
            <w:r w:rsidRPr="00690BFC">
              <w:t xml:space="preserve"> (ETSI Counsellor) representative (from DG GROW and DG CONNECT),</w:t>
            </w:r>
          </w:p>
          <w:p w14:paraId="489F300F" w14:textId="5E4D1D2F" w:rsidR="00AD4259" w:rsidRPr="00690BFC" w:rsidRDefault="00AD4259" w:rsidP="00D041DA">
            <w:pPr>
              <w:numPr>
                <w:ilvl w:val="1"/>
                <w:numId w:val="27"/>
              </w:numPr>
              <w:spacing w:after="0"/>
              <w:ind w:left="783"/>
            </w:pPr>
            <w:r w:rsidRPr="00690BFC">
              <w:t xml:space="preserve">ETSI TC SmartM2M liaison officer to the ETSI </w:t>
            </w:r>
            <w:r w:rsidRPr="00690BFC">
              <w:rPr>
                <w:b/>
              </w:rPr>
              <w:t>oneM2M</w:t>
            </w:r>
            <w:r w:rsidRPr="00690BFC">
              <w:t xml:space="preserve"> Partnership Project</w:t>
            </w:r>
            <w:r w:rsidRPr="00690BFC">
              <w:rPr>
                <w:b/>
              </w:rPr>
              <w:t>.</w:t>
            </w:r>
          </w:p>
          <w:p w14:paraId="1E0386BE" w14:textId="77777777" w:rsidR="00AD4259" w:rsidRPr="00690BFC" w:rsidRDefault="00AD4259" w:rsidP="00D041DA">
            <w:pPr>
              <w:numPr>
                <w:ilvl w:val="1"/>
                <w:numId w:val="27"/>
              </w:numPr>
              <w:spacing w:after="240"/>
              <w:ind w:left="783"/>
            </w:pPr>
            <w:r w:rsidRPr="00690BFC">
              <w:t>Other interested stakeholders as identified below.</w:t>
            </w:r>
          </w:p>
          <w:p w14:paraId="1915B9A2" w14:textId="53BCF815" w:rsidR="00AD4259" w:rsidRPr="00690BFC" w:rsidRDefault="00470573" w:rsidP="00D041DA">
            <w:pPr>
              <w:numPr>
                <w:ilvl w:val="0"/>
                <w:numId w:val="21"/>
              </w:numPr>
              <w:spacing w:after="0"/>
              <w:ind w:left="358"/>
              <w:jc w:val="both"/>
            </w:pPr>
            <w:r w:rsidRPr="00690BFC">
              <w:t>The STF will report regularly to the STF-SC and at TC SmartM2M meetings to consult on the latest advances.</w:t>
            </w:r>
          </w:p>
          <w:p w14:paraId="4FEF24C4" w14:textId="77777777" w:rsidR="00470573" w:rsidRPr="00690BFC" w:rsidRDefault="00470573" w:rsidP="00D041DA">
            <w:pPr>
              <w:numPr>
                <w:ilvl w:val="0"/>
                <w:numId w:val="21"/>
              </w:numPr>
              <w:spacing w:after="0"/>
              <w:ind w:left="358"/>
              <w:jc w:val="both"/>
            </w:pPr>
            <w:r w:rsidRPr="00690BFC">
              <w:t>The STF leader will organise periodic internal meetings of the STF to share and review the latest content produced.</w:t>
            </w:r>
          </w:p>
          <w:p w14:paraId="24625B21" w14:textId="77777777" w:rsidR="00470573" w:rsidRPr="00690BFC" w:rsidRDefault="00470573" w:rsidP="00D041DA">
            <w:pPr>
              <w:numPr>
                <w:ilvl w:val="0"/>
                <w:numId w:val="21"/>
              </w:numPr>
              <w:spacing w:after="0"/>
              <w:ind w:left="358"/>
              <w:jc w:val="both"/>
            </w:pPr>
            <w:r w:rsidRPr="00690BFC">
              <w:t xml:space="preserve">The technical content of each of the provided deliverables (draft Technical Reports/Technical Specifications) will be evaluated by ETSI TC SmartM2M at regular and ad-hoc </w:t>
            </w:r>
            <w:proofErr w:type="gramStart"/>
            <w:r w:rsidRPr="00690BFC">
              <w:t>meetings, and</w:t>
            </w:r>
            <w:proofErr w:type="gramEnd"/>
            <w:r w:rsidRPr="00690BFC">
              <w:t xml:space="preserve"> reported a minimum of 2 times in the ETSI TC SmartM2M mailing list/meeting collecting comments and suggestions, possibly using the remote consensus ETSI Portal tool. The SmartM2M approval will take place preferably at the meetings of TC SmartM2M (Remote or F2F).</w:t>
            </w:r>
          </w:p>
          <w:p w14:paraId="6C4ED85A" w14:textId="50ABE67A" w:rsidR="00470573" w:rsidRPr="00690BFC" w:rsidRDefault="00470573" w:rsidP="00D041DA">
            <w:pPr>
              <w:numPr>
                <w:ilvl w:val="0"/>
                <w:numId w:val="21"/>
              </w:numPr>
              <w:spacing w:after="0"/>
              <w:ind w:left="358"/>
              <w:jc w:val="both"/>
            </w:pPr>
            <w:r w:rsidRPr="00690BFC">
              <w:t>The STF will organise reviews of its draft documents by the stakeholders described in section 4.2, in addition to the TC SmartM2M members.</w:t>
            </w:r>
          </w:p>
          <w:p w14:paraId="1DCE2C0E" w14:textId="24F80BA7" w:rsidR="00163305" w:rsidRPr="00DE48E3" w:rsidRDefault="00470573" w:rsidP="003A73D4">
            <w:pPr>
              <w:numPr>
                <w:ilvl w:val="0"/>
                <w:numId w:val="21"/>
              </w:numPr>
              <w:spacing w:after="240"/>
              <w:ind w:left="358"/>
              <w:jc w:val="both"/>
              <w:rPr>
                <w:rFonts w:cs="Arial"/>
                <w:sz w:val="18"/>
                <w:szCs w:val="18"/>
              </w:rPr>
            </w:pPr>
            <w:r w:rsidRPr="00690BFC">
              <w:t>Performance indicators will be used to check the effectiveness and efficiency of the STF work, the level of stakeholder engagement and dissemination activities.</w:t>
            </w:r>
          </w:p>
        </w:tc>
      </w:tr>
    </w:tbl>
    <w:p w14:paraId="13F044EF" w14:textId="77777777" w:rsidR="00507050" w:rsidRPr="00690BFC" w:rsidRDefault="00507050" w:rsidP="00714CB5"/>
    <w:p w14:paraId="03914A49" w14:textId="77777777" w:rsidR="00714CB5" w:rsidRPr="00690BFC" w:rsidRDefault="005B4497" w:rsidP="00877894">
      <w:pPr>
        <w:pStyle w:val="Heading3"/>
      </w:pPr>
      <w:bookmarkStart w:id="22" w:name="_Toc495508572"/>
      <w:bookmarkStart w:id="23" w:name="_Toc114643152"/>
      <w:r w:rsidRPr="00690BFC">
        <w:t>2</w:t>
      </w:r>
      <w:r w:rsidR="00714CB5" w:rsidRPr="00690BFC">
        <w:t>.</w:t>
      </w:r>
      <w:r w:rsidR="00D77F27" w:rsidRPr="00690BFC">
        <w:t>6</w:t>
      </w:r>
      <w:r w:rsidR="00714CB5" w:rsidRPr="00690BFC">
        <w:t xml:space="preserve"> Cost effectiveness</w:t>
      </w:r>
      <w:bookmarkEnd w:id="22"/>
      <w:r w:rsidR="00814729" w:rsidRPr="00690BFC">
        <w:t xml:space="preserve"> and financial management</w:t>
      </w:r>
      <w:bookmarkEnd w:id="23"/>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690BFC" w14:paraId="392896FA" w14:textId="77777777" w:rsidTr="00F43F09">
        <w:trPr>
          <w:trHeight w:val="851"/>
        </w:trPr>
        <w:tc>
          <w:tcPr>
            <w:tcW w:w="8527" w:type="dxa"/>
          </w:tcPr>
          <w:p w14:paraId="78369360" w14:textId="74CB3F9D" w:rsidR="0006061D" w:rsidRPr="00690BFC" w:rsidRDefault="0006061D" w:rsidP="005A0F28">
            <w:pPr>
              <w:spacing w:after="240"/>
              <w:jc w:val="both"/>
            </w:pPr>
            <w:r w:rsidRPr="00690BFC">
              <w:t xml:space="preserve">Each subcontractor </w:t>
            </w:r>
            <w:r w:rsidR="00740374" w:rsidRPr="00690BFC">
              <w:t xml:space="preserve">is allocated to specific tasks </w:t>
            </w:r>
            <w:r w:rsidR="00100DA0" w:rsidRPr="00690BFC">
              <w:t xml:space="preserve">with </w:t>
            </w:r>
            <w:r w:rsidR="00521206" w:rsidRPr="00690BFC">
              <w:t xml:space="preserve">an expected </w:t>
            </w:r>
            <w:r w:rsidR="00100DA0" w:rsidRPr="00690BFC">
              <w:t>level of contribution.</w:t>
            </w:r>
            <w:r w:rsidR="006D4174" w:rsidRPr="00690BFC">
              <w:t xml:space="preserve"> The financial</w:t>
            </w:r>
            <w:r w:rsidR="00FE240D" w:rsidRPr="00690BFC">
              <w:t xml:space="preserve"> resources </w:t>
            </w:r>
            <w:r w:rsidR="00EC042B" w:rsidRPr="00690BFC">
              <w:t xml:space="preserve">allocated to the </w:t>
            </w:r>
            <w:r w:rsidR="007A720B" w:rsidRPr="00690BFC">
              <w:t>sub</w:t>
            </w:r>
            <w:r w:rsidR="00EC042B" w:rsidRPr="00690BFC">
              <w:t>contract</w:t>
            </w:r>
            <w:r w:rsidR="007A720B" w:rsidRPr="00690BFC">
              <w:t>or</w:t>
            </w:r>
            <w:r w:rsidR="00EC042B" w:rsidRPr="00690BFC">
              <w:t xml:space="preserve"> </w:t>
            </w:r>
            <w:r w:rsidR="00FE240D" w:rsidRPr="00690BFC">
              <w:t>are calculated on this principle</w:t>
            </w:r>
            <w:r w:rsidR="00EC042B" w:rsidRPr="00690BFC">
              <w:t>.</w:t>
            </w:r>
          </w:p>
          <w:p w14:paraId="4B038889" w14:textId="21917758" w:rsidR="00DA1CAE" w:rsidRPr="00690BFC" w:rsidRDefault="00DA1CAE" w:rsidP="00DA1CAE">
            <w:pPr>
              <w:spacing w:after="240"/>
              <w:jc w:val="both"/>
            </w:pPr>
            <w:r w:rsidRPr="00690BFC">
              <w:t>At the start of the project, ETSI develops a baseline cost plan. It is calculated with the cost of the tasks and the scheduled progress of task at each milestone cut-off date.</w:t>
            </w:r>
            <w:r w:rsidR="00050688" w:rsidRPr="00690BFC">
              <w:t xml:space="preserve"> This baseline cost plan </w:t>
            </w:r>
            <w:r w:rsidR="00062DA3" w:rsidRPr="00690BFC">
              <w:t>provides</w:t>
            </w:r>
            <w:r w:rsidR="007316A0" w:rsidRPr="00690BFC">
              <w:t xml:space="preserve"> the cost</w:t>
            </w:r>
            <w:r w:rsidR="00C04C51" w:rsidRPr="00690BFC">
              <w:t>s</w:t>
            </w:r>
            <w:r w:rsidR="004A1652" w:rsidRPr="00690BFC">
              <w:t xml:space="preserve"> at each milestone</w:t>
            </w:r>
            <w:r w:rsidR="002267CA" w:rsidRPr="00690BFC">
              <w:t xml:space="preserve"> cut-off date.</w:t>
            </w:r>
          </w:p>
          <w:p w14:paraId="760015A1" w14:textId="50E8FAD1" w:rsidR="00446CBD" w:rsidRPr="00690BFC" w:rsidRDefault="00100DA0" w:rsidP="005A0F28">
            <w:pPr>
              <w:spacing w:after="240"/>
              <w:jc w:val="both"/>
            </w:pPr>
            <w:r w:rsidRPr="00690BFC">
              <w:t>T</w:t>
            </w:r>
            <w:r w:rsidR="00446CBD" w:rsidRPr="00690BFC">
              <w:t xml:space="preserve">he milestone payment schedule </w:t>
            </w:r>
            <w:r w:rsidR="009B46E0" w:rsidRPr="00690BFC">
              <w:t>for</w:t>
            </w:r>
            <w:r w:rsidR="000E0D78" w:rsidRPr="00690BFC">
              <w:t xml:space="preserve"> each subcontractor </w:t>
            </w:r>
            <w:r w:rsidR="00086F4E" w:rsidRPr="00690BFC">
              <w:t>is then</w:t>
            </w:r>
            <w:r w:rsidR="0006061D" w:rsidRPr="00690BFC">
              <w:t xml:space="preserve"> calcul</w:t>
            </w:r>
            <w:r w:rsidR="0054640E" w:rsidRPr="00690BFC">
              <w:t xml:space="preserve">ated by </w:t>
            </w:r>
            <w:proofErr w:type="gramStart"/>
            <w:r w:rsidR="0054640E" w:rsidRPr="00690BFC">
              <w:t>taking into account</w:t>
            </w:r>
            <w:proofErr w:type="gramEnd"/>
            <w:r w:rsidR="0054640E" w:rsidRPr="00690BFC">
              <w:t xml:space="preserve"> the baseline cost plan and </w:t>
            </w:r>
            <w:r w:rsidR="000E0D78" w:rsidRPr="00690BFC">
              <w:t xml:space="preserve">the </w:t>
            </w:r>
            <w:r w:rsidR="00211F1F" w:rsidRPr="00690BFC">
              <w:t>expected</w:t>
            </w:r>
            <w:r w:rsidR="000E0D78" w:rsidRPr="00690BFC">
              <w:t xml:space="preserve"> level of contribution.</w:t>
            </w:r>
            <w:r w:rsidR="00110547" w:rsidRPr="00690BFC">
              <w:t xml:space="preserve"> The milestone payment schedule is contractual</w:t>
            </w:r>
          </w:p>
          <w:p w14:paraId="2008621D" w14:textId="3D37A0D5" w:rsidR="005A0F28" w:rsidRPr="00690BFC" w:rsidRDefault="005A0F28" w:rsidP="005A0F28">
            <w:pPr>
              <w:spacing w:after="240"/>
              <w:jc w:val="both"/>
            </w:pPr>
            <w:r w:rsidRPr="00690BFC">
              <w:t xml:space="preserve">The </w:t>
            </w:r>
            <w:proofErr w:type="gramStart"/>
            <w:r w:rsidRPr="00690BFC">
              <w:t>subcontractors</w:t>
            </w:r>
            <w:proofErr w:type="gramEnd"/>
            <w:r w:rsidRPr="00690BFC">
              <w:t xml:space="preserve"> payment are submitted to the validation of the project milestones</w:t>
            </w:r>
            <w:r w:rsidR="00D93A0A" w:rsidRPr="00690BFC">
              <w:t>. The</w:t>
            </w:r>
            <w:r w:rsidR="00D73C51" w:rsidRPr="00690BFC">
              <w:t xml:space="preserve"> TC and ETSI</w:t>
            </w:r>
            <w:r w:rsidR="00D93A0A" w:rsidRPr="00690BFC">
              <w:t xml:space="preserve"> </w:t>
            </w:r>
            <w:r w:rsidR="00D12BBB" w:rsidRPr="00690BFC">
              <w:t xml:space="preserve">proceed to the </w:t>
            </w:r>
            <w:r w:rsidR="00D93A0A" w:rsidRPr="00690BFC">
              <w:t>validation</w:t>
            </w:r>
            <w:r w:rsidR="005D7B9D" w:rsidRPr="00690BFC">
              <w:t xml:space="preserve"> of the milestone</w:t>
            </w:r>
            <w:r w:rsidR="005A406E" w:rsidRPr="00690BFC">
              <w:t>.</w:t>
            </w:r>
          </w:p>
          <w:p w14:paraId="64E852AA" w14:textId="380E02C6" w:rsidR="00E47BFE" w:rsidRPr="00690BFC" w:rsidRDefault="00E47BFE" w:rsidP="00714CB5">
            <w:pPr>
              <w:spacing w:before="120" w:after="120"/>
              <w:ind w:right="4"/>
              <w:jc w:val="both"/>
              <w:rPr>
                <w:rFonts w:cs="Arial"/>
                <w:sz w:val="18"/>
                <w:szCs w:val="18"/>
              </w:rPr>
            </w:pPr>
            <w:r w:rsidRPr="00690BFC">
              <w:rPr>
                <w:rFonts w:cs="Arial"/>
                <w:sz w:val="18"/>
                <w:szCs w:val="18"/>
              </w:rPr>
              <w:t xml:space="preserve">Cost effectiveness: The methodology of development of SAREF is well consolidated as described in section 2.1; ETSI experience with the STF approach described in section 2.5 is a long-lasting approach already </w:t>
            </w:r>
            <w:r w:rsidR="009B6646" w:rsidRPr="00690BFC">
              <w:rPr>
                <w:rFonts w:cs="Arial"/>
                <w:sz w:val="18"/>
                <w:szCs w:val="18"/>
              </w:rPr>
              <w:t>optimi</w:t>
            </w:r>
            <w:r w:rsidR="00C64F25">
              <w:rPr>
                <w:rFonts w:cs="Arial"/>
                <w:sz w:val="18"/>
                <w:szCs w:val="18"/>
              </w:rPr>
              <w:t>s</w:t>
            </w:r>
            <w:r w:rsidR="009B6646" w:rsidRPr="00690BFC">
              <w:rPr>
                <w:rFonts w:cs="Arial"/>
                <w:sz w:val="18"/>
                <w:szCs w:val="18"/>
              </w:rPr>
              <w:t>ed and</w:t>
            </w:r>
            <w:r w:rsidRPr="00690BFC">
              <w:rPr>
                <w:rFonts w:cs="Arial"/>
                <w:sz w:val="18"/>
                <w:szCs w:val="18"/>
              </w:rPr>
              <w:t xml:space="preserve"> assure cost effectiveness. The support of the overall TC SmartM2M community provides is a plus to assure the best possible results.</w:t>
            </w:r>
          </w:p>
          <w:p w14:paraId="560C83C9" w14:textId="2EFA1211" w:rsidR="00714CB5" w:rsidRPr="00690BFC" w:rsidRDefault="00714CB5" w:rsidP="00106FFE">
            <w:pPr>
              <w:spacing w:before="120" w:after="120"/>
              <w:jc w:val="both"/>
              <w:rPr>
                <w:rFonts w:cs="Arial"/>
                <w:sz w:val="18"/>
                <w:szCs w:val="20"/>
              </w:rPr>
            </w:pPr>
          </w:p>
        </w:tc>
      </w:tr>
    </w:tbl>
    <w:p w14:paraId="5BCAF587" w14:textId="1E40B169" w:rsidR="0071395D" w:rsidRDefault="0071395D" w:rsidP="001E7081">
      <w:pPr>
        <w:pStyle w:val="Heading2"/>
      </w:pPr>
      <w:bookmarkStart w:id="24" w:name="_Hlk98774707"/>
      <w:bookmarkStart w:id="25" w:name="_Toc495508570"/>
      <w:bookmarkStart w:id="26" w:name="_Toc495508571"/>
    </w:p>
    <w:p w14:paraId="32E2DB1E" w14:textId="77777777" w:rsidR="0071395D" w:rsidRDefault="0071395D">
      <w:pPr>
        <w:spacing w:after="0"/>
        <w:rPr>
          <w:rFonts w:cs="Arial"/>
          <w:b/>
          <w:caps/>
          <w:color w:val="A50021"/>
          <w:sz w:val="22"/>
          <w:szCs w:val="22"/>
          <w:shd w:val="clear" w:color="auto" w:fill="FFFFFF"/>
          <w:lang w:eastAsia="it-IT"/>
        </w:rPr>
      </w:pPr>
      <w:r>
        <w:br w:type="page"/>
      </w:r>
    </w:p>
    <w:p w14:paraId="5804B321" w14:textId="31927CD0" w:rsidR="00116EC2" w:rsidRPr="00690BFC" w:rsidRDefault="00D77F27" w:rsidP="001E7081">
      <w:pPr>
        <w:pStyle w:val="Heading2"/>
      </w:pPr>
      <w:bookmarkStart w:id="27" w:name="_Toc114643153"/>
      <w:r w:rsidRPr="00690BFC">
        <w:lastRenderedPageBreak/>
        <w:t>3</w:t>
      </w:r>
      <w:r w:rsidR="00A85562" w:rsidRPr="00690BFC">
        <w:t xml:space="preserve">. </w:t>
      </w:r>
      <w:r w:rsidR="00116EC2" w:rsidRPr="00690BFC">
        <w:t>IMPACT</w:t>
      </w:r>
      <w:bookmarkEnd w:id="27"/>
    </w:p>
    <w:p w14:paraId="4758E961" w14:textId="77777777" w:rsidR="00116EC2" w:rsidRPr="00690BFC" w:rsidRDefault="00D77F27" w:rsidP="00877894">
      <w:pPr>
        <w:pStyle w:val="Heading3"/>
      </w:pPr>
      <w:bookmarkStart w:id="28" w:name="_Toc114643154"/>
      <w:r w:rsidRPr="00690BFC">
        <w:t>3</w:t>
      </w:r>
      <w:r w:rsidR="00116EC2" w:rsidRPr="00690BFC">
        <w:t>.1 Impact and ambition</w:t>
      </w:r>
      <w:bookmarkEnd w:id="28"/>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690BFC" w14:paraId="5BB86CF9" w14:textId="77777777" w:rsidTr="00510989">
        <w:trPr>
          <w:trHeight w:val="851"/>
        </w:trPr>
        <w:tc>
          <w:tcPr>
            <w:tcW w:w="8527" w:type="dxa"/>
            <w:shd w:val="clear" w:color="auto" w:fill="FFFFFF"/>
          </w:tcPr>
          <w:bookmarkEnd w:id="24"/>
          <w:p w14:paraId="70451115" w14:textId="77777777" w:rsidR="00F91095" w:rsidRPr="00690BFC" w:rsidRDefault="00F91095" w:rsidP="00F91095">
            <w:r w:rsidRPr="00690BFC">
              <w:t xml:space="preserve">The expected SAREF impact is well known in terms of development of the digital market and engagement of stakeholders from the different business domains. Cross-sector semantic interoperability is a key to assure the evolution of the IoT and the related services to human markets. This proposal will amplify the SAREF impact working on the general usability of the standard ontology (SAREF).  </w:t>
            </w:r>
          </w:p>
          <w:p w14:paraId="24AD4B44" w14:textId="77777777" w:rsidR="00F91095" w:rsidRPr="00690BFC" w:rsidRDefault="00F91095" w:rsidP="00F91095">
            <w:r w:rsidRPr="00690BFC">
              <w:t xml:space="preserve">More relevantly, we are in a moment of consolidation of the SAREF framework and workflow: ETSI has just published a new version of the TC SmartM2M SAREF suite and the first version of the SAREF Portal. It is crucial to continue to support the exploitation of SAREF to the stakeholder’s market to assure a proper adoption of the ETSI standard ontology via the SAREF Portal. </w:t>
            </w:r>
          </w:p>
          <w:p w14:paraId="272D3444" w14:textId="0BE55B7F" w:rsidR="00F91095" w:rsidRPr="00690BFC" w:rsidRDefault="00F91095" w:rsidP="00F91095">
            <w:r w:rsidRPr="00690BFC">
              <w:t xml:space="preserve">SAREF, and more in general ontologies, are still a knowledge domain for experts, on the border between industry and university expertise. With this proposal this work would be possible to empower the EU know-how and leadership in this sector, especially in the </w:t>
            </w:r>
            <w:r w:rsidRPr="002E1BB1">
              <w:t>ontology-AI-Digital Twins integration,</w:t>
            </w:r>
          </w:p>
          <w:p w14:paraId="0C3ACFE6" w14:textId="1EF27042" w:rsidR="00F91095" w:rsidRPr="00690BFC" w:rsidRDefault="00F91095" w:rsidP="00F91095">
            <w:r w:rsidRPr="00690BFC">
              <w:t>Additionally, SAREF is well recogni</w:t>
            </w:r>
            <w:r w:rsidR="00C64F25">
              <w:t>s</w:t>
            </w:r>
            <w:r w:rsidRPr="00690BFC">
              <w:t>ed as the reference approach in the industrial sector, being developed in a compatible way with W3C’s semantic web approach, but at the same time being much closer to the different business sector solutions, from industry to smart city verticals.</w:t>
            </w:r>
          </w:p>
          <w:p w14:paraId="3CB736A7" w14:textId="269315A2" w:rsidR="00116EC2" w:rsidRPr="00690BFC" w:rsidRDefault="00F91095" w:rsidP="00F91095">
            <w:pPr>
              <w:pStyle w:val="BodyTextIndent"/>
              <w:spacing w:before="120" w:after="120"/>
              <w:ind w:left="0"/>
              <w:rPr>
                <w:rFonts w:ascii="Arial" w:hAnsi="Arial" w:cs="Arial"/>
                <w:noProof w:val="0"/>
                <w:sz w:val="18"/>
                <w:szCs w:val="16"/>
                <w:lang w:val="en-GB"/>
              </w:rPr>
            </w:pPr>
            <w:r w:rsidRPr="00690BFC">
              <w:rPr>
                <w:rFonts w:ascii="Arial" w:hAnsi="Arial"/>
                <w:noProof w:val="0"/>
                <w:sz w:val="20"/>
                <w:lang w:val="en-GB"/>
              </w:rPr>
              <w:t>While making its adoption easier and its processes clearer, the market will be provided with a powerful tool to enable semantic interoperability and to complete the EU digitali</w:t>
            </w:r>
            <w:r w:rsidR="00C64F25">
              <w:rPr>
                <w:rFonts w:ascii="Arial" w:hAnsi="Arial"/>
                <w:noProof w:val="0"/>
                <w:sz w:val="20"/>
                <w:lang w:val="en-GB"/>
              </w:rPr>
              <w:t>s</w:t>
            </w:r>
            <w:r w:rsidRPr="00690BFC">
              <w:rPr>
                <w:rFonts w:ascii="Arial" w:hAnsi="Arial"/>
                <w:noProof w:val="0"/>
                <w:sz w:val="20"/>
                <w:lang w:val="en-GB"/>
              </w:rPr>
              <w:t>ation towards IoT. Furthermore, it will support the diffusion of SAREF in emerging extra-European markets with potential benefits for the EU technology leadership in this sector and potential positive effects of adoption of EU technology.</w:t>
            </w:r>
          </w:p>
        </w:tc>
      </w:tr>
    </w:tbl>
    <w:p w14:paraId="4D397129" w14:textId="77777777" w:rsidR="00116EC2" w:rsidRPr="00690BFC" w:rsidRDefault="00116EC2" w:rsidP="00116EC2"/>
    <w:p w14:paraId="2FB71088" w14:textId="77777777" w:rsidR="00744D74" w:rsidRPr="00690BFC" w:rsidRDefault="00D77F27" w:rsidP="00877894">
      <w:pPr>
        <w:pStyle w:val="Heading3"/>
        <w:rPr>
          <w:bCs/>
          <w:szCs w:val="18"/>
        </w:rPr>
      </w:pPr>
      <w:bookmarkStart w:id="29" w:name="_Toc495508579"/>
      <w:bookmarkStart w:id="30" w:name="_Toc114643155"/>
      <w:bookmarkEnd w:id="25"/>
      <w:bookmarkEnd w:id="26"/>
      <w:r w:rsidRPr="00690BFC">
        <w:t>3</w:t>
      </w:r>
      <w:r w:rsidR="00744D74" w:rsidRPr="00690BFC">
        <w:t>.</w:t>
      </w:r>
      <w:r w:rsidR="00116EC2" w:rsidRPr="00690BFC">
        <w:t>2</w:t>
      </w:r>
      <w:r w:rsidR="00744D74" w:rsidRPr="00690BFC">
        <w:t xml:space="preserve"> </w:t>
      </w:r>
      <w:bookmarkEnd w:id="29"/>
      <w:r w:rsidR="00880AB5" w:rsidRPr="00690BFC">
        <w:t>C</w:t>
      </w:r>
      <w:r w:rsidR="006C21E3" w:rsidRPr="00690BFC">
        <w:t>ommunication</w:t>
      </w:r>
      <w:r w:rsidR="00880AB5" w:rsidRPr="00690BFC">
        <w:t xml:space="preserve">, </w:t>
      </w:r>
      <w:proofErr w:type="gramStart"/>
      <w:r w:rsidR="00880AB5" w:rsidRPr="00690BFC">
        <w:t>dissemination</w:t>
      </w:r>
      <w:proofErr w:type="gramEnd"/>
      <w:r w:rsidR="006C21E3" w:rsidRPr="00690BFC">
        <w:t xml:space="preserve"> and</w:t>
      </w:r>
      <w:r w:rsidR="00744D74" w:rsidRPr="00690BFC">
        <w:t xml:space="preserve"> visibility</w:t>
      </w:r>
      <w:bookmarkEnd w:id="30"/>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8505"/>
      </w:tblGrid>
      <w:tr w:rsidR="00744D74" w:rsidRPr="00690BFC" w14:paraId="51A538B8" w14:textId="77777777" w:rsidTr="00510989">
        <w:trPr>
          <w:trHeight w:val="270"/>
        </w:trPr>
        <w:tc>
          <w:tcPr>
            <w:tcW w:w="8505" w:type="dxa"/>
            <w:noWrap/>
          </w:tcPr>
          <w:p w14:paraId="41F8231F" w14:textId="2D2EBD5E" w:rsidR="000C771D" w:rsidRPr="00690BFC" w:rsidRDefault="000C771D" w:rsidP="00AA168C">
            <w:pPr>
              <w:tabs>
                <w:tab w:val="left" w:pos="1092"/>
              </w:tabs>
              <w:spacing w:before="120" w:after="120"/>
            </w:pPr>
            <w:r w:rsidRPr="00690BFC">
              <w:t xml:space="preserve">A separate </w:t>
            </w:r>
            <w:r w:rsidR="00877894" w:rsidRPr="00690BFC">
              <w:t xml:space="preserve">Work Package </w:t>
            </w:r>
            <w:r w:rsidRPr="00690BFC">
              <w:t>(</w:t>
            </w:r>
            <w:r w:rsidR="00877894" w:rsidRPr="00690BFC">
              <w:t>WP4</w:t>
            </w:r>
            <w:r w:rsidRPr="00690BFC">
              <w:t xml:space="preserve">) is dedicated </w:t>
            </w:r>
            <w:r w:rsidR="004D3D07" w:rsidRPr="00690BFC">
              <w:t>to dissemination</w:t>
            </w:r>
            <w:r w:rsidRPr="00690BFC">
              <w:t>. This task will operate to achieve the following objectives:</w:t>
            </w:r>
          </w:p>
          <w:p w14:paraId="62EF9DEC" w14:textId="77777777" w:rsidR="000C771D" w:rsidRPr="00690BFC" w:rsidRDefault="000C771D" w:rsidP="000C771D">
            <w:pPr>
              <w:numPr>
                <w:ilvl w:val="0"/>
                <w:numId w:val="30"/>
              </w:numPr>
              <w:spacing w:after="120"/>
              <w:ind w:left="336"/>
              <w:jc w:val="both"/>
            </w:pPr>
            <w:r w:rsidRPr="00690BFC">
              <w:t>Prepare a light teaching material for education on SAREF (slides and tutorials based on examples).</w:t>
            </w:r>
          </w:p>
          <w:p w14:paraId="0B2FD279" w14:textId="77777777" w:rsidR="000C771D" w:rsidRPr="00690BFC" w:rsidRDefault="000C771D" w:rsidP="000C771D">
            <w:pPr>
              <w:numPr>
                <w:ilvl w:val="0"/>
                <w:numId w:val="30"/>
              </w:numPr>
              <w:spacing w:after="120"/>
              <w:ind w:left="336"/>
              <w:jc w:val="both"/>
            </w:pPr>
            <w:r w:rsidRPr="00690BFC">
              <w:t>Increase awareness and promote SAREF and the ETSI SAREF portal.</w:t>
            </w:r>
          </w:p>
          <w:p w14:paraId="6981D55A" w14:textId="77777777" w:rsidR="000C771D" w:rsidRPr="00690BFC" w:rsidRDefault="000C771D" w:rsidP="000C771D">
            <w:pPr>
              <w:numPr>
                <w:ilvl w:val="0"/>
                <w:numId w:val="30"/>
              </w:numPr>
              <w:spacing w:after="120"/>
              <w:ind w:left="336"/>
              <w:jc w:val="both"/>
            </w:pPr>
            <w:r w:rsidRPr="00690BFC">
              <w:t>Participate to existing dissemination events, engaging sector association to present SAREF process and best practice to be followed to achieve SAREF usage according to the SAREF EN.</w:t>
            </w:r>
          </w:p>
          <w:p w14:paraId="730D3061" w14:textId="01B47F44" w:rsidR="000C771D" w:rsidRPr="00690BFC" w:rsidRDefault="000C771D" w:rsidP="000C771D">
            <w:pPr>
              <w:numPr>
                <w:ilvl w:val="0"/>
                <w:numId w:val="30"/>
              </w:numPr>
              <w:spacing w:after="120"/>
              <w:ind w:left="336"/>
              <w:jc w:val="both"/>
            </w:pPr>
            <w:r w:rsidRPr="00690BFC">
              <w:t>Contribute to existing standard organi</w:t>
            </w:r>
            <w:r w:rsidR="00C64F25">
              <w:t>s</w:t>
            </w:r>
            <w:r w:rsidRPr="00690BFC">
              <w:t>ations and associations interested in the use of the SAREF/oneM2M suite</w:t>
            </w:r>
          </w:p>
          <w:p w14:paraId="03E7A168" w14:textId="3263B9A0" w:rsidR="000C771D" w:rsidRPr="00690BFC" w:rsidRDefault="000C771D" w:rsidP="000C771D">
            <w:pPr>
              <w:numPr>
                <w:ilvl w:val="0"/>
                <w:numId w:val="30"/>
              </w:numPr>
              <w:spacing w:after="120"/>
              <w:ind w:left="336"/>
              <w:jc w:val="both"/>
            </w:pPr>
            <w:r w:rsidRPr="00690BFC">
              <w:t>Organi</w:t>
            </w:r>
            <w:r w:rsidR="00C64F25">
              <w:t>s</w:t>
            </w:r>
            <w:r w:rsidRPr="00690BFC">
              <w:t>e two dedicated SAREF events</w:t>
            </w:r>
          </w:p>
          <w:p w14:paraId="0D68DE96" w14:textId="41C27FE6" w:rsidR="000C771D" w:rsidRPr="00690BFC" w:rsidRDefault="000C771D" w:rsidP="00AA168C">
            <w:pPr>
              <w:tabs>
                <w:tab w:val="left" w:pos="1092"/>
              </w:tabs>
              <w:spacing w:before="120" w:after="120"/>
            </w:pPr>
            <w:r w:rsidRPr="00690BFC">
              <w:t>All the reports of the dissemination activities will be collected in a miscellaneous work item focali</w:t>
            </w:r>
            <w:r w:rsidR="00C64F25">
              <w:t>s</w:t>
            </w:r>
            <w:r w:rsidRPr="00690BFC">
              <w:t>ing on the feedback and the follow</w:t>
            </w:r>
            <w:r w:rsidR="00C64F25">
              <w:t>-</w:t>
            </w:r>
            <w:r w:rsidRPr="00690BFC">
              <w:t xml:space="preserve">up effect of each dissemination event, including technical feedbacks, additional requirements and needs of future support. It will also collect the contribution presented to other TC, other </w:t>
            </w:r>
            <w:proofErr w:type="gramStart"/>
            <w:r w:rsidRPr="00690BFC">
              <w:t>organi</w:t>
            </w:r>
            <w:r w:rsidR="00C64F25">
              <w:t>s</w:t>
            </w:r>
            <w:r w:rsidRPr="00690BFC">
              <w:t>ation</w:t>
            </w:r>
            <w:proofErr w:type="gramEnd"/>
            <w:r w:rsidRPr="00690BFC">
              <w:t xml:space="preserve"> and fora, such as oneM2M, W3C, etc., in relation to the SAREF adoption and the technical needs in the ontology context the area of Digital Twins related to Smart Cities.</w:t>
            </w:r>
          </w:p>
          <w:p w14:paraId="1149EAC6" w14:textId="77777777" w:rsidR="00E34073" w:rsidRPr="00690BFC" w:rsidRDefault="00E34073" w:rsidP="00E34073">
            <w:r w:rsidRPr="00690BFC">
              <w:t xml:space="preserve">The main interaction is with the stakeholders from the business sectors that can take benefit from the SAREF standard. </w:t>
            </w:r>
            <w:proofErr w:type="gramStart"/>
            <w:r w:rsidRPr="00690BFC">
              <w:t>In particular industry</w:t>
            </w:r>
            <w:proofErr w:type="gramEnd"/>
            <w:r w:rsidRPr="00690BFC">
              <w:t xml:space="preserve"> associations, user associations and </w:t>
            </w:r>
            <w:r w:rsidRPr="00690BFC">
              <w:lastRenderedPageBreak/>
              <w:t>institutions (like municipalities) that would be interested to use SAREF as semantic interoperability enabler.</w:t>
            </w:r>
          </w:p>
          <w:p w14:paraId="5BC060CE" w14:textId="77777777" w:rsidR="00E34073" w:rsidRPr="00690BFC" w:rsidRDefault="00E34073" w:rsidP="00E34073">
            <w:r w:rsidRPr="00690BFC">
              <w:t>The selection of the action needs to be developed and agreed with the EC representative in the Steering Committee.</w:t>
            </w:r>
          </w:p>
          <w:p w14:paraId="6BF19537" w14:textId="77777777" w:rsidR="007C562E" w:rsidRPr="00690BFC" w:rsidRDefault="007C562E" w:rsidP="007C562E">
            <w:pPr>
              <w:spacing w:before="240" w:after="0"/>
            </w:pPr>
            <w:r w:rsidRPr="00690BFC">
              <w:t xml:space="preserve">The final goal is to increase the understanding of the SAREF ontology and of the benefit determined by its adoption, </w:t>
            </w:r>
            <w:proofErr w:type="gramStart"/>
            <w:r w:rsidRPr="00690BFC">
              <w:t xml:space="preserve">in particular </w:t>
            </w:r>
            <w:r w:rsidR="003F7DF5" w:rsidRPr="00690BFC">
              <w:t>with</w:t>
            </w:r>
            <w:proofErr w:type="gramEnd"/>
            <w:r w:rsidR="003F7DF5" w:rsidRPr="00690BFC">
              <w:t xml:space="preserve"> </w:t>
            </w:r>
            <w:r w:rsidRPr="00690BFC">
              <w:t>respect to:</w:t>
            </w:r>
          </w:p>
          <w:p w14:paraId="2DF646D5" w14:textId="4A0AB0EE" w:rsidR="007C562E" w:rsidRPr="00690BFC" w:rsidRDefault="009B6646" w:rsidP="007C562E">
            <w:pPr>
              <w:numPr>
                <w:ilvl w:val="0"/>
                <w:numId w:val="31"/>
              </w:numPr>
              <w:spacing w:after="0"/>
            </w:pPr>
            <w:r w:rsidRPr="00690BFC">
              <w:t>t</w:t>
            </w:r>
            <w:r w:rsidR="007C562E" w:rsidRPr="00690BFC">
              <w:t xml:space="preserve">he general use of common </w:t>
            </w:r>
            <w:proofErr w:type="gramStart"/>
            <w:r w:rsidR="007C562E" w:rsidRPr="00690BFC">
              <w:t>ontologies;</w:t>
            </w:r>
            <w:proofErr w:type="gramEnd"/>
          </w:p>
          <w:p w14:paraId="511E6850" w14:textId="35789711" w:rsidR="003F7DF5" w:rsidRPr="00690BFC" w:rsidRDefault="009B6646" w:rsidP="00834660">
            <w:pPr>
              <w:spacing w:after="0"/>
              <w:ind w:left="720"/>
              <w:rPr>
                <w:rFonts w:cs="Arial"/>
                <w:sz w:val="18"/>
                <w:szCs w:val="18"/>
              </w:rPr>
            </w:pPr>
            <w:r w:rsidRPr="00690BFC">
              <w:t>t</w:t>
            </w:r>
            <w:r w:rsidR="007C562E" w:rsidRPr="00690BFC">
              <w:t>he practical use of SAREF ontologies</w:t>
            </w:r>
            <w:r w:rsidR="003F7DF5" w:rsidRPr="00690BFC">
              <w:t xml:space="preserve">; </w:t>
            </w:r>
            <w:r w:rsidR="003F7DF5" w:rsidRPr="00690BFC">
              <w:rPr>
                <w:rFonts w:cs="Arial"/>
                <w:sz w:val="18"/>
                <w:szCs w:val="18"/>
              </w:rPr>
              <w:t>and</w:t>
            </w:r>
          </w:p>
          <w:p w14:paraId="1B6B07B9" w14:textId="6609DB94" w:rsidR="00744D74" w:rsidRPr="00690BFC" w:rsidRDefault="003F7DF5">
            <w:pPr>
              <w:numPr>
                <w:ilvl w:val="0"/>
                <w:numId w:val="31"/>
              </w:numPr>
              <w:spacing w:after="0"/>
              <w:rPr>
                <w:rFonts w:cs="Arial"/>
                <w:sz w:val="18"/>
                <w:szCs w:val="18"/>
              </w:rPr>
            </w:pPr>
            <w:r w:rsidRPr="00690BFC">
              <w:t>t</w:t>
            </w:r>
            <w:r w:rsidR="007C562E" w:rsidRPr="00690BFC">
              <w:t>he SAREF methodology as specified by the proposed EN.</w:t>
            </w:r>
          </w:p>
          <w:p w14:paraId="3CB2EA84" w14:textId="77777777" w:rsidR="002B7B95" w:rsidRPr="00690BFC" w:rsidRDefault="002B7B95" w:rsidP="002B7B95">
            <w:pPr>
              <w:spacing w:after="0"/>
            </w:pPr>
          </w:p>
          <w:p w14:paraId="7E7E62E7" w14:textId="0CC2B9D8" w:rsidR="002B7B95" w:rsidRPr="00690BFC" w:rsidRDefault="002B7B95" w:rsidP="006B5931">
            <w:pPr>
              <w:spacing w:after="0"/>
              <w:rPr>
                <w:rFonts w:cs="Arial"/>
                <w:sz w:val="18"/>
                <w:szCs w:val="18"/>
              </w:rPr>
            </w:pPr>
            <w:r w:rsidRPr="00690BFC">
              <w:t xml:space="preserve">SAREF is </w:t>
            </w:r>
            <w:r w:rsidR="00D60D0C" w:rsidRPr="00690BFC">
              <w:t xml:space="preserve">the result </w:t>
            </w:r>
            <w:r w:rsidRPr="00690BFC">
              <w:t xml:space="preserve">of </w:t>
            </w:r>
            <w:proofErr w:type="gramStart"/>
            <w:r w:rsidR="00D60D0C" w:rsidRPr="00690BFC">
              <w:t>a</w:t>
            </w:r>
            <w:proofErr w:type="gramEnd"/>
            <w:r w:rsidRPr="00690BFC">
              <w:t xml:space="preserve"> EU commission initiative</w:t>
            </w:r>
            <w:r w:rsidR="00D60D0C" w:rsidRPr="00690BFC">
              <w:t xml:space="preserve"> (see section 1.1 of this proposal) and this information</w:t>
            </w:r>
            <w:r w:rsidRPr="00690BFC">
              <w:t xml:space="preserve"> is currently </w:t>
            </w:r>
            <w:r w:rsidR="00D60D0C" w:rsidRPr="00690BFC">
              <w:t>put in strong evidence</w:t>
            </w:r>
            <w:r w:rsidRPr="00690BFC">
              <w:t xml:space="preserve"> in the </w:t>
            </w:r>
            <w:r w:rsidR="00D60D0C" w:rsidRPr="00690BFC">
              <w:t xml:space="preserve">existing </w:t>
            </w:r>
            <w:r w:rsidRPr="00690BFC">
              <w:t xml:space="preserve">SAREF </w:t>
            </w:r>
            <w:r w:rsidR="00D60D0C" w:rsidRPr="00690BFC">
              <w:t xml:space="preserve">core specification. Several extensions have been developed under stimulus and continuous support of the EU Commission in collaboration with ETSI. This fact will be put in evidence in every deliverable </w:t>
            </w:r>
            <w:r w:rsidR="000033D3" w:rsidRPr="00690BFC">
              <w:t>included in the current proposal</w:t>
            </w:r>
            <w:r w:rsidR="00D60D0C" w:rsidRPr="00690BFC">
              <w:t>. The context of SAREF and the EU support to this project will be also included in the presentations and the dissemination material produced in the context of this proposal.</w:t>
            </w:r>
            <w:r w:rsidR="000033D3" w:rsidRPr="00690BFC">
              <w:t xml:space="preserve"> It will be also included on the SAREF open portal and on the project (STF) webpages.</w:t>
            </w:r>
          </w:p>
        </w:tc>
      </w:tr>
    </w:tbl>
    <w:p w14:paraId="4A7DCDF9" w14:textId="77777777" w:rsidR="00744D74" w:rsidRPr="00690BFC" w:rsidRDefault="00744D74" w:rsidP="00744D74">
      <w:pPr>
        <w:tabs>
          <w:tab w:val="left" w:pos="1092"/>
        </w:tabs>
      </w:pPr>
    </w:p>
    <w:p w14:paraId="5753AF35" w14:textId="77777777" w:rsidR="003246F8" w:rsidRPr="00690BFC" w:rsidRDefault="00D77F27" w:rsidP="00877894">
      <w:pPr>
        <w:pStyle w:val="Heading3"/>
      </w:pPr>
      <w:bookmarkStart w:id="31" w:name="_Toc495508581"/>
      <w:bookmarkStart w:id="32" w:name="_Toc114643156"/>
      <w:r w:rsidRPr="00690BFC">
        <w:t>3</w:t>
      </w:r>
      <w:r w:rsidR="00744D74" w:rsidRPr="00690BFC">
        <w:t>.</w:t>
      </w:r>
      <w:r w:rsidR="00116EC2" w:rsidRPr="00690BFC">
        <w:t>3</w:t>
      </w:r>
      <w:r w:rsidR="00744D74" w:rsidRPr="00690BFC">
        <w:t xml:space="preserve"> Sustainability </w:t>
      </w:r>
      <w:r w:rsidR="005B2B02" w:rsidRPr="00690BFC">
        <w:t>and</w:t>
      </w:r>
      <w:r w:rsidR="00744D74" w:rsidRPr="00690BFC">
        <w:t xml:space="preserve"> continuation</w:t>
      </w:r>
      <w:bookmarkEnd w:id="31"/>
      <w:bookmarkEnd w:id="32"/>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8505"/>
      </w:tblGrid>
      <w:tr w:rsidR="003246F8" w:rsidRPr="00690BFC" w14:paraId="72187347" w14:textId="77777777" w:rsidTr="006A7571">
        <w:trPr>
          <w:trHeight w:val="270"/>
        </w:trPr>
        <w:tc>
          <w:tcPr>
            <w:tcW w:w="8505" w:type="dxa"/>
            <w:shd w:val="clear" w:color="auto" w:fill="auto"/>
            <w:noWrap/>
          </w:tcPr>
          <w:p w14:paraId="0D2C2873" w14:textId="1783A6BC" w:rsidR="003246F8" w:rsidRPr="00690BFC" w:rsidRDefault="00F7479D" w:rsidP="009B6646">
            <w:pPr>
              <w:tabs>
                <w:tab w:val="left" w:pos="1092"/>
              </w:tabs>
              <w:spacing w:before="120" w:after="120"/>
              <w:ind w:right="4"/>
              <w:jc w:val="both"/>
              <w:rPr>
                <w:rFonts w:cs="Arial"/>
                <w:sz w:val="18"/>
                <w:szCs w:val="18"/>
              </w:rPr>
            </w:pPr>
            <w:r w:rsidRPr="00690BFC">
              <w:rPr>
                <w:rFonts w:cs="Arial"/>
                <w:sz w:val="18"/>
                <w:szCs w:val="18"/>
              </w:rPr>
              <w:t xml:space="preserve">Semantic interoperability is a key element of the digital </w:t>
            </w:r>
            <w:r w:rsidR="009B6646" w:rsidRPr="00690BFC">
              <w:rPr>
                <w:rFonts w:cs="Arial"/>
                <w:sz w:val="18"/>
                <w:szCs w:val="18"/>
              </w:rPr>
              <w:t>transformation, SAREF</w:t>
            </w:r>
            <w:r w:rsidRPr="00690BFC">
              <w:rPr>
                <w:rFonts w:cs="Arial"/>
                <w:sz w:val="18"/>
                <w:szCs w:val="18"/>
              </w:rPr>
              <w:t xml:space="preserve"> standardi</w:t>
            </w:r>
            <w:r w:rsidR="00C64F25">
              <w:rPr>
                <w:rFonts w:cs="Arial"/>
                <w:sz w:val="18"/>
                <w:szCs w:val="18"/>
              </w:rPr>
              <w:t>s</w:t>
            </w:r>
            <w:r w:rsidRPr="00690BFC">
              <w:rPr>
                <w:rFonts w:cs="Arial"/>
                <w:sz w:val="18"/>
                <w:szCs w:val="18"/>
              </w:rPr>
              <w:t xml:space="preserve">ation is crucial to provide a common methodology for </w:t>
            </w:r>
            <w:r w:rsidR="009B6646" w:rsidRPr="00690BFC">
              <w:rPr>
                <w:rFonts w:cs="Arial"/>
                <w:sz w:val="18"/>
                <w:szCs w:val="18"/>
              </w:rPr>
              <w:t>the ontologies</w:t>
            </w:r>
            <w:r w:rsidRPr="00690BFC">
              <w:rPr>
                <w:rFonts w:cs="Arial"/>
                <w:sz w:val="18"/>
                <w:szCs w:val="18"/>
              </w:rPr>
              <w:t xml:space="preserve"> integration, that are a key part of </w:t>
            </w:r>
            <w:r w:rsidRPr="00F67117">
              <w:rPr>
                <w:rFonts w:cs="Arial"/>
                <w:sz w:val="18"/>
                <w:szCs w:val="18"/>
              </w:rPr>
              <w:t>AI</w:t>
            </w:r>
            <w:r w:rsidRPr="00690BFC">
              <w:rPr>
                <w:rFonts w:cs="Arial"/>
                <w:sz w:val="18"/>
                <w:szCs w:val="18"/>
              </w:rPr>
              <w:t xml:space="preserve"> and digital twins technologies application. </w:t>
            </w:r>
            <w:r w:rsidR="00DD68AC" w:rsidRPr="00690BFC">
              <w:rPr>
                <w:rFonts w:cs="Arial"/>
                <w:sz w:val="18"/>
                <w:szCs w:val="18"/>
              </w:rPr>
              <w:t xml:space="preserve">ETSI has already invested on the SAREF open portal and to support an ontology expertise across European academy and industrial partner. The proposal is a step facilitate the adoption of SAREF providing clear guidelines. SAREF benefits also of a significant use within EU financed research </w:t>
            </w:r>
            <w:r w:rsidR="009B6646" w:rsidRPr="00690BFC">
              <w:rPr>
                <w:rFonts w:cs="Arial"/>
                <w:sz w:val="18"/>
                <w:szCs w:val="18"/>
              </w:rPr>
              <w:t>projects but</w:t>
            </w:r>
            <w:r w:rsidR="00DD68AC" w:rsidRPr="00690BFC">
              <w:rPr>
                <w:rFonts w:cs="Arial"/>
                <w:sz w:val="18"/>
                <w:szCs w:val="18"/>
              </w:rPr>
              <w:t xml:space="preserve"> will become sustainable only when the current speed of the diffusion of IoT and of the digital transformation</w:t>
            </w:r>
            <w:r w:rsidR="009B6646" w:rsidRPr="00690BFC">
              <w:rPr>
                <w:rFonts w:cs="Arial"/>
                <w:sz w:val="18"/>
                <w:szCs w:val="18"/>
              </w:rPr>
              <w:t>. I</w:t>
            </w:r>
            <w:r w:rsidR="00DD68AC" w:rsidRPr="00690BFC">
              <w:rPr>
                <w:rFonts w:cs="Arial"/>
                <w:sz w:val="18"/>
                <w:szCs w:val="18"/>
              </w:rPr>
              <w:t xml:space="preserve">t is expected that </w:t>
            </w:r>
            <w:r w:rsidR="009B6646" w:rsidRPr="00690BFC">
              <w:rPr>
                <w:rFonts w:cs="Arial"/>
                <w:sz w:val="18"/>
                <w:szCs w:val="18"/>
              </w:rPr>
              <w:t xml:space="preserve">the supporting actions on SAREF would need to be maintained, especially in relation to the facilitation of use of the SAREF portal. </w:t>
            </w:r>
            <w:proofErr w:type="gramStart"/>
            <w:r w:rsidR="009B6646" w:rsidRPr="00690BFC">
              <w:rPr>
                <w:rFonts w:cs="Arial"/>
                <w:sz w:val="18"/>
                <w:szCs w:val="18"/>
              </w:rPr>
              <w:t>Additionally</w:t>
            </w:r>
            <w:proofErr w:type="gramEnd"/>
            <w:r w:rsidR="009B6646" w:rsidRPr="00690BFC">
              <w:rPr>
                <w:rFonts w:cs="Arial"/>
                <w:sz w:val="18"/>
                <w:szCs w:val="18"/>
              </w:rPr>
              <w:t xml:space="preserve"> the ontologies are dynamic structure so that standardi</w:t>
            </w:r>
            <w:r w:rsidR="00C64F25">
              <w:rPr>
                <w:rFonts w:cs="Arial"/>
                <w:sz w:val="18"/>
                <w:szCs w:val="18"/>
              </w:rPr>
              <w:t>s</w:t>
            </w:r>
            <w:r w:rsidR="009B6646" w:rsidRPr="00690BFC">
              <w:rPr>
                <w:rFonts w:cs="Arial"/>
                <w:sz w:val="18"/>
                <w:szCs w:val="18"/>
              </w:rPr>
              <w:t>ation support will need to be continued in ETSI (and in particular TC smartM2M)</w:t>
            </w:r>
            <w:r w:rsidR="00EF16EC" w:rsidRPr="00690BFC">
              <w:rPr>
                <w:rFonts w:cs="Arial"/>
                <w:sz w:val="18"/>
                <w:szCs w:val="18"/>
              </w:rPr>
              <w:t>.</w:t>
            </w:r>
          </w:p>
        </w:tc>
      </w:tr>
    </w:tbl>
    <w:p w14:paraId="65003FC7" w14:textId="77777777" w:rsidR="00744D74" w:rsidRPr="00690BFC" w:rsidRDefault="00744D74" w:rsidP="00213540">
      <w:pPr>
        <w:rPr>
          <w:lang w:eastAsia="en-GB"/>
        </w:rPr>
        <w:sectPr w:rsidR="00744D74" w:rsidRPr="00690BFC" w:rsidSect="008E3158">
          <w:headerReference w:type="default" r:id="rId23"/>
          <w:footerReference w:type="default" r:id="rId24"/>
          <w:headerReference w:type="first" r:id="rId25"/>
          <w:pgSz w:w="11907" w:h="16840" w:code="9"/>
          <w:pgMar w:top="1701" w:right="1588" w:bottom="1276" w:left="1588" w:header="720" w:footer="1009" w:gutter="0"/>
          <w:cols w:space="720"/>
          <w:noEndnote/>
          <w:docGrid w:linePitch="326"/>
        </w:sectPr>
      </w:pPr>
    </w:p>
    <w:p w14:paraId="559B9CFE" w14:textId="2BDC2B37" w:rsidR="0020339C" w:rsidRPr="00690BFC" w:rsidRDefault="001E22E5" w:rsidP="001E7081">
      <w:pPr>
        <w:pStyle w:val="Heading2"/>
      </w:pPr>
      <w:bookmarkStart w:id="34" w:name="_Toc495508573"/>
      <w:bookmarkStart w:id="35" w:name="_Toc114643157"/>
      <w:r w:rsidRPr="00690BFC">
        <w:lastRenderedPageBreak/>
        <w:t xml:space="preserve">4. </w:t>
      </w:r>
      <w:bookmarkEnd w:id="34"/>
      <w:r w:rsidR="00921870" w:rsidRPr="00690BFC">
        <w:rPr>
          <w:caps w:val="0"/>
        </w:rPr>
        <w:t>WORKPLAN, WORK PACKAGES,</w:t>
      </w:r>
      <w:r w:rsidR="005959A3" w:rsidRPr="00690BFC">
        <w:rPr>
          <w:caps w:val="0"/>
        </w:rPr>
        <w:t xml:space="preserve"> ACTIVITIES, RESOURCES AND TIMING</w:t>
      </w:r>
      <w:bookmarkEnd w:id="35"/>
    </w:p>
    <w:p w14:paraId="4DE2A519" w14:textId="77777777" w:rsidR="00B407B6" w:rsidRPr="00690BFC" w:rsidRDefault="00F64B15" w:rsidP="00877894">
      <w:pPr>
        <w:pStyle w:val="Heading3"/>
      </w:pPr>
      <w:bookmarkStart w:id="36" w:name="_Toc114643158"/>
      <w:bookmarkStart w:id="37" w:name="_Toc495508574"/>
      <w:r w:rsidRPr="00690BFC">
        <w:t>4.1 Work plan</w:t>
      </w:r>
      <w:bookmarkEnd w:id="36"/>
      <w:r w:rsidRPr="00690BFC">
        <w:t xml:space="preserve"> </w:t>
      </w:r>
    </w:p>
    <w:tbl>
      <w:tblPr>
        <w:tblW w:w="10050"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000" w:firstRow="0" w:lastRow="0" w:firstColumn="0" w:lastColumn="0" w:noHBand="0" w:noVBand="0"/>
      </w:tblPr>
      <w:tblGrid>
        <w:gridCol w:w="10050"/>
      </w:tblGrid>
      <w:tr w:rsidR="00F64B15" w:rsidRPr="00690BFC" w14:paraId="01988969" w14:textId="77777777" w:rsidTr="000168B2">
        <w:trPr>
          <w:trHeight w:val="270"/>
          <w:jc w:val="center"/>
        </w:trPr>
        <w:tc>
          <w:tcPr>
            <w:tcW w:w="10050" w:type="dxa"/>
            <w:noWrap/>
          </w:tcPr>
          <w:p w14:paraId="187EC92D" w14:textId="329C15F2" w:rsidR="00F64B15" w:rsidRPr="00690BFC" w:rsidRDefault="00D879EB" w:rsidP="00E20EFB">
            <w:pPr>
              <w:tabs>
                <w:tab w:val="left" w:pos="1092"/>
              </w:tabs>
              <w:spacing w:before="120" w:after="120"/>
              <w:jc w:val="both"/>
              <w:rPr>
                <w:rFonts w:cs="Arial"/>
                <w:sz w:val="18"/>
                <w:szCs w:val="18"/>
              </w:rPr>
            </w:pPr>
            <w:r w:rsidRPr="00690BFC">
              <w:rPr>
                <w:rFonts w:cs="Arial"/>
                <w:sz w:val="18"/>
                <w:szCs w:val="18"/>
              </w:rPr>
              <w:t>The work is organised in one Work package</w:t>
            </w:r>
            <w:r w:rsidR="00877894" w:rsidRPr="00690BFC">
              <w:rPr>
                <w:rFonts w:cs="Arial"/>
                <w:sz w:val="18"/>
                <w:szCs w:val="18"/>
              </w:rPr>
              <w:t>s</w:t>
            </w:r>
            <w:r w:rsidRPr="00690BFC">
              <w:rPr>
                <w:rFonts w:cs="Arial"/>
                <w:sz w:val="18"/>
                <w:szCs w:val="18"/>
              </w:rPr>
              <w:t xml:space="preserve"> consisting of:</w:t>
            </w:r>
          </w:p>
          <w:p w14:paraId="7DC5B96A" w14:textId="6E73A718" w:rsidR="00643DF4" w:rsidRPr="00690BFC" w:rsidRDefault="00877894" w:rsidP="00D879EB">
            <w:pPr>
              <w:tabs>
                <w:tab w:val="left" w:pos="1092"/>
              </w:tabs>
              <w:spacing w:before="120" w:after="120"/>
              <w:rPr>
                <w:rFonts w:cs="Arial"/>
                <w:sz w:val="18"/>
                <w:szCs w:val="18"/>
              </w:rPr>
            </w:pPr>
            <w:r w:rsidRPr="00690BFC">
              <w:rPr>
                <w:rFonts w:cs="Arial"/>
                <w:sz w:val="18"/>
                <w:szCs w:val="18"/>
              </w:rPr>
              <w:t>WP1</w:t>
            </w:r>
            <w:r w:rsidR="00D879EB" w:rsidRPr="00690BFC">
              <w:rPr>
                <w:rFonts w:cs="Arial"/>
                <w:sz w:val="18"/>
                <w:szCs w:val="18"/>
              </w:rPr>
              <w:t>: Project management</w:t>
            </w:r>
            <w:r w:rsidRPr="00690BFC">
              <w:rPr>
                <w:rFonts w:cs="Arial"/>
                <w:sz w:val="18"/>
                <w:szCs w:val="18"/>
              </w:rPr>
              <w:t xml:space="preserve"> </w:t>
            </w:r>
          </w:p>
          <w:p w14:paraId="0CC0B42C" w14:textId="0C490583" w:rsidR="00D879EB" w:rsidRPr="00690BFC" w:rsidRDefault="00877894" w:rsidP="00D879EB">
            <w:pPr>
              <w:tabs>
                <w:tab w:val="left" w:pos="1092"/>
              </w:tabs>
              <w:spacing w:before="120" w:after="120"/>
              <w:rPr>
                <w:rFonts w:cs="Arial"/>
                <w:sz w:val="18"/>
                <w:szCs w:val="18"/>
              </w:rPr>
            </w:pPr>
            <w:r w:rsidRPr="00690BFC">
              <w:rPr>
                <w:rFonts w:cs="Arial"/>
                <w:sz w:val="18"/>
                <w:szCs w:val="18"/>
              </w:rPr>
              <w:t>WP2</w:t>
            </w:r>
            <w:r w:rsidR="00D879EB" w:rsidRPr="00690BFC">
              <w:rPr>
                <w:rFonts w:cs="Arial"/>
                <w:sz w:val="18"/>
                <w:szCs w:val="18"/>
              </w:rPr>
              <w:t xml:space="preserve">: SAREF </w:t>
            </w:r>
            <w:r w:rsidR="006F26FF" w:rsidRPr="00690BFC">
              <w:rPr>
                <w:rFonts w:cs="Arial"/>
                <w:sz w:val="18"/>
                <w:szCs w:val="18"/>
              </w:rPr>
              <w:t xml:space="preserve">patterns and </w:t>
            </w:r>
            <w:r w:rsidR="00643DF4" w:rsidRPr="00690BFC">
              <w:rPr>
                <w:rFonts w:cs="Arial"/>
                <w:sz w:val="18"/>
                <w:szCs w:val="18"/>
              </w:rPr>
              <w:t xml:space="preserve">SAREF </w:t>
            </w:r>
            <w:r w:rsidR="006F26FF" w:rsidRPr="00690BFC">
              <w:rPr>
                <w:rFonts w:cs="Arial"/>
                <w:sz w:val="18"/>
                <w:szCs w:val="18"/>
              </w:rPr>
              <w:t>consolidation</w:t>
            </w:r>
          </w:p>
          <w:p w14:paraId="46FCD4BB" w14:textId="749916C2" w:rsidR="00D879EB" w:rsidRPr="00690BFC" w:rsidRDefault="00877894" w:rsidP="00D879EB">
            <w:pPr>
              <w:tabs>
                <w:tab w:val="left" w:pos="1092"/>
              </w:tabs>
              <w:spacing w:before="120" w:after="120"/>
              <w:rPr>
                <w:sz w:val="18"/>
                <w:szCs w:val="18"/>
              </w:rPr>
            </w:pPr>
            <w:r w:rsidRPr="00690BFC">
              <w:rPr>
                <w:rFonts w:cs="Arial"/>
                <w:sz w:val="18"/>
                <w:szCs w:val="18"/>
              </w:rPr>
              <w:t>WP3</w:t>
            </w:r>
            <w:r w:rsidR="00D879EB" w:rsidRPr="00690BFC">
              <w:rPr>
                <w:rFonts w:cs="Arial"/>
                <w:sz w:val="18"/>
                <w:szCs w:val="18"/>
              </w:rPr>
              <w:t xml:space="preserve">: SAREF </w:t>
            </w:r>
            <w:r w:rsidR="00643DF4" w:rsidRPr="00690BFC">
              <w:rPr>
                <w:rFonts w:cs="Arial"/>
                <w:sz w:val="18"/>
                <w:szCs w:val="18"/>
              </w:rPr>
              <w:t xml:space="preserve">Urban </w:t>
            </w:r>
            <w:r w:rsidR="00D879EB" w:rsidRPr="00690BFC">
              <w:rPr>
                <w:rFonts w:cs="Arial"/>
                <w:sz w:val="18"/>
                <w:szCs w:val="18"/>
              </w:rPr>
              <w:t>Digital T</w:t>
            </w:r>
            <w:r w:rsidR="006F26FF" w:rsidRPr="00690BFC">
              <w:rPr>
                <w:rFonts w:cs="Arial"/>
                <w:sz w:val="18"/>
                <w:szCs w:val="18"/>
              </w:rPr>
              <w:t>wins</w:t>
            </w:r>
          </w:p>
          <w:p w14:paraId="063AF580" w14:textId="33E4D106" w:rsidR="00D879EB" w:rsidRPr="00690BFC" w:rsidRDefault="00877894" w:rsidP="00D879EB">
            <w:pPr>
              <w:tabs>
                <w:tab w:val="left" w:pos="1092"/>
              </w:tabs>
              <w:spacing w:before="120" w:after="120"/>
              <w:rPr>
                <w:rFonts w:cs="Arial"/>
                <w:sz w:val="18"/>
                <w:szCs w:val="18"/>
              </w:rPr>
            </w:pPr>
            <w:r w:rsidRPr="00690BFC">
              <w:rPr>
                <w:sz w:val="18"/>
                <w:szCs w:val="18"/>
              </w:rPr>
              <w:t>WP</w:t>
            </w:r>
            <w:r w:rsidR="006F26FF" w:rsidRPr="00690BFC">
              <w:rPr>
                <w:sz w:val="18"/>
                <w:szCs w:val="18"/>
              </w:rPr>
              <w:t>4</w:t>
            </w:r>
            <w:r w:rsidR="00D879EB" w:rsidRPr="00690BFC">
              <w:rPr>
                <w:sz w:val="18"/>
                <w:szCs w:val="18"/>
              </w:rPr>
              <w:t xml:space="preserve">: </w:t>
            </w:r>
            <w:r w:rsidR="00D879EB" w:rsidRPr="00690BFC">
              <w:rPr>
                <w:rFonts w:cs="Arial"/>
                <w:sz w:val="18"/>
                <w:szCs w:val="18"/>
              </w:rPr>
              <w:t>SAREF EN</w:t>
            </w:r>
            <w:r w:rsidR="00643DF4" w:rsidRPr="00690BFC">
              <w:rPr>
                <w:rFonts w:cs="Arial"/>
                <w:sz w:val="18"/>
                <w:szCs w:val="18"/>
              </w:rPr>
              <w:t xml:space="preserve"> and SAREF dissemination</w:t>
            </w:r>
          </w:p>
          <w:p w14:paraId="5BEDE2F7" w14:textId="7C6B289A" w:rsidR="00E222DE" w:rsidRPr="00690BFC" w:rsidRDefault="00FC0033" w:rsidP="00D879EB">
            <w:pPr>
              <w:tabs>
                <w:tab w:val="left" w:pos="1092"/>
              </w:tabs>
              <w:spacing w:before="120" w:after="120"/>
            </w:pPr>
            <w:r w:rsidRPr="00FC0033">
              <w:rPr>
                <w:noProof/>
                <w:lang w:eastAsia="en-GB"/>
              </w:rPr>
              <w:drawing>
                <wp:inline distT="0" distB="0" distL="0" distR="0" wp14:anchorId="3601A477" wp14:editId="780F4145">
                  <wp:extent cx="5995670" cy="2931795"/>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95670" cy="2931795"/>
                          </a:xfrm>
                          <a:prstGeom prst="rect">
                            <a:avLst/>
                          </a:prstGeom>
                        </pic:spPr>
                      </pic:pic>
                    </a:graphicData>
                  </a:graphic>
                </wp:inline>
              </w:drawing>
            </w:r>
          </w:p>
          <w:p w14:paraId="3E2B9A73" w14:textId="68AC5E2B" w:rsidR="00F43F09" w:rsidRDefault="00691E79" w:rsidP="00CE75EE">
            <w:pPr>
              <w:tabs>
                <w:tab w:val="left" w:pos="1092"/>
              </w:tabs>
              <w:spacing w:before="120" w:after="120"/>
              <w:jc w:val="both"/>
              <w:rPr>
                <w:i/>
                <w:sz w:val="12"/>
                <w:szCs w:val="12"/>
              </w:rPr>
            </w:pPr>
            <w:r w:rsidRPr="00733E96">
              <w:rPr>
                <w:i/>
                <w:sz w:val="12"/>
                <w:szCs w:val="12"/>
              </w:rPr>
              <w:t>Status of deliverables: E= Early Draft, S= Stab</w:t>
            </w:r>
            <w:r w:rsidR="00E81EF0" w:rsidRPr="00733E96">
              <w:rPr>
                <w:i/>
                <w:sz w:val="12"/>
                <w:szCs w:val="12"/>
              </w:rPr>
              <w:t>le Draft, F= final</w:t>
            </w:r>
            <w:r w:rsidR="003D1450">
              <w:rPr>
                <w:i/>
                <w:sz w:val="12"/>
                <w:szCs w:val="12"/>
              </w:rPr>
              <w:t>, P=Published</w:t>
            </w:r>
            <w:r w:rsidR="00E81EF0" w:rsidRPr="00733E96">
              <w:rPr>
                <w:i/>
                <w:sz w:val="12"/>
                <w:szCs w:val="12"/>
              </w:rPr>
              <w:t xml:space="preserve">. </w:t>
            </w:r>
            <w:r w:rsidRPr="00733E96">
              <w:rPr>
                <w:i/>
                <w:sz w:val="12"/>
                <w:szCs w:val="12"/>
              </w:rPr>
              <w:t xml:space="preserve">Please note that, for revision of already published TSs, Early Draft should be intended as the updated </w:t>
            </w:r>
            <w:proofErr w:type="spellStart"/>
            <w:r w:rsidRPr="00733E96">
              <w:rPr>
                <w:i/>
                <w:sz w:val="12"/>
                <w:szCs w:val="12"/>
              </w:rPr>
              <w:t>ToR</w:t>
            </w:r>
            <w:proofErr w:type="spellEnd"/>
            <w:r w:rsidRPr="00733E96">
              <w:rPr>
                <w:i/>
                <w:sz w:val="12"/>
                <w:szCs w:val="12"/>
              </w:rPr>
              <w:t xml:space="preserve"> including a summary of the foreseen intended updates.</w:t>
            </w:r>
            <w:r w:rsidR="003D1450">
              <w:rPr>
                <w:i/>
                <w:sz w:val="12"/>
                <w:szCs w:val="12"/>
              </w:rPr>
              <w:t xml:space="preserve"> </w:t>
            </w:r>
          </w:p>
          <w:p w14:paraId="43B51F01" w14:textId="2BF7029A" w:rsidR="00E81EF0" w:rsidRPr="00733E96" w:rsidRDefault="00E81EF0" w:rsidP="00CE75EE">
            <w:pPr>
              <w:tabs>
                <w:tab w:val="left" w:pos="1092"/>
              </w:tabs>
              <w:spacing w:before="120" w:after="120"/>
              <w:jc w:val="both"/>
              <w:rPr>
                <w:i/>
                <w:sz w:val="12"/>
                <w:szCs w:val="12"/>
              </w:rPr>
            </w:pPr>
            <w:r w:rsidRPr="00733E96">
              <w:rPr>
                <w:i/>
                <w:sz w:val="12"/>
                <w:szCs w:val="12"/>
              </w:rPr>
              <w:t>For D</w:t>
            </w:r>
            <w:r w:rsidR="00CE75EE" w:rsidRPr="00733E96">
              <w:rPr>
                <w:i/>
                <w:sz w:val="12"/>
                <w:szCs w:val="12"/>
              </w:rPr>
              <w:t>4.1</w:t>
            </w:r>
            <w:r w:rsidRPr="00733E96">
              <w:rPr>
                <w:i/>
                <w:sz w:val="12"/>
                <w:szCs w:val="12"/>
              </w:rPr>
              <w:t xml:space="preserve">, M5V means status M5V as foreseen for ENs process, i.e. the draft sent to the ETSI secretariat to be sent to </w:t>
            </w:r>
            <w:r w:rsidRPr="00071ABB">
              <w:rPr>
                <w:i/>
                <w:sz w:val="12"/>
                <w:szCs w:val="12"/>
              </w:rPr>
              <w:t>the UE</w:t>
            </w:r>
            <w:r w:rsidRPr="00733E96">
              <w:rPr>
                <w:i/>
                <w:sz w:val="12"/>
                <w:szCs w:val="12"/>
              </w:rPr>
              <w:t xml:space="preserve"> competent offices for </w:t>
            </w:r>
            <w:proofErr w:type="gramStart"/>
            <w:r w:rsidR="00CE75EE" w:rsidRPr="00733E96">
              <w:rPr>
                <w:i/>
                <w:sz w:val="12"/>
                <w:szCs w:val="12"/>
              </w:rPr>
              <w:t>EN</w:t>
            </w:r>
            <w:r w:rsidRPr="00733E96">
              <w:rPr>
                <w:i/>
                <w:sz w:val="12"/>
                <w:szCs w:val="12"/>
              </w:rPr>
              <w:t xml:space="preserve">  feedback</w:t>
            </w:r>
            <w:proofErr w:type="gramEnd"/>
            <w:r w:rsidRPr="00733E96">
              <w:rPr>
                <w:i/>
                <w:sz w:val="12"/>
                <w:szCs w:val="12"/>
              </w:rPr>
              <w:t>.</w:t>
            </w:r>
          </w:p>
          <w:p w14:paraId="16733BB6" w14:textId="5374FF8B" w:rsidR="00E81EF0" w:rsidRPr="00733E96" w:rsidRDefault="00E81EF0" w:rsidP="005F2A7A">
            <w:pPr>
              <w:tabs>
                <w:tab w:val="left" w:pos="1092"/>
              </w:tabs>
              <w:spacing w:before="120" w:after="120"/>
              <w:rPr>
                <w:i/>
                <w:sz w:val="12"/>
                <w:szCs w:val="12"/>
              </w:rPr>
            </w:pPr>
            <w:r w:rsidRPr="00733E96">
              <w:rPr>
                <w:i/>
                <w:sz w:val="12"/>
                <w:szCs w:val="12"/>
              </w:rPr>
              <w:t>For D</w:t>
            </w:r>
            <w:r w:rsidR="002D1F6D" w:rsidRPr="00733E96">
              <w:rPr>
                <w:i/>
                <w:sz w:val="12"/>
                <w:szCs w:val="12"/>
              </w:rPr>
              <w:t>4.1</w:t>
            </w:r>
            <w:r w:rsidRPr="00733E96">
              <w:rPr>
                <w:i/>
                <w:sz w:val="12"/>
                <w:szCs w:val="12"/>
              </w:rPr>
              <w:t xml:space="preserve">, * is the last date for the STF to receive comments </w:t>
            </w:r>
            <w:proofErr w:type="gramStart"/>
            <w:r w:rsidRPr="00733E96">
              <w:rPr>
                <w:i/>
                <w:sz w:val="12"/>
                <w:szCs w:val="12"/>
              </w:rPr>
              <w:t xml:space="preserve">on  </w:t>
            </w:r>
            <w:r w:rsidR="005A0F1A">
              <w:rPr>
                <w:i/>
                <w:sz w:val="12"/>
                <w:szCs w:val="12"/>
              </w:rPr>
              <w:t>D4.1</w:t>
            </w:r>
            <w:proofErr w:type="gramEnd"/>
            <w:r w:rsidR="001837AB">
              <w:rPr>
                <w:i/>
                <w:sz w:val="12"/>
                <w:szCs w:val="12"/>
              </w:rPr>
              <w:t xml:space="preserve"> </w:t>
            </w:r>
            <w:r w:rsidRPr="00733E96">
              <w:rPr>
                <w:i/>
                <w:sz w:val="12"/>
                <w:szCs w:val="12"/>
              </w:rPr>
              <w:t>derived from the EN revision process and ** represent the</w:t>
            </w:r>
            <w:r w:rsidR="002D1F6D" w:rsidRPr="00733E96">
              <w:rPr>
                <w:i/>
                <w:sz w:val="12"/>
                <w:szCs w:val="12"/>
              </w:rPr>
              <w:t xml:space="preserve"> final </w:t>
            </w:r>
            <w:r w:rsidRPr="00733E96">
              <w:rPr>
                <w:i/>
                <w:sz w:val="12"/>
                <w:szCs w:val="12"/>
              </w:rPr>
              <w:t xml:space="preserve"> date for the STF to solve and implement in  </w:t>
            </w:r>
            <w:r w:rsidR="001837AB">
              <w:rPr>
                <w:i/>
                <w:sz w:val="12"/>
                <w:szCs w:val="12"/>
              </w:rPr>
              <w:t xml:space="preserve">D4.1 </w:t>
            </w:r>
            <w:r w:rsidRPr="00733E96">
              <w:rPr>
                <w:i/>
                <w:sz w:val="12"/>
                <w:szCs w:val="12"/>
              </w:rPr>
              <w:t>the comments received by the * date. After **, the comments will be managed directly by TC SmartM2M.</w:t>
            </w:r>
          </w:p>
          <w:p w14:paraId="5DC6807E" w14:textId="220A3421" w:rsidR="00E81EF0" w:rsidRPr="00733E96" w:rsidRDefault="00E81EF0" w:rsidP="005F2A7A">
            <w:pPr>
              <w:tabs>
                <w:tab w:val="left" w:pos="1092"/>
              </w:tabs>
              <w:spacing w:before="120" w:after="120"/>
              <w:rPr>
                <w:i/>
                <w:sz w:val="12"/>
                <w:szCs w:val="12"/>
              </w:rPr>
            </w:pPr>
            <w:r w:rsidRPr="00733E96">
              <w:rPr>
                <w:i/>
                <w:sz w:val="12"/>
                <w:szCs w:val="12"/>
              </w:rPr>
              <w:lastRenderedPageBreak/>
              <w:t xml:space="preserve">Reports: IR= Interim Report </w:t>
            </w:r>
            <w:r w:rsidR="002D1F6D" w:rsidRPr="00733E96">
              <w:rPr>
                <w:i/>
                <w:sz w:val="12"/>
                <w:szCs w:val="12"/>
              </w:rPr>
              <w:t>(</w:t>
            </w:r>
            <w:r w:rsidRPr="00733E96">
              <w:rPr>
                <w:i/>
                <w:sz w:val="12"/>
                <w:szCs w:val="12"/>
              </w:rPr>
              <w:t>Approved ETSI Secretariat</w:t>
            </w:r>
            <w:r w:rsidR="002D1F6D" w:rsidRPr="00733E96">
              <w:rPr>
                <w:i/>
                <w:sz w:val="12"/>
                <w:szCs w:val="12"/>
              </w:rPr>
              <w:t xml:space="preserve">/ </w:t>
            </w:r>
            <w:r w:rsidR="00E33DF1" w:rsidRPr="00733E96">
              <w:rPr>
                <w:i/>
                <w:sz w:val="12"/>
                <w:szCs w:val="12"/>
              </w:rPr>
              <w:t>EISMEA</w:t>
            </w:r>
            <w:proofErr w:type="gramStart"/>
            <w:r w:rsidR="002D1F6D" w:rsidRPr="00733E96">
              <w:rPr>
                <w:i/>
                <w:sz w:val="12"/>
                <w:szCs w:val="12"/>
              </w:rPr>
              <w:t xml:space="preserve">) </w:t>
            </w:r>
            <w:r w:rsidRPr="00733E96">
              <w:rPr>
                <w:i/>
                <w:sz w:val="12"/>
                <w:szCs w:val="12"/>
              </w:rPr>
              <w:t>,</w:t>
            </w:r>
            <w:proofErr w:type="gramEnd"/>
            <w:r w:rsidRPr="00733E96">
              <w:rPr>
                <w:i/>
                <w:sz w:val="12"/>
                <w:szCs w:val="12"/>
              </w:rPr>
              <w:t xml:space="preserve"> FR= Final Report Approved ETSI Secretariat</w:t>
            </w:r>
            <w:r w:rsidR="002D1F6D" w:rsidRPr="00733E96">
              <w:rPr>
                <w:i/>
                <w:sz w:val="12"/>
                <w:szCs w:val="12"/>
              </w:rPr>
              <w:t>/</w:t>
            </w:r>
            <w:r w:rsidR="00E33DF1" w:rsidRPr="00733E96">
              <w:rPr>
                <w:i/>
                <w:sz w:val="12"/>
                <w:szCs w:val="12"/>
              </w:rPr>
              <w:t>EISMEA</w:t>
            </w:r>
            <w:r w:rsidR="002D1F6D" w:rsidRPr="00733E96">
              <w:rPr>
                <w:i/>
                <w:sz w:val="12"/>
                <w:szCs w:val="12"/>
              </w:rPr>
              <w:t>)</w:t>
            </w:r>
            <w:r w:rsidRPr="00733E96">
              <w:rPr>
                <w:i/>
                <w:sz w:val="12"/>
                <w:szCs w:val="12"/>
              </w:rPr>
              <w:t>; SMR= SmartM2M Report; SCR= STF Steering Committee Report.</w:t>
            </w:r>
          </w:p>
          <w:p w14:paraId="44E45FAF" w14:textId="7C7E9F6A" w:rsidR="00F64B15" w:rsidRPr="00733E96" w:rsidRDefault="00E81EF0" w:rsidP="00A2098D">
            <w:pPr>
              <w:tabs>
                <w:tab w:val="left" w:pos="1092"/>
              </w:tabs>
              <w:spacing w:before="120" w:after="120"/>
              <w:jc w:val="both"/>
              <w:rPr>
                <w:i/>
                <w:sz w:val="12"/>
                <w:szCs w:val="12"/>
              </w:rPr>
            </w:pPr>
            <w:r w:rsidRPr="00733E96">
              <w:rPr>
                <w:i/>
                <w:sz w:val="12"/>
                <w:szCs w:val="12"/>
              </w:rPr>
              <w:t>The months marked in bold correspond to the expected allocation of the SmartM2M plenary meetings, dedicated meeting will be set according to the STF needs</w:t>
            </w:r>
            <w:r w:rsidR="002D1F6D" w:rsidRPr="00733E96">
              <w:rPr>
                <w:i/>
                <w:sz w:val="12"/>
                <w:szCs w:val="12"/>
              </w:rPr>
              <w:t>; The version of the deliverable intended to be formally released/published are marked in bold.</w:t>
            </w:r>
          </w:p>
          <w:p w14:paraId="22325FF9" w14:textId="084C9125" w:rsidR="002D1F6D" w:rsidRPr="00690BFC" w:rsidRDefault="002D1F6D" w:rsidP="00A2098D">
            <w:pPr>
              <w:tabs>
                <w:tab w:val="left" w:pos="1092"/>
              </w:tabs>
              <w:spacing w:before="120" w:after="120"/>
              <w:jc w:val="both"/>
              <w:rPr>
                <w:rFonts w:cs="Arial"/>
                <w:sz w:val="18"/>
                <w:szCs w:val="18"/>
              </w:rPr>
            </w:pPr>
            <w:r w:rsidRPr="00733E96">
              <w:rPr>
                <w:i/>
                <w:sz w:val="12"/>
                <w:szCs w:val="12"/>
              </w:rPr>
              <w:t xml:space="preserve">The extra month after the release of the technical deliverables </w:t>
            </w:r>
            <w:proofErr w:type="gramStart"/>
            <w:r w:rsidRPr="00733E96">
              <w:rPr>
                <w:i/>
                <w:sz w:val="12"/>
                <w:szCs w:val="12"/>
              </w:rPr>
              <w:t>is  reserved</w:t>
            </w:r>
            <w:proofErr w:type="gramEnd"/>
            <w:r w:rsidRPr="00733E96">
              <w:rPr>
                <w:i/>
                <w:sz w:val="12"/>
                <w:szCs w:val="12"/>
              </w:rPr>
              <w:t xml:space="preserve"> to support </w:t>
            </w:r>
            <w:r w:rsidR="00FE73AA" w:rsidRPr="00733E96">
              <w:rPr>
                <w:i/>
                <w:sz w:val="12"/>
                <w:szCs w:val="12"/>
              </w:rPr>
              <w:t>the deliverables as ETSI formal standard Reports, Specifications, EN</w:t>
            </w:r>
            <w:r w:rsidR="00FE73AA" w:rsidRPr="00690BFC">
              <w:rPr>
                <w:i/>
                <w:sz w:val="14"/>
                <w:szCs w:val="14"/>
              </w:rPr>
              <w:t>.</w:t>
            </w:r>
          </w:p>
        </w:tc>
      </w:tr>
      <w:bookmarkEnd w:id="37"/>
    </w:tbl>
    <w:p w14:paraId="410C6FC8" w14:textId="77777777" w:rsidR="00F43F09" w:rsidRDefault="00F43F09" w:rsidP="00BF7F63">
      <w:pPr>
        <w:pStyle w:val="Heading2"/>
      </w:pPr>
    </w:p>
    <w:p w14:paraId="41C06ED1" w14:textId="77777777" w:rsidR="00C06B21" w:rsidRDefault="00F43F09">
      <w:pPr>
        <w:spacing w:after="0"/>
        <w:sectPr w:rsidR="00C06B21" w:rsidSect="00C06B21">
          <w:pgSz w:w="16840" w:h="11907" w:orient="landscape" w:code="9"/>
          <w:pgMar w:top="1588" w:right="1276" w:bottom="1588" w:left="1276" w:header="720" w:footer="1009" w:gutter="0"/>
          <w:cols w:space="720"/>
          <w:noEndnote/>
          <w:docGrid w:linePitch="326"/>
        </w:sectPr>
      </w:pPr>
      <w:r>
        <w:br w:type="page"/>
      </w:r>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15"/>
        <w:gridCol w:w="1267"/>
        <w:gridCol w:w="1557"/>
        <w:gridCol w:w="662"/>
        <w:gridCol w:w="3303"/>
        <w:gridCol w:w="737"/>
        <w:gridCol w:w="2106"/>
        <w:gridCol w:w="1115"/>
        <w:gridCol w:w="1937"/>
      </w:tblGrid>
      <w:tr w:rsidR="00C06B21" w:rsidRPr="00690BFC" w14:paraId="4EB2C0B3" w14:textId="77777777" w:rsidTr="00E55066">
        <w:trPr>
          <w:trHeight w:val="417"/>
        </w:trPr>
        <w:tc>
          <w:tcPr>
            <w:tcW w:w="5000" w:type="pct"/>
            <w:gridSpan w:val="9"/>
            <w:shd w:val="clear" w:color="auto" w:fill="D9D9D9"/>
          </w:tcPr>
          <w:p w14:paraId="7A5FF7CF" w14:textId="77777777" w:rsidR="00C06B21" w:rsidRPr="00690BFC" w:rsidRDefault="00C06B21" w:rsidP="00E55066">
            <w:pPr>
              <w:spacing w:before="240" w:after="240"/>
              <w:rPr>
                <w:rFonts w:cs="Arial"/>
                <w:b/>
              </w:rPr>
            </w:pPr>
            <w:r w:rsidRPr="00690BFC">
              <w:rPr>
                <w:rFonts w:cs="Arial"/>
                <w:b/>
              </w:rPr>
              <w:lastRenderedPageBreak/>
              <w:t>Work Package 1: Project management</w:t>
            </w:r>
          </w:p>
        </w:tc>
      </w:tr>
      <w:tr w:rsidR="00C06B21" w:rsidRPr="00690BFC" w14:paraId="51CD32B3" w14:textId="77777777" w:rsidTr="00E55066">
        <w:trPr>
          <w:trHeight w:val="37"/>
        </w:trPr>
        <w:tc>
          <w:tcPr>
            <w:tcW w:w="863" w:type="pct"/>
            <w:gridSpan w:val="2"/>
            <w:shd w:val="clear" w:color="auto" w:fill="D9D9D9"/>
          </w:tcPr>
          <w:p w14:paraId="6A582050" w14:textId="77777777" w:rsidR="00C06B21" w:rsidRPr="00690BFC" w:rsidRDefault="00C06B21" w:rsidP="00E55066">
            <w:pPr>
              <w:spacing w:before="120" w:after="120"/>
              <w:rPr>
                <w:rFonts w:cs="Arial"/>
                <w:b/>
                <w:sz w:val="16"/>
                <w:szCs w:val="18"/>
              </w:rPr>
            </w:pPr>
            <w:r w:rsidRPr="00690BFC">
              <w:rPr>
                <w:rFonts w:cs="Arial"/>
                <w:b/>
                <w:sz w:val="18"/>
                <w:szCs w:val="18"/>
              </w:rPr>
              <w:t>Duration:</w:t>
            </w:r>
          </w:p>
        </w:tc>
        <w:tc>
          <w:tcPr>
            <w:tcW w:w="564" w:type="pct"/>
            <w:shd w:val="clear" w:color="auto" w:fill="auto"/>
          </w:tcPr>
          <w:p w14:paraId="51DC8177" w14:textId="77777777" w:rsidR="00C06B21" w:rsidRPr="00690BFC" w:rsidRDefault="00C06B21" w:rsidP="00E55066">
            <w:pPr>
              <w:spacing w:before="120" w:after="120"/>
              <w:rPr>
                <w:sz w:val="18"/>
              </w:rPr>
            </w:pPr>
            <w:r w:rsidRPr="00942858">
              <w:rPr>
                <w:rFonts w:cs="Arial"/>
                <w:sz w:val="18"/>
                <w:szCs w:val="18"/>
              </w:rPr>
              <w:t>M01 – M24</w:t>
            </w:r>
          </w:p>
        </w:tc>
        <w:tc>
          <w:tcPr>
            <w:tcW w:w="1437" w:type="pct"/>
            <w:gridSpan w:val="2"/>
            <w:shd w:val="clear" w:color="auto" w:fill="D9D9D9"/>
          </w:tcPr>
          <w:p w14:paraId="135F9B5C" w14:textId="77777777" w:rsidR="00C06B21" w:rsidRPr="00690BFC" w:rsidRDefault="00C06B21" w:rsidP="00E55066">
            <w:pPr>
              <w:spacing w:before="120" w:after="120"/>
              <w:rPr>
                <w:rFonts w:cs="Arial"/>
                <w:b/>
                <w:sz w:val="16"/>
                <w:szCs w:val="18"/>
              </w:rPr>
            </w:pPr>
            <w:r w:rsidRPr="00690BFC">
              <w:rPr>
                <w:rFonts w:cs="Arial"/>
                <w:b/>
                <w:sz w:val="18"/>
                <w:szCs w:val="18"/>
              </w:rPr>
              <w:t>Lead Beneficiary:</w:t>
            </w:r>
          </w:p>
        </w:tc>
        <w:tc>
          <w:tcPr>
            <w:tcW w:w="2136" w:type="pct"/>
            <w:gridSpan w:val="4"/>
          </w:tcPr>
          <w:p w14:paraId="55D7C5D4" w14:textId="77777777" w:rsidR="00C06B21" w:rsidRPr="00690BFC" w:rsidRDefault="00C06B21" w:rsidP="00E55066">
            <w:pPr>
              <w:spacing w:before="120" w:after="120"/>
              <w:rPr>
                <w:rFonts w:cs="Arial"/>
                <w:b/>
                <w:sz w:val="18"/>
                <w:szCs w:val="18"/>
              </w:rPr>
            </w:pPr>
            <w:r w:rsidRPr="00690BFC">
              <w:rPr>
                <w:rFonts w:cs="Arial"/>
                <w:sz w:val="18"/>
                <w:szCs w:val="18"/>
              </w:rPr>
              <w:t xml:space="preserve">1-Short name – ETSI </w:t>
            </w:r>
          </w:p>
        </w:tc>
      </w:tr>
      <w:tr w:rsidR="00C06B21" w:rsidRPr="00690BFC" w14:paraId="6F672A94" w14:textId="77777777" w:rsidTr="005803AF">
        <w:trPr>
          <w:trHeight w:val="462"/>
        </w:trPr>
        <w:tc>
          <w:tcPr>
            <w:tcW w:w="5000" w:type="pct"/>
            <w:gridSpan w:val="9"/>
            <w:shd w:val="clear" w:color="auto" w:fill="D9D9D9"/>
          </w:tcPr>
          <w:p w14:paraId="661C86AB" w14:textId="4C54AFFC" w:rsidR="00C06B21" w:rsidRPr="00690BFC" w:rsidRDefault="00C06B21" w:rsidP="00C06B21">
            <w:pPr>
              <w:spacing w:before="120" w:after="120"/>
              <w:rPr>
                <w:rFonts w:cs="Arial"/>
                <w:b/>
                <w:sz w:val="18"/>
                <w:szCs w:val="20"/>
              </w:rPr>
            </w:pPr>
            <w:r w:rsidRPr="00690BFC">
              <w:rPr>
                <w:rFonts w:cs="Arial"/>
                <w:b/>
                <w:sz w:val="18"/>
                <w:szCs w:val="20"/>
              </w:rPr>
              <w:t>Objectives</w:t>
            </w:r>
          </w:p>
        </w:tc>
      </w:tr>
      <w:tr w:rsidR="00C06B21" w:rsidRPr="00690BFC" w14:paraId="74A3C456" w14:textId="77777777" w:rsidTr="00E55066">
        <w:trPr>
          <w:trHeight w:val="37"/>
        </w:trPr>
        <w:tc>
          <w:tcPr>
            <w:tcW w:w="5000" w:type="pct"/>
            <w:gridSpan w:val="9"/>
          </w:tcPr>
          <w:p w14:paraId="63D97583" w14:textId="77777777" w:rsidR="00C06B21" w:rsidRPr="00690BFC" w:rsidRDefault="00C06B21" w:rsidP="00E55066">
            <w:pPr>
              <w:spacing w:before="120" w:after="120"/>
              <w:rPr>
                <w:sz w:val="18"/>
                <w:szCs w:val="18"/>
              </w:rPr>
            </w:pPr>
            <w:r w:rsidRPr="00690BFC">
              <w:rPr>
                <w:sz w:val="18"/>
                <w:szCs w:val="18"/>
              </w:rPr>
              <w:t>- Coordination, reporting and leading of the STF team activities, in collaboration with the ETSI secretariat, TC SmartM2M and the STF Steering Committee.</w:t>
            </w:r>
          </w:p>
          <w:p w14:paraId="287E0546" w14:textId="77777777" w:rsidR="00C06B21" w:rsidRPr="00690BFC" w:rsidRDefault="00C06B21" w:rsidP="00E55066">
            <w:pPr>
              <w:spacing w:before="120" w:after="120"/>
              <w:rPr>
                <w:sz w:val="18"/>
                <w:szCs w:val="18"/>
              </w:rPr>
            </w:pPr>
            <w:r w:rsidRPr="00690BFC">
              <w:rPr>
                <w:sz w:val="18"/>
                <w:szCs w:val="18"/>
              </w:rPr>
              <w:t>- Intermediate and final reporting to EISMEA</w:t>
            </w:r>
          </w:p>
          <w:p w14:paraId="059D0A60" w14:textId="77777777" w:rsidR="00C06B21" w:rsidRPr="00690BFC" w:rsidRDefault="00C06B21" w:rsidP="00E55066">
            <w:pPr>
              <w:spacing w:after="120"/>
              <w:ind w:left="1440"/>
              <w:jc w:val="both"/>
            </w:pPr>
          </w:p>
        </w:tc>
      </w:tr>
      <w:tr w:rsidR="00C06B21" w:rsidRPr="00690BFC" w14:paraId="06B6AD1E" w14:textId="77777777" w:rsidTr="00C06B21">
        <w:trPr>
          <w:trHeight w:val="418"/>
        </w:trPr>
        <w:tc>
          <w:tcPr>
            <w:tcW w:w="5000" w:type="pct"/>
            <w:gridSpan w:val="9"/>
            <w:shd w:val="clear" w:color="auto" w:fill="D9D9D9"/>
          </w:tcPr>
          <w:p w14:paraId="0E950A3E" w14:textId="36D66487" w:rsidR="00C06B21" w:rsidRPr="00C06B21" w:rsidRDefault="00C06B21" w:rsidP="00C06B21">
            <w:pPr>
              <w:spacing w:before="120" w:after="120"/>
              <w:rPr>
                <w:rFonts w:cs="Arial"/>
                <w:b/>
                <w:sz w:val="18"/>
                <w:szCs w:val="20"/>
              </w:rPr>
            </w:pPr>
            <w:r w:rsidRPr="00690BFC">
              <w:rPr>
                <w:rFonts w:cs="Arial"/>
                <w:b/>
                <w:sz w:val="18"/>
                <w:szCs w:val="20"/>
              </w:rPr>
              <w:t xml:space="preserve">Activities and </w:t>
            </w:r>
            <w:r w:rsidRPr="008E093B">
              <w:rPr>
                <w:rFonts w:cs="Arial"/>
                <w:b/>
                <w:sz w:val="18"/>
                <w:szCs w:val="20"/>
              </w:rPr>
              <w:t>division of work (WP description)</w:t>
            </w:r>
          </w:p>
        </w:tc>
      </w:tr>
      <w:tr w:rsidR="00C06B21" w:rsidRPr="00690BFC" w14:paraId="478E1BBE" w14:textId="77777777" w:rsidTr="00E55066">
        <w:trPr>
          <w:trHeight w:val="372"/>
        </w:trPr>
        <w:tc>
          <w:tcPr>
            <w:tcW w:w="404" w:type="pct"/>
            <w:vMerge w:val="restart"/>
            <w:shd w:val="clear" w:color="auto" w:fill="E6E6E6"/>
          </w:tcPr>
          <w:p w14:paraId="291BFB0B" w14:textId="77777777" w:rsidR="00C06B21" w:rsidRPr="00690BFC" w:rsidRDefault="00C06B21" w:rsidP="00E55066">
            <w:pPr>
              <w:spacing w:before="120" w:after="0"/>
              <w:jc w:val="center"/>
              <w:rPr>
                <w:rFonts w:cs="Arial"/>
                <w:sz w:val="18"/>
                <w:szCs w:val="18"/>
              </w:rPr>
            </w:pPr>
            <w:r w:rsidRPr="00690BFC">
              <w:rPr>
                <w:rFonts w:cs="Arial"/>
                <w:sz w:val="18"/>
                <w:szCs w:val="18"/>
              </w:rPr>
              <w:t>Task No</w:t>
            </w:r>
          </w:p>
          <w:p w14:paraId="317A8FBE" w14:textId="77777777" w:rsidR="00C06B21" w:rsidRPr="00690BFC" w:rsidRDefault="00C06B21" w:rsidP="00E55066">
            <w:pPr>
              <w:spacing w:after="120"/>
              <w:jc w:val="center"/>
              <w:rPr>
                <w:rFonts w:cs="Arial"/>
                <w:color w:val="808080"/>
                <w:sz w:val="18"/>
                <w:szCs w:val="18"/>
              </w:rPr>
            </w:pPr>
            <w:r w:rsidRPr="00690BFC">
              <w:rPr>
                <w:rFonts w:cs="Arial"/>
                <w:color w:val="808080"/>
                <w:sz w:val="16"/>
                <w:szCs w:val="18"/>
              </w:rPr>
              <w:t>(</w:t>
            </w:r>
            <w:proofErr w:type="gramStart"/>
            <w:r w:rsidRPr="00690BFC">
              <w:rPr>
                <w:rFonts w:cs="Arial"/>
                <w:color w:val="808080"/>
                <w:sz w:val="16"/>
                <w:szCs w:val="18"/>
              </w:rPr>
              <w:t>continuous</w:t>
            </w:r>
            <w:proofErr w:type="gramEnd"/>
            <w:r w:rsidRPr="00690BFC">
              <w:rPr>
                <w:rFonts w:cs="Arial"/>
                <w:color w:val="808080"/>
                <w:sz w:val="16"/>
                <w:szCs w:val="18"/>
              </w:rPr>
              <w:t xml:space="preserve"> numbering linked to WP)</w:t>
            </w:r>
          </w:p>
        </w:tc>
        <w:tc>
          <w:tcPr>
            <w:tcW w:w="1263" w:type="pct"/>
            <w:gridSpan w:val="3"/>
            <w:vMerge w:val="restart"/>
            <w:shd w:val="clear" w:color="auto" w:fill="E6E6E6"/>
          </w:tcPr>
          <w:p w14:paraId="45E92F16" w14:textId="77777777" w:rsidR="00C06B21" w:rsidRPr="00690BFC" w:rsidRDefault="00C06B21" w:rsidP="00E55066">
            <w:pPr>
              <w:spacing w:before="120" w:after="120"/>
              <w:jc w:val="center"/>
              <w:rPr>
                <w:rFonts w:cs="Arial"/>
                <w:sz w:val="18"/>
                <w:szCs w:val="18"/>
              </w:rPr>
            </w:pPr>
            <w:r w:rsidRPr="00690BFC">
              <w:rPr>
                <w:rFonts w:cs="Arial"/>
                <w:sz w:val="18"/>
                <w:szCs w:val="18"/>
              </w:rPr>
              <w:t>Task Name</w:t>
            </w:r>
          </w:p>
        </w:tc>
        <w:tc>
          <w:tcPr>
            <w:tcW w:w="1464" w:type="pct"/>
            <w:gridSpan w:val="2"/>
            <w:vMerge w:val="restart"/>
            <w:shd w:val="clear" w:color="auto" w:fill="E6E6E6"/>
          </w:tcPr>
          <w:p w14:paraId="1DC02846" w14:textId="77777777" w:rsidR="00C06B21" w:rsidRPr="00690BFC" w:rsidRDefault="00C06B21" w:rsidP="00E55066">
            <w:pPr>
              <w:spacing w:before="120" w:after="120"/>
              <w:jc w:val="center"/>
              <w:rPr>
                <w:rFonts w:cs="Arial"/>
                <w:sz w:val="18"/>
                <w:szCs w:val="18"/>
              </w:rPr>
            </w:pPr>
            <w:r w:rsidRPr="00690BFC">
              <w:rPr>
                <w:rFonts w:cs="Arial"/>
                <w:sz w:val="18"/>
                <w:szCs w:val="18"/>
              </w:rPr>
              <w:t>Description</w:t>
            </w:r>
          </w:p>
        </w:tc>
        <w:tc>
          <w:tcPr>
            <w:tcW w:w="1167" w:type="pct"/>
            <w:gridSpan w:val="2"/>
            <w:shd w:val="clear" w:color="auto" w:fill="E6E6E6"/>
          </w:tcPr>
          <w:p w14:paraId="6FD5D1A1" w14:textId="77777777" w:rsidR="00C06B21" w:rsidRPr="00690BFC" w:rsidRDefault="00C06B21" w:rsidP="00E55066">
            <w:pPr>
              <w:spacing w:before="120" w:after="120"/>
              <w:jc w:val="center"/>
              <w:rPr>
                <w:rFonts w:cs="Arial"/>
                <w:sz w:val="18"/>
                <w:szCs w:val="18"/>
              </w:rPr>
            </w:pPr>
            <w:r w:rsidRPr="00690BFC">
              <w:rPr>
                <w:rFonts w:cs="Arial"/>
                <w:sz w:val="18"/>
                <w:szCs w:val="18"/>
              </w:rPr>
              <w:t>Participants - NA</w:t>
            </w:r>
          </w:p>
        </w:tc>
        <w:tc>
          <w:tcPr>
            <w:tcW w:w="702" w:type="pct"/>
            <w:vMerge w:val="restart"/>
            <w:shd w:val="clear" w:color="auto" w:fill="E6E6E6"/>
          </w:tcPr>
          <w:p w14:paraId="78D80346" w14:textId="77777777" w:rsidR="00C06B21" w:rsidRPr="00690BFC" w:rsidRDefault="00C06B21" w:rsidP="00E55066">
            <w:pPr>
              <w:spacing w:before="120" w:after="0"/>
              <w:jc w:val="center"/>
              <w:rPr>
                <w:rFonts w:cs="Arial"/>
                <w:sz w:val="18"/>
                <w:szCs w:val="18"/>
              </w:rPr>
            </w:pPr>
            <w:r w:rsidRPr="00690BFC">
              <w:rPr>
                <w:rFonts w:cs="Arial"/>
                <w:sz w:val="18"/>
                <w:szCs w:val="18"/>
              </w:rPr>
              <w:t>In-kind Contributions and Subcontracting</w:t>
            </w:r>
          </w:p>
          <w:p w14:paraId="120282F4" w14:textId="77777777" w:rsidR="00C06B21" w:rsidRPr="00690BFC" w:rsidRDefault="00C06B21" w:rsidP="00E55066">
            <w:pPr>
              <w:spacing w:after="0"/>
              <w:jc w:val="center"/>
              <w:rPr>
                <w:rFonts w:cs="Arial"/>
                <w:color w:val="808080"/>
                <w:sz w:val="16"/>
                <w:szCs w:val="18"/>
              </w:rPr>
            </w:pPr>
            <w:r w:rsidRPr="00690BFC">
              <w:rPr>
                <w:rFonts w:cs="Arial"/>
                <w:color w:val="808080"/>
                <w:sz w:val="16"/>
                <w:szCs w:val="18"/>
              </w:rPr>
              <w:t>(Yes/No and which)</w:t>
            </w:r>
          </w:p>
          <w:p w14:paraId="05667B20" w14:textId="77777777" w:rsidR="00C06B21" w:rsidRPr="00690BFC" w:rsidRDefault="00C06B21" w:rsidP="00E55066">
            <w:pPr>
              <w:spacing w:after="120"/>
              <w:jc w:val="center"/>
              <w:rPr>
                <w:rFonts w:cs="Arial"/>
                <w:sz w:val="18"/>
                <w:szCs w:val="18"/>
              </w:rPr>
            </w:pPr>
          </w:p>
        </w:tc>
      </w:tr>
      <w:tr w:rsidR="00C06B21" w:rsidRPr="00690BFC" w14:paraId="417DC64F" w14:textId="77777777" w:rsidTr="00E55066">
        <w:trPr>
          <w:trHeight w:val="372"/>
        </w:trPr>
        <w:tc>
          <w:tcPr>
            <w:tcW w:w="404" w:type="pct"/>
            <w:vMerge/>
            <w:shd w:val="clear" w:color="auto" w:fill="E6E6E6"/>
          </w:tcPr>
          <w:p w14:paraId="31CB2CCE" w14:textId="77777777" w:rsidR="00C06B21" w:rsidRPr="00690BFC" w:rsidRDefault="00C06B21" w:rsidP="00E55066">
            <w:pPr>
              <w:spacing w:before="120" w:after="0"/>
              <w:jc w:val="center"/>
              <w:rPr>
                <w:rFonts w:cs="Arial"/>
                <w:sz w:val="18"/>
                <w:szCs w:val="18"/>
              </w:rPr>
            </w:pPr>
          </w:p>
        </w:tc>
        <w:tc>
          <w:tcPr>
            <w:tcW w:w="1263" w:type="pct"/>
            <w:gridSpan w:val="3"/>
            <w:vMerge/>
            <w:shd w:val="clear" w:color="auto" w:fill="E6E6E6"/>
          </w:tcPr>
          <w:p w14:paraId="5A829A13" w14:textId="77777777" w:rsidR="00C06B21" w:rsidRPr="00690BFC" w:rsidRDefault="00C06B21" w:rsidP="00E55066">
            <w:pPr>
              <w:spacing w:before="120" w:after="120"/>
              <w:jc w:val="center"/>
              <w:rPr>
                <w:rFonts w:cs="Arial"/>
                <w:sz w:val="18"/>
                <w:szCs w:val="18"/>
              </w:rPr>
            </w:pPr>
          </w:p>
        </w:tc>
        <w:tc>
          <w:tcPr>
            <w:tcW w:w="1464" w:type="pct"/>
            <w:gridSpan w:val="2"/>
            <w:vMerge/>
            <w:shd w:val="clear" w:color="auto" w:fill="E6E6E6"/>
          </w:tcPr>
          <w:p w14:paraId="5F5DB06E" w14:textId="77777777" w:rsidR="00C06B21" w:rsidRPr="00690BFC" w:rsidRDefault="00C06B21" w:rsidP="00E55066">
            <w:pPr>
              <w:spacing w:before="120" w:after="120"/>
              <w:jc w:val="center"/>
              <w:rPr>
                <w:rFonts w:cs="Arial"/>
                <w:sz w:val="18"/>
                <w:szCs w:val="18"/>
              </w:rPr>
            </w:pPr>
          </w:p>
        </w:tc>
        <w:tc>
          <w:tcPr>
            <w:tcW w:w="763" w:type="pct"/>
            <w:shd w:val="clear" w:color="auto" w:fill="E6E6E6"/>
          </w:tcPr>
          <w:p w14:paraId="28464A86" w14:textId="77777777" w:rsidR="00C06B21" w:rsidRPr="00690BFC" w:rsidRDefault="00C06B21" w:rsidP="00E55066">
            <w:pPr>
              <w:spacing w:before="120" w:after="120"/>
              <w:jc w:val="center"/>
              <w:rPr>
                <w:rFonts w:cs="Arial"/>
                <w:sz w:val="18"/>
                <w:szCs w:val="18"/>
              </w:rPr>
            </w:pPr>
            <w:r w:rsidRPr="00690BFC">
              <w:rPr>
                <w:rFonts w:cs="Arial"/>
                <w:sz w:val="18"/>
                <w:szCs w:val="18"/>
              </w:rPr>
              <w:t>Name</w:t>
            </w:r>
          </w:p>
        </w:tc>
        <w:tc>
          <w:tcPr>
            <w:tcW w:w="404" w:type="pct"/>
            <w:shd w:val="clear" w:color="auto" w:fill="E6E6E6"/>
          </w:tcPr>
          <w:p w14:paraId="2BA5B300" w14:textId="77777777" w:rsidR="00C06B21" w:rsidRPr="00690BFC" w:rsidRDefault="00C06B21" w:rsidP="00E55066">
            <w:pPr>
              <w:spacing w:before="120" w:after="0"/>
              <w:jc w:val="center"/>
              <w:rPr>
                <w:rFonts w:cs="Arial"/>
                <w:sz w:val="18"/>
                <w:szCs w:val="18"/>
              </w:rPr>
            </w:pPr>
            <w:r w:rsidRPr="00690BFC">
              <w:rPr>
                <w:rFonts w:cs="Arial"/>
                <w:sz w:val="18"/>
                <w:szCs w:val="18"/>
              </w:rPr>
              <w:t>Role</w:t>
            </w:r>
          </w:p>
          <w:p w14:paraId="0ED0C2F2" w14:textId="77777777" w:rsidR="00C06B21" w:rsidRPr="00690BFC" w:rsidRDefault="00C06B21" w:rsidP="00E55066">
            <w:pPr>
              <w:spacing w:after="120"/>
              <w:jc w:val="center"/>
              <w:rPr>
                <w:rFonts w:cs="Arial"/>
                <w:sz w:val="18"/>
                <w:szCs w:val="18"/>
              </w:rPr>
            </w:pPr>
            <w:r w:rsidRPr="00690BFC">
              <w:rPr>
                <w:rFonts w:cs="Arial"/>
                <w:color w:val="808080"/>
                <w:sz w:val="16"/>
                <w:szCs w:val="18"/>
              </w:rPr>
              <w:t>(COO, BEN, AE, AP, OTHER)</w:t>
            </w:r>
          </w:p>
        </w:tc>
        <w:tc>
          <w:tcPr>
            <w:tcW w:w="702" w:type="pct"/>
            <w:vMerge/>
            <w:shd w:val="clear" w:color="auto" w:fill="E6E6E6"/>
          </w:tcPr>
          <w:p w14:paraId="79D37D60" w14:textId="77777777" w:rsidR="00C06B21" w:rsidRPr="00690BFC" w:rsidRDefault="00C06B21" w:rsidP="00E55066">
            <w:pPr>
              <w:spacing w:before="120" w:after="120"/>
              <w:jc w:val="center"/>
              <w:rPr>
                <w:rFonts w:cs="Arial"/>
                <w:sz w:val="18"/>
                <w:szCs w:val="18"/>
              </w:rPr>
            </w:pPr>
          </w:p>
        </w:tc>
      </w:tr>
      <w:tr w:rsidR="00C06B21" w:rsidRPr="00690BFC" w14:paraId="65BCF936" w14:textId="77777777" w:rsidTr="00E55066">
        <w:trPr>
          <w:trHeight w:val="37"/>
        </w:trPr>
        <w:tc>
          <w:tcPr>
            <w:tcW w:w="404" w:type="pct"/>
          </w:tcPr>
          <w:p w14:paraId="112D970C" w14:textId="77777777" w:rsidR="00C06B21" w:rsidRPr="00690BFC" w:rsidRDefault="00C06B21" w:rsidP="00E55066">
            <w:pPr>
              <w:spacing w:before="120" w:after="120"/>
              <w:jc w:val="center"/>
              <w:rPr>
                <w:rFonts w:cs="Arial"/>
                <w:sz w:val="18"/>
                <w:szCs w:val="18"/>
              </w:rPr>
            </w:pPr>
            <w:r w:rsidRPr="00690BFC">
              <w:rPr>
                <w:sz w:val="18"/>
                <w:szCs w:val="18"/>
              </w:rPr>
              <w:t>T1.</w:t>
            </w:r>
            <w:r>
              <w:rPr>
                <w:sz w:val="18"/>
                <w:szCs w:val="18"/>
              </w:rPr>
              <w:t>0</w:t>
            </w:r>
          </w:p>
        </w:tc>
        <w:tc>
          <w:tcPr>
            <w:tcW w:w="1263" w:type="pct"/>
            <w:gridSpan w:val="3"/>
          </w:tcPr>
          <w:p w14:paraId="1D0872BD" w14:textId="77777777" w:rsidR="00C06B21" w:rsidRPr="00690BFC" w:rsidRDefault="00C06B21" w:rsidP="00E55066">
            <w:pPr>
              <w:spacing w:before="120" w:after="120"/>
              <w:rPr>
                <w:rFonts w:cs="Arial"/>
                <w:sz w:val="18"/>
                <w:szCs w:val="18"/>
              </w:rPr>
            </w:pPr>
            <w:r w:rsidRPr="00690BFC">
              <w:rPr>
                <w:sz w:val="18"/>
                <w:szCs w:val="18"/>
              </w:rPr>
              <w:t>Project Setup</w:t>
            </w:r>
          </w:p>
        </w:tc>
        <w:tc>
          <w:tcPr>
            <w:tcW w:w="1464" w:type="pct"/>
            <w:gridSpan w:val="2"/>
          </w:tcPr>
          <w:p w14:paraId="68268C28" w14:textId="77777777" w:rsidR="00C06B21" w:rsidRPr="00DE48E3" w:rsidRDefault="00C06B21" w:rsidP="00E55066">
            <w:pPr>
              <w:pStyle w:val="B2"/>
              <w:keepNext w:val="0"/>
              <w:keepLines w:val="0"/>
              <w:numPr>
                <w:ilvl w:val="0"/>
                <w:numId w:val="0"/>
              </w:numPr>
              <w:jc w:val="left"/>
              <w:rPr>
                <w:color w:val="595959"/>
                <w:sz w:val="18"/>
                <w:szCs w:val="18"/>
              </w:rPr>
            </w:pPr>
            <w:r w:rsidRPr="00DE48E3">
              <w:rPr>
                <w:color w:val="595959"/>
                <w:sz w:val="18"/>
                <w:szCs w:val="18"/>
              </w:rPr>
              <w:t>ETSI Secretariat and TC SmartM2M chair will interview the potential candidates and select those to best meet the work plan.</w:t>
            </w:r>
          </w:p>
          <w:p w14:paraId="29DBD005" w14:textId="77777777" w:rsidR="00C06B21" w:rsidRPr="00DE48E3" w:rsidRDefault="00C06B21" w:rsidP="00E55066">
            <w:pPr>
              <w:rPr>
                <w:sz w:val="18"/>
                <w:szCs w:val="18"/>
              </w:rPr>
            </w:pPr>
            <w:r w:rsidRPr="00DE48E3">
              <w:rPr>
                <w:sz w:val="18"/>
                <w:szCs w:val="18"/>
              </w:rPr>
              <w:t xml:space="preserve">ETSI will </w:t>
            </w:r>
            <w:proofErr w:type="gramStart"/>
            <w:r w:rsidRPr="00DE48E3">
              <w:rPr>
                <w:sz w:val="18"/>
                <w:szCs w:val="18"/>
              </w:rPr>
              <w:t>make arrangements</w:t>
            </w:r>
            <w:proofErr w:type="gramEnd"/>
            <w:r w:rsidRPr="00DE48E3">
              <w:rPr>
                <w:sz w:val="18"/>
                <w:szCs w:val="18"/>
              </w:rPr>
              <w:t xml:space="preserve"> for project members (service contracts, etc.).</w:t>
            </w:r>
          </w:p>
          <w:p w14:paraId="70C82276" w14:textId="77777777" w:rsidR="00C06B21" w:rsidRPr="00690BFC" w:rsidRDefault="00C06B21" w:rsidP="00E55066">
            <w:pPr>
              <w:spacing w:before="120" w:after="120"/>
              <w:rPr>
                <w:sz w:val="18"/>
                <w:szCs w:val="18"/>
              </w:rPr>
            </w:pPr>
            <w:r w:rsidRPr="00690BFC">
              <w:rPr>
                <w:sz w:val="18"/>
                <w:szCs w:val="18"/>
              </w:rPr>
              <w:t xml:space="preserve">The coordinator (with the help of the project leader) checks that the objectives of all WPs are clearly recognised by the participants. </w:t>
            </w:r>
          </w:p>
        </w:tc>
        <w:tc>
          <w:tcPr>
            <w:tcW w:w="763" w:type="pct"/>
          </w:tcPr>
          <w:p w14:paraId="48DEF01E" w14:textId="77777777" w:rsidR="00C06B21" w:rsidRPr="00690BFC" w:rsidRDefault="00C06B21" w:rsidP="00E55066">
            <w:pPr>
              <w:spacing w:before="120" w:after="120"/>
              <w:rPr>
                <w:rFonts w:cs="Arial"/>
                <w:sz w:val="18"/>
                <w:szCs w:val="18"/>
              </w:rPr>
            </w:pPr>
            <w:r w:rsidRPr="00690BFC">
              <w:rPr>
                <w:sz w:val="18"/>
                <w:szCs w:val="18"/>
              </w:rPr>
              <w:t>ETSI</w:t>
            </w:r>
          </w:p>
        </w:tc>
        <w:tc>
          <w:tcPr>
            <w:tcW w:w="404" w:type="pct"/>
            <w:shd w:val="clear" w:color="auto" w:fill="auto"/>
          </w:tcPr>
          <w:p w14:paraId="2BAE946E" w14:textId="77777777" w:rsidR="00C06B21" w:rsidRPr="00AD3EFF" w:rsidRDefault="00C06B21" w:rsidP="00E55066">
            <w:pPr>
              <w:spacing w:before="120" w:after="120"/>
              <w:rPr>
                <w:rFonts w:cs="Arial"/>
                <w:sz w:val="18"/>
                <w:szCs w:val="18"/>
              </w:rPr>
            </w:pPr>
            <w:r w:rsidRPr="00AD3EFF">
              <w:rPr>
                <w:sz w:val="18"/>
                <w:szCs w:val="18"/>
              </w:rPr>
              <w:t>COO</w:t>
            </w:r>
          </w:p>
        </w:tc>
        <w:tc>
          <w:tcPr>
            <w:tcW w:w="702" w:type="pct"/>
          </w:tcPr>
          <w:p w14:paraId="6380F828" w14:textId="77777777" w:rsidR="00C06B21" w:rsidRPr="00690BFC" w:rsidRDefault="00C06B21" w:rsidP="00E55066">
            <w:pPr>
              <w:spacing w:before="120" w:after="120"/>
              <w:rPr>
                <w:rFonts w:cs="Arial"/>
                <w:sz w:val="18"/>
                <w:szCs w:val="18"/>
              </w:rPr>
            </w:pPr>
            <w:r w:rsidRPr="00690BFC">
              <w:rPr>
                <w:sz w:val="18"/>
                <w:szCs w:val="18"/>
              </w:rPr>
              <w:t>YES (In-kind)</w:t>
            </w:r>
          </w:p>
        </w:tc>
      </w:tr>
      <w:tr w:rsidR="00C06B21" w:rsidRPr="00690BFC" w14:paraId="53C31AE7" w14:textId="77777777" w:rsidTr="00E55066">
        <w:trPr>
          <w:trHeight w:val="37"/>
        </w:trPr>
        <w:tc>
          <w:tcPr>
            <w:tcW w:w="404" w:type="pct"/>
          </w:tcPr>
          <w:p w14:paraId="1DB16EED" w14:textId="77777777" w:rsidR="00C06B21" w:rsidRPr="00690BFC" w:rsidRDefault="00C06B21" w:rsidP="00E55066">
            <w:pPr>
              <w:spacing w:before="120" w:after="120"/>
              <w:jc w:val="center"/>
              <w:rPr>
                <w:rFonts w:cs="Arial"/>
                <w:sz w:val="18"/>
                <w:szCs w:val="18"/>
              </w:rPr>
            </w:pPr>
            <w:r w:rsidRPr="00690BFC">
              <w:rPr>
                <w:rFonts w:cs="Arial"/>
                <w:sz w:val="18"/>
                <w:szCs w:val="18"/>
              </w:rPr>
              <w:t>T1.1</w:t>
            </w:r>
          </w:p>
        </w:tc>
        <w:tc>
          <w:tcPr>
            <w:tcW w:w="1263" w:type="pct"/>
            <w:gridSpan w:val="3"/>
          </w:tcPr>
          <w:p w14:paraId="3AF93990" w14:textId="77777777" w:rsidR="00C06B21" w:rsidRPr="00690BFC" w:rsidRDefault="00C06B21" w:rsidP="00E55066">
            <w:pPr>
              <w:spacing w:before="120" w:after="120"/>
              <w:rPr>
                <w:rFonts w:cs="Arial"/>
                <w:sz w:val="18"/>
                <w:szCs w:val="18"/>
              </w:rPr>
            </w:pPr>
            <w:r w:rsidRPr="00690BFC">
              <w:rPr>
                <w:rFonts w:cs="Arial"/>
                <w:sz w:val="18"/>
                <w:szCs w:val="18"/>
              </w:rPr>
              <w:t>Project management</w:t>
            </w:r>
          </w:p>
        </w:tc>
        <w:tc>
          <w:tcPr>
            <w:tcW w:w="1464" w:type="pct"/>
            <w:gridSpan w:val="2"/>
          </w:tcPr>
          <w:p w14:paraId="06221D63" w14:textId="77777777" w:rsidR="00C06B21" w:rsidRPr="00690BFC" w:rsidRDefault="00C06B21" w:rsidP="00E55066">
            <w:pPr>
              <w:spacing w:before="120" w:after="120"/>
              <w:rPr>
                <w:sz w:val="18"/>
                <w:szCs w:val="18"/>
              </w:rPr>
            </w:pPr>
            <w:r w:rsidRPr="00690BFC">
              <w:rPr>
                <w:sz w:val="18"/>
                <w:szCs w:val="18"/>
              </w:rPr>
              <w:t>Coordination, communication, reporting and leading of the STF team activities, in collaboration with the ETSI secretariat, TC SmartM2M and the STF Steering Committee. Intermediate and final reporting to EISMEA</w:t>
            </w:r>
          </w:p>
          <w:p w14:paraId="65CE0ACC" w14:textId="77777777" w:rsidR="00C06B21" w:rsidRPr="00690BFC" w:rsidRDefault="00C06B21" w:rsidP="00E55066">
            <w:pPr>
              <w:spacing w:before="120" w:after="120"/>
              <w:rPr>
                <w:rFonts w:cs="Arial"/>
                <w:sz w:val="18"/>
                <w:szCs w:val="18"/>
              </w:rPr>
            </w:pPr>
          </w:p>
        </w:tc>
        <w:tc>
          <w:tcPr>
            <w:tcW w:w="763" w:type="pct"/>
          </w:tcPr>
          <w:p w14:paraId="2C8117EA" w14:textId="77777777" w:rsidR="00C06B21" w:rsidRPr="00690BFC" w:rsidRDefault="00C06B21" w:rsidP="00E55066">
            <w:pPr>
              <w:spacing w:before="120" w:after="120"/>
              <w:rPr>
                <w:rFonts w:cs="Arial"/>
                <w:sz w:val="18"/>
                <w:szCs w:val="18"/>
              </w:rPr>
            </w:pPr>
            <w:r w:rsidRPr="00690BFC">
              <w:rPr>
                <w:rFonts w:cs="Arial"/>
                <w:sz w:val="18"/>
                <w:szCs w:val="18"/>
              </w:rPr>
              <w:t>NA</w:t>
            </w:r>
          </w:p>
        </w:tc>
        <w:tc>
          <w:tcPr>
            <w:tcW w:w="404" w:type="pct"/>
            <w:shd w:val="clear" w:color="auto" w:fill="auto"/>
          </w:tcPr>
          <w:p w14:paraId="6F7F43BF" w14:textId="77777777" w:rsidR="00C06B21" w:rsidRPr="00AD3EFF" w:rsidRDefault="00C06B21" w:rsidP="00E55066">
            <w:pPr>
              <w:spacing w:before="120" w:after="120"/>
              <w:rPr>
                <w:rFonts w:cs="Arial"/>
                <w:sz w:val="18"/>
                <w:szCs w:val="18"/>
              </w:rPr>
            </w:pPr>
            <w:r w:rsidRPr="00AD3EFF">
              <w:rPr>
                <w:rFonts w:cs="Arial"/>
                <w:sz w:val="18"/>
                <w:szCs w:val="18"/>
              </w:rPr>
              <w:t>COO,</w:t>
            </w:r>
          </w:p>
          <w:p w14:paraId="0056EB21" w14:textId="77777777" w:rsidR="00C06B21" w:rsidRPr="00AD3EFF" w:rsidRDefault="00C06B21" w:rsidP="00E55066">
            <w:pPr>
              <w:spacing w:before="120" w:after="120"/>
              <w:rPr>
                <w:rFonts w:cs="Arial"/>
                <w:sz w:val="18"/>
                <w:szCs w:val="18"/>
              </w:rPr>
            </w:pPr>
            <w:r w:rsidRPr="00AD3EFF">
              <w:rPr>
                <w:rFonts w:cs="Arial"/>
                <w:sz w:val="18"/>
                <w:szCs w:val="18"/>
              </w:rPr>
              <w:t>OTHER</w:t>
            </w:r>
          </w:p>
        </w:tc>
        <w:tc>
          <w:tcPr>
            <w:tcW w:w="702" w:type="pct"/>
          </w:tcPr>
          <w:p w14:paraId="21870477" w14:textId="77777777" w:rsidR="00C06B21" w:rsidRPr="00690BFC" w:rsidRDefault="00C06B21" w:rsidP="00E55066">
            <w:pPr>
              <w:spacing w:before="120" w:after="120"/>
              <w:rPr>
                <w:rFonts w:cs="Arial"/>
                <w:sz w:val="18"/>
                <w:szCs w:val="18"/>
              </w:rPr>
            </w:pPr>
            <w:r w:rsidRPr="00690BFC">
              <w:rPr>
                <w:rFonts w:cs="Arial"/>
                <w:sz w:val="18"/>
                <w:szCs w:val="18"/>
              </w:rPr>
              <w:t>No</w:t>
            </w:r>
          </w:p>
        </w:tc>
      </w:tr>
    </w:tbl>
    <w:p w14:paraId="7EEBF7B1" w14:textId="77777777" w:rsidR="00C06B21" w:rsidRDefault="00C06B21" w:rsidP="00C06B21"/>
    <w:p w14:paraId="3D8A3118" w14:textId="59DB6702" w:rsidR="00C06B21" w:rsidRDefault="00C06B21" w:rsidP="00C06B21">
      <w:pPr>
        <w:spacing w:after="0"/>
      </w:pPr>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15"/>
        <w:gridCol w:w="1267"/>
        <w:gridCol w:w="1557"/>
        <w:gridCol w:w="662"/>
        <w:gridCol w:w="3303"/>
        <w:gridCol w:w="737"/>
        <w:gridCol w:w="2106"/>
        <w:gridCol w:w="1115"/>
        <w:gridCol w:w="1937"/>
      </w:tblGrid>
      <w:tr w:rsidR="00C06B21" w:rsidRPr="00690BFC" w14:paraId="47C0A21B" w14:textId="77777777" w:rsidTr="00E55066">
        <w:trPr>
          <w:trHeight w:val="417"/>
        </w:trPr>
        <w:tc>
          <w:tcPr>
            <w:tcW w:w="5000" w:type="pct"/>
            <w:gridSpan w:val="9"/>
            <w:shd w:val="clear" w:color="auto" w:fill="D9D9D9"/>
          </w:tcPr>
          <w:p w14:paraId="798A3FDB" w14:textId="77777777" w:rsidR="00C06B21" w:rsidRPr="00690BFC" w:rsidRDefault="00C06B21" w:rsidP="00E55066">
            <w:pPr>
              <w:spacing w:before="240" w:after="240"/>
              <w:rPr>
                <w:rFonts w:cs="Arial"/>
                <w:b/>
              </w:rPr>
            </w:pPr>
            <w:r w:rsidRPr="00690BFC">
              <w:rPr>
                <w:rFonts w:cs="Arial"/>
                <w:b/>
              </w:rPr>
              <w:t>Work Package 2: SAREF patterns and SAREF consolidation</w:t>
            </w:r>
          </w:p>
        </w:tc>
      </w:tr>
      <w:tr w:rsidR="00C06B21" w:rsidRPr="00690BFC" w14:paraId="44F17CDC" w14:textId="77777777" w:rsidTr="00E55066">
        <w:trPr>
          <w:trHeight w:val="37"/>
        </w:trPr>
        <w:tc>
          <w:tcPr>
            <w:tcW w:w="863" w:type="pct"/>
            <w:gridSpan w:val="2"/>
            <w:shd w:val="clear" w:color="auto" w:fill="D9D9D9"/>
          </w:tcPr>
          <w:p w14:paraId="1234ECB4" w14:textId="77777777" w:rsidR="00C06B21" w:rsidRPr="00690BFC" w:rsidRDefault="00C06B21" w:rsidP="00E55066">
            <w:pPr>
              <w:spacing w:before="120" w:after="120"/>
              <w:rPr>
                <w:rFonts w:cs="Arial"/>
                <w:b/>
                <w:sz w:val="16"/>
                <w:szCs w:val="18"/>
              </w:rPr>
            </w:pPr>
            <w:r w:rsidRPr="00690BFC">
              <w:rPr>
                <w:rFonts w:cs="Arial"/>
                <w:b/>
                <w:sz w:val="18"/>
                <w:szCs w:val="18"/>
              </w:rPr>
              <w:t>Duration:</w:t>
            </w:r>
          </w:p>
        </w:tc>
        <w:tc>
          <w:tcPr>
            <w:tcW w:w="564" w:type="pct"/>
          </w:tcPr>
          <w:p w14:paraId="13697C6D" w14:textId="77777777" w:rsidR="00C06B21" w:rsidRPr="00690BFC" w:rsidRDefault="00C06B21" w:rsidP="00E55066">
            <w:pPr>
              <w:spacing w:before="120" w:after="120"/>
              <w:rPr>
                <w:sz w:val="18"/>
              </w:rPr>
            </w:pPr>
            <w:r w:rsidRPr="00982262">
              <w:rPr>
                <w:sz w:val="18"/>
                <w:szCs w:val="16"/>
              </w:rPr>
              <w:t>M01 – M23</w:t>
            </w:r>
          </w:p>
        </w:tc>
        <w:tc>
          <w:tcPr>
            <w:tcW w:w="1437" w:type="pct"/>
            <w:gridSpan w:val="2"/>
            <w:shd w:val="clear" w:color="auto" w:fill="D9D9D9"/>
          </w:tcPr>
          <w:p w14:paraId="50D71C91" w14:textId="77777777" w:rsidR="00C06B21" w:rsidRPr="00690BFC" w:rsidRDefault="00C06B21" w:rsidP="00E55066">
            <w:pPr>
              <w:spacing w:before="120" w:after="120"/>
              <w:rPr>
                <w:rFonts w:cs="Arial"/>
                <w:b/>
                <w:sz w:val="16"/>
                <w:szCs w:val="18"/>
              </w:rPr>
            </w:pPr>
            <w:r w:rsidRPr="00690BFC">
              <w:rPr>
                <w:rFonts w:cs="Arial"/>
                <w:b/>
                <w:sz w:val="18"/>
                <w:szCs w:val="18"/>
              </w:rPr>
              <w:t>Lead Beneficiary:</w:t>
            </w:r>
          </w:p>
        </w:tc>
        <w:tc>
          <w:tcPr>
            <w:tcW w:w="2136" w:type="pct"/>
            <w:gridSpan w:val="4"/>
          </w:tcPr>
          <w:p w14:paraId="676FBEA4" w14:textId="77777777" w:rsidR="00C06B21" w:rsidRPr="00690BFC" w:rsidRDefault="00C06B21" w:rsidP="00E55066">
            <w:pPr>
              <w:spacing w:before="120" w:after="120"/>
              <w:rPr>
                <w:rFonts w:cs="Arial"/>
                <w:b/>
                <w:sz w:val="18"/>
                <w:szCs w:val="18"/>
              </w:rPr>
            </w:pPr>
            <w:r w:rsidRPr="00690BFC">
              <w:rPr>
                <w:rFonts w:cs="Arial"/>
                <w:sz w:val="18"/>
                <w:szCs w:val="18"/>
              </w:rPr>
              <w:t xml:space="preserve">1-Short name – ETSI </w:t>
            </w:r>
          </w:p>
        </w:tc>
      </w:tr>
      <w:tr w:rsidR="00C06B21" w:rsidRPr="00690BFC" w14:paraId="15D08E51" w14:textId="77777777" w:rsidTr="00E55066">
        <w:tc>
          <w:tcPr>
            <w:tcW w:w="5000" w:type="pct"/>
            <w:gridSpan w:val="9"/>
            <w:shd w:val="clear" w:color="auto" w:fill="D9D9D9"/>
          </w:tcPr>
          <w:p w14:paraId="341B491C" w14:textId="4546690D" w:rsidR="00C06B21" w:rsidRPr="00690BFC" w:rsidRDefault="00C06B21" w:rsidP="00C06B21">
            <w:pPr>
              <w:spacing w:before="120" w:after="120"/>
              <w:rPr>
                <w:rFonts w:cs="Arial"/>
                <w:b/>
                <w:sz w:val="18"/>
                <w:szCs w:val="20"/>
              </w:rPr>
            </w:pPr>
            <w:r w:rsidRPr="00690BFC">
              <w:rPr>
                <w:rFonts w:cs="Arial"/>
                <w:b/>
                <w:sz w:val="18"/>
                <w:szCs w:val="20"/>
              </w:rPr>
              <w:t>Objectives</w:t>
            </w:r>
          </w:p>
        </w:tc>
      </w:tr>
      <w:tr w:rsidR="00C06B21" w:rsidRPr="00690BFC" w14:paraId="55377DBC" w14:textId="77777777" w:rsidTr="00E55066">
        <w:trPr>
          <w:trHeight w:val="37"/>
        </w:trPr>
        <w:tc>
          <w:tcPr>
            <w:tcW w:w="5000" w:type="pct"/>
            <w:gridSpan w:val="9"/>
          </w:tcPr>
          <w:p w14:paraId="7CF0766A" w14:textId="77777777" w:rsidR="00C06B21" w:rsidRPr="00690BFC" w:rsidRDefault="00C06B21" w:rsidP="00C06B21">
            <w:pPr>
              <w:numPr>
                <w:ilvl w:val="0"/>
                <w:numId w:val="12"/>
              </w:numPr>
              <w:spacing w:after="120"/>
              <w:jc w:val="both"/>
            </w:pPr>
            <w:r w:rsidRPr="00690BFC">
              <w:t>Harmoni</w:t>
            </w:r>
            <w:r>
              <w:t>s</w:t>
            </w:r>
            <w:r w:rsidRPr="00690BFC">
              <w:t xml:space="preserve">e and facilitate the use of SAREF by </w:t>
            </w:r>
          </w:p>
          <w:p w14:paraId="2FFBBB2B" w14:textId="77777777" w:rsidR="00C06B21" w:rsidRPr="00690BFC" w:rsidRDefault="00C06B21" w:rsidP="00C06B21">
            <w:pPr>
              <w:numPr>
                <w:ilvl w:val="1"/>
                <w:numId w:val="12"/>
              </w:numPr>
              <w:spacing w:after="120"/>
              <w:jc w:val="both"/>
            </w:pPr>
            <w:r w:rsidRPr="00690BFC">
              <w:t>SAREF ontology patterns identification</w:t>
            </w:r>
          </w:p>
          <w:p w14:paraId="6748216F" w14:textId="77777777" w:rsidR="00C06B21" w:rsidRPr="00690BFC" w:rsidRDefault="00C06B21" w:rsidP="00C06B21">
            <w:pPr>
              <w:numPr>
                <w:ilvl w:val="1"/>
                <w:numId w:val="12"/>
              </w:numPr>
              <w:spacing w:after="120"/>
              <w:jc w:val="both"/>
            </w:pPr>
            <w:r w:rsidRPr="00690BFC">
              <w:t>Consolidation of the SAREF suite of ontologies (i.e., SAREF core and its extensions for a selection of domains)</w:t>
            </w:r>
          </w:p>
        </w:tc>
      </w:tr>
      <w:tr w:rsidR="00C06B21" w:rsidRPr="00690BFC" w14:paraId="33D3272F" w14:textId="77777777" w:rsidTr="00E55066">
        <w:tc>
          <w:tcPr>
            <w:tcW w:w="5000" w:type="pct"/>
            <w:gridSpan w:val="9"/>
            <w:shd w:val="clear" w:color="auto" w:fill="D9D9D9"/>
          </w:tcPr>
          <w:p w14:paraId="57E62981" w14:textId="5B32D4FB" w:rsidR="00C06B21" w:rsidRPr="00C06B21" w:rsidRDefault="00C06B21" w:rsidP="00C06B21">
            <w:pPr>
              <w:spacing w:before="120" w:after="120"/>
              <w:rPr>
                <w:rFonts w:cs="Arial"/>
                <w:b/>
                <w:sz w:val="18"/>
                <w:szCs w:val="20"/>
              </w:rPr>
            </w:pPr>
            <w:r w:rsidRPr="00690BFC">
              <w:rPr>
                <w:rFonts w:cs="Arial"/>
                <w:b/>
                <w:sz w:val="18"/>
                <w:szCs w:val="20"/>
              </w:rPr>
              <w:t xml:space="preserve">Activities and </w:t>
            </w:r>
            <w:r w:rsidRPr="00DE48E3">
              <w:rPr>
                <w:rFonts w:cs="Arial"/>
                <w:b/>
                <w:sz w:val="18"/>
                <w:szCs w:val="20"/>
              </w:rPr>
              <w:t>division of work (WP description)</w:t>
            </w:r>
          </w:p>
        </w:tc>
      </w:tr>
      <w:tr w:rsidR="00C06B21" w:rsidRPr="00690BFC" w14:paraId="5D1FE910" w14:textId="77777777" w:rsidTr="00E55066">
        <w:trPr>
          <w:trHeight w:val="372"/>
        </w:trPr>
        <w:tc>
          <w:tcPr>
            <w:tcW w:w="404" w:type="pct"/>
            <w:vMerge w:val="restart"/>
            <w:shd w:val="clear" w:color="auto" w:fill="E6E6E6"/>
          </w:tcPr>
          <w:p w14:paraId="46931070" w14:textId="77777777" w:rsidR="00C06B21" w:rsidRPr="00690BFC" w:rsidRDefault="00C06B21" w:rsidP="00E55066">
            <w:pPr>
              <w:spacing w:before="120" w:after="0"/>
              <w:jc w:val="center"/>
              <w:rPr>
                <w:rFonts w:cs="Arial"/>
                <w:sz w:val="18"/>
                <w:szCs w:val="18"/>
              </w:rPr>
            </w:pPr>
            <w:r w:rsidRPr="00690BFC">
              <w:rPr>
                <w:rFonts w:cs="Arial"/>
                <w:sz w:val="18"/>
                <w:szCs w:val="18"/>
              </w:rPr>
              <w:t>Task No</w:t>
            </w:r>
          </w:p>
          <w:p w14:paraId="12EA74C7" w14:textId="77777777" w:rsidR="00C06B21" w:rsidRPr="00690BFC" w:rsidRDefault="00C06B21" w:rsidP="00E55066">
            <w:pPr>
              <w:spacing w:after="120"/>
              <w:jc w:val="center"/>
              <w:rPr>
                <w:rFonts w:cs="Arial"/>
                <w:color w:val="808080"/>
                <w:sz w:val="18"/>
                <w:szCs w:val="18"/>
              </w:rPr>
            </w:pPr>
            <w:r w:rsidRPr="00690BFC">
              <w:rPr>
                <w:rFonts w:cs="Arial"/>
                <w:color w:val="808080"/>
                <w:sz w:val="16"/>
                <w:szCs w:val="18"/>
              </w:rPr>
              <w:t>(</w:t>
            </w:r>
            <w:proofErr w:type="gramStart"/>
            <w:r w:rsidRPr="00690BFC">
              <w:rPr>
                <w:rFonts w:cs="Arial"/>
                <w:color w:val="808080"/>
                <w:sz w:val="16"/>
                <w:szCs w:val="18"/>
              </w:rPr>
              <w:t>continuous</w:t>
            </w:r>
            <w:proofErr w:type="gramEnd"/>
            <w:r w:rsidRPr="00690BFC">
              <w:rPr>
                <w:rFonts w:cs="Arial"/>
                <w:color w:val="808080"/>
                <w:sz w:val="16"/>
                <w:szCs w:val="18"/>
              </w:rPr>
              <w:t xml:space="preserve"> numbering linked to WP)</w:t>
            </w:r>
          </w:p>
        </w:tc>
        <w:tc>
          <w:tcPr>
            <w:tcW w:w="1263" w:type="pct"/>
            <w:gridSpan w:val="3"/>
            <w:vMerge w:val="restart"/>
            <w:shd w:val="clear" w:color="auto" w:fill="E6E6E6"/>
          </w:tcPr>
          <w:p w14:paraId="478EB2D6" w14:textId="77777777" w:rsidR="00C06B21" w:rsidRPr="00690BFC" w:rsidRDefault="00C06B21" w:rsidP="00E55066">
            <w:pPr>
              <w:spacing w:before="120" w:after="120"/>
              <w:jc w:val="center"/>
              <w:rPr>
                <w:rFonts w:cs="Arial"/>
                <w:sz w:val="18"/>
                <w:szCs w:val="18"/>
              </w:rPr>
            </w:pPr>
            <w:r w:rsidRPr="00690BFC">
              <w:rPr>
                <w:rFonts w:cs="Arial"/>
                <w:sz w:val="18"/>
                <w:szCs w:val="18"/>
              </w:rPr>
              <w:t>Task Name</w:t>
            </w:r>
          </w:p>
        </w:tc>
        <w:tc>
          <w:tcPr>
            <w:tcW w:w="1464" w:type="pct"/>
            <w:gridSpan w:val="2"/>
            <w:vMerge w:val="restart"/>
            <w:shd w:val="clear" w:color="auto" w:fill="E6E6E6"/>
          </w:tcPr>
          <w:p w14:paraId="486F8C97" w14:textId="77777777" w:rsidR="00C06B21" w:rsidRPr="00690BFC" w:rsidRDefault="00C06B21" w:rsidP="00E55066">
            <w:pPr>
              <w:spacing w:before="120" w:after="120"/>
              <w:jc w:val="center"/>
              <w:rPr>
                <w:rFonts w:cs="Arial"/>
                <w:sz w:val="18"/>
                <w:szCs w:val="18"/>
              </w:rPr>
            </w:pPr>
            <w:r w:rsidRPr="00690BFC">
              <w:rPr>
                <w:rFonts w:cs="Arial"/>
                <w:sz w:val="18"/>
                <w:szCs w:val="18"/>
              </w:rPr>
              <w:t>Description</w:t>
            </w:r>
          </w:p>
        </w:tc>
        <w:tc>
          <w:tcPr>
            <w:tcW w:w="1167" w:type="pct"/>
            <w:gridSpan w:val="2"/>
            <w:shd w:val="clear" w:color="auto" w:fill="E6E6E6"/>
          </w:tcPr>
          <w:p w14:paraId="7A715651" w14:textId="77777777" w:rsidR="00C06B21" w:rsidRPr="00690BFC" w:rsidRDefault="00C06B21" w:rsidP="00E55066">
            <w:pPr>
              <w:spacing w:before="120" w:after="120"/>
              <w:jc w:val="center"/>
              <w:rPr>
                <w:rFonts w:cs="Arial"/>
                <w:sz w:val="18"/>
                <w:szCs w:val="18"/>
              </w:rPr>
            </w:pPr>
            <w:r w:rsidRPr="00690BFC">
              <w:rPr>
                <w:rFonts w:cs="Arial"/>
                <w:sz w:val="18"/>
                <w:szCs w:val="18"/>
              </w:rPr>
              <w:t>Participants - NA</w:t>
            </w:r>
          </w:p>
        </w:tc>
        <w:tc>
          <w:tcPr>
            <w:tcW w:w="702" w:type="pct"/>
            <w:vMerge w:val="restart"/>
            <w:shd w:val="clear" w:color="auto" w:fill="E6E6E6"/>
          </w:tcPr>
          <w:p w14:paraId="69095CFB" w14:textId="77777777" w:rsidR="00C06B21" w:rsidRPr="00690BFC" w:rsidRDefault="00C06B21" w:rsidP="00E55066">
            <w:pPr>
              <w:spacing w:before="120" w:after="0"/>
              <w:jc w:val="center"/>
              <w:rPr>
                <w:rFonts w:cs="Arial"/>
                <w:sz w:val="18"/>
                <w:szCs w:val="18"/>
              </w:rPr>
            </w:pPr>
            <w:r w:rsidRPr="00690BFC">
              <w:rPr>
                <w:rFonts w:cs="Arial"/>
                <w:sz w:val="18"/>
                <w:szCs w:val="18"/>
              </w:rPr>
              <w:t>In-kind Contributions and Subcontracting</w:t>
            </w:r>
          </w:p>
          <w:p w14:paraId="2740F741" w14:textId="77777777" w:rsidR="00C06B21" w:rsidRPr="00690BFC" w:rsidRDefault="00C06B21" w:rsidP="00E55066">
            <w:pPr>
              <w:spacing w:after="0"/>
              <w:jc w:val="center"/>
              <w:rPr>
                <w:rFonts w:cs="Arial"/>
                <w:color w:val="808080"/>
                <w:sz w:val="16"/>
                <w:szCs w:val="18"/>
              </w:rPr>
            </w:pPr>
            <w:r w:rsidRPr="00690BFC">
              <w:rPr>
                <w:rFonts w:cs="Arial"/>
                <w:color w:val="808080"/>
                <w:sz w:val="16"/>
                <w:szCs w:val="18"/>
              </w:rPr>
              <w:t>(Yes/No and which)</w:t>
            </w:r>
          </w:p>
          <w:p w14:paraId="025A4BF0" w14:textId="77777777" w:rsidR="00C06B21" w:rsidRPr="00690BFC" w:rsidRDefault="00C06B21" w:rsidP="00E55066">
            <w:pPr>
              <w:spacing w:after="120"/>
              <w:jc w:val="center"/>
              <w:rPr>
                <w:rFonts w:cs="Arial"/>
                <w:sz w:val="18"/>
                <w:szCs w:val="18"/>
              </w:rPr>
            </w:pPr>
          </w:p>
        </w:tc>
      </w:tr>
      <w:tr w:rsidR="00C06B21" w:rsidRPr="00690BFC" w14:paraId="18CBE1AC" w14:textId="77777777" w:rsidTr="00E55066">
        <w:trPr>
          <w:trHeight w:val="372"/>
        </w:trPr>
        <w:tc>
          <w:tcPr>
            <w:tcW w:w="404" w:type="pct"/>
            <w:vMerge/>
            <w:shd w:val="clear" w:color="auto" w:fill="E6E6E6"/>
          </w:tcPr>
          <w:p w14:paraId="2C3CF178" w14:textId="77777777" w:rsidR="00C06B21" w:rsidRPr="00690BFC" w:rsidRDefault="00C06B21" w:rsidP="00E55066">
            <w:pPr>
              <w:spacing w:before="120" w:after="0"/>
              <w:jc w:val="center"/>
              <w:rPr>
                <w:rFonts w:cs="Arial"/>
                <w:sz w:val="18"/>
                <w:szCs w:val="18"/>
              </w:rPr>
            </w:pPr>
          </w:p>
        </w:tc>
        <w:tc>
          <w:tcPr>
            <w:tcW w:w="1263" w:type="pct"/>
            <w:gridSpan w:val="3"/>
            <w:vMerge/>
            <w:shd w:val="clear" w:color="auto" w:fill="E6E6E6"/>
          </w:tcPr>
          <w:p w14:paraId="39084D3B" w14:textId="77777777" w:rsidR="00C06B21" w:rsidRPr="00690BFC" w:rsidRDefault="00C06B21" w:rsidP="00E55066">
            <w:pPr>
              <w:spacing w:before="120" w:after="120"/>
              <w:jc w:val="center"/>
              <w:rPr>
                <w:rFonts w:cs="Arial"/>
                <w:sz w:val="18"/>
                <w:szCs w:val="18"/>
              </w:rPr>
            </w:pPr>
          </w:p>
        </w:tc>
        <w:tc>
          <w:tcPr>
            <w:tcW w:w="1464" w:type="pct"/>
            <w:gridSpan w:val="2"/>
            <w:vMerge/>
            <w:shd w:val="clear" w:color="auto" w:fill="E6E6E6"/>
          </w:tcPr>
          <w:p w14:paraId="0E879299" w14:textId="77777777" w:rsidR="00C06B21" w:rsidRPr="00690BFC" w:rsidRDefault="00C06B21" w:rsidP="00E55066">
            <w:pPr>
              <w:spacing w:before="120" w:after="120"/>
              <w:jc w:val="center"/>
              <w:rPr>
                <w:rFonts w:cs="Arial"/>
                <w:sz w:val="18"/>
                <w:szCs w:val="18"/>
              </w:rPr>
            </w:pPr>
          </w:p>
        </w:tc>
        <w:tc>
          <w:tcPr>
            <w:tcW w:w="763" w:type="pct"/>
            <w:shd w:val="clear" w:color="auto" w:fill="E6E6E6"/>
          </w:tcPr>
          <w:p w14:paraId="020FB9F9" w14:textId="77777777" w:rsidR="00C06B21" w:rsidRPr="00690BFC" w:rsidRDefault="00C06B21" w:rsidP="00E55066">
            <w:pPr>
              <w:spacing w:before="120" w:after="120"/>
              <w:jc w:val="center"/>
              <w:rPr>
                <w:rFonts w:cs="Arial"/>
                <w:sz w:val="18"/>
                <w:szCs w:val="18"/>
              </w:rPr>
            </w:pPr>
            <w:r w:rsidRPr="00690BFC">
              <w:rPr>
                <w:rFonts w:cs="Arial"/>
                <w:sz w:val="18"/>
                <w:szCs w:val="18"/>
              </w:rPr>
              <w:t>Name</w:t>
            </w:r>
          </w:p>
        </w:tc>
        <w:tc>
          <w:tcPr>
            <w:tcW w:w="404" w:type="pct"/>
            <w:shd w:val="clear" w:color="auto" w:fill="E6E6E6"/>
          </w:tcPr>
          <w:p w14:paraId="305E3663" w14:textId="77777777" w:rsidR="00C06B21" w:rsidRPr="00690BFC" w:rsidRDefault="00C06B21" w:rsidP="00E55066">
            <w:pPr>
              <w:spacing w:before="120" w:after="0"/>
              <w:jc w:val="center"/>
              <w:rPr>
                <w:rFonts w:cs="Arial"/>
                <w:sz w:val="18"/>
                <w:szCs w:val="18"/>
              </w:rPr>
            </w:pPr>
            <w:r w:rsidRPr="00690BFC">
              <w:rPr>
                <w:rFonts w:cs="Arial"/>
                <w:sz w:val="18"/>
                <w:szCs w:val="18"/>
              </w:rPr>
              <w:t>Role</w:t>
            </w:r>
          </w:p>
          <w:p w14:paraId="29593EE6" w14:textId="77777777" w:rsidR="00C06B21" w:rsidRPr="00690BFC" w:rsidRDefault="00C06B21" w:rsidP="00E55066">
            <w:pPr>
              <w:spacing w:after="120"/>
              <w:jc w:val="center"/>
              <w:rPr>
                <w:rFonts w:cs="Arial"/>
                <w:sz w:val="18"/>
                <w:szCs w:val="18"/>
              </w:rPr>
            </w:pPr>
            <w:r w:rsidRPr="00690BFC">
              <w:rPr>
                <w:rFonts w:cs="Arial"/>
                <w:color w:val="808080"/>
                <w:sz w:val="16"/>
                <w:szCs w:val="18"/>
              </w:rPr>
              <w:t>(COO, BEN, AE, AP, OTHER)</w:t>
            </w:r>
          </w:p>
        </w:tc>
        <w:tc>
          <w:tcPr>
            <w:tcW w:w="702" w:type="pct"/>
            <w:vMerge/>
            <w:shd w:val="clear" w:color="auto" w:fill="E6E6E6"/>
          </w:tcPr>
          <w:p w14:paraId="5FCEBA3F" w14:textId="77777777" w:rsidR="00C06B21" w:rsidRPr="00690BFC" w:rsidRDefault="00C06B21" w:rsidP="00E55066">
            <w:pPr>
              <w:spacing w:before="120" w:after="120"/>
              <w:jc w:val="center"/>
              <w:rPr>
                <w:rFonts w:cs="Arial"/>
                <w:sz w:val="18"/>
                <w:szCs w:val="18"/>
              </w:rPr>
            </w:pPr>
          </w:p>
        </w:tc>
      </w:tr>
      <w:tr w:rsidR="00C06B21" w:rsidRPr="00690BFC" w14:paraId="4CD143AA" w14:textId="77777777" w:rsidTr="00E55066">
        <w:trPr>
          <w:trHeight w:val="37"/>
        </w:trPr>
        <w:tc>
          <w:tcPr>
            <w:tcW w:w="404" w:type="pct"/>
          </w:tcPr>
          <w:p w14:paraId="609D54B4" w14:textId="77777777" w:rsidR="00C06B21" w:rsidRPr="00690BFC" w:rsidRDefault="00C06B21" w:rsidP="00E55066">
            <w:pPr>
              <w:spacing w:before="120" w:after="120"/>
              <w:jc w:val="center"/>
              <w:rPr>
                <w:rFonts w:cs="Arial"/>
                <w:sz w:val="18"/>
                <w:szCs w:val="18"/>
              </w:rPr>
            </w:pPr>
            <w:r w:rsidRPr="00690BFC">
              <w:rPr>
                <w:rFonts w:cs="Arial"/>
                <w:sz w:val="18"/>
                <w:szCs w:val="18"/>
              </w:rPr>
              <w:t>T2.1</w:t>
            </w:r>
          </w:p>
        </w:tc>
        <w:tc>
          <w:tcPr>
            <w:tcW w:w="1263" w:type="pct"/>
            <w:gridSpan w:val="3"/>
          </w:tcPr>
          <w:p w14:paraId="0EC779B3" w14:textId="77777777" w:rsidR="00C06B21" w:rsidRPr="00690BFC" w:rsidRDefault="00C06B21" w:rsidP="00E55066">
            <w:pPr>
              <w:spacing w:before="120" w:after="120"/>
              <w:rPr>
                <w:rFonts w:cs="Arial"/>
                <w:sz w:val="18"/>
                <w:szCs w:val="18"/>
              </w:rPr>
            </w:pPr>
            <w:r w:rsidRPr="00690BFC">
              <w:rPr>
                <w:rFonts w:cs="Arial"/>
                <w:sz w:val="18"/>
                <w:szCs w:val="18"/>
              </w:rPr>
              <w:t xml:space="preserve">SAREF identification of ontology patterns </w:t>
            </w:r>
          </w:p>
        </w:tc>
        <w:tc>
          <w:tcPr>
            <w:tcW w:w="1464" w:type="pct"/>
            <w:gridSpan w:val="2"/>
          </w:tcPr>
          <w:p w14:paraId="1594889E" w14:textId="77777777" w:rsidR="00C06B21" w:rsidRPr="00690BFC" w:rsidRDefault="00C06B21" w:rsidP="00E55066">
            <w:pPr>
              <w:spacing w:before="120" w:after="120"/>
              <w:rPr>
                <w:sz w:val="18"/>
                <w:szCs w:val="18"/>
              </w:rPr>
            </w:pPr>
            <w:r w:rsidRPr="00690BFC">
              <w:rPr>
                <w:sz w:val="18"/>
                <w:szCs w:val="18"/>
              </w:rPr>
              <w:t>Report on the modulari</w:t>
            </w:r>
            <w:r>
              <w:rPr>
                <w:sz w:val="18"/>
                <w:szCs w:val="18"/>
              </w:rPr>
              <w:t>s</w:t>
            </w:r>
            <w:r w:rsidRPr="00690BFC">
              <w:rPr>
                <w:sz w:val="18"/>
                <w:szCs w:val="18"/>
              </w:rPr>
              <w:t>ation and factori</w:t>
            </w:r>
            <w:r>
              <w:rPr>
                <w:sz w:val="18"/>
                <w:szCs w:val="18"/>
              </w:rPr>
              <w:t>s</w:t>
            </w:r>
            <w:r w:rsidRPr="00690BFC">
              <w:rPr>
                <w:sz w:val="18"/>
                <w:szCs w:val="18"/>
              </w:rPr>
              <w:t>ation potential of the SAREF ontology suite using reference ontology patterns. Lists identified modelling discrepancies in SAREF extensions, along with proposals to homogenise the modelling. Describe a set of core ontology patterns and how they can be used as a basis for future normative work in TC SmartM2M</w:t>
            </w:r>
          </w:p>
        </w:tc>
        <w:tc>
          <w:tcPr>
            <w:tcW w:w="763" w:type="pct"/>
          </w:tcPr>
          <w:p w14:paraId="7E49DEE6" w14:textId="77777777" w:rsidR="00C06B21" w:rsidRPr="00690BFC" w:rsidRDefault="00C06B21" w:rsidP="00E55066">
            <w:pPr>
              <w:spacing w:before="120" w:after="120"/>
              <w:rPr>
                <w:rFonts w:cs="Arial"/>
                <w:sz w:val="18"/>
                <w:szCs w:val="18"/>
              </w:rPr>
            </w:pPr>
            <w:r w:rsidRPr="00690BFC">
              <w:rPr>
                <w:rFonts w:cs="Arial"/>
                <w:sz w:val="18"/>
                <w:szCs w:val="18"/>
              </w:rPr>
              <w:t>NA</w:t>
            </w:r>
          </w:p>
        </w:tc>
        <w:tc>
          <w:tcPr>
            <w:tcW w:w="404" w:type="pct"/>
            <w:shd w:val="clear" w:color="auto" w:fill="auto"/>
          </w:tcPr>
          <w:p w14:paraId="72F92506" w14:textId="77777777" w:rsidR="00C06B21" w:rsidRPr="00690BFC" w:rsidRDefault="00C06B21" w:rsidP="00E55066">
            <w:pPr>
              <w:spacing w:before="120" w:after="120"/>
              <w:rPr>
                <w:rFonts w:cs="Arial"/>
                <w:sz w:val="18"/>
                <w:szCs w:val="18"/>
              </w:rPr>
            </w:pPr>
            <w:r w:rsidRPr="00690BFC">
              <w:rPr>
                <w:rFonts w:cs="Arial"/>
                <w:sz w:val="18"/>
                <w:szCs w:val="18"/>
              </w:rPr>
              <w:t>OTHER</w:t>
            </w:r>
          </w:p>
        </w:tc>
        <w:tc>
          <w:tcPr>
            <w:tcW w:w="702" w:type="pct"/>
          </w:tcPr>
          <w:p w14:paraId="5B0E409A" w14:textId="77777777" w:rsidR="00C06B21" w:rsidRPr="00690BFC" w:rsidRDefault="00C06B21" w:rsidP="00E55066">
            <w:pPr>
              <w:spacing w:before="120" w:after="120"/>
              <w:rPr>
                <w:rFonts w:cs="Arial"/>
                <w:sz w:val="18"/>
                <w:szCs w:val="18"/>
              </w:rPr>
            </w:pPr>
            <w:r w:rsidRPr="00690BFC">
              <w:rPr>
                <w:rFonts w:cs="Arial"/>
                <w:sz w:val="18"/>
                <w:szCs w:val="18"/>
              </w:rPr>
              <w:t>No</w:t>
            </w:r>
          </w:p>
        </w:tc>
      </w:tr>
      <w:tr w:rsidR="00C06B21" w:rsidRPr="00690BFC" w14:paraId="679B3370" w14:textId="77777777" w:rsidTr="00E55066">
        <w:trPr>
          <w:trHeight w:val="37"/>
        </w:trPr>
        <w:tc>
          <w:tcPr>
            <w:tcW w:w="404" w:type="pct"/>
          </w:tcPr>
          <w:p w14:paraId="131DA3EE" w14:textId="77777777" w:rsidR="00C06B21" w:rsidRPr="00690BFC" w:rsidRDefault="00C06B21" w:rsidP="00E55066">
            <w:pPr>
              <w:spacing w:before="120" w:after="120"/>
              <w:jc w:val="center"/>
              <w:rPr>
                <w:rFonts w:cs="Arial"/>
                <w:sz w:val="18"/>
                <w:szCs w:val="18"/>
              </w:rPr>
            </w:pPr>
            <w:r w:rsidRPr="00690BFC">
              <w:rPr>
                <w:rFonts w:cs="Arial"/>
                <w:sz w:val="18"/>
                <w:szCs w:val="18"/>
              </w:rPr>
              <w:t>T2.2</w:t>
            </w:r>
          </w:p>
        </w:tc>
        <w:tc>
          <w:tcPr>
            <w:tcW w:w="1263" w:type="pct"/>
            <w:gridSpan w:val="3"/>
          </w:tcPr>
          <w:p w14:paraId="7326ACC3" w14:textId="77777777" w:rsidR="00C06B21" w:rsidRPr="00690BFC" w:rsidRDefault="00C06B21" w:rsidP="00E55066">
            <w:pPr>
              <w:spacing w:before="120" w:after="120"/>
              <w:rPr>
                <w:rFonts w:cs="Arial"/>
                <w:sz w:val="18"/>
                <w:szCs w:val="18"/>
              </w:rPr>
            </w:pPr>
            <w:r w:rsidRPr="00690BFC">
              <w:rPr>
                <w:rFonts w:cs="Arial"/>
                <w:sz w:val="18"/>
                <w:szCs w:val="18"/>
              </w:rPr>
              <w:t>SAREF Consolidation</w:t>
            </w:r>
          </w:p>
        </w:tc>
        <w:tc>
          <w:tcPr>
            <w:tcW w:w="1464" w:type="pct"/>
            <w:gridSpan w:val="2"/>
          </w:tcPr>
          <w:p w14:paraId="2DBEA3BC" w14:textId="77777777" w:rsidR="00C06B21" w:rsidRPr="00690BFC" w:rsidRDefault="00C06B21" w:rsidP="00E55066">
            <w:pPr>
              <w:spacing w:before="120" w:after="120"/>
              <w:rPr>
                <w:sz w:val="18"/>
                <w:szCs w:val="18"/>
              </w:rPr>
            </w:pPr>
            <w:r w:rsidRPr="00690BFC">
              <w:rPr>
                <w:sz w:val="18"/>
                <w:szCs w:val="18"/>
              </w:rPr>
              <w:t>Consolidation of SAREF core and the selected SAREF extension around the Patterns concept</w:t>
            </w:r>
          </w:p>
        </w:tc>
        <w:tc>
          <w:tcPr>
            <w:tcW w:w="763" w:type="pct"/>
          </w:tcPr>
          <w:p w14:paraId="059C368C" w14:textId="77777777" w:rsidR="00C06B21" w:rsidRPr="00690BFC" w:rsidRDefault="00C06B21" w:rsidP="00E55066">
            <w:pPr>
              <w:spacing w:before="120" w:after="120"/>
              <w:rPr>
                <w:rFonts w:cs="Arial"/>
                <w:sz w:val="18"/>
                <w:szCs w:val="18"/>
              </w:rPr>
            </w:pPr>
            <w:r w:rsidRPr="00690BFC">
              <w:rPr>
                <w:rFonts w:cs="Arial"/>
                <w:sz w:val="18"/>
                <w:szCs w:val="18"/>
              </w:rPr>
              <w:t>NA</w:t>
            </w:r>
          </w:p>
        </w:tc>
        <w:tc>
          <w:tcPr>
            <w:tcW w:w="404" w:type="pct"/>
            <w:shd w:val="clear" w:color="auto" w:fill="auto"/>
          </w:tcPr>
          <w:p w14:paraId="54E544C4" w14:textId="77777777" w:rsidR="00C06B21" w:rsidRPr="00690BFC" w:rsidRDefault="00C06B21" w:rsidP="00E55066">
            <w:pPr>
              <w:spacing w:before="120" w:after="120"/>
              <w:rPr>
                <w:rFonts w:cs="Arial"/>
                <w:sz w:val="18"/>
                <w:szCs w:val="18"/>
              </w:rPr>
            </w:pPr>
            <w:r w:rsidRPr="00690BFC">
              <w:rPr>
                <w:rFonts w:cs="Arial"/>
                <w:sz w:val="18"/>
                <w:szCs w:val="18"/>
              </w:rPr>
              <w:t>OTHER</w:t>
            </w:r>
          </w:p>
        </w:tc>
        <w:tc>
          <w:tcPr>
            <w:tcW w:w="702" w:type="pct"/>
          </w:tcPr>
          <w:p w14:paraId="7A8BFDF9" w14:textId="77777777" w:rsidR="00C06B21" w:rsidRPr="00690BFC" w:rsidRDefault="00C06B21" w:rsidP="00E55066">
            <w:pPr>
              <w:spacing w:before="120" w:after="120"/>
              <w:rPr>
                <w:rFonts w:cs="Arial"/>
                <w:sz w:val="18"/>
                <w:szCs w:val="18"/>
              </w:rPr>
            </w:pPr>
            <w:r w:rsidRPr="00690BFC">
              <w:rPr>
                <w:rFonts w:cs="Arial"/>
                <w:sz w:val="18"/>
                <w:szCs w:val="18"/>
              </w:rPr>
              <w:t>No</w:t>
            </w:r>
          </w:p>
        </w:tc>
      </w:tr>
    </w:tbl>
    <w:p w14:paraId="481144CD" w14:textId="77777777" w:rsidR="00C06B21" w:rsidRPr="00690BFC" w:rsidRDefault="00C06B21" w:rsidP="00C06B21"/>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15"/>
        <w:gridCol w:w="1267"/>
        <w:gridCol w:w="1557"/>
        <w:gridCol w:w="662"/>
        <w:gridCol w:w="3303"/>
        <w:gridCol w:w="737"/>
        <w:gridCol w:w="2106"/>
        <w:gridCol w:w="1115"/>
        <w:gridCol w:w="1937"/>
      </w:tblGrid>
      <w:tr w:rsidR="00C06B21" w:rsidRPr="00690BFC" w14:paraId="01CE6313" w14:textId="77777777" w:rsidTr="00E55066">
        <w:trPr>
          <w:trHeight w:val="417"/>
        </w:trPr>
        <w:tc>
          <w:tcPr>
            <w:tcW w:w="5000" w:type="pct"/>
            <w:gridSpan w:val="9"/>
            <w:shd w:val="clear" w:color="auto" w:fill="D9D9D9"/>
          </w:tcPr>
          <w:p w14:paraId="598942A4" w14:textId="77777777" w:rsidR="00C06B21" w:rsidRPr="00690BFC" w:rsidRDefault="00C06B21" w:rsidP="00E55066">
            <w:pPr>
              <w:spacing w:before="240" w:after="240"/>
              <w:rPr>
                <w:rFonts w:cs="Arial"/>
                <w:b/>
              </w:rPr>
            </w:pPr>
            <w:r w:rsidRPr="00690BFC">
              <w:rPr>
                <w:rFonts w:cs="Arial"/>
                <w:b/>
              </w:rPr>
              <w:lastRenderedPageBreak/>
              <w:t>Work Package 3: SAREF for Urban Digital Twins</w:t>
            </w:r>
          </w:p>
        </w:tc>
      </w:tr>
      <w:tr w:rsidR="00C06B21" w:rsidRPr="00690BFC" w14:paraId="7B9DC6EC" w14:textId="77777777" w:rsidTr="00E55066">
        <w:trPr>
          <w:trHeight w:val="37"/>
        </w:trPr>
        <w:tc>
          <w:tcPr>
            <w:tcW w:w="863" w:type="pct"/>
            <w:gridSpan w:val="2"/>
            <w:shd w:val="clear" w:color="auto" w:fill="D9D9D9"/>
          </w:tcPr>
          <w:p w14:paraId="21E7C3EF" w14:textId="77777777" w:rsidR="00C06B21" w:rsidRPr="00690BFC" w:rsidRDefault="00C06B21" w:rsidP="00E55066">
            <w:pPr>
              <w:spacing w:before="120" w:after="120"/>
              <w:rPr>
                <w:rFonts w:cs="Arial"/>
                <w:b/>
                <w:sz w:val="16"/>
                <w:szCs w:val="18"/>
              </w:rPr>
            </w:pPr>
            <w:r w:rsidRPr="00690BFC">
              <w:rPr>
                <w:rFonts w:cs="Arial"/>
                <w:b/>
                <w:sz w:val="18"/>
                <w:szCs w:val="18"/>
              </w:rPr>
              <w:t>Duration:</w:t>
            </w:r>
          </w:p>
        </w:tc>
        <w:tc>
          <w:tcPr>
            <w:tcW w:w="564" w:type="pct"/>
          </w:tcPr>
          <w:p w14:paraId="535476F3" w14:textId="1D6ACE5C" w:rsidR="00C06B21" w:rsidRPr="00690BFC" w:rsidRDefault="00C06B21" w:rsidP="00E55066">
            <w:pPr>
              <w:spacing w:before="120" w:after="120"/>
              <w:rPr>
                <w:sz w:val="18"/>
              </w:rPr>
            </w:pPr>
            <w:r w:rsidRPr="00982262">
              <w:rPr>
                <w:sz w:val="18"/>
                <w:szCs w:val="16"/>
              </w:rPr>
              <w:t>M01 – M1</w:t>
            </w:r>
            <w:r w:rsidR="00A137ED">
              <w:rPr>
                <w:sz w:val="18"/>
                <w:szCs w:val="16"/>
              </w:rPr>
              <w:t>8</w:t>
            </w:r>
          </w:p>
        </w:tc>
        <w:tc>
          <w:tcPr>
            <w:tcW w:w="1437" w:type="pct"/>
            <w:gridSpan w:val="2"/>
            <w:shd w:val="clear" w:color="auto" w:fill="D9D9D9"/>
          </w:tcPr>
          <w:p w14:paraId="6A641AEC" w14:textId="77777777" w:rsidR="00C06B21" w:rsidRPr="00690BFC" w:rsidRDefault="00C06B21" w:rsidP="00E55066">
            <w:pPr>
              <w:spacing w:before="120" w:after="120"/>
              <w:rPr>
                <w:rFonts w:cs="Arial"/>
                <w:b/>
                <w:sz w:val="16"/>
                <w:szCs w:val="18"/>
              </w:rPr>
            </w:pPr>
            <w:r w:rsidRPr="00690BFC">
              <w:rPr>
                <w:rFonts w:cs="Arial"/>
                <w:b/>
                <w:sz w:val="18"/>
                <w:szCs w:val="18"/>
              </w:rPr>
              <w:t>Lead Beneficiary:</w:t>
            </w:r>
          </w:p>
        </w:tc>
        <w:tc>
          <w:tcPr>
            <w:tcW w:w="2136" w:type="pct"/>
            <w:gridSpan w:val="4"/>
          </w:tcPr>
          <w:p w14:paraId="1D69B6FD" w14:textId="77777777" w:rsidR="00C06B21" w:rsidRPr="00690BFC" w:rsidRDefault="00C06B21" w:rsidP="00E55066">
            <w:pPr>
              <w:spacing w:before="120" w:after="120"/>
              <w:rPr>
                <w:rFonts w:cs="Arial"/>
                <w:b/>
                <w:sz w:val="18"/>
                <w:szCs w:val="18"/>
              </w:rPr>
            </w:pPr>
            <w:r w:rsidRPr="00690BFC">
              <w:rPr>
                <w:rFonts w:cs="Arial"/>
                <w:sz w:val="18"/>
                <w:szCs w:val="18"/>
              </w:rPr>
              <w:t xml:space="preserve">1-Short name – ETSI </w:t>
            </w:r>
          </w:p>
        </w:tc>
      </w:tr>
      <w:tr w:rsidR="00C06B21" w:rsidRPr="00690BFC" w14:paraId="0D287BD7" w14:textId="77777777" w:rsidTr="00E55066">
        <w:tc>
          <w:tcPr>
            <w:tcW w:w="5000" w:type="pct"/>
            <w:gridSpan w:val="9"/>
            <w:shd w:val="clear" w:color="auto" w:fill="D9D9D9"/>
          </w:tcPr>
          <w:p w14:paraId="6C3D77C4" w14:textId="47DB2274" w:rsidR="00C06B21" w:rsidRPr="00690BFC" w:rsidRDefault="00C06B21" w:rsidP="00C06B21">
            <w:pPr>
              <w:spacing w:before="120" w:after="120"/>
              <w:rPr>
                <w:rFonts w:cs="Arial"/>
                <w:b/>
                <w:sz w:val="18"/>
                <w:szCs w:val="20"/>
              </w:rPr>
            </w:pPr>
            <w:r w:rsidRPr="00690BFC">
              <w:rPr>
                <w:rFonts w:cs="Arial"/>
                <w:b/>
                <w:sz w:val="18"/>
                <w:szCs w:val="20"/>
              </w:rPr>
              <w:t>Objectives</w:t>
            </w:r>
          </w:p>
        </w:tc>
      </w:tr>
      <w:tr w:rsidR="00C06B21" w:rsidRPr="00690BFC" w14:paraId="2016AD03" w14:textId="77777777" w:rsidTr="00E55066">
        <w:trPr>
          <w:trHeight w:val="37"/>
        </w:trPr>
        <w:tc>
          <w:tcPr>
            <w:tcW w:w="5000" w:type="pct"/>
            <w:gridSpan w:val="9"/>
          </w:tcPr>
          <w:p w14:paraId="65238E4B" w14:textId="77777777" w:rsidR="00C06B21" w:rsidRPr="00690BFC" w:rsidRDefault="00C06B21" w:rsidP="00C06B21">
            <w:pPr>
              <w:numPr>
                <w:ilvl w:val="0"/>
                <w:numId w:val="12"/>
              </w:numPr>
              <w:spacing w:after="120"/>
              <w:jc w:val="both"/>
            </w:pPr>
            <w:r w:rsidRPr="00690BFC">
              <w:t>Clarify and expand the use of SAREF in relation with Digital Twin technologies related to Smart Cities, with a focus on Urban Digital Twins.</w:t>
            </w:r>
          </w:p>
        </w:tc>
      </w:tr>
      <w:tr w:rsidR="00C06B21" w:rsidRPr="00690BFC" w14:paraId="528C1BF1" w14:textId="77777777" w:rsidTr="00E55066">
        <w:tc>
          <w:tcPr>
            <w:tcW w:w="5000" w:type="pct"/>
            <w:gridSpan w:val="9"/>
            <w:shd w:val="clear" w:color="auto" w:fill="D9D9D9"/>
          </w:tcPr>
          <w:p w14:paraId="7CA14976" w14:textId="5CBF6888" w:rsidR="00C06B21" w:rsidRPr="00C06B21" w:rsidRDefault="00C06B21" w:rsidP="00C06B21">
            <w:pPr>
              <w:spacing w:before="120" w:after="120"/>
              <w:rPr>
                <w:rFonts w:cs="Arial"/>
                <w:b/>
                <w:sz w:val="18"/>
                <w:szCs w:val="20"/>
              </w:rPr>
            </w:pPr>
            <w:r w:rsidRPr="00690BFC">
              <w:rPr>
                <w:rFonts w:cs="Arial"/>
                <w:b/>
                <w:sz w:val="18"/>
                <w:szCs w:val="20"/>
              </w:rPr>
              <w:t xml:space="preserve">Activities and </w:t>
            </w:r>
            <w:r w:rsidRPr="00DE48E3">
              <w:rPr>
                <w:rFonts w:cs="Arial"/>
                <w:b/>
                <w:sz w:val="18"/>
                <w:szCs w:val="20"/>
              </w:rPr>
              <w:t>division of work (WP description)</w:t>
            </w:r>
          </w:p>
        </w:tc>
      </w:tr>
      <w:tr w:rsidR="00C06B21" w:rsidRPr="00690BFC" w14:paraId="05AA262F" w14:textId="77777777" w:rsidTr="00E55066">
        <w:trPr>
          <w:trHeight w:val="372"/>
        </w:trPr>
        <w:tc>
          <w:tcPr>
            <w:tcW w:w="404" w:type="pct"/>
            <w:vMerge w:val="restart"/>
            <w:shd w:val="clear" w:color="auto" w:fill="E6E6E6"/>
          </w:tcPr>
          <w:p w14:paraId="6418D1ED" w14:textId="77777777" w:rsidR="00C06B21" w:rsidRPr="00690BFC" w:rsidRDefault="00C06B21" w:rsidP="00E55066">
            <w:pPr>
              <w:spacing w:before="120" w:after="0"/>
              <w:jc w:val="center"/>
              <w:rPr>
                <w:rFonts w:cs="Arial"/>
                <w:sz w:val="18"/>
                <w:szCs w:val="18"/>
              </w:rPr>
            </w:pPr>
            <w:r w:rsidRPr="00690BFC">
              <w:rPr>
                <w:rFonts w:cs="Arial"/>
                <w:sz w:val="18"/>
                <w:szCs w:val="18"/>
              </w:rPr>
              <w:t>Task No</w:t>
            </w:r>
          </w:p>
          <w:p w14:paraId="273A6816" w14:textId="77777777" w:rsidR="00C06B21" w:rsidRPr="00690BFC" w:rsidRDefault="00C06B21" w:rsidP="00E55066">
            <w:pPr>
              <w:spacing w:after="120"/>
              <w:jc w:val="center"/>
              <w:rPr>
                <w:rFonts w:cs="Arial"/>
                <w:color w:val="808080"/>
                <w:sz w:val="18"/>
                <w:szCs w:val="18"/>
              </w:rPr>
            </w:pPr>
            <w:r w:rsidRPr="00690BFC">
              <w:rPr>
                <w:rFonts w:cs="Arial"/>
                <w:color w:val="808080"/>
                <w:sz w:val="16"/>
                <w:szCs w:val="18"/>
              </w:rPr>
              <w:t>(</w:t>
            </w:r>
            <w:proofErr w:type="gramStart"/>
            <w:r w:rsidRPr="00690BFC">
              <w:rPr>
                <w:rFonts w:cs="Arial"/>
                <w:color w:val="808080"/>
                <w:sz w:val="16"/>
                <w:szCs w:val="18"/>
              </w:rPr>
              <w:t>continuous</w:t>
            </w:r>
            <w:proofErr w:type="gramEnd"/>
            <w:r w:rsidRPr="00690BFC">
              <w:rPr>
                <w:rFonts w:cs="Arial"/>
                <w:color w:val="808080"/>
                <w:sz w:val="16"/>
                <w:szCs w:val="18"/>
              </w:rPr>
              <w:t xml:space="preserve"> numbering linked to WP)</w:t>
            </w:r>
          </w:p>
        </w:tc>
        <w:tc>
          <w:tcPr>
            <w:tcW w:w="1263" w:type="pct"/>
            <w:gridSpan w:val="3"/>
            <w:vMerge w:val="restart"/>
            <w:shd w:val="clear" w:color="auto" w:fill="E6E6E6"/>
          </w:tcPr>
          <w:p w14:paraId="06B7D88E" w14:textId="77777777" w:rsidR="00C06B21" w:rsidRPr="00690BFC" w:rsidRDefault="00C06B21" w:rsidP="00E55066">
            <w:pPr>
              <w:spacing w:before="120" w:after="120"/>
              <w:jc w:val="center"/>
              <w:rPr>
                <w:rFonts w:cs="Arial"/>
                <w:sz w:val="18"/>
                <w:szCs w:val="18"/>
              </w:rPr>
            </w:pPr>
            <w:r w:rsidRPr="00690BFC">
              <w:rPr>
                <w:rFonts w:cs="Arial"/>
                <w:sz w:val="18"/>
                <w:szCs w:val="18"/>
              </w:rPr>
              <w:t>Task Name</w:t>
            </w:r>
          </w:p>
        </w:tc>
        <w:tc>
          <w:tcPr>
            <w:tcW w:w="1464" w:type="pct"/>
            <w:gridSpan w:val="2"/>
            <w:vMerge w:val="restart"/>
            <w:shd w:val="clear" w:color="auto" w:fill="E6E6E6"/>
          </w:tcPr>
          <w:p w14:paraId="55FB7AC7" w14:textId="77777777" w:rsidR="00C06B21" w:rsidRPr="00690BFC" w:rsidRDefault="00C06B21" w:rsidP="00E55066">
            <w:pPr>
              <w:spacing w:before="120" w:after="120"/>
              <w:jc w:val="center"/>
              <w:rPr>
                <w:rFonts w:cs="Arial"/>
                <w:sz w:val="18"/>
                <w:szCs w:val="18"/>
              </w:rPr>
            </w:pPr>
            <w:r w:rsidRPr="00690BFC">
              <w:rPr>
                <w:rFonts w:cs="Arial"/>
                <w:sz w:val="18"/>
                <w:szCs w:val="18"/>
              </w:rPr>
              <w:t>Description</w:t>
            </w:r>
          </w:p>
        </w:tc>
        <w:tc>
          <w:tcPr>
            <w:tcW w:w="1167" w:type="pct"/>
            <w:gridSpan w:val="2"/>
            <w:shd w:val="clear" w:color="auto" w:fill="E6E6E6"/>
          </w:tcPr>
          <w:p w14:paraId="2BA2112A" w14:textId="77777777" w:rsidR="00C06B21" w:rsidRPr="00690BFC" w:rsidRDefault="00C06B21" w:rsidP="00E55066">
            <w:pPr>
              <w:spacing w:before="120" w:after="120"/>
              <w:jc w:val="center"/>
              <w:rPr>
                <w:rFonts w:cs="Arial"/>
                <w:sz w:val="18"/>
                <w:szCs w:val="18"/>
              </w:rPr>
            </w:pPr>
            <w:r w:rsidRPr="00690BFC">
              <w:rPr>
                <w:rFonts w:cs="Arial"/>
                <w:sz w:val="18"/>
                <w:szCs w:val="18"/>
              </w:rPr>
              <w:t>Participants - NA</w:t>
            </w:r>
          </w:p>
        </w:tc>
        <w:tc>
          <w:tcPr>
            <w:tcW w:w="702" w:type="pct"/>
            <w:vMerge w:val="restart"/>
            <w:shd w:val="clear" w:color="auto" w:fill="E6E6E6"/>
          </w:tcPr>
          <w:p w14:paraId="03794F2E" w14:textId="77777777" w:rsidR="00C06B21" w:rsidRPr="00690BFC" w:rsidRDefault="00C06B21" w:rsidP="00E55066">
            <w:pPr>
              <w:spacing w:before="120" w:after="0"/>
              <w:jc w:val="center"/>
              <w:rPr>
                <w:rFonts w:cs="Arial"/>
                <w:sz w:val="18"/>
                <w:szCs w:val="18"/>
              </w:rPr>
            </w:pPr>
            <w:r w:rsidRPr="00690BFC">
              <w:rPr>
                <w:rFonts w:cs="Arial"/>
                <w:sz w:val="18"/>
                <w:szCs w:val="18"/>
              </w:rPr>
              <w:t>In-kind Contributions and Subcontracting</w:t>
            </w:r>
          </w:p>
          <w:p w14:paraId="5FDF3FCC" w14:textId="77777777" w:rsidR="00C06B21" w:rsidRPr="00690BFC" w:rsidRDefault="00C06B21" w:rsidP="00E55066">
            <w:pPr>
              <w:spacing w:after="0"/>
              <w:jc w:val="center"/>
              <w:rPr>
                <w:rFonts w:cs="Arial"/>
                <w:color w:val="808080"/>
                <w:sz w:val="16"/>
                <w:szCs w:val="18"/>
              </w:rPr>
            </w:pPr>
            <w:r w:rsidRPr="00690BFC">
              <w:rPr>
                <w:rFonts w:cs="Arial"/>
                <w:color w:val="808080"/>
                <w:sz w:val="16"/>
                <w:szCs w:val="18"/>
              </w:rPr>
              <w:t>(Yes/No and which)</w:t>
            </w:r>
          </w:p>
          <w:p w14:paraId="129F55C5" w14:textId="77777777" w:rsidR="00C06B21" w:rsidRPr="00690BFC" w:rsidRDefault="00C06B21" w:rsidP="00E55066">
            <w:pPr>
              <w:spacing w:after="120"/>
              <w:jc w:val="center"/>
              <w:rPr>
                <w:rFonts w:cs="Arial"/>
                <w:sz w:val="18"/>
                <w:szCs w:val="18"/>
              </w:rPr>
            </w:pPr>
          </w:p>
        </w:tc>
      </w:tr>
      <w:tr w:rsidR="00C06B21" w:rsidRPr="00690BFC" w14:paraId="1A011B80" w14:textId="77777777" w:rsidTr="00E55066">
        <w:trPr>
          <w:trHeight w:val="372"/>
        </w:trPr>
        <w:tc>
          <w:tcPr>
            <w:tcW w:w="404" w:type="pct"/>
            <w:vMerge/>
            <w:shd w:val="clear" w:color="auto" w:fill="E6E6E6"/>
          </w:tcPr>
          <w:p w14:paraId="6B8794B7" w14:textId="77777777" w:rsidR="00C06B21" w:rsidRPr="00690BFC" w:rsidRDefault="00C06B21" w:rsidP="00E55066">
            <w:pPr>
              <w:spacing w:before="120" w:after="0"/>
              <w:jc w:val="center"/>
              <w:rPr>
                <w:rFonts w:cs="Arial"/>
                <w:sz w:val="18"/>
                <w:szCs w:val="18"/>
              </w:rPr>
            </w:pPr>
          </w:p>
        </w:tc>
        <w:tc>
          <w:tcPr>
            <w:tcW w:w="1263" w:type="pct"/>
            <w:gridSpan w:val="3"/>
            <w:vMerge/>
            <w:shd w:val="clear" w:color="auto" w:fill="E6E6E6"/>
          </w:tcPr>
          <w:p w14:paraId="4B6120CC" w14:textId="77777777" w:rsidR="00C06B21" w:rsidRPr="00690BFC" w:rsidRDefault="00C06B21" w:rsidP="00E55066">
            <w:pPr>
              <w:spacing w:before="120" w:after="120"/>
              <w:jc w:val="center"/>
              <w:rPr>
                <w:rFonts w:cs="Arial"/>
                <w:sz w:val="18"/>
                <w:szCs w:val="18"/>
              </w:rPr>
            </w:pPr>
          </w:p>
        </w:tc>
        <w:tc>
          <w:tcPr>
            <w:tcW w:w="1464" w:type="pct"/>
            <w:gridSpan w:val="2"/>
            <w:vMerge/>
            <w:shd w:val="clear" w:color="auto" w:fill="E6E6E6"/>
          </w:tcPr>
          <w:p w14:paraId="683416BC" w14:textId="77777777" w:rsidR="00C06B21" w:rsidRPr="00690BFC" w:rsidRDefault="00C06B21" w:rsidP="00E55066">
            <w:pPr>
              <w:spacing w:before="120" w:after="120"/>
              <w:jc w:val="center"/>
              <w:rPr>
                <w:rFonts w:cs="Arial"/>
                <w:sz w:val="18"/>
                <w:szCs w:val="18"/>
              </w:rPr>
            </w:pPr>
          </w:p>
        </w:tc>
        <w:tc>
          <w:tcPr>
            <w:tcW w:w="763" w:type="pct"/>
            <w:shd w:val="clear" w:color="auto" w:fill="E6E6E6"/>
          </w:tcPr>
          <w:p w14:paraId="31592854" w14:textId="77777777" w:rsidR="00C06B21" w:rsidRPr="00690BFC" w:rsidRDefault="00C06B21" w:rsidP="00E55066">
            <w:pPr>
              <w:spacing w:before="120" w:after="120"/>
              <w:jc w:val="center"/>
              <w:rPr>
                <w:rFonts w:cs="Arial"/>
                <w:sz w:val="18"/>
                <w:szCs w:val="18"/>
              </w:rPr>
            </w:pPr>
            <w:r w:rsidRPr="00690BFC">
              <w:rPr>
                <w:rFonts w:cs="Arial"/>
                <w:sz w:val="18"/>
                <w:szCs w:val="18"/>
              </w:rPr>
              <w:t>Name</w:t>
            </w:r>
          </w:p>
        </w:tc>
        <w:tc>
          <w:tcPr>
            <w:tcW w:w="404" w:type="pct"/>
            <w:shd w:val="clear" w:color="auto" w:fill="E6E6E6"/>
          </w:tcPr>
          <w:p w14:paraId="446CE5EC" w14:textId="77777777" w:rsidR="00C06B21" w:rsidRPr="00690BFC" w:rsidRDefault="00C06B21" w:rsidP="00E55066">
            <w:pPr>
              <w:spacing w:before="120" w:after="0"/>
              <w:jc w:val="center"/>
              <w:rPr>
                <w:rFonts w:cs="Arial"/>
                <w:sz w:val="18"/>
                <w:szCs w:val="18"/>
              </w:rPr>
            </w:pPr>
            <w:r w:rsidRPr="00690BFC">
              <w:rPr>
                <w:rFonts w:cs="Arial"/>
                <w:sz w:val="18"/>
                <w:szCs w:val="18"/>
              </w:rPr>
              <w:t>Role</w:t>
            </w:r>
          </w:p>
          <w:p w14:paraId="20BD6C8C" w14:textId="77777777" w:rsidR="00C06B21" w:rsidRPr="00690BFC" w:rsidRDefault="00C06B21" w:rsidP="00E55066">
            <w:pPr>
              <w:spacing w:after="120"/>
              <w:jc w:val="center"/>
              <w:rPr>
                <w:rFonts w:cs="Arial"/>
                <w:sz w:val="18"/>
                <w:szCs w:val="18"/>
              </w:rPr>
            </w:pPr>
            <w:r w:rsidRPr="00690BFC">
              <w:rPr>
                <w:rFonts w:cs="Arial"/>
                <w:color w:val="808080"/>
                <w:sz w:val="16"/>
                <w:szCs w:val="18"/>
              </w:rPr>
              <w:t>(COO, BEN, AE, AP, OTHER)</w:t>
            </w:r>
          </w:p>
        </w:tc>
        <w:tc>
          <w:tcPr>
            <w:tcW w:w="702" w:type="pct"/>
            <w:vMerge/>
            <w:shd w:val="clear" w:color="auto" w:fill="E6E6E6"/>
          </w:tcPr>
          <w:p w14:paraId="1DF9FA39" w14:textId="77777777" w:rsidR="00C06B21" w:rsidRPr="00690BFC" w:rsidRDefault="00C06B21" w:rsidP="00E55066">
            <w:pPr>
              <w:spacing w:before="120" w:after="120"/>
              <w:jc w:val="center"/>
              <w:rPr>
                <w:rFonts w:cs="Arial"/>
                <w:sz w:val="18"/>
                <w:szCs w:val="18"/>
              </w:rPr>
            </w:pPr>
          </w:p>
        </w:tc>
      </w:tr>
      <w:tr w:rsidR="00C06B21" w:rsidRPr="00690BFC" w14:paraId="34C401A7" w14:textId="77777777" w:rsidTr="00E55066">
        <w:trPr>
          <w:trHeight w:val="37"/>
        </w:trPr>
        <w:tc>
          <w:tcPr>
            <w:tcW w:w="404" w:type="pct"/>
          </w:tcPr>
          <w:p w14:paraId="3788B938" w14:textId="77777777" w:rsidR="00C06B21" w:rsidRPr="00690BFC" w:rsidRDefault="00C06B21" w:rsidP="00E55066">
            <w:pPr>
              <w:spacing w:before="120" w:after="120"/>
              <w:jc w:val="center"/>
              <w:rPr>
                <w:rFonts w:cs="Arial"/>
                <w:sz w:val="18"/>
                <w:szCs w:val="18"/>
              </w:rPr>
            </w:pPr>
            <w:r w:rsidRPr="00690BFC">
              <w:rPr>
                <w:rFonts w:cs="Arial"/>
                <w:sz w:val="18"/>
                <w:szCs w:val="18"/>
              </w:rPr>
              <w:t>T3.1</w:t>
            </w:r>
          </w:p>
        </w:tc>
        <w:tc>
          <w:tcPr>
            <w:tcW w:w="1263" w:type="pct"/>
            <w:gridSpan w:val="3"/>
          </w:tcPr>
          <w:p w14:paraId="13366A45" w14:textId="77777777" w:rsidR="00C06B21" w:rsidRPr="00690BFC" w:rsidRDefault="00C06B21" w:rsidP="00E55066">
            <w:pPr>
              <w:spacing w:before="120" w:after="120"/>
              <w:rPr>
                <w:rFonts w:cs="Arial"/>
                <w:sz w:val="18"/>
                <w:szCs w:val="18"/>
              </w:rPr>
            </w:pPr>
            <w:r w:rsidRPr="00690BFC">
              <w:rPr>
                <w:rFonts w:cs="Arial"/>
                <w:sz w:val="18"/>
                <w:szCs w:val="18"/>
              </w:rPr>
              <w:t>SAREF and Digital Twins</w:t>
            </w:r>
          </w:p>
        </w:tc>
        <w:tc>
          <w:tcPr>
            <w:tcW w:w="1464" w:type="pct"/>
            <w:gridSpan w:val="2"/>
          </w:tcPr>
          <w:p w14:paraId="29979323" w14:textId="77777777" w:rsidR="00C06B21" w:rsidRPr="00690BFC" w:rsidRDefault="00C06B21" w:rsidP="00E55066">
            <w:pPr>
              <w:spacing w:before="120" w:after="120"/>
              <w:rPr>
                <w:rFonts w:cs="Arial"/>
                <w:sz w:val="18"/>
                <w:szCs w:val="18"/>
              </w:rPr>
            </w:pPr>
            <w:r w:rsidRPr="00690BFC">
              <w:rPr>
                <w:sz w:val="18"/>
                <w:szCs w:val="18"/>
              </w:rPr>
              <w:t>Clarify and expand the use of SAREF in relation with Digital Twin technologies related to Smart Cities, with a focus on Urban Digital Twins in the context of an Edge-Cloud IoT paradigm</w:t>
            </w:r>
          </w:p>
        </w:tc>
        <w:tc>
          <w:tcPr>
            <w:tcW w:w="763" w:type="pct"/>
          </w:tcPr>
          <w:p w14:paraId="36F476CA" w14:textId="77777777" w:rsidR="00C06B21" w:rsidRPr="00690BFC" w:rsidRDefault="00C06B21" w:rsidP="00E55066">
            <w:pPr>
              <w:spacing w:before="120" w:after="120"/>
              <w:rPr>
                <w:rFonts w:cs="Arial"/>
                <w:sz w:val="18"/>
                <w:szCs w:val="18"/>
              </w:rPr>
            </w:pPr>
            <w:r w:rsidRPr="00690BFC">
              <w:rPr>
                <w:rFonts w:cs="Arial"/>
                <w:sz w:val="18"/>
                <w:szCs w:val="18"/>
              </w:rPr>
              <w:t>NA</w:t>
            </w:r>
          </w:p>
        </w:tc>
        <w:tc>
          <w:tcPr>
            <w:tcW w:w="404" w:type="pct"/>
            <w:shd w:val="clear" w:color="auto" w:fill="auto"/>
          </w:tcPr>
          <w:p w14:paraId="5B7DEB63" w14:textId="77777777" w:rsidR="00C06B21" w:rsidRPr="00690BFC" w:rsidRDefault="00C06B21" w:rsidP="00E55066">
            <w:pPr>
              <w:spacing w:before="120" w:after="120"/>
              <w:rPr>
                <w:rFonts w:cs="Arial"/>
                <w:sz w:val="18"/>
                <w:szCs w:val="18"/>
              </w:rPr>
            </w:pPr>
            <w:r w:rsidRPr="00690BFC">
              <w:rPr>
                <w:rFonts w:cs="Arial"/>
                <w:sz w:val="18"/>
                <w:szCs w:val="18"/>
              </w:rPr>
              <w:t>OTHER</w:t>
            </w:r>
          </w:p>
        </w:tc>
        <w:tc>
          <w:tcPr>
            <w:tcW w:w="702" w:type="pct"/>
          </w:tcPr>
          <w:p w14:paraId="08BC242A" w14:textId="77777777" w:rsidR="00C06B21" w:rsidRPr="00690BFC" w:rsidRDefault="00C06B21" w:rsidP="00E55066">
            <w:pPr>
              <w:spacing w:before="120" w:after="120"/>
              <w:rPr>
                <w:rFonts w:cs="Arial"/>
                <w:sz w:val="18"/>
                <w:szCs w:val="18"/>
              </w:rPr>
            </w:pPr>
            <w:r w:rsidRPr="00690BFC">
              <w:rPr>
                <w:rFonts w:cs="Arial"/>
                <w:sz w:val="18"/>
                <w:szCs w:val="18"/>
              </w:rPr>
              <w:t>No</w:t>
            </w:r>
          </w:p>
        </w:tc>
      </w:tr>
    </w:tbl>
    <w:p w14:paraId="5E802574" w14:textId="77777777" w:rsidR="00C06B21" w:rsidRPr="00690BFC" w:rsidRDefault="00C06B21" w:rsidP="00C06B21"/>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15"/>
        <w:gridCol w:w="1267"/>
        <w:gridCol w:w="1557"/>
        <w:gridCol w:w="662"/>
        <w:gridCol w:w="3303"/>
        <w:gridCol w:w="737"/>
        <w:gridCol w:w="2106"/>
        <w:gridCol w:w="1115"/>
        <w:gridCol w:w="1937"/>
      </w:tblGrid>
      <w:tr w:rsidR="00C06B21" w:rsidRPr="00690BFC" w14:paraId="5DA10B0A" w14:textId="77777777" w:rsidTr="00E55066">
        <w:trPr>
          <w:trHeight w:val="417"/>
        </w:trPr>
        <w:tc>
          <w:tcPr>
            <w:tcW w:w="5000" w:type="pct"/>
            <w:gridSpan w:val="9"/>
            <w:shd w:val="clear" w:color="auto" w:fill="D9D9D9"/>
          </w:tcPr>
          <w:p w14:paraId="7529BF69" w14:textId="77777777" w:rsidR="00C06B21" w:rsidRPr="00690BFC" w:rsidRDefault="00C06B21" w:rsidP="00E55066">
            <w:pPr>
              <w:spacing w:before="240" w:after="240"/>
              <w:rPr>
                <w:rFonts w:cs="Arial"/>
                <w:b/>
              </w:rPr>
            </w:pPr>
            <w:r w:rsidRPr="00690BFC">
              <w:rPr>
                <w:rFonts w:cs="Arial"/>
                <w:b/>
              </w:rPr>
              <w:t xml:space="preserve">Work Package 4: SAREF EN and SAREF Dissemination </w:t>
            </w:r>
          </w:p>
        </w:tc>
      </w:tr>
      <w:tr w:rsidR="00C06B21" w:rsidRPr="00690BFC" w14:paraId="38BC288C" w14:textId="77777777" w:rsidTr="00E55066">
        <w:trPr>
          <w:trHeight w:val="37"/>
        </w:trPr>
        <w:tc>
          <w:tcPr>
            <w:tcW w:w="863" w:type="pct"/>
            <w:gridSpan w:val="2"/>
            <w:shd w:val="clear" w:color="auto" w:fill="D9D9D9"/>
          </w:tcPr>
          <w:p w14:paraId="0F627964" w14:textId="77777777" w:rsidR="00C06B21" w:rsidRPr="00690BFC" w:rsidRDefault="00C06B21" w:rsidP="00E55066">
            <w:pPr>
              <w:spacing w:before="120" w:after="120"/>
              <w:rPr>
                <w:rFonts w:cs="Arial"/>
                <w:b/>
                <w:sz w:val="16"/>
                <w:szCs w:val="18"/>
              </w:rPr>
            </w:pPr>
            <w:r w:rsidRPr="00690BFC">
              <w:rPr>
                <w:rFonts w:cs="Arial"/>
                <w:b/>
                <w:sz w:val="18"/>
                <w:szCs w:val="18"/>
              </w:rPr>
              <w:t>Duration:</w:t>
            </w:r>
          </w:p>
        </w:tc>
        <w:tc>
          <w:tcPr>
            <w:tcW w:w="564" w:type="pct"/>
          </w:tcPr>
          <w:p w14:paraId="4FD7B85C" w14:textId="77777777" w:rsidR="00C06B21" w:rsidRPr="00690BFC" w:rsidRDefault="00C06B21" w:rsidP="00E55066">
            <w:pPr>
              <w:spacing w:before="120" w:after="120"/>
              <w:rPr>
                <w:sz w:val="18"/>
              </w:rPr>
            </w:pPr>
            <w:r w:rsidRPr="00982262">
              <w:rPr>
                <w:sz w:val="18"/>
                <w:szCs w:val="16"/>
              </w:rPr>
              <w:t>M03– M24</w:t>
            </w:r>
          </w:p>
        </w:tc>
        <w:tc>
          <w:tcPr>
            <w:tcW w:w="1437" w:type="pct"/>
            <w:gridSpan w:val="2"/>
            <w:shd w:val="clear" w:color="auto" w:fill="D9D9D9"/>
          </w:tcPr>
          <w:p w14:paraId="21C882C2" w14:textId="77777777" w:rsidR="00C06B21" w:rsidRPr="00690BFC" w:rsidRDefault="00C06B21" w:rsidP="00E55066">
            <w:pPr>
              <w:spacing w:before="120" w:after="120"/>
              <w:rPr>
                <w:rFonts w:cs="Arial"/>
                <w:b/>
                <w:sz w:val="16"/>
                <w:szCs w:val="18"/>
              </w:rPr>
            </w:pPr>
            <w:r w:rsidRPr="00690BFC">
              <w:rPr>
                <w:rFonts w:cs="Arial"/>
                <w:b/>
                <w:sz w:val="18"/>
                <w:szCs w:val="18"/>
              </w:rPr>
              <w:t>Lead Beneficiary:</w:t>
            </w:r>
          </w:p>
        </w:tc>
        <w:tc>
          <w:tcPr>
            <w:tcW w:w="2136" w:type="pct"/>
            <w:gridSpan w:val="4"/>
          </w:tcPr>
          <w:p w14:paraId="244CFE15" w14:textId="77777777" w:rsidR="00C06B21" w:rsidRPr="00690BFC" w:rsidRDefault="00C06B21" w:rsidP="00E55066">
            <w:pPr>
              <w:spacing w:before="120" w:after="120"/>
              <w:rPr>
                <w:rFonts w:cs="Arial"/>
                <w:b/>
                <w:sz w:val="18"/>
                <w:szCs w:val="18"/>
              </w:rPr>
            </w:pPr>
            <w:r w:rsidRPr="00690BFC">
              <w:rPr>
                <w:rFonts w:cs="Arial"/>
                <w:sz w:val="18"/>
                <w:szCs w:val="18"/>
              </w:rPr>
              <w:t xml:space="preserve">1-Short name – ETSI </w:t>
            </w:r>
          </w:p>
        </w:tc>
      </w:tr>
      <w:tr w:rsidR="00C06B21" w:rsidRPr="00690BFC" w14:paraId="70F768AC" w14:textId="77777777" w:rsidTr="00E55066">
        <w:tc>
          <w:tcPr>
            <w:tcW w:w="5000" w:type="pct"/>
            <w:gridSpan w:val="9"/>
            <w:shd w:val="clear" w:color="auto" w:fill="D9D9D9"/>
          </w:tcPr>
          <w:p w14:paraId="474D064C" w14:textId="0505F99E" w:rsidR="00C06B21" w:rsidRPr="00690BFC" w:rsidRDefault="00C06B21" w:rsidP="00C06B21">
            <w:pPr>
              <w:spacing w:before="120" w:after="120"/>
              <w:rPr>
                <w:rFonts w:cs="Arial"/>
                <w:b/>
                <w:sz w:val="18"/>
                <w:szCs w:val="20"/>
              </w:rPr>
            </w:pPr>
            <w:r w:rsidRPr="00690BFC">
              <w:rPr>
                <w:rFonts w:cs="Arial"/>
                <w:b/>
                <w:sz w:val="18"/>
                <w:szCs w:val="20"/>
              </w:rPr>
              <w:t>Objectives</w:t>
            </w:r>
          </w:p>
        </w:tc>
      </w:tr>
      <w:tr w:rsidR="00C06B21" w:rsidRPr="00690BFC" w14:paraId="4F7595D2" w14:textId="77777777" w:rsidTr="00E55066">
        <w:trPr>
          <w:trHeight w:val="37"/>
        </w:trPr>
        <w:tc>
          <w:tcPr>
            <w:tcW w:w="5000" w:type="pct"/>
            <w:gridSpan w:val="9"/>
          </w:tcPr>
          <w:p w14:paraId="5E77913C" w14:textId="77777777" w:rsidR="00C06B21" w:rsidRPr="00690BFC" w:rsidRDefault="00C06B21" w:rsidP="00C06B21">
            <w:pPr>
              <w:pStyle w:val="ListParagraph"/>
              <w:numPr>
                <w:ilvl w:val="0"/>
                <w:numId w:val="12"/>
              </w:numPr>
              <w:spacing w:after="120"/>
              <w:jc w:val="both"/>
            </w:pPr>
            <w:r w:rsidRPr="00690BFC">
              <w:t>SAREF dissemination and SAREF adoption guidance to achieve vertical business engagement and support, providing guidelines to adopters regarding the SAREF process and methodologies via</w:t>
            </w:r>
          </w:p>
          <w:p w14:paraId="2C0B834A" w14:textId="77777777" w:rsidR="00C06B21" w:rsidRPr="00690BFC" w:rsidRDefault="00C06B21" w:rsidP="00C06B21">
            <w:pPr>
              <w:numPr>
                <w:ilvl w:val="1"/>
                <w:numId w:val="12"/>
              </w:numPr>
              <w:spacing w:after="120"/>
              <w:jc w:val="both"/>
            </w:pPr>
            <w:r w:rsidRPr="00690BFC">
              <w:t xml:space="preserve">SAREF adoption guidance materials </w:t>
            </w:r>
          </w:p>
          <w:p w14:paraId="50B87537" w14:textId="77777777" w:rsidR="00C06B21" w:rsidRPr="00690BFC" w:rsidRDefault="00C06B21" w:rsidP="00C06B21">
            <w:pPr>
              <w:numPr>
                <w:ilvl w:val="1"/>
                <w:numId w:val="12"/>
              </w:numPr>
              <w:spacing w:after="120"/>
              <w:jc w:val="both"/>
            </w:pPr>
            <w:r w:rsidRPr="00690BFC">
              <w:t>An EN that clarifies and guide to the adoption of SAREF, that can also be used to support normative and regulation recommendations</w:t>
            </w:r>
          </w:p>
        </w:tc>
      </w:tr>
      <w:tr w:rsidR="00C06B21" w:rsidRPr="00690BFC" w14:paraId="66F57300" w14:textId="77777777" w:rsidTr="00E55066">
        <w:tc>
          <w:tcPr>
            <w:tcW w:w="5000" w:type="pct"/>
            <w:gridSpan w:val="9"/>
            <w:shd w:val="clear" w:color="auto" w:fill="D9D9D9"/>
          </w:tcPr>
          <w:p w14:paraId="2F764302" w14:textId="7C5C2460" w:rsidR="00C06B21" w:rsidRPr="00C06B21" w:rsidRDefault="00C06B21" w:rsidP="00C06B21">
            <w:pPr>
              <w:spacing w:before="120" w:after="120"/>
              <w:rPr>
                <w:rFonts w:cs="Arial"/>
                <w:b/>
                <w:sz w:val="18"/>
                <w:szCs w:val="20"/>
              </w:rPr>
            </w:pPr>
            <w:r w:rsidRPr="00690BFC">
              <w:rPr>
                <w:rFonts w:cs="Arial"/>
                <w:b/>
                <w:sz w:val="18"/>
                <w:szCs w:val="20"/>
              </w:rPr>
              <w:lastRenderedPageBreak/>
              <w:t xml:space="preserve">Activities and </w:t>
            </w:r>
            <w:r w:rsidRPr="00DE48E3">
              <w:rPr>
                <w:rFonts w:cs="Arial"/>
                <w:b/>
                <w:sz w:val="18"/>
                <w:szCs w:val="20"/>
              </w:rPr>
              <w:t>division of work (WP description)</w:t>
            </w:r>
          </w:p>
        </w:tc>
      </w:tr>
      <w:tr w:rsidR="00C06B21" w:rsidRPr="00690BFC" w14:paraId="03F27189" w14:textId="77777777" w:rsidTr="00E55066">
        <w:trPr>
          <w:trHeight w:val="372"/>
        </w:trPr>
        <w:tc>
          <w:tcPr>
            <w:tcW w:w="404" w:type="pct"/>
            <w:vMerge w:val="restart"/>
            <w:shd w:val="clear" w:color="auto" w:fill="E6E6E6"/>
          </w:tcPr>
          <w:p w14:paraId="7149BE95" w14:textId="77777777" w:rsidR="00C06B21" w:rsidRPr="00690BFC" w:rsidRDefault="00C06B21" w:rsidP="00E55066">
            <w:pPr>
              <w:spacing w:before="120" w:after="0"/>
              <w:jc w:val="center"/>
              <w:rPr>
                <w:rFonts w:cs="Arial"/>
                <w:sz w:val="18"/>
                <w:szCs w:val="18"/>
              </w:rPr>
            </w:pPr>
            <w:r w:rsidRPr="00690BFC">
              <w:rPr>
                <w:rFonts w:cs="Arial"/>
                <w:sz w:val="18"/>
                <w:szCs w:val="18"/>
              </w:rPr>
              <w:t>Task No</w:t>
            </w:r>
          </w:p>
          <w:p w14:paraId="35215670" w14:textId="77777777" w:rsidR="00C06B21" w:rsidRPr="00690BFC" w:rsidRDefault="00C06B21" w:rsidP="00E55066">
            <w:pPr>
              <w:spacing w:after="120"/>
              <w:jc w:val="center"/>
              <w:rPr>
                <w:rFonts w:cs="Arial"/>
                <w:color w:val="808080"/>
                <w:sz w:val="18"/>
                <w:szCs w:val="18"/>
              </w:rPr>
            </w:pPr>
            <w:r w:rsidRPr="00690BFC">
              <w:rPr>
                <w:rFonts w:cs="Arial"/>
                <w:color w:val="808080"/>
                <w:sz w:val="16"/>
                <w:szCs w:val="18"/>
              </w:rPr>
              <w:t>(</w:t>
            </w:r>
            <w:proofErr w:type="gramStart"/>
            <w:r w:rsidRPr="00690BFC">
              <w:rPr>
                <w:rFonts w:cs="Arial"/>
                <w:color w:val="808080"/>
                <w:sz w:val="16"/>
                <w:szCs w:val="18"/>
              </w:rPr>
              <w:t>continuous</w:t>
            </w:r>
            <w:proofErr w:type="gramEnd"/>
            <w:r w:rsidRPr="00690BFC">
              <w:rPr>
                <w:rFonts w:cs="Arial"/>
                <w:color w:val="808080"/>
                <w:sz w:val="16"/>
                <w:szCs w:val="18"/>
              </w:rPr>
              <w:t xml:space="preserve"> numbering linked to WP)</w:t>
            </w:r>
          </w:p>
        </w:tc>
        <w:tc>
          <w:tcPr>
            <w:tcW w:w="1263" w:type="pct"/>
            <w:gridSpan w:val="3"/>
            <w:vMerge w:val="restart"/>
            <w:shd w:val="clear" w:color="auto" w:fill="E6E6E6"/>
          </w:tcPr>
          <w:p w14:paraId="5AFDC759" w14:textId="77777777" w:rsidR="00C06B21" w:rsidRPr="00690BFC" w:rsidRDefault="00C06B21" w:rsidP="00E55066">
            <w:pPr>
              <w:spacing w:before="120" w:after="120"/>
              <w:jc w:val="center"/>
              <w:rPr>
                <w:rFonts w:cs="Arial"/>
                <w:sz w:val="18"/>
                <w:szCs w:val="18"/>
              </w:rPr>
            </w:pPr>
            <w:r w:rsidRPr="00690BFC">
              <w:rPr>
                <w:rFonts w:cs="Arial"/>
                <w:sz w:val="18"/>
                <w:szCs w:val="18"/>
              </w:rPr>
              <w:t>Task Name</w:t>
            </w:r>
          </w:p>
        </w:tc>
        <w:tc>
          <w:tcPr>
            <w:tcW w:w="1464" w:type="pct"/>
            <w:gridSpan w:val="2"/>
            <w:vMerge w:val="restart"/>
            <w:shd w:val="clear" w:color="auto" w:fill="E6E6E6"/>
          </w:tcPr>
          <w:p w14:paraId="54D5982B" w14:textId="77777777" w:rsidR="00C06B21" w:rsidRPr="00690BFC" w:rsidRDefault="00C06B21" w:rsidP="00E55066">
            <w:pPr>
              <w:spacing w:before="120" w:after="120"/>
              <w:jc w:val="center"/>
              <w:rPr>
                <w:rFonts w:cs="Arial"/>
                <w:sz w:val="18"/>
                <w:szCs w:val="18"/>
              </w:rPr>
            </w:pPr>
            <w:r w:rsidRPr="00690BFC">
              <w:rPr>
                <w:rFonts w:cs="Arial"/>
                <w:sz w:val="18"/>
                <w:szCs w:val="18"/>
              </w:rPr>
              <w:t>Description</w:t>
            </w:r>
          </w:p>
        </w:tc>
        <w:tc>
          <w:tcPr>
            <w:tcW w:w="1167" w:type="pct"/>
            <w:gridSpan w:val="2"/>
            <w:shd w:val="clear" w:color="auto" w:fill="E6E6E6"/>
          </w:tcPr>
          <w:p w14:paraId="213B869C" w14:textId="77777777" w:rsidR="00C06B21" w:rsidRPr="00690BFC" w:rsidRDefault="00C06B21" w:rsidP="00E55066">
            <w:pPr>
              <w:spacing w:before="120" w:after="120"/>
              <w:jc w:val="center"/>
              <w:rPr>
                <w:rFonts w:cs="Arial"/>
                <w:sz w:val="18"/>
                <w:szCs w:val="18"/>
              </w:rPr>
            </w:pPr>
            <w:r w:rsidRPr="00690BFC">
              <w:rPr>
                <w:rFonts w:cs="Arial"/>
                <w:sz w:val="18"/>
                <w:szCs w:val="18"/>
              </w:rPr>
              <w:t>Participants – NA</w:t>
            </w:r>
          </w:p>
        </w:tc>
        <w:tc>
          <w:tcPr>
            <w:tcW w:w="702" w:type="pct"/>
            <w:vMerge w:val="restart"/>
            <w:shd w:val="clear" w:color="auto" w:fill="E6E6E6"/>
          </w:tcPr>
          <w:p w14:paraId="03A7D21D" w14:textId="77777777" w:rsidR="00C06B21" w:rsidRPr="00690BFC" w:rsidRDefault="00C06B21" w:rsidP="00E55066">
            <w:pPr>
              <w:spacing w:before="120" w:after="0"/>
              <w:jc w:val="center"/>
              <w:rPr>
                <w:rFonts w:cs="Arial"/>
                <w:sz w:val="18"/>
                <w:szCs w:val="18"/>
              </w:rPr>
            </w:pPr>
            <w:r w:rsidRPr="00690BFC">
              <w:rPr>
                <w:rFonts w:cs="Arial"/>
                <w:sz w:val="18"/>
                <w:szCs w:val="18"/>
              </w:rPr>
              <w:t>In-kind Contributions and Subcontracting</w:t>
            </w:r>
          </w:p>
          <w:p w14:paraId="583441EE" w14:textId="77777777" w:rsidR="00C06B21" w:rsidRPr="00690BFC" w:rsidRDefault="00C06B21" w:rsidP="00E55066">
            <w:pPr>
              <w:spacing w:after="0"/>
              <w:jc w:val="center"/>
              <w:rPr>
                <w:rFonts w:cs="Arial"/>
                <w:color w:val="808080"/>
                <w:sz w:val="16"/>
                <w:szCs w:val="18"/>
              </w:rPr>
            </w:pPr>
            <w:r w:rsidRPr="00690BFC">
              <w:rPr>
                <w:rFonts w:cs="Arial"/>
                <w:color w:val="808080"/>
                <w:sz w:val="16"/>
                <w:szCs w:val="18"/>
              </w:rPr>
              <w:t>(Yes/No and which)</w:t>
            </w:r>
          </w:p>
          <w:p w14:paraId="67D2256B" w14:textId="77777777" w:rsidR="00C06B21" w:rsidRPr="00690BFC" w:rsidRDefault="00C06B21" w:rsidP="00E55066">
            <w:pPr>
              <w:spacing w:after="120"/>
              <w:jc w:val="center"/>
              <w:rPr>
                <w:rFonts w:cs="Arial"/>
                <w:sz w:val="18"/>
                <w:szCs w:val="18"/>
              </w:rPr>
            </w:pPr>
          </w:p>
        </w:tc>
      </w:tr>
      <w:tr w:rsidR="00C06B21" w:rsidRPr="00690BFC" w14:paraId="64C63D6B" w14:textId="77777777" w:rsidTr="00E55066">
        <w:trPr>
          <w:trHeight w:val="372"/>
        </w:trPr>
        <w:tc>
          <w:tcPr>
            <w:tcW w:w="404" w:type="pct"/>
            <w:vMerge/>
            <w:shd w:val="clear" w:color="auto" w:fill="E6E6E6"/>
          </w:tcPr>
          <w:p w14:paraId="06FA4B52" w14:textId="77777777" w:rsidR="00C06B21" w:rsidRPr="00690BFC" w:rsidRDefault="00C06B21" w:rsidP="00E55066">
            <w:pPr>
              <w:spacing w:before="120" w:after="0"/>
              <w:jc w:val="center"/>
              <w:rPr>
                <w:rFonts w:cs="Arial"/>
                <w:sz w:val="18"/>
                <w:szCs w:val="18"/>
              </w:rPr>
            </w:pPr>
          </w:p>
        </w:tc>
        <w:tc>
          <w:tcPr>
            <w:tcW w:w="1263" w:type="pct"/>
            <w:gridSpan w:val="3"/>
            <w:vMerge/>
            <w:shd w:val="clear" w:color="auto" w:fill="E6E6E6"/>
          </w:tcPr>
          <w:p w14:paraId="4B284541" w14:textId="77777777" w:rsidR="00C06B21" w:rsidRPr="00690BFC" w:rsidRDefault="00C06B21" w:rsidP="00E55066">
            <w:pPr>
              <w:spacing w:before="120" w:after="120"/>
              <w:jc w:val="center"/>
              <w:rPr>
                <w:rFonts w:cs="Arial"/>
                <w:sz w:val="18"/>
                <w:szCs w:val="18"/>
              </w:rPr>
            </w:pPr>
          </w:p>
        </w:tc>
        <w:tc>
          <w:tcPr>
            <w:tcW w:w="1464" w:type="pct"/>
            <w:gridSpan w:val="2"/>
            <w:vMerge/>
            <w:shd w:val="clear" w:color="auto" w:fill="E6E6E6"/>
          </w:tcPr>
          <w:p w14:paraId="62F5BEDB" w14:textId="77777777" w:rsidR="00C06B21" w:rsidRPr="00690BFC" w:rsidRDefault="00C06B21" w:rsidP="00E55066">
            <w:pPr>
              <w:spacing w:before="120" w:after="120"/>
              <w:jc w:val="center"/>
              <w:rPr>
                <w:rFonts w:cs="Arial"/>
                <w:sz w:val="18"/>
                <w:szCs w:val="18"/>
              </w:rPr>
            </w:pPr>
          </w:p>
        </w:tc>
        <w:tc>
          <w:tcPr>
            <w:tcW w:w="763" w:type="pct"/>
            <w:shd w:val="clear" w:color="auto" w:fill="E6E6E6"/>
          </w:tcPr>
          <w:p w14:paraId="08A7B526" w14:textId="77777777" w:rsidR="00C06B21" w:rsidRPr="00690BFC" w:rsidRDefault="00C06B21" w:rsidP="00E55066">
            <w:pPr>
              <w:spacing w:before="120" w:after="120"/>
              <w:jc w:val="center"/>
              <w:rPr>
                <w:rFonts w:cs="Arial"/>
                <w:sz w:val="18"/>
                <w:szCs w:val="18"/>
              </w:rPr>
            </w:pPr>
            <w:r w:rsidRPr="00690BFC">
              <w:rPr>
                <w:rFonts w:cs="Arial"/>
                <w:sz w:val="18"/>
                <w:szCs w:val="18"/>
              </w:rPr>
              <w:t>Name</w:t>
            </w:r>
          </w:p>
        </w:tc>
        <w:tc>
          <w:tcPr>
            <w:tcW w:w="404" w:type="pct"/>
            <w:shd w:val="clear" w:color="auto" w:fill="E6E6E6"/>
          </w:tcPr>
          <w:p w14:paraId="24DD2143" w14:textId="77777777" w:rsidR="00C06B21" w:rsidRPr="00690BFC" w:rsidRDefault="00C06B21" w:rsidP="00E55066">
            <w:pPr>
              <w:spacing w:before="120" w:after="0"/>
              <w:jc w:val="center"/>
              <w:rPr>
                <w:rFonts w:cs="Arial"/>
                <w:sz w:val="18"/>
                <w:szCs w:val="18"/>
              </w:rPr>
            </w:pPr>
            <w:r w:rsidRPr="00690BFC">
              <w:rPr>
                <w:rFonts w:cs="Arial"/>
                <w:sz w:val="18"/>
                <w:szCs w:val="18"/>
              </w:rPr>
              <w:t>Role</w:t>
            </w:r>
          </w:p>
          <w:p w14:paraId="5251D27E" w14:textId="77777777" w:rsidR="00C06B21" w:rsidRPr="00690BFC" w:rsidRDefault="00C06B21" w:rsidP="00E55066">
            <w:pPr>
              <w:spacing w:after="120"/>
              <w:jc w:val="center"/>
              <w:rPr>
                <w:rFonts w:cs="Arial"/>
                <w:sz w:val="18"/>
                <w:szCs w:val="18"/>
              </w:rPr>
            </w:pPr>
            <w:r w:rsidRPr="00690BFC">
              <w:rPr>
                <w:rFonts w:cs="Arial"/>
                <w:color w:val="808080"/>
                <w:sz w:val="16"/>
                <w:szCs w:val="18"/>
              </w:rPr>
              <w:t>(COO, BEN, AE, AP, OTHER)</w:t>
            </w:r>
          </w:p>
        </w:tc>
        <w:tc>
          <w:tcPr>
            <w:tcW w:w="702" w:type="pct"/>
            <w:vMerge/>
            <w:shd w:val="clear" w:color="auto" w:fill="E6E6E6"/>
          </w:tcPr>
          <w:p w14:paraId="28050CBC" w14:textId="77777777" w:rsidR="00C06B21" w:rsidRPr="00690BFC" w:rsidRDefault="00C06B21" w:rsidP="00E55066">
            <w:pPr>
              <w:spacing w:before="120" w:after="120"/>
              <w:jc w:val="center"/>
              <w:rPr>
                <w:rFonts w:cs="Arial"/>
                <w:sz w:val="18"/>
                <w:szCs w:val="18"/>
              </w:rPr>
            </w:pPr>
          </w:p>
        </w:tc>
      </w:tr>
      <w:tr w:rsidR="00C06B21" w:rsidRPr="00690BFC" w14:paraId="18B7B2A1" w14:textId="77777777" w:rsidTr="00E55066">
        <w:trPr>
          <w:trHeight w:val="37"/>
        </w:trPr>
        <w:tc>
          <w:tcPr>
            <w:tcW w:w="404" w:type="pct"/>
          </w:tcPr>
          <w:p w14:paraId="242F29C2" w14:textId="77777777" w:rsidR="00C06B21" w:rsidRPr="00690BFC" w:rsidRDefault="00C06B21" w:rsidP="00E55066">
            <w:pPr>
              <w:spacing w:before="120" w:after="120"/>
              <w:jc w:val="center"/>
              <w:rPr>
                <w:rFonts w:cs="Arial"/>
                <w:sz w:val="18"/>
                <w:szCs w:val="18"/>
              </w:rPr>
            </w:pPr>
            <w:r w:rsidRPr="00690BFC">
              <w:rPr>
                <w:rFonts w:cs="Arial"/>
                <w:sz w:val="18"/>
                <w:szCs w:val="18"/>
              </w:rPr>
              <w:t>T4</w:t>
            </w:r>
          </w:p>
        </w:tc>
        <w:tc>
          <w:tcPr>
            <w:tcW w:w="1263" w:type="pct"/>
            <w:gridSpan w:val="3"/>
          </w:tcPr>
          <w:p w14:paraId="4061C2EE" w14:textId="77777777" w:rsidR="00C06B21" w:rsidRPr="00690BFC" w:rsidRDefault="00C06B21" w:rsidP="00E55066">
            <w:pPr>
              <w:spacing w:before="120" w:after="120"/>
              <w:rPr>
                <w:rFonts w:cs="Arial"/>
                <w:sz w:val="18"/>
                <w:szCs w:val="18"/>
              </w:rPr>
            </w:pPr>
            <w:r w:rsidRPr="00690BFC">
              <w:rPr>
                <w:rFonts w:cs="Arial"/>
                <w:sz w:val="18"/>
                <w:szCs w:val="18"/>
              </w:rPr>
              <w:t>Vertical engagement and dissemination, SAREF EN and SAREF Dissemination</w:t>
            </w:r>
          </w:p>
        </w:tc>
        <w:tc>
          <w:tcPr>
            <w:tcW w:w="1464" w:type="pct"/>
            <w:gridSpan w:val="2"/>
          </w:tcPr>
          <w:p w14:paraId="017FFAEF" w14:textId="77777777" w:rsidR="00C06B21" w:rsidRPr="00690BFC" w:rsidRDefault="00C06B21" w:rsidP="00E55066">
            <w:pPr>
              <w:spacing w:before="120" w:after="120"/>
              <w:rPr>
                <w:rFonts w:cs="Arial"/>
                <w:sz w:val="18"/>
                <w:szCs w:val="18"/>
              </w:rPr>
            </w:pPr>
            <w:r w:rsidRPr="00690BFC">
              <w:rPr>
                <w:rFonts w:cs="Arial"/>
                <w:sz w:val="18"/>
                <w:szCs w:val="18"/>
              </w:rPr>
              <w:t>Provide guidelines to adopters regarding the SAREF process and methodologies via</w:t>
            </w:r>
          </w:p>
          <w:p w14:paraId="25CA4777" w14:textId="77777777" w:rsidR="00C06B21" w:rsidRPr="00690BFC" w:rsidRDefault="00C06B21" w:rsidP="00C06B21">
            <w:pPr>
              <w:pStyle w:val="ListParagraph"/>
              <w:numPr>
                <w:ilvl w:val="0"/>
                <w:numId w:val="22"/>
              </w:numPr>
              <w:spacing w:before="120" w:after="120"/>
              <w:ind w:left="414"/>
              <w:rPr>
                <w:rFonts w:cs="Arial"/>
                <w:sz w:val="18"/>
                <w:szCs w:val="18"/>
              </w:rPr>
            </w:pPr>
            <w:r w:rsidRPr="00690BFC">
              <w:rPr>
                <w:rFonts w:cs="Arial"/>
                <w:sz w:val="18"/>
                <w:szCs w:val="18"/>
              </w:rPr>
              <w:t>An EN that clarifies and guide to the adoption of SAREF, that can also be used to support normative and regulation recommendations</w:t>
            </w:r>
          </w:p>
          <w:p w14:paraId="5C247340" w14:textId="77777777" w:rsidR="00C06B21" w:rsidRPr="00690BFC" w:rsidRDefault="00C06B21" w:rsidP="00C06B21">
            <w:pPr>
              <w:pStyle w:val="ListParagraph"/>
              <w:numPr>
                <w:ilvl w:val="0"/>
                <w:numId w:val="22"/>
              </w:numPr>
              <w:spacing w:before="120" w:after="120"/>
              <w:ind w:left="414"/>
              <w:rPr>
                <w:rFonts w:cs="Arial"/>
                <w:sz w:val="18"/>
                <w:szCs w:val="18"/>
              </w:rPr>
            </w:pPr>
            <w:r w:rsidRPr="00690BFC">
              <w:rPr>
                <w:rFonts w:cs="Arial"/>
                <w:sz w:val="18"/>
                <w:szCs w:val="18"/>
              </w:rPr>
              <w:t>SAREF dissemination and SAREF adoption guidance to achieve vertical business engagement and support</w:t>
            </w:r>
          </w:p>
        </w:tc>
        <w:tc>
          <w:tcPr>
            <w:tcW w:w="763" w:type="pct"/>
          </w:tcPr>
          <w:p w14:paraId="7D664D7A" w14:textId="77777777" w:rsidR="00C06B21" w:rsidRPr="00690BFC" w:rsidRDefault="00C06B21" w:rsidP="00E55066">
            <w:pPr>
              <w:spacing w:before="120" w:after="120"/>
              <w:rPr>
                <w:rFonts w:cs="Arial"/>
                <w:sz w:val="18"/>
                <w:szCs w:val="18"/>
              </w:rPr>
            </w:pPr>
            <w:r w:rsidRPr="00690BFC">
              <w:rPr>
                <w:rFonts w:cs="Arial"/>
                <w:sz w:val="18"/>
                <w:szCs w:val="18"/>
              </w:rPr>
              <w:t>NA</w:t>
            </w:r>
          </w:p>
        </w:tc>
        <w:tc>
          <w:tcPr>
            <w:tcW w:w="404" w:type="pct"/>
            <w:shd w:val="clear" w:color="auto" w:fill="auto"/>
          </w:tcPr>
          <w:p w14:paraId="58B74724" w14:textId="77777777" w:rsidR="00C06B21" w:rsidRPr="00690BFC" w:rsidRDefault="00C06B21" w:rsidP="00E55066">
            <w:pPr>
              <w:spacing w:before="120" w:after="120"/>
              <w:rPr>
                <w:rFonts w:cs="Arial"/>
                <w:sz w:val="18"/>
                <w:szCs w:val="18"/>
              </w:rPr>
            </w:pPr>
            <w:r w:rsidRPr="00690BFC">
              <w:rPr>
                <w:rFonts w:cs="Arial"/>
                <w:sz w:val="18"/>
                <w:szCs w:val="18"/>
              </w:rPr>
              <w:t>OTHER</w:t>
            </w:r>
          </w:p>
        </w:tc>
        <w:tc>
          <w:tcPr>
            <w:tcW w:w="702" w:type="pct"/>
          </w:tcPr>
          <w:p w14:paraId="0A3119CE" w14:textId="77777777" w:rsidR="00C06B21" w:rsidRPr="00690BFC" w:rsidRDefault="00C06B21" w:rsidP="00E55066">
            <w:pPr>
              <w:spacing w:before="120" w:after="120"/>
              <w:rPr>
                <w:rFonts w:cs="Arial"/>
                <w:sz w:val="18"/>
                <w:szCs w:val="18"/>
              </w:rPr>
            </w:pPr>
            <w:r w:rsidRPr="00690BFC">
              <w:rPr>
                <w:rFonts w:cs="Arial"/>
                <w:sz w:val="18"/>
                <w:szCs w:val="18"/>
              </w:rPr>
              <w:t>No</w:t>
            </w:r>
          </w:p>
        </w:tc>
      </w:tr>
    </w:tbl>
    <w:p w14:paraId="5A4C8634" w14:textId="77777777" w:rsidR="00C06B21" w:rsidRPr="00690BFC" w:rsidRDefault="00C06B21" w:rsidP="00C06B21"/>
    <w:p w14:paraId="44C5702D" w14:textId="77777777" w:rsidR="00C06B21" w:rsidRPr="00690BFC" w:rsidRDefault="00C06B21" w:rsidP="00C06B21"/>
    <w:p w14:paraId="656D4EC7" w14:textId="77777777" w:rsidR="00C06B21" w:rsidRPr="00690BFC" w:rsidRDefault="00C06B21" w:rsidP="00C06B21"/>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956"/>
        <w:gridCol w:w="1706"/>
        <w:gridCol w:w="1416"/>
        <w:gridCol w:w="1667"/>
        <w:gridCol w:w="3458"/>
        <w:gridCol w:w="1344"/>
        <w:gridCol w:w="2252"/>
      </w:tblGrid>
      <w:tr w:rsidR="00C06B21" w:rsidRPr="00690BFC" w14:paraId="653F7795" w14:textId="77777777" w:rsidTr="00E55066">
        <w:tc>
          <w:tcPr>
            <w:tcW w:w="5000" w:type="pct"/>
            <w:gridSpan w:val="7"/>
            <w:shd w:val="clear" w:color="auto" w:fill="D9D9D9"/>
          </w:tcPr>
          <w:p w14:paraId="2D741FBB" w14:textId="77777777" w:rsidR="00C06B21" w:rsidRPr="00690BFC" w:rsidRDefault="00C06B21" w:rsidP="00E55066">
            <w:pPr>
              <w:spacing w:before="120" w:after="120"/>
              <w:rPr>
                <w:rFonts w:cs="Arial"/>
                <w:b/>
                <w:sz w:val="18"/>
                <w:szCs w:val="20"/>
              </w:rPr>
            </w:pPr>
            <w:r w:rsidRPr="00690BFC">
              <w:rPr>
                <w:rFonts w:cs="Arial"/>
                <w:b/>
                <w:sz w:val="18"/>
                <w:szCs w:val="20"/>
              </w:rPr>
              <w:t>Milestones and deliverables (outputs/outcomes)</w:t>
            </w:r>
          </w:p>
          <w:p w14:paraId="58F55E06" w14:textId="77777777" w:rsidR="00C06B21" w:rsidRPr="00690BFC" w:rsidRDefault="00C06B21" w:rsidP="00E55066">
            <w:pPr>
              <w:spacing w:after="60"/>
              <w:ind w:left="408"/>
              <w:jc w:val="both"/>
              <w:rPr>
                <w:bCs/>
                <w:i/>
                <w:sz w:val="16"/>
                <w:szCs w:val="18"/>
              </w:rPr>
            </w:pPr>
            <w:r w:rsidRPr="00690BFC">
              <w:rPr>
                <w:rFonts w:cs="Arial"/>
                <w:i/>
                <w:sz w:val="16"/>
                <w:szCs w:val="16"/>
                <w:lang w:eastAsia="ko-KR"/>
              </w:rPr>
              <w:t xml:space="preserve">Public </w:t>
            </w:r>
            <w:r w:rsidRPr="00690BFC">
              <w:rPr>
                <w:bCs/>
                <w:i/>
                <w:sz w:val="16"/>
                <w:szCs w:val="18"/>
              </w:rPr>
              <w:t>— fully open (</w:t>
            </w:r>
            <w:r w:rsidRPr="00690BFC">
              <w:rPr>
                <w:rFonts w:cs="Arial"/>
                <w:noProof/>
                <w:sz w:val="18"/>
                <w:szCs w:val="18"/>
                <w:lang w:val="de-DE" w:eastAsia="de-DE"/>
              </w:rPr>
              <w:drawing>
                <wp:inline distT="0" distB="0" distL="0" distR="0" wp14:anchorId="2492CDE7" wp14:editId="2EF1CDEB">
                  <wp:extent cx="133350" cy="133350"/>
                  <wp:effectExtent l="0" t="0" r="0" b="0"/>
                  <wp:docPr id="1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90BFC">
              <w:rPr>
                <w:bCs/>
                <w:i/>
                <w:sz w:val="16"/>
                <w:szCs w:val="18"/>
              </w:rPr>
              <w:t xml:space="preserve"> automatically posted online on the </w:t>
            </w:r>
            <w:r>
              <w:rPr>
                <w:bCs/>
                <w:i/>
                <w:sz w:val="16"/>
                <w:szCs w:val="18"/>
              </w:rPr>
              <w:t>p</w:t>
            </w:r>
            <w:r w:rsidRPr="00690BFC">
              <w:rPr>
                <w:bCs/>
                <w:i/>
                <w:sz w:val="16"/>
                <w:szCs w:val="18"/>
              </w:rPr>
              <w:t>roject Results platforms)</w:t>
            </w:r>
          </w:p>
          <w:p w14:paraId="5824EEEF" w14:textId="77777777" w:rsidR="00C06B21" w:rsidRPr="00690BFC" w:rsidRDefault="00C06B21" w:rsidP="00E55066">
            <w:pPr>
              <w:spacing w:after="60"/>
              <w:ind w:left="408"/>
              <w:rPr>
                <w:bCs/>
                <w:i/>
                <w:sz w:val="16"/>
                <w:szCs w:val="18"/>
              </w:rPr>
            </w:pPr>
            <w:r w:rsidRPr="00690BFC">
              <w:rPr>
                <w:rFonts w:cs="Arial"/>
                <w:i/>
                <w:sz w:val="16"/>
                <w:szCs w:val="16"/>
                <w:lang w:eastAsia="ko-KR"/>
              </w:rPr>
              <w:t xml:space="preserve">Sensitive </w:t>
            </w:r>
            <w:r w:rsidRPr="00690BFC">
              <w:rPr>
                <w:bCs/>
                <w:i/>
                <w:sz w:val="16"/>
                <w:szCs w:val="18"/>
              </w:rPr>
              <w:t>— limited under the conditions of the Grant Agreement</w:t>
            </w:r>
          </w:p>
          <w:p w14:paraId="2BBBF8AB" w14:textId="0ABB165D" w:rsidR="00C06B21" w:rsidRPr="00C06B21" w:rsidRDefault="00C06B21" w:rsidP="00C06B21">
            <w:pPr>
              <w:spacing w:after="120"/>
              <w:ind w:left="408"/>
              <w:jc w:val="both"/>
              <w:rPr>
                <w:bCs/>
                <w:i/>
                <w:color w:val="595959" w:themeColor="text1" w:themeTint="A6"/>
                <w:sz w:val="16"/>
                <w:szCs w:val="18"/>
                <w:lang w:val="pt-PT"/>
              </w:rPr>
            </w:pPr>
            <w:r w:rsidRPr="00690BFC">
              <w:rPr>
                <w:rFonts w:cs="Arial"/>
                <w:i/>
                <w:sz w:val="16"/>
                <w:szCs w:val="16"/>
                <w:lang w:val="pt-PT" w:eastAsia="ko-KR"/>
              </w:rPr>
              <w:t xml:space="preserve">EU classified </w:t>
            </w:r>
            <w:r w:rsidRPr="00690BFC">
              <w:rPr>
                <w:bCs/>
                <w:i/>
                <w:sz w:val="16"/>
                <w:szCs w:val="18"/>
                <w:lang w:val="pt-PT"/>
              </w:rPr>
              <w:t xml:space="preserve">— RESTREINT-UE/EU-RESTRICTED, CONFIDENTIEL-UE/EU-CONFIDENTIAL, SECRET-UE/EU-SECRET under Decision </w:t>
            </w:r>
            <w:hyperlink r:id="rId28" w:history="1">
              <w:r w:rsidRPr="00690BFC">
                <w:rPr>
                  <w:rStyle w:val="Hyperlink"/>
                  <w:bCs/>
                  <w:i/>
                  <w:sz w:val="16"/>
                  <w:szCs w:val="18"/>
                  <w:lang w:val="pt-PT"/>
                </w:rPr>
                <w:t>2015/444</w:t>
              </w:r>
            </w:hyperlink>
            <w:r w:rsidRPr="00690BFC">
              <w:rPr>
                <w:rStyle w:val="Hyperlink"/>
                <w:bCs/>
                <w:color w:val="595959" w:themeColor="text1" w:themeTint="A6"/>
                <w:sz w:val="16"/>
                <w:szCs w:val="18"/>
                <w:u w:val="none"/>
                <w:lang w:val="pt-PT"/>
              </w:rPr>
              <w:t>.</w:t>
            </w:r>
            <w:r w:rsidRPr="00690BFC">
              <w:rPr>
                <w:bCs/>
                <w:i/>
                <w:color w:val="595959" w:themeColor="text1" w:themeTint="A6"/>
                <w:sz w:val="16"/>
                <w:szCs w:val="18"/>
                <w:lang w:val="pt-PT"/>
              </w:rPr>
              <w:t xml:space="preserve"> For items classified under other rules (e.g. national or international organisation), please select the equivalent EU classification level.</w:t>
            </w:r>
          </w:p>
        </w:tc>
      </w:tr>
      <w:tr w:rsidR="00C06B21" w:rsidRPr="00690BFC" w14:paraId="1F0B681F" w14:textId="77777777" w:rsidTr="00E55066">
        <w:tc>
          <w:tcPr>
            <w:tcW w:w="709" w:type="pct"/>
            <w:shd w:val="clear" w:color="auto" w:fill="E6E6E6"/>
          </w:tcPr>
          <w:p w14:paraId="4EDB8990" w14:textId="77777777" w:rsidR="00C06B21" w:rsidRPr="00690BFC" w:rsidRDefault="00C06B21" w:rsidP="00E55066">
            <w:pPr>
              <w:spacing w:before="120" w:after="0"/>
              <w:jc w:val="center"/>
              <w:rPr>
                <w:rFonts w:cs="Arial"/>
                <w:sz w:val="18"/>
                <w:szCs w:val="18"/>
              </w:rPr>
            </w:pPr>
            <w:r w:rsidRPr="00690BFC">
              <w:rPr>
                <w:rFonts w:cs="Arial"/>
                <w:sz w:val="18"/>
                <w:szCs w:val="18"/>
              </w:rPr>
              <w:t>Milestone No</w:t>
            </w:r>
          </w:p>
          <w:p w14:paraId="57392B82" w14:textId="77777777" w:rsidR="00C06B21" w:rsidRPr="00690BFC" w:rsidRDefault="00C06B21" w:rsidP="00E55066">
            <w:pPr>
              <w:spacing w:after="120"/>
              <w:jc w:val="center"/>
              <w:rPr>
                <w:rFonts w:cs="Arial"/>
                <w:color w:val="808080"/>
                <w:sz w:val="18"/>
                <w:szCs w:val="18"/>
              </w:rPr>
            </w:pPr>
            <w:r w:rsidRPr="00690BFC">
              <w:rPr>
                <w:rFonts w:cs="Arial"/>
                <w:color w:val="808080"/>
                <w:sz w:val="16"/>
                <w:szCs w:val="18"/>
              </w:rPr>
              <w:t>(</w:t>
            </w:r>
            <w:proofErr w:type="gramStart"/>
            <w:r w:rsidRPr="00690BFC">
              <w:rPr>
                <w:rFonts w:cs="Arial"/>
                <w:color w:val="808080"/>
                <w:sz w:val="16"/>
                <w:szCs w:val="18"/>
              </w:rPr>
              <w:t>continuous</w:t>
            </w:r>
            <w:proofErr w:type="gramEnd"/>
            <w:r w:rsidRPr="00690BFC">
              <w:rPr>
                <w:rFonts w:cs="Arial"/>
                <w:color w:val="808080"/>
                <w:sz w:val="16"/>
                <w:szCs w:val="18"/>
              </w:rPr>
              <w:t xml:space="preserve"> numbering not linked to WP)</w:t>
            </w:r>
          </w:p>
        </w:tc>
        <w:tc>
          <w:tcPr>
            <w:tcW w:w="618" w:type="pct"/>
            <w:shd w:val="clear" w:color="auto" w:fill="E6E6E6"/>
          </w:tcPr>
          <w:p w14:paraId="4746FE08" w14:textId="77777777" w:rsidR="00C06B21" w:rsidRPr="00690BFC" w:rsidRDefault="00C06B21" w:rsidP="00E55066">
            <w:pPr>
              <w:spacing w:before="120" w:after="120"/>
              <w:jc w:val="center"/>
              <w:rPr>
                <w:rFonts w:cs="Arial"/>
                <w:sz w:val="18"/>
                <w:szCs w:val="18"/>
              </w:rPr>
            </w:pPr>
            <w:r w:rsidRPr="00690BFC">
              <w:rPr>
                <w:rFonts w:cs="Arial"/>
                <w:sz w:val="18"/>
                <w:szCs w:val="18"/>
              </w:rPr>
              <w:t>Milestone Name</w:t>
            </w:r>
          </w:p>
        </w:tc>
        <w:tc>
          <w:tcPr>
            <w:tcW w:w="513" w:type="pct"/>
            <w:shd w:val="clear" w:color="auto" w:fill="E6E6E6"/>
          </w:tcPr>
          <w:p w14:paraId="098C50A7" w14:textId="77777777" w:rsidR="00C06B21" w:rsidRPr="00690BFC" w:rsidRDefault="00C06B21" w:rsidP="00E55066">
            <w:pPr>
              <w:spacing w:before="120" w:after="120"/>
              <w:jc w:val="center"/>
              <w:rPr>
                <w:rFonts w:cs="Arial"/>
                <w:sz w:val="18"/>
                <w:szCs w:val="18"/>
              </w:rPr>
            </w:pPr>
            <w:r w:rsidRPr="00690BFC">
              <w:rPr>
                <w:rFonts w:cs="Arial"/>
                <w:sz w:val="18"/>
                <w:szCs w:val="18"/>
              </w:rPr>
              <w:t>Work Package No</w:t>
            </w:r>
          </w:p>
        </w:tc>
        <w:tc>
          <w:tcPr>
            <w:tcW w:w="604" w:type="pct"/>
            <w:shd w:val="clear" w:color="auto" w:fill="E6E6E6"/>
          </w:tcPr>
          <w:p w14:paraId="66FEBEAD" w14:textId="77777777" w:rsidR="00C06B21" w:rsidRPr="00690BFC" w:rsidRDefault="00C06B21" w:rsidP="00E55066">
            <w:pPr>
              <w:spacing w:before="120" w:after="120"/>
              <w:jc w:val="center"/>
              <w:rPr>
                <w:rFonts w:cs="Arial"/>
                <w:sz w:val="18"/>
                <w:szCs w:val="18"/>
              </w:rPr>
            </w:pPr>
            <w:r w:rsidRPr="00690BFC">
              <w:rPr>
                <w:rFonts w:cs="Arial"/>
                <w:sz w:val="18"/>
                <w:szCs w:val="18"/>
              </w:rPr>
              <w:t>Lead Beneficiary</w:t>
            </w:r>
          </w:p>
          <w:p w14:paraId="55E5F2E6" w14:textId="77777777" w:rsidR="00C06B21" w:rsidRPr="00690BFC" w:rsidRDefault="00C06B21" w:rsidP="00E55066">
            <w:pPr>
              <w:spacing w:before="120" w:after="120"/>
              <w:jc w:val="center"/>
              <w:rPr>
                <w:rFonts w:cs="Arial"/>
                <w:sz w:val="18"/>
                <w:szCs w:val="18"/>
              </w:rPr>
            </w:pPr>
            <w:r w:rsidRPr="00690BFC">
              <w:rPr>
                <w:rFonts w:cs="Arial"/>
                <w:sz w:val="18"/>
                <w:szCs w:val="18"/>
              </w:rPr>
              <w:t>NA</w:t>
            </w:r>
          </w:p>
        </w:tc>
        <w:tc>
          <w:tcPr>
            <w:tcW w:w="1253" w:type="pct"/>
            <w:shd w:val="clear" w:color="auto" w:fill="E6E6E6"/>
          </w:tcPr>
          <w:p w14:paraId="71A44BA7" w14:textId="77777777" w:rsidR="00C06B21" w:rsidRPr="00690BFC" w:rsidRDefault="00C06B21" w:rsidP="00E55066">
            <w:pPr>
              <w:spacing w:before="120" w:after="120"/>
              <w:jc w:val="center"/>
              <w:rPr>
                <w:rFonts w:cs="Arial"/>
                <w:sz w:val="18"/>
                <w:szCs w:val="18"/>
              </w:rPr>
            </w:pPr>
            <w:r w:rsidRPr="00690BFC">
              <w:rPr>
                <w:rFonts w:cs="Arial"/>
                <w:sz w:val="18"/>
                <w:szCs w:val="18"/>
              </w:rPr>
              <w:t>Description</w:t>
            </w:r>
          </w:p>
        </w:tc>
        <w:tc>
          <w:tcPr>
            <w:tcW w:w="487" w:type="pct"/>
            <w:shd w:val="clear" w:color="auto" w:fill="E6E6E6"/>
          </w:tcPr>
          <w:p w14:paraId="46F7274D" w14:textId="77777777" w:rsidR="00C06B21" w:rsidRPr="00690BFC" w:rsidRDefault="00C06B21" w:rsidP="00E55066">
            <w:pPr>
              <w:spacing w:before="120" w:after="0"/>
              <w:jc w:val="center"/>
              <w:rPr>
                <w:rFonts w:cs="Arial"/>
                <w:sz w:val="18"/>
                <w:szCs w:val="18"/>
              </w:rPr>
            </w:pPr>
            <w:r w:rsidRPr="00690BFC">
              <w:rPr>
                <w:rFonts w:cs="Arial"/>
                <w:sz w:val="18"/>
                <w:szCs w:val="18"/>
              </w:rPr>
              <w:t>Due Date</w:t>
            </w:r>
          </w:p>
          <w:p w14:paraId="12AB8287" w14:textId="77777777" w:rsidR="00C06B21" w:rsidRPr="00690BFC" w:rsidRDefault="00C06B21" w:rsidP="00E55066">
            <w:pPr>
              <w:spacing w:after="120"/>
              <w:jc w:val="center"/>
              <w:rPr>
                <w:rFonts w:cs="Arial"/>
                <w:sz w:val="18"/>
                <w:szCs w:val="18"/>
              </w:rPr>
            </w:pPr>
            <w:r w:rsidRPr="00690BFC">
              <w:rPr>
                <w:rFonts w:cs="Arial"/>
                <w:color w:val="808080"/>
                <w:sz w:val="16"/>
                <w:szCs w:val="18"/>
              </w:rPr>
              <w:t>(</w:t>
            </w:r>
            <w:proofErr w:type="gramStart"/>
            <w:r w:rsidRPr="00690BFC">
              <w:rPr>
                <w:rFonts w:cs="Arial"/>
                <w:color w:val="808080"/>
                <w:sz w:val="16"/>
                <w:szCs w:val="18"/>
              </w:rPr>
              <w:t>month</w:t>
            </w:r>
            <w:proofErr w:type="gramEnd"/>
            <w:r w:rsidRPr="00690BFC">
              <w:rPr>
                <w:rFonts w:cs="Arial"/>
                <w:color w:val="808080"/>
                <w:sz w:val="16"/>
                <w:szCs w:val="18"/>
              </w:rPr>
              <w:t xml:space="preserve"> number)</w:t>
            </w:r>
          </w:p>
        </w:tc>
        <w:tc>
          <w:tcPr>
            <w:tcW w:w="816" w:type="pct"/>
            <w:shd w:val="clear" w:color="auto" w:fill="E6E6E6"/>
          </w:tcPr>
          <w:p w14:paraId="58BB2871" w14:textId="77777777" w:rsidR="00C06B21" w:rsidRPr="00690BFC" w:rsidRDefault="00C06B21" w:rsidP="00E55066">
            <w:pPr>
              <w:spacing w:before="120" w:after="120"/>
              <w:jc w:val="center"/>
              <w:rPr>
                <w:rFonts w:cs="Arial"/>
                <w:color w:val="808080"/>
                <w:sz w:val="18"/>
                <w:szCs w:val="18"/>
              </w:rPr>
            </w:pPr>
            <w:r w:rsidRPr="00690BFC">
              <w:rPr>
                <w:rFonts w:cs="Arial"/>
                <w:sz w:val="18"/>
                <w:szCs w:val="18"/>
              </w:rPr>
              <w:t>Means of Verification</w:t>
            </w:r>
          </w:p>
        </w:tc>
      </w:tr>
      <w:tr w:rsidR="00C06B21" w:rsidRPr="00690BFC" w14:paraId="2F870007" w14:textId="77777777" w:rsidTr="00E55066">
        <w:tc>
          <w:tcPr>
            <w:tcW w:w="709" w:type="pct"/>
          </w:tcPr>
          <w:p w14:paraId="13A62469" w14:textId="77777777" w:rsidR="00C06B21" w:rsidRPr="00690BFC" w:rsidRDefault="00C06B21" w:rsidP="00E55066">
            <w:pPr>
              <w:spacing w:before="120" w:after="120"/>
              <w:jc w:val="center"/>
              <w:rPr>
                <w:rFonts w:cs="Arial"/>
                <w:sz w:val="18"/>
                <w:szCs w:val="18"/>
              </w:rPr>
            </w:pPr>
            <w:r w:rsidRPr="00690BFC">
              <w:rPr>
                <w:rFonts w:cs="Arial"/>
                <w:sz w:val="18"/>
                <w:szCs w:val="18"/>
              </w:rPr>
              <w:t>MS1</w:t>
            </w:r>
          </w:p>
        </w:tc>
        <w:tc>
          <w:tcPr>
            <w:tcW w:w="618" w:type="pct"/>
          </w:tcPr>
          <w:p w14:paraId="67CF9DFE" w14:textId="77777777" w:rsidR="00C06B21" w:rsidRPr="00690BFC" w:rsidRDefault="00C06B21" w:rsidP="00E55066">
            <w:pPr>
              <w:spacing w:before="120" w:after="120"/>
              <w:rPr>
                <w:rFonts w:cs="Arial"/>
                <w:sz w:val="18"/>
                <w:szCs w:val="18"/>
              </w:rPr>
            </w:pPr>
            <w:r w:rsidRPr="00690BFC">
              <w:rPr>
                <w:rFonts w:cs="Arial"/>
                <w:sz w:val="18"/>
                <w:szCs w:val="18"/>
              </w:rPr>
              <w:t>MA</w:t>
            </w:r>
          </w:p>
        </w:tc>
        <w:tc>
          <w:tcPr>
            <w:tcW w:w="513" w:type="pct"/>
          </w:tcPr>
          <w:p w14:paraId="22ED0EEA" w14:textId="77777777" w:rsidR="00C06B21" w:rsidRPr="00690BFC" w:rsidRDefault="00C06B21" w:rsidP="00E55066">
            <w:pPr>
              <w:spacing w:before="120" w:after="120"/>
              <w:jc w:val="center"/>
              <w:rPr>
                <w:rFonts w:cs="Arial"/>
                <w:sz w:val="18"/>
                <w:szCs w:val="18"/>
              </w:rPr>
            </w:pPr>
            <w:r w:rsidRPr="00690BFC">
              <w:rPr>
                <w:rFonts w:cs="Arial"/>
                <w:sz w:val="18"/>
                <w:szCs w:val="18"/>
              </w:rPr>
              <w:t>1,2,3</w:t>
            </w:r>
          </w:p>
        </w:tc>
        <w:tc>
          <w:tcPr>
            <w:tcW w:w="604" w:type="pct"/>
          </w:tcPr>
          <w:p w14:paraId="7B61E139" w14:textId="77777777" w:rsidR="00C06B21" w:rsidRPr="00690BFC" w:rsidRDefault="00C06B21" w:rsidP="00E55066">
            <w:pPr>
              <w:spacing w:before="120" w:after="120"/>
              <w:rPr>
                <w:rFonts w:cs="Arial"/>
                <w:sz w:val="18"/>
                <w:szCs w:val="18"/>
              </w:rPr>
            </w:pPr>
            <w:r w:rsidRPr="00690BFC">
              <w:rPr>
                <w:rFonts w:cs="Arial"/>
                <w:sz w:val="18"/>
                <w:szCs w:val="18"/>
              </w:rPr>
              <w:t>NA</w:t>
            </w:r>
          </w:p>
        </w:tc>
        <w:tc>
          <w:tcPr>
            <w:tcW w:w="1253" w:type="pct"/>
          </w:tcPr>
          <w:p w14:paraId="750A4D14" w14:textId="77777777" w:rsidR="00C06B21" w:rsidRPr="00690BFC" w:rsidRDefault="00C06B21" w:rsidP="00E55066">
            <w:pPr>
              <w:widowControl w:val="0"/>
            </w:pPr>
            <w:r w:rsidRPr="00690BFC">
              <w:t>WP started: WP1, WP2, WP3</w:t>
            </w:r>
          </w:p>
          <w:p w14:paraId="273BDE65" w14:textId="77777777" w:rsidR="00C06B21" w:rsidRPr="00690BFC" w:rsidRDefault="00C06B21" w:rsidP="00E55066">
            <w:pPr>
              <w:widowControl w:val="0"/>
            </w:pPr>
            <w:r w:rsidRPr="00690BFC">
              <w:lastRenderedPageBreak/>
              <w:t xml:space="preserve">Drafts agreed by SmartM2M: </w:t>
            </w:r>
          </w:p>
          <w:p w14:paraId="3ECF9259" w14:textId="77777777" w:rsidR="00C06B21" w:rsidRPr="00690BFC" w:rsidRDefault="00C06B21" w:rsidP="00C06B21">
            <w:pPr>
              <w:widowControl w:val="0"/>
              <w:numPr>
                <w:ilvl w:val="0"/>
                <w:numId w:val="25"/>
              </w:numPr>
              <w:spacing w:after="120"/>
              <w:jc w:val="both"/>
            </w:pPr>
            <w:r w:rsidRPr="00690BFC">
              <w:t>Early Drafts: D2.1, D3.1</w:t>
            </w:r>
          </w:p>
          <w:p w14:paraId="3C2E2903" w14:textId="77777777" w:rsidR="00C06B21" w:rsidRPr="00690BFC" w:rsidRDefault="00C06B21" w:rsidP="00E55066">
            <w:pPr>
              <w:spacing w:before="120" w:after="120"/>
              <w:ind w:left="33"/>
              <w:rPr>
                <w:rFonts w:cs="Arial"/>
                <w:sz w:val="18"/>
                <w:szCs w:val="18"/>
              </w:rPr>
            </w:pPr>
            <w:r w:rsidRPr="00690BFC">
              <w:t xml:space="preserve">Reports: Presentation of the STF composition and work </w:t>
            </w:r>
            <w:r w:rsidRPr="00CF664B">
              <w:t>to SmartM2M (SMR) and Steering committee (SCR)</w:t>
            </w:r>
          </w:p>
        </w:tc>
        <w:tc>
          <w:tcPr>
            <w:tcW w:w="487" w:type="pct"/>
          </w:tcPr>
          <w:p w14:paraId="51E83945" w14:textId="77777777" w:rsidR="00C06B21" w:rsidRPr="00982262" w:rsidRDefault="00C06B21" w:rsidP="00E55066">
            <w:pPr>
              <w:spacing w:before="120" w:after="120"/>
              <w:ind w:left="33"/>
              <w:rPr>
                <w:rFonts w:cs="Arial"/>
                <w:sz w:val="18"/>
                <w:szCs w:val="18"/>
              </w:rPr>
            </w:pPr>
            <w:r w:rsidRPr="00982262">
              <w:rPr>
                <w:rFonts w:cs="Arial"/>
                <w:sz w:val="18"/>
                <w:szCs w:val="18"/>
              </w:rPr>
              <w:lastRenderedPageBreak/>
              <w:t>2</w:t>
            </w:r>
          </w:p>
        </w:tc>
        <w:tc>
          <w:tcPr>
            <w:tcW w:w="816" w:type="pct"/>
          </w:tcPr>
          <w:p w14:paraId="54E9FC75" w14:textId="77777777" w:rsidR="00C06B21" w:rsidRPr="00690BFC" w:rsidRDefault="00C06B21" w:rsidP="00E55066">
            <w:pPr>
              <w:spacing w:before="120" w:after="120"/>
              <w:rPr>
                <w:rFonts w:cs="Arial"/>
                <w:sz w:val="18"/>
                <w:szCs w:val="18"/>
              </w:rPr>
            </w:pPr>
            <w:r w:rsidRPr="00690BFC">
              <w:rPr>
                <w:rFonts w:cs="Arial"/>
                <w:sz w:val="18"/>
                <w:szCs w:val="18"/>
              </w:rPr>
              <w:t xml:space="preserve">Review by </w:t>
            </w:r>
            <w:r w:rsidRPr="00C64F25">
              <w:rPr>
                <w:rFonts w:cs="Arial"/>
                <w:sz w:val="18"/>
                <w:szCs w:val="18"/>
              </w:rPr>
              <w:t>SmartM2M</w:t>
            </w:r>
            <w:r>
              <w:rPr>
                <w:rFonts w:cs="Arial"/>
                <w:sz w:val="18"/>
                <w:szCs w:val="18"/>
              </w:rPr>
              <w:t xml:space="preserve"> </w:t>
            </w:r>
            <w:r w:rsidRPr="00C64F25">
              <w:rPr>
                <w:rFonts w:cs="Arial"/>
                <w:sz w:val="18"/>
                <w:szCs w:val="18"/>
              </w:rPr>
              <w:t xml:space="preserve">and </w:t>
            </w:r>
            <w:proofErr w:type="spellStart"/>
            <w:r w:rsidRPr="00C64F25">
              <w:rPr>
                <w:rFonts w:cs="Arial"/>
                <w:sz w:val="18"/>
                <w:szCs w:val="18"/>
              </w:rPr>
              <w:t>SCr</w:t>
            </w:r>
            <w:proofErr w:type="spellEnd"/>
          </w:p>
        </w:tc>
      </w:tr>
      <w:tr w:rsidR="00C06B21" w:rsidRPr="00690BFC" w14:paraId="4FE1B419" w14:textId="77777777" w:rsidTr="00E55066">
        <w:tc>
          <w:tcPr>
            <w:tcW w:w="709" w:type="pct"/>
          </w:tcPr>
          <w:p w14:paraId="6918D91E" w14:textId="77777777" w:rsidR="00C06B21" w:rsidRPr="00690BFC" w:rsidRDefault="00C06B21" w:rsidP="00E55066">
            <w:pPr>
              <w:spacing w:before="120" w:after="120"/>
              <w:jc w:val="center"/>
              <w:rPr>
                <w:rFonts w:cs="Arial"/>
                <w:sz w:val="18"/>
                <w:szCs w:val="18"/>
              </w:rPr>
            </w:pPr>
            <w:r w:rsidRPr="00690BFC">
              <w:rPr>
                <w:rFonts w:cs="Arial"/>
                <w:sz w:val="18"/>
                <w:szCs w:val="18"/>
              </w:rPr>
              <w:t>MS2</w:t>
            </w:r>
          </w:p>
        </w:tc>
        <w:tc>
          <w:tcPr>
            <w:tcW w:w="618" w:type="pct"/>
          </w:tcPr>
          <w:p w14:paraId="794E4629" w14:textId="77777777" w:rsidR="00C06B21" w:rsidRPr="00690BFC" w:rsidRDefault="00C06B21" w:rsidP="00E55066">
            <w:pPr>
              <w:spacing w:before="120" w:after="120"/>
              <w:rPr>
                <w:rFonts w:cs="Arial"/>
                <w:sz w:val="18"/>
                <w:szCs w:val="18"/>
              </w:rPr>
            </w:pPr>
            <w:r w:rsidRPr="00690BFC">
              <w:rPr>
                <w:rFonts w:cs="Arial"/>
                <w:sz w:val="18"/>
                <w:szCs w:val="18"/>
              </w:rPr>
              <w:t>MB</w:t>
            </w:r>
          </w:p>
        </w:tc>
        <w:tc>
          <w:tcPr>
            <w:tcW w:w="513" w:type="pct"/>
          </w:tcPr>
          <w:p w14:paraId="4AE6932C" w14:textId="77777777" w:rsidR="00C06B21" w:rsidRPr="00690BFC" w:rsidRDefault="00C06B21" w:rsidP="00E55066">
            <w:pPr>
              <w:spacing w:before="120" w:after="120"/>
              <w:jc w:val="center"/>
              <w:rPr>
                <w:rFonts w:cs="Arial"/>
                <w:sz w:val="18"/>
                <w:szCs w:val="18"/>
              </w:rPr>
            </w:pPr>
            <w:r w:rsidRPr="00690BFC">
              <w:rPr>
                <w:rFonts w:cs="Arial"/>
                <w:sz w:val="18"/>
                <w:szCs w:val="18"/>
              </w:rPr>
              <w:t>1,4</w:t>
            </w:r>
          </w:p>
        </w:tc>
        <w:tc>
          <w:tcPr>
            <w:tcW w:w="604" w:type="pct"/>
          </w:tcPr>
          <w:p w14:paraId="0AA8D7A1" w14:textId="77777777" w:rsidR="00C06B21" w:rsidRPr="00690BFC" w:rsidRDefault="00C06B21" w:rsidP="00E55066">
            <w:pPr>
              <w:spacing w:before="120" w:after="120"/>
              <w:rPr>
                <w:rFonts w:cs="Arial"/>
                <w:sz w:val="18"/>
                <w:szCs w:val="18"/>
              </w:rPr>
            </w:pPr>
            <w:r w:rsidRPr="00690BFC">
              <w:rPr>
                <w:rFonts w:cs="Arial"/>
                <w:sz w:val="18"/>
                <w:szCs w:val="18"/>
              </w:rPr>
              <w:t>NA</w:t>
            </w:r>
          </w:p>
        </w:tc>
        <w:tc>
          <w:tcPr>
            <w:tcW w:w="1253" w:type="pct"/>
          </w:tcPr>
          <w:p w14:paraId="0A64EA66" w14:textId="77777777" w:rsidR="00C06B21" w:rsidRPr="00690BFC" w:rsidRDefault="00C06B21" w:rsidP="00E55066">
            <w:pPr>
              <w:widowControl w:val="0"/>
            </w:pPr>
            <w:r w:rsidRPr="00690BFC">
              <w:t>WP started: WP4</w:t>
            </w:r>
          </w:p>
          <w:p w14:paraId="5C80F34A" w14:textId="77777777" w:rsidR="00C06B21" w:rsidRPr="00690BFC" w:rsidRDefault="00C06B21" w:rsidP="00E55066">
            <w:pPr>
              <w:widowControl w:val="0"/>
            </w:pPr>
            <w:r w:rsidRPr="00690BFC">
              <w:t xml:space="preserve">Drafts agreed by SmartM2M: </w:t>
            </w:r>
          </w:p>
          <w:p w14:paraId="5A024C7A" w14:textId="77777777" w:rsidR="00C06B21" w:rsidRPr="00690BFC" w:rsidRDefault="00C06B21" w:rsidP="00C06B21">
            <w:pPr>
              <w:widowControl w:val="0"/>
              <w:numPr>
                <w:ilvl w:val="0"/>
                <w:numId w:val="34"/>
              </w:numPr>
              <w:spacing w:after="120"/>
              <w:jc w:val="both"/>
            </w:pPr>
            <w:r w:rsidRPr="00690BFC">
              <w:t>Early Draft: D4.1</w:t>
            </w:r>
          </w:p>
          <w:p w14:paraId="253CC20F" w14:textId="77777777" w:rsidR="00C06B21" w:rsidRPr="00690BFC" w:rsidRDefault="00C06B21" w:rsidP="00E55066">
            <w:pPr>
              <w:spacing w:before="120" w:after="120"/>
              <w:ind w:left="33"/>
            </w:pPr>
            <w:r w:rsidRPr="00690BFC">
              <w:t>Reports:</w:t>
            </w:r>
          </w:p>
          <w:p w14:paraId="26ED75D8" w14:textId="77777777" w:rsidR="00C06B21" w:rsidRPr="00690BFC" w:rsidRDefault="00C06B21" w:rsidP="00C06B21">
            <w:pPr>
              <w:widowControl w:val="0"/>
              <w:numPr>
                <w:ilvl w:val="0"/>
                <w:numId w:val="34"/>
              </w:numPr>
              <w:spacing w:after="120"/>
            </w:pPr>
            <w:r w:rsidRPr="00690BFC">
              <w:t>D4.2: Early Draft of Dissemination activities reporting</w:t>
            </w:r>
          </w:p>
          <w:p w14:paraId="7ECEA260" w14:textId="77777777" w:rsidR="00C06B21" w:rsidRPr="00690BFC" w:rsidRDefault="00C06B21" w:rsidP="00C06B21">
            <w:pPr>
              <w:widowControl w:val="0"/>
              <w:numPr>
                <w:ilvl w:val="0"/>
                <w:numId w:val="34"/>
              </w:numPr>
              <w:spacing w:after="120"/>
              <w:rPr>
                <w:rFonts w:cs="Arial"/>
                <w:sz w:val="18"/>
                <w:szCs w:val="18"/>
              </w:rPr>
            </w:pPr>
            <w:r w:rsidRPr="00690BFC">
              <w:t>Presentation of the status of the STF to SmartM2M</w:t>
            </w:r>
          </w:p>
        </w:tc>
        <w:tc>
          <w:tcPr>
            <w:tcW w:w="487" w:type="pct"/>
          </w:tcPr>
          <w:p w14:paraId="583844F2" w14:textId="77777777" w:rsidR="00C06B21" w:rsidRPr="00982262" w:rsidRDefault="00C06B21" w:rsidP="00E55066">
            <w:pPr>
              <w:spacing w:before="120" w:after="120"/>
              <w:ind w:left="33"/>
              <w:rPr>
                <w:rFonts w:cs="Arial"/>
                <w:sz w:val="18"/>
                <w:szCs w:val="18"/>
              </w:rPr>
            </w:pPr>
            <w:r w:rsidRPr="00982262">
              <w:rPr>
                <w:rFonts w:cs="Arial"/>
                <w:sz w:val="18"/>
                <w:szCs w:val="18"/>
              </w:rPr>
              <w:t>4</w:t>
            </w:r>
          </w:p>
        </w:tc>
        <w:tc>
          <w:tcPr>
            <w:tcW w:w="816" w:type="pct"/>
          </w:tcPr>
          <w:p w14:paraId="01B9CC5D" w14:textId="77777777" w:rsidR="00C06B21" w:rsidRPr="00690BFC" w:rsidRDefault="00C06B21" w:rsidP="00E55066">
            <w:pPr>
              <w:spacing w:before="120" w:after="120"/>
              <w:rPr>
                <w:rFonts w:cs="Arial"/>
                <w:sz w:val="18"/>
                <w:szCs w:val="18"/>
              </w:rPr>
            </w:pPr>
            <w:r w:rsidRPr="00690BFC">
              <w:rPr>
                <w:rFonts w:cs="Arial"/>
                <w:sz w:val="18"/>
                <w:szCs w:val="18"/>
              </w:rPr>
              <w:t>Review by SmartM2M</w:t>
            </w:r>
          </w:p>
        </w:tc>
      </w:tr>
      <w:tr w:rsidR="00C06B21" w:rsidRPr="00690BFC" w14:paraId="42AAAE6D" w14:textId="77777777" w:rsidTr="00E55066">
        <w:tc>
          <w:tcPr>
            <w:tcW w:w="709" w:type="pct"/>
          </w:tcPr>
          <w:p w14:paraId="20C6F249" w14:textId="77777777" w:rsidR="00C06B21" w:rsidRPr="00690BFC" w:rsidRDefault="00C06B21" w:rsidP="00E55066">
            <w:pPr>
              <w:spacing w:before="120" w:after="120"/>
              <w:jc w:val="center"/>
              <w:rPr>
                <w:rFonts w:cs="Arial"/>
                <w:sz w:val="18"/>
                <w:szCs w:val="18"/>
              </w:rPr>
            </w:pPr>
            <w:r w:rsidRPr="00690BFC">
              <w:rPr>
                <w:rFonts w:cs="Arial"/>
                <w:sz w:val="18"/>
                <w:szCs w:val="18"/>
              </w:rPr>
              <w:t>MS3</w:t>
            </w:r>
          </w:p>
        </w:tc>
        <w:tc>
          <w:tcPr>
            <w:tcW w:w="618" w:type="pct"/>
          </w:tcPr>
          <w:p w14:paraId="0B49A4C7" w14:textId="77777777" w:rsidR="00C06B21" w:rsidRPr="00690BFC" w:rsidRDefault="00C06B21" w:rsidP="00E55066">
            <w:pPr>
              <w:spacing w:before="120" w:after="120"/>
              <w:rPr>
                <w:rFonts w:cs="Arial"/>
                <w:b/>
                <w:sz w:val="18"/>
                <w:szCs w:val="18"/>
              </w:rPr>
            </w:pPr>
            <w:r w:rsidRPr="00690BFC">
              <w:rPr>
                <w:rFonts w:cs="Arial"/>
                <w:b/>
                <w:sz w:val="18"/>
                <w:szCs w:val="18"/>
              </w:rPr>
              <w:t>MC</w:t>
            </w:r>
          </w:p>
        </w:tc>
        <w:tc>
          <w:tcPr>
            <w:tcW w:w="513" w:type="pct"/>
          </w:tcPr>
          <w:p w14:paraId="234319FF" w14:textId="77777777" w:rsidR="00C06B21" w:rsidRPr="00690BFC" w:rsidRDefault="00C06B21" w:rsidP="00E55066">
            <w:pPr>
              <w:spacing w:before="120" w:after="120"/>
              <w:jc w:val="center"/>
              <w:rPr>
                <w:rFonts w:cs="Arial"/>
                <w:sz w:val="18"/>
                <w:szCs w:val="18"/>
              </w:rPr>
            </w:pPr>
            <w:r w:rsidRPr="00690BFC">
              <w:rPr>
                <w:rFonts w:cs="Arial"/>
                <w:sz w:val="18"/>
                <w:szCs w:val="18"/>
              </w:rPr>
              <w:t>1,2,3.4</w:t>
            </w:r>
          </w:p>
        </w:tc>
        <w:tc>
          <w:tcPr>
            <w:tcW w:w="604" w:type="pct"/>
          </w:tcPr>
          <w:p w14:paraId="60490BD9" w14:textId="77777777" w:rsidR="00C06B21" w:rsidRPr="00690BFC" w:rsidRDefault="00C06B21" w:rsidP="00E55066">
            <w:pPr>
              <w:spacing w:before="120" w:after="120"/>
              <w:rPr>
                <w:rFonts w:cs="Arial"/>
                <w:sz w:val="18"/>
                <w:szCs w:val="18"/>
              </w:rPr>
            </w:pPr>
            <w:r w:rsidRPr="00690BFC">
              <w:rPr>
                <w:rFonts w:cs="Arial"/>
                <w:sz w:val="18"/>
                <w:szCs w:val="18"/>
              </w:rPr>
              <w:t>NA</w:t>
            </w:r>
          </w:p>
        </w:tc>
        <w:tc>
          <w:tcPr>
            <w:tcW w:w="1253" w:type="pct"/>
          </w:tcPr>
          <w:p w14:paraId="6D587738" w14:textId="77777777" w:rsidR="00C06B21" w:rsidRPr="00CF664B" w:rsidRDefault="00C06B21" w:rsidP="00E55066">
            <w:pPr>
              <w:widowControl w:val="0"/>
            </w:pPr>
            <w:r w:rsidRPr="00CF664B">
              <w:t xml:space="preserve">Drafts agreed by SmartM2M: </w:t>
            </w:r>
          </w:p>
          <w:p w14:paraId="75E2950E" w14:textId="77777777" w:rsidR="00C06B21" w:rsidRPr="00CF664B" w:rsidRDefault="00C06B21" w:rsidP="00C06B21">
            <w:pPr>
              <w:widowControl w:val="0"/>
              <w:numPr>
                <w:ilvl w:val="0"/>
                <w:numId w:val="26"/>
              </w:numPr>
              <w:spacing w:after="120"/>
              <w:jc w:val="both"/>
            </w:pPr>
            <w:r w:rsidRPr="00CF664B">
              <w:t>Stable Draft: D2.1, D3.1</w:t>
            </w:r>
          </w:p>
          <w:p w14:paraId="107D21B7" w14:textId="77777777" w:rsidR="00C06B21" w:rsidRPr="00CF664B" w:rsidRDefault="00C06B21" w:rsidP="00E55066">
            <w:pPr>
              <w:widowControl w:val="0"/>
            </w:pPr>
            <w:r w:rsidRPr="00CF664B">
              <w:t xml:space="preserve">Reports: </w:t>
            </w:r>
          </w:p>
          <w:p w14:paraId="2B83250D" w14:textId="77777777" w:rsidR="00C06B21" w:rsidRPr="00CF664B" w:rsidRDefault="00C06B21" w:rsidP="00C06B21">
            <w:pPr>
              <w:widowControl w:val="0"/>
              <w:numPr>
                <w:ilvl w:val="0"/>
                <w:numId w:val="26"/>
              </w:numPr>
              <w:spacing w:after="120"/>
            </w:pPr>
            <w:r w:rsidRPr="00CF664B">
              <w:t>D4.2: Update of Dissemination activities reporting</w:t>
            </w:r>
          </w:p>
          <w:p w14:paraId="613126B5" w14:textId="77777777" w:rsidR="00C06B21" w:rsidRPr="00CF664B" w:rsidRDefault="00C06B21" w:rsidP="00C06B21">
            <w:pPr>
              <w:widowControl w:val="0"/>
              <w:numPr>
                <w:ilvl w:val="0"/>
                <w:numId w:val="26"/>
              </w:numPr>
              <w:spacing w:after="120"/>
              <w:jc w:val="both"/>
            </w:pPr>
            <w:r w:rsidRPr="00CF664B">
              <w:t>Presentation of the status of the STF to SmartM2M and Steering committee</w:t>
            </w:r>
          </w:p>
          <w:p w14:paraId="35A6D66E" w14:textId="77777777" w:rsidR="00C06B21" w:rsidRPr="00CF664B" w:rsidRDefault="00C06B21" w:rsidP="00C06B21">
            <w:pPr>
              <w:widowControl w:val="0"/>
              <w:numPr>
                <w:ilvl w:val="0"/>
                <w:numId w:val="26"/>
              </w:numPr>
              <w:spacing w:after="120"/>
              <w:jc w:val="both"/>
            </w:pPr>
            <w:r w:rsidRPr="00CF664B">
              <w:t>Interim Report for ETSI agreed by SmartM2M</w:t>
            </w:r>
          </w:p>
        </w:tc>
        <w:tc>
          <w:tcPr>
            <w:tcW w:w="487" w:type="pct"/>
          </w:tcPr>
          <w:p w14:paraId="5C7D0A48" w14:textId="77777777" w:rsidR="00C06B21" w:rsidRPr="00CF664B" w:rsidRDefault="00C06B21" w:rsidP="00E55066">
            <w:pPr>
              <w:spacing w:before="120" w:after="120"/>
              <w:ind w:left="33"/>
              <w:rPr>
                <w:rFonts w:cs="Arial"/>
                <w:sz w:val="18"/>
                <w:szCs w:val="18"/>
              </w:rPr>
            </w:pPr>
            <w:r w:rsidRPr="00CF664B">
              <w:rPr>
                <w:rFonts w:cs="Arial"/>
                <w:sz w:val="18"/>
                <w:szCs w:val="18"/>
              </w:rPr>
              <w:t>7</w:t>
            </w:r>
          </w:p>
        </w:tc>
        <w:tc>
          <w:tcPr>
            <w:tcW w:w="816" w:type="pct"/>
          </w:tcPr>
          <w:p w14:paraId="44006192" w14:textId="77777777" w:rsidR="00C06B21" w:rsidRPr="00CF664B" w:rsidRDefault="00C06B21" w:rsidP="00E55066">
            <w:pPr>
              <w:spacing w:before="120" w:after="120"/>
              <w:rPr>
                <w:rFonts w:cs="Arial"/>
                <w:sz w:val="18"/>
                <w:szCs w:val="18"/>
              </w:rPr>
            </w:pPr>
            <w:r w:rsidRPr="00CF664B">
              <w:rPr>
                <w:rFonts w:cs="Arial"/>
                <w:sz w:val="18"/>
                <w:szCs w:val="18"/>
              </w:rPr>
              <w:t>Review by SmartM2M</w:t>
            </w:r>
          </w:p>
          <w:p w14:paraId="5DABE9B7" w14:textId="77777777" w:rsidR="00C06B21" w:rsidRPr="00CF664B" w:rsidRDefault="00C06B21" w:rsidP="00E55066">
            <w:pPr>
              <w:spacing w:before="120" w:after="120"/>
              <w:rPr>
                <w:rFonts w:cs="Arial"/>
                <w:sz w:val="18"/>
                <w:szCs w:val="18"/>
              </w:rPr>
            </w:pPr>
          </w:p>
          <w:p w14:paraId="2731FCDB" w14:textId="77777777" w:rsidR="00C06B21" w:rsidRPr="00CF664B" w:rsidRDefault="00C06B21" w:rsidP="00E55066">
            <w:pPr>
              <w:spacing w:before="120" w:after="120"/>
              <w:rPr>
                <w:rFonts w:cs="Arial"/>
                <w:sz w:val="18"/>
                <w:szCs w:val="18"/>
              </w:rPr>
            </w:pPr>
            <w:r w:rsidRPr="00CF664B">
              <w:rPr>
                <w:rFonts w:cs="Arial"/>
                <w:sz w:val="18"/>
                <w:szCs w:val="18"/>
              </w:rPr>
              <w:t xml:space="preserve">Report Review by </w:t>
            </w:r>
          </w:p>
          <w:p w14:paraId="43BE1C33" w14:textId="77777777" w:rsidR="00C06B21" w:rsidRPr="00CF664B" w:rsidRDefault="00C06B21" w:rsidP="00E55066">
            <w:pPr>
              <w:spacing w:before="120" w:after="120"/>
              <w:rPr>
                <w:rFonts w:cs="Arial"/>
                <w:sz w:val="18"/>
                <w:szCs w:val="18"/>
              </w:rPr>
            </w:pPr>
          </w:p>
          <w:p w14:paraId="6F4CA4AB" w14:textId="77777777" w:rsidR="00C06B21" w:rsidRPr="00CF664B" w:rsidRDefault="00C06B21" w:rsidP="00E55066">
            <w:pPr>
              <w:spacing w:before="120" w:after="120"/>
              <w:rPr>
                <w:rFonts w:cs="Arial"/>
                <w:sz w:val="18"/>
                <w:szCs w:val="18"/>
              </w:rPr>
            </w:pPr>
          </w:p>
          <w:p w14:paraId="6A5633A6" w14:textId="77777777" w:rsidR="00C06B21" w:rsidRPr="00CF664B" w:rsidRDefault="00C06B21" w:rsidP="00E55066">
            <w:pPr>
              <w:spacing w:before="120" w:after="120"/>
              <w:rPr>
                <w:rFonts w:cs="Arial"/>
                <w:sz w:val="18"/>
                <w:szCs w:val="18"/>
              </w:rPr>
            </w:pPr>
          </w:p>
          <w:p w14:paraId="08084724" w14:textId="77777777" w:rsidR="00C06B21" w:rsidRPr="00CF664B" w:rsidRDefault="00C06B21" w:rsidP="00E55066">
            <w:pPr>
              <w:spacing w:before="120" w:after="120"/>
              <w:rPr>
                <w:rFonts w:cs="Arial"/>
                <w:sz w:val="18"/>
                <w:szCs w:val="18"/>
              </w:rPr>
            </w:pPr>
            <w:r w:rsidRPr="00CF664B">
              <w:rPr>
                <w:rFonts w:cs="Arial"/>
                <w:sz w:val="18"/>
                <w:szCs w:val="18"/>
              </w:rPr>
              <w:t>SmartM2M and SC</w:t>
            </w:r>
          </w:p>
          <w:p w14:paraId="409DEFC4" w14:textId="77777777" w:rsidR="00C06B21" w:rsidRPr="00CF664B" w:rsidRDefault="00C06B21" w:rsidP="00E55066">
            <w:pPr>
              <w:spacing w:before="120" w:after="120"/>
              <w:rPr>
                <w:rFonts w:cs="Arial"/>
                <w:sz w:val="18"/>
                <w:szCs w:val="18"/>
              </w:rPr>
            </w:pPr>
          </w:p>
          <w:p w14:paraId="06041B2E" w14:textId="77777777" w:rsidR="00C06B21" w:rsidRPr="00CF664B" w:rsidRDefault="00C06B21" w:rsidP="00E55066">
            <w:pPr>
              <w:spacing w:before="120" w:after="120"/>
              <w:rPr>
                <w:rFonts w:cs="Arial"/>
                <w:sz w:val="18"/>
                <w:szCs w:val="18"/>
              </w:rPr>
            </w:pPr>
          </w:p>
          <w:p w14:paraId="6693798B" w14:textId="77777777" w:rsidR="00C06B21" w:rsidRPr="00CF664B" w:rsidRDefault="00C06B21" w:rsidP="00E55066">
            <w:pPr>
              <w:spacing w:before="120" w:after="120"/>
              <w:rPr>
                <w:rFonts w:cs="Arial"/>
                <w:sz w:val="18"/>
                <w:szCs w:val="18"/>
              </w:rPr>
            </w:pPr>
            <w:r w:rsidRPr="00CF664B">
              <w:rPr>
                <w:rFonts w:cs="Arial"/>
                <w:sz w:val="18"/>
                <w:szCs w:val="18"/>
              </w:rPr>
              <w:t>SmartM2M</w:t>
            </w:r>
          </w:p>
        </w:tc>
      </w:tr>
      <w:tr w:rsidR="00C06B21" w:rsidRPr="00690BFC" w14:paraId="10703A8A" w14:textId="77777777" w:rsidTr="00E55066">
        <w:tc>
          <w:tcPr>
            <w:tcW w:w="709" w:type="pct"/>
          </w:tcPr>
          <w:p w14:paraId="28F258C7" w14:textId="77777777" w:rsidR="00C06B21" w:rsidRPr="00690BFC" w:rsidRDefault="00C06B21" w:rsidP="00E55066">
            <w:pPr>
              <w:spacing w:before="120" w:after="120"/>
              <w:jc w:val="center"/>
              <w:rPr>
                <w:rFonts w:cs="Arial"/>
                <w:sz w:val="18"/>
                <w:szCs w:val="18"/>
              </w:rPr>
            </w:pPr>
            <w:r w:rsidRPr="00690BFC">
              <w:rPr>
                <w:rFonts w:cs="Arial"/>
                <w:sz w:val="18"/>
                <w:szCs w:val="18"/>
              </w:rPr>
              <w:lastRenderedPageBreak/>
              <w:t>MS4</w:t>
            </w:r>
          </w:p>
        </w:tc>
        <w:tc>
          <w:tcPr>
            <w:tcW w:w="618" w:type="pct"/>
          </w:tcPr>
          <w:p w14:paraId="74448136" w14:textId="77777777" w:rsidR="00C06B21" w:rsidRPr="00690BFC" w:rsidRDefault="00C06B21" w:rsidP="00E55066">
            <w:pPr>
              <w:spacing w:before="120" w:after="120"/>
              <w:rPr>
                <w:rFonts w:cs="Arial"/>
                <w:b/>
                <w:sz w:val="18"/>
                <w:szCs w:val="18"/>
              </w:rPr>
            </w:pPr>
            <w:r w:rsidRPr="00690BFC">
              <w:rPr>
                <w:rFonts w:cs="Arial"/>
                <w:b/>
                <w:sz w:val="18"/>
                <w:szCs w:val="18"/>
              </w:rPr>
              <w:t>MD</w:t>
            </w:r>
            <w:r>
              <w:rPr>
                <w:rFonts w:cs="Arial"/>
                <w:b/>
                <w:sz w:val="18"/>
                <w:szCs w:val="18"/>
              </w:rPr>
              <w:t xml:space="preserve"> </w:t>
            </w:r>
          </w:p>
        </w:tc>
        <w:tc>
          <w:tcPr>
            <w:tcW w:w="513" w:type="pct"/>
          </w:tcPr>
          <w:p w14:paraId="031DFA4B" w14:textId="77777777" w:rsidR="00C06B21" w:rsidRPr="00690BFC" w:rsidRDefault="00C06B21" w:rsidP="00E55066">
            <w:pPr>
              <w:spacing w:before="120" w:after="120"/>
              <w:jc w:val="center"/>
              <w:rPr>
                <w:rFonts w:cs="Arial"/>
                <w:sz w:val="18"/>
                <w:szCs w:val="18"/>
              </w:rPr>
            </w:pPr>
            <w:r w:rsidRPr="00690BFC">
              <w:rPr>
                <w:rFonts w:cs="Arial"/>
                <w:sz w:val="18"/>
                <w:szCs w:val="18"/>
              </w:rPr>
              <w:t>1,2,3,4</w:t>
            </w:r>
          </w:p>
        </w:tc>
        <w:tc>
          <w:tcPr>
            <w:tcW w:w="604" w:type="pct"/>
          </w:tcPr>
          <w:p w14:paraId="3017C485" w14:textId="77777777" w:rsidR="00C06B21" w:rsidRPr="00690BFC" w:rsidRDefault="00C06B21" w:rsidP="00E55066">
            <w:pPr>
              <w:spacing w:before="120" w:after="120"/>
              <w:rPr>
                <w:rFonts w:cs="Arial"/>
                <w:sz w:val="18"/>
                <w:szCs w:val="18"/>
              </w:rPr>
            </w:pPr>
            <w:r w:rsidRPr="00690BFC">
              <w:rPr>
                <w:rFonts w:cs="Arial"/>
                <w:sz w:val="18"/>
                <w:szCs w:val="18"/>
              </w:rPr>
              <w:t>NA</w:t>
            </w:r>
          </w:p>
        </w:tc>
        <w:tc>
          <w:tcPr>
            <w:tcW w:w="1253" w:type="pct"/>
            <w:shd w:val="clear" w:color="auto" w:fill="auto"/>
          </w:tcPr>
          <w:p w14:paraId="1ADB01C8" w14:textId="77777777" w:rsidR="00C06B21" w:rsidRPr="00CF664B" w:rsidRDefault="00C06B21" w:rsidP="00E55066">
            <w:pPr>
              <w:widowControl w:val="0"/>
            </w:pPr>
            <w:r w:rsidRPr="00CF664B">
              <w:t xml:space="preserve">Drafts agreed by SmartM2M: </w:t>
            </w:r>
          </w:p>
          <w:p w14:paraId="5EE00981" w14:textId="77777777" w:rsidR="00C06B21" w:rsidRPr="00CF664B" w:rsidRDefault="00C06B21" w:rsidP="00C06B21">
            <w:pPr>
              <w:widowControl w:val="0"/>
              <w:numPr>
                <w:ilvl w:val="0"/>
                <w:numId w:val="25"/>
              </w:numPr>
              <w:spacing w:after="120"/>
              <w:jc w:val="both"/>
            </w:pPr>
            <w:r w:rsidRPr="00CF664B">
              <w:t xml:space="preserve">Early Drafts: D2.2 (D2.2E is in </w:t>
            </w:r>
            <w:r w:rsidRPr="00CF664B">
              <w:rPr>
                <w:b/>
                <w:bCs/>
              </w:rPr>
              <w:t>M10</w:t>
            </w:r>
            <w:r w:rsidRPr="00CF664B">
              <w:t xml:space="preserve"> and D2.2S is in </w:t>
            </w:r>
            <w:r w:rsidRPr="00CF664B">
              <w:rPr>
                <w:b/>
                <w:bCs/>
              </w:rPr>
              <w:t>M12</w:t>
            </w:r>
            <w:r w:rsidRPr="00CF664B">
              <w:t xml:space="preserve"> in Gantt Chart/GC), D3.2 (D3.2E is in M9 in GC it should be shifted to M10)</w:t>
            </w:r>
          </w:p>
          <w:p w14:paraId="53D98E60" w14:textId="77777777" w:rsidR="00C06B21" w:rsidRPr="00CF664B" w:rsidRDefault="00C06B21" w:rsidP="00C06B21">
            <w:pPr>
              <w:widowControl w:val="0"/>
              <w:numPr>
                <w:ilvl w:val="0"/>
                <w:numId w:val="25"/>
              </w:numPr>
              <w:spacing w:after="120"/>
              <w:jc w:val="both"/>
            </w:pPr>
            <w:r w:rsidRPr="00CF664B">
              <w:t xml:space="preserve">Stable Drafts: D4.1 (D4.1S in in </w:t>
            </w:r>
            <w:r w:rsidRPr="00CF664B">
              <w:rPr>
                <w:b/>
                <w:bCs/>
              </w:rPr>
              <w:t>M10</w:t>
            </w:r>
            <w:r w:rsidRPr="00CF664B">
              <w:t xml:space="preserve"> in GC), D2.2 (D2.2S in in </w:t>
            </w:r>
            <w:r w:rsidRPr="00CF664B">
              <w:rPr>
                <w:b/>
                <w:bCs/>
              </w:rPr>
              <w:t>M12</w:t>
            </w:r>
            <w:r w:rsidRPr="00CF664B">
              <w:t xml:space="preserve"> in GC), D3.2 (D3.2S in in </w:t>
            </w:r>
            <w:r w:rsidRPr="00CF664B">
              <w:rPr>
                <w:b/>
                <w:bCs/>
              </w:rPr>
              <w:t>M12</w:t>
            </w:r>
            <w:r w:rsidRPr="00CF664B">
              <w:t xml:space="preserve"> in GC)</w:t>
            </w:r>
          </w:p>
          <w:p w14:paraId="5C37E405" w14:textId="77777777" w:rsidR="00C06B21" w:rsidRPr="00CF664B" w:rsidRDefault="00C06B21" w:rsidP="00C06B21">
            <w:pPr>
              <w:widowControl w:val="0"/>
              <w:numPr>
                <w:ilvl w:val="0"/>
                <w:numId w:val="25"/>
              </w:numPr>
              <w:spacing w:after="120"/>
              <w:jc w:val="both"/>
            </w:pPr>
            <w:r w:rsidRPr="00CF664B">
              <w:t xml:space="preserve">Final Draft: D2.1 (D2.1F in in </w:t>
            </w:r>
            <w:r w:rsidRPr="00CF664B">
              <w:rPr>
                <w:b/>
                <w:bCs/>
              </w:rPr>
              <w:t>M10</w:t>
            </w:r>
            <w:r w:rsidRPr="00CF664B">
              <w:t xml:space="preserve"> in GC)</w:t>
            </w:r>
          </w:p>
          <w:p w14:paraId="67338A47" w14:textId="77777777" w:rsidR="00C06B21" w:rsidRPr="00CF664B" w:rsidRDefault="00C06B21" w:rsidP="00E55066">
            <w:pPr>
              <w:spacing w:before="120" w:after="120"/>
              <w:ind w:left="33"/>
            </w:pPr>
            <w:r w:rsidRPr="00CF664B">
              <w:t>Reports:</w:t>
            </w:r>
          </w:p>
          <w:p w14:paraId="3F4CA64D" w14:textId="77777777" w:rsidR="00C06B21" w:rsidRPr="00CF664B" w:rsidRDefault="00C06B21" w:rsidP="00C06B21">
            <w:pPr>
              <w:widowControl w:val="0"/>
              <w:numPr>
                <w:ilvl w:val="0"/>
                <w:numId w:val="25"/>
              </w:numPr>
              <w:spacing w:after="120"/>
            </w:pPr>
            <w:r w:rsidRPr="00CF664B">
              <w:t>D4.2: Update of (this D4.2I is in M10 in GC) Dissemination activities reporting</w:t>
            </w:r>
          </w:p>
          <w:p w14:paraId="7A94B003" w14:textId="77777777" w:rsidR="00C06B21" w:rsidRPr="00CF664B" w:rsidRDefault="00C06B21" w:rsidP="00C06B21">
            <w:pPr>
              <w:widowControl w:val="0"/>
              <w:numPr>
                <w:ilvl w:val="0"/>
                <w:numId w:val="25"/>
              </w:numPr>
              <w:spacing w:after="120"/>
              <w:jc w:val="both"/>
              <w:rPr>
                <w:rFonts w:cs="Arial"/>
                <w:sz w:val="18"/>
                <w:szCs w:val="18"/>
              </w:rPr>
            </w:pPr>
            <w:r w:rsidRPr="00CF664B">
              <w:t>Presentation of the status of the STF to SmartM2M and Steering committee</w:t>
            </w:r>
          </w:p>
          <w:p w14:paraId="35314D57" w14:textId="77777777" w:rsidR="00C06B21" w:rsidRPr="00CF664B" w:rsidRDefault="00C06B21" w:rsidP="00C06B21">
            <w:pPr>
              <w:widowControl w:val="0"/>
              <w:numPr>
                <w:ilvl w:val="0"/>
                <w:numId w:val="25"/>
              </w:numPr>
              <w:spacing w:after="120"/>
              <w:jc w:val="both"/>
              <w:rPr>
                <w:rFonts w:cs="Arial"/>
                <w:sz w:val="18"/>
                <w:szCs w:val="18"/>
              </w:rPr>
            </w:pPr>
            <w:r w:rsidRPr="00CF664B">
              <w:t xml:space="preserve">Interim Report for EISMEA agreed by SmartM2M </w:t>
            </w:r>
          </w:p>
          <w:p w14:paraId="3F70CBF6" w14:textId="77777777" w:rsidR="00C06B21" w:rsidRPr="00CF664B" w:rsidRDefault="00C06B21" w:rsidP="00C06B21">
            <w:pPr>
              <w:widowControl w:val="0"/>
              <w:numPr>
                <w:ilvl w:val="0"/>
                <w:numId w:val="25"/>
              </w:numPr>
              <w:spacing w:after="120"/>
              <w:jc w:val="both"/>
              <w:rPr>
                <w:rFonts w:cs="Arial"/>
                <w:sz w:val="18"/>
                <w:szCs w:val="18"/>
              </w:rPr>
            </w:pPr>
            <w:r w:rsidRPr="00CF664B">
              <w:t xml:space="preserve">Interim Report for EISMEA approved by ETSI Secretariat (This IR is in </w:t>
            </w:r>
            <w:r w:rsidRPr="00CF664B">
              <w:rPr>
                <w:b/>
                <w:bCs/>
              </w:rPr>
              <w:t>M10</w:t>
            </w:r>
            <w:r w:rsidRPr="00CF664B">
              <w:t xml:space="preserve"> in GC)</w:t>
            </w:r>
          </w:p>
          <w:p w14:paraId="654D6F89" w14:textId="77777777" w:rsidR="00C06B21" w:rsidRPr="00CF664B" w:rsidRDefault="00C06B21" w:rsidP="00C06B21">
            <w:pPr>
              <w:widowControl w:val="0"/>
              <w:numPr>
                <w:ilvl w:val="0"/>
                <w:numId w:val="25"/>
              </w:numPr>
              <w:spacing w:after="120"/>
              <w:jc w:val="both"/>
              <w:rPr>
                <w:rFonts w:cs="Arial"/>
                <w:sz w:val="18"/>
                <w:szCs w:val="18"/>
              </w:rPr>
            </w:pPr>
            <w:r w:rsidRPr="00CF664B">
              <w:t>Interim Report sent to EISMEA by ETSI Secretariat (</w:t>
            </w:r>
            <w:r w:rsidRPr="00CF664B">
              <w:rPr>
                <w:b/>
                <w:bCs/>
              </w:rPr>
              <w:t>D1.1 IR EISMEA</w:t>
            </w:r>
            <w:r w:rsidRPr="00CF664B">
              <w:t xml:space="preserve"> is in </w:t>
            </w:r>
            <w:r w:rsidRPr="00CF664B">
              <w:rPr>
                <w:b/>
                <w:bCs/>
              </w:rPr>
              <w:t>M12</w:t>
            </w:r>
            <w:r w:rsidRPr="00CF664B">
              <w:t xml:space="preserve"> in GC)</w:t>
            </w:r>
          </w:p>
        </w:tc>
        <w:tc>
          <w:tcPr>
            <w:tcW w:w="487" w:type="pct"/>
            <w:shd w:val="clear" w:color="auto" w:fill="auto"/>
          </w:tcPr>
          <w:p w14:paraId="66BCCC6F" w14:textId="77777777" w:rsidR="00C06B21" w:rsidRPr="00CF664B" w:rsidRDefault="00C06B21" w:rsidP="00E55066">
            <w:pPr>
              <w:spacing w:before="120" w:after="120"/>
              <w:ind w:left="33"/>
              <w:rPr>
                <w:rFonts w:cs="Arial"/>
                <w:b/>
                <w:bCs/>
                <w:sz w:val="18"/>
                <w:szCs w:val="18"/>
              </w:rPr>
            </w:pPr>
            <w:r w:rsidRPr="00CF664B">
              <w:rPr>
                <w:rFonts w:cs="Arial"/>
                <w:b/>
                <w:bCs/>
                <w:sz w:val="18"/>
                <w:szCs w:val="18"/>
              </w:rPr>
              <w:t>10 and 12</w:t>
            </w:r>
          </w:p>
          <w:p w14:paraId="73FBAD37" w14:textId="77777777" w:rsidR="00C06B21" w:rsidRPr="00CF664B" w:rsidRDefault="00C06B21" w:rsidP="00E55066">
            <w:pPr>
              <w:spacing w:before="120" w:after="120"/>
              <w:ind w:left="33"/>
              <w:rPr>
                <w:rFonts w:cs="Arial"/>
                <w:sz w:val="18"/>
                <w:szCs w:val="18"/>
              </w:rPr>
            </w:pPr>
            <w:r w:rsidRPr="00CF664B">
              <w:rPr>
                <w:rFonts w:cs="Arial"/>
                <w:bCs/>
                <w:sz w:val="18"/>
                <w:szCs w:val="18"/>
              </w:rPr>
              <w:t xml:space="preserve">(MD is in </w:t>
            </w:r>
            <w:r w:rsidRPr="00CF664B">
              <w:rPr>
                <w:rFonts w:cs="Arial"/>
                <w:b/>
                <w:sz w:val="18"/>
                <w:szCs w:val="18"/>
              </w:rPr>
              <w:t>M12</w:t>
            </w:r>
            <w:r w:rsidRPr="00CF664B">
              <w:rPr>
                <w:rFonts w:cs="Arial"/>
                <w:bCs/>
                <w:sz w:val="18"/>
                <w:szCs w:val="18"/>
              </w:rPr>
              <w:t xml:space="preserve"> in Gantt Chart/GC but some deliverables are due </w:t>
            </w:r>
            <w:r w:rsidRPr="00CF664B">
              <w:rPr>
                <w:rFonts w:cs="Arial"/>
                <w:b/>
                <w:sz w:val="18"/>
                <w:szCs w:val="18"/>
              </w:rPr>
              <w:t>M10</w:t>
            </w:r>
            <w:r w:rsidRPr="00CF664B">
              <w:rPr>
                <w:rFonts w:cs="Arial"/>
                <w:bCs/>
                <w:sz w:val="18"/>
                <w:szCs w:val="18"/>
              </w:rPr>
              <w:t>)</w:t>
            </w:r>
          </w:p>
        </w:tc>
        <w:tc>
          <w:tcPr>
            <w:tcW w:w="816" w:type="pct"/>
            <w:shd w:val="clear" w:color="auto" w:fill="auto"/>
          </w:tcPr>
          <w:p w14:paraId="19311097" w14:textId="77777777" w:rsidR="00C06B21" w:rsidRPr="00CF664B" w:rsidRDefault="00C06B21" w:rsidP="00E55066">
            <w:pPr>
              <w:spacing w:before="120" w:after="120"/>
              <w:rPr>
                <w:rFonts w:cs="Arial"/>
                <w:sz w:val="18"/>
                <w:szCs w:val="18"/>
              </w:rPr>
            </w:pPr>
          </w:p>
          <w:p w14:paraId="0A564335" w14:textId="77777777" w:rsidR="00C06B21" w:rsidRPr="00CF664B" w:rsidRDefault="00C06B21" w:rsidP="00E55066">
            <w:pPr>
              <w:spacing w:before="120" w:after="120"/>
              <w:rPr>
                <w:rFonts w:cs="Arial"/>
                <w:sz w:val="18"/>
                <w:szCs w:val="18"/>
              </w:rPr>
            </w:pPr>
            <w:r w:rsidRPr="00CF664B">
              <w:rPr>
                <w:rFonts w:cs="Arial"/>
                <w:sz w:val="18"/>
                <w:szCs w:val="18"/>
              </w:rPr>
              <w:t>Review by SmartM2M</w:t>
            </w:r>
          </w:p>
          <w:p w14:paraId="2A5CED45" w14:textId="77777777" w:rsidR="00C06B21" w:rsidRPr="00CF664B" w:rsidRDefault="00C06B21" w:rsidP="00E55066">
            <w:pPr>
              <w:spacing w:before="120" w:after="120"/>
              <w:rPr>
                <w:rFonts w:cs="Arial"/>
                <w:sz w:val="18"/>
                <w:szCs w:val="18"/>
              </w:rPr>
            </w:pPr>
          </w:p>
          <w:p w14:paraId="4A073F91" w14:textId="77777777" w:rsidR="00C06B21" w:rsidRPr="00CF664B" w:rsidRDefault="00C06B21" w:rsidP="00E55066">
            <w:pPr>
              <w:spacing w:before="120" w:after="120"/>
              <w:rPr>
                <w:rFonts w:cs="Arial"/>
                <w:sz w:val="18"/>
                <w:szCs w:val="18"/>
              </w:rPr>
            </w:pPr>
          </w:p>
          <w:p w14:paraId="131E6CCE" w14:textId="77777777" w:rsidR="00C06B21" w:rsidRPr="00CF664B" w:rsidRDefault="00C06B21" w:rsidP="00E55066">
            <w:pPr>
              <w:spacing w:before="120" w:after="120"/>
              <w:rPr>
                <w:rFonts w:cs="Arial"/>
                <w:sz w:val="18"/>
                <w:szCs w:val="18"/>
              </w:rPr>
            </w:pPr>
          </w:p>
          <w:p w14:paraId="1140C71F" w14:textId="77777777" w:rsidR="00C06B21" w:rsidRPr="00CF664B" w:rsidRDefault="00C06B21" w:rsidP="00E55066">
            <w:pPr>
              <w:spacing w:before="120" w:after="120"/>
              <w:rPr>
                <w:rFonts w:cs="Arial"/>
                <w:sz w:val="18"/>
                <w:szCs w:val="18"/>
              </w:rPr>
            </w:pPr>
            <w:r w:rsidRPr="00CF664B">
              <w:rPr>
                <w:rFonts w:cs="Arial"/>
                <w:sz w:val="18"/>
                <w:szCs w:val="18"/>
              </w:rPr>
              <w:t>Review by SmartM2M</w:t>
            </w:r>
          </w:p>
          <w:p w14:paraId="7D23B125" w14:textId="77777777" w:rsidR="00C06B21" w:rsidRPr="00CF664B" w:rsidRDefault="00C06B21" w:rsidP="00E55066">
            <w:pPr>
              <w:spacing w:before="120" w:after="120"/>
              <w:rPr>
                <w:rFonts w:cs="Arial"/>
                <w:sz w:val="18"/>
                <w:szCs w:val="18"/>
              </w:rPr>
            </w:pPr>
          </w:p>
          <w:p w14:paraId="5D4FE42E" w14:textId="77777777" w:rsidR="00C06B21" w:rsidRPr="00CF664B" w:rsidRDefault="00C06B21" w:rsidP="00E55066">
            <w:pPr>
              <w:spacing w:before="120" w:after="120"/>
              <w:rPr>
                <w:rFonts w:cs="Arial"/>
                <w:sz w:val="18"/>
                <w:szCs w:val="18"/>
              </w:rPr>
            </w:pPr>
          </w:p>
          <w:p w14:paraId="5CF1AFC5" w14:textId="77777777" w:rsidR="00C06B21" w:rsidRPr="00CF664B" w:rsidRDefault="00C06B21" w:rsidP="00E55066">
            <w:pPr>
              <w:spacing w:before="120" w:after="120"/>
              <w:rPr>
                <w:rFonts w:cs="Arial"/>
                <w:sz w:val="18"/>
                <w:szCs w:val="18"/>
              </w:rPr>
            </w:pPr>
            <w:r w:rsidRPr="00CF664B">
              <w:rPr>
                <w:rFonts w:cs="Arial"/>
                <w:sz w:val="18"/>
                <w:szCs w:val="18"/>
              </w:rPr>
              <w:t>Review by SmartM2M</w:t>
            </w:r>
          </w:p>
          <w:p w14:paraId="3EF10A75" w14:textId="77777777" w:rsidR="00C06B21" w:rsidRPr="00CF664B" w:rsidRDefault="00C06B21" w:rsidP="00E55066">
            <w:pPr>
              <w:spacing w:before="120" w:after="120"/>
              <w:rPr>
                <w:rFonts w:cs="Arial"/>
                <w:sz w:val="18"/>
                <w:szCs w:val="18"/>
              </w:rPr>
            </w:pPr>
          </w:p>
          <w:p w14:paraId="402B07F1" w14:textId="77777777" w:rsidR="00C06B21" w:rsidRPr="00CF664B" w:rsidRDefault="00C06B21" w:rsidP="00E55066">
            <w:pPr>
              <w:spacing w:before="120" w:after="120"/>
              <w:rPr>
                <w:rFonts w:cs="Arial"/>
                <w:sz w:val="18"/>
                <w:szCs w:val="18"/>
              </w:rPr>
            </w:pPr>
            <w:r w:rsidRPr="00CF664B">
              <w:rPr>
                <w:rFonts w:cs="Arial"/>
                <w:sz w:val="18"/>
                <w:szCs w:val="18"/>
              </w:rPr>
              <w:t xml:space="preserve">Report Review by </w:t>
            </w:r>
          </w:p>
          <w:p w14:paraId="4DDC6F6F" w14:textId="77777777" w:rsidR="00C06B21" w:rsidRPr="00CF664B" w:rsidRDefault="00C06B21" w:rsidP="00E55066">
            <w:pPr>
              <w:spacing w:before="120" w:after="120"/>
              <w:rPr>
                <w:rFonts w:cs="Arial"/>
                <w:sz w:val="18"/>
                <w:szCs w:val="18"/>
              </w:rPr>
            </w:pPr>
          </w:p>
          <w:p w14:paraId="1CABC8B9" w14:textId="77777777" w:rsidR="00C06B21" w:rsidRPr="00CF664B" w:rsidRDefault="00C06B21" w:rsidP="00E55066">
            <w:pPr>
              <w:spacing w:before="120" w:after="120"/>
              <w:rPr>
                <w:rFonts w:cs="Arial"/>
                <w:sz w:val="18"/>
                <w:szCs w:val="18"/>
              </w:rPr>
            </w:pPr>
          </w:p>
          <w:p w14:paraId="05401B0E" w14:textId="77777777" w:rsidR="00C06B21" w:rsidRPr="00CF664B" w:rsidRDefault="00C06B21" w:rsidP="00E55066">
            <w:pPr>
              <w:spacing w:before="120" w:after="120"/>
              <w:rPr>
                <w:rFonts w:cs="Arial"/>
                <w:sz w:val="18"/>
                <w:szCs w:val="18"/>
              </w:rPr>
            </w:pPr>
          </w:p>
          <w:p w14:paraId="075AA442" w14:textId="77777777" w:rsidR="00C06B21" w:rsidRPr="00CF664B" w:rsidRDefault="00C06B21" w:rsidP="00E55066">
            <w:pPr>
              <w:spacing w:before="120" w:after="120"/>
              <w:rPr>
                <w:rFonts w:cs="Arial"/>
                <w:sz w:val="18"/>
                <w:szCs w:val="18"/>
              </w:rPr>
            </w:pPr>
            <w:r w:rsidRPr="00CF664B">
              <w:rPr>
                <w:rFonts w:cs="Arial"/>
                <w:sz w:val="18"/>
                <w:szCs w:val="18"/>
              </w:rPr>
              <w:t>SmartM2M and SC</w:t>
            </w:r>
          </w:p>
          <w:p w14:paraId="3B5C25FC" w14:textId="77777777" w:rsidR="00C06B21" w:rsidRPr="00CF664B" w:rsidRDefault="00C06B21" w:rsidP="00E55066">
            <w:pPr>
              <w:spacing w:before="120" w:after="120"/>
              <w:rPr>
                <w:rFonts w:cs="Arial"/>
                <w:sz w:val="18"/>
                <w:szCs w:val="18"/>
              </w:rPr>
            </w:pPr>
          </w:p>
          <w:p w14:paraId="5929FC41" w14:textId="77777777" w:rsidR="00C06B21" w:rsidRPr="00CF664B" w:rsidRDefault="00C06B21" w:rsidP="00E55066">
            <w:pPr>
              <w:spacing w:before="120" w:after="120"/>
              <w:rPr>
                <w:rFonts w:cs="Arial"/>
                <w:sz w:val="18"/>
                <w:szCs w:val="18"/>
              </w:rPr>
            </w:pPr>
            <w:r w:rsidRPr="00CF664B">
              <w:rPr>
                <w:rFonts w:cs="Arial"/>
                <w:sz w:val="18"/>
                <w:szCs w:val="18"/>
              </w:rPr>
              <w:t>SmartM2M</w:t>
            </w:r>
          </w:p>
          <w:p w14:paraId="3ABF1CEF" w14:textId="77777777" w:rsidR="00C06B21" w:rsidRPr="00CF664B" w:rsidRDefault="00C06B21" w:rsidP="00E55066">
            <w:pPr>
              <w:spacing w:before="120" w:after="120"/>
              <w:rPr>
                <w:rFonts w:cs="Arial"/>
                <w:sz w:val="18"/>
                <w:szCs w:val="18"/>
              </w:rPr>
            </w:pPr>
          </w:p>
          <w:p w14:paraId="50C5D610" w14:textId="77777777" w:rsidR="00C06B21" w:rsidRPr="00CF664B" w:rsidRDefault="00C06B21" w:rsidP="00E55066">
            <w:pPr>
              <w:spacing w:before="120" w:after="120"/>
              <w:rPr>
                <w:rFonts w:cs="Arial"/>
                <w:sz w:val="18"/>
                <w:szCs w:val="18"/>
              </w:rPr>
            </w:pPr>
            <w:r w:rsidRPr="00CF664B">
              <w:rPr>
                <w:rFonts w:cs="Arial"/>
                <w:sz w:val="18"/>
                <w:szCs w:val="18"/>
              </w:rPr>
              <w:t>ETSI Secretariat</w:t>
            </w:r>
          </w:p>
          <w:p w14:paraId="50B20A77" w14:textId="77777777" w:rsidR="00C06B21" w:rsidRPr="00CF664B" w:rsidRDefault="00C06B21" w:rsidP="00E55066">
            <w:pPr>
              <w:spacing w:before="120" w:after="120"/>
              <w:rPr>
                <w:rFonts w:cs="Arial"/>
                <w:sz w:val="18"/>
                <w:szCs w:val="18"/>
              </w:rPr>
            </w:pPr>
          </w:p>
          <w:p w14:paraId="59484B39" w14:textId="77777777" w:rsidR="00C06B21" w:rsidRPr="00CF664B" w:rsidRDefault="00C06B21" w:rsidP="00E55066">
            <w:pPr>
              <w:spacing w:before="120" w:after="120"/>
              <w:rPr>
                <w:rFonts w:cs="Arial"/>
                <w:sz w:val="18"/>
                <w:szCs w:val="18"/>
              </w:rPr>
            </w:pPr>
          </w:p>
          <w:p w14:paraId="457ABB4C" w14:textId="77777777" w:rsidR="00C06B21" w:rsidRPr="00CF664B" w:rsidRDefault="00C06B21" w:rsidP="00E55066">
            <w:pPr>
              <w:spacing w:before="120" w:after="120"/>
              <w:rPr>
                <w:rFonts w:cs="Arial"/>
                <w:sz w:val="18"/>
                <w:szCs w:val="18"/>
              </w:rPr>
            </w:pPr>
            <w:r w:rsidRPr="00CF664B">
              <w:rPr>
                <w:rFonts w:cs="Arial"/>
                <w:sz w:val="18"/>
                <w:szCs w:val="18"/>
              </w:rPr>
              <w:t>EISMEA</w:t>
            </w:r>
          </w:p>
        </w:tc>
      </w:tr>
      <w:tr w:rsidR="00C06B21" w:rsidRPr="00690BFC" w14:paraId="2B894C8F" w14:textId="77777777" w:rsidTr="00E55066">
        <w:tc>
          <w:tcPr>
            <w:tcW w:w="709" w:type="pct"/>
          </w:tcPr>
          <w:p w14:paraId="3C827123" w14:textId="77777777" w:rsidR="00C06B21" w:rsidRPr="00690BFC" w:rsidRDefault="00C06B21" w:rsidP="00E55066">
            <w:pPr>
              <w:spacing w:before="120" w:after="120"/>
              <w:jc w:val="center"/>
              <w:rPr>
                <w:rFonts w:cs="Arial"/>
                <w:sz w:val="18"/>
                <w:szCs w:val="18"/>
              </w:rPr>
            </w:pPr>
            <w:r w:rsidRPr="00690BFC">
              <w:rPr>
                <w:rFonts w:cs="Arial"/>
                <w:sz w:val="18"/>
                <w:szCs w:val="18"/>
              </w:rPr>
              <w:t>MS5</w:t>
            </w:r>
          </w:p>
        </w:tc>
        <w:tc>
          <w:tcPr>
            <w:tcW w:w="618" w:type="pct"/>
          </w:tcPr>
          <w:p w14:paraId="733B1D9C" w14:textId="77777777" w:rsidR="00C06B21" w:rsidRPr="00690BFC" w:rsidRDefault="00C06B21" w:rsidP="00E55066">
            <w:pPr>
              <w:spacing w:before="120" w:after="120"/>
              <w:rPr>
                <w:rFonts w:cs="Arial"/>
                <w:b/>
                <w:sz w:val="18"/>
                <w:szCs w:val="18"/>
              </w:rPr>
            </w:pPr>
            <w:r w:rsidRPr="00690BFC">
              <w:rPr>
                <w:rFonts w:cs="Arial"/>
                <w:b/>
                <w:sz w:val="18"/>
                <w:szCs w:val="18"/>
              </w:rPr>
              <w:t>ME</w:t>
            </w:r>
          </w:p>
        </w:tc>
        <w:tc>
          <w:tcPr>
            <w:tcW w:w="513" w:type="pct"/>
          </w:tcPr>
          <w:p w14:paraId="3DEBD7F7" w14:textId="77777777" w:rsidR="00C06B21" w:rsidRPr="00690BFC" w:rsidRDefault="00C06B21" w:rsidP="00E55066">
            <w:pPr>
              <w:spacing w:before="120" w:after="120"/>
              <w:jc w:val="center"/>
              <w:rPr>
                <w:rFonts w:cs="Arial"/>
                <w:sz w:val="18"/>
                <w:szCs w:val="18"/>
              </w:rPr>
            </w:pPr>
            <w:r w:rsidRPr="00690BFC">
              <w:rPr>
                <w:rFonts w:cs="Arial"/>
                <w:sz w:val="18"/>
                <w:szCs w:val="18"/>
              </w:rPr>
              <w:t>1,2,4</w:t>
            </w:r>
          </w:p>
        </w:tc>
        <w:tc>
          <w:tcPr>
            <w:tcW w:w="604" w:type="pct"/>
          </w:tcPr>
          <w:p w14:paraId="1BC906F5" w14:textId="77777777" w:rsidR="00C06B21" w:rsidRPr="00690BFC" w:rsidRDefault="00C06B21" w:rsidP="00E55066">
            <w:pPr>
              <w:spacing w:before="120" w:after="120"/>
              <w:rPr>
                <w:rFonts w:cs="Arial"/>
                <w:sz w:val="18"/>
                <w:szCs w:val="18"/>
              </w:rPr>
            </w:pPr>
            <w:r w:rsidRPr="00690BFC">
              <w:rPr>
                <w:rFonts w:cs="Arial"/>
                <w:sz w:val="18"/>
                <w:szCs w:val="18"/>
              </w:rPr>
              <w:t>NA</w:t>
            </w:r>
          </w:p>
        </w:tc>
        <w:tc>
          <w:tcPr>
            <w:tcW w:w="1253" w:type="pct"/>
          </w:tcPr>
          <w:p w14:paraId="0A1CB1E2" w14:textId="77777777" w:rsidR="00C06B21" w:rsidRPr="00CF664B" w:rsidRDefault="00C06B21" w:rsidP="00E55066">
            <w:pPr>
              <w:widowControl w:val="0"/>
            </w:pPr>
            <w:r w:rsidRPr="00CF664B">
              <w:t xml:space="preserve">Drafts agreed by SmartM2M: </w:t>
            </w:r>
          </w:p>
          <w:p w14:paraId="09E0EC85" w14:textId="77777777" w:rsidR="00C06B21" w:rsidRPr="00CF664B" w:rsidRDefault="00C06B21" w:rsidP="00C06B21">
            <w:pPr>
              <w:widowControl w:val="0"/>
              <w:numPr>
                <w:ilvl w:val="0"/>
                <w:numId w:val="25"/>
              </w:numPr>
              <w:spacing w:after="120"/>
              <w:jc w:val="both"/>
            </w:pPr>
            <w:r w:rsidRPr="00CF664B">
              <w:lastRenderedPageBreak/>
              <w:t>Early Drafts: D2.3-D2.9 (due M13 in GC)</w:t>
            </w:r>
          </w:p>
          <w:p w14:paraId="14DE4D63" w14:textId="77777777" w:rsidR="00C06B21" w:rsidRPr="00CF664B" w:rsidRDefault="00C06B21" w:rsidP="00C06B21">
            <w:pPr>
              <w:widowControl w:val="0"/>
              <w:numPr>
                <w:ilvl w:val="0"/>
                <w:numId w:val="25"/>
              </w:numPr>
              <w:spacing w:after="0"/>
              <w:jc w:val="both"/>
            </w:pPr>
            <w:r w:rsidRPr="00CF664B">
              <w:t xml:space="preserve">D4.1 [EN status M5V = </w:t>
            </w:r>
            <w:r w:rsidRPr="00CF664B">
              <w:br/>
              <w:t xml:space="preserve">“Mature draft sent to EC and/or </w:t>
            </w:r>
            <w:proofErr w:type="gramStart"/>
            <w:r w:rsidRPr="00CF664B">
              <w:t>recog.Org</w:t>
            </w:r>
            <w:proofErr w:type="gramEnd"/>
            <w:r w:rsidRPr="00CF664B">
              <w:t>”] (</w:t>
            </w:r>
            <w:r w:rsidRPr="00CF664B">
              <w:rPr>
                <w:b/>
                <w:bCs/>
              </w:rPr>
              <w:t>D4.1M5V</w:t>
            </w:r>
            <w:r w:rsidRPr="00CF664B">
              <w:t xml:space="preserve"> is due </w:t>
            </w:r>
            <w:r w:rsidRPr="00CF664B">
              <w:rPr>
                <w:b/>
                <w:bCs/>
              </w:rPr>
              <w:t>M14</w:t>
            </w:r>
            <w:r w:rsidRPr="00CF664B">
              <w:t xml:space="preserve"> in GC)</w:t>
            </w:r>
          </w:p>
          <w:p w14:paraId="2F4B82BE" w14:textId="77777777" w:rsidR="00C06B21" w:rsidRPr="00CF664B" w:rsidRDefault="00C06B21" w:rsidP="00E55066">
            <w:pPr>
              <w:widowControl w:val="0"/>
              <w:spacing w:after="120"/>
              <w:ind w:left="720"/>
              <w:jc w:val="both"/>
            </w:pPr>
            <w:r w:rsidRPr="00CF664B">
              <w:t xml:space="preserve"> (</w:t>
            </w:r>
            <w:proofErr w:type="gramStart"/>
            <w:r w:rsidRPr="00CF664B">
              <w:t>sent</w:t>
            </w:r>
            <w:proofErr w:type="gramEnd"/>
            <w:r w:rsidRPr="00CF664B">
              <w:t xml:space="preserve"> to the ETSI Secretariat for UE representative feedback) </w:t>
            </w:r>
          </w:p>
          <w:p w14:paraId="7EE37A34" w14:textId="77777777" w:rsidR="00C06B21" w:rsidRPr="00CF664B" w:rsidRDefault="00C06B21" w:rsidP="00E55066">
            <w:pPr>
              <w:spacing w:before="120" w:after="120"/>
              <w:ind w:left="33"/>
            </w:pPr>
            <w:r w:rsidRPr="00CF664B">
              <w:t>Reports:</w:t>
            </w:r>
          </w:p>
          <w:p w14:paraId="77D40C28" w14:textId="77777777" w:rsidR="00C06B21" w:rsidRPr="00CF664B" w:rsidRDefault="00C06B21" w:rsidP="00C06B21">
            <w:pPr>
              <w:widowControl w:val="0"/>
              <w:numPr>
                <w:ilvl w:val="0"/>
                <w:numId w:val="25"/>
              </w:numPr>
              <w:spacing w:after="120"/>
            </w:pPr>
            <w:r w:rsidRPr="00CF664B">
              <w:t>D4.2: Update of Dissemination activities reporting (this D4.2I is due in M14 in GC)</w:t>
            </w:r>
          </w:p>
          <w:p w14:paraId="1CE350B2" w14:textId="77777777" w:rsidR="00C06B21" w:rsidRPr="00CF664B" w:rsidRDefault="00C06B21" w:rsidP="00C06B21">
            <w:pPr>
              <w:widowControl w:val="0"/>
              <w:numPr>
                <w:ilvl w:val="0"/>
                <w:numId w:val="25"/>
              </w:numPr>
              <w:spacing w:after="120"/>
              <w:jc w:val="both"/>
            </w:pPr>
            <w:r w:rsidRPr="00CF664B">
              <w:t>Presentation of the status of the STF to SmartM2M and Steering committee</w:t>
            </w:r>
          </w:p>
          <w:p w14:paraId="579B815F" w14:textId="77777777" w:rsidR="00C06B21" w:rsidRPr="00CF664B" w:rsidRDefault="00C06B21" w:rsidP="00C06B21">
            <w:pPr>
              <w:widowControl w:val="0"/>
              <w:numPr>
                <w:ilvl w:val="0"/>
                <w:numId w:val="25"/>
              </w:numPr>
              <w:spacing w:after="120"/>
              <w:jc w:val="both"/>
              <w:rPr>
                <w:rFonts w:cs="Arial"/>
                <w:sz w:val="18"/>
                <w:szCs w:val="18"/>
              </w:rPr>
            </w:pPr>
            <w:r w:rsidRPr="00CF664B">
              <w:t>Interim Report for ETSI agreed by SmartM2M</w:t>
            </w:r>
          </w:p>
        </w:tc>
        <w:tc>
          <w:tcPr>
            <w:tcW w:w="487" w:type="pct"/>
          </w:tcPr>
          <w:p w14:paraId="03BF0902" w14:textId="77777777" w:rsidR="00C06B21" w:rsidRPr="00982262" w:rsidRDefault="00C06B21" w:rsidP="00E55066">
            <w:pPr>
              <w:spacing w:before="120" w:after="120"/>
              <w:ind w:left="33"/>
              <w:rPr>
                <w:rFonts w:cs="Arial"/>
                <w:sz w:val="18"/>
                <w:szCs w:val="18"/>
              </w:rPr>
            </w:pPr>
            <w:r w:rsidRPr="00982262">
              <w:rPr>
                <w:rFonts w:cs="Arial"/>
                <w:sz w:val="18"/>
                <w:szCs w:val="18"/>
              </w:rPr>
              <w:lastRenderedPageBreak/>
              <w:t>14</w:t>
            </w:r>
          </w:p>
        </w:tc>
        <w:tc>
          <w:tcPr>
            <w:tcW w:w="816" w:type="pct"/>
          </w:tcPr>
          <w:p w14:paraId="52C94FFE" w14:textId="77777777" w:rsidR="00C06B21" w:rsidRDefault="00C06B21" w:rsidP="00E55066">
            <w:pPr>
              <w:spacing w:before="120" w:after="120"/>
              <w:rPr>
                <w:rFonts w:cs="Arial"/>
                <w:sz w:val="18"/>
                <w:szCs w:val="18"/>
              </w:rPr>
            </w:pPr>
          </w:p>
          <w:p w14:paraId="100E9AF1" w14:textId="77777777" w:rsidR="00C06B21" w:rsidRDefault="00C06B21" w:rsidP="00E55066">
            <w:pPr>
              <w:spacing w:before="120" w:after="120"/>
              <w:rPr>
                <w:rFonts w:cs="Arial"/>
                <w:sz w:val="18"/>
                <w:szCs w:val="18"/>
              </w:rPr>
            </w:pPr>
            <w:r w:rsidRPr="00690BFC">
              <w:rPr>
                <w:rFonts w:cs="Arial"/>
                <w:sz w:val="18"/>
                <w:szCs w:val="18"/>
              </w:rPr>
              <w:lastRenderedPageBreak/>
              <w:t>Review by SmartM2M</w:t>
            </w:r>
          </w:p>
          <w:p w14:paraId="1B5AD6F6" w14:textId="77777777" w:rsidR="00C06B21" w:rsidRDefault="00C06B21" w:rsidP="00E55066">
            <w:pPr>
              <w:spacing w:before="120" w:after="120"/>
              <w:rPr>
                <w:rFonts w:cs="Arial"/>
                <w:sz w:val="18"/>
                <w:szCs w:val="18"/>
              </w:rPr>
            </w:pPr>
          </w:p>
          <w:p w14:paraId="06F552D1" w14:textId="77777777" w:rsidR="00C06B21" w:rsidRDefault="00C06B21" w:rsidP="00E55066">
            <w:pPr>
              <w:spacing w:before="120" w:after="120"/>
              <w:rPr>
                <w:rFonts w:cs="Arial"/>
                <w:sz w:val="18"/>
                <w:szCs w:val="18"/>
              </w:rPr>
            </w:pPr>
            <w:r>
              <w:rPr>
                <w:rFonts w:cs="Arial"/>
                <w:sz w:val="18"/>
                <w:szCs w:val="18"/>
              </w:rPr>
              <w:t>SmartM2M</w:t>
            </w:r>
          </w:p>
          <w:p w14:paraId="0C76DF4A" w14:textId="77777777" w:rsidR="00C06B21" w:rsidRDefault="00C06B21" w:rsidP="00E55066">
            <w:pPr>
              <w:spacing w:before="120" w:after="120"/>
              <w:rPr>
                <w:rFonts w:cs="Arial"/>
                <w:sz w:val="18"/>
                <w:szCs w:val="18"/>
              </w:rPr>
            </w:pPr>
            <w:r>
              <w:rPr>
                <w:rFonts w:cs="Arial"/>
                <w:sz w:val="18"/>
                <w:szCs w:val="18"/>
              </w:rPr>
              <w:t xml:space="preserve">   +</w:t>
            </w:r>
            <w:proofErr w:type="spellStart"/>
            <w:r>
              <w:rPr>
                <w:rFonts w:cs="Arial"/>
                <w:sz w:val="18"/>
                <w:szCs w:val="18"/>
              </w:rPr>
              <w:t>Recog</w:t>
            </w:r>
            <w:proofErr w:type="spellEnd"/>
            <w:r>
              <w:rPr>
                <w:rFonts w:cs="Arial"/>
                <w:sz w:val="18"/>
                <w:szCs w:val="18"/>
              </w:rPr>
              <w:t>. Organisations</w:t>
            </w:r>
          </w:p>
          <w:p w14:paraId="4760D8AC" w14:textId="77777777" w:rsidR="00C06B21" w:rsidRDefault="00C06B21" w:rsidP="00E55066">
            <w:pPr>
              <w:spacing w:before="120" w:after="120"/>
              <w:rPr>
                <w:rFonts w:cs="Arial"/>
                <w:sz w:val="18"/>
                <w:szCs w:val="18"/>
              </w:rPr>
            </w:pPr>
            <w:r>
              <w:rPr>
                <w:rFonts w:cs="Arial"/>
                <w:sz w:val="18"/>
                <w:szCs w:val="18"/>
              </w:rPr>
              <w:t xml:space="preserve">   +UE Representatives</w:t>
            </w:r>
          </w:p>
          <w:p w14:paraId="69652090" w14:textId="77777777" w:rsidR="00C06B21" w:rsidRDefault="00C06B21" w:rsidP="00E55066">
            <w:pPr>
              <w:spacing w:before="120" w:after="120"/>
              <w:rPr>
                <w:rFonts w:cs="Arial"/>
                <w:sz w:val="18"/>
                <w:szCs w:val="18"/>
              </w:rPr>
            </w:pPr>
          </w:p>
          <w:p w14:paraId="679F2B99" w14:textId="77777777" w:rsidR="00C06B21" w:rsidRDefault="00C06B21" w:rsidP="00E55066">
            <w:pPr>
              <w:spacing w:before="120" w:after="120"/>
              <w:rPr>
                <w:rFonts w:cs="Arial"/>
                <w:sz w:val="18"/>
                <w:szCs w:val="18"/>
              </w:rPr>
            </w:pPr>
          </w:p>
          <w:p w14:paraId="60586D03" w14:textId="77777777" w:rsidR="00C06B21" w:rsidRPr="00690BFC" w:rsidRDefault="00C06B21" w:rsidP="00E55066">
            <w:pPr>
              <w:spacing w:before="120" w:after="120"/>
              <w:rPr>
                <w:rFonts w:cs="Arial"/>
                <w:sz w:val="18"/>
                <w:szCs w:val="18"/>
              </w:rPr>
            </w:pPr>
            <w:r w:rsidRPr="00690BFC">
              <w:rPr>
                <w:rFonts w:cs="Arial"/>
                <w:sz w:val="18"/>
                <w:szCs w:val="18"/>
              </w:rPr>
              <w:t xml:space="preserve">Report Review by </w:t>
            </w:r>
          </w:p>
          <w:p w14:paraId="3B5B0387" w14:textId="77777777" w:rsidR="00C06B21" w:rsidRDefault="00C06B21" w:rsidP="00E55066">
            <w:pPr>
              <w:spacing w:before="120" w:after="120"/>
              <w:rPr>
                <w:rFonts w:cs="Arial"/>
                <w:sz w:val="18"/>
                <w:szCs w:val="18"/>
              </w:rPr>
            </w:pPr>
          </w:p>
          <w:p w14:paraId="2DA31A0D" w14:textId="77777777" w:rsidR="00C06B21" w:rsidRPr="00CF664B" w:rsidRDefault="00C06B21" w:rsidP="00E55066">
            <w:pPr>
              <w:spacing w:before="120" w:after="120"/>
              <w:rPr>
                <w:rFonts w:cs="Arial"/>
                <w:sz w:val="18"/>
                <w:szCs w:val="18"/>
              </w:rPr>
            </w:pPr>
            <w:r w:rsidRPr="00CF664B">
              <w:rPr>
                <w:rFonts w:cs="Arial"/>
                <w:sz w:val="18"/>
                <w:szCs w:val="18"/>
              </w:rPr>
              <w:t>SmartM2M</w:t>
            </w:r>
          </w:p>
          <w:p w14:paraId="652B2D8D" w14:textId="77777777" w:rsidR="00C06B21" w:rsidRPr="00CF664B" w:rsidRDefault="00C06B21" w:rsidP="00E55066">
            <w:pPr>
              <w:spacing w:before="120" w:after="120"/>
              <w:rPr>
                <w:rFonts w:cs="Arial"/>
                <w:sz w:val="18"/>
                <w:szCs w:val="18"/>
              </w:rPr>
            </w:pPr>
          </w:p>
          <w:p w14:paraId="447F6957" w14:textId="77777777" w:rsidR="00C06B21" w:rsidRPr="00CF664B" w:rsidRDefault="00C06B21" w:rsidP="00E55066">
            <w:pPr>
              <w:spacing w:before="120" w:after="120"/>
              <w:rPr>
                <w:rFonts w:cs="Arial"/>
                <w:sz w:val="18"/>
                <w:szCs w:val="18"/>
              </w:rPr>
            </w:pPr>
          </w:p>
          <w:p w14:paraId="66F916C1" w14:textId="77777777" w:rsidR="00C06B21" w:rsidRPr="00CF664B" w:rsidRDefault="00C06B21" w:rsidP="00E55066">
            <w:pPr>
              <w:spacing w:before="120" w:after="120"/>
              <w:rPr>
                <w:rFonts w:cs="Arial"/>
                <w:sz w:val="18"/>
                <w:szCs w:val="18"/>
              </w:rPr>
            </w:pPr>
            <w:r w:rsidRPr="00CF664B">
              <w:rPr>
                <w:rFonts w:cs="Arial"/>
                <w:sz w:val="18"/>
                <w:szCs w:val="18"/>
              </w:rPr>
              <w:t>SmartM2M and SC</w:t>
            </w:r>
          </w:p>
          <w:p w14:paraId="7CEAD662" w14:textId="77777777" w:rsidR="00C06B21" w:rsidRPr="00CF664B" w:rsidRDefault="00C06B21" w:rsidP="00E55066">
            <w:pPr>
              <w:spacing w:before="120" w:after="120"/>
              <w:rPr>
                <w:rFonts w:cs="Arial"/>
                <w:sz w:val="18"/>
                <w:szCs w:val="18"/>
              </w:rPr>
            </w:pPr>
          </w:p>
          <w:p w14:paraId="582F597F" w14:textId="77777777" w:rsidR="00C06B21" w:rsidRPr="00690BFC" w:rsidRDefault="00C06B21" w:rsidP="00E55066">
            <w:pPr>
              <w:spacing w:before="120" w:after="120"/>
              <w:rPr>
                <w:rFonts w:cs="Arial"/>
                <w:sz w:val="18"/>
                <w:szCs w:val="18"/>
              </w:rPr>
            </w:pPr>
            <w:r w:rsidRPr="00CF664B">
              <w:rPr>
                <w:rFonts w:cs="Arial"/>
                <w:sz w:val="18"/>
                <w:szCs w:val="18"/>
              </w:rPr>
              <w:t>SmartM2M, ETSI Secretariat</w:t>
            </w:r>
          </w:p>
        </w:tc>
      </w:tr>
      <w:tr w:rsidR="00C06B21" w:rsidRPr="00690BFC" w14:paraId="7E87DF79" w14:textId="77777777" w:rsidTr="00E55066">
        <w:tc>
          <w:tcPr>
            <w:tcW w:w="709" w:type="pct"/>
          </w:tcPr>
          <w:p w14:paraId="4D4AC13F" w14:textId="77777777" w:rsidR="00C06B21" w:rsidRPr="00690BFC" w:rsidRDefault="00C06B21" w:rsidP="00E55066">
            <w:pPr>
              <w:spacing w:before="120" w:after="120"/>
              <w:jc w:val="center"/>
              <w:rPr>
                <w:rFonts w:cs="Arial"/>
                <w:sz w:val="18"/>
                <w:szCs w:val="18"/>
              </w:rPr>
            </w:pPr>
            <w:r w:rsidRPr="00690BFC">
              <w:rPr>
                <w:rFonts w:cs="Arial"/>
                <w:sz w:val="18"/>
                <w:szCs w:val="18"/>
              </w:rPr>
              <w:lastRenderedPageBreak/>
              <w:t>MS6</w:t>
            </w:r>
          </w:p>
        </w:tc>
        <w:tc>
          <w:tcPr>
            <w:tcW w:w="618" w:type="pct"/>
          </w:tcPr>
          <w:p w14:paraId="47E469AC" w14:textId="77777777" w:rsidR="00C06B21" w:rsidRPr="00690BFC" w:rsidRDefault="00C06B21" w:rsidP="00E55066">
            <w:pPr>
              <w:spacing w:before="120" w:after="120"/>
              <w:rPr>
                <w:rFonts w:cs="Arial"/>
                <w:sz w:val="18"/>
                <w:szCs w:val="18"/>
              </w:rPr>
            </w:pPr>
            <w:r w:rsidRPr="00690BFC">
              <w:rPr>
                <w:rFonts w:cs="Arial"/>
                <w:sz w:val="18"/>
                <w:szCs w:val="18"/>
              </w:rPr>
              <w:t>MF</w:t>
            </w:r>
          </w:p>
        </w:tc>
        <w:tc>
          <w:tcPr>
            <w:tcW w:w="513" w:type="pct"/>
          </w:tcPr>
          <w:p w14:paraId="20B6D8E2" w14:textId="77777777" w:rsidR="00C06B21" w:rsidRPr="00690BFC" w:rsidRDefault="00C06B21" w:rsidP="00E55066">
            <w:pPr>
              <w:spacing w:before="120" w:after="120"/>
              <w:jc w:val="center"/>
              <w:rPr>
                <w:rFonts w:cs="Arial"/>
                <w:sz w:val="18"/>
                <w:szCs w:val="18"/>
              </w:rPr>
            </w:pPr>
            <w:r w:rsidRPr="00690BFC">
              <w:rPr>
                <w:rFonts w:cs="Arial"/>
                <w:sz w:val="18"/>
                <w:szCs w:val="18"/>
              </w:rPr>
              <w:t>1,2,3</w:t>
            </w:r>
          </w:p>
        </w:tc>
        <w:tc>
          <w:tcPr>
            <w:tcW w:w="604" w:type="pct"/>
          </w:tcPr>
          <w:p w14:paraId="21AB1113" w14:textId="77777777" w:rsidR="00C06B21" w:rsidRPr="00690BFC" w:rsidRDefault="00C06B21" w:rsidP="00E55066">
            <w:pPr>
              <w:spacing w:before="120" w:after="120"/>
              <w:rPr>
                <w:rFonts w:cs="Arial"/>
                <w:sz w:val="18"/>
                <w:szCs w:val="18"/>
              </w:rPr>
            </w:pPr>
            <w:r w:rsidRPr="00690BFC">
              <w:rPr>
                <w:rFonts w:cs="Arial"/>
                <w:sz w:val="18"/>
                <w:szCs w:val="18"/>
              </w:rPr>
              <w:t>NA</w:t>
            </w:r>
          </w:p>
        </w:tc>
        <w:tc>
          <w:tcPr>
            <w:tcW w:w="1253" w:type="pct"/>
          </w:tcPr>
          <w:p w14:paraId="3ABAB781" w14:textId="77777777" w:rsidR="00C06B21" w:rsidRPr="00690BFC" w:rsidRDefault="00C06B21" w:rsidP="00E55066">
            <w:pPr>
              <w:widowControl w:val="0"/>
            </w:pPr>
            <w:r w:rsidRPr="00690BFC">
              <w:t>WP Completed: WP3</w:t>
            </w:r>
          </w:p>
          <w:p w14:paraId="281EB325" w14:textId="77777777" w:rsidR="00C06B21" w:rsidRPr="00690BFC" w:rsidRDefault="00C06B21" w:rsidP="00E55066">
            <w:pPr>
              <w:widowControl w:val="0"/>
            </w:pPr>
            <w:r w:rsidRPr="00690BFC">
              <w:t xml:space="preserve">Drafts agreed by SmartM2M: </w:t>
            </w:r>
          </w:p>
          <w:p w14:paraId="3CCB5FC5" w14:textId="77777777" w:rsidR="00C06B21" w:rsidRPr="00690BFC" w:rsidRDefault="00C06B21" w:rsidP="00C06B21">
            <w:pPr>
              <w:widowControl w:val="0"/>
              <w:numPr>
                <w:ilvl w:val="0"/>
                <w:numId w:val="25"/>
              </w:numPr>
              <w:spacing w:after="120"/>
              <w:jc w:val="both"/>
            </w:pPr>
            <w:r w:rsidRPr="00690BFC">
              <w:t>Stable Drafts: D2.3 to D2.6</w:t>
            </w:r>
          </w:p>
          <w:p w14:paraId="6125CD6C" w14:textId="77777777" w:rsidR="00C06B21" w:rsidRPr="00690BFC" w:rsidRDefault="00C06B21" w:rsidP="00C06B21">
            <w:pPr>
              <w:widowControl w:val="0"/>
              <w:numPr>
                <w:ilvl w:val="0"/>
                <w:numId w:val="25"/>
              </w:numPr>
              <w:spacing w:after="120"/>
              <w:jc w:val="both"/>
            </w:pPr>
            <w:r w:rsidRPr="00690BFC">
              <w:t>Final Draft: D2.2, D3.2</w:t>
            </w:r>
          </w:p>
          <w:p w14:paraId="0246A5AB" w14:textId="77777777" w:rsidR="00C06B21" w:rsidRPr="00690BFC" w:rsidRDefault="00C06B21" w:rsidP="00E55066">
            <w:pPr>
              <w:widowControl w:val="0"/>
            </w:pPr>
            <w:r w:rsidRPr="00690BFC">
              <w:t xml:space="preserve">Reports: </w:t>
            </w:r>
          </w:p>
          <w:p w14:paraId="6B4E4724" w14:textId="77777777" w:rsidR="00C06B21" w:rsidRPr="00690BFC" w:rsidRDefault="00C06B21" w:rsidP="00C06B21">
            <w:pPr>
              <w:widowControl w:val="0"/>
              <w:numPr>
                <w:ilvl w:val="0"/>
                <w:numId w:val="26"/>
              </w:numPr>
              <w:spacing w:after="120"/>
              <w:jc w:val="both"/>
            </w:pPr>
            <w:r w:rsidRPr="00690BFC">
              <w:t>Presentation of the status of the STF to SmartM2M</w:t>
            </w:r>
          </w:p>
        </w:tc>
        <w:tc>
          <w:tcPr>
            <w:tcW w:w="487" w:type="pct"/>
          </w:tcPr>
          <w:p w14:paraId="350C2EDC" w14:textId="77777777" w:rsidR="00C06B21" w:rsidRPr="00982262" w:rsidRDefault="00C06B21" w:rsidP="00E55066">
            <w:pPr>
              <w:spacing w:before="120" w:after="120"/>
              <w:ind w:left="33"/>
              <w:rPr>
                <w:rFonts w:cs="Arial"/>
                <w:sz w:val="18"/>
                <w:szCs w:val="18"/>
              </w:rPr>
            </w:pPr>
            <w:r w:rsidRPr="00982262">
              <w:rPr>
                <w:rFonts w:cs="Arial"/>
                <w:sz w:val="18"/>
                <w:szCs w:val="18"/>
              </w:rPr>
              <w:t>18</w:t>
            </w:r>
          </w:p>
        </w:tc>
        <w:tc>
          <w:tcPr>
            <w:tcW w:w="816" w:type="pct"/>
          </w:tcPr>
          <w:p w14:paraId="2F6E855D" w14:textId="77777777" w:rsidR="00C06B21" w:rsidRPr="00690BFC" w:rsidRDefault="00C06B21" w:rsidP="00E55066">
            <w:pPr>
              <w:spacing w:before="120" w:after="120"/>
              <w:rPr>
                <w:rFonts w:cs="Arial"/>
                <w:sz w:val="18"/>
                <w:szCs w:val="18"/>
              </w:rPr>
            </w:pPr>
            <w:r w:rsidRPr="00690BFC">
              <w:rPr>
                <w:rFonts w:cs="Arial"/>
                <w:sz w:val="18"/>
                <w:szCs w:val="18"/>
              </w:rPr>
              <w:t>Review by SmartM2M</w:t>
            </w:r>
          </w:p>
          <w:p w14:paraId="3DFF19A7" w14:textId="77777777" w:rsidR="00C06B21" w:rsidRPr="00690BFC" w:rsidRDefault="00C06B21" w:rsidP="00E55066">
            <w:pPr>
              <w:spacing w:before="120" w:after="120"/>
              <w:rPr>
                <w:rFonts w:cs="Arial"/>
                <w:sz w:val="18"/>
                <w:szCs w:val="18"/>
              </w:rPr>
            </w:pPr>
          </w:p>
        </w:tc>
      </w:tr>
      <w:tr w:rsidR="00C06B21" w:rsidRPr="00690BFC" w14:paraId="31BB1CD2" w14:textId="77777777" w:rsidTr="00E55066">
        <w:tc>
          <w:tcPr>
            <w:tcW w:w="709" w:type="pct"/>
          </w:tcPr>
          <w:p w14:paraId="3D9533EC" w14:textId="77777777" w:rsidR="00C06B21" w:rsidRPr="00690BFC" w:rsidRDefault="00C06B21" w:rsidP="00E55066">
            <w:pPr>
              <w:spacing w:before="120" w:after="120"/>
              <w:jc w:val="center"/>
              <w:rPr>
                <w:rFonts w:cs="Arial"/>
                <w:sz w:val="18"/>
                <w:szCs w:val="18"/>
              </w:rPr>
            </w:pPr>
            <w:r w:rsidRPr="00690BFC">
              <w:rPr>
                <w:rFonts w:cs="Arial"/>
                <w:sz w:val="18"/>
                <w:szCs w:val="18"/>
              </w:rPr>
              <w:t>MS7</w:t>
            </w:r>
          </w:p>
        </w:tc>
        <w:tc>
          <w:tcPr>
            <w:tcW w:w="618" w:type="pct"/>
          </w:tcPr>
          <w:p w14:paraId="1FF5AE17" w14:textId="77777777" w:rsidR="00C06B21" w:rsidRPr="00690BFC" w:rsidRDefault="00C06B21" w:rsidP="00E55066">
            <w:pPr>
              <w:spacing w:before="120" w:after="120"/>
              <w:rPr>
                <w:rFonts w:cs="Arial"/>
                <w:b/>
                <w:sz w:val="18"/>
                <w:szCs w:val="18"/>
              </w:rPr>
            </w:pPr>
            <w:r w:rsidRPr="00690BFC">
              <w:rPr>
                <w:rFonts w:cs="Arial"/>
                <w:b/>
                <w:sz w:val="18"/>
                <w:szCs w:val="18"/>
              </w:rPr>
              <w:t>MG</w:t>
            </w:r>
          </w:p>
        </w:tc>
        <w:tc>
          <w:tcPr>
            <w:tcW w:w="513" w:type="pct"/>
          </w:tcPr>
          <w:p w14:paraId="2F247B87" w14:textId="77777777" w:rsidR="00C06B21" w:rsidRPr="00690BFC" w:rsidRDefault="00C06B21" w:rsidP="00E55066">
            <w:pPr>
              <w:spacing w:before="120" w:after="120"/>
              <w:jc w:val="center"/>
              <w:rPr>
                <w:rFonts w:cs="Arial"/>
                <w:sz w:val="18"/>
                <w:szCs w:val="18"/>
              </w:rPr>
            </w:pPr>
            <w:r w:rsidRPr="00690BFC">
              <w:rPr>
                <w:rFonts w:cs="Arial"/>
                <w:sz w:val="18"/>
                <w:szCs w:val="18"/>
              </w:rPr>
              <w:t>1,2,4</w:t>
            </w:r>
          </w:p>
        </w:tc>
        <w:tc>
          <w:tcPr>
            <w:tcW w:w="604" w:type="pct"/>
          </w:tcPr>
          <w:p w14:paraId="25A3B559" w14:textId="77777777" w:rsidR="00C06B21" w:rsidRPr="00690BFC" w:rsidRDefault="00C06B21" w:rsidP="00E55066">
            <w:pPr>
              <w:spacing w:before="120" w:after="120"/>
              <w:rPr>
                <w:rFonts w:cs="Arial"/>
                <w:sz w:val="18"/>
                <w:szCs w:val="18"/>
              </w:rPr>
            </w:pPr>
            <w:r w:rsidRPr="00690BFC">
              <w:rPr>
                <w:rFonts w:cs="Arial"/>
                <w:sz w:val="18"/>
                <w:szCs w:val="18"/>
              </w:rPr>
              <w:t>NA</w:t>
            </w:r>
          </w:p>
        </w:tc>
        <w:tc>
          <w:tcPr>
            <w:tcW w:w="1253" w:type="pct"/>
          </w:tcPr>
          <w:p w14:paraId="1470DFDE" w14:textId="77777777" w:rsidR="00C06B21" w:rsidRPr="00CF664B" w:rsidRDefault="00C06B21" w:rsidP="00E55066">
            <w:pPr>
              <w:widowControl w:val="0"/>
            </w:pPr>
            <w:r w:rsidRPr="00CF664B">
              <w:t xml:space="preserve">Drafts agreed by SmartM2M: </w:t>
            </w:r>
          </w:p>
          <w:p w14:paraId="4948F488" w14:textId="77777777" w:rsidR="00C06B21" w:rsidRPr="00CF664B" w:rsidRDefault="00C06B21" w:rsidP="00C06B21">
            <w:pPr>
              <w:widowControl w:val="0"/>
              <w:numPr>
                <w:ilvl w:val="0"/>
                <w:numId w:val="25"/>
              </w:numPr>
              <w:spacing w:after="120"/>
              <w:jc w:val="both"/>
            </w:pPr>
            <w:r w:rsidRPr="00CF664B">
              <w:t>Stable Drafts: D2.7 to D2.9</w:t>
            </w:r>
          </w:p>
          <w:p w14:paraId="0ED9D7AE" w14:textId="77777777" w:rsidR="00C06B21" w:rsidRPr="00CF664B" w:rsidRDefault="00C06B21" w:rsidP="00E55066">
            <w:pPr>
              <w:widowControl w:val="0"/>
            </w:pPr>
            <w:r w:rsidRPr="00CF664B">
              <w:lastRenderedPageBreak/>
              <w:t xml:space="preserve">Reports: </w:t>
            </w:r>
          </w:p>
          <w:p w14:paraId="5633F29F" w14:textId="77777777" w:rsidR="00C06B21" w:rsidRPr="00CF664B" w:rsidRDefault="00C06B21" w:rsidP="00C06B21">
            <w:pPr>
              <w:widowControl w:val="0"/>
              <w:numPr>
                <w:ilvl w:val="0"/>
                <w:numId w:val="25"/>
              </w:numPr>
              <w:spacing w:after="120"/>
            </w:pPr>
            <w:r w:rsidRPr="00CF664B">
              <w:t>D4.2 Update of Dissemination activities reporting</w:t>
            </w:r>
          </w:p>
          <w:p w14:paraId="21EF9162" w14:textId="77777777" w:rsidR="00C06B21" w:rsidRPr="00CF664B" w:rsidRDefault="00C06B21" w:rsidP="00C06B21">
            <w:pPr>
              <w:widowControl w:val="0"/>
              <w:numPr>
                <w:ilvl w:val="0"/>
                <w:numId w:val="25"/>
              </w:numPr>
              <w:spacing w:after="120"/>
              <w:jc w:val="both"/>
              <w:rPr>
                <w:rFonts w:cs="Arial"/>
                <w:sz w:val="18"/>
                <w:szCs w:val="18"/>
              </w:rPr>
            </w:pPr>
            <w:r w:rsidRPr="00CF664B">
              <w:t>Presentation of the status of the STF to SmartM2M and Steering committee</w:t>
            </w:r>
          </w:p>
          <w:p w14:paraId="7EA92B59" w14:textId="77777777" w:rsidR="00C06B21" w:rsidRPr="00CF664B" w:rsidRDefault="00C06B21" w:rsidP="00C06B21">
            <w:pPr>
              <w:widowControl w:val="0"/>
              <w:numPr>
                <w:ilvl w:val="0"/>
                <w:numId w:val="25"/>
              </w:numPr>
              <w:spacing w:after="120"/>
              <w:jc w:val="both"/>
              <w:rPr>
                <w:rFonts w:cs="Arial"/>
                <w:sz w:val="18"/>
                <w:szCs w:val="18"/>
              </w:rPr>
            </w:pPr>
            <w:r w:rsidRPr="00CF664B">
              <w:t>Interim Report for ETSI agreed by SmartM2M</w:t>
            </w:r>
          </w:p>
        </w:tc>
        <w:tc>
          <w:tcPr>
            <w:tcW w:w="487" w:type="pct"/>
          </w:tcPr>
          <w:p w14:paraId="3AF0F1DD" w14:textId="77777777" w:rsidR="00C06B21" w:rsidRPr="00982262" w:rsidRDefault="00C06B21" w:rsidP="00E55066">
            <w:pPr>
              <w:spacing w:before="120" w:after="120"/>
              <w:ind w:left="33"/>
              <w:rPr>
                <w:rFonts w:cs="Arial"/>
                <w:sz w:val="18"/>
                <w:szCs w:val="18"/>
              </w:rPr>
            </w:pPr>
            <w:r w:rsidRPr="00982262">
              <w:rPr>
                <w:rFonts w:cs="Arial"/>
                <w:sz w:val="18"/>
                <w:szCs w:val="18"/>
              </w:rPr>
              <w:lastRenderedPageBreak/>
              <w:t>20</w:t>
            </w:r>
          </w:p>
        </w:tc>
        <w:tc>
          <w:tcPr>
            <w:tcW w:w="816" w:type="pct"/>
          </w:tcPr>
          <w:p w14:paraId="487B80EE" w14:textId="77777777" w:rsidR="00C06B21" w:rsidRDefault="00C06B21" w:rsidP="00E55066">
            <w:pPr>
              <w:spacing w:before="120" w:after="120"/>
              <w:rPr>
                <w:rFonts w:cs="Arial"/>
                <w:sz w:val="18"/>
                <w:szCs w:val="18"/>
              </w:rPr>
            </w:pPr>
            <w:r w:rsidRPr="00690BFC">
              <w:rPr>
                <w:rFonts w:cs="Arial"/>
                <w:sz w:val="18"/>
                <w:szCs w:val="18"/>
              </w:rPr>
              <w:t>Review by SmartM2M</w:t>
            </w:r>
          </w:p>
          <w:p w14:paraId="450DF58A" w14:textId="77777777" w:rsidR="00C06B21" w:rsidRDefault="00C06B21" w:rsidP="00E55066">
            <w:pPr>
              <w:spacing w:before="120" w:after="120"/>
              <w:rPr>
                <w:rFonts w:cs="Arial"/>
                <w:sz w:val="18"/>
                <w:szCs w:val="18"/>
              </w:rPr>
            </w:pPr>
          </w:p>
          <w:p w14:paraId="4391891F" w14:textId="77777777" w:rsidR="00C06B21" w:rsidRDefault="00C06B21" w:rsidP="00E55066">
            <w:pPr>
              <w:spacing w:before="120" w:after="120"/>
              <w:rPr>
                <w:rFonts w:cs="Arial"/>
                <w:sz w:val="18"/>
                <w:szCs w:val="18"/>
              </w:rPr>
            </w:pPr>
          </w:p>
          <w:p w14:paraId="414649DF" w14:textId="77777777" w:rsidR="00C06B21" w:rsidRDefault="00C06B21" w:rsidP="00E55066">
            <w:pPr>
              <w:spacing w:before="120" w:after="120"/>
              <w:rPr>
                <w:rFonts w:cs="Arial"/>
                <w:sz w:val="18"/>
                <w:szCs w:val="18"/>
              </w:rPr>
            </w:pPr>
          </w:p>
          <w:p w14:paraId="408CC129" w14:textId="77777777" w:rsidR="00C06B21" w:rsidRDefault="00C06B21" w:rsidP="00E55066">
            <w:pPr>
              <w:spacing w:before="120" w:after="120"/>
              <w:rPr>
                <w:rFonts w:cs="Arial"/>
                <w:sz w:val="18"/>
                <w:szCs w:val="18"/>
              </w:rPr>
            </w:pPr>
          </w:p>
          <w:p w14:paraId="72DB10DE" w14:textId="77777777" w:rsidR="00C06B21" w:rsidRDefault="00C06B21" w:rsidP="00E55066">
            <w:pPr>
              <w:spacing w:before="120" w:after="120"/>
              <w:rPr>
                <w:rFonts w:cs="Arial"/>
                <w:sz w:val="18"/>
                <w:szCs w:val="18"/>
              </w:rPr>
            </w:pPr>
          </w:p>
          <w:p w14:paraId="5922FFB8" w14:textId="77777777" w:rsidR="00C06B21" w:rsidRPr="00CF664B" w:rsidRDefault="00C06B21" w:rsidP="00E55066">
            <w:pPr>
              <w:spacing w:before="120" w:after="120"/>
              <w:rPr>
                <w:rFonts w:cs="Arial"/>
                <w:sz w:val="18"/>
                <w:szCs w:val="18"/>
              </w:rPr>
            </w:pPr>
            <w:r w:rsidRPr="00CF664B">
              <w:rPr>
                <w:rFonts w:cs="Arial"/>
                <w:sz w:val="18"/>
                <w:szCs w:val="18"/>
              </w:rPr>
              <w:t>SmartM2M and SC</w:t>
            </w:r>
          </w:p>
          <w:p w14:paraId="2EB9256A" w14:textId="77777777" w:rsidR="00C06B21" w:rsidRPr="00CF664B" w:rsidRDefault="00C06B21" w:rsidP="00E55066">
            <w:pPr>
              <w:spacing w:before="120" w:after="120"/>
              <w:rPr>
                <w:rFonts w:cs="Arial"/>
                <w:sz w:val="18"/>
                <w:szCs w:val="18"/>
              </w:rPr>
            </w:pPr>
          </w:p>
          <w:p w14:paraId="0FDD18BF" w14:textId="77777777" w:rsidR="00C06B21" w:rsidRPr="00CF664B" w:rsidRDefault="00C06B21" w:rsidP="00E55066">
            <w:pPr>
              <w:spacing w:before="120" w:after="120"/>
              <w:rPr>
                <w:rFonts w:cs="Arial"/>
                <w:sz w:val="18"/>
                <w:szCs w:val="18"/>
              </w:rPr>
            </w:pPr>
          </w:p>
          <w:p w14:paraId="300B0492" w14:textId="77777777" w:rsidR="00C06B21" w:rsidRPr="00690BFC" w:rsidRDefault="00C06B21" w:rsidP="00E55066">
            <w:pPr>
              <w:spacing w:before="120" w:after="120"/>
              <w:rPr>
                <w:rFonts w:cs="Arial"/>
                <w:sz w:val="18"/>
                <w:szCs w:val="18"/>
              </w:rPr>
            </w:pPr>
            <w:r w:rsidRPr="00CF664B">
              <w:rPr>
                <w:rFonts w:cs="Arial"/>
                <w:sz w:val="18"/>
                <w:szCs w:val="18"/>
              </w:rPr>
              <w:t>SmartM2M</w:t>
            </w:r>
          </w:p>
        </w:tc>
      </w:tr>
      <w:tr w:rsidR="00C06B21" w:rsidRPr="00690BFC" w14:paraId="6107B23D" w14:textId="77777777" w:rsidTr="00E55066">
        <w:tc>
          <w:tcPr>
            <w:tcW w:w="709" w:type="pct"/>
          </w:tcPr>
          <w:p w14:paraId="724D7E93" w14:textId="77777777" w:rsidR="00C06B21" w:rsidRPr="00690BFC" w:rsidRDefault="00C06B21" w:rsidP="00E55066">
            <w:pPr>
              <w:spacing w:before="120" w:after="120"/>
              <w:jc w:val="center"/>
              <w:rPr>
                <w:rFonts w:cs="Arial"/>
                <w:sz w:val="18"/>
                <w:szCs w:val="18"/>
              </w:rPr>
            </w:pPr>
            <w:r w:rsidRPr="00690BFC">
              <w:rPr>
                <w:rFonts w:cs="Arial"/>
                <w:sz w:val="18"/>
                <w:szCs w:val="18"/>
              </w:rPr>
              <w:lastRenderedPageBreak/>
              <w:t>MS8</w:t>
            </w:r>
          </w:p>
        </w:tc>
        <w:tc>
          <w:tcPr>
            <w:tcW w:w="618" w:type="pct"/>
          </w:tcPr>
          <w:p w14:paraId="21FDC8E3" w14:textId="77777777" w:rsidR="00C06B21" w:rsidRPr="00690BFC" w:rsidRDefault="00C06B21" w:rsidP="00E55066">
            <w:pPr>
              <w:spacing w:before="120" w:after="120"/>
              <w:rPr>
                <w:rFonts w:cs="Arial"/>
                <w:sz w:val="18"/>
                <w:szCs w:val="18"/>
              </w:rPr>
            </w:pPr>
            <w:r w:rsidRPr="00690BFC">
              <w:rPr>
                <w:rFonts w:cs="Arial"/>
                <w:sz w:val="18"/>
                <w:szCs w:val="18"/>
              </w:rPr>
              <w:t>MH</w:t>
            </w:r>
          </w:p>
        </w:tc>
        <w:tc>
          <w:tcPr>
            <w:tcW w:w="513" w:type="pct"/>
          </w:tcPr>
          <w:p w14:paraId="20106D21" w14:textId="77777777" w:rsidR="00C06B21" w:rsidRPr="00690BFC" w:rsidRDefault="00C06B21" w:rsidP="00E55066">
            <w:pPr>
              <w:spacing w:before="120" w:after="120"/>
              <w:jc w:val="center"/>
              <w:rPr>
                <w:rFonts w:cs="Arial"/>
                <w:sz w:val="18"/>
                <w:szCs w:val="18"/>
              </w:rPr>
            </w:pPr>
            <w:r w:rsidRPr="00690BFC">
              <w:rPr>
                <w:rFonts w:cs="Arial"/>
                <w:sz w:val="18"/>
                <w:szCs w:val="18"/>
              </w:rPr>
              <w:t>1,2,4</w:t>
            </w:r>
          </w:p>
        </w:tc>
        <w:tc>
          <w:tcPr>
            <w:tcW w:w="604" w:type="pct"/>
          </w:tcPr>
          <w:p w14:paraId="31375B76" w14:textId="77777777" w:rsidR="00C06B21" w:rsidRPr="00690BFC" w:rsidRDefault="00C06B21" w:rsidP="00E55066">
            <w:pPr>
              <w:spacing w:before="120" w:after="120"/>
              <w:rPr>
                <w:rFonts w:cs="Arial"/>
                <w:sz w:val="18"/>
                <w:szCs w:val="18"/>
              </w:rPr>
            </w:pPr>
            <w:r w:rsidRPr="00690BFC">
              <w:rPr>
                <w:rFonts w:cs="Arial"/>
                <w:sz w:val="18"/>
                <w:szCs w:val="18"/>
              </w:rPr>
              <w:t>NA</w:t>
            </w:r>
          </w:p>
        </w:tc>
        <w:tc>
          <w:tcPr>
            <w:tcW w:w="1253" w:type="pct"/>
          </w:tcPr>
          <w:p w14:paraId="33BC9ADB" w14:textId="77777777" w:rsidR="00C06B21" w:rsidRPr="00CF664B" w:rsidRDefault="00C06B21" w:rsidP="00E55066">
            <w:pPr>
              <w:widowControl w:val="0"/>
            </w:pPr>
            <w:r w:rsidRPr="00CF664B">
              <w:t>WP Completed: WP2, WP4</w:t>
            </w:r>
          </w:p>
          <w:p w14:paraId="658D86FE" w14:textId="77777777" w:rsidR="00C06B21" w:rsidRPr="00CF664B" w:rsidRDefault="00C06B21" w:rsidP="00E55066">
            <w:pPr>
              <w:widowControl w:val="0"/>
            </w:pPr>
            <w:r w:rsidRPr="00CF664B">
              <w:t xml:space="preserve">Drafts agreed by SmartM2M: </w:t>
            </w:r>
          </w:p>
          <w:p w14:paraId="0180AA66" w14:textId="77777777" w:rsidR="00C06B21" w:rsidRPr="00CF664B" w:rsidRDefault="00C06B21" w:rsidP="00C06B21">
            <w:pPr>
              <w:widowControl w:val="0"/>
              <w:numPr>
                <w:ilvl w:val="0"/>
                <w:numId w:val="26"/>
              </w:numPr>
              <w:spacing w:after="120"/>
              <w:jc w:val="both"/>
            </w:pPr>
            <w:r w:rsidRPr="00CF664B">
              <w:t>Final Draft: D2.3 to D2.9</w:t>
            </w:r>
          </w:p>
          <w:p w14:paraId="4015C2A7" w14:textId="77777777" w:rsidR="00C06B21" w:rsidRPr="00CF664B" w:rsidRDefault="00C06B21" w:rsidP="00E55066">
            <w:pPr>
              <w:widowControl w:val="0"/>
            </w:pPr>
            <w:r w:rsidRPr="00CF664B">
              <w:rPr>
                <w:b/>
                <w:bCs/>
              </w:rPr>
              <w:t>Month 22</w:t>
            </w:r>
            <w:r w:rsidRPr="00CF664B">
              <w:t>: Last date * for the STF to receive comments on D4.1 derived from the EN revision process.</w:t>
            </w:r>
          </w:p>
          <w:p w14:paraId="1DD951F8" w14:textId="77777777" w:rsidR="00C06B21" w:rsidRPr="00CF664B" w:rsidRDefault="00C06B21" w:rsidP="00E55066">
            <w:pPr>
              <w:widowControl w:val="0"/>
            </w:pPr>
            <w:r w:rsidRPr="00CF664B">
              <w:t>D4.1** (Month 23) represent the date for the STF to solve and implement i</w:t>
            </w:r>
            <w:r>
              <w:t xml:space="preserve">n </w:t>
            </w:r>
            <w:r w:rsidRPr="00CF664B">
              <w:t>(D4.1) the comments received by the * date. After **, the comments will be managed directly by TC SmartM2M</w:t>
            </w:r>
          </w:p>
          <w:p w14:paraId="352A591B" w14:textId="77777777" w:rsidR="00C06B21" w:rsidRPr="00CF664B" w:rsidRDefault="00C06B21" w:rsidP="00E55066">
            <w:pPr>
              <w:widowControl w:val="0"/>
            </w:pPr>
            <w:r w:rsidRPr="00CF664B">
              <w:t xml:space="preserve">Reports: </w:t>
            </w:r>
          </w:p>
          <w:p w14:paraId="34A93B9F" w14:textId="77777777" w:rsidR="00C06B21" w:rsidRPr="00CF664B" w:rsidRDefault="00C06B21" w:rsidP="00C06B21">
            <w:pPr>
              <w:widowControl w:val="0"/>
              <w:numPr>
                <w:ilvl w:val="0"/>
                <w:numId w:val="25"/>
              </w:numPr>
              <w:spacing w:after="120"/>
            </w:pPr>
            <w:r w:rsidRPr="00CF664B">
              <w:t>D4.2: Dissemination activities final reporting</w:t>
            </w:r>
          </w:p>
          <w:p w14:paraId="5B61224B" w14:textId="77777777" w:rsidR="00C06B21" w:rsidRPr="00CF664B" w:rsidRDefault="00C06B21" w:rsidP="00C06B21">
            <w:pPr>
              <w:widowControl w:val="0"/>
              <w:numPr>
                <w:ilvl w:val="0"/>
                <w:numId w:val="26"/>
              </w:numPr>
              <w:spacing w:after="120"/>
              <w:jc w:val="both"/>
            </w:pPr>
            <w:r w:rsidRPr="00CF664B">
              <w:t>Presentation of the result of the STF to SmartM2M and Steering Committee, including an anticipation of the draft final report.</w:t>
            </w:r>
          </w:p>
          <w:p w14:paraId="386D87CA" w14:textId="77777777" w:rsidR="00C06B21" w:rsidRPr="00CF664B" w:rsidRDefault="00C06B21" w:rsidP="00E55066">
            <w:pPr>
              <w:spacing w:before="120" w:after="120"/>
              <w:ind w:left="33"/>
              <w:rPr>
                <w:rFonts w:cs="Arial"/>
                <w:sz w:val="18"/>
                <w:szCs w:val="18"/>
              </w:rPr>
            </w:pPr>
            <w:r w:rsidRPr="00CF664B">
              <w:lastRenderedPageBreak/>
              <w:t>Final Report approved by SmartM2M and sent to the ETSI secretariat</w:t>
            </w:r>
          </w:p>
        </w:tc>
        <w:tc>
          <w:tcPr>
            <w:tcW w:w="487" w:type="pct"/>
          </w:tcPr>
          <w:p w14:paraId="5CFF237A" w14:textId="77777777" w:rsidR="00C06B21" w:rsidRPr="00982262" w:rsidRDefault="00C06B21" w:rsidP="00E55066">
            <w:pPr>
              <w:spacing w:before="120" w:after="120"/>
              <w:ind w:left="33"/>
              <w:rPr>
                <w:rFonts w:cs="Arial"/>
                <w:sz w:val="18"/>
                <w:szCs w:val="18"/>
              </w:rPr>
            </w:pPr>
            <w:r w:rsidRPr="00982262">
              <w:rPr>
                <w:rFonts w:cs="Arial"/>
                <w:sz w:val="18"/>
                <w:szCs w:val="18"/>
              </w:rPr>
              <w:lastRenderedPageBreak/>
              <w:t>23</w:t>
            </w:r>
          </w:p>
        </w:tc>
        <w:tc>
          <w:tcPr>
            <w:tcW w:w="816" w:type="pct"/>
          </w:tcPr>
          <w:p w14:paraId="4300EA05" w14:textId="77777777" w:rsidR="00C06B21" w:rsidRPr="00CF664B" w:rsidRDefault="00C06B21" w:rsidP="00E55066">
            <w:pPr>
              <w:spacing w:before="120" w:after="120"/>
              <w:rPr>
                <w:rFonts w:cs="Arial"/>
                <w:sz w:val="18"/>
                <w:szCs w:val="18"/>
              </w:rPr>
            </w:pPr>
            <w:r w:rsidRPr="00CF664B">
              <w:rPr>
                <w:rFonts w:cs="Arial"/>
                <w:sz w:val="18"/>
                <w:szCs w:val="18"/>
              </w:rPr>
              <w:t>Review by SmartM2M</w:t>
            </w:r>
          </w:p>
          <w:p w14:paraId="151E8E79" w14:textId="77777777" w:rsidR="00C06B21" w:rsidRPr="00CF664B" w:rsidRDefault="00C06B21" w:rsidP="00E55066">
            <w:pPr>
              <w:spacing w:before="120" w:after="120"/>
              <w:rPr>
                <w:rFonts w:cs="Arial"/>
                <w:sz w:val="18"/>
                <w:szCs w:val="18"/>
              </w:rPr>
            </w:pPr>
          </w:p>
          <w:p w14:paraId="504C6477" w14:textId="77777777" w:rsidR="00C06B21" w:rsidRPr="00CF664B" w:rsidRDefault="00C06B21" w:rsidP="00E55066">
            <w:pPr>
              <w:spacing w:before="120" w:after="120"/>
              <w:rPr>
                <w:rFonts w:cs="Arial"/>
                <w:sz w:val="18"/>
                <w:szCs w:val="18"/>
              </w:rPr>
            </w:pPr>
          </w:p>
          <w:p w14:paraId="1DB6FF07" w14:textId="77777777" w:rsidR="00C06B21" w:rsidRPr="00CF664B" w:rsidRDefault="00C06B21" w:rsidP="00E55066">
            <w:pPr>
              <w:spacing w:before="120" w:after="120"/>
              <w:rPr>
                <w:rFonts w:cs="Arial"/>
                <w:sz w:val="18"/>
                <w:szCs w:val="18"/>
              </w:rPr>
            </w:pPr>
            <w:r w:rsidRPr="00CF664B">
              <w:rPr>
                <w:rFonts w:cs="Arial"/>
                <w:sz w:val="18"/>
                <w:szCs w:val="18"/>
              </w:rPr>
              <w:t xml:space="preserve">   </w:t>
            </w:r>
            <w:proofErr w:type="spellStart"/>
            <w:r w:rsidRPr="00CF664B">
              <w:rPr>
                <w:rFonts w:cs="Arial"/>
                <w:sz w:val="18"/>
                <w:szCs w:val="18"/>
              </w:rPr>
              <w:t>Recog</w:t>
            </w:r>
            <w:proofErr w:type="spellEnd"/>
            <w:r w:rsidRPr="00CF664B">
              <w:rPr>
                <w:rFonts w:cs="Arial"/>
                <w:sz w:val="18"/>
                <w:szCs w:val="18"/>
              </w:rPr>
              <w:t>. Organi</w:t>
            </w:r>
            <w:r>
              <w:rPr>
                <w:rFonts w:cs="Arial"/>
                <w:sz w:val="18"/>
                <w:szCs w:val="18"/>
              </w:rPr>
              <w:t>s</w:t>
            </w:r>
            <w:r w:rsidRPr="00CF664B">
              <w:rPr>
                <w:rFonts w:cs="Arial"/>
                <w:sz w:val="18"/>
                <w:szCs w:val="18"/>
              </w:rPr>
              <w:t>ations</w:t>
            </w:r>
          </w:p>
          <w:p w14:paraId="10626233" w14:textId="77777777" w:rsidR="00C06B21" w:rsidRPr="00CF664B" w:rsidRDefault="00C06B21" w:rsidP="00E55066">
            <w:pPr>
              <w:spacing w:before="120" w:after="120"/>
              <w:rPr>
                <w:rFonts w:cs="Arial"/>
                <w:sz w:val="18"/>
                <w:szCs w:val="18"/>
              </w:rPr>
            </w:pPr>
            <w:r w:rsidRPr="00CF664B">
              <w:rPr>
                <w:rFonts w:cs="Arial"/>
                <w:sz w:val="18"/>
                <w:szCs w:val="18"/>
              </w:rPr>
              <w:t xml:space="preserve">   UE Representatives</w:t>
            </w:r>
          </w:p>
          <w:p w14:paraId="295DE9EA" w14:textId="77777777" w:rsidR="00C06B21" w:rsidRPr="00CF664B" w:rsidRDefault="00C06B21" w:rsidP="00E55066">
            <w:pPr>
              <w:spacing w:before="120" w:after="120"/>
              <w:rPr>
                <w:rFonts w:cs="Arial"/>
                <w:sz w:val="18"/>
                <w:szCs w:val="18"/>
              </w:rPr>
            </w:pPr>
          </w:p>
          <w:p w14:paraId="12E37001" w14:textId="77777777" w:rsidR="00C06B21" w:rsidRPr="00CF664B" w:rsidRDefault="00C06B21" w:rsidP="00E55066">
            <w:pPr>
              <w:spacing w:before="120" w:after="120"/>
              <w:rPr>
                <w:rFonts w:cs="Arial"/>
                <w:sz w:val="18"/>
                <w:szCs w:val="18"/>
              </w:rPr>
            </w:pPr>
          </w:p>
          <w:p w14:paraId="3A4CA078" w14:textId="77777777" w:rsidR="00C06B21" w:rsidRPr="00CF664B" w:rsidRDefault="00C06B21" w:rsidP="00E55066">
            <w:pPr>
              <w:spacing w:before="120" w:after="120"/>
              <w:rPr>
                <w:rFonts w:cs="Arial"/>
                <w:sz w:val="18"/>
                <w:szCs w:val="18"/>
              </w:rPr>
            </w:pPr>
          </w:p>
          <w:p w14:paraId="28B4E7B9" w14:textId="77777777" w:rsidR="00C06B21" w:rsidRPr="00CF664B" w:rsidRDefault="00C06B21" w:rsidP="00E55066">
            <w:pPr>
              <w:spacing w:before="120" w:after="120"/>
              <w:rPr>
                <w:rFonts w:cs="Arial"/>
                <w:sz w:val="18"/>
                <w:szCs w:val="18"/>
              </w:rPr>
            </w:pPr>
          </w:p>
          <w:p w14:paraId="3F2A6CAA" w14:textId="77777777" w:rsidR="00C06B21" w:rsidRPr="00CF664B" w:rsidRDefault="00C06B21" w:rsidP="00E55066">
            <w:pPr>
              <w:spacing w:before="120" w:after="120"/>
              <w:rPr>
                <w:rFonts w:cs="Arial"/>
                <w:sz w:val="18"/>
                <w:szCs w:val="18"/>
              </w:rPr>
            </w:pPr>
          </w:p>
          <w:p w14:paraId="59978209" w14:textId="77777777" w:rsidR="00C06B21" w:rsidRPr="00CF664B" w:rsidRDefault="00C06B21" w:rsidP="00E55066">
            <w:pPr>
              <w:spacing w:before="120" w:after="120"/>
              <w:rPr>
                <w:rFonts w:cs="Arial"/>
                <w:sz w:val="18"/>
                <w:szCs w:val="18"/>
              </w:rPr>
            </w:pPr>
          </w:p>
          <w:p w14:paraId="246469AA" w14:textId="77777777" w:rsidR="00C06B21" w:rsidRPr="00CF664B" w:rsidRDefault="00C06B21" w:rsidP="00E55066">
            <w:pPr>
              <w:spacing w:before="120" w:after="120"/>
              <w:rPr>
                <w:rFonts w:cs="Arial"/>
                <w:sz w:val="18"/>
                <w:szCs w:val="18"/>
              </w:rPr>
            </w:pPr>
          </w:p>
          <w:p w14:paraId="3B3662CB" w14:textId="77777777" w:rsidR="00C06B21" w:rsidRPr="00CF664B" w:rsidRDefault="00C06B21" w:rsidP="00E55066">
            <w:pPr>
              <w:spacing w:before="120" w:after="120"/>
              <w:rPr>
                <w:rFonts w:cs="Arial"/>
                <w:sz w:val="18"/>
                <w:szCs w:val="18"/>
              </w:rPr>
            </w:pPr>
            <w:r w:rsidRPr="00CF664B">
              <w:rPr>
                <w:rFonts w:cs="Arial"/>
                <w:sz w:val="18"/>
                <w:szCs w:val="18"/>
              </w:rPr>
              <w:t>Report Review by ETSI Secretariat</w:t>
            </w:r>
          </w:p>
          <w:p w14:paraId="3078DCE4" w14:textId="77777777" w:rsidR="00C06B21" w:rsidRPr="00CF664B" w:rsidRDefault="00C06B21" w:rsidP="00E55066">
            <w:pPr>
              <w:spacing w:before="120" w:after="120"/>
              <w:rPr>
                <w:rFonts w:cs="Arial"/>
                <w:sz w:val="18"/>
                <w:szCs w:val="18"/>
              </w:rPr>
            </w:pPr>
            <w:r w:rsidRPr="00CF664B">
              <w:rPr>
                <w:rFonts w:cs="Arial"/>
                <w:sz w:val="18"/>
                <w:szCs w:val="18"/>
              </w:rPr>
              <w:t>SmartM2M and SC</w:t>
            </w:r>
          </w:p>
          <w:p w14:paraId="27BED3D2" w14:textId="77777777" w:rsidR="00C06B21" w:rsidRPr="00CF664B" w:rsidRDefault="00C06B21" w:rsidP="00E55066">
            <w:pPr>
              <w:spacing w:before="120" w:after="120"/>
              <w:rPr>
                <w:rFonts w:cs="Arial"/>
                <w:sz w:val="18"/>
                <w:szCs w:val="18"/>
              </w:rPr>
            </w:pPr>
          </w:p>
          <w:p w14:paraId="5ED0F395" w14:textId="77777777" w:rsidR="00C06B21" w:rsidRPr="00CF664B" w:rsidRDefault="00C06B21" w:rsidP="00E55066">
            <w:pPr>
              <w:spacing w:before="120" w:after="120"/>
              <w:rPr>
                <w:rFonts w:cs="Arial"/>
                <w:sz w:val="18"/>
                <w:szCs w:val="18"/>
              </w:rPr>
            </w:pPr>
          </w:p>
          <w:p w14:paraId="111D823C" w14:textId="77777777" w:rsidR="00C06B21" w:rsidRPr="00CF664B" w:rsidRDefault="00C06B21" w:rsidP="00E55066">
            <w:pPr>
              <w:spacing w:before="120" w:after="120"/>
              <w:rPr>
                <w:rFonts w:cs="Arial"/>
                <w:sz w:val="18"/>
                <w:szCs w:val="18"/>
              </w:rPr>
            </w:pPr>
          </w:p>
          <w:p w14:paraId="3419E8E0" w14:textId="77777777" w:rsidR="00C06B21" w:rsidRPr="00CF664B" w:rsidRDefault="00C06B21" w:rsidP="00E55066">
            <w:pPr>
              <w:spacing w:before="120" w:after="120"/>
              <w:rPr>
                <w:rFonts w:cs="Arial"/>
                <w:sz w:val="18"/>
                <w:szCs w:val="18"/>
              </w:rPr>
            </w:pPr>
            <w:r w:rsidRPr="00CF664B">
              <w:rPr>
                <w:rFonts w:cs="Arial"/>
                <w:sz w:val="18"/>
                <w:szCs w:val="18"/>
              </w:rPr>
              <w:lastRenderedPageBreak/>
              <w:t xml:space="preserve">SmartM2M </w:t>
            </w:r>
            <w:proofErr w:type="spellStart"/>
            <w:r w:rsidRPr="00CF664B">
              <w:rPr>
                <w:rFonts w:cs="Arial"/>
                <w:sz w:val="18"/>
                <w:szCs w:val="18"/>
              </w:rPr>
              <w:t>andETSI</w:t>
            </w:r>
            <w:proofErr w:type="spellEnd"/>
            <w:r w:rsidRPr="00CF664B">
              <w:rPr>
                <w:rFonts w:cs="Arial"/>
                <w:sz w:val="18"/>
                <w:szCs w:val="18"/>
              </w:rPr>
              <w:t xml:space="preserve"> Secretariat</w:t>
            </w:r>
          </w:p>
        </w:tc>
      </w:tr>
      <w:tr w:rsidR="00C06B21" w:rsidRPr="00690BFC" w14:paraId="2ABD1C5A" w14:textId="77777777" w:rsidTr="00E55066">
        <w:tc>
          <w:tcPr>
            <w:tcW w:w="709" w:type="pct"/>
          </w:tcPr>
          <w:p w14:paraId="7F4DB854" w14:textId="77777777" w:rsidR="00C06B21" w:rsidRPr="00690BFC" w:rsidRDefault="00C06B21" w:rsidP="00E55066">
            <w:pPr>
              <w:spacing w:before="120" w:after="120"/>
              <w:jc w:val="center"/>
              <w:rPr>
                <w:rFonts w:cs="Arial"/>
                <w:sz w:val="18"/>
                <w:szCs w:val="18"/>
              </w:rPr>
            </w:pPr>
            <w:r w:rsidRPr="00690BFC">
              <w:rPr>
                <w:rFonts w:cs="Arial"/>
                <w:sz w:val="18"/>
                <w:szCs w:val="18"/>
              </w:rPr>
              <w:lastRenderedPageBreak/>
              <w:t>MS9</w:t>
            </w:r>
          </w:p>
        </w:tc>
        <w:tc>
          <w:tcPr>
            <w:tcW w:w="618" w:type="pct"/>
          </w:tcPr>
          <w:p w14:paraId="63A57D7A" w14:textId="77777777" w:rsidR="00C06B21" w:rsidRPr="00690BFC" w:rsidRDefault="00C06B21" w:rsidP="00E55066">
            <w:pPr>
              <w:spacing w:before="120" w:after="120"/>
              <w:rPr>
                <w:rFonts w:cs="Arial"/>
                <w:b/>
                <w:sz w:val="18"/>
                <w:szCs w:val="18"/>
              </w:rPr>
            </w:pPr>
            <w:r w:rsidRPr="00690BFC">
              <w:rPr>
                <w:rFonts w:cs="Arial"/>
                <w:b/>
                <w:sz w:val="18"/>
                <w:szCs w:val="18"/>
              </w:rPr>
              <w:t>F</w:t>
            </w:r>
          </w:p>
        </w:tc>
        <w:tc>
          <w:tcPr>
            <w:tcW w:w="513" w:type="pct"/>
          </w:tcPr>
          <w:p w14:paraId="5ECBA109" w14:textId="77777777" w:rsidR="00C06B21" w:rsidRPr="00690BFC" w:rsidRDefault="00C06B21" w:rsidP="00E55066">
            <w:pPr>
              <w:spacing w:before="120" w:after="120"/>
              <w:jc w:val="center"/>
              <w:rPr>
                <w:rFonts w:cs="Arial"/>
                <w:sz w:val="18"/>
                <w:szCs w:val="18"/>
              </w:rPr>
            </w:pPr>
            <w:r w:rsidRPr="00690BFC">
              <w:rPr>
                <w:rFonts w:cs="Arial"/>
                <w:sz w:val="18"/>
                <w:szCs w:val="18"/>
              </w:rPr>
              <w:t>1,4</w:t>
            </w:r>
          </w:p>
        </w:tc>
        <w:tc>
          <w:tcPr>
            <w:tcW w:w="604" w:type="pct"/>
          </w:tcPr>
          <w:p w14:paraId="44EDCFCE" w14:textId="77777777" w:rsidR="00C06B21" w:rsidRPr="00690BFC" w:rsidRDefault="00C06B21" w:rsidP="00E55066">
            <w:pPr>
              <w:spacing w:before="120" w:after="120"/>
              <w:rPr>
                <w:rFonts w:cs="Arial"/>
                <w:sz w:val="18"/>
                <w:szCs w:val="18"/>
              </w:rPr>
            </w:pPr>
            <w:r w:rsidRPr="00690BFC">
              <w:rPr>
                <w:rFonts w:cs="Arial"/>
                <w:sz w:val="18"/>
                <w:szCs w:val="18"/>
              </w:rPr>
              <w:t>NA</w:t>
            </w:r>
          </w:p>
        </w:tc>
        <w:tc>
          <w:tcPr>
            <w:tcW w:w="1253" w:type="pct"/>
          </w:tcPr>
          <w:p w14:paraId="7249DD23" w14:textId="77777777" w:rsidR="00C06B21" w:rsidRPr="00CF664B" w:rsidRDefault="00C06B21" w:rsidP="00E55066">
            <w:pPr>
              <w:widowControl w:val="0"/>
            </w:pPr>
            <w:r w:rsidRPr="00CF664B">
              <w:t>WP completed: WP1, WP4</w:t>
            </w:r>
          </w:p>
          <w:p w14:paraId="16B5769D" w14:textId="77777777" w:rsidR="00C06B21" w:rsidRPr="00CF664B" w:rsidRDefault="00C06B21" w:rsidP="00E55066">
            <w:pPr>
              <w:spacing w:before="120" w:after="120"/>
              <w:ind w:left="33"/>
              <w:rPr>
                <w:rFonts w:cs="Arial"/>
                <w:sz w:val="18"/>
                <w:szCs w:val="18"/>
              </w:rPr>
            </w:pPr>
            <w:r w:rsidRPr="00CF664B">
              <w:rPr>
                <w:b/>
                <w:bCs/>
              </w:rPr>
              <w:t>D1.2 Final Report</w:t>
            </w:r>
            <w:r w:rsidRPr="00CF664B">
              <w:t xml:space="preserve"> approved by ETSI Secretariat and sent to EISMEA</w:t>
            </w:r>
          </w:p>
        </w:tc>
        <w:tc>
          <w:tcPr>
            <w:tcW w:w="487" w:type="pct"/>
          </w:tcPr>
          <w:p w14:paraId="4A9411EB" w14:textId="77777777" w:rsidR="00C06B21" w:rsidRPr="00982262" w:rsidRDefault="00C06B21" w:rsidP="00E55066">
            <w:pPr>
              <w:spacing w:before="120" w:after="120"/>
              <w:ind w:left="33"/>
              <w:rPr>
                <w:rFonts w:cs="Arial"/>
                <w:sz w:val="18"/>
                <w:szCs w:val="18"/>
              </w:rPr>
            </w:pPr>
            <w:r w:rsidRPr="00982262">
              <w:rPr>
                <w:rFonts w:cs="Arial"/>
                <w:sz w:val="18"/>
                <w:szCs w:val="18"/>
              </w:rPr>
              <w:t>24</w:t>
            </w:r>
          </w:p>
        </w:tc>
        <w:tc>
          <w:tcPr>
            <w:tcW w:w="816" w:type="pct"/>
          </w:tcPr>
          <w:p w14:paraId="2D8036A5" w14:textId="77777777" w:rsidR="00C06B21" w:rsidRPr="00CF664B" w:rsidRDefault="00C06B21" w:rsidP="00E55066">
            <w:pPr>
              <w:spacing w:before="120" w:after="120"/>
              <w:rPr>
                <w:rFonts w:cs="Arial"/>
                <w:sz w:val="18"/>
                <w:szCs w:val="18"/>
              </w:rPr>
            </w:pPr>
            <w:r w:rsidRPr="00CF664B">
              <w:rPr>
                <w:rFonts w:cs="Arial"/>
                <w:sz w:val="18"/>
                <w:szCs w:val="18"/>
              </w:rPr>
              <w:t>Report Review by ETSI Secretariat and EISMEA</w:t>
            </w:r>
          </w:p>
        </w:tc>
      </w:tr>
    </w:tbl>
    <w:p w14:paraId="33F57C51" w14:textId="77777777" w:rsidR="00C06B21" w:rsidRPr="00690BFC" w:rsidRDefault="00C06B21" w:rsidP="00C06B21"/>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956"/>
        <w:gridCol w:w="1706"/>
        <w:gridCol w:w="1416"/>
        <w:gridCol w:w="1667"/>
        <w:gridCol w:w="1750"/>
        <w:gridCol w:w="1708"/>
        <w:gridCol w:w="1344"/>
        <w:gridCol w:w="2252"/>
      </w:tblGrid>
      <w:tr w:rsidR="00C06B21" w:rsidRPr="00690BFC" w14:paraId="3DCA8C2D" w14:textId="77777777" w:rsidTr="00E55066">
        <w:tc>
          <w:tcPr>
            <w:tcW w:w="709" w:type="pct"/>
            <w:shd w:val="clear" w:color="auto" w:fill="E6E6E6"/>
          </w:tcPr>
          <w:p w14:paraId="6BAEFE2C" w14:textId="77777777" w:rsidR="00C06B21" w:rsidRPr="00690BFC" w:rsidRDefault="00C06B21" w:rsidP="00E55066">
            <w:pPr>
              <w:spacing w:before="120" w:after="0"/>
              <w:jc w:val="center"/>
              <w:rPr>
                <w:rFonts w:cs="Arial"/>
                <w:sz w:val="18"/>
                <w:szCs w:val="18"/>
              </w:rPr>
            </w:pPr>
            <w:r w:rsidRPr="00690BFC">
              <w:rPr>
                <w:rFonts w:cs="Arial"/>
                <w:sz w:val="18"/>
                <w:szCs w:val="18"/>
              </w:rPr>
              <w:t xml:space="preserve">Deliverable No </w:t>
            </w:r>
          </w:p>
          <w:p w14:paraId="3359DA84" w14:textId="77777777" w:rsidR="00C06B21" w:rsidRPr="00690BFC" w:rsidRDefault="00C06B21" w:rsidP="00E55066">
            <w:pPr>
              <w:spacing w:after="120"/>
              <w:jc w:val="center"/>
              <w:rPr>
                <w:rFonts w:cs="Arial"/>
                <w:color w:val="808080"/>
                <w:sz w:val="18"/>
                <w:szCs w:val="18"/>
              </w:rPr>
            </w:pPr>
            <w:r w:rsidRPr="00690BFC">
              <w:rPr>
                <w:rFonts w:cs="Arial"/>
                <w:color w:val="808080"/>
                <w:sz w:val="16"/>
                <w:szCs w:val="18"/>
              </w:rPr>
              <w:t>(</w:t>
            </w:r>
            <w:proofErr w:type="gramStart"/>
            <w:r w:rsidRPr="00690BFC">
              <w:rPr>
                <w:rFonts w:cs="Arial"/>
                <w:color w:val="808080"/>
                <w:sz w:val="16"/>
                <w:szCs w:val="18"/>
              </w:rPr>
              <w:t>continuous</w:t>
            </w:r>
            <w:proofErr w:type="gramEnd"/>
            <w:r w:rsidRPr="00690BFC">
              <w:rPr>
                <w:rFonts w:cs="Arial"/>
                <w:color w:val="808080"/>
                <w:sz w:val="16"/>
                <w:szCs w:val="18"/>
              </w:rPr>
              <w:t xml:space="preserve"> numbering linked to WP)</w:t>
            </w:r>
          </w:p>
        </w:tc>
        <w:tc>
          <w:tcPr>
            <w:tcW w:w="618" w:type="pct"/>
            <w:shd w:val="clear" w:color="auto" w:fill="E6E6E6"/>
          </w:tcPr>
          <w:p w14:paraId="1920CF99" w14:textId="77777777" w:rsidR="00C06B21" w:rsidRPr="00690BFC" w:rsidRDefault="00C06B21" w:rsidP="00E55066">
            <w:pPr>
              <w:spacing w:before="120" w:after="120"/>
              <w:jc w:val="center"/>
              <w:rPr>
                <w:rFonts w:cs="Arial"/>
                <w:sz w:val="18"/>
                <w:szCs w:val="18"/>
              </w:rPr>
            </w:pPr>
            <w:r w:rsidRPr="00690BFC">
              <w:rPr>
                <w:rFonts w:cs="Arial"/>
                <w:sz w:val="18"/>
                <w:szCs w:val="18"/>
              </w:rPr>
              <w:t>Deliverable Name</w:t>
            </w:r>
          </w:p>
        </w:tc>
        <w:tc>
          <w:tcPr>
            <w:tcW w:w="513" w:type="pct"/>
            <w:shd w:val="clear" w:color="auto" w:fill="E6E6E6"/>
          </w:tcPr>
          <w:p w14:paraId="1AC8EBAA" w14:textId="77777777" w:rsidR="00C06B21" w:rsidRPr="00690BFC" w:rsidRDefault="00C06B21" w:rsidP="00E55066">
            <w:pPr>
              <w:spacing w:before="120" w:after="120"/>
              <w:jc w:val="center"/>
              <w:rPr>
                <w:rFonts w:cs="Arial"/>
                <w:sz w:val="18"/>
                <w:szCs w:val="18"/>
              </w:rPr>
            </w:pPr>
            <w:r w:rsidRPr="00690BFC">
              <w:rPr>
                <w:rFonts w:cs="Arial"/>
                <w:sz w:val="18"/>
                <w:szCs w:val="18"/>
              </w:rPr>
              <w:t>Work Package No</w:t>
            </w:r>
          </w:p>
        </w:tc>
        <w:tc>
          <w:tcPr>
            <w:tcW w:w="604" w:type="pct"/>
            <w:shd w:val="clear" w:color="auto" w:fill="E6E6E6"/>
          </w:tcPr>
          <w:p w14:paraId="29058C63" w14:textId="77777777" w:rsidR="00C06B21" w:rsidRPr="00690BFC" w:rsidRDefault="00C06B21" w:rsidP="00E55066">
            <w:pPr>
              <w:spacing w:before="120" w:after="120"/>
              <w:jc w:val="center"/>
              <w:rPr>
                <w:rFonts w:cs="Arial"/>
                <w:sz w:val="18"/>
                <w:szCs w:val="18"/>
              </w:rPr>
            </w:pPr>
            <w:r w:rsidRPr="00690BFC">
              <w:rPr>
                <w:rFonts w:cs="Arial"/>
                <w:sz w:val="18"/>
                <w:szCs w:val="18"/>
              </w:rPr>
              <w:t>Lead Beneficiary</w:t>
            </w:r>
          </w:p>
        </w:tc>
        <w:tc>
          <w:tcPr>
            <w:tcW w:w="634" w:type="pct"/>
            <w:shd w:val="clear" w:color="auto" w:fill="E6E6E6"/>
          </w:tcPr>
          <w:p w14:paraId="54E76B36" w14:textId="77777777" w:rsidR="00C06B21" w:rsidRPr="00690BFC" w:rsidRDefault="00C06B21" w:rsidP="00E55066">
            <w:pPr>
              <w:spacing w:before="120" w:after="120"/>
              <w:jc w:val="center"/>
              <w:rPr>
                <w:rFonts w:cs="Arial"/>
                <w:sz w:val="18"/>
                <w:szCs w:val="18"/>
              </w:rPr>
            </w:pPr>
            <w:r w:rsidRPr="00690BFC">
              <w:rPr>
                <w:rFonts w:cs="Arial"/>
                <w:sz w:val="18"/>
                <w:szCs w:val="18"/>
              </w:rPr>
              <w:t>Type</w:t>
            </w:r>
          </w:p>
        </w:tc>
        <w:tc>
          <w:tcPr>
            <w:tcW w:w="619" w:type="pct"/>
            <w:shd w:val="clear" w:color="auto" w:fill="E6E6E6"/>
          </w:tcPr>
          <w:p w14:paraId="4D08C7C4" w14:textId="77777777" w:rsidR="00C06B21" w:rsidRPr="00690BFC" w:rsidRDefault="00C06B21" w:rsidP="00E55066">
            <w:pPr>
              <w:spacing w:before="120" w:after="120"/>
              <w:jc w:val="center"/>
              <w:rPr>
                <w:rFonts w:cs="Arial"/>
                <w:sz w:val="18"/>
                <w:szCs w:val="18"/>
              </w:rPr>
            </w:pPr>
            <w:r w:rsidRPr="00690BFC">
              <w:rPr>
                <w:rFonts w:cs="Arial"/>
                <w:sz w:val="18"/>
                <w:szCs w:val="18"/>
              </w:rPr>
              <w:t>Dissemination Level</w:t>
            </w:r>
          </w:p>
        </w:tc>
        <w:tc>
          <w:tcPr>
            <w:tcW w:w="487" w:type="pct"/>
            <w:shd w:val="clear" w:color="auto" w:fill="E6E6E6"/>
          </w:tcPr>
          <w:p w14:paraId="64E4792D" w14:textId="77777777" w:rsidR="00C06B21" w:rsidRPr="00690BFC" w:rsidRDefault="00C06B21" w:rsidP="00E55066">
            <w:pPr>
              <w:spacing w:before="120" w:after="0"/>
              <w:jc w:val="center"/>
              <w:rPr>
                <w:rFonts w:cs="Arial"/>
                <w:sz w:val="18"/>
                <w:szCs w:val="18"/>
              </w:rPr>
            </w:pPr>
            <w:r w:rsidRPr="00690BFC">
              <w:rPr>
                <w:rFonts w:cs="Arial"/>
                <w:sz w:val="18"/>
                <w:szCs w:val="18"/>
              </w:rPr>
              <w:t>Due Date</w:t>
            </w:r>
          </w:p>
          <w:p w14:paraId="2C099E6C" w14:textId="77777777" w:rsidR="00C06B21" w:rsidRPr="00690BFC" w:rsidRDefault="00C06B21" w:rsidP="00E55066">
            <w:pPr>
              <w:spacing w:after="120"/>
              <w:jc w:val="center"/>
              <w:rPr>
                <w:rFonts w:cs="Arial"/>
                <w:sz w:val="18"/>
                <w:szCs w:val="18"/>
              </w:rPr>
            </w:pPr>
            <w:r w:rsidRPr="00690BFC">
              <w:rPr>
                <w:rFonts w:cs="Arial"/>
                <w:color w:val="808080"/>
                <w:sz w:val="16"/>
                <w:szCs w:val="18"/>
              </w:rPr>
              <w:t>(</w:t>
            </w:r>
            <w:proofErr w:type="gramStart"/>
            <w:r w:rsidRPr="00690BFC">
              <w:rPr>
                <w:rFonts w:cs="Arial"/>
                <w:color w:val="808080"/>
                <w:sz w:val="16"/>
                <w:szCs w:val="18"/>
              </w:rPr>
              <w:t>month</w:t>
            </w:r>
            <w:proofErr w:type="gramEnd"/>
            <w:r w:rsidRPr="00690BFC">
              <w:rPr>
                <w:rFonts w:cs="Arial"/>
                <w:color w:val="808080"/>
                <w:sz w:val="16"/>
                <w:szCs w:val="18"/>
              </w:rPr>
              <w:t xml:space="preserve"> number)</w:t>
            </w:r>
          </w:p>
        </w:tc>
        <w:tc>
          <w:tcPr>
            <w:tcW w:w="816" w:type="pct"/>
            <w:shd w:val="clear" w:color="auto" w:fill="E6E6E6"/>
          </w:tcPr>
          <w:p w14:paraId="080F5E5E" w14:textId="77777777" w:rsidR="00C06B21" w:rsidRPr="00690BFC" w:rsidRDefault="00C06B21" w:rsidP="00E55066">
            <w:pPr>
              <w:spacing w:before="120" w:after="0"/>
              <w:jc w:val="center"/>
              <w:rPr>
                <w:rFonts w:cs="Arial"/>
                <w:sz w:val="18"/>
                <w:szCs w:val="18"/>
              </w:rPr>
            </w:pPr>
            <w:r w:rsidRPr="00690BFC">
              <w:rPr>
                <w:rFonts w:cs="Arial"/>
                <w:sz w:val="18"/>
                <w:szCs w:val="18"/>
              </w:rPr>
              <w:t xml:space="preserve">Description </w:t>
            </w:r>
          </w:p>
          <w:p w14:paraId="50A3FA6A" w14:textId="77777777" w:rsidR="00C06B21" w:rsidRPr="00690BFC" w:rsidRDefault="00C06B21" w:rsidP="00E55066">
            <w:pPr>
              <w:spacing w:after="120"/>
              <w:jc w:val="center"/>
              <w:rPr>
                <w:rFonts w:cs="Arial"/>
                <w:color w:val="808080"/>
                <w:sz w:val="18"/>
                <w:szCs w:val="18"/>
              </w:rPr>
            </w:pPr>
            <w:r w:rsidRPr="00690BFC">
              <w:rPr>
                <w:rFonts w:cs="Arial"/>
                <w:color w:val="808080"/>
                <w:sz w:val="16"/>
                <w:szCs w:val="18"/>
              </w:rPr>
              <w:t>(</w:t>
            </w:r>
            <w:proofErr w:type="gramStart"/>
            <w:r w:rsidRPr="00690BFC">
              <w:rPr>
                <w:rFonts w:cs="Arial"/>
                <w:color w:val="808080"/>
                <w:sz w:val="16"/>
                <w:szCs w:val="18"/>
              </w:rPr>
              <w:t>including</w:t>
            </w:r>
            <w:proofErr w:type="gramEnd"/>
            <w:r w:rsidRPr="00690BFC">
              <w:rPr>
                <w:rFonts w:cs="Arial"/>
                <w:color w:val="808080"/>
                <w:sz w:val="16"/>
                <w:szCs w:val="18"/>
              </w:rPr>
              <w:t xml:space="preserve"> format and language)</w:t>
            </w:r>
          </w:p>
        </w:tc>
      </w:tr>
      <w:tr w:rsidR="00C06B21" w:rsidRPr="00690BFC" w14:paraId="40378459" w14:textId="77777777" w:rsidTr="00E55066">
        <w:tc>
          <w:tcPr>
            <w:tcW w:w="709" w:type="pct"/>
          </w:tcPr>
          <w:p w14:paraId="1E7061C2" w14:textId="77777777" w:rsidR="00C06B21" w:rsidRPr="00690BFC" w:rsidRDefault="00C06B21" w:rsidP="00E55066">
            <w:pPr>
              <w:spacing w:before="120" w:after="120"/>
              <w:jc w:val="center"/>
              <w:rPr>
                <w:rFonts w:cs="Arial"/>
                <w:sz w:val="18"/>
                <w:szCs w:val="18"/>
              </w:rPr>
            </w:pPr>
            <w:r w:rsidRPr="00690BFC">
              <w:rPr>
                <w:rFonts w:cs="Arial"/>
                <w:sz w:val="18"/>
                <w:szCs w:val="18"/>
              </w:rPr>
              <w:t>D1.1</w:t>
            </w:r>
          </w:p>
        </w:tc>
        <w:tc>
          <w:tcPr>
            <w:tcW w:w="618" w:type="pct"/>
          </w:tcPr>
          <w:p w14:paraId="586306EC" w14:textId="77777777" w:rsidR="00C06B21" w:rsidRPr="00690BFC" w:rsidRDefault="00C06B21" w:rsidP="00E55066">
            <w:pPr>
              <w:spacing w:before="120" w:after="120"/>
              <w:rPr>
                <w:rFonts w:cs="Arial"/>
                <w:sz w:val="18"/>
                <w:szCs w:val="18"/>
              </w:rPr>
            </w:pPr>
            <w:r w:rsidRPr="00690BFC">
              <w:rPr>
                <w:rFonts w:cs="Arial"/>
                <w:sz w:val="18"/>
                <w:szCs w:val="18"/>
              </w:rPr>
              <w:t>Progress report to EISMEA</w:t>
            </w:r>
          </w:p>
        </w:tc>
        <w:tc>
          <w:tcPr>
            <w:tcW w:w="513" w:type="pct"/>
          </w:tcPr>
          <w:p w14:paraId="6A0D7575" w14:textId="77777777" w:rsidR="00C06B21" w:rsidRPr="00690BFC" w:rsidRDefault="00C06B21" w:rsidP="00E55066">
            <w:pPr>
              <w:spacing w:before="120" w:after="120"/>
              <w:jc w:val="center"/>
              <w:rPr>
                <w:rFonts w:cs="Arial"/>
                <w:sz w:val="18"/>
                <w:szCs w:val="18"/>
              </w:rPr>
            </w:pPr>
            <w:r w:rsidRPr="00690BFC">
              <w:rPr>
                <w:rFonts w:cs="Arial"/>
                <w:sz w:val="18"/>
                <w:szCs w:val="18"/>
              </w:rPr>
              <w:t>1</w:t>
            </w:r>
          </w:p>
        </w:tc>
        <w:tc>
          <w:tcPr>
            <w:tcW w:w="604" w:type="pct"/>
          </w:tcPr>
          <w:p w14:paraId="215FEEA9" w14:textId="77777777" w:rsidR="00C06B21" w:rsidRPr="00690BFC" w:rsidRDefault="00C06B21" w:rsidP="00E55066">
            <w:pPr>
              <w:spacing w:before="120" w:after="120"/>
              <w:rPr>
                <w:rFonts w:cs="Arial"/>
                <w:sz w:val="18"/>
                <w:szCs w:val="18"/>
              </w:rPr>
            </w:pPr>
            <w:r w:rsidRPr="00690BFC">
              <w:rPr>
                <w:rFonts w:cs="Arial"/>
                <w:sz w:val="18"/>
                <w:szCs w:val="18"/>
              </w:rPr>
              <w:t>N/A</w:t>
            </w:r>
          </w:p>
        </w:tc>
        <w:tc>
          <w:tcPr>
            <w:tcW w:w="634" w:type="pct"/>
          </w:tcPr>
          <w:p w14:paraId="7853851C" w14:textId="77777777" w:rsidR="00C06B21" w:rsidRPr="00690BFC" w:rsidRDefault="00C06B21" w:rsidP="00E55066">
            <w:pPr>
              <w:spacing w:before="120" w:after="120"/>
              <w:ind w:left="33"/>
              <w:jc w:val="center"/>
              <w:rPr>
                <w:rFonts w:cs="Arial"/>
                <w:sz w:val="18"/>
                <w:szCs w:val="18"/>
              </w:rPr>
            </w:pPr>
            <w:r w:rsidRPr="00690BFC">
              <w:rPr>
                <w:rFonts w:cs="Arial"/>
                <w:sz w:val="18"/>
                <w:szCs w:val="18"/>
              </w:rPr>
              <w:t xml:space="preserve">R </w:t>
            </w:r>
            <w:r w:rsidRPr="00690BFC">
              <w:rPr>
                <w:bCs/>
                <w:i/>
                <w:sz w:val="18"/>
                <w:szCs w:val="18"/>
              </w:rPr>
              <w:t xml:space="preserve">— </w:t>
            </w:r>
            <w:r w:rsidRPr="00690BFC">
              <w:rPr>
                <w:rFonts w:cs="Arial"/>
                <w:sz w:val="18"/>
                <w:szCs w:val="18"/>
              </w:rPr>
              <w:t>Document,</w:t>
            </w:r>
            <w:r w:rsidRPr="00690BFC">
              <w:rPr>
                <w:rFonts w:cs="Arial"/>
                <w:i/>
                <w:color w:val="4AA55B"/>
                <w:sz w:val="18"/>
                <w:szCs w:val="18"/>
              </w:rPr>
              <w:t xml:space="preserve"> </w:t>
            </w:r>
            <w:r w:rsidRPr="00690BFC">
              <w:rPr>
                <w:rFonts w:cs="Arial"/>
                <w:sz w:val="18"/>
                <w:szCs w:val="18"/>
              </w:rPr>
              <w:t>report</w:t>
            </w:r>
          </w:p>
        </w:tc>
        <w:tc>
          <w:tcPr>
            <w:tcW w:w="619" w:type="pct"/>
          </w:tcPr>
          <w:p w14:paraId="37267A75" w14:textId="77777777" w:rsidR="00C06B21" w:rsidRPr="00690BFC" w:rsidRDefault="00C06B21" w:rsidP="00E55066">
            <w:pPr>
              <w:spacing w:before="120" w:after="120"/>
              <w:ind w:left="33"/>
              <w:jc w:val="center"/>
              <w:rPr>
                <w:rFonts w:cs="Arial"/>
                <w:sz w:val="18"/>
                <w:szCs w:val="16"/>
              </w:rPr>
            </w:pPr>
            <w:r w:rsidRPr="00690BFC">
              <w:rPr>
                <w:rFonts w:cs="Arial"/>
                <w:sz w:val="18"/>
                <w:szCs w:val="16"/>
              </w:rPr>
              <w:t xml:space="preserve">PU — Public </w:t>
            </w:r>
          </w:p>
        </w:tc>
        <w:tc>
          <w:tcPr>
            <w:tcW w:w="487" w:type="pct"/>
          </w:tcPr>
          <w:p w14:paraId="5A34BAEF" w14:textId="77777777" w:rsidR="00C06B21" w:rsidRPr="000C1495" w:rsidRDefault="00C06B21" w:rsidP="00E55066">
            <w:pPr>
              <w:spacing w:before="120" w:after="120"/>
              <w:ind w:left="33"/>
              <w:rPr>
                <w:rFonts w:cs="Arial"/>
                <w:sz w:val="18"/>
                <w:szCs w:val="18"/>
                <w:lang w:val="pt-PT"/>
              </w:rPr>
            </w:pPr>
            <w:r w:rsidRPr="000C1495">
              <w:rPr>
                <w:rFonts w:cs="Arial"/>
                <w:sz w:val="18"/>
                <w:szCs w:val="18"/>
                <w:lang w:val="pt-PT"/>
              </w:rPr>
              <w:t>12</w:t>
            </w:r>
          </w:p>
        </w:tc>
        <w:tc>
          <w:tcPr>
            <w:tcW w:w="816" w:type="pct"/>
          </w:tcPr>
          <w:p w14:paraId="33F45A43" w14:textId="77777777" w:rsidR="00C06B21" w:rsidRPr="00690BFC" w:rsidRDefault="00C06B21" w:rsidP="00E55066">
            <w:pPr>
              <w:spacing w:before="120" w:after="120"/>
              <w:rPr>
                <w:rFonts w:cs="Arial"/>
                <w:sz w:val="18"/>
                <w:szCs w:val="18"/>
                <w:lang w:val="pt-PT"/>
              </w:rPr>
            </w:pPr>
            <w:r w:rsidRPr="00690BFC">
              <w:rPr>
                <w:rFonts w:cs="Arial"/>
                <w:sz w:val="18"/>
                <w:szCs w:val="18"/>
                <w:lang w:val="pt-PT"/>
              </w:rPr>
              <w:t>Ready for publication in English language and as a Microsoft Word and a PDF document</w:t>
            </w:r>
          </w:p>
        </w:tc>
      </w:tr>
      <w:tr w:rsidR="00C06B21" w:rsidRPr="00690BFC" w14:paraId="4D9C7B01" w14:textId="77777777" w:rsidTr="00E55066">
        <w:tc>
          <w:tcPr>
            <w:tcW w:w="709" w:type="pct"/>
          </w:tcPr>
          <w:p w14:paraId="1293AE1E" w14:textId="77777777" w:rsidR="00C06B21" w:rsidRPr="00690BFC" w:rsidRDefault="00C06B21" w:rsidP="00E55066">
            <w:pPr>
              <w:spacing w:before="120" w:after="120"/>
              <w:jc w:val="center"/>
              <w:rPr>
                <w:rFonts w:cs="Arial"/>
                <w:sz w:val="18"/>
                <w:szCs w:val="18"/>
              </w:rPr>
            </w:pPr>
            <w:r w:rsidRPr="00690BFC">
              <w:rPr>
                <w:rFonts w:cs="Arial"/>
                <w:sz w:val="18"/>
                <w:szCs w:val="18"/>
              </w:rPr>
              <w:t>D2.1</w:t>
            </w:r>
          </w:p>
        </w:tc>
        <w:tc>
          <w:tcPr>
            <w:tcW w:w="618" w:type="pct"/>
          </w:tcPr>
          <w:p w14:paraId="468B6261" w14:textId="34A1D8FE" w:rsidR="00C06B21" w:rsidRPr="00690BFC" w:rsidRDefault="00414675" w:rsidP="00E55066">
            <w:pPr>
              <w:spacing w:before="120" w:after="120"/>
              <w:rPr>
                <w:rFonts w:cs="Arial"/>
                <w:sz w:val="18"/>
                <w:szCs w:val="18"/>
              </w:rPr>
            </w:pPr>
            <w:hyperlink r:id="rId29" w:tgtFrame="_blank" w:history="1">
              <w:r w:rsidR="00DC4D07" w:rsidRPr="004A619C">
                <w:rPr>
                  <w:rFonts w:ascii="Times New Roman" w:hAnsi="Times New Roman"/>
                  <w:color w:val="0000FF"/>
                  <w:sz w:val="18"/>
                  <w:szCs w:val="18"/>
                  <w:u w:val="single"/>
                  <w:lang w:val="en-US" w:eastAsia="en-GB"/>
                </w:rPr>
                <w:t>TR 103 781</w:t>
              </w:r>
            </w:hyperlink>
            <w:r w:rsidR="00DC4D07" w:rsidRPr="004A619C">
              <w:rPr>
                <w:rFonts w:ascii="Times New Roman" w:hAnsi="Times New Roman"/>
                <w:color w:val="0088CC"/>
                <w:sz w:val="18"/>
                <w:szCs w:val="18"/>
                <w:u w:val="single"/>
                <w:lang w:val="en-US" w:eastAsia="en-GB"/>
              </w:rPr>
              <w:t> “Study for SAREF Ontology Patterns and Usage Guidelines“</w:t>
            </w:r>
            <w:r w:rsidR="00DC4D07" w:rsidRPr="004A619C">
              <w:rPr>
                <w:rFonts w:ascii="Times New Roman" w:hAnsi="Times New Roman"/>
                <w:color w:val="0088CC"/>
                <w:sz w:val="18"/>
                <w:szCs w:val="18"/>
                <w:lang w:val="en-US" w:eastAsia="en-GB"/>
              </w:rPr>
              <w:t> </w:t>
            </w:r>
          </w:p>
        </w:tc>
        <w:tc>
          <w:tcPr>
            <w:tcW w:w="513" w:type="pct"/>
          </w:tcPr>
          <w:p w14:paraId="6C4A06E4" w14:textId="77777777" w:rsidR="00C06B21" w:rsidRPr="00690BFC" w:rsidRDefault="00C06B21" w:rsidP="00E55066">
            <w:pPr>
              <w:spacing w:before="120" w:after="120"/>
              <w:jc w:val="center"/>
              <w:rPr>
                <w:rFonts w:cs="Arial"/>
                <w:sz w:val="18"/>
                <w:szCs w:val="18"/>
              </w:rPr>
            </w:pPr>
            <w:r w:rsidRPr="00690BFC">
              <w:rPr>
                <w:rFonts w:cs="Arial"/>
                <w:sz w:val="18"/>
                <w:szCs w:val="18"/>
              </w:rPr>
              <w:t>2</w:t>
            </w:r>
          </w:p>
        </w:tc>
        <w:tc>
          <w:tcPr>
            <w:tcW w:w="604" w:type="pct"/>
          </w:tcPr>
          <w:p w14:paraId="6EF748FE" w14:textId="77777777" w:rsidR="00C06B21" w:rsidRPr="00690BFC" w:rsidRDefault="00C06B21" w:rsidP="00E55066">
            <w:pPr>
              <w:spacing w:before="120" w:after="120"/>
              <w:rPr>
                <w:rFonts w:cs="Arial"/>
                <w:sz w:val="18"/>
                <w:szCs w:val="18"/>
              </w:rPr>
            </w:pPr>
            <w:r w:rsidRPr="00690BFC">
              <w:rPr>
                <w:rFonts w:cs="Arial"/>
                <w:sz w:val="18"/>
                <w:szCs w:val="18"/>
              </w:rPr>
              <w:t>NA</w:t>
            </w:r>
          </w:p>
        </w:tc>
        <w:tc>
          <w:tcPr>
            <w:tcW w:w="634" w:type="pct"/>
          </w:tcPr>
          <w:p w14:paraId="1FB83555" w14:textId="77777777" w:rsidR="00C06B21" w:rsidRPr="00690BFC" w:rsidRDefault="00C06B21" w:rsidP="00E55066">
            <w:pPr>
              <w:spacing w:before="120" w:after="120"/>
              <w:ind w:left="33"/>
              <w:jc w:val="center"/>
              <w:rPr>
                <w:rFonts w:cs="Arial"/>
                <w:sz w:val="18"/>
                <w:szCs w:val="18"/>
              </w:rPr>
            </w:pPr>
            <w:r w:rsidRPr="00690BFC">
              <w:rPr>
                <w:rFonts w:cs="Arial"/>
                <w:sz w:val="18"/>
                <w:szCs w:val="18"/>
              </w:rPr>
              <w:t xml:space="preserve">R </w:t>
            </w:r>
            <w:r w:rsidRPr="00690BFC">
              <w:rPr>
                <w:bCs/>
                <w:i/>
                <w:sz w:val="18"/>
                <w:szCs w:val="18"/>
              </w:rPr>
              <w:t xml:space="preserve">— </w:t>
            </w:r>
            <w:r w:rsidRPr="00690BFC">
              <w:rPr>
                <w:rFonts w:cs="Arial"/>
                <w:sz w:val="18"/>
                <w:szCs w:val="18"/>
              </w:rPr>
              <w:t>Document,</w:t>
            </w:r>
            <w:r w:rsidRPr="00690BFC">
              <w:rPr>
                <w:rFonts w:cs="Arial"/>
                <w:i/>
                <w:color w:val="4AA55B"/>
                <w:sz w:val="18"/>
                <w:szCs w:val="18"/>
              </w:rPr>
              <w:t xml:space="preserve"> </w:t>
            </w:r>
            <w:r w:rsidRPr="00690BFC">
              <w:rPr>
                <w:rFonts w:cs="Arial"/>
                <w:sz w:val="18"/>
                <w:szCs w:val="18"/>
              </w:rPr>
              <w:t>report</w:t>
            </w:r>
          </w:p>
        </w:tc>
        <w:tc>
          <w:tcPr>
            <w:tcW w:w="619" w:type="pct"/>
          </w:tcPr>
          <w:p w14:paraId="78E2B77F" w14:textId="77777777" w:rsidR="00C06B21" w:rsidRPr="00690BFC" w:rsidRDefault="00C06B21" w:rsidP="00E55066">
            <w:pPr>
              <w:spacing w:before="120" w:after="120"/>
              <w:ind w:left="33"/>
              <w:jc w:val="center"/>
              <w:rPr>
                <w:rFonts w:cs="Arial"/>
                <w:sz w:val="18"/>
                <w:szCs w:val="16"/>
              </w:rPr>
            </w:pPr>
            <w:r w:rsidRPr="00690BFC">
              <w:rPr>
                <w:rFonts w:cs="Arial"/>
                <w:sz w:val="18"/>
                <w:szCs w:val="16"/>
              </w:rPr>
              <w:t xml:space="preserve">PU — Public </w:t>
            </w:r>
          </w:p>
        </w:tc>
        <w:tc>
          <w:tcPr>
            <w:tcW w:w="487" w:type="pct"/>
          </w:tcPr>
          <w:p w14:paraId="2CA67721" w14:textId="77777777" w:rsidR="00C06B21" w:rsidRPr="00690BFC" w:rsidRDefault="00C06B21" w:rsidP="00E55066">
            <w:pPr>
              <w:spacing w:before="120" w:after="120"/>
              <w:ind w:left="33"/>
              <w:rPr>
                <w:rFonts w:cs="Arial"/>
                <w:sz w:val="18"/>
                <w:szCs w:val="18"/>
                <w:lang w:val="pt-PT"/>
              </w:rPr>
            </w:pPr>
            <w:r w:rsidRPr="00690BFC">
              <w:rPr>
                <w:rFonts w:cs="Arial"/>
                <w:sz w:val="18"/>
                <w:szCs w:val="18"/>
                <w:lang w:val="pt-PT"/>
              </w:rPr>
              <w:t>10</w:t>
            </w:r>
          </w:p>
        </w:tc>
        <w:tc>
          <w:tcPr>
            <w:tcW w:w="816" w:type="pct"/>
          </w:tcPr>
          <w:p w14:paraId="0934E75C" w14:textId="77777777" w:rsidR="00C06B21" w:rsidRPr="00690BFC" w:rsidRDefault="00C06B21" w:rsidP="00E55066">
            <w:pPr>
              <w:spacing w:before="120" w:after="120"/>
              <w:rPr>
                <w:rFonts w:cs="Arial"/>
                <w:sz w:val="18"/>
                <w:szCs w:val="18"/>
                <w:lang w:val="pt-PT"/>
              </w:rPr>
            </w:pPr>
            <w:r w:rsidRPr="00690BFC">
              <w:rPr>
                <w:rFonts w:cs="Arial"/>
                <w:sz w:val="18"/>
                <w:szCs w:val="18"/>
                <w:lang w:val="pt-PT"/>
              </w:rPr>
              <w:t>Ready for publication in English language and as a Microsoft Word and a PDF document</w:t>
            </w:r>
          </w:p>
        </w:tc>
      </w:tr>
      <w:tr w:rsidR="00C06B21" w:rsidRPr="00690BFC" w14:paraId="42804D36" w14:textId="77777777" w:rsidTr="00E55066">
        <w:tc>
          <w:tcPr>
            <w:tcW w:w="709" w:type="pct"/>
          </w:tcPr>
          <w:p w14:paraId="0727B341" w14:textId="77777777" w:rsidR="00C06B21" w:rsidRPr="00690BFC" w:rsidRDefault="00C06B21" w:rsidP="00E55066">
            <w:pPr>
              <w:spacing w:before="120" w:after="120"/>
              <w:jc w:val="center"/>
              <w:rPr>
                <w:rFonts w:cs="Arial"/>
                <w:sz w:val="18"/>
                <w:szCs w:val="18"/>
              </w:rPr>
            </w:pPr>
            <w:r w:rsidRPr="00690BFC">
              <w:rPr>
                <w:rFonts w:cs="Arial"/>
                <w:sz w:val="18"/>
                <w:szCs w:val="18"/>
              </w:rPr>
              <w:t>D2.2</w:t>
            </w:r>
          </w:p>
        </w:tc>
        <w:tc>
          <w:tcPr>
            <w:tcW w:w="618" w:type="pct"/>
          </w:tcPr>
          <w:p w14:paraId="19146895" w14:textId="480E4BD3" w:rsidR="00C06B21" w:rsidRPr="00690BFC" w:rsidRDefault="00414675" w:rsidP="00E55066">
            <w:pPr>
              <w:spacing w:before="120" w:after="120"/>
              <w:rPr>
                <w:rFonts w:cs="Arial"/>
                <w:sz w:val="18"/>
                <w:szCs w:val="18"/>
              </w:rPr>
            </w:pPr>
            <w:hyperlink r:id="rId30" w:tgtFrame="_blank" w:history="1">
              <w:r w:rsidR="00DC4D07" w:rsidRPr="004A619C">
                <w:rPr>
                  <w:rFonts w:ascii="Times New Roman" w:hAnsi="Times New Roman"/>
                  <w:color w:val="0000FF"/>
                  <w:sz w:val="18"/>
                  <w:szCs w:val="18"/>
                  <w:u w:val="single"/>
                  <w:lang w:val="en-US" w:eastAsia="en-GB"/>
                </w:rPr>
                <w:t>Revision of the main V3.1 of the Core SAREF TS 103 264 V3.2.1</w:t>
              </w:r>
            </w:hyperlink>
            <w:r w:rsidR="00DC4D07" w:rsidRPr="004A619C">
              <w:rPr>
                <w:rFonts w:ascii="Times New Roman" w:hAnsi="Times New Roman"/>
                <w:color w:val="0088CC"/>
                <w:sz w:val="18"/>
                <w:szCs w:val="18"/>
                <w:u w:val="single"/>
                <w:lang w:val="en-US" w:eastAsia="en-GB"/>
              </w:rPr>
              <w:t> “Smart Applications; Reference Ontology and oneM2M Mapping v321“</w:t>
            </w:r>
            <w:r w:rsidR="00DC4D07" w:rsidRPr="004A619C">
              <w:rPr>
                <w:rFonts w:ascii="Times New Roman" w:hAnsi="Times New Roman"/>
                <w:color w:val="0088CC"/>
                <w:sz w:val="18"/>
                <w:szCs w:val="18"/>
                <w:lang w:val="en-US" w:eastAsia="en-GB"/>
              </w:rPr>
              <w:t> </w:t>
            </w:r>
          </w:p>
        </w:tc>
        <w:tc>
          <w:tcPr>
            <w:tcW w:w="513" w:type="pct"/>
          </w:tcPr>
          <w:p w14:paraId="3EFCD6CC" w14:textId="77777777" w:rsidR="00C06B21" w:rsidRPr="00690BFC" w:rsidRDefault="00C06B21" w:rsidP="00E55066">
            <w:pPr>
              <w:spacing w:before="120" w:after="120"/>
              <w:jc w:val="center"/>
              <w:rPr>
                <w:rFonts w:cs="Arial"/>
                <w:sz w:val="18"/>
                <w:szCs w:val="18"/>
              </w:rPr>
            </w:pPr>
            <w:r w:rsidRPr="00690BFC">
              <w:rPr>
                <w:rFonts w:cs="Arial"/>
                <w:sz w:val="18"/>
                <w:szCs w:val="18"/>
              </w:rPr>
              <w:t>2</w:t>
            </w:r>
          </w:p>
        </w:tc>
        <w:tc>
          <w:tcPr>
            <w:tcW w:w="604" w:type="pct"/>
          </w:tcPr>
          <w:p w14:paraId="04C93292" w14:textId="77777777" w:rsidR="00C06B21" w:rsidRPr="00690BFC" w:rsidRDefault="00C06B21" w:rsidP="00E55066">
            <w:pPr>
              <w:spacing w:before="120" w:after="120"/>
              <w:rPr>
                <w:rFonts w:cs="Arial"/>
                <w:sz w:val="18"/>
                <w:szCs w:val="18"/>
              </w:rPr>
            </w:pPr>
            <w:r w:rsidRPr="00690BFC">
              <w:rPr>
                <w:rFonts w:cs="Arial"/>
                <w:sz w:val="18"/>
                <w:szCs w:val="18"/>
              </w:rPr>
              <w:t>NA</w:t>
            </w:r>
          </w:p>
        </w:tc>
        <w:tc>
          <w:tcPr>
            <w:tcW w:w="634" w:type="pct"/>
          </w:tcPr>
          <w:p w14:paraId="35A5B214" w14:textId="77777777" w:rsidR="00C06B21" w:rsidRPr="00690BFC" w:rsidRDefault="00C06B21" w:rsidP="00E55066">
            <w:pPr>
              <w:spacing w:before="120" w:after="120"/>
              <w:ind w:left="33"/>
              <w:jc w:val="center"/>
              <w:rPr>
                <w:rFonts w:cs="Arial"/>
                <w:sz w:val="18"/>
                <w:szCs w:val="18"/>
              </w:rPr>
            </w:pPr>
            <w:r w:rsidRPr="00690BFC">
              <w:rPr>
                <w:rFonts w:cs="Arial"/>
                <w:sz w:val="18"/>
                <w:szCs w:val="18"/>
              </w:rPr>
              <w:t xml:space="preserve">R </w:t>
            </w:r>
            <w:r w:rsidRPr="00690BFC">
              <w:rPr>
                <w:bCs/>
                <w:i/>
                <w:sz w:val="18"/>
                <w:szCs w:val="18"/>
              </w:rPr>
              <w:t xml:space="preserve">— </w:t>
            </w:r>
            <w:r w:rsidRPr="00690BFC">
              <w:rPr>
                <w:rFonts w:cs="Arial"/>
                <w:sz w:val="18"/>
                <w:szCs w:val="18"/>
              </w:rPr>
              <w:t>Document,</w:t>
            </w:r>
            <w:r w:rsidRPr="00690BFC">
              <w:rPr>
                <w:rFonts w:cs="Arial"/>
                <w:i/>
                <w:color w:val="4AA55B"/>
                <w:sz w:val="18"/>
                <w:szCs w:val="18"/>
              </w:rPr>
              <w:t xml:space="preserve"> </w:t>
            </w:r>
            <w:r w:rsidRPr="00690BFC">
              <w:rPr>
                <w:rFonts w:cs="Arial"/>
                <w:sz w:val="18"/>
                <w:szCs w:val="18"/>
              </w:rPr>
              <w:t>report</w:t>
            </w:r>
          </w:p>
        </w:tc>
        <w:tc>
          <w:tcPr>
            <w:tcW w:w="619" w:type="pct"/>
          </w:tcPr>
          <w:p w14:paraId="30AD7518" w14:textId="77777777" w:rsidR="00C06B21" w:rsidRPr="00690BFC" w:rsidRDefault="00C06B21" w:rsidP="00E55066">
            <w:pPr>
              <w:spacing w:before="120" w:after="120"/>
              <w:ind w:left="33"/>
              <w:jc w:val="center"/>
              <w:rPr>
                <w:rFonts w:cs="Arial"/>
                <w:sz w:val="18"/>
                <w:szCs w:val="18"/>
                <w:lang w:val="pt-PT"/>
              </w:rPr>
            </w:pPr>
            <w:r w:rsidRPr="00690BFC">
              <w:rPr>
                <w:rFonts w:cs="Arial"/>
                <w:sz w:val="18"/>
                <w:szCs w:val="16"/>
              </w:rPr>
              <w:t>PU — Public</w:t>
            </w:r>
            <w:r w:rsidRPr="00690BFC">
              <w:rPr>
                <w:rFonts w:cs="Arial"/>
                <w:sz w:val="18"/>
                <w:szCs w:val="18"/>
                <w:lang w:val="pt-PT"/>
              </w:rPr>
              <w:t xml:space="preserve"> </w:t>
            </w:r>
          </w:p>
        </w:tc>
        <w:tc>
          <w:tcPr>
            <w:tcW w:w="487" w:type="pct"/>
          </w:tcPr>
          <w:p w14:paraId="0971ECAB" w14:textId="541AEA56" w:rsidR="00C06B21" w:rsidRPr="00690BFC" w:rsidRDefault="00C06B21" w:rsidP="00E55066">
            <w:pPr>
              <w:spacing w:before="120" w:after="120"/>
              <w:ind w:left="33"/>
              <w:rPr>
                <w:rFonts w:cs="Arial"/>
                <w:sz w:val="18"/>
                <w:szCs w:val="18"/>
                <w:lang w:val="pt-PT"/>
              </w:rPr>
            </w:pPr>
            <w:r w:rsidRPr="00690BFC">
              <w:rPr>
                <w:rFonts w:cs="Arial"/>
                <w:sz w:val="18"/>
                <w:szCs w:val="18"/>
                <w:lang w:val="pt-PT"/>
              </w:rPr>
              <w:t>1</w:t>
            </w:r>
            <w:r w:rsidR="005803AF">
              <w:rPr>
                <w:rFonts w:cs="Arial"/>
                <w:sz w:val="18"/>
                <w:szCs w:val="18"/>
                <w:lang w:val="pt-PT"/>
              </w:rPr>
              <w:t>8</w:t>
            </w:r>
          </w:p>
        </w:tc>
        <w:tc>
          <w:tcPr>
            <w:tcW w:w="816" w:type="pct"/>
          </w:tcPr>
          <w:p w14:paraId="2D27DEF3" w14:textId="77777777" w:rsidR="00C06B21" w:rsidRDefault="00C06B21" w:rsidP="00E55066">
            <w:pPr>
              <w:spacing w:before="120" w:after="120"/>
              <w:rPr>
                <w:rFonts w:cs="Arial"/>
                <w:sz w:val="18"/>
                <w:szCs w:val="18"/>
                <w:lang w:val="pt-PT"/>
              </w:rPr>
            </w:pPr>
            <w:r w:rsidRPr="00690BFC">
              <w:rPr>
                <w:rFonts w:cs="Arial"/>
                <w:sz w:val="18"/>
                <w:szCs w:val="18"/>
                <w:lang w:val="pt-PT"/>
              </w:rPr>
              <w:t>Ready for publication in English language and as a Microsoft Word and a PDF document</w:t>
            </w:r>
            <w:r w:rsidR="005803AF">
              <w:rPr>
                <w:rFonts w:cs="Arial"/>
                <w:sz w:val="18"/>
                <w:szCs w:val="18"/>
                <w:lang w:val="pt-PT"/>
              </w:rPr>
              <w:t xml:space="preserve"> M16</w:t>
            </w:r>
          </w:p>
          <w:p w14:paraId="72911284" w14:textId="64B664A5" w:rsidR="005803AF" w:rsidRPr="00690BFC" w:rsidRDefault="005803AF" w:rsidP="00E55066">
            <w:pPr>
              <w:spacing w:before="120" w:after="120"/>
              <w:rPr>
                <w:rFonts w:cs="Arial"/>
                <w:sz w:val="18"/>
                <w:szCs w:val="18"/>
                <w:lang w:val="pt-PT"/>
              </w:rPr>
            </w:pPr>
            <w:r>
              <w:rPr>
                <w:rFonts w:cs="Arial"/>
                <w:sz w:val="18"/>
                <w:szCs w:val="18"/>
                <w:lang w:val="pt-PT"/>
              </w:rPr>
              <w:t>Published version M18</w:t>
            </w:r>
          </w:p>
        </w:tc>
      </w:tr>
      <w:tr w:rsidR="00C06B21" w:rsidRPr="00690BFC" w14:paraId="0DFD03AF" w14:textId="77777777" w:rsidTr="00E55066">
        <w:tc>
          <w:tcPr>
            <w:tcW w:w="709" w:type="pct"/>
            <w:tcBorders>
              <w:top w:val="single" w:sz="12" w:space="0" w:color="A6A6A6"/>
              <w:left w:val="single" w:sz="12" w:space="0" w:color="A6A6A6"/>
              <w:bottom w:val="single" w:sz="12" w:space="0" w:color="A6A6A6"/>
              <w:right w:val="single" w:sz="12" w:space="0" w:color="A6A6A6"/>
            </w:tcBorders>
          </w:tcPr>
          <w:p w14:paraId="4F1EE2D0" w14:textId="77777777" w:rsidR="00C06B21" w:rsidRPr="00690BFC" w:rsidRDefault="00C06B21" w:rsidP="00E55066">
            <w:pPr>
              <w:spacing w:before="120" w:after="120"/>
              <w:jc w:val="center"/>
              <w:rPr>
                <w:rFonts w:cs="Arial"/>
                <w:sz w:val="18"/>
                <w:szCs w:val="18"/>
              </w:rPr>
            </w:pPr>
            <w:r w:rsidRPr="00690BFC">
              <w:rPr>
                <w:rFonts w:cs="Arial"/>
                <w:sz w:val="18"/>
                <w:szCs w:val="18"/>
              </w:rPr>
              <w:t>D2.3</w:t>
            </w:r>
          </w:p>
        </w:tc>
        <w:tc>
          <w:tcPr>
            <w:tcW w:w="618" w:type="pct"/>
            <w:tcBorders>
              <w:top w:val="single" w:sz="12" w:space="0" w:color="A6A6A6"/>
              <w:left w:val="single" w:sz="12" w:space="0" w:color="A6A6A6"/>
              <w:bottom w:val="single" w:sz="12" w:space="0" w:color="A6A6A6"/>
              <w:right w:val="single" w:sz="12" w:space="0" w:color="A6A6A6"/>
            </w:tcBorders>
          </w:tcPr>
          <w:p w14:paraId="6EF0295D" w14:textId="50CB84E4" w:rsidR="00C06B21" w:rsidRPr="00690BFC" w:rsidRDefault="00414675" w:rsidP="00E55066">
            <w:pPr>
              <w:spacing w:before="120" w:after="120"/>
              <w:rPr>
                <w:sz w:val="18"/>
                <w:szCs w:val="18"/>
              </w:rPr>
            </w:pPr>
            <w:hyperlink r:id="rId31" w:tgtFrame="_blank" w:history="1">
              <w:r w:rsidR="00DC4D07" w:rsidRPr="004A619C">
                <w:rPr>
                  <w:rFonts w:ascii="Times New Roman" w:hAnsi="Times New Roman"/>
                  <w:color w:val="0000FF"/>
                  <w:sz w:val="18"/>
                  <w:szCs w:val="18"/>
                  <w:u w:val="single"/>
                  <w:lang w:val="en-US" w:eastAsia="en-GB"/>
                </w:rPr>
                <w:t xml:space="preserve">Revision of SAREF Domain Extension </w:t>
              </w:r>
              <w:r w:rsidR="00DC4D07" w:rsidRPr="004A619C">
                <w:rPr>
                  <w:rFonts w:ascii="Times New Roman" w:hAnsi="Times New Roman"/>
                  <w:color w:val="0000FF"/>
                  <w:sz w:val="18"/>
                  <w:szCs w:val="18"/>
                  <w:u w:val="single"/>
                  <w:lang w:val="en-US" w:eastAsia="en-GB"/>
                </w:rPr>
                <w:lastRenderedPageBreak/>
                <w:t>for Energy TS 103 410-1 V2.1.1</w:t>
              </w:r>
            </w:hyperlink>
            <w:r w:rsidR="00DC4D07" w:rsidRPr="004A619C">
              <w:rPr>
                <w:rFonts w:cs="Arial"/>
                <w:sz w:val="18"/>
                <w:szCs w:val="18"/>
                <w:lang w:val="en-US" w:eastAsia="en-GB"/>
              </w:rPr>
              <w:t>, </w:t>
            </w:r>
            <w:r w:rsidR="00DC4D07" w:rsidRPr="004A619C">
              <w:rPr>
                <w:rFonts w:cs="Arial"/>
                <w:sz w:val="18"/>
                <w:szCs w:val="18"/>
                <w:lang w:val="en-US" w:eastAsia="en-GB"/>
              </w:rPr>
              <w:br/>
              <w:t>SAREF4ENERv211 </w:t>
            </w:r>
          </w:p>
        </w:tc>
        <w:tc>
          <w:tcPr>
            <w:tcW w:w="513" w:type="pct"/>
            <w:tcBorders>
              <w:top w:val="single" w:sz="12" w:space="0" w:color="A6A6A6"/>
              <w:left w:val="single" w:sz="12" w:space="0" w:color="A6A6A6"/>
              <w:bottom w:val="single" w:sz="12" w:space="0" w:color="A6A6A6"/>
              <w:right w:val="single" w:sz="12" w:space="0" w:color="A6A6A6"/>
            </w:tcBorders>
          </w:tcPr>
          <w:p w14:paraId="0E6FD2E5" w14:textId="77777777" w:rsidR="00C06B21" w:rsidRPr="00690BFC" w:rsidRDefault="00C06B21" w:rsidP="00E55066">
            <w:pPr>
              <w:spacing w:before="120" w:after="120"/>
              <w:jc w:val="center"/>
              <w:rPr>
                <w:rFonts w:cs="Arial"/>
                <w:sz w:val="18"/>
                <w:szCs w:val="18"/>
              </w:rPr>
            </w:pPr>
            <w:r w:rsidRPr="00690BFC">
              <w:rPr>
                <w:rFonts w:cs="Arial"/>
                <w:sz w:val="18"/>
                <w:szCs w:val="18"/>
              </w:rPr>
              <w:lastRenderedPageBreak/>
              <w:t>2</w:t>
            </w:r>
          </w:p>
        </w:tc>
        <w:tc>
          <w:tcPr>
            <w:tcW w:w="604" w:type="pct"/>
            <w:tcBorders>
              <w:top w:val="single" w:sz="12" w:space="0" w:color="A6A6A6"/>
              <w:left w:val="single" w:sz="12" w:space="0" w:color="A6A6A6"/>
              <w:bottom w:val="single" w:sz="12" w:space="0" w:color="A6A6A6"/>
              <w:right w:val="single" w:sz="12" w:space="0" w:color="A6A6A6"/>
            </w:tcBorders>
          </w:tcPr>
          <w:p w14:paraId="72FA4346" w14:textId="77777777" w:rsidR="00C06B21" w:rsidRPr="00690BFC" w:rsidRDefault="00C06B21" w:rsidP="00E55066">
            <w:pPr>
              <w:spacing w:before="120" w:after="120"/>
              <w:rPr>
                <w:rFonts w:cs="Arial"/>
                <w:sz w:val="18"/>
                <w:szCs w:val="18"/>
              </w:rPr>
            </w:pPr>
            <w:r w:rsidRPr="00690BFC">
              <w:rPr>
                <w:rFonts w:cs="Arial"/>
                <w:sz w:val="18"/>
                <w:szCs w:val="18"/>
              </w:rPr>
              <w:t>NA</w:t>
            </w:r>
          </w:p>
        </w:tc>
        <w:tc>
          <w:tcPr>
            <w:tcW w:w="634" w:type="pct"/>
            <w:tcBorders>
              <w:top w:val="single" w:sz="12" w:space="0" w:color="A6A6A6"/>
              <w:left w:val="single" w:sz="12" w:space="0" w:color="A6A6A6"/>
              <w:bottom w:val="single" w:sz="12" w:space="0" w:color="A6A6A6"/>
              <w:right w:val="single" w:sz="12" w:space="0" w:color="A6A6A6"/>
            </w:tcBorders>
          </w:tcPr>
          <w:p w14:paraId="05F3DB74" w14:textId="77777777" w:rsidR="00C06B21" w:rsidRPr="00690BFC" w:rsidRDefault="00C06B21" w:rsidP="00E55066">
            <w:pPr>
              <w:spacing w:before="120" w:after="120"/>
              <w:ind w:left="33"/>
              <w:jc w:val="center"/>
              <w:rPr>
                <w:rFonts w:cs="Arial"/>
                <w:sz w:val="18"/>
                <w:szCs w:val="16"/>
              </w:rPr>
            </w:pPr>
            <w:r w:rsidRPr="00690BFC">
              <w:rPr>
                <w:rFonts w:cs="Arial"/>
                <w:sz w:val="18"/>
                <w:szCs w:val="18"/>
              </w:rPr>
              <w:t xml:space="preserve">R </w:t>
            </w:r>
            <w:r w:rsidRPr="00690BFC">
              <w:rPr>
                <w:bCs/>
                <w:i/>
                <w:sz w:val="18"/>
                <w:szCs w:val="18"/>
              </w:rPr>
              <w:t xml:space="preserve">— </w:t>
            </w:r>
            <w:r w:rsidRPr="00690BFC">
              <w:rPr>
                <w:rFonts w:cs="Arial"/>
                <w:sz w:val="18"/>
                <w:szCs w:val="18"/>
              </w:rPr>
              <w:t>Document,</w:t>
            </w:r>
            <w:r w:rsidRPr="00690BFC">
              <w:rPr>
                <w:rFonts w:cs="Arial"/>
                <w:i/>
                <w:color w:val="4AA55B"/>
                <w:sz w:val="18"/>
                <w:szCs w:val="18"/>
              </w:rPr>
              <w:t xml:space="preserve"> </w:t>
            </w:r>
            <w:r w:rsidRPr="00690BFC">
              <w:rPr>
                <w:rFonts w:cs="Arial"/>
                <w:sz w:val="18"/>
                <w:szCs w:val="18"/>
              </w:rPr>
              <w:t>report</w:t>
            </w:r>
          </w:p>
        </w:tc>
        <w:tc>
          <w:tcPr>
            <w:tcW w:w="619" w:type="pct"/>
            <w:tcBorders>
              <w:top w:val="single" w:sz="12" w:space="0" w:color="A6A6A6"/>
              <w:left w:val="single" w:sz="12" w:space="0" w:color="A6A6A6"/>
              <w:bottom w:val="single" w:sz="12" w:space="0" w:color="A6A6A6"/>
              <w:right w:val="single" w:sz="12" w:space="0" w:color="A6A6A6"/>
            </w:tcBorders>
          </w:tcPr>
          <w:p w14:paraId="7736B0E7" w14:textId="77777777" w:rsidR="00C06B21" w:rsidRPr="00690BFC" w:rsidRDefault="00C06B21" w:rsidP="00E55066">
            <w:pPr>
              <w:spacing w:before="120" w:after="0"/>
              <w:ind w:left="33"/>
              <w:jc w:val="center"/>
              <w:rPr>
                <w:rFonts w:cs="Arial"/>
                <w:sz w:val="18"/>
                <w:szCs w:val="16"/>
              </w:rPr>
            </w:pPr>
            <w:r w:rsidRPr="00690BFC">
              <w:rPr>
                <w:rFonts w:cs="Arial"/>
                <w:sz w:val="18"/>
                <w:szCs w:val="16"/>
              </w:rPr>
              <w:t>PU — Public</w:t>
            </w:r>
          </w:p>
        </w:tc>
        <w:tc>
          <w:tcPr>
            <w:tcW w:w="487" w:type="pct"/>
            <w:tcBorders>
              <w:top w:val="single" w:sz="12" w:space="0" w:color="A6A6A6"/>
              <w:left w:val="single" w:sz="12" w:space="0" w:color="A6A6A6"/>
              <w:bottom w:val="single" w:sz="12" w:space="0" w:color="A6A6A6"/>
              <w:right w:val="single" w:sz="12" w:space="0" w:color="A6A6A6"/>
            </w:tcBorders>
          </w:tcPr>
          <w:p w14:paraId="082D7DDD" w14:textId="4439A7FA" w:rsidR="00C06B21" w:rsidRPr="00690BFC" w:rsidRDefault="00C06B21" w:rsidP="00E55066">
            <w:pPr>
              <w:spacing w:before="120" w:after="120"/>
              <w:ind w:left="33"/>
              <w:rPr>
                <w:rFonts w:cs="Arial"/>
                <w:sz w:val="18"/>
                <w:szCs w:val="18"/>
                <w:lang w:val="pt-PT"/>
              </w:rPr>
            </w:pPr>
            <w:r w:rsidRPr="00690BFC">
              <w:rPr>
                <w:rFonts w:cs="Arial"/>
                <w:sz w:val="18"/>
                <w:szCs w:val="18"/>
                <w:lang w:val="pt-PT"/>
              </w:rPr>
              <w:t>2</w:t>
            </w:r>
            <w:r w:rsidR="005803AF">
              <w:rPr>
                <w:rFonts w:cs="Arial"/>
                <w:sz w:val="18"/>
                <w:szCs w:val="18"/>
                <w:lang w:val="pt-PT"/>
              </w:rPr>
              <w:t>4</w:t>
            </w:r>
          </w:p>
        </w:tc>
        <w:tc>
          <w:tcPr>
            <w:tcW w:w="816" w:type="pct"/>
            <w:tcBorders>
              <w:top w:val="single" w:sz="12" w:space="0" w:color="A6A6A6"/>
              <w:left w:val="single" w:sz="12" w:space="0" w:color="A6A6A6"/>
              <w:bottom w:val="single" w:sz="12" w:space="0" w:color="A6A6A6"/>
              <w:right w:val="single" w:sz="12" w:space="0" w:color="A6A6A6"/>
            </w:tcBorders>
          </w:tcPr>
          <w:p w14:paraId="2F1011BD" w14:textId="77777777" w:rsidR="005803AF" w:rsidRDefault="005803AF" w:rsidP="005803AF">
            <w:pPr>
              <w:spacing w:before="120" w:after="120"/>
              <w:rPr>
                <w:rFonts w:cs="Arial"/>
                <w:sz w:val="18"/>
                <w:szCs w:val="18"/>
                <w:lang w:val="pt-PT"/>
              </w:rPr>
            </w:pPr>
            <w:r w:rsidRPr="00690BFC">
              <w:rPr>
                <w:rFonts w:cs="Arial"/>
                <w:sz w:val="18"/>
                <w:szCs w:val="18"/>
                <w:lang w:val="pt-PT"/>
              </w:rPr>
              <w:t xml:space="preserve">Ready for publication in English language and as </w:t>
            </w:r>
            <w:r w:rsidRPr="00690BFC">
              <w:rPr>
                <w:rFonts w:cs="Arial"/>
                <w:sz w:val="18"/>
                <w:szCs w:val="18"/>
                <w:lang w:val="pt-PT"/>
              </w:rPr>
              <w:lastRenderedPageBreak/>
              <w:t>a Microsoft Word and a PDF document</w:t>
            </w:r>
            <w:r>
              <w:rPr>
                <w:rFonts w:cs="Arial"/>
                <w:sz w:val="18"/>
                <w:szCs w:val="18"/>
                <w:lang w:val="pt-PT"/>
              </w:rPr>
              <w:t xml:space="preserve"> at M22</w:t>
            </w:r>
          </w:p>
          <w:p w14:paraId="54424925" w14:textId="16855B9A" w:rsidR="00C06B21" w:rsidRPr="00690BFC" w:rsidRDefault="005803AF" w:rsidP="005803AF">
            <w:pPr>
              <w:spacing w:before="120" w:after="120"/>
              <w:rPr>
                <w:rFonts w:cs="Arial"/>
                <w:sz w:val="18"/>
                <w:szCs w:val="18"/>
                <w:lang w:val="pt-PT"/>
              </w:rPr>
            </w:pPr>
            <w:r>
              <w:rPr>
                <w:rFonts w:cs="Arial"/>
                <w:sz w:val="18"/>
                <w:szCs w:val="18"/>
                <w:lang w:val="pt-PT"/>
              </w:rPr>
              <w:t>Published version M24</w:t>
            </w:r>
          </w:p>
        </w:tc>
      </w:tr>
      <w:tr w:rsidR="00C06B21" w:rsidRPr="00690BFC" w14:paraId="78DF3EFE" w14:textId="77777777" w:rsidTr="00E55066">
        <w:tc>
          <w:tcPr>
            <w:tcW w:w="709" w:type="pct"/>
            <w:tcBorders>
              <w:top w:val="single" w:sz="12" w:space="0" w:color="A6A6A6"/>
              <w:left w:val="single" w:sz="12" w:space="0" w:color="A6A6A6"/>
              <w:bottom w:val="single" w:sz="12" w:space="0" w:color="A6A6A6"/>
              <w:right w:val="single" w:sz="12" w:space="0" w:color="A6A6A6"/>
            </w:tcBorders>
          </w:tcPr>
          <w:p w14:paraId="3E8311FD" w14:textId="77777777" w:rsidR="00C06B21" w:rsidRPr="00690BFC" w:rsidRDefault="00C06B21" w:rsidP="00E55066">
            <w:pPr>
              <w:spacing w:before="120" w:after="120"/>
              <w:jc w:val="center"/>
              <w:rPr>
                <w:rFonts w:cs="Arial"/>
                <w:sz w:val="18"/>
                <w:szCs w:val="18"/>
              </w:rPr>
            </w:pPr>
            <w:r w:rsidRPr="00690BFC">
              <w:rPr>
                <w:rFonts w:cs="Arial"/>
                <w:sz w:val="18"/>
                <w:szCs w:val="18"/>
              </w:rPr>
              <w:lastRenderedPageBreak/>
              <w:t>D2.4</w:t>
            </w:r>
          </w:p>
        </w:tc>
        <w:tc>
          <w:tcPr>
            <w:tcW w:w="618" w:type="pct"/>
            <w:tcBorders>
              <w:top w:val="single" w:sz="12" w:space="0" w:color="A6A6A6"/>
              <w:left w:val="single" w:sz="12" w:space="0" w:color="A6A6A6"/>
              <w:bottom w:val="single" w:sz="12" w:space="0" w:color="A6A6A6"/>
              <w:right w:val="single" w:sz="12" w:space="0" w:color="A6A6A6"/>
            </w:tcBorders>
          </w:tcPr>
          <w:p w14:paraId="4555E057" w14:textId="21BD3574" w:rsidR="00C06B21" w:rsidRPr="00690BFC" w:rsidRDefault="00414675" w:rsidP="00E55066">
            <w:pPr>
              <w:spacing w:before="120" w:after="120"/>
              <w:rPr>
                <w:rFonts w:cs="Arial"/>
                <w:sz w:val="18"/>
                <w:szCs w:val="18"/>
              </w:rPr>
            </w:pPr>
            <w:hyperlink r:id="rId32" w:tgtFrame="_blank" w:history="1">
              <w:r w:rsidR="00DC4D07" w:rsidRPr="004A619C">
                <w:rPr>
                  <w:rFonts w:ascii="Times New Roman" w:hAnsi="Times New Roman"/>
                  <w:color w:val="0000FF"/>
                  <w:sz w:val="18"/>
                  <w:szCs w:val="18"/>
                  <w:u w:val="single"/>
                  <w:lang w:val="en-US" w:eastAsia="en-GB"/>
                </w:rPr>
                <w:t>Revision of SAREF Domain Extension for Environment TS 103 410-2 V2.1.1</w:t>
              </w:r>
            </w:hyperlink>
            <w:r w:rsidR="00DC4D07" w:rsidRPr="004A619C">
              <w:rPr>
                <w:rFonts w:cs="Arial"/>
                <w:sz w:val="18"/>
                <w:szCs w:val="18"/>
                <w:lang w:val="en-US" w:eastAsia="en-GB"/>
              </w:rPr>
              <w:t>, </w:t>
            </w:r>
            <w:r w:rsidR="00DC4D07" w:rsidRPr="004A619C">
              <w:rPr>
                <w:rFonts w:cs="Arial"/>
                <w:sz w:val="18"/>
                <w:szCs w:val="18"/>
                <w:lang w:val="en-US" w:eastAsia="en-GB"/>
              </w:rPr>
              <w:br/>
              <w:t>SAREF4ENVIv211 </w:t>
            </w:r>
          </w:p>
        </w:tc>
        <w:tc>
          <w:tcPr>
            <w:tcW w:w="513" w:type="pct"/>
            <w:tcBorders>
              <w:top w:val="single" w:sz="12" w:space="0" w:color="A6A6A6"/>
              <w:left w:val="single" w:sz="12" w:space="0" w:color="A6A6A6"/>
              <w:bottom w:val="single" w:sz="12" w:space="0" w:color="A6A6A6"/>
              <w:right w:val="single" w:sz="12" w:space="0" w:color="A6A6A6"/>
            </w:tcBorders>
          </w:tcPr>
          <w:p w14:paraId="0A8C43BF" w14:textId="77777777" w:rsidR="00C06B21" w:rsidRPr="00690BFC" w:rsidRDefault="00C06B21" w:rsidP="00E55066">
            <w:pPr>
              <w:spacing w:before="120" w:after="120"/>
              <w:jc w:val="center"/>
              <w:rPr>
                <w:rFonts w:cs="Arial"/>
                <w:sz w:val="18"/>
                <w:szCs w:val="18"/>
              </w:rPr>
            </w:pPr>
            <w:r w:rsidRPr="00690BFC">
              <w:rPr>
                <w:rFonts w:cs="Arial"/>
                <w:sz w:val="18"/>
                <w:szCs w:val="18"/>
              </w:rPr>
              <w:t>2</w:t>
            </w:r>
          </w:p>
        </w:tc>
        <w:tc>
          <w:tcPr>
            <w:tcW w:w="604" w:type="pct"/>
            <w:tcBorders>
              <w:top w:val="single" w:sz="12" w:space="0" w:color="A6A6A6"/>
              <w:left w:val="single" w:sz="12" w:space="0" w:color="A6A6A6"/>
              <w:bottom w:val="single" w:sz="12" w:space="0" w:color="A6A6A6"/>
              <w:right w:val="single" w:sz="12" w:space="0" w:color="A6A6A6"/>
            </w:tcBorders>
          </w:tcPr>
          <w:p w14:paraId="420FBD92" w14:textId="77777777" w:rsidR="00C06B21" w:rsidRPr="00690BFC" w:rsidRDefault="00C06B21" w:rsidP="00E55066">
            <w:pPr>
              <w:spacing w:before="120" w:after="120"/>
              <w:rPr>
                <w:rFonts w:cs="Arial"/>
                <w:sz w:val="18"/>
                <w:szCs w:val="18"/>
              </w:rPr>
            </w:pPr>
            <w:r w:rsidRPr="00690BFC">
              <w:rPr>
                <w:rFonts w:cs="Arial"/>
                <w:sz w:val="18"/>
                <w:szCs w:val="18"/>
              </w:rPr>
              <w:t>NA</w:t>
            </w:r>
          </w:p>
        </w:tc>
        <w:tc>
          <w:tcPr>
            <w:tcW w:w="634" w:type="pct"/>
            <w:tcBorders>
              <w:top w:val="single" w:sz="12" w:space="0" w:color="A6A6A6"/>
              <w:left w:val="single" w:sz="12" w:space="0" w:color="A6A6A6"/>
              <w:bottom w:val="single" w:sz="12" w:space="0" w:color="A6A6A6"/>
              <w:right w:val="single" w:sz="12" w:space="0" w:color="A6A6A6"/>
            </w:tcBorders>
          </w:tcPr>
          <w:p w14:paraId="70E852F1" w14:textId="77777777" w:rsidR="00C06B21" w:rsidRPr="00690BFC" w:rsidRDefault="00C06B21" w:rsidP="00E55066">
            <w:pPr>
              <w:spacing w:before="120" w:after="120"/>
              <w:ind w:left="33"/>
              <w:jc w:val="center"/>
              <w:rPr>
                <w:rFonts w:cs="Arial"/>
                <w:sz w:val="18"/>
                <w:szCs w:val="16"/>
              </w:rPr>
            </w:pPr>
            <w:r w:rsidRPr="00690BFC">
              <w:rPr>
                <w:rFonts w:cs="Arial"/>
                <w:sz w:val="18"/>
                <w:szCs w:val="18"/>
              </w:rPr>
              <w:t xml:space="preserve">R </w:t>
            </w:r>
            <w:r w:rsidRPr="00690BFC">
              <w:rPr>
                <w:bCs/>
                <w:i/>
                <w:sz w:val="18"/>
                <w:szCs w:val="18"/>
              </w:rPr>
              <w:t xml:space="preserve">— </w:t>
            </w:r>
            <w:r w:rsidRPr="00690BFC">
              <w:rPr>
                <w:rFonts w:cs="Arial"/>
                <w:sz w:val="18"/>
                <w:szCs w:val="18"/>
              </w:rPr>
              <w:t>Document,</w:t>
            </w:r>
            <w:r w:rsidRPr="00690BFC">
              <w:rPr>
                <w:rFonts w:cs="Arial"/>
                <w:i/>
                <w:color w:val="4AA55B"/>
                <w:sz w:val="18"/>
                <w:szCs w:val="18"/>
              </w:rPr>
              <w:t xml:space="preserve"> </w:t>
            </w:r>
            <w:r w:rsidRPr="00690BFC">
              <w:rPr>
                <w:rFonts w:cs="Arial"/>
                <w:sz w:val="18"/>
                <w:szCs w:val="18"/>
              </w:rPr>
              <w:t>report</w:t>
            </w:r>
          </w:p>
        </w:tc>
        <w:tc>
          <w:tcPr>
            <w:tcW w:w="619" w:type="pct"/>
            <w:tcBorders>
              <w:top w:val="single" w:sz="12" w:space="0" w:color="A6A6A6"/>
              <w:left w:val="single" w:sz="12" w:space="0" w:color="A6A6A6"/>
              <w:bottom w:val="single" w:sz="12" w:space="0" w:color="A6A6A6"/>
              <w:right w:val="single" w:sz="12" w:space="0" w:color="A6A6A6"/>
            </w:tcBorders>
          </w:tcPr>
          <w:p w14:paraId="1BC2DDA4" w14:textId="77777777" w:rsidR="00C06B21" w:rsidRPr="00690BFC" w:rsidRDefault="00C06B21" w:rsidP="00E55066">
            <w:pPr>
              <w:spacing w:before="120" w:after="0"/>
              <w:ind w:left="33"/>
              <w:jc w:val="center"/>
              <w:rPr>
                <w:rFonts w:cs="Arial"/>
                <w:sz w:val="18"/>
                <w:szCs w:val="16"/>
              </w:rPr>
            </w:pPr>
            <w:r w:rsidRPr="00690BFC">
              <w:rPr>
                <w:rFonts w:cs="Arial"/>
                <w:sz w:val="18"/>
                <w:szCs w:val="16"/>
              </w:rPr>
              <w:t xml:space="preserve">PU — Public </w:t>
            </w:r>
          </w:p>
        </w:tc>
        <w:tc>
          <w:tcPr>
            <w:tcW w:w="487" w:type="pct"/>
            <w:tcBorders>
              <w:top w:val="single" w:sz="12" w:space="0" w:color="A6A6A6"/>
              <w:left w:val="single" w:sz="12" w:space="0" w:color="A6A6A6"/>
              <w:bottom w:val="single" w:sz="12" w:space="0" w:color="A6A6A6"/>
              <w:right w:val="single" w:sz="12" w:space="0" w:color="A6A6A6"/>
            </w:tcBorders>
          </w:tcPr>
          <w:p w14:paraId="1DBD9A3F" w14:textId="54B06030" w:rsidR="00C06B21" w:rsidRPr="00690BFC" w:rsidRDefault="00C06B21" w:rsidP="00E55066">
            <w:pPr>
              <w:spacing w:before="120" w:after="120"/>
              <w:ind w:left="33"/>
              <w:rPr>
                <w:rFonts w:cs="Arial"/>
                <w:sz w:val="18"/>
                <w:szCs w:val="18"/>
                <w:lang w:val="pt-PT"/>
              </w:rPr>
            </w:pPr>
            <w:r w:rsidRPr="00690BFC">
              <w:rPr>
                <w:rFonts w:cs="Arial"/>
                <w:sz w:val="18"/>
                <w:szCs w:val="18"/>
                <w:lang w:val="pt-PT"/>
              </w:rPr>
              <w:t>2</w:t>
            </w:r>
            <w:r w:rsidR="005803AF">
              <w:rPr>
                <w:rFonts w:cs="Arial"/>
                <w:sz w:val="18"/>
                <w:szCs w:val="18"/>
                <w:lang w:val="pt-PT"/>
              </w:rPr>
              <w:t>4</w:t>
            </w:r>
          </w:p>
        </w:tc>
        <w:tc>
          <w:tcPr>
            <w:tcW w:w="816" w:type="pct"/>
            <w:tcBorders>
              <w:top w:val="single" w:sz="12" w:space="0" w:color="A6A6A6"/>
              <w:left w:val="single" w:sz="12" w:space="0" w:color="A6A6A6"/>
              <w:bottom w:val="single" w:sz="12" w:space="0" w:color="A6A6A6"/>
              <w:right w:val="single" w:sz="12" w:space="0" w:color="A6A6A6"/>
            </w:tcBorders>
          </w:tcPr>
          <w:p w14:paraId="31307C91" w14:textId="77777777" w:rsidR="005803AF" w:rsidRDefault="005803AF" w:rsidP="005803AF">
            <w:pPr>
              <w:spacing w:before="120" w:after="120"/>
              <w:rPr>
                <w:rFonts w:cs="Arial"/>
                <w:sz w:val="18"/>
                <w:szCs w:val="18"/>
                <w:lang w:val="pt-PT"/>
              </w:rPr>
            </w:pPr>
            <w:r w:rsidRPr="00690BFC">
              <w:rPr>
                <w:rFonts w:cs="Arial"/>
                <w:sz w:val="18"/>
                <w:szCs w:val="18"/>
                <w:lang w:val="pt-PT"/>
              </w:rPr>
              <w:t>Ready for publication in English language and as a Microsoft Word and a PDF document</w:t>
            </w:r>
            <w:r>
              <w:rPr>
                <w:rFonts w:cs="Arial"/>
                <w:sz w:val="18"/>
                <w:szCs w:val="18"/>
                <w:lang w:val="pt-PT"/>
              </w:rPr>
              <w:t xml:space="preserve"> at M22</w:t>
            </w:r>
          </w:p>
          <w:p w14:paraId="0DD3292C" w14:textId="2C2790DB" w:rsidR="00C06B21" w:rsidRPr="00690BFC" w:rsidRDefault="005803AF" w:rsidP="005803AF">
            <w:pPr>
              <w:spacing w:before="120" w:after="120"/>
              <w:rPr>
                <w:rFonts w:cs="Arial"/>
                <w:sz w:val="18"/>
                <w:szCs w:val="18"/>
                <w:lang w:val="pt-PT"/>
              </w:rPr>
            </w:pPr>
            <w:r>
              <w:rPr>
                <w:rFonts w:cs="Arial"/>
                <w:sz w:val="18"/>
                <w:szCs w:val="18"/>
                <w:lang w:val="pt-PT"/>
              </w:rPr>
              <w:t>Published version M24</w:t>
            </w:r>
          </w:p>
        </w:tc>
      </w:tr>
      <w:tr w:rsidR="00C06B21" w:rsidRPr="00690BFC" w14:paraId="06486C6B" w14:textId="77777777" w:rsidTr="00E55066">
        <w:tc>
          <w:tcPr>
            <w:tcW w:w="709" w:type="pct"/>
            <w:tcBorders>
              <w:top w:val="single" w:sz="12" w:space="0" w:color="A6A6A6"/>
              <w:left w:val="single" w:sz="12" w:space="0" w:color="A6A6A6"/>
              <w:bottom w:val="single" w:sz="12" w:space="0" w:color="A6A6A6"/>
              <w:right w:val="single" w:sz="12" w:space="0" w:color="A6A6A6"/>
            </w:tcBorders>
          </w:tcPr>
          <w:p w14:paraId="27809774" w14:textId="77777777" w:rsidR="00C06B21" w:rsidRPr="00690BFC" w:rsidRDefault="00C06B21" w:rsidP="00E55066">
            <w:pPr>
              <w:spacing w:before="120" w:after="120"/>
              <w:jc w:val="center"/>
              <w:rPr>
                <w:rFonts w:cs="Arial"/>
                <w:sz w:val="18"/>
                <w:szCs w:val="18"/>
              </w:rPr>
            </w:pPr>
            <w:r w:rsidRPr="00690BFC">
              <w:rPr>
                <w:rFonts w:cs="Arial"/>
                <w:sz w:val="18"/>
                <w:szCs w:val="18"/>
              </w:rPr>
              <w:t>D2.5</w:t>
            </w:r>
          </w:p>
        </w:tc>
        <w:tc>
          <w:tcPr>
            <w:tcW w:w="618" w:type="pct"/>
            <w:tcBorders>
              <w:top w:val="single" w:sz="12" w:space="0" w:color="A6A6A6"/>
              <w:left w:val="single" w:sz="12" w:space="0" w:color="A6A6A6"/>
              <w:bottom w:val="single" w:sz="12" w:space="0" w:color="A6A6A6"/>
              <w:right w:val="single" w:sz="12" w:space="0" w:color="A6A6A6"/>
            </w:tcBorders>
          </w:tcPr>
          <w:p w14:paraId="0B3EF651" w14:textId="5CB12E92" w:rsidR="00C06B21" w:rsidRPr="00690BFC" w:rsidRDefault="00414675" w:rsidP="00E55066">
            <w:pPr>
              <w:spacing w:before="120" w:after="120"/>
              <w:rPr>
                <w:rFonts w:cs="Arial"/>
                <w:sz w:val="18"/>
                <w:szCs w:val="18"/>
              </w:rPr>
            </w:pPr>
            <w:hyperlink r:id="rId33" w:tgtFrame="_blank" w:history="1">
              <w:r w:rsidR="00DC4D07" w:rsidRPr="004A619C">
                <w:rPr>
                  <w:rFonts w:ascii="Times New Roman" w:hAnsi="Times New Roman"/>
                  <w:color w:val="0000FF"/>
                  <w:sz w:val="18"/>
                  <w:szCs w:val="18"/>
                  <w:u w:val="single"/>
                  <w:lang w:val="en-US" w:eastAsia="en-GB"/>
                </w:rPr>
                <w:t>Revision of SAREF Domain Extension for Smart Buildings TS 103 410-3 V2.1.1</w:t>
              </w:r>
            </w:hyperlink>
            <w:r w:rsidR="00DC4D07" w:rsidRPr="004A619C">
              <w:rPr>
                <w:rFonts w:cs="Arial"/>
                <w:sz w:val="18"/>
                <w:szCs w:val="18"/>
                <w:lang w:val="en-US" w:eastAsia="en-GB"/>
              </w:rPr>
              <w:t>, </w:t>
            </w:r>
            <w:r w:rsidR="00DC4D07" w:rsidRPr="004A619C">
              <w:rPr>
                <w:rFonts w:cs="Arial"/>
                <w:sz w:val="18"/>
                <w:szCs w:val="18"/>
                <w:lang w:val="en-US" w:eastAsia="en-GB"/>
              </w:rPr>
              <w:br/>
              <w:t>SAREF4BLDGv211 </w:t>
            </w:r>
          </w:p>
        </w:tc>
        <w:tc>
          <w:tcPr>
            <w:tcW w:w="513" w:type="pct"/>
            <w:tcBorders>
              <w:top w:val="single" w:sz="12" w:space="0" w:color="A6A6A6"/>
              <w:left w:val="single" w:sz="12" w:space="0" w:color="A6A6A6"/>
              <w:bottom w:val="single" w:sz="12" w:space="0" w:color="A6A6A6"/>
              <w:right w:val="single" w:sz="12" w:space="0" w:color="A6A6A6"/>
            </w:tcBorders>
          </w:tcPr>
          <w:p w14:paraId="097C253F" w14:textId="77777777" w:rsidR="00C06B21" w:rsidRPr="00690BFC" w:rsidRDefault="00C06B21" w:rsidP="00E55066">
            <w:pPr>
              <w:spacing w:before="120" w:after="120"/>
              <w:jc w:val="center"/>
              <w:rPr>
                <w:rFonts w:cs="Arial"/>
                <w:sz w:val="18"/>
                <w:szCs w:val="18"/>
              </w:rPr>
            </w:pPr>
            <w:r w:rsidRPr="00690BFC">
              <w:rPr>
                <w:rFonts w:cs="Arial"/>
                <w:sz w:val="18"/>
                <w:szCs w:val="18"/>
              </w:rPr>
              <w:t>2</w:t>
            </w:r>
          </w:p>
        </w:tc>
        <w:tc>
          <w:tcPr>
            <w:tcW w:w="604" w:type="pct"/>
            <w:tcBorders>
              <w:top w:val="single" w:sz="12" w:space="0" w:color="A6A6A6"/>
              <w:left w:val="single" w:sz="12" w:space="0" w:color="A6A6A6"/>
              <w:bottom w:val="single" w:sz="12" w:space="0" w:color="A6A6A6"/>
              <w:right w:val="single" w:sz="12" w:space="0" w:color="A6A6A6"/>
            </w:tcBorders>
          </w:tcPr>
          <w:p w14:paraId="7AAD8E9E" w14:textId="77777777" w:rsidR="00C06B21" w:rsidRPr="00690BFC" w:rsidRDefault="00C06B21" w:rsidP="00E55066">
            <w:pPr>
              <w:spacing w:before="120" w:after="120"/>
              <w:rPr>
                <w:rFonts w:cs="Arial"/>
                <w:sz w:val="18"/>
                <w:szCs w:val="18"/>
              </w:rPr>
            </w:pPr>
            <w:r w:rsidRPr="00690BFC">
              <w:rPr>
                <w:rFonts w:cs="Arial"/>
                <w:sz w:val="18"/>
                <w:szCs w:val="18"/>
              </w:rPr>
              <w:t>NA</w:t>
            </w:r>
          </w:p>
        </w:tc>
        <w:tc>
          <w:tcPr>
            <w:tcW w:w="634" w:type="pct"/>
            <w:tcBorders>
              <w:top w:val="single" w:sz="12" w:space="0" w:color="A6A6A6"/>
              <w:left w:val="single" w:sz="12" w:space="0" w:color="A6A6A6"/>
              <w:bottom w:val="single" w:sz="12" w:space="0" w:color="A6A6A6"/>
              <w:right w:val="single" w:sz="12" w:space="0" w:color="A6A6A6"/>
            </w:tcBorders>
          </w:tcPr>
          <w:p w14:paraId="6F452E18" w14:textId="77777777" w:rsidR="00C06B21" w:rsidRPr="00690BFC" w:rsidRDefault="00C06B21" w:rsidP="00E55066">
            <w:pPr>
              <w:spacing w:before="120" w:after="120"/>
              <w:ind w:left="33"/>
              <w:jc w:val="center"/>
              <w:rPr>
                <w:rFonts w:cs="Arial"/>
                <w:sz w:val="18"/>
                <w:szCs w:val="16"/>
              </w:rPr>
            </w:pPr>
            <w:r w:rsidRPr="00690BFC">
              <w:rPr>
                <w:rFonts w:cs="Arial"/>
                <w:sz w:val="18"/>
                <w:szCs w:val="18"/>
              </w:rPr>
              <w:t xml:space="preserve">R </w:t>
            </w:r>
            <w:r w:rsidRPr="00690BFC">
              <w:rPr>
                <w:bCs/>
                <w:i/>
                <w:sz w:val="18"/>
                <w:szCs w:val="18"/>
              </w:rPr>
              <w:t xml:space="preserve">— </w:t>
            </w:r>
            <w:r w:rsidRPr="00690BFC">
              <w:rPr>
                <w:rFonts w:cs="Arial"/>
                <w:sz w:val="18"/>
                <w:szCs w:val="18"/>
              </w:rPr>
              <w:t>Document,</w:t>
            </w:r>
            <w:r w:rsidRPr="00690BFC">
              <w:rPr>
                <w:rFonts w:cs="Arial"/>
                <w:i/>
                <w:color w:val="4AA55B"/>
                <w:sz w:val="18"/>
                <w:szCs w:val="18"/>
              </w:rPr>
              <w:t xml:space="preserve"> </w:t>
            </w:r>
            <w:r w:rsidRPr="00690BFC">
              <w:rPr>
                <w:rFonts w:cs="Arial"/>
                <w:sz w:val="18"/>
                <w:szCs w:val="18"/>
              </w:rPr>
              <w:t>report</w:t>
            </w:r>
          </w:p>
        </w:tc>
        <w:tc>
          <w:tcPr>
            <w:tcW w:w="619" w:type="pct"/>
            <w:tcBorders>
              <w:top w:val="single" w:sz="12" w:space="0" w:color="A6A6A6"/>
              <w:left w:val="single" w:sz="12" w:space="0" w:color="A6A6A6"/>
              <w:bottom w:val="single" w:sz="12" w:space="0" w:color="A6A6A6"/>
              <w:right w:val="single" w:sz="12" w:space="0" w:color="A6A6A6"/>
            </w:tcBorders>
          </w:tcPr>
          <w:p w14:paraId="4C0641BC" w14:textId="77777777" w:rsidR="00C06B21" w:rsidRPr="00690BFC" w:rsidRDefault="00C06B21" w:rsidP="00E55066">
            <w:pPr>
              <w:spacing w:before="120" w:after="0"/>
              <w:ind w:left="33"/>
              <w:jc w:val="center"/>
              <w:rPr>
                <w:rFonts w:cs="Arial"/>
                <w:sz w:val="18"/>
                <w:szCs w:val="16"/>
              </w:rPr>
            </w:pPr>
            <w:r w:rsidRPr="00690BFC">
              <w:rPr>
                <w:rFonts w:cs="Arial"/>
                <w:sz w:val="18"/>
                <w:szCs w:val="16"/>
              </w:rPr>
              <w:t xml:space="preserve">PU — Public </w:t>
            </w:r>
          </w:p>
        </w:tc>
        <w:tc>
          <w:tcPr>
            <w:tcW w:w="487" w:type="pct"/>
            <w:tcBorders>
              <w:top w:val="single" w:sz="12" w:space="0" w:color="A6A6A6"/>
              <w:left w:val="single" w:sz="12" w:space="0" w:color="A6A6A6"/>
              <w:bottom w:val="single" w:sz="12" w:space="0" w:color="A6A6A6"/>
              <w:right w:val="single" w:sz="12" w:space="0" w:color="A6A6A6"/>
            </w:tcBorders>
          </w:tcPr>
          <w:p w14:paraId="27149C3F" w14:textId="78F5773B" w:rsidR="00C06B21" w:rsidRPr="00690BFC" w:rsidRDefault="00C06B21" w:rsidP="00E55066">
            <w:pPr>
              <w:spacing w:before="120" w:after="120"/>
              <w:ind w:left="33"/>
              <w:rPr>
                <w:rFonts w:cs="Arial"/>
                <w:sz w:val="18"/>
                <w:szCs w:val="18"/>
                <w:lang w:val="pt-PT"/>
              </w:rPr>
            </w:pPr>
            <w:r w:rsidRPr="00690BFC">
              <w:rPr>
                <w:rFonts w:cs="Arial"/>
                <w:sz w:val="18"/>
                <w:szCs w:val="18"/>
                <w:lang w:val="pt-PT"/>
              </w:rPr>
              <w:t>2</w:t>
            </w:r>
            <w:r w:rsidR="005803AF">
              <w:rPr>
                <w:rFonts w:cs="Arial"/>
                <w:sz w:val="18"/>
                <w:szCs w:val="18"/>
                <w:lang w:val="pt-PT"/>
              </w:rPr>
              <w:t>4</w:t>
            </w:r>
          </w:p>
        </w:tc>
        <w:tc>
          <w:tcPr>
            <w:tcW w:w="816" w:type="pct"/>
            <w:tcBorders>
              <w:top w:val="single" w:sz="12" w:space="0" w:color="A6A6A6"/>
              <w:left w:val="single" w:sz="12" w:space="0" w:color="A6A6A6"/>
              <w:bottom w:val="single" w:sz="12" w:space="0" w:color="A6A6A6"/>
              <w:right w:val="single" w:sz="12" w:space="0" w:color="A6A6A6"/>
            </w:tcBorders>
          </w:tcPr>
          <w:p w14:paraId="3FED8A33" w14:textId="77777777" w:rsidR="005803AF" w:rsidRDefault="005803AF" w:rsidP="005803AF">
            <w:pPr>
              <w:spacing w:before="120" w:after="120"/>
              <w:rPr>
                <w:rFonts w:cs="Arial"/>
                <w:sz w:val="18"/>
                <w:szCs w:val="18"/>
                <w:lang w:val="pt-PT"/>
              </w:rPr>
            </w:pPr>
            <w:r w:rsidRPr="00690BFC">
              <w:rPr>
                <w:rFonts w:cs="Arial"/>
                <w:sz w:val="18"/>
                <w:szCs w:val="18"/>
                <w:lang w:val="pt-PT"/>
              </w:rPr>
              <w:t>Ready for publication in English language and as a Microsoft Word and a PDF document</w:t>
            </w:r>
            <w:r>
              <w:rPr>
                <w:rFonts w:cs="Arial"/>
                <w:sz w:val="18"/>
                <w:szCs w:val="18"/>
                <w:lang w:val="pt-PT"/>
              </w:rPr>
              <w:t xml:space="preserve"> at M22</w:t>
            </w:r>
          </w:p>
          <w:p w14:paraId="5CBAD349" w14:textId="16DBA072" w:rsidR="00C06B21" w:rsidRPr="00690BFC" w:rsidRDefault="005803AF" w:rsidP="005803AF">
            <w:pPr>
              <w:spacing w:before="120" w:after="120"/>
              <w:rPr>
                <w:rFonts w:cs="Arial"/>
                <w:sz w:val="18"/>
                <w:szCs w:val="18"/>
                <w:lang w:val="pt-PT"/>
              </w:rPr>
            </w:pPr>
            <w:r>
              <w:rPr>
                <w:rFonts w:cs="Arial"/>
                <w:sz w:val="18"/>
                <w:szCs w:val="18"/>
                <w:lang w:val="pt-PT"/>
              </w:rPr>
              <w:t>Published version M24</w:t>
            </w:r>
          </w:p>
        </w:tc>
      </w:tr>
      <w:tr w:rsidR="00C06B21" w:rsidRPr="00690BFC" w14:paraId="6AB66E96" w14:textId="77777777" w:rsidTr="00E55066">
        <w:tc>
          <w:tcPr>
            <w:tcW w:w="709" w:type="pct"/>
            <w:tcBorders>
              <w:top w:val="single" w:sz="12" w:space="0" w:color="A6A6A6"/>
              <w:left w:val="single" w:sz="12" w:space="0" w:color="A6A6A6"/>
              <w:bottom w:val="single" w:sz="12" w:space="0" w:color="A6A6A6"/>
              <w:right w:val="single" w:sz="12" w:space="0" w:color="A6A6A6"/>
            </w:tcBorders>
          </w:tcPr>
          <w:p w14:paraId="2373F0A2" w14:textId="77777777" w:rsidR="00C06B21" w:rsidRPr="00690BFC" w:rsidRDefault="00C06B21" w:rsidP="00E55066">
            <w:pPr>
              <w:spacing w:before="120" w:after="120"/>
              <w:jc w:val="center"/>
              <w:rPr>
                <w:rFonts w:cs="Arial"/>
                <w:sz w:val="18"/>
                <w:szCs w:val="18"/>
              </w:rPr>
            </w:pPr>
            <w:r w:rsidRPr="00690BFC">
              <w:rPr>
                <w:rFonts w:cs="Arial"/>
                <w:sz w:val="18"/>
                <w:szCs w:val="18"/>
              </w:rPr>
              <w:t>D2.6</w:t>
            </w:r>
          </w:p>
        </w:tc>
        <w:tc>
          <w:tcPr>
            <w:tcW w:w="618" w:type="pct"/>
            <w:tcBorders>
              <w:top w:val="single" w:sz="12" w:space="0" w:color="A6A6A6"/>
              <w:left w:val="single" w:sz="12" w:space="0" w:color="A6A6A6"/>
              <w:bottom w:val="single" w:sz="12" w:space="0" w:color="A6A6A6"/>
              <w:right w:val="single" w:sz="12" w:space="0" w:color="A6A6A6"/>
            </w:tcBorders>
          </w:tcPr>
          <w:p w14:paraId="31E32D53" w14:textId="64FD069D" w:rsidR="00C06B21" w:rsidRPr="00690BFC" w:rsidRDefault="00414675" w:rsidP="00E55066">
            <w:pPr>
              <w:spacing w:before="120" w:after="120"/>
              <w:rPr>
                <w:rFonts w:cs="Arial"/>
                <w:sz w:val="18"/>
                <w:szCs w:val="18"/>
              </w:rPr>
            </w:pPr>
            <w:hyperlink r:id="rId34" w:tgtFrame="_blank" w:history="1">
              <w:r w:rsidR="00DC4D07" w:rsidRPr="004A619C">
                <w:rPr>
                  <w:rFonts w:ascii="Times New Roman" w:hAnsi="Times New Roman"/>
                  <w:color w:val="0000FF"/>
                  <w:sz w:val="18"/>
                  <w:szCs w:val="18"/>
                  <w:u w:val="single"/>
                  <w:lang w:val="en-US" w:eastAsia="en-GB"/>
                </w:rPr>
                <w:t>Revision of SAREF Domain Extension for Smart City TS 103 410-4 V2.1.1</w:t>
              </w:r>
            </w:hyperlink>
            <w:r w:rsidR="00DC4D07" w:rsidRPr="004A619C">
              <w:rPr>
                <w:rFonts w:cs="Arial"/>
                <w:sz w:val="18"/>
                <w:szCs w:val="18"/>
                <w:lang w:val="en-US" w:eastAsia="en-GB"/>
              </w:rPr>
              <w:t>; </w:t>
            </w:r>
            <w:r w:rsidR="00DC4D07" w:rsidRPr="004A619C">
              <w:rPr>
                <w:rFonts w:cs="Arial"/>
                <w:sz w:val="18"/>
                <w:szCs w:val="18"/>
                <w:lang w:val="en-US" w:eastAsia="en-GB"/>
              </w:rPr>
              <w:br/>
              <w:t>SAREF4CITYv211 </w:t>
            </w:r>
          </w:p>
        </w:tc>
        <w:tc>
          <w:tcPr>
            <w:tcW w:w="513" w:type="pct"/>
            <w:tcBorders>
              <w:top w:val="single" w:sz="12" w:space="0" w:color="A6A6A6"/>
              <w:left w:val="single" w:sz="12" w:space="0" w:color="A6A6A6"/>
              <w:bottom w:val="single" w:sz="12" w:space="0" w:color="A6A6A6"/>
              <w:right w:val="single" w:sz="12" w:space="0" w:color="A6A6A6"/>
            </w:tcBorders>
          </w:tcPr>
          <w:p w14:paraId="734EA503" w14:textId="77777777" w:rsidR="00C06B21" w:rsidRPr="00690BFC" w:rsidRDefault="00C06B21" w:rsidP="00E55066">
            <w:pPr>
              <w:spacing w:before="120" w:after="120"/>
              <w:jc w:val="center"/>
              <w:rPr>
                <w:rFonts w:cs="Arial"/>
                <w:sz w:val="18"/>
                <w:szCs w:val="18"/>
              </w:rPr>
            </w:pPr>
            <w:r w:rsidRPr="00690BFC">
              <w:rPr>
                <w:rFonts w:cs="Arial"/>
                <w:sz w:val="18"/>
                <w:szCs w:val="18"/>
              </w:rPr>
              <w:t>2</w:t>
            </w:r>
          </w:p>
        </w:tc>
        <w:tc>
          <w:tcPr>
            <w:tcW w:w="604" w:type="pct"/>
            <w:tcBorders>
              <w:top w:val="single" w:sz="12" w:space="0" w:color="A6A6A6"/>
              <w:left w:val="single" w:sz="12" w:space="0" w:color="A6A6A6"/>
              <w:bottom w:val="single" w:sz="12" w:space="0" w:color="A6A6A6"/>
              <w:right w:val="single" w:sz="12" w:space="0" w:color="A6A6A6"/>
            </w:tcBorders>
          </w:tcPr>
          <w:p w14:paraId="2B1D5875" w14:textId="77777777" w:rsidR="00C06B21" w:rsidRPr="00690BFC" w:rsidRDefault="00C06B21" w:rsidP="00E55066">
            <w:pPr>
              <w:spacing w:before="120" w:after="120"/>
              <w:rPr>
                <w:rFonts w:cs="Arial"/>
                <w:sz w:val="18"/>
                <w:szCs w:val="18"/>
              </w:rPr>
            </w:pPr>
            <w:r w:rsidRPr="00690BFC">
              <w:rPr>
                <w:rFonts w:cs="Arial"/>
                <w:sz w:val="18"/>
                <w:szCs w:val="18"/>
              </w:rPr>
              <w:t>NA</w:t>
            </w:r>
          </w:p>
        </w:tc>
        <w:tc>
          <w:tcPr>
            <w:tcW w:w="634" w:type="pct"/>
            <w:tcBorders>
              <w:top w:val="single" w:sz="12" w:space="0" w:color="A6A6A6"/>
              <w:left w:val="single" w:sz="12" w:space="0" w:color="A6A6A6"/>
              <w:bottom w:val="single" w:sz="12" w:space="0" w:color="A6A6A6"/>
              <w:right w:val="single" w:sz="12" w:space="0" w:color="A6A6A6"/>
            </w:tcBorders>
          </w:tcPr>
          <w:p w14:paraId="1FD7376E" w14:textId="77777777" w:rsidR="00C06B21" w:rsidRPr="00690BFC" w:rsidRDefault="00C06B21" w:rsidP="00E55066">
            <w:pPr>
              <w:spacing w:before="120" w:after="120"/>
              <w:ind w:left="33"/>
              <w:jc w:val="center"/>
              <w:rPr>
                <w:rFonts w:cs="Arial"/>
                <w:sz w:val="18"/>
                <w:szCs w:val="16"/>
              </w:rPr>
            </w:pPr>
            <w:r w:rsidRPr="00690BFC">
              <w:rPr>
                <w:rFonts w:cs="Arial"/>
                <w:sz w:val="18"/>
                <w:szCs w:val="18"/>
              </w:rPr>
              <w:t xml:space="preserve">R </w:t>
            </w:r>
            <w:r w:rsidRPr="00690BFC">
              <w:rPr>
                <w:bCs/>
                <w:i/>
                <w:sz w:val="18"/>
                <w:szCs w:val="18"/>
              </w:rPr>
              <w:t xml:space="preserve">— </w:t>
            </w:r>
            <w:r w:rsidRPr="00690BFC">
              <w:rPr>
                <w:rFonts w:cs="Arial"/>
                <w:sz w:val="18"/>
                <w:szCs w:val="18"/>
              </w:rPr>
              <w:t>Document,</w:t>
            </w:r>
            <w:r w:rsidRPr="00690BFC">
              <w:rPr>
                <w:rFonts w:cs="Arial"/>
                <w:i/>
                <w:color w:val="4AA55B"/>
                <w:sz w:val="18"/>
                <w:szCs w:val="18"/>
              </w:rPr>
              <w:t xml:space="preserve"> </w:t>
            </w:r>
            <w:r w:rsidRPr="00690BFC">
              <w:rPr>
                <w:rFonts w:cs="Arial"/>
                <w:sz w:val="18"/>
                <w:szCs w:val="18"/>
              </w:rPr>
              <w:t>report</w:t>
            </w:r>
          </w:p>
        </w:tc>
        <w:tc>
          <w:tcPr>
            <w:tcW w:w="619" w:type="pct"/>
            <w:tcBorders>
              <w:top w:val="single" w:sz="12" w:space="0" w:color="A6A6A6"/>
              <w:left w:val="single" w:sz="12" w:space="0" w:color="A6A6A6"/>
              <w:bottom w:val="single" w:sz="12" w:space="0" w:color="A6A6A6"/>
              <w:right w:val="single" w:sz="12" w:space="0" w:color="A6A6A6"/>
            </w:tcBorders>
          </w:tcPr>
          <w:p w14:paraId="1E762FE9" w14:textId="77777777" w:rsidR="00C06B21" w:rsidRPr="00690BFC" w:rsidRDefault="00C06B21" w:rsidP="00E55066">
            <w:pPr>
              <w:spacing w:before="120" w:after="0"/>
              <w:ind w:left="33"/>
              <w:jc w:val="center"/>
              <w:rPr>
                <w:rFonts w:cs="Arial"/>
                <w:sz w:val="18"/>
                <w:szCs w:val="16"/>
              </w:rPr>
            </w:pPr>
            <w:r w:rsidRPr="00690BFC">
              <w:rPr>
                <w:rFonts w:cs="Arial"/>
                <w:sz w:val="18"/>
                <w:szCs w:val="16"/>
              </w:rPr>
              <w:t xml:space="preserve">PU — Public </w:t>
            </w:r>
          </w:p>
        </w:tc>
        <w:tc>
          <w:tcPr>
            <w:tcW w:w="487" w:type="pct"/>
            <w:tcBorders>
              <w:top w:val="single" w:sz="12" w:space="0" w:color="A6A6A6"/>
              <w:left w:val="single" w:sz="12" w:space="0" w:color="A6A6A6"/>
              <w:bottom w:val="single" w:sz="12" w:space="0" w:color="A6A6A6"/>
              <w:right w:val="single" w:sz="12" w:space="0" w:color="A6A6A6"/>
            </w:tcBorders>
          </w:tcPr>
          <w:p w14:paraId="3718B2EB" w14:textId="4B707448" w:rsidR="00C06B21" w:rsidRPr="00690BFC" w:rsidRDefault="00C06B21" w:rsidP="00E55066">
            <w:pPr>
              <w:spacing w:before="120" w:after="120"/>
              <w:ind w:left="33"/>
              <w:rPr>
                <w:rFonts w:cs="Arial"/>
                <w:sz w:val="18"/>
                <w:szCs w:val="18"/>
                <w:lang w:val="pt-PT"/>
              </w:rPr>
            </w:pPr>
            <w:r w:rsidRPr="00690BFC">
              <w:rPr>
                <w:rFonts w:cs="Arial"/>
                <w:sz w:val="18"/>
                <w:szCs w:val="18"/>
                <w:lang w:val="pt-PT"/>
              </w:rPr>
              <w:t>2</w:t>
            </w:r>
            <w:r w:rsidR="005803AF">
              <w:rPr>
                <w:rFonts w:cs="Arial"/>
                <w:sz w:val="18"/>
                <w:szCs w:val="18"/>
                <w:lang w:val="pt-PT"/>
              </w:rPr>
              <w:t>4</w:t>
            </w:r>
          </w:p>
        </w:tc>
        <w:tc>
          <w:tcPr>
            <w:tcW w:w="816" w:type="pct"/>
            <w:tcBorders>
              <w:top w:val="single" w:sz="12" w:space="0" w:color="A6A6A6"/>
              <w:left w:val="single" w:sz="12" w:space="0" w:color="A6A6A6"/>
              <w:bottom w:val="single" w:sz="12" w:space="0" w:color="A6A6A6"/>
              <w:right w:val="single" w:sz="12" w:space="0" w:color="A6A6A6"/>
            </w:tcBorders>
          </w:tcPr>
          <w:p w14:paraId="7C5C2ABB" w14:textId="77777777" w:rsidR="005803AF" w:rsidRDefault="005803AF" w:rsidP="005803AF">
            <w:pPr>
              <w:spacing w:before="120" w:after="120"/>
              <w:rPr>
                <w:rFonts w:cs="Arial"/>
                <w:sz w:val="18"/>
                <w:szCs w:val="18"/>
                <w:lang w:val="pt-PT"/>
              </w:rPr>
            </w:pPr>
            <w:r w:rsidRPr="00690BFC">
              <w:rPr>
                <w:rFonts w:cs="Arial"/>
                <w:sz w:val="18"/>
                <w:szCs w:val="18"/>
                <w:lang w:val="pt-PT"/>
              </w:rPr>
              <w:t>Ready for publication in English language and as a Microsoft Word and a PDF document</w:t>
            </w:r>
            <w:r>
              <w:rPr>
                <w:rFonts w:cs="Arial"/>
                <w:sz w:val="18"/>
                <w:szCs w:val="18"/>
                <w:lang w:val="pt-PT"/>
              </w:rPr>
              <w:t xml:space="preserve"> at M22</w:t>
            </w:r>
          </w:p>
          <w:p w14:paraId="4994C0D4" w14:textId="76E04E47" w:rsidR="00C06B21" w:rsidRPr="00690BFC" w:rsidRDefault="005803AF" w:rsidP="005803AF">
            <w:pPr>
              <w:spacing w:before="120" w:after="120"/>
              <w:rPr>
                <w:rFonts w:cs="Arial"/>
                <w:sz w:val="18"/>
                <w:szCs w:val="18"/>
                <w:lang w:val="pt-PT"/>
              </w:rPr>
            </w:pPr>
            <w:r>
              <w:rPr>
                <w:rFonts w:cs="Arial"/>
                <w:sz w:val="18"/>
                <w:szCs w:val="18"/>
                <w:lang w:val="pt-PT"/>
              </w:rPr>
              <w:t>Published version M24</w:t>
            </w:r>
          </w:p>
        </w:tc>
      </w:tr>
      <w:tr w:rsidR="00C06B21" w:rsidRPr="00690BFC" w14:paraId="718829BF" w14:textId="77777777" w:rsidTr="00E55066">
        <w:tc>
          <w:tcPr>
            <w:tcW w:w="709" w:type="pct"/>
            <w:tcBorders>
              <w:top w:val="single" w:sz="12" w:space="0" w:color="A6A6A6"/>
              <w:left w:val="single" w:sz="12" w:space="0" w:color="A6A6A6"/>
              <w:bottom w:val="single" w:sz="12" w:space="0" w:color="A6A6A6"/>
              <w:right w:val="single" w:sz="12" w:space="0" w:color="A6A6A6"/>
            </w:tcBorders>
          </w:tcPr>
          <w:p w14:paraId="73BD6E12" w14:textId="77777777" w:rsidR="00C06B21" w:rsidRPr="00690BFC" w:rsidRDefault="00C06B21" w:rsidP="00E55066">
            <w:pPr>
              <w:spacing w:before="120" w:after="120"/>
              <w:jc w:val="center"/>
              <w:rPr>
                <w:rFonts w:cs="Arial"/>
                <w:sz w:val="18"/>
                <w:szCs w:val="18"/>
              </w:rPr>
            </w:pPr>
            <w:r w:rsidRPr="00690BFC">
              <w:rPr>
                <w:rFonts w:cs="Arial"/>
                <w:sz w:val="18"/>
                <w:szCs w:val="18"/>
              </w:rPr>
              <w:t>D2.7</w:t>
            </w:r>
          </w:p>
        </w:tc>
        <w:tc>
          <w:tcPr>
            <w:tcW w:w="618" w:type="pct"/>
            <w:tcBorders>
              <w:top w:val="single" w:sz="12" w:space="0" w:color="A6A6A6"/>
              <w:left w:val="single" w:sz="12" w:space="0" w:color="A6A6A6"/>
              <w:bottom w:val="single" w:sz="12" w:space="0" w:color="A6A6A6"/>
              <w:right w:val="single" w:sz="12" w:space="0" w:color="A6A6A6"/>
            </w:tcBorders>
          </w:tcPr>
          <w:p w14:paraId="453492DD" w14:textId="6180AFAA" w:rsidR="00C06B21" w:rsidRPr="00690BFC" w:rsidRDefault="00414675" w:rsidP="00E55066">
            <w:pPr>
              <w:spacing w:before="120" w:after="120"/>
              <w:rPr>
                <w:rFonts w:cs="Arial"/>
                <w:sz w:val="18"/>
                <w:szCs w:val="18"/>
              </w:rPr>
            </w:pPr>
            <w:hyperlink r:id="rId35" w:tgtFrame="_blank" w:history="1">
              <w:r w:rsidR="00DC4D07" w:rsidRPr="004A619C">
                <w:rPr>
                  <w:rFonts w:ascii="Times New Roman" w:hAnsi="Times New Roman"/>
                  <w:color w:val="0000FF"/>
                  <w:sz w:val="18"/>
                  <w:szCs w:val="18"/>
                  <w:u w:val="single"/>
                  <w:lang w:val="en-US" w:eastAsia="en-GB"/>
                </w:rPr>
                <w:t>Revision of SAREF Domain Extension for Smart Agriculture TS 103 410-6 V2.1.1 </w:t>
              </w:r>
              <w:r w:rsidR="00DC4D07" w:rsidRPr="004A619C">
                <w:rPr>
                  <w:rFonts w:ascii="Times New Roman" w:hAnsi="Times New Roman"/>
                  <w:color w:val="0000FF"/>
                  <w:sz w:val="18"/>
                  <w:szCs w:val="18"/>
                  <w:u w:val="single"/>
                  <w:lang w:val="en-US" w:eastAsia="en-GB"/>
                </w:rPr>
                <w:br/>
              </w:r>
            </w:hyperlink>
            <w:r w:rsidR="00DC4D07" w:rsidRPr="004A619C">
              <w:rPr>
                <w:rFonts w:cs="Arial"/>
                <w:sz w:val="18"/>
                <w:szCs w:val="18"/>
                <w:lang w:val="en-US" w:eastAsia="en-GB"/>
              </w:rPr>
              <w:t>SAREF4AGRIv211 </w:t>
            </w:r>
          </w:p>
        </w:tc>
        <w:tc>
          <w:tcPr>
            <w:tcW w:w="513" w:type="pct"/>
            <w:tcBorders>
              <w:top w:val="single" w:sz="12" w:space="0" w:color="A6A6A6"/>
              <w:left w:val="single" w:sz="12" w:space="0" w:color="A6A6A6"/>
              <w:bottom w:val="single" w:sz="12" w:space="0" w:color="A6A6A6"/>
              <w:right w:val="single" w:sz="12" w:space="0" w:color="A6A6A6"/>
            </w:tcBorders>
          </w:tcPr>
          <w:p w14:paraId="0CF2F889" w14:textId="77777777" w:rsidR="00C06B21" w:rsidRPr="00690BFC" w:rsidRDefault="00C06B21" w:rsidP="00E55066">
            <w:pPr>
              <w:spacing w:before="120" w:after="120"/>
              <w:jc w:val="center"/>
              <w:rPr>
                <w:rFonts w:cs="Arial"/>
                <w:sz w:val="18"/>
                <w:szCs w:val="18"/>
              </w:rPr>
            </w:pPr>
            <w:r w:rsidRPr="00690BFC">
              <w:rPr>
                <w:rFonts w:cs="Arial"/>
                <w:sz w:val="18"/>
                <w:szCs w:val="18"/>
              </w:rPr>
              <w:t>2</w:t>
            </w:r>
          </w:p>
        </w:tc>
        <w:tc>
          <w:tcPr>
            <w:tcW w:w="604" w:type="pct"/>
            <w:tcBorders>
              <w:top w:val="single" w:sz="12" w:space="0" w:color="A6A6A6"/>
              <w:left w:val="single" w:sz="12" w:space="0" w:color="A6A6A6"/>
              <w:bottom w:val="single" w:sz="12" w:space="0" w:color="A6A6A6"/>
              <w:right w:val="single" w:sz="12" w:space="0" w:color="A6A6A6"/>
            </w:tcBorders>
          </w:tcPr>
          <w:p w14:paraId="603567D9" w14:textId="77777777" w:rsidR="00C06B21" w:rsidRPr="00690BFC" w:rsidRDefault="00C06B21" w:rsidP="00E55066">
            <w:pPr>
              <w:spacing w:before="120" w:after="120"/>
              <w:rPr>
                <w:rFonts w:cs="Arial"/>
                <w:sz w:val="18"/>
                <w:szCs w:val="18"/>
              </w:rPr>
            </w:pPr>
            <w:r w:rsidRPr="00690BFC">
              <w:rPr>
                <w:rFonts w:cs="Arial"/>
                <w:sz w:val="18"/>
                <w:szCs w:val="18"/>
              </w:rPr>
              <w:t>NA</w:t>
            </w:r>
          </w:p>
        </w:tc>
        <w:tc>
          <w:tcPr>
            <w:tcW w:w="634" w:type="pct"/>
            <w:tcBorders>
              <w:top w:val="single" w:sz="12" w:space="0" w:color="A6A6A6"/>
              <w:left w:val="single" w:sz="12" w:space="0" w:color="A6A6A6"/>
              <w:bottom w:val="single" w:sz="12" w:space="0" w:color="A6A6A6"/>
              <w:right w:val="single" w:sz="12" w:space="0" w:color="A6A6A6"/>
            </w:tcBorders>
          </w:tcPr>
          <w:p w14:paraId="7BDDE5FE" w14:textId="77777777" w:rsidR="00C06B21" w:rsidRPr="00690BFC" w:rsidRDefault="00C06B21" w:rsidP="00E55066">
            <w:pPr>
              <w:spacing w:before="120" w:after="120"/>
              <w:ind w:left="33"/>
              <w:jc w:val="center"/>
              <w:rPr>
                <w:rFonts w:cs="Arial"/>
                <w:sz w:val="18"/>
                <w:szCs w:val="16"/>
              </w:rPr>
            </w:pPr>
            <w:r w:rsidRPr="00690BFC">
              <w:rPr>
                <w:rFonts w:cs="Arial"/>
                <w:sz w:val="18"/>
                <w:szCs w:val="18"/>
              </w:rPr>
              <w:t xml:space="preserve">R </w:t>
            </w:r>
            <w:r w:rsidRPr="00690BFC">
              <w:rPr>
                <w:bCs/>
                <w:i/>
                <w:sz w:val="18"/>
                <w:szCs w:val="18"/>
              </w:rPr>
              <w:t xml:space="preserve">— </w:t>
            </w:r>
            <w:r w:rsidRPr="00690BFC">
              <w:rPr>
                <w:rFonts w:cs="Arial"/>
                <w:sz w:val="18"/>
                <w:szCs w:val="18"/>
              </w:rPr>
              <w:t>Document,</w:t>
            </w:r>
            <w:r w:rsidRPr="00690BFC">
              <w:rPr>
                <w:rFonts w:cs="Arial"/>
                <w:i/>
                <w:color w:val="4AA55B"/>
                <w:sz w:val="18"/>
                <w:szCs w:val="18"/>
              </w:rPr>
              <w:t xml:space="preserve"> </w:t>
            </w:r>
            <w:r w:rsidRPr="00690BFC">
              <w:rPr>
                <w:rFonts w:cs="Arial"/>
                <w:sz w:val="18"/>
                <w:szCs w:val="18"/>
              </w:rPr>
              <w:t>report</w:t>
            </w:r>
          </w:p>
        </w:tc>
        <w:tc>
          <w:tcPr>
            <w:tcW w:w="619" w:type="pct"/>
            <w:tcBorders>
              <w:top w:val="single" w:sz="12" w:space="0" w:color="A6A6A6"/>
              <w:left w:val="single" w:sz="12" w:space="0" w:color="A6A6A6"/>
              <w:bottom w:val="single" w:sz="12" w:space="0" w:color="A6A6A6"/>
              <w:right w:val="single" w:sz="12" w:space="0" w:color="A6A6A6"/>
            </w:tcBorders>
          </w:tcPr>
          <w:p w14:paraId="0ACD2C46" w14:textId="77777777" w:rsidR="00C06B21" w:rsidRPr="00690BFC" w:rsidRDefault="00C06B21" w:rsidP="00E55066">
            <w:pPr>
              <w:spacing w:before="120" w:after="0"/>
              <w:ind w:left="33"/>
              <w:jc w:val="center"/>
              <w:rPr>
                <w:rFonts w:cs="Arial"/>
                <w:sz w:val="18"/>
                <w:szCs w:val="16"/>
              </w:rPr>
            </w:pPr>
            <w:r w:rsidRPr="00690BFC">
              <w:rPr>
                <w:rFonts w:cs="Arial"/>
                <w:sz w:val="18"/>
                <w:szCs w:val="16"/>
              </w:rPr>
              <w:t xml:space="preserve">PU — Public </w:t>
            </w:r>
          </w:p>
        </w:tc>
        <w:tc>
          <w:tcPr>
            <w:tcW w:w="487" w:type="pct"/>
            <w:tcBorders>
              <w:top w:val="single" w:sz="12" w:space="0" w:color="A6A6A6"/>
              <w:left w:val="single" w:sz="12" w:space="0" w:color="A6A6A6"/>
              <w:bottom w:val="single" w:sz="12" w:space="0" w:color="A6A6A6"/>
              <w:right w:val="single" w:sz="12" w:space="0" w:color="A6A6A6"/>
            </w:tcBorders>
          </w:tcPr>
          <w:p w14:paraId="7C283B97" w14:textId="5C226371" w:rsidR="00C06B21" w:rsidRPr="00690BFC" w:rsidRDefault="00C06B21" w:rsidP="00E55066">
            <w:pPr>
              <w:spacing w:before="120" w:after="120"/>
              <w:ind w:left="33"/>
              <w:rPr>
                <w:rFonts w:cs="Arial"/>
                <w:sz w:val="18"/>
                <w:szCs w:val="18"/>
                <w:lang w:val="pt-PT"/>
              </w:rPr>
            </w:pPr>
            <w:r w:rsidRPr="00690BFC">
              <w:rPr>
                <w:rFonts w:cs="Arial"/>
                <w:sz w:val="18"/>
                <w:szCs w:val="18"/>
                <w:lang w:val="pt-PT"/>
              </w:rPr>
              <w:t>2</w:t>
            </w:r>
            <w:r w:rsidR="005803AF">
              <w:rPr>
                <w:rFonts w:cs="Arial"/>
                <w:sz w:val="18"/>
                <w:szCs w:val="18"/>
                <w:lang w:val="pt-PT"/>
              </w:rPr>
              <w:t>4</w:t>
            </w:r>
          </w:p>
        </w:tc>
        <w:tc>
          <w:tcPr>
            <w:tcW w:w="816" w:type="pct"/>
            <w:tcBorders>
              <w:top w:val="single" w:sz="12" w:space="0" w:color="A6A6A6"/>
              <w:left w:val="single" w:sz="12" w:space="0" w:color="A6A6A6"/>
              <w:bottom w:val="single" w:sz="12" w:space="0" w:color="A6A6A6"/>
              <w:right w:val="single" w:sz="12" w:space="0" w:color="A6A6A6"/>
            </w:tcBorders>
          </w:tcPr>
          <w:p w14:paraId="680117E5" w14:textId="77777777" w:rsidR="005803AF" w:rsidRDefault="005803AF" w:rsidP="005803AF">
            <w:pPr>
              <w:spacing w:before="120" w:after="120"/>
              <w:rPr>
                <w:rFonts w:cs="Arial"/>
                <w:sz w:val="18"/>
                <w:szCs w:val="18"/>
                <w:lang w:val="pt-PT"/>
              </w:rPr>
            </w:pPr>
            <w:r w:rsidRPr="00690BFC">
              <w:rPr>
                <w:rFonts w:cs="Arial"/>
                <w:sz w:val="18"/>
                <w:szCs w:val="18"/>
                <w:lang w:val="pt-PT"/>
              </w:rPr>
              <w:t>Ready for publication in English language and as a Microsoft Word and a PDF document</w:t>
            </w:r>
            <w:r>
              <w:rPr>
                <w:rFonts w:cs="Arial"/>
                <w:sz w:val="18"/>
                <w:szCs w:val="18"/>
                <w:lang w:val="pt-PT"/>
              </w:rPr>
              <w:t xml:space="preserve"> at M22</w:t>
            </w:r>
          </w:p>
          <w:p w14:paraId="2E82F89B" w14:textId="0CFEAAF9" w:rsidR="00C06B21" w:rsidRPr="00690BFC" w:rsidRDefault="005803AF" w:rsidP="005803AF">
            <w:pPr>
              <w:spacing w:before="120" w:after="120"/>
              <w:rPr>
                <w:rFonts w:cs="Arial"/>
                <w:sz w:val="18"/>
                <w:szCs w:val="18"/>
                <w:lang w:val="pt-PT"/>
              </w:rPr>
            </w:pPr>
            <w:r>
              <w:rPr>
                <w:rFonts w:cs="Arial"/>
                <w:sz w:val="18"/>
                <w:szCs w:val="18"/>
                <w:lang w:val="pt-PT"/>
              </w:rPr>
              <w:t>Published version M24</w:t>
            </w:r>
          </w:p>
        </w:tc>
      </w:tr>
      <w:tr w:rsidR="00C06B21" w:rsidRPr="00690BFC" w14:paraId="0A9A3DDE" w14:textId="77777777" w:rsidTr="00E55066">
        <w:tc>
          <w:tcPr>
            <w:tcW w:w="709" w:type="pct"/>
            <w:tcBorders>
              <w:top w:val="single" w:sz="12" w:space="0" w:color="A6A6A6"/>
              <w:left w:val="single" w:sz="12" w:space="0" w:color="A6A6A6"/>
              <w:bottom w:val="single" w:sz="12" w:space="0" w:color="A6A6A6"/>
              <w:right w:val="single" w:sz="12" w:space="0" w:color="A6A6A6"/>
            </w:tcBorders>
          </w:tcPr>
          <w:p w14:paraId="0FB6839E" w14:textId="77777777" w:rsidR="00C06B21" w:rsidRPr="00690BFC" w:rsidRDefault="00C06B21" w:rsidP="00E55066">
            <w:pPr>
              <w:spacing w:before="120" w:after="120"/>
              <w:jc w:val="center"/>
              <w:rPr>
                <w:rFonts w:cs="Arial"/>
                <w:sz w:val="18"/>
                <w:szCs w:val="18"/>
              </w:rPr>
            </w:pPr>
            <w:r w:rsidRPr="00690BFC">
              <w:rPr>
                <w:rFonts w:cs="Arial"/>
                <w:sz w:val="18"/>
                <w:szCs w:val="18"/>
              </w:rPr>
              <w:t>D2.8</w:t>
            </w:r>
          </w:p>
        </w:tc>
        <w:tc>
          <w:tcPr>
            <w:tcW w:w="618" w:type="pct"/>
            <w:tcBorders>
              <w:top w:val="single" w:sz="12" w:space="0" w:color="A6A6A6"/>
              <w:left w:val="single" w:sz="12" w:space="0" w:color="A6A6A6"/>
              <w:bottom w:val="single" w:sz="12" w:space="0" w:color="A6A6A6"/>
              <w:right w:val="single" w:sz="12" w:space="0" w:color="A6A6A6"/>
            </w:tcBorders>
          </w:tcPr>
          <w:p w14:paraId="67E4085B" w14:textId="5A6BA15C" w:rsidR="00C06B21" w:rsidRPr="00690BFC" w:rsidRDefault="00414675" w:rsidP="00E55066">
            <w:pPr>
              <w:spacing w:before="120" w:after="120"/>
              <w:rPr>
                <w:rFonts w:cs="Arial"/>
                <w:sz w:val="18"/>
                <w:szCs w:val="18"/>
              </w:rPr>
            </w:pPr>
            <w:hyperlink r:id="rId36" w:tgtFrame="_blank" w:history="1">
              <w:r w:rsidR="00DC4D07" w:rsidRPr="004A619C">
                <w:rPr>
                  <w:rFonts w:ascii="Times New Roman" w:hAnsi="Times New Roman"/>
                  <w:color w:val="0000FF"/>
                  <w:sz w:val="18"/>
                  <w:szCs w:val="18"/>
                  <w:u w:val="single"/>
                  <w:lang w:val="en-US" w:eastAsia="en-GB"/>
                </w:rPr>
                <w:t xml:space="preserve">Revision of SAREF Domain Extension for Water </w:t>
              </w:r>
              <w:r w:rsidR="00DC4D07" w:rsidRPr="004A619C">
                <w:rPr>
                  <w:rFonts w:ascii="Times New Roman" w:hAnsi="Times New Roman"/>
                  <w:color w:val="0000FF"/>
                  <w:sz w:val="18"/>
                  <w:szCs w:val="18"/>
                  <w:u w:val="single"/>
                  <w:lang w:val="en-US" w:eastAsia="en-GB"/>
                </w:rPr>
                <w:lastRenderedPageBreak/>
                <w:t>domain TS 103 410-10 V2.1.1</w:t>
              </w:r>
            </w:hyperlink>
            <w:r w:rsidR="00DC4D07" w:rsidRPr="004A619C">
              <w:rPr>
                <w:rFonts w:cs="Arial"/>
                <w:sz w:val="18"/>
                <w:szCs w:val="18"/>
                <w:lang w:val="en-US" w:eastAsia="en-GB"/>
              </w:rPr>
              <w:t>, </w:t>
            </w:r>
            <w:r w:rsidR="00DC4D07" w:rsidRPr="004A619C">
              <w:rPr>
                <w:rFonts w:cs="Arial"/>
                <w:sz w:val="18"/>
                <w:szCs w:val="18"/>
                <w:lang w:val="en-US" w:eastAsia="en-GB"/>
              </w:rPr>
              <w:br/>
              <w:t>SAREF4WATRv211 </w:t>
            </w:r>
          </w:p>
        </w:tc>
        <w:tc>
          <w:tcPr>
            <w:tcW w:w="513" w:type="pct"/>
            <w:tcBorders>
              <w:top w:val="single" w:sz="12" w:space="0" w:color="A6A6A6"/>
              <w:left w:val="single" w:sz="12" w:space="0" w:color="A6A6A6"/>
              <w:bottom w:val="single" w:sz="12" w:space="0" w:color="A6A6A6"/>
              <w:right w:val="single" w:sz="12" w:space="0" w:color="A6A6A6"/>
            </w:tcBorders>
          </w:tcPr>
          <w:p w14:paraId="32218199" w14:textId="77777777" w:rsidR="00C06B21" w:rsidRPr="00690BFC" w:rsidRDefault="00C06B21" w:rsidP="00E55066">
            <w:pPr>
              <w:spacing w:before="120" w:after="120"/>
              <w:jc w:val="center"/>
              <w:rPr>
                <w:rFonts w:cs="Arial"/>
                <w:sz w:val="18"/>
                <w:szCs w:val="18"/>
              </w:rPr>
            </w:pPr>
            <w:r w:rsidRPr="00690BFC">
              <w:rPr>
                <w:rFonts w:cs="Arial"/>
                <w:sz w:val="18"/>
                <w:szCs w:val="18"/>
              </w:rPr>
              <w:lastRenderedPageBreak/>
              <w:t>2</w:t>
            </w:r>
          </w:p>
        </w:tc>
        <w:tc>
          <w:tcPr>
            <w:tcW w:w="604" w:type="pct"/>
            <w:tcBorders>
              <w:top w:val="single" w:sz="12" w:space="0" w:color="A6A6A6"/>
              <w:left w:val="single" w:sz="12" w:space="0" w:color="A6A6A6"/>
              <w:bottom w:val="single" w:sz="12" w:space="0" w:color="A6A6A6"/>
              <w:right w:val="single" w:sz="12" w:space="0" w:color="A6A6A6"/>
            </w:tcBorders>
          </w:tcPr>
          <w:p w14:paraId="4A758BB2" w14:textId="77777777" w:rsidR="00C06B21" w:rsidRPr="00690BFC" w:rsidRDefault="00C06B21" w:rsidP="00E55066">
            <w:pPr>
              <w:spacing w:before="120" w:after="120"/>
              <w:rPr>
                <w:rFonts w:cs="Arial"/>
                <w:sz w:val="18"/>
                <w:szCs w:val="18"/>
              </w:rPr>
            </w:pPr>
            <w:r w:rsidRPr="00690BFC">
              <w:rPr>
                <w:rFonts w:cs="Arial"/>
                <w:sz w:val="18"/>
                <w:szCs w:val="18"/>
              </w:rPr>
              <w:t>NA</w:t>
            </w:r>
          </w:p>
        </w:tc>
        <w:tc>
          <w:tcPr>
            <w:tcW w:w="634" w:type="pct"/>
            <w:tcBorders>
              <w:top w:val="single" w:sz="12" w:space="0" w:color="A6A6A6"/>
              <w:left w:val="single" w:sz="12" w:space="0" w:color="A6A6A6"/>
              <w:bottom w:val="single" w:sz="12" w:space="0" w:color="A6A6A6"/>
              <w:right w:val="single" w:sz="12" w:space="0" w:color="A6A6A6"/>
            </w:tcBorders>
          </w:tcPr>
          <w:p w14:paraId="1A7CFF96" w14:textId="77777777" w:rsidR="00C06B21" w:rsidRPr="00690BFC" w:rsidRDefault="00C06B21" w:rsidP="00E55066">
            <w:pPr>
              <w:spacing w:before="120" w:after="120"/>
              <w:ind w:left="33"/>
              <w:jc w:val="center"/>
              <w:rPr>
                <w:rFonts w:cs="Arial"/>
                <w:sz w:val="18"/>
                <w:szCs w:val="16"/>
              </w:rPr>
            </w:pPr>
            <w:r w:rsidRPr="00690BFC">
              <w:rPr>
                <w:rFonts w:cs="Arial"/>
                <w:sz w:val="18"/>
                <w:szCs w:val="18"/>
              </w:rPr>
              <w:t xml:space="preserve">R </w:t>
            </w:r>
            <w:r w:rsidRPr="00690BFC">
              <w:rPr>
                <w:bCs/>
                <w:i/>
                <w:sz w:val="18"/>
                <w:szCs w:val="18"/>
              </w:rPr>
              <w:t xml:space="preserve">— </w:t>
            </w:r>
            <w:r w:rsidRPr="00690BFC">
              <w:rPr>
                <w:rFonts w:cs="Arial"/>
                <w:sz w:val="18"/>
                <w:szCs w:val="18"/>
              </w:rPr>
              <w:t>Document,</w:t>
            </w:r>
            <w:r w:rsidRPr="00690BFC">
              <w:rPr>
                <w:rFonts w:cs="Arial"/>
                <w:i/>
                <w:color w:val="4AA55B"/>
                <w:sz w:val="18"/>
                <w:szCs w:val="18"/>
              </w:rPr>
              <w:t xml:space="preserve"> </w:t>
            </w:r>
            <w:r w:rsidRPr="00690BFC">
              <w:rPr>
                <w:rFonts w:cs="Arial"/>
                <w:sz w:val="18"/>
                <w:szCs w:val="18"/>
              </w:rPr>
              <w:t>report</w:t>
            </w:r>
          </w:p>
        </w:tc>
        <w:tc>
          <w:tcPr>
            <w:tcW w:w="619" w:type="pct"/>
            <w:tcBorders>
              <w:top w:val="single" w:sz="12" w:space="0" w:color="A6A6A6"/>
              <w:left w:val="single" w:sz="12" w:space="0" w:color="A6A6A6"/>
              <w:bottom w:val="single" w:sz="12" w:space="0" w:color="A6A6A6"/>
              <w:right w:val="single" w:sz="12" w:space="0" w:color="A6A6A6"/>
            </w:tcBorders>
          </w:tcPr>
          <w:p w14:paraId="4865E1C0" w14:textId="77777777" w:rsidR="00C06B21" w:rsidRPr="00690BFC" w:rsidRDefault="00C06B21" w:rsidP="00E55066">
            <w:pPr>
              <w:spacing w:before="120" w:after="0"/>
              <w:ind w:left="33"/>
              <w:jc w:val="center"/>
              <w:rPr>
                <w:rFonts w:cs="Arial"/>
                <w:sz w:val="18"/>
                <w:szCs w:val="16"/>
              </w:rPr>
            </w:pPr>
            <w:r w:rsidRPr="00690BFC">
              <w:rPr>
                <w:rFonts w:cs="Arial"/>
                <w:sz w:val="18"/>
                <w:szCs w:val="16"/>
              </w:rPr>
              <w:t>PU — Public</w:t>
            </w:r>
          </w:p>
        </w:tc>
        <w:tc>
          <w:tcPr>
            <w:tcW w:w="487" w:type="pct"/>
            <w:tcBorders>
              <w:top w:val="single" w:sz="12" w:space="0" w:color="A6A6A6"/>
              <w:left w:val="single" w:sz="12" w:space="0" w:color="A6A6A6"/>
              <w:bottom w:val="single" w:sz="12" w:space="0" w:color="A6A6A6"/>
              <w:right w:val="single" w:sz="12" w:space="0" w:color="A6A6A6"/>
            </w:tcBorders>
          </w:tcPr>
          <w:p w14:paraId="07926ECD" w14:textId="0A94D02C" w:rsidR="00C06B21" w:rsidRPr="00690BFC" w:rsidRDefault="00C06B21" w:rsidP="00E55066">
            <w:pPr>
              <w:spacing w:before="120" w:after="120"/>
              <w:ind w:left="33"/>
              <w:rPr>
                <w:rFonts w:cs="Arial"/>
                <w:sz w:val="18"/>
                <w:szCs w:val="18"/>
                <w:lang w:val="pt-PT"/>
              </w:rPr>
            </w:pPr>
            <w:r w:rsidRPr="00690BFC">
              <w:rPr>
                <w:rFonts w:cs="Arial"/>
                <w:sz w:val="18"/>
                <w:szCs w:val="18"/>
                <w:lang w:val="pt-PT"/>
              </w:rPr>
              <w:t>2</w:t>
            </w:r>
            <w:r w:rsidR="004A38E6">
              <w:rPr>
                <w:rFonts w:cs="Arial"/>
                <w:sz w:val="18"/>
                <w:szCs w:val="18"/>
                <w:lang w:val="pt-PT"/>
              </w:rPr>
              <w:t>4</w:t>
            </w:r>
          </w:p>
        </w:tc>
        <w:tc>
          <w:tcPr>
            <w:tcW w:w="816" w:type="pct"/>
            <w:tcBorders>
              <w:top w:val="single" w:sz="12" w:space="0" w:color="A6A6A6"/>
              <w:left w:val="single" w:sz="12" w:space="0" w:color="A6A6A6"/>
              <w:bottom w:val="single" w:sz="12" w:space="0" w:color="A6A6A6"/>
              <w:right w:val="single" w:sz="12" w:space="0" w:color="A6A6A6"/>
            </w:tcBorders>
          </w:tcPr>
          <w:p w14:paraId="0C4F60FA" w14:textId="77777777" w:rsidR="004A38E6" w:rsidRDefault="004A38E6" w:rsidP="004A38E6">
            <w:pPr>
              <w:spacing w:before="120" w:after="120"/>
              <w:rPr>
                <w:rFonts w:cs="Arial"/>
                <w:sz w:val="18"/>
                <w:szCs w:val="18"/>
                <w:lang w:val="pt-PT"/>
              </w:rPr>
            </w:pPr>
            <w:r w:rsidRPr="00690BFC">
              <w:rPr>
                <w:rFonts w:cs="Arial"/>
                <w:sz w:val="18"/>
                <w:szCs w:val="18"/>
                <w:lang w:val="pt-PT"/>
              </w:rPr>
              <w:t xml:space="preserve">Ready for publication in English language and as </w:t>
            </w:r>
            <w:r w:rsidRPr="00690BFC">
              <w:rPr>
                <w:rFonts w:cs="Arial"/>
                <w:sz w:val="18"/>
                <w:szCs w:val="18"/>
                <w:lang w:val="pt-PT"/>
              </w:rPr>
              <w:lastRenderedPageBreak/>
              <w:t>a Microsoft Word and a PDF document</w:t>
            </w:r>
            <w:r>
              <w:rPr>
                <w:rFonts w:cs="Arial"/>
                <w:sz w:val="18"/>
                <w:szCs w:val="18"/>
                <w:lang w:val="pt-PT"/>
              </w:rPr>
              <w:t xml:space="preserve"> at M22</w:t>
            </w:r>
          </w:p>
          <w:p w14:paraId="17B15F1B" w14:textId="5C4809C5" w:rsidR="00C06B21" w:rsidRPr="00690BFC" w:rsidRDefault="004A38E6" w:rsidP="004A38E6">
            <w:pPr>
              <w:spacing w:before="120" w:after="120"/>
              <w:rPr>
                <w:rFonts w:cs="Arial"/>
                <w:sz w:val="18"/>
                <w:szCs w:val="18"/>
                <w:lang w:val="pt-PT"/>
              </w:rPr>
            </w:pPr>
            <w:r>
              <w:rPr>
                <w:rFonts w:cs="Arial"/>
                <w:sz w:val="18"/>
                <w:szCs w:val="18"/>
                <w:lang w:val="pt-PT"/>
              </w:rPr>
              <w:t>Published version M24</w:t>
            </w:r>
          </w:p>
        </w:tc>
      </w:tr>
      <w:tr w:rsidR="00C06B21" w:rsidRPr="00690BFC" w14:paraId="72E9308D" w14:textId="77777777" w:rsidTr="00E55066">
        <w:tc>
          <w:tcPr>
            <w:tcW w:w="709" w:type="pct"/>
            <w:tcBorders>
              <w:top w:val="single" w:sz="12" w:space="0" w:color="A6A6A6"/>
              <w:left w:val="single" w:sz="12" w:space="0" w:color="A6A6A6"/>
              <w:bottom w:val="single" w:sz="12" w:space="0" w:color="A6A6A6"/>
              <w:right w:val="single" w:sz="12" w:space="0" w:color="A6A6A6"/>
            </w:tcBorders>
          </w:tcPr>
          <w:p w14:paraId="5A4423D2" w14:textId="77777777" w:rsidR="00C06B21" w:rsidRPr="00690BFC" w:rsidRDefault="00C06B21" w:rsidP="00E55066">
            <w:pPr>
              <w:spacing w:before="120" w:after="120"/>
              <w:jc w:val="center"/>
              <w:rPr>
                <w:rFonts w:cs="Arial"/>
                <w:sz w:val="18"/>
                <w:szCs w:val="18"/>
              </w:rPr>
            </w:pPr>
            <w:r w:rsidRPr="00690BFC">
              <w:rPr>
                <w:rFonts w:cs="Arial"/>
                <w:sz w:val="18"/>
                <w:szCs w:val="18"/>
              </w:rPr>
              <w:lastRenderedPageBreak/>
              <w:t>D2.9</w:t>
            </w:r>
          </w:p>
        </w:tc>
        <w:tc>
          <w:tcPr>
            <w:tcW w:w="618" w:type="pct"/>
            <w:tcBorders>
              <w:top w:val="single" w:sz="12" w:space="0" w:color="A6A6A6"/>
              <w:left w:val="single" w:sz="12" w:space="0" w:color="A6A6A6"/>
              <w:bottom w:val="single" w:sz="12" w:space="0" w:color="A6A6A6"/>
              <w:right w:val="single" w:sz="12" w:space="0" w:color="A6A6A6"/>
            </w:tcBorders>
          </w:tcPr>
          <w:p w14:paraId="031F15A5" w14:textId="5CF86FFA" w:rsidR="00C06B21" w:rsidRPr="00690BFC" w:rsidRDefault="00414675" w:rsidP="00E55066">
            <w:pPr>
              <w:widowControl w:val="0"/>
              <w:tabs>
                <w:tab w:val="left" w:pos="600"/>
              </w:tabs>
              <w:rPr>
                <w:rFonts w:cs="Arial"/>
                <w:sz w:val="18"/>
                <w:szCs w:val="18"/>
              </w:rPr>
            </w:pPr>
            <w:hyperlink r:id="rId37" w:tgtFrame="_blank" w:history="1">
              <w:r w:rsidR="00DC4D07" w:rsidRPr="004A619C">
                <w:rPr>
                  <w:rFonts w:ascii="Times New Roman" w:hAnsi="Times New Roman"/>
                  <w:color w:val="0000FF"/>
                  <w:sz w:val="18"/>
                  <w:szCs w:val="18"/>
                  <w:u w:val="single"/>
                  <w:lang w:val="en-US" w:eastAsia="en-GB"/>
                </w:rPr>
                <w:t>Revision of SAREF Domain Extension for Smart Lifts TS 103 410-11 V2.1.1</w:t>
              </w:r>
            </w:hyperlink>
            <w:r w:rsidR="00DC4D07" w:rsidRPr="004A619C">
              <w:rPr>
                <w:rFonts w:cs="Arial"/>
                <w:sz w:val="18"/>
                <w:szCs w:val="18"/>
                <w:lang w:val="en-US" w:eastAsia="en-GB"/>
              </w:rPr>
              <w:t>, </w:t>
            </w:r>
            <w:r w:rsidR="00DC4D07" w:rsidRPr="004A619C">
              <w:rPr>
                <w:rFonts w:cs="Arial"/>
                <w:sz w:val="18"/>
                <w:szCs w:val="18"/>
                <w:lang w:val="en-US" w:eastAsia="en-GB"/>
              </w:rPr>
              <w:br/>
              <w:t>SAREF4LIFTv211 </w:t>
            </w:r>
          </w:p>
        </w:tc>
        <w:tc>
          <w:tcPr>
            <w:tcW w:w="513" w:type="pct"/>
            <w:tcBorders>
              <w:top w:val="single" w:sz="12" w:space="0" w:color="A6A6A6"/>
              <w:left w:val="single" w:sz="12" w:space="0" w:color="A6A6A6"/>
              <w:bottom w:val="single" w:sz="12" w:space="0" w:color="A6A6A6"/>
              <w:right w:val="single" w:sz="12" w:space="0" w:color="A6A6A6"/>
            </w:tcBorders>
          </w:tcPr>
          <w:p w14:paraId="5A8E1310" w14:textId="77777777" w:rsidR="00C06B21" w:rsidRPr="00690BFC" w:rsidRDefault="00C06B21" w:rsidP="00E55066">
            <w:pPr>
              <w:spacing w:before="120" w:after="120"/>
              <w:jc w:val="center"/>
              <w:rPr>
                <w:rFonts w:cs="Arial"/>
                <w:sz w:val="18"/>
                <w:szCs w:val="18"/>
              </w:rPr>
            </w:pPr>
            <w:r w:rsidRPr="00690BFC">
              <w:rPr>
                <w:rFonts w:cs="Arial"/>
                <w:sz w:val="18"/>
                <w:szCs w:val="18"/>
              </w:rPr>
              <w:t>2</w:t>
            </w:r>
          </w:p>
        </w:tc>
        <w:tc>
          <w:tcPr>
            <w:tcW w:w="604" w:type="pct"/>
            <w:tcBorders>
              <w:top w:val="single" w:sz="12" w:space="0" w:color="A6A6A6"/>
              <w:left w:val="single" w:sz="12" w:space="0" w:color="A6A6A6"/>
              <w:bottom w:val="single" w:sz="12" w:space="0" w:color="A6A6A6"/>
              <w:right w:val="single" w:sz="12" w:space="0" w:color="A6A6A6"/>
            </w:tcBorders>
          </w:tcPr>
          <w:p w14:paraId="177E2888" w14:textId="77777777" w:rsidR="00C06B21" w:rsidRPr="00690BFC" w:rsidRDefault="00C06B21" w:rsidP="00E55066">
            <w:pPr>
              <w:spacing w:before="120" w:after="120"/>
              <w:rPr>
                <w:rFonts w:cs="Arial"/>
                <w:sz w:val="18"/>
                <w:szCs w:val="18"/>
              </w:rPr>
            </w:pPr>
            <w:r w:rsidRPr="00690BFC">
              <w:rPr>
                <w:rFonts w:cs="Arial"/>
                <w:sz w:val="18"/>
                <w:szCs w:val="18"/>
              </w:rPr>
              <w:t>NA</w:t>
            </w:r>
          </w:p>
        </w:tc>
        <w:tc>
          <w:tcPr>
            <w:tcW w:w="634" w:type="pct"/>
            <w:tcBorders>
              <w:top w:val="single" w:sz="12" w:space="0" w:color="A6A6A6"/>
              <w:left w:val="single" w:sz="12" w:space="0" w:color="A6A6A6"/>
              <w:bottom w:val="single" w:sz="12" w:space="0" w:color="A6A6A6"/>
              <w:right w:val="single" w:sz="12" w:space="0" w:color="A6A6A6"/>
            </w:tcBorders>
          </w:tcPr>
          <w:p w14:paraId="5DE59A1C" w14:textId="77777777" w:rsidR="00C06B21" w:rsidRPr="00690BFC" w:rsidRDefault="00C06B21" w:rsidP="00E55066">
            <w:pPr>
              <w:spacing w:before="120" w:after="120"/>
              <w:ind w:left="33"/>
              <w:jc w:val="center"/>
              <w:rPr>
                <w:rFonts w:cs="Arial"/>
                <w:sz w:val="18"/>
                <w:szCs w:val="16"/>
              </w:rPr>
            </w:pPr>
            <w:r w:rsidRPr="00690BFC">
              <w:rPr>
                <w:rFonts w:cs="Arial"/>
                <w:sz w:val="18"/>
                <w:szCs w:val="18"/>
              </w:rPr>
              <w:t xml:space="preserve">R </w:t>
            </w:r>
            <w:r w:rsidRPr="00690BFC">
              <w:rPr>
                <w:bCs/>
                <w:i/>
                <w:sz w:val="18"/>
                <w:szCs w:val="18"/>
              </w:rPr>
              <w:t xml:space="preserve">— </w:t>
            </w:r>
            <w:r w:rsidRPr="00690BFC">
              <w:rPr>
                <w:rFonts w:cs="Arial"/>
                <w:sz w:val="18"/>
                <w:szCs w:val="18"/>
              </w:rPr>
              <w:t>Document,</w:t>
            </w:r>
            <w:r w:rsidRPr="00690BFC">
              <w:rPr>
                <w:rFonts w:cs="Arial"/>
                <w:i/>
                <w:color w:val="4AA55B"/>
                <w:sz w:val="18"/>
                <w:szCs w:val="18"/>
              </w:rPr>
              <w:t xml:space="preserve"> </w:t>
            </w:r>
            <w:r w:rsidRPr="00690BFC">
              <w:rPr>
                <w:rFonts w:cs="Arial"/>
                <w:sz w:val="18"/>
                <w:szCs w:val="18"/>
              </w:rPr>
              <w:t>report</w:t>
            </w:r>
          </w:p>
        </w:tc>
        <w:tc>
          <w:tcPr>
            <w:tcW w:w="619" w:type="pct"/>
            <w:tcBorders>
              <w:top w:val="single" w:sz="12" w:space="0" w:color="A6A6A6"/>
              <w:left w:val="single" w:sz="12" w:space="0" w:color="A6A6A6"/>
              <w:bottom w:val="single" w:sz="12" w:space="0" w:color="A6A6A6"/>
              <w:right w:val="single" w:sz="12" w:space="0" w:color="A6A6A6"/>
            </w:tcBorders>
          </w:tcPr>
          <w:p w14:paraId="4C56008F" w14:textId="77777777" w:rsidR="00C06B21" w:rsidRPr="00690BFC" w:rsidRDefault="00C06B21" w:rsidP="00E55066">
            <w:pPr>
              <w:spacing w:before="120" w:after="0"/>
              <w:ind w:left="33"/>
              <w:jc w:val="center"/>
              <w:rPr>
                <w:rFonts w:cs="Arial"/>
                <w:sz w:val="18"/>
                <w:szCs w:val="16"/>
              </w:rPr>
            </w:pPr>
            <w:r w:rsidRPr="00690BFC">
              <w:rPr>
                <w:rFonts w:cs="Arial"/>
                <w:sz w:val="18"/>
                <w:szCs w:val="16"/>
              </w:rPr>
              <w:t xml:space="preserve">PU — Public </w:t>
            </w:r>
          </w:p>
        </w:tc>
        <w:tc>
          <w:tcPr>
            <w:tcW w:w="487" w:type="pct"/>
            <w:tcBorders>
              <w:top w:val="single" w:sz="12" w:space="0" w:color="A6A6A6"/>
              <w:left w:val="single" w:sz="12" w:space="0" w:color="A6A6A6"/>
              <w:bottom w:val="single" w:sz="12" w:space="0" w:color="A6A6A6"/>
              <w:right w:val="single" w:sz="12" w:space="0" w:color="A6A6A6"/>
            </w:tcBorders>
          </w:tcPr>
          <w:p w14:paraId="1A60465E" w14:textId="1E6AA221" w:rsidR="00C06B21" w:rsidRPr="00690BFC" w:rsidRDefault="00C06B21" w:rsidP="00E55066">
            <w:pPr>
              <w:spacing w:before="120" w:after="120"/>
              <w:ind w:left="33"/>
              <w:rPr>
                <w:rFonts w:cs="Arial"/>
                <w:sz w:val="18"/>
                <w:szCs w:val="18"/>
                <w:lang w:val="pt-PT"/>
              </w:rPr>
            </w:pPr>
            <w:r w:rsidRPr="00690BFC">
              <w:rPr>
                <w:rFonts w:cs="Arial"/>
                <w:sz w:val="18"/>
                <w:szCs w:val="18"/>
                <w:lang w:val="pt-PT"/>
              </w:rPr>
              <w:t>2</w:t>
            </w:r>
            <w:r w:rsidR="004A38E6">
              <w:rPr>
                <w:rFonts w:cs="Arial"/>
                <w:sz w:val="18"/>
                <w:szCs w:val="18"/>
                <w:lang w:val="pt-PT"/>
              </w:rPr>
              <w:t>4</w:t>
            </w:r>
          </w:p>
        </w:tc>
        <w:tc>
          <w:tcPr>
            <w:tcW w:w="816" w:type="pct"/>
            <w:tcBorders>
              <w:top w:val="single" w:sz="12" w:space="0" w:color="A6A6A6"/>
              <w:left w:val="single" w:sz="12" w:space="0" w:color="A6A6A6"/>
              <w:bottom w:val="single" w:sz="12" w:space="0" w:color="A6A6A6"/>
              <w:right w:val="single" w:sz="12" w:space="0" w:color="A6A6A6"/>
            </w:tcBorders>
          </w:tcPr>
          <w:p w14:paraId="6332730C" w14:textId="6AAB678E" w:rsidR="00C06B21" w:rsidRDefault="00C06B21" w:rsidP="00E55066">
            <w:pPr>
              <w:spacing w:before="120" w:after="120"/>
              <w:rPr>
                <w:rFonts w:cs="Arial"/>
                <w:sz w:val="18"/>
                <w:szCs w:val="18"/>
                <w:lang w:val="pt-PT"/>
              </w:rPr>
            </w:pPr>
            <w:r w:rsidRPr="00690BFC">
              <w:rPr>
                <w:rFonts w:cs="Arial"/>
                <w:sz w:val="18"/>
                <w:szCs w:val="18"/>
                <w:lang w:val="pt-PT"/>
              </w:rPr>
              <w:t>Ready for publication in English language and as a Microsoft Word and a PDF document</w:t>
            </w:r>
            <w:r w:rsidR="004A38E6">
              <w:rPr>
                <w:rFonts w:cs="Arial"/>
                <w:sz w:val="18"/>
                <w:szCs w:val="18"/>
                <w:lang w:val="pt-PT"/>
              </w:rPr>
              <w:t xml:space="preserve"> at M22</w:t>
            </w:r>
          </w:p>
          <w:p w14:paraId="7A784482" w14:textId="4820B6F2" w:rsidR="004A38E6" w:rsidRPr="00690BFC" w:rsidRDefault="004A38E6" w:rsidP="00E55066">
            <w:pPr>
              <w:spacing w:before="120" w:after="120"/>
              <w:rPr>
                <w:rFonts w:cs="Arial"/>
                <w:sz w:val="18"/>
                <w:szCs w:val="18"/>
                <w:lang w:val="pt-PT"/>
              </w:rPr>
            </w:pPr>
            <w:r>
              <w:rPr>
                <w:rFonts w:cs="Arial"/>
                <w:sz w:val="18"/>
                <w:szCs w:val="18"/>
                <w:lang w:val="pt-PT"/>
              </w:rPr>
              <w:t>Published version M24</w:t>
            </w:r>
          </w:p>
        </w:tc>
      </w:tr>
      <w:tr w:rsidR="00DC4D07" w:rsidRPr="00690BFC" w14:paraId="691FE10F" w14:textId="77777777" w:rsidTr="00E55066">
        <w:tc>
          <w:tcPr>
            <w:tcW w:w="709" w:type="pct"/>
            <w:tcBorders>
              <w:top w:val="single" w:sz="12" w:space="0" w:color="A6A6A6"/>
              <w:left w:val="single" w:sz="12" w:space="0" w:color="A6A6A6"/>
              <w:bottom w:val="single" w:sz="12" w:space="0" w:color="A6A6A6"/>
              <w:right w:val="single" w:sz="12" w:space="0" w:color="A6A6A6"/>
            </w:tcBorders>
          </w:tcPr>
          <w:p w14:paraId="76F87ED7" w14:textId="77777777" w:rsidR="00DC4D07" w:rsidRPr="00690BFC" w:rsidRDefault="00DC4D07" w:rsidP="00DC4D07">
            <w:pPr>
              <w:spacing w:before="120" w:after="120"/>
              <w:jc w:val="center"/>
              <w:rPr>
                <w:rFonts w:cs="Arial"/>
                <w:sz w:val="18"/>
                <w:szCs w:val="18"/>
              </w:rPr>
            </w:pPr>
            <w:r w:rsidRPr="00690BFC">
              <w:rPr>
                <w:rFonts w:cs="Arial"/>
                <w:sz w:val="18"/>
                <w:szCs w:val="18"/>
              </w:rPr>
              <w:t>D3.1</w:t>
            </w:r>
          </w:p>
        </w:tc>
        <w:tc>
          <w:tcPr>
            <w:tcW w:w="618" w:type="pct"/>
            <w:tcBorders>
              <w:top w:val="single" w:sz="12" w:space="0" w:color="A6A6A6"/>
              <w:left w:val="single" w:sz="12" w:space="0" w:color="A6A6A6"/>
              <w:bottom w:val="single" w:sz="12" w:space="0" w:color="A6A6A6"/>
              <w:right w:val="single" w:sz="12" w:space="0" w:color="A6A6A6"/>
            </w:tcBorders>
          </w:tcPr>
          <w:p w14:paraId="3626F46B" w14:textId="1827F3F3" w:rsidR="00DC4D07" w:rsidRPr="00690BFC" w:rsidRDefault="00414675" w:rsidP="00DC4D07">
            <w:pPr>
              <w:spacing w:before="120" w:after="120"/>
              <w:rPr>
                <w:rFonts w:cs="Arial"/>
                <w:sz w:val="18"/>
                <w:szCs w:val="18"/>
              </w:rPr>
            </w:pPr>
            <w:hyperlink r:id="rId38" w:tgtFrame="_blank" w:history="1">
              <w:r w:rsidR="00DC4D07" w:rsidRPr="004A619C">
                <w:rPr>
                  <w:rFonts w:ascii="Times New Roman" w:hAnsi="Times New Roman"/>
                  <w:color w:val="0000FF"/>
                  <w:sz w:val="18"/>
                  <w:szCs w:val="18"/>
                  <w:u w:val="single"/>
                  <w:lang w:val="en-US" w:eastAsia="en-GB"/>
                </w:rPr>
                <w:t>TR 103 827</w:t>
              </w:r>
            </w:hyperlink>
            <w:r w:rsidR="00DC4D07" w:rsidRPr="004A619C">
              <w:rPr>
                <w:rFonts w:ascii="Times New Roman" w:hAnsi="Times New Roman"/>
                <w:color w:val="0088CC"/>
                <w:sz w:val="18"/>
                <w:szCs w:val="18"/>
                <w:u w:val="single"/>
                <w:lang w:val="en-US" w:eastAsia="en-GB"/>
              </w:rPr>
              <w:t> “SAREF: Digital Twins Opportunities for the Ontology Context“</w:t>
            </w:r>
            <w:r w:rsidR="00DC4D07" w:rsidRPr="004A619C">
              <w:rPr>
                <w:rFonts w:ascii="Times New Roman" w:hAnsi="Times New Roman"/>
                <w:color w:val="0088CC"/>
                <w:sz w:val="18"/>
                <w:szCs w:val="18"/>
                <w:lang w:val="en-US" w:eastAsia="en-GB"/>
              </w:rPr>
              <w:t> </w:t>
            </w:r>
          </w:p>
        </w:tc>
        <w:tc>
          <w:tcPr>
            <w:tcW w:w="513" w:type="pct"/>
            <w:tcBorders>
              <w:top w:val="single" w:sz="12" w:space="0" w:color="A6A6A6"/>
              <w:left w:val="single" w:sz="12" w:space="0" w:color="A6A6A6"/>
              <w:bottom w:val="single" w:sz="12" w:space="0" w:color="A6A6A6"/>
              <w:right w:val="single" w:sz="12" w:space="0" w:color="A6A6A6"/>
            </w:tcBorders>
          </w:tcPr>
          <w:p w14:paraId="0F7B7F85" w14:textId="77777777" w:rsidR="00DC4D07" w:rsidRPr="00690BFC" w:rsidRDefault="00DC4D07" w:rsidP="00DC4D07">
            <w:pPr>
              <w:spacing w:before="120" w:after="120"/>
              <w:jc w:val="center"/>
              <w:rPr>
                <w:rFonts w:cs="Arial"/>
                <w:sz w:val="18"/>
                <w:szCs w:val="18"/>
              </w:rPr>
            </w:pPr>
            <w:r w:rsidRPr="00690BFC">
              <w:rPr>
                <w:rFonts w:cs="Arial"/>
                <w:sz w:val="18"/>
                <w:szCs w:val="18"/>
              </w:rPr>
              <w:t>3</w:t>
            </w:r>
          </w:p>
        </w:tc>
        <w:tc>
          <w:tcPr>
            <w:tcW w:w="604" w:type="pct"/>
            <w:tcBorders>
              <w:top w:val="single" w:sz="12" w:space="0" w:color="A6A6A6"/>
              <w:left w:val="single" w:sz="12" w:space="0" w:color="A6A6A6"/>
              <w:bottom w:val="single" w:sz="12" w:space="0" w:color="A6A6A6"/>
              <w:right w:val="single" w:sz="12" w:space="0" w:color="A6A6A6"/>
            </w:tcBorders>
          </w:tcPr>
          <w:p w14:paraId="0FD7D235" w14:textId="77777777" w:rsidR="00DC4D07" w:rsidRPr="00690BFC" w:rsidRDefault="00DC4D07" w:rsidP="00DC4D07">
            <w:pPr>
              <w:spacing w:before="120" w:after="120"/>
              <w:rPr>
                <w:rFonts w:cs="Arial"/>
                <w:sz w:val="18"/>
                <w:szCs w:val="18"/>
              </w:rPr>
            </w:pPr>
            <w:r w:rsidRPr="00690BFC">
              <w:rPr>
                <w:rFonts w:cs="Arial"/>
                <w:sz w:val="18"/>
                <w:szCs w:val="18"/>
              </w:rPr>
              <w:t>NA</w:t>
            </w:r>
          </w:p>
        </w:tc>
        <w:tc>
          <w:tcPr>
            <w:tcW w:w="634" w:type="pct"/>
            <w:tcBorders>
              <w:top w:val="single" w:sz="12" w:space="0" w:color="A6A6A6"/>
              <w:left w:val="single" w:sz="12" w:space="0" w:color="A6A6A6"/>
              <w:bottom w:val="single" w:sz="12" w:space="0" w:color="A6A6A6"/>
              <w:right w:val="single" w:sz="12" w:space="0" w:color="A6A6A6"/>
            </w:tcBorders>
          </w:tcPr>
          <w:p w14:paraId="65A7FA44" w14:textId="77777777" w:rsidR="00DC4D07" w:rsidRPr="00690BFC" w:rsidRDefault="00DC4D07" w:rsidP="00DC4D07">
            <w:pPr>
              <w:spacing w:before="120" w:after="120"/>
              <w:ind w:left="33"/>
              <w:jc w:val="center"/>
              <w:rPr>
                <w:rFonts w:cs="Arial"/>
                <w:sz w:val="18"/>
                <w:szCs w:val="16"/>
              </w:rPr>
            </w:pPr>
            <w:r w:rsidRPr="00690BFC">
              <w:rPr>
                <w:rFonts w:cs="Arial"/>
                <w:sz w:val="18"/>
                <w:szCs w:val="18"/>
              </w:rPr>
              <w:t xml:space="preserve">R </w:t>
            </w:r>
            <w:r w:rsidRPr="00690BFC">
              <w:rPr>
                <w:bCs/>
                <w:i/>
                <w:sz w:val="18"/>
                <w:szCs w:val="18"/>
              </w:rPr>
              <w:t xml:space="preserve">— </w:t>
            </w:r>
            <w:r w:rsidRPr="00690BFC">
              <w:rPr>
                <w:rFonts w:cs="Arial"/>
                <w:sz w:val="18"/>
                <w:szCs w:val="18"/>
              </w:rPr>
              <w:t>Document,</w:t>
            </w:r>
            <w:r w:rsidRPr="00690BFC">
              <w:rPr>
                <w:rFonts w:cs="Arial"/>
                <w:i/>
                <w:color w:val="4AA55B"/>
                <w:sz w:val="18"/>
                <w:szCs w:val="18"/>
              </w:rPr>
              <w:t xml:space="preserve"> </w:t>
            </w:r>
            <w:r w:rsidRPr="00690BFC">
              <w:rPr>
                <w:rFonts w:cs="Arial"/>
                <w:sz w:val="18"/>
                <w:szCs w:val="18"/>
              </w:rPr>
              <w:t>report</w:t>
            </w:r>
          </w:p>
        </w:tc>
        <w:tc>
          <w:tcPr>
            <w:tcW w:w="619" w:type="pct"/>
            <w:tcBorders>
              <w:top w:val="single" w:sz="12" w:space="0" w:color="A6A6A6"/>
              <w:left w:val="single" w:sz="12" w:space="0" w:color="A6A6A6"/>
              <w:bottom w:val="single" w:sz="12" w:space="0" w:color="A6A6A6"/>
              <w:right w:val="single" w:sz="12" w:space="0" w:color="A6A6A6"/>
            </w:tcBorders>
          </w:tcPr>
          <w:p w14:paraId="7838F9B0" w14:textId="77777777" w:rsidR="00DC4D07" w:rsidRPr="00690BFC" w:rsidRDefault="00DC4D07" w:rsidP="00DC4D07">
            <w:pPr>
              <w:spacing w:before="120" w:after="0"/>
              <w:ind w:left="33"/>
              <w:jc w:val="center"/>
              <w:rPr>
                <w:rFonts w:cs="Arial"/>
                <w:sz w:val="18"/>
                <w:szCs w:val="16"/>
              </w:rPr>
            </w:pPr>
            <w:r w:rsidRPr="00690BFC">
              <w:rPr>
                <w:rFonts w:cs="Arial"/>
                <w:sz w:val="18"/>
                <w:szCs w:val="16"/>
              </w:rPr>
              <w:t xml:space="preserve">PU — Public </w:t>
            </w:r>
          </w:p>
        </w:tc>
        <w:tc>
          <w:tcPr>
            <w:tcW w:w="487" w:type="pct"/>
            <w:tcBorders>
              <w:top w:val="single" w:sz="12" w:space="0" w:color="A6A6A6"/>
              <w:left w:val="single" w:sz="12" w:space="0" w:color="A6A6A6"/>
              <w:bottom w:val="single" w:sz="12" w:space="0" w:color="A6A6A6"/>
              <w:right w:val="single" w:sz="12" w:space="0" w:color="A6A6A6"/>
            </w:tcBorders>
          </w:tcPr>
          <w:p w14:paraId="3CCFBFDC" w14:textId="7AD2BCBF" w:rsidR="00DC4D07" w:rsidRPr="00690BFC" w:rsidRDefault="00DC4D07" w:rsidP="00DC4D07">
            <w:pPr>
              <w:spacing w:before="120" w:after="120"/>
              <w:ind w:left="33"/>
              <w:rPr>
                <w:rFonts w:cs="Arial"/>
                <w:sz w:val="18"/>
                <w:szCs w:val="18"/>
                <w:lang w:val="pt-PT"/>
              </w:rPr>
            </w:pPr>
            <w:r>
              <w:rPr>
                <w:rFonts w:cs="Arial"/>
                <w:sz w:val="18"/>
                <w:szCs w:val="18"/>
                <w:lang w:val="pt-PT"/>
              </w:rPr>
              <w:t>11</w:t>
            </w:r>
          </w:p>
        </w:tc>
        <w:tc>
          <w:tcPr>
            <w:tcW w:w="816" w:type="pct"/>
            <w:tcBorders>
              <w:top w:val="single" w:sz="12" w:space="0" w:color="A6A6A6"/>
              <w:left w:val="single" w:sz="12" w:space="0" w:color="A6A6A6"/>
              <w:bottom w:val="single" w:sz="12" w:space="0" w:color="A6A6A6"/>
              <w:right w:val="single" w:sz="12" w:space="0" w:color="A6A6A6"/>
            </w:tcBorders>
          </w:tcPr>
          <w:p w14:paraId="6C9CCE5D" w14:textId="140D6717" w:rsidR="00DC4D07" w:rsidRDefault="00DC4D07" w:rsidP="00DC4D07">
            <w:pPr>
              <w:spacing w:before="120" w:after="120"/>
              <w:rPr>
                <w:rFonts w:cs="Arial"/>
                <w:sz w:val="18"/>
                <w:szCs w:val="18"/>
                <w:lang w:val="pt-PT"/>
              </w:rPr>
            </w:pPr>
            <w:r w:rsidRPr="00690BFC">
              <w:rPr>
                <w:rFonts w:cs="Arial"/>
                <w:sz w:val="18"/>
                <w:szCs w:val="18"/>
                <w:lang w:val="pt-PT"/>
              </w:rPr>
              <w:t>Ready for publication in English language and as a Microsoft Word and a PDF document</w:t>
            </w:r>
            <w:r>
              <w:rPr>
                <w:rFonts w:cs="Arial"/>
                <w:sz w:val="18"/>
                <w:szCs w:val="18"/>
                <w:lang w:val="pt-PT"/>
              </w:rPr>
              <w:t xml:space="preserve"> at M09</w:t>
            </w:r>
          </w:p>
          <w:p w14:paraId="09003C8F" w14:textId="0FF57B15" w:rsidR="00DC4D07" w:rsidRPr="00690BFC" w:rsidRDefault="00DC4D07" w:rsidP="00DC4D07">
            <w:pPr>
              <w:spacing w:before="120" w:after="120"/>
              <w:rPr>
                <w:rFonts w:cs="Arial"/>
                <w:sz w:val="18"/>
                <w:szCs w:val="18"/>
                <w:lang w:val="pt-PT"/>
              </w:rPr>
            </w:pPr>
            <w:r>
              <w:rPr>
                <w:rFonts w:cs="Arial"/>
                <w:sz w:val="18"/>
                <w:szCs w:val="18"/>
                <w:lang w:val="pt-PT"/>
              </w:rPr>
              <w:t>Published version M11</w:t>
            </w:r>
          </w:p>
        </w:tc>
      </w:tr>
      <w:tr w:rsidR="00DC4D07" w:rsidRPr="00690BFC" w14:paraId="59F65EB4" w14:textId="77777777" w:rsidTr="00E55066">
        <w:tc>
          <w:tcPr>
            <w:tcW w:w="709" w:type="pct"/>
            <w:tcBorders>
              <w:top w:val="single" w:sz="12" w:space="0" w:color="A6A6A6"/>
              <w:left w:val="single" w:sz="12" w:space="0" w:color="A6A6A6"/>
              <w:bottom w:val="single" w:sz="12" w:space="0" w:color="A6A6A6"/>
              <w:right w:val="single" w:sz="12" w:space="0" w:color="A6A6A6"/>
            </w:tcBorders>
          </w:tcPr>
          <w:p w14:paraId="0709F59D" w14:textId="77777777" w:rsidR="00DC4D07" w:rsidRPr="00690BFC" w:rsidRDefault="00DC4D07" w:rsidP="00DC4D07">
            <w:pPr>
              <w:spacing w:before="120" w:after="120"/>
              <w:jc w:val="center"/>
              <w:rPr>
                <w:rFonts w:cs="Arial"/>
                <w:sz w:val="18"/>
                <w:szCs w:val="18"/>
              </w:rPr>
            </w:pPr>
            <w:r w:rsidRPr="00690BFC">
              <w:rPr>
                <w:rFonts w:cs="Arial"/>
                <w:sz w:val="18"/>
                <w:szCs w:val="18"/>
              </w:rPr>
              <w:t>D3.2</w:t>
            </w:r>
          </w:p>
        </w:tc>
        <w:tc>
          <w:tcPr>
            <w:tcW w:w="618" w:type="pct"/>
            <w:tcBorders>
              <w:top w:val="single" w:sz="12" w:space="0" w:color="A6A6A6"/>
              <w:left w:val="single" w:sz="12" w:space="0" w:color="A6A6A6"/>
              <w:bottom w:val="single" w:sz="12" w:space="0" w:color="A6A6A6"/>
              <w:right w:val="single" w:sz="12" w:space="0" w:color="A6A6A6"/>
            </w:tcBorders>
          </w:tcPr>
          <w:p w14:paraId="24203080" w14:textId="07E35F7F" w:rsidR="00DC4D07" w:rsidRPr="00690BFC" w:rsidRDefault="00414675" w:rsidP="00DC4D07">
            <w:pPr>
              <w:spacing w:before="120" w:after="120"/>
              <w:rPr>
                <w:rFonts w:cs="Arial"/>
                <w:sz w:val="18"/>
                <w:szCs w:val="18"/>
              </w:rPr>
            </w:pPr>
            <w:hyperlink r:id="rId39" w:tgtFrame="_blank" w:history="1">
              <w:r w:rsidR="00DC4D07" w:rsidRPr="004A619C">
                <w:rPr>
                  <w:rFonts w:ascii="Times New Roman" w:hAnsi="Times New Roman"/>
                  <w:color w:val="0000FF"/>
                  <w:sz w:val="18"/>
                  <w:szCs w:val="18"/>
                  <w:u w:val="single"/>
                  <w:lang w:val="en-US" w:eastAsia="en-GB"/>
                </w:rPr>
                <w:t>TS 103 828</w:t>
              </w:r>
            </w:hyperlink>
            <w:r w:rsidR="00DC4D07" w:rsidRPr="004A619C">
              <w:rPr>
                <w:rFonts w:ascii="Times New Roman" w:hAnsi="Times New Roman"/>
                <w:color w:val="0088CC"/>
                <w:sz w:val="18"/>
                <w:szCs w:val="18"/>
                <w:u w:val="single"/>
                <w:lang w:val="en-US" w:eastAsia="en-GB"/>
              </w:rPr>
              <w:t> “SAREF: Ontology Support for Urban Digital Twins and Usage Guidelines”</w:t>
            </w:r>
            <w:r w:rsidR="00DC4D07" w:rsidRPr="004A619C">
              <w:rPr>
                <w:rFonts w:ascii="Times New Roman" w:hAnsi="Times New Roman"/>
                <w:color w:val="0088CC"/>
                <w:sz w:val="18"/>
                <w:szCs w:val="18"/>
                <w:lang w:val="en-US" w:eastAsia="en-GB"/>
              </w:rPr>
              <w:t> </w:t>
            </w:r>
          </w:p>
        </w:tc>
        <w:tc>
          <w:tcPr>
            <w:tcW w:w="513" w:type="pct"/>
            <w:tcBorders>
              <w:top w:val="single" w:sz="12" w:space="0" w:color="A6A6A6"/>
              <w:left w:val="single" w:sz="12" w:space="0" w:color="A6A6A6"/>
              <w:bottom w:val="single" w:sz="12" w:space="0" w:color="A6A6A6"/>
              <w:right w:val="single" w:sz="12" w:space="0" w:color="A6A6A6"/>
            </w:tcBorders>
          </w:tcPr>
          <w:p w14:paraId="01F15547" w14:textId="77777777" w:rsidR="00DC4D07" w:rsidRPr="00690BFC" w:rsidRDefault="00DC4D07" w:rsidP="00DC4D07">
            <w:pPr>
              <w:spacing w:before="120" w:after="120"/>
              <w:jc w:val="center"/>
              <w:rPr>
                <w:rFonts w:cs="Arial"/>
                <w:sz w:val="18"/>
                <w:szCs w:val="18"/>
              </w:rPr>
            </w:pPr>
            <w:r w:rsidRPr="00690BFC">
              <w:rPr>
                <w:rFonts w:cs="Arial"/>
                <w:sz w:val="18"/>
                <w:szCs w:val="18"/>
              </w:rPr>
              <w:t>3</w:t>
            </w:r>
          </w:p>
        </w:tc>
        <w:tc>
          <w:tcPr>
            <w:tcW w:w="604" w:type="pct"/>
            <w:tcBorders>
              <w:top w:val="single" w:sz="12" w:space="0" w:color="A6A6A6"/>
              <w:left w:val="single" w:sz="12" w:space="0" w:color="A6A6A6"/>
              <w:bottom w:val="single" w:sz="12" w:space="0" w:color="A6A6A6"/>
              <w:right w:val="single" w:sz="12" w:space="0" w:color="A6A6A6"/>
            </w:tcBorders>
          </w:tcPr>
          <w:p w14:paraId="22612FCE" w14:textId="77777777" w:rsidR="00DC4D07" w:rsidRPr="00690BFC" w:rsidRDefault="00DC4D07" w:rsidP="00DC4D07">
            <w:pPr>
              <w:spacing w:before="120" w:after="120"/>
              <w:rPr>
                <w:rFonts w:cs="Arial"/>
                <w:sz w:val="18"/>
                <w:szCs w:val="18"/>
              </w:rPr>
            </w:pPr>
            <w:r w:rsidRPr="00690BFC">
              <w:rPr>
                <w:rFonts w:cs="Arial"/>
                <w:sz w:val="18"/>
                <w:szCs w:val="18"/>
              </w:rPr>
              <w:t>NA</w:t>
            </w:r>
          </w:p>
        </w:tc>
        <w:tc>
          <w:tcPr>
            <w:tcW w:w="634" w:type="pct"/>
            <w:tcBorders>
              <w:top w:val="single" w:sz="12" w:space="0" w:color="A6A6A6"/>
              <w:left w:val="single" w:sz="12" w:space="0" w:color="A6A6A6"/>
              <w:bottom w:val="single" w:sz="12" w:space="0" w:color="A6A6A6"/>
              <w:right w:val="single" w:sz="12" w:space="0" w:color="A6A6A6"/>
            </w:tcBorders>
          </w:tcPr>
          <w:p w14:paraId="0573AF5C" w14:textId="77777777" w:rsidR="00DC4D07" w:rsidRPr="00690BFC" w:rsidRDefault="00DC4D07" w:rsidP="00DC4D07">
            <w:pPr>
              <w:spacing w:before="120" w:after="120"/>
              <w:ind w:left="33"/>
              <w:jc w:val="center"/>
              <w:rPr>
                <w:rFonts w:cs="Arial"/>
                <w:sz w:val="18"/>
                <w:szCs w:val="16"/>
              </w:rPr>
            </w:pPr>
            <w:r w:rsidRPr="00690BFC">
              <w:rPr>
                <w:rFonts w:cs="Arial"/>
                <w:sz w:val="18"/>
                <w:szCs w:val="18"/>
              </w:rPr>
              <w:t xml:space="preserve">R </w:t>
            </w:r>
            <w:r w:rsidRPr="00690BFC">
              <w:rPr>
                <w:bCs/>
                <w:i/>
                <w:sz w:val="18"/>
                <w:szCs w:val="18"/>
              </w:rPr>
              <w:t xml:space="preserve">— </w:t>
            </w:r>
            <w:r w:rsidRPr="00690BFC">
              <w:rPr>
                <w:rFonts w:cs="Arial"/>
                <w:sz w:val="18"/>
                <w:szCs w:val="18"/>
              </w:rPr>
              <w:t>Document,</w:t>
            </w:r>
            <w:r w:rsidRPr="00690BFC">
              <w:rPr>
                <w:rFonts w:cs="Arial"/>
                <w:i/>
                <w:color w:val="4AA55B"/>
                <w:sz w:val="18"/>
                <w:szCs w:val="18"/>
              </w:rPr>
              <w:t xml:space="preserve"> </w:t>
            </w:r>
            <w:r w:rsidRPr="00690BFC">
              <w:rPr>
                <w:rFonts w:cs="Arial"/>
                <w:sz w:val="18"/>
                <w:szCs w:val="18"/>
              </w:rPr>
              <w:t>report</w:t>
            </w:r>
          </w:p>
        </w:tc>
        <w:tc>
          <w:tcPr>
            <w:tcW w:w="619" w:type="pct"/>
            <w:tcBorders>
              <w:top w:val="single" w:sz="12" w:space="0" w:color="A6A6A6"/>
              <w:left w:val="single" w:sz="12" w:space="0" w:color="A6A6A6"/>
              <w:bottom w:val="single" w:sz="12" w:space="0" w:color="A6A6A6"/>
              <w:right w:val="single" w:sz="12" w:space="0" w:color="A6A6A6"/>
            </w:tcBorders>
          </w:tcPr>
          <w:p w14:paraId="421B0568" w14:textId="77777777" w:rsidR="00DC4D07" w:rsidRPr="00690BFC" w:rsidRDefault="00DC4D07" w:rsidP="00DC4D07">
            <w:pPr>
              <w:spacing w:before="120" w:after="0"/>
              <w:ind w:left="33"/>
              <w:jc w:val="center"/>
              <w:rPr>
                <w:rFonts w:cs="Arial"/>
                <w:sz w:val="18"/>
                <w:szCs w:val="16"/>
              </w:rPr>
            </w:pPr>
            <w:r w:rsidRPr="00690BFC">
              <w:rPr>
                <w:rFonts w:cs="Arial"/>
                <w:sz w:val="18"/>
                <w:szCs w:val="16"/>
              </w:rPr>
              <w:t xml:space="preserve">PU — Public </w:t>
            </w:r>
          </w:p>
        </w:tc>
        <w:tc>
          <w:tcPr>
            <w:tcW w:w="487" w:type="pct"/>
            <w:tcBorders>
              <w:top w:val="single" w:sz="12" w:space="0" w:color="A6A6A6"/>
              <w:left w:val="single" w:sz="12" w:space="0" w:color="A6A6A6"/>
              <w:bottom w:val="single" w:sz="12" w:space="0" w:color="A6A6A6"/>
              <w:right w:val="single" w:sz="12" w:space="0" w:color="A6A6A6"/>
            </w:tcBorders>
          </w:tcPr>
          <w:p w14:paraId="21AB4E56" w14:textId="41877E77" w:rsidR="00DC4D07" w:rsidRPr="00690BFC" w:rsidRDefault="00DC4D07" w:rsidP="00DC4D07">
            <w:pPr>
              <w:spacing w:before="120" w:after="120"/>
              <w:ind w:left="33"/>
              <w:rPr>
                <w:rFonts w:cs="Arial"/>
                <w:sz w:val="18"/>
                <w:szCs w:val="18"/>
                <w:lang w:val="pt-PT"/>
              </w:rPr>
            </w:pPr>
            <w:r w:rsidRPr="00690BFC">
              <w:rPr>
                <w:rFonts w:cs="Arial"/>
                <w:sz w:val="18"/>
                <w:szCs w:val="18"/>
                <w:lang w:val="pt-PT"/>
              </w:rPr>
              <w:t>1</w:t>
            </w:r>
            <w:r>
              <w:rPr>
                <w:rFonts w:cs="Arial"/>
                <w:sz w:val="18"/>
                <w:szCs w:val="18"/>
                <w:lang w:val="pt-PT"/>
              </w:rPr>
              <w:t>8</w:t>
            </w:r>
          </w:p>
        </w:tc>
        <w:tc>
          <w:tcPr>
            <w:tcW w:w="816" w:type="pct"/>
            <w:tcBorders>
              <w:top w:val="single" w:sz="12" w:space="0" w:color="A6A6A6"/>
              <w:left w:val="single" w:sz="12" w:space="0" w:color="A6A6A6"/>
              <w:bottom w:val="single" w:sz="12" w:space="0" w:color="A6A6A6"/>
              <w:right w:val="single" w:sz="12" w:space="0" w:color="A6A6A6"/>
            </w:tcBorders>
          </w:tcPr>
          <w:p w14:paraId="605FA1BF" w14:textId="454CB7E4" w:rsidR="00DC4D07" w:rsidRDefault="00DC4D07" w:rsidP="00DC4D07">
            <w:pPr>
              <w:spacing w:before="120" w:after="120"/>
              <w:rPr>
                <w:rFonts w:cs="Arial"/>
                <w:sz w:val="18"/>
                <w:szCs w:val="18"/>
                <w:lang w:val="pt-PT"/>
              </w:rPr>
            </w:pPr>
            <w:r w:rsidRPr="00690BFC">
              <w:rPr>
                <w:rFonts w:cs="Arial"/>
                <w:sz w:val="18"/>
                <w:szCs w:val="18"/>
                <w:lang w:val="pt-PT"/>
              </w:rPr>
              <w:t>Ready for publication in English language and as a Microsoft Word and a PDF document</w:t>
            </w:r>
            <w:r>
              <w:rPr>
                <w:rFonts w:cs="Arial"/>
                <w:sz w:val="18"/>
                <w:szCs w:val="18"/>
                <w:lang w:val="pt-PT"/>
              </w:rPr>
              <w:t xml:space="preserve"> M16</w:t>
            </w:r>
          </w:p>
          <w:p w14:paraId="43E8EDC4" w14:textId="77AF3918" w:rsidR="00DC4D07" w:rsidRPr="00690BFC" w:rsidRDefault="00DC4D07" w:rsidP="00DC4D07">
            <w:pPr>
              <w:spacing w:before="120" w:after="120"/>
              <w:rPr>
                <w:rFonts w:cs="Arial"/>
                <w:sz w:val="18"/>
                <w:szCs w:val="18"/>
                <w:lang w:val="pt-PT"/>
              </w:rPr>
            </w:pPr>
            <w:r>
              <w:rPr>
                <w:rFonts w:cs="Arial"/>
                <w:sz w:val="18"/>
                <w:szCs w:val="18"/>
                <w:lang w:val="pt-PT"/>
              </w:rPr>
              <w:t>Published version M18</w:t>
            </w:r>
          </w:p>
        </w:tc>
      </w:tr>
      <w:tr w:rsidR="00DC4D07" w:rsidRPr="00690BFC" w14:paraId="1EF5BE90" w14:textId="77777777" w:rsidTr="00E55066">
        <w:tc>
          <w:tcPr>
            <w:tcW w:w="709" w:type="pct"/>
            <w:tcBorders>
              <w:top w:val="single" w:sz="12" w:space="0" w:color="A6A6A6"/>
              <w:left w:val="single" w:sz="12" w:space="0" w:color="A6A6A6"/>
              <w:bottom w:val="single" w:sz="12" w:space="0" w:color="A6A6A6"/>
              <w:right w:val="single" w:sz="12" w:space="0" w:color="A6A6A6"/>
            </w:tcBorders>
          </w:tcPr>
          <w:p w14:paraId="5B9C0BCF" w14:textId="77777777" w:rsidR="00DC4D07" w:rsidRPr="00690BFC" w:rsidRDefault="00DC4D07" w:rsidP="00DC4D07">
            <w:pPr>
              <w:spacing w:before="120" w:after="120"/>
              <w:jc w:val="center"/>
              <w:rPr>
                <w:rFonts w:cs="Arial"/>
                <w:sz w:val="18"/>
                <w:szCs w:val="18"/>
              </w:rPr>
            </w:pPr>
            <w:r w:rsidRPr="00690BFC">
              <w:rPr>
                <w:rFonts w:cs="Arial"/>
                <w:sz w:val="18"/>
                <w:szCs w:val="18"/>
              </w:rPr>
              <w:t>D4.1</w:t>
            </w:r>
          </w:p>
        </w:tc>
        <w:tc>
          <w:tcPr>
            <w:tcW w:w="618" w:type="pct"/>
            <w:tcBorders>
              <w:top w:val="single" w:sz="12" w:space="0" w:color="A6A6A6"/>
              <w:left w:val="single" w:sz="12" w:space="0" w:color="A6A6A6"/>
              <w:bottom w:val="single" w:sz="12" w:space="0" w:color="A6A6A6"/>
              <w:right w:val="single" w:sz="12" w:space="0" w:color="A6A6A6"/>
            </w:tcBorders>
          </w:tcPr>
          <w:p w14:paraId="0C7DFE09" w14:textId="1D3DC5E1" w:rsidR="00DC4D07" w:rsidRPr="00690BFC" w:rsidRDefault="00414675" w:rsidP="00DC4D07">
            <w:pPr>
              <w:spacing w:before="120" w:after="120"/>
              <w:rPr>
                <w:rFonts w:cs="Arial"/>
                <w:sz w:val="18"/>
                <w:szCs w:val="18"/>
              </w:rPr>
            </w:pPr>
            <w:hyperlink r:id="rId40" w:tgtFrame="_blank" w:history="1">
              <w:r w:rsidR="00DC4D07" w:rsidRPr="004A619C">
                <w:rPr>
                  <w:rFonts w:ascii="Times New Roman" w:hAnsi="Times New Roman"/>
                  <w:color w:val="0000FF"/>
                  <w:sz w:val="18"/>
                  <w:szCs w:val="18"/>
                  <w:u w:val="single"/>
                  <w:lang w:val="en-US" w:eastAsia="en-GB"/>
                </w:rPr>
                <w:t>EN 303 760</w:t>
              </w:r>
            </w:hyperlink>
            <w:r w:rsidR="00DC4D07" w:rsidRPr="004A619C">
              <w:rPr>
                <w:rFonts w:ascii="Times New Roman" w:hAnsi="Times New Roman"/>
                <w:color w:val="0088CC"/>
                <w:sz w:val="18"/>
                <w:szCs w:val="18"/>
                <w:u w:val="single"/>
                <w:lang w:val="en-US" w:eastAsia="en-GB"/>
              </w:rPr>
              <w:t>,</w:t>
            </w:r>
            <w:r w:rsidR="00DC4D07" w:rsidRPr="004A619C">
              <w:rPr>
                <w:rFonts w:ascii="Times New Roman" w:hAnsi="Times New Roman"/>
                <w:color w:val="0088CC"/>
                <w:sz w:val="18"/>
                <w:szCs w:val="18"/>
                <w:lang w:val="en-US" w:eastAsia="en-GB"/>
              </w:rPr>
              <w:t> </w:t>
            </w:r>
            <w:r w:rsidR="00DC4D07" w:rsidRPr="004A619C">
              <w:rPr>
                <w:rFonts w:ascii="Times New Roman" w:hAnsi="Times New Roman"/>
                <w:color w:val="0088CC"/>
                <w:sz w:val="18"/>
                <w:szCs w:val="18"/>
                <w:lang w:val="en-US" w:eastAsia="en-GB"/>
              </w:rPr>
              <w:br/>
            </w:r>
            <w:r w:rsidR="00DC4D07" w:rsidRPr="004A619C">
              <w:rPr>
                <w:rFonts w:cs="Arial"/>
                <w:sz w:val="18"/>
                <w:szCs w:val="18"/>
                <w:lang w:val="en-US" w:eastAsia="en-GB"/>
              </w:rPr>
              <w:t>“SAREF Guidelines for IoT Semantic Interoperability” </w:t>
            </w:r>
          </w:p>
        </w:tc>
        <w:tc>
          <w:tcPr>
            <w:tcW w:w="513" w:type="pct"/>
            <w:tcBorders>
              <w:top w:val="single" w:sz="12" w:space="0" w:color="A6A6A6"/>
              <w:left w:val="single" w:sz="12" w:space="0" w:color="A6A6A6"/>
              <w:bottom w:val="single" w:sz="12" w:space="0" w:color="A6A6A6"/>
              <w:right w:val="single" w:sz="12" w:space="0" w:color="A6A6A6"/>
            </w:tcBorders>
          </w:tcPr>
          <w:p w14:paraId="58876015" w14:textId="77777777" w:rsidR="00DC4D07" w:rsidRPr="00690BFC" w:rsidRDefault="00DC4D07" w:rsidP="00DC4D07">
            <w:pPr>
              <w:spacing w:before="120" w:after="120"/>
              <w:jc w:val="center"/>
              <w:rPr>
                <w:rFonts w:cs="Arial"/>
                <w:sz w:val="18"/>
                <w:szCs w:val="18"/>
              </w:rPr>
            </w:pPr>
            <w:r w:rsidRPr="00690BFC">
              <w:rPr>
                <w:rFonts w:cs="Arial"/>
                <w:sz w:val="18"/>
                <w:szCs w:val="18"/>
              </w:rPr>
              <w:t>4</w:t>
            </w:r>
          </w:p>
        </w:tc>
        <w:tc>
          <w:tcPr>
            <w:tcW w:w="604" w:type="pct"/>
            <w:tcBorders>
              <w:top w:val="single" w:sz="12" w:space="0" w:color="A6A6A6"/>
              <w:left w:val="single" w:sz="12" w:space="0" w:color="A6A6A6"/>
              <w:bottom w:val="single" w:sz="12" w:space="0" w:color="A6A6A6"/>
              <w:right w:val="single" w:sz="12" w:space="0" w:color="A6A6A6"/>
            </w:tcBorders>
          </w:tcPr>
          <w:p w14:paraId="5C7DE40A" w14:textId="77777777" w:rsidR="00DC4D07" w:rsidRPr="00690BFC" w:rsidRDefault="00DC4D07" w:rsidP="00DC4D07">
            <w:pPr>
              <w:spacing w:before="120" w:after="120"/>
              <w:rPr>
                <w:rFonts w:cs="Arial"/>
                <w:sz w:val="18"/>
                <w:szCs w:val="18"/>
              </w:rPr>
            </w:pPr>
            <w:r w:rsidRPr="00690BFC">
              <w:rPr>
                <w:rFonts w:cs="Arial"/>
                <w:sz w:val="18"/>
                <w:szCs w:val="18"/>
              </w:rPr>
              <w:t>NA</w:t>
            </w:r>
          </w:p>
        </w:tc>
        <w:tc>
          <w:tcPr>
            <w:tcW w:w="634" w:type="pct"/>
            <w:tcBorders>
              <w:top w:val="single" w:sz="12" w:space="0" w:color="A6A6A6"/>
              <w:left w:val="single" w:sz="12" w:space="0" w:color="A6A6A6"/>
              <w:bottom w:val="single" w:sz="12" w:space="0" w:color="A6A6A6"/>
              <w:right w:val="single" w:sz="12" w:space="0" w:color="A6A6A6"/>
            </w:tcBorders>
          </w:tcPr>
          <w:p w14:paraId="64A22860" w14:textId="77777777" w:rsidR="00DC4D07" w:rsidRPr="00690BFC" w:rsidRDefault="00DC4D07" w:rsidP="00DC4D07">
            <w:pPr>
              <w:spacing w:before="120" w:after="120"/>
              <w:ind w:left="33"/>
              <w:jc w:val="center"/>
              <w:rPr>
                <w:rFonts w:cs="Arial"/>
                <w:sz w:val="18"/>
                <w:szCs w:val="16"/>
              </w:rPr>
            </w:pPr>
            <w:r w:rsidRPr="00690BFC">
              <w:rPr>
                <w:rFonts w:cs="Arial"/>
                <w:sz w:val="18"/>
                <w:szCs w:val="18"/>
              </w:rPr>
              <w:t xml:space="preserve">R </w:t>
            </w:r>
            <w:r w:rsidRPr="00690BFC">
              <w:rPr>
                <w:bCs/>
                <w:i/>
                <w:sz w:val="18"/>
                <w:szCs w:val="18"/>
              </w:rPr>
              <w:t xml:space="preserve">— </w:t>
            </w:r>
            <w:r w:rsidRPr="00690BFC">
              <w:rPr>
                <w:rFonts w:cs="Arial"/>
                <w:sz w:val="18"/>
                <w:szCs w:val="18"/>
              </w:rPr>
              <w:t>Document,</w:t>
            </w:r>
            <w:r w:rsidRPr="00690BFC">
              <w:rPr>
                <w:rFonts w:cs="Arial"/>
                <w:i/>
                <w:color w:val="4AA55B"/>
                <w:sz w:val="18"/>
                <w:szCs w:val="18"/>
              </w:rPr>
              <w:t xml:space="preserve"> </w:t>
            </w:r>
            <w:r w:rsidRPr="00690BFC">
              <w:rPr>
                <w:rFonts w:cs="Arial"/>
                <w:sz w:val="18"/>
                <w:szCs w:val="18"/>
              </w:rPr>
              <w:t>report</w:t>
            </w:r>
          </w:p>
        </w:tc>
        <w:tc>
          <w:tcPr>
            <w:tcW w:w="619" w:type="pct"/>
            <w:tcBorders>
              <w:top w:val="single" w:sz="12" w:space="0" w:color="A6A6A6"/>
              <w:left w:val="single" w:sz="12" w:space="0" w:color="A6A6A6"/>
              <w:bottom w:val="single" w:sz="12" w:space="0" w:color="A6A6A6"/>
              <w:right w:val="single" w:sz="12" w:space="0" w:color="A6A6A6"/>
            </w:tcBorders>
          </w:tcPr>
          <w:p w14:paraId="3BF3D56C" w14:textId="77777777" w:rsidR="00DC4D07" w:rsidRPr="00690BFC" w:rsidRDefault="00DC4D07" w:rsidP="00DC4D07">
            <w:pPr>
              <w:spacing w:before="120" w:after="0"/>
              <w:ind w:left="33"/>
              <w:jc w:val="center"/>
              <w:rPr>
                <w:rFonts w:cs="Arial"/>
                <w:sz w:val="18"/>
                <w:szCs w:val="16"/>
              </w:rPr>
            </w:pPr>
            <w:r w:rsidRPr="00690BFC">
              <w:rPr>
                <w:rFonts w:cs="Arial"/>
                <w:sz w:val="18"/>
                <w:szCs w:val="16"/>
              </w:rPr>
              <w:t xml:space="preserve">PU — Public </w:t>
            </w:r>
          </w:p>
        </w:tc>
        <w:tc>
          <w:tcPr>
            <w:tcW w:w="487" w:type="pct"/>
            <w:tcBorders>
              <w:top w:val="single" w:sz="12" w:space="0" w:color="A6A6A6"/>
              <w:left w:val="single" w:sz="12" w:space="0" w:color="A6A6A6"/>
              <w:bottom w:val="single" w:sz="12" w:space="0" w:color="A6A6A6"/>
              <w:right w:val="single" w:sz="12" w:space="0" w:color="A6A6A6"/>
            </w:tcBorders>
            <w:shd w:val="clear" w:color="auto" w:fill="auto"/>
          </w:tcPr>
          <w:p w14:paraId="144F7551" w14:textId="77777777" w:rsidR="00DC4D07" w:rsidRPr="00690BFC" w:rsidRDefault="00DC4D07" w:rsidP="00DC4D07">
            <w:pPr>
              <w:spacing w:before="120" w:after="120"/>
              <w:ind w:left="33"/>
              <w:rPr>
                <w:rFonts w:cs="Arial"/>
                <w:sz w:val="18"/>
                <w:szCs w:val="18"/>
                <w:lang w:val="pt-PT"/>
              </w:rPr>
            </w:pPr>
            <w:r w:rsidRPr="00690BFC">
              <w:rPr>
                <w:rFonts w:cs="Arial"/>
                <w:sz w:val="18"/>
                <w:szCs w:val="18"/>
                <w:lang w:val="pt-PT"/>
              </w:rPr>
              <w:t>M14 (M5V</w:t>
            </w:r>
            <w:r w:rsidRPr="00690BFC" w:rsidDel="008B02B3">
              <w:rPr>
                <w:rFonts w:cs="Arial"/>
                <w:sz w:val="18"/>
                <w:szCs w:val="18"/>
                <w:lang w:val="pt-PT"/>
              </w:rPr>
              <w:t xml:space="preserve"> </w:t>
            </w:r>
            <w:r w:rsidRPr="00690BFC">
              <w:rPr>
                <w:rFonts w:cs="Arial"/>
                <w:sz w:val="18"/>
                <w:szCs w:val="18"/>
                <w:lang w:val="pt-PT"/>
              </w:rPr>
              <w:t>version for public enquiry process)</w:t>
            </w:r>
          </w:p>
          <w:p w14:paraId="19D4ED02" w14:textId="77777777" w:rsidR="00DC4D07" w:rsidRDefault="00DC4D07" w:rsidP="00DC4D07">
            <w:pPr>
              <w:spacing w:before="120" w:after="120"/>
              <w:ind w:left="33"/>
              <w:rPr>
                <w:rFonts w:cs="Arial"/>
                <w:sz w:val="18"/>
                <w:szCs w:val="18"/>
                <w:lang w:val="pt-PT"/>
              </w:rPr>
            </w:pPr>
            <w:r w:rsidRPr="00690BFC">
              <w:rPr>
                <w:rFonts w:cs="Arial"/>
                <w:sz w:val="18"/>
                <w:szCs w:val="18"/>
                <w:lang w:val="pt-PT"/>
              </w:rPr>
              <w:t xml:space="preserve">M23 (version sorting out comments received from public enquiry process by </w:t>
            </w:r>
            <w:r w:rsidRPr="00690BFC">
              <w:rPr>
                <w:rFonts w:cs="Arial"/>
                <w:sz w:val="18"/>
                <w:szCs w:val="18"/>
                <w:lang w:val="pt-PT"/>
              </w:rPr>
              <w:lastRenderedPageBreak/>
              <w:t>month 22 of the project</w:t>
            </w:r>
          </w:p>
          <w:p w14:paraId="4754592D" w14:textId="7E8C0C2A" w:rsidR="00DC4D07" w:rsidRPr="00690BFC" w:rsidRDefault="00DC4D07" w:rsidP="00DC4D07">
            <w:pPr>
              <w:spacing w:before="120" w:after="120"/>
              <w:ind w:left="33"/>
              <w:rPr>
                <w:rFonts w:cs="Arial"/>
                <w:sz w:val="18"/>
                <w:szCs w:val="18"/>
                <w:lang w:val="pt-PT"/>
              </w:rPr>
            </w:pPr>
            <w:r>
              <w:rPr>
                <w:rFonts w:cs="Arial"/>
                <w:sz w:val="18"/>
                <w:szCs w:val="18"/>
                <w:lang w:val="pt-PT"/>
              </w:rPr>
              <w:t>M24</w:t>
            </w:r>
          </w:p>
        </w:tc>
        <w:tc>
          <w:tcPr>
            <w:tcW w:w="816" w:type="pct"/>
            <w:tcBorders>
              <w:top w:val="single" w:sz="12" w:space="0" w:color="A6A6A6"/>
              <w:left w:val="single" w:sz="12" w:space="0" w:color="A6A6A6"/>
              <w:bottom w:val="single" w:sz="12" w:space="0" w:color="A6A6A6"/>
              <w:right w:val="single" w:sz="12" w:space="0" w:color="A6A6A6"/>
            </w:tcBorders>
          </w:tcPr>
          <w:p w14:paraId="09EDE865" w14:textId="77777777" w:rsidR="00DC4D07" w:rsidRPr="00CF664B" w:rsidRDefault="00DC4D07" w:rsidP="00DC4D07">
            <w:pPr>
              <w:spacing w:before="120" w:after="120"/>
              <w:rPr>
                <w:sz w:val="18"/>
                <w:szCs w:val="18"/>
              </w:rPr>
            </w:pPr>
            <w:r w:rsidRPr="00CF664B">
              <w:rPr>
                <w:sz w:val="18"/>
                <w:szCs w:val="18"/>
              </w:rPr>
              <w:lastRenderedPageBreak/>
              <w:t>For (D4.1), month 22 is the last date for the STF to receive comments on (D4.1) derived from the EN revision process and month 23 represent the date for the STF to solve and implement in (D4.1) the comments received by the * date. After **, the comments will be managed directly by TC SmartM2M.</w:t>
            </w:r>
          </w:p>
          <w:p w14:paraId="0447BDDB" w14:textId="77777777" w:rsidR="00DC4D07" w:rsidRDefault="00DC4D07" w:rsidP="00DC4D07">
            <w:pPr>
              <w:spacing w:before="120" w:after="120"/>
              <w:rPr>
                <w:rFonts w:cs="Arial"/>
                <w:sz w:val="18"/>
                <w:szCs w:val="18"/>
                <w:lang w:val="pt-PT"/>
              </w:rPr>
            </w:pPr>
            <w:r w:rsidRPr="00690BFC">
              <w:rPr>
                <w:rFonts w:cs="Arial"/>
                <w:sz w:val="18"/>
                <w:szCs w:val="18"/>
                <w:lang w:val="pt-PT"/>
              </w:rPr>
              <w:lastRenderedPageBreak/>
              <w:t>Ready for publication in English language and as a Microsoft Word and a PDF document</w:t>
            </w:r>
            <w:r>
              <w:rPr>
                <w:rFonts w:cs="Arial"/>
                <w:sz w:val="18"/>
                <w:szCs w:val="18"/>
                <w:lang w:val="pt-PT"/>
              </w:rPr>
              <w:t xml:space="preserve"> at M22</w:t>
            </w:r>
          </w:p>
          <w:p w14:paraId="06F92464" w14:textId="4F4B2890" w:rsidR="00DC4D07" w:rsidRPr="00690BFC" w:rsidRDefault="00DC4D07" w:rsidP="00DC4D07">
            <w:pPr>
              <w:spacing w:before="120" w:after="120"/>
              <w:rPr>
                <w:rFonts w:cs="Arial"/>
                <w:sz w:val="18"/>
                <w:szCs w:val="18"/>
                <w:lang w:val="pt-PT"/>
              </w:rPr>
            </w:pPr>
            <w:r>
              <w:rPr>
                <w:rFonts w:cs="Arial"/>
                <w:sz w:val="18"/>
                <w:szCs w:val="18"/>
                <w:lang w:val="pt-PT"/>
              </w:rPr>
              <w:t>Published version M24</w:t>
            </w:r>
          </w:p>
        </w:tc>
      </w:tr>
      <w:tr w:rsidR="00C06B21" w:rsidRPr="00690BFC" w14:paraId="0CA156FD" w14:textId="77777777" w:rsidTr="00E55066">
        <w:tc>
          <w:tcPr>
            <w:tcW w:w="709" w:type="pct"/>
            <w:tcBorders>
              <w:top w:val="single" w:sz="12" w:space="0" w:color="A6A6A6"/>
              <w:left w:val="single" w:sz="12" w:space="0" w:color="A6A6A6"/>
              <w:bottom w:val="single" w:sz="12" w:space="0" w:color="A6A6A6"/>
              <w:right w:val="single" w:sz="12" w:space="0" w:color="A6A6A6"/>
            </w:tcBorders>
          </w:tcPr>
          <w:p w14:paraId="549C508F" w14:textId="7D3DCB5B" w:rsidR="00C06B21" w:rsidRPr="00690BFC" w:rsidRDefault="005803AF" w:rsidP="00E55066">
            <w:pPr>
              <w:spacing w:before="120" w:after="120"/>
              <w:jc w:val="center"/>
              <w:rPr>
                <w:rFonts w:cs="Arial"/>
                <w:sz w:val="18"/>
                <w:szCs w:val="18"/>
              </w:rPr>
            </w:pPr>
            <w:r>
              <w:rPr>
                <w:rFonts w:cs="Arial"/>
                <w:sz w:val="18"/>
                <w:szCs w:val="18"/>
              </w:rPr>
              <w:lastRenderedPageBreak/>
              <w:t>D</w:t>
            </w:r>
            <w:r w:rsidR="00C06B21" w:rsidRPr="00690BFC">
              <w:rPr>
                <w:rFonts w:cs="Arial"/>
                <w:sz w:val="18"/>
                <w:szCs w:val="18"/>
              </w:rPr>
              <w:t>4.2</w:t>
            </w:r>
          </w:p>
        </w:tc>
        <w:tc>
          <w:tcPr>
            <w:tcW w:w="618" w:type="pct"/>
            <w:tcBorders>
              <w:top w:val="single" w:sz="12" w:space="0" w:color="A6A6A6"/>
              <w:left w:val="single" w:sz="12" w:space="0" w:color="A6A6A6"/>
              <w:bottom w:val="single" w:sz="12" w:space="0" w:color="A6A6A6"/>
              <w:right w:val="single" w:sz="12" w:space="0" w:color="A6A6A6"/>
            </w:tcBorders>
          </w:tcPr>
          <w:p w14:paraId="0BCB6B46" w14:textId="77777777" w:rsidR="00C06B21" w:rsidRPr="00690BFC" w:rsidRDefault="00C06B21" w:rsidP="00E55066">
            <w:pPr>
              <w:spacing w:before="120" w:after="120"/>
              <w:rPr>
                <w:rFonts w:cs="Arial"/>
                <w:sz w:val="18"/>
                <w:szCs w:val="18"/>
              </w:rPr>
            </w:pPr>
            <w:r w:rsidRPr="00690BFC">
              <w:rPr>
                <w:rFonts w:cs="Arial"/>
                <w:sz w:val="18"/>
                <w:szCs w:val="18"/>
              </w:rPr>
              <w:t>Dissemination activities reporting</w:t>
            </w:r>
          </w:p>
        </w:tc>
        <w:tc>
          <w:tcPr>
            <w:tcW w:w="513" w:type="pct"/>
            <w:tcBorders>
              <w:top w:val="single" w:sz="12" w:space="0" w:color="A6A6A6"/>
              <w:left w:val="single" w:sz="12" w:space="0" w:color="A6A6A6"/>
              <w:bottom w:val="single" w:sz="12" w:space="0" w:color="A6A6A6"/>
              <w:right w:val="single" w:sz="12" w:space="0" w:color="A6A6A6"/>
            </w:tcBorders>
          </w:tcPr>
          <w:p w14:paraId="15DF106F" w14:textId="77777777" w:rsidR="00C06B21" w:rsidRPr="00690BFC" w:rsidRDefault="00C06B21" w:rsidP="00E55066">
            <w:pPr>
              <w:spacing w:before="120" w:after="120"/>
              <w:jc w:val="center"/>
              <w:rPr>
                <w:rFonts w:cs="Arial"/>
                <w:sz w:val="18"/>
                <w:szCs w:val="18"/>
              </w:rPr>
            </w:pPr>
            <w:r w:rsidRPr="00690BFC">
              <w:rPr>
                <w:rFonts w:cs="Arial"/>
                <w:sz w:val="18"/>
                <w:szCs w:val="18"/>
              </w:rPr>
              <w:t>4</w:t>
            </w:r>
          </w:p>
        </w:tc>
        <w:tc>
          <w:tcPr>
            <w:tcW w:w="604" w:type="pct"/>
            <w:tcBorders>
              <w:top w:val="single" w:sz="12" w:space="0" w:color="A6A6A6"/>
              <w:left w:val="single" w:sz="12" w:space="0" w:color="A6A6A6"/>
              <w:bottom w:val="single" w:sz="12" w:space="0" w:color="A6A6A6"/>
              <w:right w:val="single" w:sz="12" w:space="0" w:color="A6A6A6"/>
            </w:tcBorders>
          </w:tcPr>
          <w:p w14:paraId="2986280D" w14:textId="77777777" w:rsidR="00C06B21" w:rsidRPr="00690BFC" w:rsidRDefault="00C06B21" w:rsidP="00E55066">
            <w:pPr>
              <w:spacing w:before="120" w:after="120"/>
              <w:rPr>
                <w:rFonts w:cs="Arial"/>
                <w:sz w:val="18"/>
                <w:szCs w:val="18"/>
              </w:rPr>
            </w:pPr>
            <w:r w:rsidRPr="00690BFC">
              <w:rPr>
                <w:rFonts w:cs="Arial"/>
                <w:sz w:val="18"/>
                <w:szCs w:val="18"/>
              </w:rPr>
              <w:t>NA</w:t>
            </w:r>
          </w:p>
        </w:tc>
        <w:tc>
          <w:tcPr>
            <w:tcW w:w="634" w:type="pct"/>
            <w:tcBorders>
              <w:top w:val="single" w:sz="12" w:space="0" w:color="A6A6A6"/>
              <w:left w:val="single" w:sz="12" w:space="0" w:color="A6A6A6"/>
              <w:bottom w:val="single" w:sz="12" w:space="0" w:color="A6A6A6"/>
              <w:right w:val="single" w:sz="12" w:space="0" w:color="A6A6A6"/>
            </w:tcBorders>
          </w:tcPr>
          <w:p w14:paraId="1ABB3744" w14:textId="77777777" w:rsidR="00C06B21" w:rsidRPr="00690BFC" w:rsidRDefault="00C06B21" w:rsidP="00E55066">
            <w:pPr>
              <w:spacing w:before="120" w:after="120"/>
              <w:ind w:left="33"/>
              <w:jc w:val="center"/>
              <w:rPr>
                <w:rFonts w:cs="Arial"/>
                <w:sz w:val="18"/>
                <w:szCs w:val="18"/>
              </w:rPr>
            </w:pPr>
            <w:r w:rsidRPr="00690BFC">
              <w:rPr>
                <w:rFonts w:cs="Arial"/>
                <w:sz w:val="18"/>
                <w:szCs w:val="18"/>
              </w:rPr>
              <w:t xml:space="preserve">R </w:t>
            </w:r>
            <w:r w:rsidRPr="00690BFC">
              <w:rPr>
                <w:bCs/>
                <w:i/>
                <w:sz w:val="18"/>
                <w:szCs w:val="18"/>
              </w:rPr>
              <w:t xml:space="preserve">— </w:t>
            </w:r>
            <w:r w:rsidRPr="00690BFC">
              <w:rPr>
                <w:rFonts w:cs="Arial"/>
                <w:sz w:val="18"/>
                <w:szCs w:val="18"/>
              </w:rPr>
              <w:t>Document,</w:t>
            </w:r>
            <w:r w:rsidRPr="00690BFC">
              <w:rPr>
                <w:rFonts w:cs="Arial"/>
                <w:i/>
                <w:color w:val="4AA55B"/>
                <w:sz w:val="18"/>
                <w:szCs w:val="18"/>
              </w:rPr>
              <w:t xml:space="preserve"> </w:t>
            </w:r>
            <w:r w:rsidRPr="00690BFC">
              <w:rPr>
                <w:rFonts w:cs="Arial"/>
                <w:sz w:val="18"/>
                <w:szCs w:val="18"/>
              </w:rPr>
              <w:t>report</w:t>
            </w:r>
          </w:p>
        </w:tc>
        <w:tc>
          <w:tcPr>
            <w:tcW w:w="619" w:type="pct"/>
            <w:tcBorders>
              <w:top w:val="single" w:sz="12" w:space="0" w:color="A6A6A6"/>
              <w:left w:val="single" w:sz="12" w:space="0" w:color="A6A6A6"/>
              <w:bottom w:val="single" w:sz="12" w:space="0" w:color="A6A6A6"/>
              <w:right w:val="single" w:sz="12" w:space="0" w:color="A6A6A6"/>
            </w:tcBorders>
          </w:tcPr>
          <w:p w14:paraId="1B43FC8E" w14:textId="77777777" w:rsidR="00C06B21" w:rsidRPr="00690BFC" w:rsidRDefault="00C06B21" w:rsidP="00E55066">
            <w:pPr>
              <w:spacing w:before="120" w:after="0"/>
              <w:ind w:left="33"/>
              <w:jc w:val="center"/>
              <w:rPr>
                <w:rFonts w:cs="Arial"/>
                <w:sz w:val="18"/>
                <w:szCs w:val="16"/>
              </w:rPr>
            </w:pPr>
            <w:r w:rsidRPr="00690BFC">
              <w:rPr>
                <w:rFonts w:cs="Arial"/>
                <w:sz w:val="18"/>
                <w:szCs w:val="18"/>
                <w:lang w:val="pt-PT"/>
              </w:rPr>
              <w:t>SEN</w:t>
            </w:r>
            <w:r w:rsidRPr="00690BFC">
              <w:rPr>
                <w:rFonts w:cs="Arial"/>
                <w:i/>
                <w:sz w:val="18"/>
                <w:szCs w:val="18"/>
                <w:lang w:val="pt-PT"/>
              </w:rPr>
              <w:t xml:space="preserve"> </w:t>
            </w:r>
            <w:r w:rsidRPr="00690BFC">
              <w:rPr>
                <w:bCs/>
                <w:i/>
                <w:sz w:val="18"/>
                <w:szCs w:val="18"/>
                <w:lang w:val="pt-PT"/>
              </w:rPr>
              <w:t xml:space="preserve">— </w:t>
            </w:r>
            <w:r w:rsidRPr="00690BFC">
              <w:rPr>
                <w:rFonts w:cs="Arial"/>
                <w:sz w:val="18"/>
                <w:szCs w:val="18"/>
                <w:lang w:val="pt-PT"/>
              </w:rPr>
              <w:t>Sensitive</w:t>
            </w:r>
          </w:p>
        </w:tc>
        <w:tc>
          <w:tcPr>
            <w:tcW w:w="487" w:type="pct"/>
            <w:tcBorders>
              <w:top w:val="single" w:sz="12" w:space="0" w:color="A6A6A6"/>
              <w:left w:val="single" w:sz="12" w:space="0" w:color="A6A6A6"/>
              <w:bottom w:val="single" w:sz="12" w:space="0" w:color="A6A6A6"/>
              <w:right w:val="single" w:sz="12" w:space="0" w:color="A6A6A6"/>
            </w:tcBorders>
            <w:shd w:val="clear" w:color="auto" w:fill="auto"/>
          </w:tcPr>
          <w:p w14:paraId="1A3C86B1" w14:textId="4F9753A1" w:rsidR="00C06B21" w:rsidRPr="00690BFC" w:rsidRDefault="00C06B21" w:rsidP="00E55066">
            <w:pPr>
              <w:spacing w:before="120" w:after="120"/>
              <w:ind w:left="33"/>
              <w:rPr>
                <w:rFonts w:cs="Arial"/>
                <w:sz w:val="18"/>
                <w:szCs w:val="18"/>
                <w:lang w:val="pt-PT"/>
              </w:rPr>
            </w:pPr>
            <w:r w:rsidRPr="00690BFC">
              <w:rPr>
                <w:rFonts w:cs="Arial"/>
                <w:sz w:val="18"/>
                <w:szCs w:val="18"/>
                <w:lang w:val="pt-PT"/>
              </w:rPr>
              <w:t>2</w:t>
            </w:r>
            <w:r w:rsidR="005803AF">
              <w:rPr>
                <w:rFonts w:cs="Arial"/>
                <w:sz w:val="18"/>
                <w:szCs w:val="18"/>
                <w:lang w:val="pt-PT"/>
              </w:rPr>
              <w:t>4</w:t>
            </w:r>
          </w:p>
        </w:tc>
        <w:tc>
          <w:tcPr>
            <w:tcW w:w="816" w:type="pct"/>
            <w:tcBorders>
              <w:top w:val="single" w:sz="12" w:space="0" w:color="A6A6A6"/>
              <w:left w:val="single" w:sz="12" w:space="0" w:color="A6A6A6"/>
              <w:bottom w:val="single" w:sz="12" w:space="0" w:color="A6A6A6"/>
              <w:right w:val="single" w:sz="12" w:space="0" w:color="A6A6A6"/>
            </w:tcBorders>
          </w:tcPr>
          <w:p w14:paraId="031248A2" w14:textId="77777777" w:rsidR="005803AF" w:rsidRDefault="005803AF" w:rsidP="005803AF">
            <w:pPr>
              <w:spacing w:before="120" w:after="120"/>
              <w:rPr>
                <w:rFonts w:cs="Arial"/>
                <w:sz w:val="18"/>
                <w:szCs w:val="18"/>
                <w:lang w:val="pt-PT"/>
              </w:rPr>
            </w:pPr>
            <w:r w:rsidRPr="00690BFC">
              <w:rPr>
                <w:rFonts w:cs="Arial"/>
                <w:sz w:val="18"/>
                <w:szCs w:val="18"/>
                <w:lang w:val="pt-PT"/>
              </w:rPr>
              <w:t>Ready for publication in English language and as a Microsoft Word and a PDF document</w:t>
            </w:r>
            <w:r>
              <w:rPr>
                <w:rFonts w:cs="Arial"/>
                <w:sz w:val="18"/>
                <w:szCs w:val="18"/>
                <w:lang w:val="pt-PT"/>
              </w:rPr>
              <w:t xml:space="preserve"> at M22</w:t>
            </w:r>
          </w:p>
          <w:p w14:paraId="1F07E322" w14:textId="6F792BD7" w:rsidR="00C06B21" w:rsidRPr="00690BFC" w:rsidRDefault="005803AF" w:rsidP="005803AF">
            <w:pPr>
              <w:spacing w:before="120" w:after="120"/>
              <w:rPr>
                <w:sz w:val="18"/>
                <w:szCs w:val="18"/>
              </w:rPr>
            </w:pPr>
            <w:r>
              <w:rPr>
                <w:rFonts w:cs="Arial"/>
                <w:sz w:val="18"/>
                <w:szCs w:val="18"/>
                <w:lang w:val="pt-PT"/>
              </w:rPr>
              <w:t>Published version M24</w:t>
            </w:r>
          </w:p>
        </w:tc>
      </w:tr>
    </w:tbl>
    <w:p w14:paraId="6448C50F" w14:textId="0E682A9C" w:rsidR="00F43F09" w:rsidRDefault="00F43F09">
      <w:pPr>
        <w:spacing w:after="0"/>
        <w:rPr>
          <w:rFonts w:cs="Arial"/>
          <w:b/>
          <w:caps/>
          <w:color w:val="A50021"/>
          <w:sz w:val="22"/>
          <w:szCs w:val="22"/>
          <w:shd w:val="clear" w:color="auto" w:fill="FFFFFF"/>
          <w:lang w:eastAsia="it-IT"/>
        </w:rPr>
      </w:pPr>
    </w:p>
    <w:p w14:paraId="4D375E9D" w14:textId="51910141" w:rsidR="00C06B21" w:rsidRDefault="00C06B21">
      <w:pPr>
        <w:spacing w:after="0"/>
        <w:rPr>
          <w:rFonts w:cs="Arial"/>
          <w:b/>
          <w:caps/>
          <w:color w:val="A50021"/>
          <w:sz w:val="22"/>
          <w:szCs w:val="22"/>
          <w:shd w:val="clear" w:color="auto" w:fill="FFFFFF"/>
          <w:lang w:eastAsia="it-IT"/>
        </w:rPr>
      </w:pPr>
    </w:p>
    <w:p w14:paraId="709E0CDA" w14:textId="77777777" w:rsidR="00C06B21" w:rsidRDefault="00C06B21">
      <w:pPr>
        <w:spacing w:after="0"/>
        <w:rPr>
          <w:rFonts w:cs="Arial"/>
          <w:b/>
          <w:caps/>
          <w:color w:val="A50021"/>
          <w:sz w:val="22"/>
          <w:szCs w:val="22"/>
          <w:shd w:val="clear" w:color="auto" w:fill="FFFFFF"/>
          <w:lang w:eastAsia="it-IT"/>
        </w:rPr>
        <w:sectPr w:rsidR="00C06B21" w:rsidSect="00C06B21">
          <w:type w:val="continuous"/>
          <w:pgSz w:w="16840" w:h="11907" w:orient="landscape" w:code="9"/>
          <w:pgMar w:top="1588" w:right="1276" w:bottom="1588" w:left="1276" w:header="720" w:footer="1009" w:gutter="0"/>
          <w:cols w:space="720"/>
          <w:noEndnote/>
          <w:docGrid w:linePitch="326"/>
        </w:sectPr>
      </w:pPr>
    </w:p>
    <w:p w14:paraId="42E9FE6C" w14:textId="4C6C4944" w:rsidR="00C06B21" w:rsidRDefault="00C06B21">
      <w:pPr>
        <w:spacing w:after="0"/>
        <w:rPr>
          <w:rFonts w:cs="Arial"/>
          <w:b/>
          <w:caps/>
          <w:color w:val="A50021"/>
          <w:sz w:val="22"/>
          <w:szCs w:val="22"/>
          <w:shd w:val="clear" w:color="auto" w:fill="FFFFFF"/>
          <w:lang w:eastAsia="it-IT"/>
        </w:rPr>
      </w:pPr>
    </w:p>
    <w:p w14:paraId="71439FB9" w14:textId="77777777" w:rsidR="00C06B21" w:rsidRDefault="00C06B21">
      <w:pPr>
        <w:spacing w:after="0"/>
        <w:rPr>
          <w:rFonts w:cs="Arial"/>
          <w:b/>
          <w:caps/>
          <w:color w:val="A50021"/>
          <w:sz w:val="22"/>
          <w:szCs w:val="22"/>
          <w:shd w:val="clear" w:color="auto" w:fill="FFFFFF"/>
          <w:lang w:eastAsia="it-IT"/>
        </w:rPr>
      </w:pPr>
    </w:p>
    <w:p w14:paraId="18A2D605" w14:textId="3522F081" w:rsidR="00BF7F63" w:rsidRDefault="00BF7F63" w:rsidP="00BF7F63">
      <w:pPr>
        <w:pStyle w:val="Heading2"/>
      </w:pPr>
      <w:bookmarkStart w:id="38" w:name="_Toc114643159"/>
      <w:r w:rsidRPr="00690BFC">
        <w:t>Total Project costs</w:t>
      </w:r>
      <w:bookmarkEnd w:id="38"/>
    </w:p>
    <w:tbl>
      <w:tblPr>
        <w:tblW w:w="7933" w:type="dxa"/>
        <w:tblInd w:w="-1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237"/>
        <w:gridCol w:w="3431"/>
        <w:gridCol w:w="4738"/>
        <w:gridCol w:w="305"/>
      </w:tblGrid>
      <w:tr w:rsidR="00BF7F63" w:rsidRPr="00690BFC" w14:paraId="4887791B" w14:textId="77777777" w:rsidTr="0071395D">
        <w:trPr>
          <w:gridBefore w:val="1"/>
          <w:wBefore w:w="238" w:type="dxa"/>
          <w:trHeight w:val="851"/>
        </w:trPr>
        <w:tc>
          <w:tcPr>
            <w:tcW w:w="7695" w:type="dxa"/>
            <w:gridSpan w:val="3"/>
            <w:shd w:val="clear" w:color="auto" w:fill="FFFFFF"/>
          </w:tcPr>
          <w:tbl>
            <w:tblPr>
              <w:tblW w:w="8155" w:type="dxa"/>
              <w:tblCellMar>
                <w:left w:w="70" w:type="dxa"/>
                <w:right w:w="70" w:type="dxa"/>
              </w:tblCellMar>
              <w:tblLook w:val="04A0" w:firstRow="1" w:lastRow="0" w:firstColumn="1" w:lastColumn="0" w:noHBand="0" w:noVBand="1"/>
            </w:tblPr>
            <w:tblGrid>
              <w:gridCol w:w="1351"/>
              <w:gridCol w:w="1571"/>
              <w:gridCol w:w="781"/>
              <w:gridCol w:w="671"/>
              <w:gridCol w:w="771"/>
              <w:gridCol w:w="880"/>
              <w:gridCol w:w="2130"/>
            </w:tblGrid>
            <w:tr w:rsidR="00745AA7" w:rsidRPr="00690BFC" w14:paraId="5C702B54" w14:textId="77777777" w:rsidTr="0071395D">
              <w:trPr>
                <w:trHeight w:val="480"/>
              </w:trPr>
              <w:tc>
                <w:tcPr>
                  <w:tcW w:w="828" w:type="pct"/>
                  <w:tcBorders>
                    <w:top w:val="single" w:sz="4" w:space="0" w:color="auto"/>
                    <w:left w:val="single" w:sz="4" w:space="0" w:color="auto"/>
                    <w:bottom w:val="single" w:sz="4" w:space="0" w:color="auto"/>
                    <w:right w:val="single" w:sz="4" w:space="0" w:color="auto"/>
                  </w:tcBorders>
                  <w:shd w:val="clear" w:color="000000" w:fill="DEEAF6"/>
                  <w:vAlign w:val="center"/>
                  <w:hideMark/>
                </w:tcPr>
                <w:p w14:paraId="16B73EBF" w14:textId="77777777" w:rsidR="00617937" w:rsidRPr="00690BFC" w:rsidRDefault="00617937" w:rsidP="00F43F09">
                  <w:pPr>
                    <w:spacing w:after="0"/>
                    <w:jc w:val="center"/>
                    <w:rPr>
                      <w:rFonts w:cs="Arial"/>
                      <w:b/>
                      <w:bCs/>
                      <w:color w:val="000000"/>
                      <w:sz w:val="18"/>
                      <w:szCs w:val="18"/>
                      <w:lang w:val="de-DE" w:eastAsia="de-DE"/>
                    </w:rPr>
                  </w:pPr>
                  <w:r w:rsidRPr="00690BFC">
                    <w:rPr>
                      <w:rFonts w:cs="Arial"/>
                      <w:b/>
                      <w:bCs/>
                      <w:color w:val="000000"/>
                      <w:sz w:val="18"/>
                      <w:szCs w:val="18"/>
                      <w:lang w:val="de-DE" w:eastAsia="de-DE"/>
                    </w:rPr>
                    <w:t>Tasks</w:t>
                  </w:r>
                </w:p>
              </w:tc>
              <w:tc>
                <w:tcPr>
                  <w:tcW w:w="963" w:type="pct"/>
                  <w:tcBorders>
                    <w:top w:val="single" w:sz="4" w:space="0" w:color="auto"/>
                    <w:left w:val="nil"/>
                    <w:bottom w:val="single" w:sz="4" w:space="0" w:color="auto"/>
                    <w:right w:val="single" w:sz="4" w:space="0" w:color="auto"/>
                  </w:tcBorders>
                  <w:shd w:val="clear" w:color="000000" w:fill="DEEAF6"/>
                  <w:vAlign w:val="center"/>
                  <w:hideMark/>
                </w:tcPr>
                <w:p w14:paraId="0EEEDB57" w14:textId="77777777" w:rsidR="00617937" w:rsidRPr="00690BFC" w:rsidRDefault="00617937" w:rsidP="00617937">
                  <w:pPr>
                    <w:spacing w:after="0"/>
                    <w:jc w:val="center"/>
                    <w:rPr>
                      <w:rFonts w:cs="Arial"/>
                      <w:b/>
                      <w:bCs/>
                      <w:color w:val="000000"/>
                      <w:sz w:val="18"/>
                      <w:szCs w:val="18"/>
                      <w:lang w:val="de-DE" w:eastAsia="de-DE"/>
                    </w:rPr>
                  </w:pPr>
                  <w:r w:rsidRPr="00690BFC">
                    <w:rPr>
                      <w:rFonts w:cs="Arial"/>
                      <w:b/>
                      <w:bCs/>
                      <w:color w:val="000000"/>
                      <w:sz w:val="18"/>
                      <w:szCs w:val="18"/>
                      <w:lang w:val="de-DE" w:eastAsia="de-DE"/>
                    </w:rPr>
                    <w:t>Objective</w:t>
                  </w:r>
                </w:p>
              </w:tc>
              <w:tc>
                <w:tcPr>
                  <w:tcW w:w="479" w:type="pct"/>
                  <w:tcBorders>
                    <w:top w:val="single" w:sz="4" w:space="0" w:color="auto"/>
                    <w:left w:val="nil"/>
                    <w:bottom w:val="single" w:sz="4" w:space="0" w:color="auto"/>
                    <w:right w:val="single" w:sz="4" w:space="0" w:color="auto"/>
                  </w:tcBorders>
                  <w:shd w:val="clear" w:color="000000" w:fill="DEEAF6"/>
                  <w:vAlign w:val="center"/>
                  <w:hideMark/>
                </w:tcPr>
                <w:p w14:paraId="7C6143B0" w14:textId="77777777" w:rsidR="00617937" w:rsidRPr="00690BFC" w:rsidRDefault="00617937" w:rsidP="00617937">
                  <w:pPr>
                    <w:spacing w:after="0"/>
                    <w:jc w:val="center"/>
                    <w:rPr>
                      <w:rFonts w:cs="Arial"/>
                      <w:b/>
                      <w:bCs/>
                      <w:color w:val="000000"/>
                      <w:sz w:val="18"/>
                      <w:szCs w:val="18"/>
                      <w:lang w:val="de-DE" w:eastAsia="de-DE"/>
                    </w:rPr>
                  </w:pPr>
                  <w:r w:rsidRPr="00690BFC">
                    <w:rPr>
                      <w:rFonts w:cs="Arial"/>
                      <w:b/>
                      <w:bCs/>
                      <w:color w:val="000000"/>
                      <w:sz w:val="18"/>
                      <w:szCs w:val="18"/>
                      <w:lang w:val="de-DE" w:eastAsia="de-DE"/>
                    </w:rPr>
                    <w:t>experts for the tasks</w:t>
                  </w:r>
                </w:p>
              </w:tc>
              <w:tc>
                <w:tcPr>
                  <w:tcW w:w="411" w:type="pct"/>
                  <w:tcBorders>
                    <w:top w:val="single" w:sz="4" w:space="0" w:color="auto"/>
                    <w:left w:val="nil"/>
                    <w:bottom w:val="single" w:sz="4" w:space="0" w:color="auto"/>
                    <w:right w:val="single" w:sz="4" w:space="0" w:color="auto"/>
                  </w:tcBorders>
                  <w:shd w:val="clear" w:color="000000" w:fill="DEEAF6"/>
                  <w:vAlign w:val="center"/>
                  <w:hideMark/>
                </w:tcPr>
                <w:p w14:paraId="3A6EA1C9" w14:textId="77777777" w:rsidR="00617937" w:rsidRPr="00690BFC" w:rsidRDefault="00617937" w:rsidP="00617937">
                  <w:pPr>
                    <w:spacing w:after="0"/>
                    <w:jc w:val="center"/>
                    <w:rPr>
                      <w:rFonts w:cs="Arial"/>
                      <w:b/>
                      <w:bCs/>
                      <w:color w:val="000000"/>
                      <w:sz w:val="18"/>
                      <w:szCs w:val="18"/>
                      <w:lang w:val="de-DE" w:eastAsia="de-DE"/>
                    </w:rPr>
                  </w:pPr>
                  <w:r w:rsidRPr="00690BFC">
                    <w:rPr>
                      <w:rFonts w:cs="Arial"/>
                      <w:b/>
                      <w:bCs/>
                      <w:color w:val="000000"/>
                      <w:sz w:val="18"/>
                      <w:szCs w:val="18"/>
                      <w:lang w:val="de-DE" w:eastAsia="de-DE"/>
                    </w:rPr>
                    <w:t>Man-</w:t>
                  </w:r>
                  <w:r w:rsidRPr="00690BFC">
                    <w:rPr>
                      <w:rFonts w:cs="Arial"/>
                      <w:b/>
                      <w:bCs/>
                      <w:color w:val="000000"/>
                      <w:sz w:val="18"/>
                      <w:szCs w:val="18"/>
                      <w:lang w:val="de-DE" w:eastAsia="de-DE"/>
                    </w:rPr>
                    <w:br/>
                    <w:t>power [k€]</w:t>
                  </w:r>
                </w:p>
              </w:tc>
              <w:tc>
                <w:tcPr>
                  <w:tcW w:w="473" w:type="pct"/>
                  <w:tcBorders>
                    <w:top w:val="single" w:sz="4" w:space="0" w:color="auto"/>
                    <w:left w:val="nil"/>
                    <w:bottom w:val="single" w:sz="4" w:space="0" w:color="auto"/>
                    <w:right w:val="single" w:sz="4" w:space="0" w:color="auto"/>
                  </w:tcBorders>
                  <w:shd w:val="clear" w:color="000000" w:fill="DEEAF6"/>
                  <w:vAlign w:val="center"/>
                  <w:hideMark/>
                </w:tcPr>
                <w:p w14:paraId="414176C2" w14:textId="77777777" w:rsidR="00617937" w:rsidRPr="00690BFC" w:rsidRDefault="00617937" w:rsidP="00617937">
                  <w:pPr>
                    <w:spacing w:after="0"/>
                    <w:rPr>
                      <w:rFonts w:cs="Arial"/>
                      <w:b/>
                      <w:bCs/>
                      <w:color w:val="000000"/>
                      <w:sz w:val="18"/>
                      <w:szCs w:val="18"/>
                      <w:lang w:val="de-DE" w:eastAsia="de-DE"/>
                    </w:rPr>
                  </w:pPr>
                  <w:r w:rsidRPr="00690BFC">
                    <w:rPr>
                      <w:rFonts w:cs="Arial"/>
                      <w:b/>
                      <w:bCs/>
                      <w:color w:val="000000"/>
                      <w:sz w:val="18"/>
                      <w:szCs w:val="18"/>
                      <w:lang w:val="de-DE" w:eastAsia="de-DE"/>
                    </w:rPr>
                    <w:t>Travels  [k€]</w:t>
                  </w:r>
                </w:p>
              </w:tc>
              <w:tc>
                <w:tcPr>
                  <w:tcW w:w="540" w:type="pct"/>
                  <w:tcBorders>
                    <w:top w:val="single" w:sz="4" w:space="0" w:color="auto"/>
                    <w:left w:val="nil"/>
                    <w:bottom w:val="single" w:sz="4" w:space="0" w:color="auto"/>
                    <w:right w:val="single" w:sz="4" w:space="0" w:color="auto"/>
                  </w:tcBorders>
                  <w:shd w:val="clear" w:color="000000" w:fill="DEEAF6"/>
                  <w:vAlign w:val="center"/>
                  <w:hideMark/>
                </w:tcPr>
                <w:p w14:paraId="0775C90C" w14:textId="77777777" w:rsidR="00617937" w:rsidRPr="00690BFC" w:rsidRDefault="00617937" w:rsidP="00617937">
                  <w:pPr>
                    <w:spacing w:after="0"/>
                    <w:jc w:val="center"/>
                    <w:rPr>
                      <w:rFonts w:cs="Arial"/>
                      <w:b/>
                      <w:bCs/>
                      <w:color w:val="000000"/>
                      <w:sz w:val="18"/>
                      <w:szCs w:val="18"/>
                      <w:lang w:val="de-DE" w:eastAsia="de-DE"/>
                    </w:rPr>
                  </w:pPr>
                  <w:r w:rsidRPr="00690BFC">
                    <w:rPr>
                      <w:rFonts w:cs="Arial"/>
                      <w:b/>
                      <w:bCs/>
                      <w:color w:val="000000"/>
                      <w:sz w:val="18"/>
                      <w:szCs w:val="18"/>
                      <w:lang w:val="de-DE" w:eastAsia="de-DE"/>
                    </w:rPr>
                    <w:t>Duration</w:t>
                  </w:r>
                </w:p>
              </w:tc>
              <w:tc>
                <w:tcPr>
                  <w:tcW w:w="1306" w:type="pct"/>
                  <w:tcBorders>
                    <w:top w:val="single" w:sz="4" w:space="0" w:color="auto"/>
                    <w:left w:val="nil"/>
                    <w:bottom w:val="single" w:sz="4" w:space="0" w:color="auto"/>
                    <w:right w:val="single" w:sz="4" w:space="0" w:color="auto"/>
                  </w:tcBorders>
                  <w:shd w:val="clear" w:color="000000" w:fill="DEEAF6"/>
                  <w:vAlign w:val="center"/>
                  <w:hideMark/>
                </w:tcPr>
                <w:p w14:paraId="4CAE794C" w14:textId="77777777" w:rsidR="00617937" w:rsidRPr="00690BFC" w:rsidRDefault="00617937" w:rsidP="00617937">
                  <w:pPr>
                    <w:spacing w:after="0"/>
                    <w:jc w:val="center"/>
                    <w:rPr>
                      <w:rFonts w:cs="Arial"/>
                      <w:b/>
                      <w:bCs/>
                      <w:color w:val="000000"/>
                      <w:sz w:val="18"/>
                      <w:szCs w:val="18"/>
                      <w:lang w:val="de-DE" w:eastAsia="de-DE"/>
                    </w:rPr>
                  </w:pPr>
                  <w:r w:rsidRPr="00690BFC">
                    <w:rPr>
                      <w:rFonts w:cs="Arial"/>
                      <w:b/>
                      <w:bCs/>
                      <w:color w:val="000000"/>
                      <w:sz w:val="18"/>
                      <w:szCs w:val="18"/>
                      <w:lang w:val="de-DE" w:eastAsia="de-DE"/>
                    </w:rPr>
                    <w:t>Output</w:t>
                  </w:r>
                </w:p>
              </w:tc>
            </w:tr>
            <w:tr w:rsidR="00745AA7" w:rsidRPr="00690BFC" w14:paraId="6A67FDE9" w14:textId="77777777" w:rsidTr="0071395D">
              <w:trPr>
                <w:trHeight w:val="2400"/>
              </w:trPr>
              <w:tc>
                <w:tcPr>
                  <w:tcW w:w="828" w:type="pct"/>
                  <w:tcBorders>
                    <w:top w:val="nil"/>
                    <w:left w:val="single" w:sz="4" w:space="0" w:color="auto"/>
                    <w:bottom w:val="single" w:sz="4" w:space="0" w:color="auto"/>
                    <w:right w:val="single" w:sz="4" w:space="0" w:color="auto"/>
                  </w:tcBorders>
                  <w:shd w:val="clear" w:color="auto" w:fill="auto"/>
                  <w:vAlign w:val="center"/>
                  <w:hideMark/>
                </w:tcPr>
                <w:p w14:paraId="19083173" w14:textId="4C6FDE82" w:rsidR="00617937" w:rsidRPr="00690BFC" w:rsidRDefault="001B408D" w:rsidP="00617937">
                  <w:pPr>
                    <w:spacing w:after="0"/>
                    <w:rPr>
                      <w:rFonts w:cs="Arial"/>
                      <w:color w:val="000000"/>
                      <w:sz w:val="18"/>
                      <w:szCs w:val="18"/>
                      <w:lang w:val="de-DE" w:eastAsia="de-DE"/>
                    </w:rPr>
                  </w:pPr>
                  <w:r w:rsidRPr="00690BFC">
                    <w:rPr>
                      <w:rFonts w:cs="Arial"/>
                      <w:b/>
                      <w:bCs/>
                      <w:color w:val="000000"/>
                      <w:sz w:val="18"/>
                      <w:szCs w:val="18"/>
                      <w:lang w:val="de-DE" w:eastAsia="de-DE"/>
                    </w:rPr>
                    <w:t xml:space="preserve">WP </w:t>
                  </w:r>
                  <w:r w:rsidR="00617937" w:rsidRPr="00690BFC">
                    <w:rPr>
                      <w:rFonts w:cs="Arial"/>
                      <w:b/>
                      <w:bCs/>
                      <w:color w:val="000000"/>
                      <w:sz w:val="18"/>
                      <w:szCs w:val="18"/>
                      <w:lang w:val="de-DE" w:eastAsia="de-DE"/>
                    </w:rPr>
                    <w:t>1</w:t>
                  </w:r>
                  <w:r w:rsidR="00617937" w:rsidRPr="00690BFC">
                    <w:rPr>
                      <w:rFonts w:cs="Arial"/>
                      <w:color w:val="000000"/>
                      <w:sz w:val="18"/>
                      <w:szCs w:val="18"/>
                      <w:lang w:val="de-DE" w:eastAsia="de-DE"/>
                    </w:rPr>
                    <w:br/>
                    <w:t>Project Management</w:t>
                  </w:r>
                </w:p>
              </w:tc>
              <w:tc>
                <w:tcPr>
                  <w:tcW w:w="963" w:type="pct"/>
                  <w:tcBorders>
                    <w:top w:val="nil"/>
                    <w:left w:val="nil"/>
                    <w:bottom w:val="single" w:sz="4" w:space="0" w:color="auto"/>
                    <w:right w:val="single" w:sz="4" w:space="0" w:color="auto"/>
                  </w:tcBorders>
                  <w:shd w:val="clear" w:color="auto" w:fill="auto"/>
                  <w:vAlign w:val="center"/>
                  <w:hideMark/>
                </w:tcPr>
                <w:p w14:paraId="6A5DBDD3" w14:textId="2429159A" w:rsidR="00617937" w:rsidRPr="00690BFC" w:rsidRDefault="00617937" w:rsidP="00617937">
                  <w:pPr>
                    <w:spacing w:after="0"/>
                    <w:rPr>
                      <w:rFonts w:cs="Arial"/>
                      <w:color w:val="000000"/>
                      <w:sz w:val="18"/>
                      <w:szCs w:val="18"/>
                      <w:lang w:val="de-DE" w:eastAsia="de-DE"/>
                    </w:rPr>
                  </w:pPr>
                  <w:r w:rsidRPr="00690BFC">
                    <w:rPr>
                      <w:rFonts w:cs="Arial"/>
                      <w:color w:val="000000"/>
                      <w:sz w:val="18"/>
                      <w:szCs w:val="18"/>
                      <w:lang w:val="de-DE" w:eastAsia="de-DE"/>
                    </w:rPr>
                    <w:t>STF Project Management</w:t>
                  </w:r>
                  <w:r w:rsidR="00FA77AA" w:rsidRPr="00690BFC">
                    <w:rPr>
                      <w:rFonts w:cs="Arial"/>
                      <w:color w:val="000000"/>
                      <w:sz w:val="18"/>
                      <w:szCs w:val="18"/>
                      <w:lang w:val="de-DE" w:eastAsia="de-DE"/>
                    </w:rPr>
                    <w:t xml:space="preserve"> and administrative ob</w:t>
                  </w:r>
                  <w:r w:rsidR="002B3291" w:rsidRPr="00690BFC">
                    <w:rPr>
                      <w:rFonts w:cs="Arial"/>
                      <w:color w:val="000000"/>
                      <w:sz w:val="18"/>
                      <w:szCs w:val="18"/>
                      <w:lang w:val="de-DE" w:eastAsia="de-DE"/>
                    </w:rPr>
                    <w:t>b</w:t>
                  </w:r>
                  <w:r w:rsidR="00FA77AA" w:rsidRPr="00690BFC">
                    <w:rPr>
                      <w:rFonts w:cs="Arial"/>
                      <w:color w:val="000000"/>
                      <w:sz w:val="18"/>
                      <w:szCs w:val="18"/>
                      <w:lang w:val="de-DE" w:eastAsia="de-DE"/>
                    </w:rPr>
                    <w:t>ligations</w:t>
                  </w:r>
                </w:p>
              </w:tc>
              <w:tc>
                <w:tcPr>
                  <w:tcW w:w="479" w:type="pct"/>
                  <w:tcBorders>
                    <w:top w:val="nil"/>
                    <w:left w:val="nil"/>
                    <w:bottom w:val="single" w:sz="4" w:space="0" w:color="auto"/>
                    <w:right w:val="single" w:sz="4" w:space="0" w:color="auto"/>
                  </w:tcBorders>
                  <w:shd w:val="clear" w:color="auto" w:fill="auto"/>
                  <w:vAlign w:val="center"/>
                  <w:hideMark/>
                </w:tcPr>
                <w:p w14:paraId="29483892" w14:textId="77777777" w:rsidR="00617937" w:rsidRPr="00690BFC" w:rsidRDefault="00617937" w:rsidP="00617937">
                  <w:pPr>
                    <w:spacing w:after="0"/>
                    <w:jc w:val="center"/>
                    <w:rPr>
                      <w:rFonts w:cs="Arial"/>
                      <w:color w:val="000000"/>
                      <w:sz w:val="18"/>
                      <w:szCs w:val="18"/>
                      <w:lang w:val="de-DE" w:eastAsia="de-DE"/>
                    </w:rPr>
                  </w:pPr>
                  <w:r w:rsidRPr="00690BFC">
                    <w:rPr>
                      <w:rFonts w:cs="Arial"/>
                      <w:color w:val="000000"/>
                      <w:sz w:val="18"/>
                      <w:szCs w:val="18"/>
                      <w:lang w:val="de-DE" w:eastAsia="de-DE"/>
                    </w:rPr>
                    <w:t>1</w:t>
                  </w:r>
                </w:p>
              </w:tc>
              <w:tc>
                <w:tcPr>
                  <w:tcW w:w="411" w:type="pct"/>
                  <w:tcBorders>
                    <w:top w:val="nil"/>
                    <w:left w:val="nil"/>
                    <w:bottom w:val="single" w:sz="4" w:space="0" w:color="auto"/>
                    <w:right w:val="single" w:sz="4" w:space="0" w:color="auto"/>
                  </w:tcBorders>
                  <w:shd w:val="clear" w:color="auto" w:fill="auto"/>
                  <w:vAlign w:val="center"/>
                  <w:hideMark/>
                </w:tcPr>
                <w:p w14:paraId="52AF089D" w14:textId="77777777" w:rsidR="00617937" w:rsidRPr="00690BFC" w:rsidRDefault="00617937" w:rsidP="00617937">
                  <w:pPr>
                    <w:spacing w:after="0"/>
                    <w:jc w:val="center"/>
                    <w:rPr>
                      <w:rFonts w:cs="Arial"/>
                      <w:color w:val="000000"/>
                      <w:sz w:val="18"/>
                      <w:szCs w:val="18"/>
                      <w:lang w:val="de-DE" w:eastAsia="de-DE"/>
                    </w:rPr>
                  </w:pPr>
                  <w:r w:rsidRPr="00690BFC">
                    <w:rPr>
                      <w:rFonts w:cs="Arial"/>
                      <w:color w:val="000000"/>
                      <w:sz w:val="18"/>
                      <w:szCs w:val="18"/>
                      <w:lang w:val="de-DE" w:eastAsia="de-DE"/>
                    </w:rPr>
                    <w:t>15</w:t>
                  </w:r>
                </w:p>
              </w:tc>
              <w:tc>
                <w:tcPr>
                  <w:tcW w:w="473" w:type="pct"/>
                  <w:tcBorders>
                    <w:top w:val="nil"/>
                    <w:left w:val="nil"/>
                    <w:bottom w:val="single" w:sz="4" w:space="0" w:color="auto"/>
                    <w:right w:val="single" w:sz="4" w:space="0" w:color="auto"/>
                  </w:tcBorders>
                  <w:shd w:val="clear" w:color="auto" w:fill="auto"/>
                  <w:vAlign w:val="center"/>
                  <w:hideMark/>
                </w:tcPr>
                <w:p w14:paraId="1FEA4521" w14:textId="2BFE9B65" w:rsidR="001A688C" w:rsidRPr="00690BFC" w:rsidRDefault="00617937" w:rsidP="001A688C">
                  <w:pPr>
                    <w:spacing w:after="0"/>
                    <w:jc w:val="center"/>
                    <w:rPr>
                      <w:rFonts w:cs="Arial"/>
                      <w:color w:val="000000"/>
                      <w:sz w:val="18"/>
                      <w:szCs w:val="18"/>
                      <w:lang w:val="de-DE" w:eastAsia="de-DE"/>
                    </w:rPr>
                  </w:pPr>
                  <w:r w:rsidRPr="00690BFC">
                    <w:rPr>
                      <w:rFonts w:cs="Arial"/>
                      <w:color w:val="000000"/>
                      <w:sz w:val="18"/>
                      <w:szCs w:val="18"/>
                      <w:lang w:val="de-DE" w:eastAsia="de-DE"/>
                    </w:rPr>
                    <w:t>9</w:t>
                  </w:r>
                  <w:r w:rsidR="001A688C">
                    <w:rPr>
                      <w:rFonts w:cs="Arial"/>
                      <w:color w:val="000000"/>
                      <w:sz w:val="18"/>
                      <w:szCs w:val="18"/>
                      <w:lang w:val="de-DE" w:eastAsia="de-DE"/>
                    </w:rPr>
                    <w:t xml:space="preserve"> </w:t>
                  </w:r>
                </w:p>
              </w:tc>
              <w:tc>
                <w:tcPr>
                  <w:tcW w:w="540" w:type="pct"/>
                  <w:tcBorders>
                    <w:top w:val="nil"/>
                    <w:left w:val="nil"/>
                    <w:bottom w:val="single" w:sz="4" w:space="0" w:color="auto"/>
                    <w:right w:val="single" w:sz="4" w:space="0" w:color="auto"/>
                  </w:tcBorders>
                  <w:shd w:val="clear" w:color="auto" w:fill="auto"/>
                  <w:vAlign w:val="center"/>
                  <w:hideMark/>
                </w:tcPr>
                <w:p w14:paraId="796AD183" w14:textId="04610C10" w:rsidR="00617937" w:rsidRPr="00690BFC" w:rsidRDefault="002072C7" w:rsidP="00617937">
                  <w:pPr>
                    <w:spacing w:after="0"/>
                    <w:jc w:val="center"/>
                    <w:rPr>
                      <w:rFonts w:cs="Arial"/>
                      <w:color w:val="000000"/>
                      <w:sz w:val="18"/>
                      <w:szCs w:val="18"/>
                      <w:lang w:val="de-DE" w:eastAsia="de-DE"/>
                    </w:rPr>
                  </w:pPr>
                  <w:r w:rsidRPr="00690BFC">
                    <w:rPr>
                      <w:rFonts w:cs="Arial"/>
                      <w:color w:val="000000"/>
                      <w:sz w:val="18"/>
                      <w:szCs w:val="18"/>
                      <w:lang w:val="de-DE" w:eastAsia="de-DE"/>
                    </w:rPr>
                    <w:t>24</w:t>
                  </w:r>
                  <w:r w:rsidR="00617937" w:rsidRPr="00690BFC">
                    <w:rPr>
                      <w:rFonts w:cs="Arial"/>
                      <w:color w:val="000000"/>
                      <w:sz w:val="18"/>
                      <w:szCs w:val="18"/>
                      <w:lang w:val="de-DE" w:eastAsia="de-DE"/>
                    </w:rPr>
                    <w:t xml:space="preserve"> months</w:t>
                  </w:r>
                </w:p>
              </w:tc>
              <w:tc>
                <w:tcPr>
                  <w:tcW w:w="1306" w:type="pct"/>
                  <w:tcBorders>
                    <w:top w:val="nil"/>
                    <w:left w:val="nil"/>
                    <w:bottom w:val="single" w:sz="4" w:space="0" w:color="auto"/>
                    <w:right w:val="single" w:sz="4" w:space="0" w:color="auto"/>
                  </w:tcBorders>
                  <w:shd w:val="clear" w:color="auto" w:fill="auto"/>
                  <w:hideMark/>
                </w:tcPr>
                <w:p w14:paraId="11F47638" w14:textId="3A3F4319" w:rsidR="00617937" w:rsidRPr="00690BFC" w:rsidRDefault="00617937" w:rsidP="002072C7">
                  <w:pPr>
                    <w:spacing w:after="0"/>
                    <w:rPr>
                      <w:rFonts w:cs="Arial"/>
                      <w:color w:val="000000"/>
                      <w:sz w:val="18"/>
                      <w:szCs w:val="18"/>
                      <w:lang w:eastAsia="de-DE"/>
                    </w:rPr>
                  </w:pPr>
                  <w:r w:rsidRPr="00690BFC">
                    <w:rPr>
                      <w:rFonts w:cs="Arial"/>
                      <w:color w:val="000000"/>
                      <w:sz w:val="18"/>
                      <w:szCs w:val="18"/>
                      <w:lang w:eastAsia="de-DE"/>
                    </w:rPr>
                    <w:t>STF progress report</w:t>
                  </w:r>
                  <w:r w:rsidR="00C26E95" w:rsidRPr="00690BFC">
                    <w:rPr>
                      <w:rFonts w:cs="Arial"/>
                      <w:color w:val="000000"/>
                      <w:sz w:val="18"/>
                      <w:szCs w:val="18"/>
                      <w:lang w:eastAsia="de-DE"/>
                    </w:rPr>
                    <w:t>s</w:t>
                  </w:r>
                  <w:r w:rsidRPr="00690BFC">
                    <w:rPr>
                      <w:rFonts w:cs="Arial"/>
                      <w:color w:val="000000"/>
                      <w:sz w:val="18"/>
                      <w:szCs w:val="18"/>
                      <w:lang w:eastAsia="de-DE"/>
                    </w:rPr>
                    <w:t xml:space="preserve"> (for approval) to Steering Committee and ETSI TC SmartM2M (at each of the 1</w:t>
                  </w:r>
                  <w:r w:rsidR="00C26E95" w:rsidRPr="00690BFC">
                    <w:rPr>
                      <w:rFonts w:cs="Arial"/>
                      <w:color w:val="000000"/>
                      <w:sz w:val="18"/>
                      <w:szCs w:val="18"/>
                      <w:lang w:eastAsia="de-DE"/>
                    </w:rPr>
                    <w:t>2</w:t>
                  </w:r>
                  <w:r w:rsidRPr="00690BFC">
                    <w:rPr>
                      <w:rFonts w:cs="Arial"/>
                      <w:color w:val="000000"/>
                      <w:sz w:val="18"/>
                      <w:szCs w:val="18"/>
                      <w:lang w:eastAsia="de-DE"/>
                    </w:rPr>
                    <w:t xml:space="preserve"> milestones from MA to M</w:t>
                  </w:r>
                  <w:r w:rsidR="00C26E95" w:rsidRPr="00690BFC">
                    <w:rPr>
                      <w:rFonts w:cs="Arial"/>
                      <w:color w:val="000000"/>
                      <w:sz w:val="18"/>
                      <w:szCs w:val="18"/>
                      <w:lang w:eastAsia="de-DE"/>
                    </w:rPr>
                    <w:t>N</w:t>
                  </w:r>
                  <w:r w:rsidRPr="00690BFC">
                    <w:rPr>
                      <w:rFonts w:cs="Arial"/>
                      <w:color w:val="000000"/>
                      <w:sz w:val="18"/>
                      <w:szCs w:val="18"/>
                      <w:lang w:eastAsia="de-DE"/>
                    </w:rPr>
                    <w:t>) and E</w:t>
                  </w:r>
                  <w:r w:rsidR="009E7713" w:rsidRPr="00690BFC">
                    <w:rPr>
                      <w:rFonts w:cs="Arial"/>
                      <w:color w:val="000000"/>
                      <w:sz w:val="18"/>
                      <w:szCs w:val="18"/>
                      <w:lang w:eastAsia="de-DE"/>
                    </w:rPr>
                    <w:t>I</w:t>
                  </w:r>
                  <w:r w:rsidRPr="00690BFC">
                    <w:rPr>
                      <w:rFonts w:cs="Arial"/>
                      <w:color w:val="000000"/>
                      <w:sz w:val="18"/>
                      <w:szCs w:val="18"/>
                      <w:lang w:eastAsia="de-DE"/>
                    </w:rPr>
                    <w:t>SMEA yearly reports</w:t>
                  </w:r>
                </w:p>
              </w:tc>
            </w:tr>
            <w:tr w:rsidR="00745AA7" w:rsidRPr="00690BFC" w14:paraId="2D9B39C2" w14:textId="77777777" w:rsidTr="0071395D">
              <w:trPr>
                <w:trHeight w:val="6165"/>
              </w:trPr>
              <w:tc>
                <w:tcPr>
                  <w:tcW w:w="828" w:type="pct"/>
                  <w:tcBorders>
                    <w:top w:val="nil"/>
                    <w:left w:val="single" w:sz="4" w:space="0" w:color="auto"/>
                    <w:bottom w:val="single" w:sz="4" w:space="0" w:color="auto"/>
                    <w:right w:val="single" w:sz="4" w:space="0" w:color="auto"/>
                  </w:tcBorders>
                  <w:shd w:val="clear" w:color="auto" w:fill="auto"/>
                  <w:vAlign w:val="center"/>
                  <w:hideMark/>
                </w:tcPr>
                <w:p w14:paraId="3284BCFF" w14:textId="64799534" w:rsidR="00617937" w:rsidRPr="00690BFC" w:rsidRDefault="001B408D" w:rsidP="006C343F">
                  <w:pPr>
                    <w:spacing w:after="0"/>
                    <w:rPr>
                      <w:rFonts w:cs="Arial"/>
                      <w:color w:val="000000"/>
                      <w:sz w:val="18"/>
                      <w:szCs w:val="18"/>
                      <w:lang w:eastAsia="de-DE"/>
                    </w:rPr>
                  </w:pPr>
                  <w:r w:rsidRPr="00690BFC">
                    <w:rPr>
                      <w:rFonts w:cs="Arial"/>
                      <w:b/>
                      <w:bCs/>
                      <w:color w:val="000000"/>
                      <w:sz w:val="18"/>
                      <w:szCs w:val="18"/>
                      <w:lang w:eastAsia="de-DE"/>
                    </w:rPr>
                    <w:t xml:space="preserve">WP </w:t>
                  </w:r>
                  <w:r w:rsidR="00617937" w:rsidRPr="00690BFC">
                    <w:rPr>
                      <w:rFonts w:cs="Arial"/>
                      <w:b/>
                      <w:bCs/>
                      <w:color w:val="000000"/>
                      <w:sz w:val="18"/>
                      <w:szCs w:val="18"/>
                      <w:lang w:eastAsia="de-DE"/>
                    </w:rPr>
                    <w:t>2</w:t>
                  </w:r>
                  <w:r w:rsidR="00617937" w:rsidRPr="00690BFC">
                    <w:rPr>
                      <w:rFonts w:cs="Arial"/>
                      <w:color w:val="000000"/>
                      <w:sz w:val="18"/>
                      <w:szCs w:val="18"/>
                      <w:lang w:eastAsia="de-DE"/>
                    </w:rPr>
                    <w:br/>
                  </w:r>
                  <w:r w:rsidR="006C343F" w:rsidRPr="00690BFC">
                    <w:rPr>
                      <w:rFonts w:cs="Arial"/>
                      <w:color w:val="000000"/>
                      <w:sz w:val="18"/>
                      <w:szCs w:val="18"/>
                      <w:lang w:eastAsia="de-DE"/>
                    </w:rPr>
                    <w:t xml:space="preserve">SAREF </w:t>
                  </w:r>
                  <w:r w:rsidR="00483D27" w:rsidRPr="00690BFC">
                    <w:rPr>
                      <w:rFonts w:cs="Arial"/>
                      <w:color w:val="000000"/>
                      <w:sz w:val="18"/>
                      <w:szCs w:val="18"/>
                      <w:lang w:eastAsia="de-DE"/>
                    </w:rPr>
                    <w:t>Patterns and SAREF Consolidation</w:t>
                  </w:r>
                </w:p>
              </w:tc>
              <w:tc>
                <w:tcPr>
                  <w:tcW w:w="963" w:type="pct"/>
                  <w:tcBorders>
                    <w:top w:val="nil"/>
                    <w:left w:val="nil"/>
                    <w:bottom w:val="single" w:sz="4" w:space="0" w:color="auto"/>
                    <w:right w:val="single" w:sz="4" w:space="0" w:color="auto"/>
                  </w:tcBorders>
                  <w:shd w:val="clear" w:color="auto" w:fill="auto"/>
                  <w:vAlign w:val="center"/>
                  <w:hideMark/>
                </w:tcPr>
                <w:p w14:paraId="295344F3" w14:textId="2F1C3435" w:rsidR="00617937" w:rsidRPr="00690BFC" w:rsidRDefault="00617937" w:rsidP="00617937">
                  <w:pPr>
                    <w:spacing w:after="0"/>
                    <w:rPr>
                      <w:rFonts w:cs="Arial"/>
                      <w:color w:val="000000"/>
                      <w:sz w:val="18"/>
                      <w:szCs w:val="18"/>
                      <w:lang w:eastAsia="de-DE"/>
                    </w:rPr>
                  </w:pPr>
                  <w:r w:rsidRPr="00690BFC">
                    <w:rPr>
                      <w:rFonts w:cs="Arial"/>
                      <w:color w:val="000000"/>
                      <w:sz w:val="18"/>
                      <w:szCs w:val="18"/>
                      <w:lang w:eastAsia="de-DE"/>
                    </w:rPr>
                    <w:t xml:space="preserve">Homogenise and facilitate the use of SAREF and existing </w:t>
                  </w:r>
                  <w:r w:rsidR="00394559" w:rsidRPr="00690BFC">
                    <w:rPr>
                      <w:rFonts w:cs="Arial"/>
                      <w:color w:val="000000"/>
                      <w:sz w:val="18"/>
                      <w:szCs w:val="18"/>
                      <w:lang w:eastAsia="de-DE"/>
                    </w:rPr>
                    <w:t>7</w:t>
                  </w:r>
                  <w:r w:rsidRPr="00690BFC">
                    <w:rPr>
                      <w:rFonts w:cs="Arial"/>
                      <w:color w:val="000000"/>
                      <w:sz w:val="18"/>
                      <w:szCs w:val="18"/>
                      <w:lang w:eastAsia="de-DE"/>
                    </w:rPr>
                    <w:t xml:space="preserve"> SAREF domain </w:t>
                  </w:r>
                  <w:r w:rsidR="00F67AB7" w:rsidRPr="00690BFC">
                    <w:rPr>
                      <w:rFonts w:cs="Arial"/>
                      <w:color w:val="000000"/>
                      <w:sz w:val="18"/>
                      <w:szCs w:val="18"/>
                      <w:lang w:eastAsia="de-DE"/>
                    </w:rPr>
                    <w:t xml:space="preserve">extensions </w:t>
                  </w:r>
                  <w:r w:rsidRPr="00690BFC">
                    <w:rPr>
                      <w:rFonts w:cs="Arial"/>
                      <w:color w:val="000000"/>
                      <w:sz w:val="18"/>
                      <w:szCs w:val="18"/>
                      <w:lang w:eastAsia="de-DE"/>
                    </w:rPr>
                    <w:t xml:space="preserve">by based on       common ontology </w:t>
                  </w:r>
                  <w:r w:rsidRPr="00690BFC">
                    <w:rPr>
                      <w:rFonts w:cs="Arial"/>
                      <w:color w:val="000000"/>
                      <w:sz w:val="18"/>
                      <w:szCs w:val="18"/>
                      <w:lang w:eastAsia="de-DE"/>
                    </w:rPr>
                    <w:br/>
                    <w:t xml:space="preserve">patterns </w:t>
                  </w:r>
                </w:p>
              </w:tc>
              <w:tc>
                <w:tcPr>
                  <w:tcW w:w="479" w:type="pct"/>
                  <w:tcBorders>
                    <w:top w:val="nil"/>
                    <w:left w:val="nil"/>
                    <w:bottom w:val="single" w:sz="4" w:space="0" w:color="auto"/>
                    <w:right w:val="single" w:sz="4" w:space="0" w:color="auto"/>
                  </w:tcBorders>
                  <w:shd w:val="clear" w:color="auto" w:fill="auto"/>
                  <w:vAlign w:val="center"/>
                  <w:hideMark/>
                </w:tcPr>
                <w:p w14:paraId="7A88EE99" w14:textId="77777777" w:rsidR="00617937" w:rsidRPr="00690BFC" w:rsidRDefault="00617937" w:rsidP="00617937">
                  <w:pPr>
                    <w:spacing w:after="0"/>
                    <w:jc w:val="center"/>
                    <w:rPr>
                      <w:rFonts w:cs="Arial"/>
                      <w:color w:val="000000"/>
                      <w:sz w:val="18"/>
                      <w:szCs w:val="18"/>
                      <w:lang w:val="de-DE" w:eastAsia="de-DE"/>
                    </w:rPr>
                  </w:pPr>
                  <w:r w:rsidRPr="00690BFC">
                    <w:rPr>
                      <w:rFonts w:cs="Arial"/>
                      <w:color w:val="000000"/>
                      <w:sz w:val="18"/>
                      <w:szCs w:val="18"/>
                      <w:lang w:val="de-DE" w:eastAsia="de-DE"/>
                    </w:rPr>
                    <w:t>6</w:t>
                  </w:r>
                </w:p>
              </w:tc>
              <w:tc>
                <w:tcPr>
                  <w:tcW w:w="411" w:type="pct"/>
                  <w:tcBorders>
                    <w:top w:val="nil"/>
                    <w:left w:val="nil"/>
                    <w:bottom w:val="single" w:sz="4" w:space="0" w:color="auto"/>
                    <w:right w:val="single" w:sz="4" w:space="0" w:color="auto"/>
                  </w:tcBorders>
                  <w:shd w:val="clear" w:color="auto" w:fill="auto"/>
                  <w:vAlign w:val="center"/>
                  <w:hideMark/>
                </w:tcPr>
                <w:p w14:paraId="723658FE" w14:textId="389D3F3D" w:rsidR="00617937" w:rsidRPr="00690BFC" w:rsidRDefault="006C343F" w:rsidP="00617937">
                  <w:pPr>
                    <w:spacing w:after="0"/>
                    <w:jc w:val="center"/>
                    <w:rPr>
                      <w:rFonts w:cs="Arial"/>
                      <w:color w:val="000000"/>
                      <w:sz w:val="18"/>
                      <w:szCs w:val="18"/>
                      <w:lang w:val="de-DE" w:eastAsia="de-DE"/>
                    </w:rPr>
                  </w:pPr>
                  <w:r w:rsidRPr="00690BFC">
                    <w:rPr>
                      <w:rFonts w:cs="Arial"/>
                      <w:color w:val="000000"/>
                      <w:sz w:val="18"/>
                      <w:szCs w:val="18"/>
                      <w:lang w:val="de-DE" w:eastAsia="de-DE"/>
                    </w:rPr>
                    <w:t>10</w:t>
                  </w:r>
                  <w:r w:rsidR="00617937" w:rsidRPr="00690BFC">
                    <w:rPr>
                      <w:rFonts w:cs="Arial"/>
                      <w:color w:val="000000"/>
                      <w:sz w:val="18"/>
                      <w:szCs w:val="18"/>
                      <w:lang w:val="de-DE" w:eastAsia="de-DE"/>
                    </w:rPr>
                    <w:t>0</w:t>
                  </w:r>
                </w:p>
              </w:tc>
              <w:tc>
                <w:tcPr>
                  <w:tcW w:w="473" w:type="pct"/>
                  <w:tcBorders>
                    <w:top w:val="nil"/>
                    <w:left w:val="nil"/>
                    <w:bottom w:val="single" w:sz="4" w:space="0" w:color="auto"/>
                    <w:right w:val="single" w:sz="4" w:space="0" w:color="auto"/>
                  </w:tcBorders>
                  <w:shd w:val="clear" w:color="auto" w:fill="auto"/>
                  <w:vAlign w:val="center"/>
                  <w:hideMark/>
                </w:tcPr>
                <w:p w14:paraId="2A00FA64" w14:textId="77777777" w:rsidR="00617937" w:rsidRPr="00690BFC" w:rsidRDefault="00617937" w:rsidP="00617937">
                  <w:pPr>
                    <w:spacing w:after="0"/>
                    <w:jc w:val="center"/>
                    <w:rPr>
                      <w:rFonts w:cs="Arial"/>
                      <w:color w:val="000000"/>
                      <w:sz w:val="18"/>
                      <w:szCs w:val="18"/>
                      <w:lang w:val="de-DE" w:eastAsia="de-DE"/>
                    </w:rPr>
                  </w:pPr>
                  <w:r w:rsidRPr="00690BFC">
                    <w:rPr>
                      <w:rFonts w:cs="Arial"/>
                      <w:color w:val="000000"/>
                      <w:sz w:val="18"/>
                      <w:szCs w:val="18"/>
                      <w:lang w:val="de-DE" w:eastAsia="de-DE"/>
                    </w:rPr>
                    <w:t>0</w:t>
                  </w:r>
                </w:p>
              </w:tc>
              <w:tc>
                <w:tcPr>
                  <w:tcW w:w="540" w:type="pct"/>
                  <w:tcBorders>
                    <w:top w:val="nil"/>
                    <w:left w:val="nil"/>
                    <w:bottom w:val="single" w:sz="4" w:space="0" w:color="auto"/>
                    <w:right w:val="single" w:sz="4" w:space="0" w:color="auto"/>
                  </w:tcBorders>
                  <w:shd w:val="clear" w:color="auto" w:fill="auto"/>
                  <w:vAlign w:val="center"/>
                  <w:hideMark/>
                </w:tcPr>
                <w:p w14:paraId="02929A62" w14:textId="2EBBB553" w:rsidR="00617937" w:rsidRPr="00690BFC" w:rsidRDefault="00617937" w:rsidP="006C343F">
                  <w:pPr>
                    <w:spacing w:after="0"/>
                    <w:jc w:val="center"/>
                    <w:rPr>
                      <w:rFonts w:cs="Arial"/>
                      <w:color w:val="000000"/>
                      <w:sz w:val="18"/>
                      <w:szCs w:val="18"/>
                      <w:lang w:val="de-DE" w:eastAsia="de-DE"/>
                    </w:rPr>
                  </w:pPr>
                  <w:r w:rsidRPr="00690BFC">
                    <w:rPr>
                      <w:rFonts w:cs="Arial"/>
                      <w:color w:val="000000"/>
                      <w:sz w:val="18"/>
                      <w:szCs w:val="18"/>
                      <w:lang w:val="de-DE" w:eastAsia="de-DE"/>
                    </w:rPr>
                    <w:t>2</w:t>
                  </w:r>
                  <w:r w:rsidR="00FA2060">
                    <w:rPr>
                      <w:rFonts w:cs="Arial"/>
                      <w:color w:val="000000"/>
                      <w:sz w:val="18"/>
                      <w:szCs w:val="18"/>
                      <w:lang w:val="de-DE" w:eastAsia="de-DE"/>
                    </w:rPr>
                    <w:t>4</w:t>
                  </w:r>
                  <w:r w:rsidRPr="00690BFC">
                    <w:rPr>
                      <w:rFonts w:cs="Arial"/>
                      <w:color w:val="000000"/>
                      <w:sz w:val="18"/>
                      <w:szCs w:val="18"/>
                      <w:lang w:val="de-DE" w:eastAsia="de-DE"/>
                    </w:rPr>
                    <w:t xml:space="preserve"> months</w:t>
                  </w:r>
                </w:p>
              </w:tc>
              <w:tc>
                <w:tcPr>
                  <w:tcW w:w="1306" w:type="pct"/>
                  <w:tcBorders>
                    <w:top w:val="nil"/>
                    <w:left w:val="nil"/>
                    <w:bottom w:val="single" w:sz="4" w:space="0" w:color="auto"/>
                    <w:right w:val="single" w:sz="4" w:space="0" w:color="auto"/>
                  </w:tcBorders>
                  <w:shd w:val="clear" w:color="auto" w:fill="auto"/>
                  <w:hideMark/>
                </w:tcPr>
                <w:p w14:paraId="4D396317" w14:textId="23029090" w:rsidR="00617937" w:rsidRPr="00690BFC" w:rsidRDefault="00617937" w:rsidP="006C343F">
                  <w:pPr>
                    <w:spacing w:after="0"/>
                    <w:rPr>
                      <w:rFonts w:cs="Arial"/>
                      <w:color w:val="000000"/>
                      <w:sz w:val="18"/>
                      <w:szCs w:val="18"/>
                      <w:lang w:eastAsia="de-DE"/>
                    </w:rPr>
                  </w:pPr>
                  <w:r w:rsidRPr="00690BFC">
                    <w:rPr>
                      <w:rFonts w:cs="Arial"/>
                      <w:color w:val="000000"/>
                      <w:sz w:val="18"/>
                      <w:szCs w:val="18"/>
                      <w:lang w:eastAsia="de-DE"/>
                    </w:rPr>
                    <w:t xml:space="preserve">• </w:t>
                  </w:r>
                  <w:r w:rsidRPr="00690BFC">
                    <w:rPr>
                      <w:rFonts w:cs="Arial"/>
                      <w:b/>
                      <w:bCs/>
                      <w:color w:val="000000"/>
                      <w:sz w:val="18"/>
                      <w:szCs w:val="18"/>
                      <w:lang w:eastAsia="de-DE"/>
                    </w:rPr>
                    <w:t>D</w:t>
                  </w:r>
                  <w:r w:rsidR="00F67AB7" w:rsidRPr="00690BFC">
                    <w:rPr>
                      <w:rFonts w:cs="Arial"/>
                      <w:b/>
                      <w:bCs/>
                      <w:color w:val="000000"/>
                      <w:sz w:val="18"/>
                      <w:szCs w:val="18"/>
                      <w:lang w:eastAsia="de-DE"/>
                    </w:rPr>
                    <w:t>2.</w:t>
                  </w:r>
                  <w:r w:rsidRPr="00690BFC">
                    <w:rPr>
                      <w:rFonts w:cs="Arial"/>
                      <w:b/>
                      <w:bCs/>
                      <w:color w:val="000000"/>
                      <w:sz w:val="18"/>
                      <w:szCs w:val="18"/>
                      <w:lang w:eastAsia="de-DE"/>
                    </w:rPr>
                    <w:t>1</w:t>
                  </w:r>
                  <w:r w:rsidRPr="00690BFC">
                    <w:rPr>
                      <w:rFonts w:cs="Arial"/>
                      <w:color w:val="000000"/>
                      <w:sz w:val="18"/>
                      <w:szCs w:val="18"/>
                      <w:lang w:eastAsia="de-DE"/>
                    </w:rPr>
                    <w:t xml:space="preserve"> (TR 103 781 “Study for SAREF Ontology Patterns and Usage Guidelines“)</w:t>
                  </w:r>
                  <w:r w:rsidR="006C343F" w:rsidRPr="00690BFC">
                    <w:rPr>
                      <w:rFonts w:cs="Arial"/>
                      <w:color w:val="000000"/>
                      <w:sz w:val="18"/>
                      <w:szCs w:val="18"/>
                      <w:lang w:eastAsia="de-DE"/>
                    </w:rPr>
                    <w:br/>
                  </w:r>
                  <w:r w:rsidR="006C343F" w:rsidRPr="00690BFC">
                    <w:rPr>
                      <w:rFonts w:cs="Arial"/>
                      <w:b/>
                      <w:bCs/>
                      <w:color w:val="000000"/>
                      <w:sz w:val="18"/>
                      <w:szCs w:val="18"/>
                      <w:lang w:eastAsia="de-DE"/>
                    </w:rPr>
                    <w:t>• D</w:t>
                  </w:r>
                  <w:r w:rsidR="00F67AB7" w:rsidRPr="00690BFC">
                    <w:rPr>
                      <w:rFonts w:cs="Arial"/>
                      <w:b/>
                      <w:bCs/>
                      <w:color w:val="000000"/>
                      <w:sz w:val="18"/>
                      <w:szCs w:val="18"/>
                      <w:lang w:eastAsia="de-DE"/>
                    </w:rPr>
                    <w:t>2.</w:t>
                  </w:r>
                  <w:r w:rsidR="006C343F" w:rsidRPr="00690BFC">
                    <w:rPr>
                      <w:rFonts w:cs="Arial"/>
                      <w:b/>
                      <w:bCs/>
                      <w:color w:val="000000"/>
                      <w:sz w:val="18"/>
                      <w:szCs w:val="18"/>
                      <w:lang w:eastAsia="de-DE"/>
                    </w:rPr>
                    <w:t>2</w:t>
                  </w:r>
                  <w:r w:rsidR="006C343F" w:rsidRPr="00690BFC">
                    <w:rPr>
                      <w:rFonts w:cs="Arial"/>
                      <w:color w:val="000000"/>
                      <w:sz w:val="18"/>
                      <w:szCs w:val="18"/>
                      <w:lang w:eastAsia="de-DE"/>
                    </w:rPr>
                    <w:t xml:space="preserve"> [This the revision of the main V3.1 of SAREF] (TS 103 264 V3.2.1 “Smart Applications; Reference Ontology and oneM2M Mapping v321“)</w:t>
                  </w:r>
                  <w:r w:rsidR="006C343F" w:rsidRPr="00690BFC">
                    <w:rPr>
                      <w:rFonts w:cs="Arial"/>
                      <w:color w:val="000000"/>
                      <w:sz w:val="18"/>
                      <w:szCs w:val="18"/>
                      <w:lang w:eastAsia="de-DE"/>
                    </w:rPr>
                    <w:br/>
                    <w:t xml:space="preserve">• </w:t>
                  </w:r>
                  <w:r w:rsidR="006C343F" w:rsidRPr="00690BFC">
                    <w:rPr>
                      <w:rFonts w:cs="Arial"/>
                      <w:b/>
                      <w:bCs/>
                      <w:color w:val="000000"/>
                      <w:sz w:val="18"/>
                      <w:szCs w:val="18"/>
                      <w:lang w:eastAsia="de-DE"/>
                    </w:rPr>
                    <w:t>D</w:t>
                  </w:r>
                  <w:r w:rsidR="00F67AB7" w:rsidRPr="00690BFC">
                    <w:rPr>
                      <w:rFonts w:cs="Arial"/>
                      <w:b/>
                      <w:bCs/>
                      <w:color w:val="000000"/>
                      <w:sz w:val="18"/>
                      <w:szCs w:val="18"/>
                      <w:lang w:eastAsia="de-DE"/>
                    </w:rPr>
                    <w:t>2.</w:t>
                  </w:r>
                  <w:r w:rsidR="006C343F" w:rsidRPr="00690BFC">
                    <w:rPr>
                      <w:rFonts w:cs="Arial"/>
                      <w:b/>
                      <w:bCs/>
                      <w:color w:val="000000"/>
                      <w:sz w:val="18"/>
                      <w:szCs w:val="18"/>
                      <w:lang w:eastAsia="de-DE"/>
                    </w:rPr>
                    <w:t>3 to D</w:t>
                  </w:r>
                  <w:r w:rsidR="00F67AB7" w:rsidRPr="00690BFC">
                    <w:rPr>
                      <w:rFonts w:cs="Arial"/>
                      <w:b/>
                      <w:bCs/>
                      <w:color w:val="000000"/>
                      <w:sz w:val="18"/>
                      <w:szCs w:val="18"/>
                      <w:lang w:eastAsia="de-DE"/>
                    </w:rPr>
                    <w:t>2.</w:t>
                  </w:r>
                  <w:r w:rsidR="006C343F" w:rsidRPr="00690BFC">
                    <w:rPr>
                      <w:rFonts w:cs="Arial"/>
                      <w:b/>
                      <w:bCs/>
                      <w:color w:val="000000"/>
                      <w:sz w:val="18"/>
                      <w:szCs w:val="18"/>
                      <w:lang w:eastAsia="de-DE"/>
                    </w:rPr>
                    <w:t>9</w:t>
                  </w:r>
                  <w:r w:rsidR="006C343F" w:rsidRPr="00690BFC">
                    <w:rPr>
                      <w:rFonts w:cs="Arial"/>
                      <w:color w:val="000000"/>
                      <w:sz w:val="18"/>
                      <w:szCs w:val="18"/>
                      <w:lang w:eastAsia="de-DE"/>
                    </w:rPr>
                    <w:t xml:space="preserve"> (these are the</w:t>
                  </w:r>
                  <w:r w:rsidR="006C343F" w:rsidRPr="00690BFC">
                    <w:rPr>
                      <w:rFonts w:cs="Arial"/>
                      <w:color w:val="FF0000"/>
                      <w:sz w:val="18"/>
                      <w:szCs w:val="18"/>
                      <w:lang w:eastAsia="de-DE"/>
                    </w:rPr>
                    <w:t xml:space="preserve"> </w:t>
                  </w:r>
                  <w:r w:rsidR="006C343F" w:rsidRPr="00690BFC">
                    <w:rPr>
                      <w:rFonts w:cs="Arial"/>
                      <w:color w:val="000000"/>
                      <w:sz w:val="18"/>
                      <w:szCs w:val="18"/>
                      <w:lang w:eastAsia="de-DE"/>
                    </w:rPr>
                    <w:t>7 SAREF domain mapping TS 103 410-x  in Environment, Building, Energy, Smart Cities, Smart Agriculture and Food Chain, Water, Smart Lifts</w:t>
                  </w:r>
                </w:p>
              </w:tc>
            </w:tr>
            <w:tr w:rsidR="00745AA7" w:rsidRPr="00690BFC" w14:paraId="553DEEE6" w14:textId="77777777" w:rsidTr="0071395D">
              <w:trPr>
                <w:trHeight w:val="2640"/>
              </w:trPr>
              <w:tc>
                <w:tcPr>
                  <w:tcW w:w="828" w:type="pct"/>
                  <w:tcBorders>
                    <w:top w:val="nil"/>
                    <w:left w:val="single" w:sz="4" w:space="0" w:color="auto"/>
                    <w:bottom w:val="single" w:sz="4" w:space="0" w:color="auto"/>
                    <w:right w:val="single" w:sz="4" w:space="0" w:color="auto"/>
                  </w:tcBorders>
                  <w:shd w:val="clear" w:color="auto" w:fill="auto"/>
                  <w:vAlign w:val="center"/>
                  <w:hideMark/>
                </w:tcPr>
                <w:p w14:paraId="1EB2C420" w14:textId="1AC917CF" w:rsidR="00617937" w:rsidRPr="00690BFC" w:rsidRDefault="001B408D" w:rsidP="007212D1">
                  <w:pPr>
                    <w:spacing w:after="0"/>
                    <w:rPr>
                      <w:rFonts w:cs="Arial"/>
                      <w:color w:val="000000"/>
                      <w:sz w:val="18"/>
                      <w:szCs w:val="18"/>
                      <w:lang w:eastAsia="de-DE"/>
                    </w:rPr>
                  </w:pPr>
                  <w:r w:rsidRPr="00690BFC">
                    <w:rPr>
                      <w:rFonts w:cs="Arial"/>
                      <w:b/>
                      <w:bCs/>
                      <w:color w:val="000000"/>
                      <w:sz w:val="18"/>
                      <w:szCs w:val="18"/>
                      <w:lang w:eastAsia="de-DE"/>
                    </w:rPr>
                    <w:t xml:space="preserve">WP </w:t>
                  </w:r>
                  <w:r w:rsidR="006C343F" w:rsidRPr="00690BFC">
                    <w:rPr>
                      <w:rFonts w:cs="Arial"/>
                      <w:b/>
                      <w:bCs/>
                      <w:color w:val="000000"/>
                      <w:sz w:val="18"/>
                      <w:szCs w:val="18"/>
                      <w:lang w:eastAsia="de-DE"/>
                    </w:rPr>
                    <w:t>3</w:t>
                  </w:r>
                  <w:r w:rsidR="00617937" w:rsidRPr="00690BFC">
                    <w:rPr>
                      <w:rFonts w:cs="Arial"/>
                      <w:color w:val="000000"/>
                      <w:sz w:val="18"/>
                      <w:szCs w:val="18"/>
                      <w:lang w:eastAsia="de-DE"/>
                    </w:rPr>
                    <w:br/>
                  </w:r>
                  <w:r w:rsidR="00617937" w:rsidRPr="00690BFC">
                    <w:rPr>
                      <w:rFonts w:cs="Arial"/>
                      <w:b/>
                      <w:bCs/>
                      <w:color w:val="000000"/>
                      <w:sz w:val="18"/>
                      <w:szCs w:val="18"/>
                      <w:lang w:eastAsia="de-DE"/>
                    </w:rPr>
                    <w:t xml:space="preserve">SAREF </w:t>
                  </w:r>
                  <w:r w:rsidR="00483D27" w:rsidRPr="00690BFC">
                    <w:rPr>
                      <w:rFonts w:cs="Arial"/>
                      <w:b/>
                      <w:bCs/>
                      <w:color w:val="000000"/>
                      <w:sz w:val="18"/>
                      <w:szCs w:val="18"/>
                      <w:lang w:eastAsia="de-DE"/>
                    </w:rPr>
                    <w:t xml:space="preserve">for URBAN </w:t>
                  </w:r>
                  <w:r w:rsidR="00617937" w:rsidRPr="00690BFC">
                    <w:rPr>
                      <w:rFonts w:cs="Arial"/>
                      <w:b/>
                      <w:bCs/>
                      <w:color w:val="000000"/>
                      <w:sz w:val="18"/>
                      <w:szCs w:val="18"/>
                      <w:lang w:eastAsia="de-DE"/>
                    </w:rPr>
                    <w:t>D</w:t>
                  </w:r>
                  <w:r w:rsidR="007212D1" w:rsidRPr="00690BFC">
                    <w:rPr>
                      <w:rFonts w:cs="Arial"/>
                      <w:b/>
                      <w:bCs/>
                      <w:color w:val="000000"/>
                      <w:sz w:val="18"/>
                      <w:szCs w:val="18"/>
                      <w:lang w:eastAsia="de-DE"/>
                    </w:rPr>
                    <w:t>igital</w:t>
                  </w:r>
                  <w:r w:rsidR="00617937" w:rsidRPr="00690BFC">
                    <w:rPr>
                      <w:rFonts w:cs="Arial"/>
                      <w:b/>
                      <w:bCs/>
                      <w:color w:val="000000"/>
                      <w:sz w:val="18"/>
                      <w:szCs w:val="18"/>
                      <w:lang w:eastAsia="de-DE"/>
                    </w:rPr>
                    <w:t xml:space="preserve"> T</w:t>
                  </w:r>
                  <w:r w:rsidR="007212D1" w:rsidRPr="00690BFC">
                    <w:rPr>
                      <w:rFonts w:cs="Arial"/>
                      <w:b/>
                      <w:bCs/>
                      <w:color w:val="000000"/>
                      <w:sz w:val="18"/>
                      <w:szCs w:val="18"/>
                      <w:lang w:eastAsia="de-DE"/>
                    </w:rPr>
                    <w:t>wins</w:t>
                  </w:r>
                </w:p>
              </w:tc>
              <w:tc>
                <w:tcPr>
                  <w:tcW w:w="963" w:type="pct"/>
                  <w:tcBorders>
                    <w:top w:val="single" w:sz="4" w:space="0" w:color="auto"/>
                    <w:left w:val="nil"/>
                    <w:bottom w:val="nil"/>
                    <w:right w:val="single" w:sz="4" w:space="0" w:color="auto"/>
                  </w:tcBorders>
                  <w:shd w:val="clear" w:color="auto" w:fill="auto"/>
                  <w:vAlign w:val="center"/>
                  <w:hideMark/>
                </w:tcPr>
                <w:p w14:paraId="7FA85906" w14:textId="77777777" w:rsidR="00617937" w:rsidRPr="00690BFC" w:rsidRDefault="00617937" w:rsidP="00483D27">
                  <w:pPr>
                    <w:spacing w:after="0"/>
                    <w:rPr>
                      <w:rFonts w:cs="Arial"/>
                      <w:color w:val="000000"/>
                      <w:sz w:val="18"/>
                      <w:szCs w:val="18"/>
                      <w:lang w:eastAsia="de-DE"/>
                    </w:rPr>
                  </w:pPr>
                  <w:r w:rsidRPr="00690BFC">
                    <w:rPr>
                      <w:rFonts w:cs="Arial"/>
                      <w:color w:val="000000"/>
                      <w:sz w:val="18"/>
                      <w:szCs w:val="18"/>
                      <w:lang w:eastAsia="de-DE"/>
                    </w:rPr>
                    <w:t>Clarify and expand the use of SAREF in relation and Digital Twin technologies</w:t>
                  </w:r>
                </w:p>
                <w:p w14:paraId="4B1AB785" w14:textId="1154DCD4" w:rsidR="00483D27" w:rsidRPr="00690BFC" w:rsidRDefault="00483D27" w:rsidP="00483D27">
                  <w:pPr>
                    <w:spacing w:after="0"/>
                    <w:rPr>
                      <w:rFonts w:cs="Arial"/>
                      <w:color w:val="000000"/>
                      <w:sz w:val="18"/>
                      <w:szCs w:val="18"/>
                      <w:lang w:eastAsia="de-DE"/>
                    </w:rPr>
                  </w:pPr>
                </w:p>
              </w:tc>
              <w:tc>
                <w:tcPr>
                  <w:tcW w:w="479" w:type="pct"/>
                  <w:tcBorders>
                    <w:top w:val="nil"/>
                    <w:left w:val="nil"/>
                    <w:bottom w:val="single" w:sz="4" w:space="0" w:color="auto"/>
                    <w:right w:val="single" w:sz="4" w:space="0" w:color="auto"/>
                  </w:tcBorders>
                  <w:shd w:val="clear" w:color="auto" w:fill="auto"/>
                  <w:vAlign w:val="center"/>
                  <w:hideMark/>
                </w:tcPr>
                <w:p w14:paraId="5AFF567C" w14:textId="77777777" w:rsidR="00617937" w:rsidRPr="00690BFC" w:rsidRDefault="00617937" w:rsidP="00617937">
                  <w:pPr>
                    <w:spacing w:after="0"/>
                    <w:jc w:val="center"/>
                    <w:rPr>
                      <w:rFonts w:cs="Arial"/>
                      <w:color w:val="000000"/>
                      <w:sz w:val="18"/>
                      <w:szCs w:val="18"/>
                      <w:lang w:val="de-DE" w:eastAsia="de-DE"/>
                    </w:rPr>
                  </w:pPr>
                  <w:r w:rsidRPr="00690BFC">
                    <w:rPr>
                      <w:rFonts w:cs="Arial"/>
                      <w:color w:val="000000"/>
                      <w:sz w:val="18"/>
                      <w:szCs w:val="18"/>
                      <w:lang w:val="de-DE" w:eastAsia="de-DE"/>
                    </w:rPr>
                    <w:t>4</w:t>
                  </w:r>
                </w:p>
              </w:tc>
              <w:tc>
                <w:tcPr>
                  <w:tcW w:w="411" w:type="pct"/>
                  <w:tcBorders>
                    <w:top w:val="nil"/>
                    <w:left w:val="nil"/>
                    <w:bottom w:val="single" w:sz="4" w:space="0" w:color="auto"/>
                    <w:right w:val="single" w:sz="4" w:space="0" w:color="auto"/>
                  </w:tcBorders>
                  <w:shd w:val="clear" w:color="auto" w:fill="auto"/>
                  <w:vAlign w:val="center"/>
                  <w:hideMark/>
                </w:tcPr>
                <w:p w14:paraId="10A5C5D7" w14:textId="77777777" w:rsidR="00617937" w:rsidRPr="00690BFC" w:rsidRDefault="00617937" w:rsidP="00617937">
                  <w:pPr>
                    <w:spacing w:after="0"/>
                    <w:jc w:val="center"/>
                    <w:rPr>
                      <w:rFonts w:cs="Arial"/>
                      <w:color w:val="000000"/>
                      <w:sz w:val="18"/>
                      <w:szCs w:val="18"/>
                      <w:lang w:val="de-DE" w:eastAsia="de-DE"/>
                    </w:rPr>
                  </w:pPr>
                  <w:r w:rsidRPr="00690BFC">
                    <w:rPr>
                      <w:rFonts w:cs="Arial"/>
                      <w:color w:val="000000"/>
                      <w:sz w:val="18"/>
                      <w:szCs w:val="18"/>
                      <w:lang w:val="de-DE" w:eastAsia="de-DE"/>
                    </w:rPr>
                    <w:t>36</w:t>
                  </w:r>
                </w:p>
              </w:tc>
              <w:tc>
                <w:tcPr>
                  <w:tcW w:w="473" w:type="pct"/>
                  <w:tcBorders>
                    <w:top w:val="nil"/>
                    <w:left w:val="nil"/>
                    <w:bottom w:val="single" w:sz="4" w:space="0" w:color="auto"/>
                    <w:right w:val="single" w:sz="4" w:space="0" w:color="auto"/>
                  </w:tcBorders>
                  <w:shd w:val="clear" w:color="auto" w:fill="auto"/>
                  <w:vAlign w:val="center"/>
                  <w:hideMark/>
                </w:tcPr>
                <w:p w14:paraId="42A38712" w14:textId="77777777" w:rsidR="00617937" w:rsidRPr="00690BFC" w:rsidRDefault="00617937" w:rsidP="00617937">
                  <w:pPr>
                    <w:spacing w:after="0"/>
                    <w:jc w:val="center"/>
                    <w:rPr>
                      <w:rFonts w:cs="Arial"/>
                      <w:color w:val="000000"/>
                      <w:sz w:val="18"/>
                      <w:szCs w:val="18"/>
                      <w:lang w:val="de-DE" w:eastAsia="de-DE"/>
                    </w:rPr>
                  </w:pPr>
                  <w:r w:rsidRPr="00690BFC">
                    <w:rPr>
                      <w:rFonts w:cs="Arial"/>
                      <w:color w:val="000000"/>
                      <w:sz w:val="18"/>
                      <w:szCs w:val="18"/>
                      <w:lang w:val="de-DE" w:eastAsia="de-DE"/>
                    </w:rPr>
                    <w:t>0</w:t>
                  </w:r>
                </w:p>
              </w:tc>
              <w:tc>
                <w:tcPr>
                  <w:tcW w:w="540" w:type="pct"/>
                  <w:tcBorders>
                    <w:top w:val="nil"/>
                    <w:left w:val="nil"/>
                    <w:bottom w:val="single" w:sz="4" w:space="0" w:color="auto"/>
                    <w:right w:val="single" w:sz="4" w:space="0" w:color="auto"/>
                  </w:tcBorders>
                  <w:shd w:val="clear" w:color="auto" w:fill="auto"/>
                  <w:vAlign w:val="center"/>
                  <w:hideMark/>
                </w:tcPr>
                <w:p w14:paraId="16819FB3" w14:textId="2B813670" w:rsidR="00617937" w:rsidRPr="00690BFC" w:rsidRDefault="007014E5" w:rsidP="006C343F">
                  <w:pPr>
                    <w:spacing w:after="0"/>
                    <w:jc w:val="center"/>
                    <w:rPr>
                      <w:rFonts w:cs="Arial"/>
                      <w:color w:val="000000"/>
                      <w:sz w:val="18"/>
                      <w:szCs w:val="18"/>
                      <w:lang w:val="de-DE" w:eastAsia="de-DE"/>
                    </w:rPr>
                  </w:pPr>
                  <w:r w:rsidRPr="00690BFC">
                    <w:rPr>
                      <w:rFonts w:cs="Arial"/>
                      <w:color w:val="000000"/>
                      <w:sz w:val="18"/>
                      <w:szCs w:val="18"/>
                      <w:lang w:val="de-DE" w:eastAsia="de-DE"/>
                    </w:rPr>
                    <w:t>1</w:t>
                  </w:r>
                  <w:r w:rsidR="00FA2060">
                    <w:rPr>
                      <w:rFonts w:cs="Arial"/>
                      <w:color w:val="000000"/>
                      <w:sz w:val="18"/>
                      <w:szCs w:val="18"/>
                      <w:lang w:val="de-DE" w:eastAsia="de-DE"/>
                    </w:rPr>
                    <w:t>8</w:t>
                  </w:r>
                  <w:r w:rsidR="00617937" w:rsidRPr="00690BFC">
                    <w:rPr>
                      <w:rFonts w:cs="Arial"/>
                      <w:color w:val="000000"/>
                      <w:sz w:val="18"/>
                      <w:szCs w:val="18"/>
                      <w:lang w:val="de-DE" w:eastAsia="de-DE"/>
                    </w:rPr>
                    <w:t xml:space="preserve"> months</w:t>
                  </w:r>
                </w:p>
              </w:tc>
              <w:tc>
                <w:tcPr>
                  <w:tcW w:w="1306" w:type="pct"/>
                  <w:tcBorders>
                    <w:top w:val="nil"/>
                    <w:left w:val="nil"/>
                    <w:bottom w:val="single" w:sz="4" w:space="0" w:color="auto"/>
                    <w:right w:val="single" w:sz="4" w:space="0" w:color="auto"/>
                  </w:tcBorders>
                  <w:shd w:val="clear" w:color="auto" w:fill="auto"/>
                  <w:hideMark/>
                </w:tcPr>
                <w:p w14:paraId="05D8478F" w14:textId="1FE5D21F" w:rsidR="00617937" w:rsidRPr="00690BFC" w:rsidRDefault="00617937" w:rsidP="00617937">
                  <w:pPr>
                    <w:spacing w:after="0"/>
                    <w:rPr>
                      <w:rFonts w:cs="Arial"/>
                      <w:color w:val="000000"/>
                      <w:sz w:val="18"/>
                      <w:szCs w:val="18"/>
                      <w:lang w:eastAsia="de-DE"/>
                    </w:rPr>
                  </w:pPr>
                  <w:r w:rsidRPr="00690BFC">
                    <w:rPr>
                      <w:rFonts w:cs="Arial"/>
                      <w:color w:val="000000"/>
                      <w:sz w:val="18"/>
                      <w:szCs w:val="18"/>
                      <w:lang w:eastAsia="de-DE"/>
                    </w:rPr>
                    <w:t xml:space="preserve">• </w:t>
                  </w:r>
                  <w:r w:rsidRPr="00690BFC">
                    <w:rPr>
                      <w:rFonts w:cs="Arial"/>
                      <w:b/>
                      <w:bCs/>
                      <w:color w:val="000000"/>
                      <w:sz w:val="18"/>
                      <w:szCs w:val="18"/>
                      <w:lang w:eastAsia="de-DE"/>
                    </w:rPr>
                    <w:t>D</w:t>
                  </w:r>
                  <w:r w:rsidR="00F67AB7" w:rsidRPr="00690BFC">
                    <w:rPr>
                      <w:rFonts w:cs="Arial"/>
                      <w:b/>
                      <w:bCs/>
                      <w:color w:val="000000"/>
                      <w:sz w:val="18"/>
                      <w:szCs w:val="18"/>
                      <w:lang w:eastAsia="de-DE"/>
                    </w:rPr>
                    <w:t>3.1</w:t>
                  </w:r>
                  <w:r w:rsidRPr="00690BFC">
                    <w:rPr>
                      <w:rFonts w:cs="Arial"/>
                      <w:color w:val="000000"/>
                      <w:sz w:val="18"/>
                      <w:szCs w:val="18"/>
                      <w:lang w:eastAsia="de-DE"/>
                    </w:rPr>
                    <w:t xml:space="preserve"> (TR 103 827 “SAREF: Digital Twins Opportunities for the Ontology Context “)</w:t>
                  </w:r>
                  <w:r w:rsidRPr="00690BFC">
                    <w:rPr>
                      <w:rFonts w:cs="Arial"/>
                      <w:color w:val="000000"/>
                      <w:sz w:val="18"/>
                      <w:szCs w:val="18"/>
                      <w:lang w:eastAsia="de-DE"/>
                    </w:rPr>
                    <w:br/>
                    <w:t xml:space="preserve">• </w:t>
                  </w:r>
                  <w:r w:rsidRPr="00690BFC">
                    <w:rPr>
                      <w:rFonts w:cs="Arial"/>
                      <w:b/>
                      <w:bCs/>
                      <w:color w:val="000000"/>
                      <w:sz w:val="18"/>
                      <w:szCs w:val="18"/>
                      <w:lang w:eastAsia="de-DE"/>
                    </w:rPr>
                    <w:t>D</w:t>
                  </w:r>
                  <w:r w:rsidR="00F67AB7" w:rsidRPr="00690BFC">
                    <w:rPr>
                      <w:rFonts w:cs="Arial"/>
                      <w:b/>
                      <w:bCs/>
                      <w:color w:val="000000"/>
                      <w:sz w:val="18"/>
                      <w:szCs w:val="18"/>
                      <w:lang w:eastAsia="de-DE"/>
                    </w:rPr>
                    <w:t>3.2</w:t>
                  </w:r>
                  <w:r w:rsidRPr="00690BFC">
                    <w:rPr>
                      <w:rFonts w:cs="Arial"/>
                      <w:color w:val="000000"/>
                      <w:sz w:val="18"/>
                      <w:szCs w:val="18"/>
                      <w:lang w:eastAsia="de-DE"/>
                    </w:rPr>
                    <w:t xml:space="preserve"> (TS 103 828 “SAREF: Ontology Support for Digital Twins and Usage Guidelines”)</w:t>
                  </w:r>
                </w:p>
              </w:tc>
            </w:tr>
            <w:tr w:rsidR="00745AA7" w:rsidRPr="00690BFC" w14:paraId="40A05611" w14:textId="77777777" w:rsidTr="0071395D">
              <w:trPr>
                <w:trHeight w:val="5895"/>
              </w:trPr>
              <w:tc>
                <w:tcPr>
                  <w:tcW w:w="828" w:type="pct"/>
                  <w:tcBorders>
                    <w:top w:val="nil"/>
                    <w:left w:val="single" w:sz="4" w:space="0" w:color="auto"/>
                    <w:bottom w:val="nil"/>
                    <w:right w:val="single" w:sz="4" w:space="0" w:color="auto"/>
                  </w:tcBorders>
                  <w:shd w:val="clear" w:color="auto" w:fill="auto"/>
                  <w:vAlign w:val="center"/>
                  <w:hideMark/>
                </w:tcPr>
                <w:p w14:paraId="4402BF00" w14:textId="6E09C464" w:rsidR="00617937" w:rsidRPr="00690BFC" w:rsidRDefault="001B408D" w:rsidP="006C343F">
                  <w:pPr>
                    <w:spacing w:after="0"/>
                    <w:rPr>
                      <w:rFonts w:cs="Arial"/>
                      <w:color w:val="000000"/>
                      <w:sz w:val="18"/>
                      <w:szCs w:val="18"/>
                      <w:lang w:eastAsia="de-DE"/>
                    </w:rPr>
                  </w:pPr>
                  <w:r w:rsidRPr="00690BFC">
                    <w:rPr>
                      <w:rFonts w:cs="Arial"/>
                      <w:b/>
                      <w:bCs/>
                      <w:color w:val="000000"/>
                      <w:sz w:val="18"/>
                      <w:szCs w:val="18"/>
                      <w:lang w:eastAsia="de-DE"/>
                    </w:rPr>
                    <w:lastRenderedPageBreak/>
                    <w:t xml:space="preserve">WP </w:t>
                  </w:r>
                  <w:r w:rsidR="006C343F" w:rsidRPr="00690BFC">
                    <w:rPr>
                      <w:rFonts w:cs="Arial"/>
                      <w:b/>
                      <w:bCs/>
                      <w:color w:val="000000"/>
                      <w:sz w:val="18"/>
                      <w:szCs w:val="18"/>
                      <w:lang w:eastAsia="de-DE"/>
                    </w:rPr>
                    <w:t>4</w:t>
                  </w:r>
                  <w:r w:rsidR="00483D27" w:rsidRPr="00690BFC">
                    <w:rPr>
                      <w:rFonts w:cs="Arial"/>
                      <w:b/>
                      <w:bCs/>
                      <w:color w:val="000000"/>
                      <w:sz w:val="18"/>
                      <w:szCs w:val="18"/>
                      <w:lang w:eastAsia="de-DE"/>
                    </w:rPr>
                    <w:t xml:space="preserve"> EN and dissemination</w:t>
                  </w:r>
                  <w:r w:rsidR="00617937" w:rsidRPr="00690BFC">
                    <w:rPr>
                      <w:rFonts w:cs="Arial"/>
                      <w:color w:val="000000"/>
                      <w:sz w:val="18"/>
                      <w:szCs w:val="18"/>
                      <w:lang w:eastAsia="de-DE"/>
                    </w:rPr>
                    <w:br/>
                  </w:r>
                </w:p>
              </w:tc>
              <w:tc>
                <w:tcPr>
                  <w:tcW w:w="963" w:type="pct"/>
                  <w:tcBorders>
                    <w:top w:val="single" w:sz="4" w:space="0" w:color="auto"/>
                    <w:left w:val="nil"/>
                    <w:bottom w:val="single" w:sz="4" w:space="0" w:color="auto"/>
                    <w:right w:val="single" w:sz="4" w:space="0" w:color="auto"/>
                  </w:tcBorders>
                  <w:shd w:val="clear" w:color="auto" w:fill="auto"/>
                  <w:vAlign w:val="center"/>
                  <w:hideMark/>
                </w:tcPr>
                <w:p w14:paraId="282439B5" w14:textId="07C02B4A" w:rsidR="00483D27" w:rsidRPr="00690BFC" w:rsidRDefault="00483D27" w:rsidP="00C26E95">
                  <w:pPr>
                    <w:spacing w:after="0"/>
                    <w:rPr>
                      <w:rFonts w:cs="Arial"/>
                      <w:color w:val="000000"/>
                      <w:sz w:val="18"/>
                      <w:szCs w:val="18"/>
                      <w:lang w:eastAsia="de-DE"/>
                    </w:rPr>
                  </w:pPr>
                  <w:r w:rsidRPr="00690BFC">
                    <w:rPr>
                      <w:rFonts w:cs="Arial"/>
                      <w:color w:val="000000"/>
                      <w:sz w:val="18"/>
                      <w:szCs w:val="18"/>
                      <w:lang w:eastAsia="de-DE"/>
                    </w:rPr>
                    <w:t>SAREF vertical engagement and dissemination via</w:t>
                  </w:r>
                </w:p>
                <w:p w14:paraId="38664DD9" w14:textId="72496C34" w:rsidR="00617937" w:rsidRPr="00690BFC" w:rsidRDefault="00483D27" w:rsidP="00C26E95">
                  <w:pPr>
                    <w:spacing w:after="0"/>
                    <w:rPr>
                      <w:rFonts w:cs="Arial"/>
                      <w:color w:val="000000"/>
                      <w:sz w:val="18"/>
                      <w:szCs w:val="18"/>
                      <w:lang w:eastAsia="de-DE"/>
                    </w:rPr>
                  </w:pPr>
                  <w:r w:rsidRPr="00690BFC">
                    <w:rPr>
                      <w:rFonts w:cs="Arial"/>
                      <w:color w:val="000000"/>
                      <w:sz w:val="18"/>
                      <w:szCs w:val="18"/>
                      <w:lang w:eastAsia="de-DE"/>
                    </w:rPr>
                    <w:t xml:space="preserve">• </w:t>
                  </w:r>
                  <w:r w:rsidR="00617937" w:rsidRPr="00690BFC">
                    <w:rPr>
                      <w:rFonts w:cs="Arial"/>
                      <w:color w:val="000000"/>
                      <w:sz w:val="18"/>
                      <w:szCs w:val="18"/>
                      <w:lang w:eastAsia="de-DE"/>
                    </w:rPr>
                    <w:t>An EN that clarifies and</w:t>
                  </w:r>
                  <w:r w:rsidR="00617937" w:rsidRPr="00690BFC">
                    <w:rPr>
                      <w:rFonts w:cs="Arial"/>
                      <w:color w:val="000000"/>
                      <w:sz w:val="18"/>
                      <w:szCs w:val="18"/>
                      <w:lang w:eastAsia="de-DE"/>
                    </w:rPr>
                    <w:br/>
                    <w:t>guide to the adoption of</w:t>
                  </w:r>
                  <w:r w:rsidR="00617937" w:rsidRPr="00690BFC">
                    <w:rPr>
                      <w:rFonts w:cs="Arial"/>
                      <w:color w:val="000000"/>
                      <w:sz w:val="18"/>
                      <w:szCs w:val="18"/>
                      <w:lang w:eastAsia="de-DE"/>
                    </w:rPr>
                    <w:br/>
                    <w:t>SAREF, that can also be used to support</w:t>
                  </w:r>
                  <w:r w:rsidR="00617937" w:rsidRPr="00690BFC">
                    <w:rPr>
                      <w:rFonts w:cs="Arial"/>
                      <w:color w:val="000000"/>
                      <w:sz w:val="18"/>
                      <w:szCs w:val="18"/>
                      <w:lang w:eastAsia="de-DE"/>
                    </w:rPr>
                    <w:br/>
                    <w:t xml:space="preserve"> normative and regulation recommendations</w:t>
                  </w:r>
                  <w:r w:rsidR="00617937" w:rsidRPr="00690BFC">
                    <w:rPr>
                      <w:rFonts w:cs="Arial"/>
                      <w:color w:val="000000"/>
                      <w:sz w:val="18"/>
                      <w:szCs w:val="18"/>
                      <w:lang w:eastAsia="de-DE"/>
                    </w:rPr>
                    <w:br/>
                    <w:t>• SAREF dissemination</w:t>
                  </w:r>
                  <w:r w:rsidR="00C26E95" w:rsidRPr="00690BFC">
                    <w:rPr>
                      <w:rFonts w:cs="Arial"/>
                      <w:color w:val="000000"/>
                      <w:sz w:val="18"/>
                      <w:szCs w:val="18"/>
                      <w:lang w:eastAsia="de-DE"/>
                    </w:rPr>
                    <w:t xml:space="preserve"> </w:t>
                  </w:r>
                  <w:r w:rsidR="00617937" w:rsidRPr="00690BFC">
                    <w:rPr>
                      <w:rFonts w:cs="Arial"/>
                      <w:color w:val="000000"/>
                      <w:sz w:val="18"/>
                      <w:szCs w:val="18"/>
                      <w:lang w:eastAsia="de-DE"/>
                    </w:rPr>
                    <w:t>and SAREF adoption guidance to achieve vertical business</w:t>
                  </w:r>
                  <w:r w:rsidR="00617937" w:rsidRPr="00690BFC">
                    <w:rPr>
                      <w:rFonts w:cs="Arial"/>
                      <w:color w:val="000000"/>
                      <w:sz w:val="18"/>
                      <w:szCs w:val="18"/>
                      <w:lang w:eastAsia="de-DE"/>
                    </w:rPr>
                    <w:br/>
                    <w:t>engagement and support</w:t>
                  </w:r>
                </w:p>
              </w:tc>
              <w:tc>
                <w:tcPr>
                  <w:tcW w:w="479" w:type="pct"/>
                  <w:tcBorders>
                    <w:top w:val="nil"/>
                    <w:left w:val="nil"/>
                    <w:bottom w:val="nil"/>
                    <w:right w:val="single" w:sz="4" w:space="0" w:color="auto"/>
                  </w:tcBorders>
                  <w:shd w:val="clear" w:color="auto" w:fill="auto"/>
                  <w:vAlign w:val="center"/>
                  <w:hideMark/>
                </w:tcPr>
                <w:p w14:paraId="47C5586C" w14:textId="77777777" w:rsidR="00617937" w:rsidRPr="00690BFC" w:rsidRDefault="00617937" w:rsidP="00617937">
                  <w:pPr>
                    <w:spacing w:after="0"/>
                    <w:jc w:val="center"/>
                    <w:rPr>
                      <w:rFonts w:cs="Arial"/>
                      <w:color w:val="000000"/>
                      <w:sz w:val="18"/>
                      <w:szCs w:val="18"/>
                      <w:lang w:val="de-DE" w:eastAsia="de-DE"/>
                    </w:rPr>
                  </w:pPr>
                  <w:r w:rsidRPr="00690BFC">
                    <w:rPr>
                      <w:rFonts w:cs="Arial"/>
                      <w:color w:val="000000"/>
                      <w:sz w:val="18"/>
                      <w:szCs w:val="18"/>
                      <w:lang w:val="de-DE" w:eastAsia="de-DE"/>
                    </w:rPr>
                    <w:t>4</w:t>
                  </w:r>
                </w:p>
              </w:tc>
              <w:tc>
                <w:tcPr>
                  <w:tcW w:w="411" w:type="pct"/>
                  <w:tcBorders>
                    <w:top w:val="nil"/>
                    <w:left w:val="nil"/>
                    <w:bottom w:val="nil"/>
                    <w:right w:val="single" w:sz="4" w:space="0" w:color="auto"/>
                  </w:tcBorders>
                  <w:shd w:val="clear" w:color="000000" w:fill="FFFFFF"/>
                  <w:vAlign w:val="center"/>
                  <w:hideMark/>
                </w:tcPr>
                <w:p w14:paraId="78DDF1DC" w14:textId="77777777" w:rsidR="00617937" w:rsidRPr="00690BFC" w:rsidRDefault="00617937" w:rsidP="00617937">
                  <w:pPr>
                    <w:spacing w:after="0"/>
                    <w:jc w:val="center"/>
                    <w:rPr>
                      <w:rFonts w:cs="Arial"/>
                      <w:color w:val="000000"/>
                      <w:sz w:val="18"/>
                      <w:szCs w:val="18"/>
                      <w:lang w:val="de-DE" w:eastAsia="de-DE"/>
                    </w:rPr>
                  </w:pPr>
                  <w:r w:rsidRPr="00690BFC">
                    <w:rPr>
                      <w:rFonts w:cs="Arial"/>
                      <w:color w:val="000000"/>
                      <w:sz w:val="18"/>
                      <w:szCs w:val="18"/>
                      <w:lang w:val="de-DE" w:eastAsia="de-DE"/>
                    </w:rPr>
                    <w:t>45</w:t>
                  </w:r>
                </w:p>
              </w:tc>
              <w:tc>
                <w:tcPr>
                  <w:tcW w:w="473" w:type="pct"/>
                  <w:tcBorders>
                    <w:top w:val="nil"/>
                    <w:left w:val="nil"/>
                    <w:bottom w:val="nil"/>
                    <w:right w:val="single" w:sz="4" w:space="0" w:color="auto"/>
                  </w:tcBorders>
                  <w:shd w:val="clear" w:color="auto" w:fill="auto"/>
                  <w:vAlign w:val="center"/>
                  <w:hideMark/>
                </w:tcPr>
                <w:p w14:paraId="759481D3" w14:textId="77777777" w:rsidR="00617937" w:rsidRPr="00690BFC" w:rsidRDefault="00617937" w:rsidP="00617937">
                  <w:pPr>
                    <w:spacing w:after="0"/>
                    <w:jc w:val="center"/>
                    <w:rPr>
                      <w:rFonts w:cs="Arial"/>
                      <w:color w:val="000000"/>
                      <w:sz w:val="18"/>
                      <w:szCs w:val="18"/>
                      <w:lang w:val="de-DE" w:eastAsia="de-DE"/>
                    </w:rPr>
                  </w:pPr>
                  <w:r w:rsidRPr="00690BFC">
                    <w:rPr>
                      <w:rFonts w:cs="Arial"/>
                      <w:color w:val="000000"/>
                      <w:sz w:val="18"/>
                      <w:szCs w:val="18"/>
                      <w:lang w:val="de-DE" w:eastAsia="de-DE"/>
                    </w:rPr>
                    <w:t>25</w:t>
                  </w:r>
                </w:p>
              </w:tc>
              <w:tc>
                <w:tcPr>
                  <w:tcW w:w="540" w:type="pct"/>
                  <w:tcBorders>
                    <w:top w:val="nil"/>
                    <w:left w:val="nil"/>
                    <w:bottom w:val="nil"/>
                    <w:right w:val="single" w:sz="4" w:space="0" w:color="auto"/>
                  </w:tcBorders>
                  <w:shd w:val="clear" w:color="auto" w:fill="auto"/>
                  <w:vAlign w:val="center"/>
                  <w:hideMark/>
                </w:tcPr>
                <w:p w14:paraId="5D457410" w14:textId="2DB808A1" w:rsidR="00617937" w:rsidRPr="00690BFC" w:rsidRDefault="007014E5" w:rsidP="00617937">
                  <w:pPr>
                    <w:spacing w:after="0"/>
                    <w:jc w:val="center"/>
                    <w:rPr>
                      <w:rFonts w:cs="Arial"/>
                      <w:color w:val="000000"/>
                      <w:sz w:val="18"/>
                      <w:szCs w:val="18"/>
                      <w:lang w:val="de-DE" w:eastAsia="de-DE"/>
                    </w:rPr>
                  </w:pPr>
                  <w:r w:rsidRPr="00690BFC">
                    <w:rPr>
                      <w:rFonts w:cs="Arial"/>
                      <w:color w:val="000000"/>
                      <w:sz w:val="18"/>
                      <w:szCs w:val="18"/>
                      <w:lang w:val="de-DE" w:eastAsia="de-DE"/>
                    </w:rPr>
                    <w:t>2</w:t>
                  </w:r>
                  <w:r w:rsidR="00FA2060">
                    <w:rPr>
                      <w:rFonts w:cs="Arial"/>
                      <w:color w:val="000000"/>
                      <w:sz w:val="18"/>
                      <w:szCs w:val="18"/>
                      <w:lang w:val="de-DE" w:eastAsia="de-DE"/>
                    </w:rPr>
                    <w:t>4</w:t>
                  </w:r>
                  <w:r w:rsidR="00617937" w:rsidRPr="00690BFC">
                    <w:rPr>
                      <w:rFonts w:cs="Arial"/>
                      <w:color w:val="000000"/>
                      <w:sz w:val="18"/>
                      <w:szCs w:val="18"/>
                      <w:lang w:val="de-DE" w:eastAsia="de-DE"/>
                    </w:rPr>
                    <w:t xml:space="preserve"> months</w:t>
                  </w:r>
                </w:p>
              </w:tc>
              <w:tc>
                <w:tcPr>
                  <w:tcW w:w="1306" w:type="pct"/>
                  <w:tcBorders>
                    <w:top w:val="nil"/>
                    <w:left w:val="nil"/>
                    <w:bottom w:val="nil"/>
                    <w:right w:val="single" w:sz="4" w:space="0" w:color="auto"/>
                  </w:tcBorders>
                  <w:shd w:val="clear" w:color="auto" w:fill="auto"/>
                  <w:hideMark/>
                </w:tcPr>
                <w:p w14:paraId="4C825FC1" w14:textId="0A58E9F5" w:rsidR="00617937" w:rsidRPr="00690BFC" w:rsidRDefault="00617937" w:rsidP="006C343F">
                  <w:pPr>
                    <w:spacing w:after="0"/>
                    <w:rPr>
                      <w:rFonts w:cs="Arial"/>
                      <w:color w:val="000000"/>
                      <w:sz w:val="18"/>
                      <w:szCs w:val="18"/>
                      <w:lang w:eastAsia="de-DE"/>
                    </w:rPr>
                  </w:pPr>
                  <w:r w:rsidRPr="00690BFC">
                    <w:rPr>
                      <w:rFonts w:cs="Arial"/>
                      <w:b/>
                      <w:color w:val="000000"/>
                      <w:sz w:val="18"/>
                      <w:szCs w:val="18"/>
                      <w:lang w:eastAsia="de-DE"/>
                    </w:rPr>
                    <w:t>• D</w:t>
                  </w:r>
                  <w:r w:rsidR="00F67AB7" w:rsidRPr="00690BFC">
                    <w:rPr>
                      <w:rFonts w:cs="Arial"/>
                      <w:b/>
                      <w:color w:val="000000"/>
                      <w:sz w:val="18"/>
                      <w:szCs w:val="18"/>
                      <w:lang w:eastAsia="de-DE"/>
                    </w:rPr>
                    <w:t>4.1</w:t>
                  </w:r>
                  <w:r w:rsidRPr="00690BFC">
                    <w:rPr>
                      <w:rFonts w:cs="Arial"/>
                      <w:color w:val="000000"/>
                      <w:sz w:val="18"/>
                      <w:szCs w:val="18"/>
                      <w:lang w:eastAsia="de-DE"/>
                    </w:rPr>
                    <w:t xml:space="preserve"> (EN 303 760)</w:t>
                  </w:r>
                  <w:r w:rsidR="006C343F" w:rsidRPr="00690BFC">
                    <w:rPr>
                      <w:rFonts w:cs="Arial"/>
                      <w:color w:val="000000"/>
                      <w:sz w:val="18"/>
                      <w:szCs w:val="18"/>
                      <w:lang w:eastAsia="de-DE"/>
                    </w:rPr>
                    <w:br/>
                  </w:r>
                  <w:r w:rsidR="006C343F" w:rsidRPr="00690BFC">
                    <w:rPr>
                      <w:rFonts w:cs="Arial"/>
                      <w:b/>
                      <w:color w:val="000000"/>
                      <w:sz w:val="18"/>
                      <w:szCs w:val="18"/>
                      <w:lang w:eastAsia="de-DE"/>
                    </w:rPr>
                    <w:t>• D</w:t>
                  </w:r>
                  <w:r w:rsidR="00F67AB7" w:rsidRPr="00690BFC">
                    <w:rPr>
                      <w:rFonts w:cs="Arial"/>
                      <w:b/>
                      <w:color w:val="000000"/>
                      <w:sz w:val="18"/>
                      <w:szCs w:val="18"/>
                      <w:lang w:eastAsia="de-DE"/>
                    </w:rPr>
                    <w:t>4.2</w:t>
                  </w:r>
                  <w:r w:rsidR="006C343F" w:rsidRPr="00690BFC">
                    <w:rPr>
                      <w:rFonts w:cs="Arial"/>
                      <w:b/>
                      <w:color w:val="000000"/>
                      <w:sz w:val="18"/>
                      <w:szCs w:val="18"/>
                      <w:lang w:eastAsia="de-DE"/>
                    </w:rPr>
                    <w:t xml:space="preserve"> </w:t>
                  </w:r>
                  <w:r w:rsidR="006C343F" w:rsidRPr="00690BFC">
                    <w:rPr>
                      <w:rFonts w:cs="Arial"/>
                      <w:color w:val="000000"/>
                      <w:sz w:val="18"/>
                      <w:szCs w:val="18"/>
                      <w:lang w:eastAsia="de-DE"/>
                    </w:rPr>
                    <w:t>(</w:t>
                  </w:r>
                  <w:r w:rsidR="007014E5" w:rsidRPr="00690BFC">
                    <w:rPr>
                      <w:rFonts w:cs="Arial"/>
                      <w:color w:val="000000"/>
                      <w:sz w:val="18"/>
                      <w:szCs w:val="18"/>
                      <w:lang w:eastAsia="de-DE"/>
                    </w:rPr>
                    <w:t xml:space="preserve">Dissemination </w:t>
                  </w:r>
                  <w:r w:rsidR="00483D27" w:rsidRPr="00690BFC">
                    <w:rPr>
                      <w:rFonts w:cs="Arial"/>
                      <w:color w:val="000000"/>
                      <w:sz w:val="18"/>
                      <w:szCs w:val="18"/>
                      <w:lang w:eastAsia="de-DE"/>
                    </w:rPr>
                    <w:t xml:space="preserve">and engagement </w:t>
                  </w:r>
                  <w:r w:rsidR="007014E5" w:rsidRPr="00690BFC">
                    <w:rPr>
                      <w:rFonts w:cs="Arial"/>
                      <w:color w:val="000000"/>
                      <w:sz w:val="18"/>
                      <w:szCs w:val="18"/>
                      <w:lang w:eastAsia="de-DE"/>
                    </w:rPr>
                    <w:t>activities reporting)</w:t>
                  </w:r>
                </w:p>
              </w:tc>
            </w:tr>
          </w:tbl>
          <w:p w14:paraId="01A59666" w14:textId="77777777" w:rsidR="00BF7F63" w:rsidRPr="00690BFC" w:rsidRDefault="00BF7F63" w:rsidP="00F25A6C">
            <w:pPr>
              <w:rPr>
                <w:rFonts w:cs="Arial"/>
                <w:sz w:val="18"/>
              </w:rPr>
            </w:pPr>
          </w:p>
        </w:tc>
      </w:tr>
      <w:tr w:rsidR="001A688C" w14:paraId="653ADE52" w14:textId="77777777" w:rsidTr="0071395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Ex>
        <w:trPr>
          <w:gridAfter w:val="1"/>
          <w:wAfter w:w="454" w:type="dxa"/>
          <w:trHeight w:val="255"/>
        </w:trPr>
        <w:tc>
          <w:tcPr>
            <w:tcW w:w="3936" w:type="dxa"/>
            <w:gridSpan w:val="2"/>
            <w:tcBorders>
              <w:top w:val="single" w:sz="4" w:space="0" w:color="auto"/>
              <w:left w:val="single" w:sz="4" w:space="0" w:color="auto"/>
              <w:bottom w:val="single" w:sz="6" w:space="0" w:color="auto"/>
              <w:right w:val="single" w:sz="6" w:space="0" w:color="auto"/>
            </w:tcBorders>
            <w:shd w:val="clear" w:color="auto" w:fill="B8CCE4"/>
            <w:noWrap/>
            <w:tcMar>
              <w:top w:w="57" w:type="dxa"/>
              <w:left w:w="108" w:type="dxa"/>
              <w:bottom w:w="57" w:type="dxa"/>
              <w:right w:w="108" w:type="dxa"/>
            </w:tcMar>
            <w:vAlign w:val="center"/>
            <w:hideMark/>
          </w:tcPr>
          <w:p w14:paraId="57209EBA" w14:textId="67707216" w:rsidR="001A688C" w:rsidRPr="00ED5FE1" w:rsidRDefault="00ED5FE1" w:rsidP="00A67A75">
            <w:pPr>
              <w:keepNext/>
              <w:rPr>
                <w:b/>
                <w:bCs/>
                <w:sz w:val="18"/>
                <w:szCs w:val="18"/>
              </w:rPr>
            </w:pPr>
            <w:r w:rsidRPr="00ED5FE1">
              <w:rPr>
                <w:b/>
                <w:bCs/>
                <w:sz w:val="18"/>
                <w:szCs w:val="18"/>
              </w:rPr>
              <w:lastRenderedPageBreak/>
              <w:t>Travels summary</w:t>
            </w:r>
          </w:p>
        </w:tc>
        <w:tc>
          <w:tcPr>
            <w:tcW w:w="3543" w:type="dxa"/>
            <w:tcBorders>
              <w:top w:val="single" w:sz="4" w:space="0" w:color="auto"/>
              <w:left w:val="single" w:sz="6" w:space="0" w:color="auto"/>
              <w:bottom w:val="single" w:sz="6" w:space="0" w:color="auto"/>
              <w:right w:val="single" w:sz="4" w:space="0" w:color="auto"/>
            </w:tcBorders>
            <w:shd w:val="clear" w:color="auto" w:fill="B8CCE4"/>
            <w:noWrap/>
            <w:tcMar>
              <w:top w:w="57" w:type="dxa"/>
              <w:left w:w="108" w:type="dxa"/>
              <w:bottom w:w="57" w:type="dxa"/>
              <w:right w:w="108" w:type="dxa"/>
            </w:tcMar>
            <w:vAlign w:val="center"/>
            <w:hideMark/>
          </w:tcPr>
          <w:p w14:paraId="19762A20" w14:textId="77777777" w:rsidR="001A688C" w:rsidRPr="00ED5FE1" w:rsidRDefault="001A688C" w:rsidP="00A67A75">
            <w:pPr>
              <w:keepNext/>
              <w:jc w:val="center"/>
              <w:rPr>
                <w:b/>
                <w:bCs/>
                <w:sz w:val="18"/>
                <w:szCs w:val="18"/>
              </w:rPr>
            </w:pPr>
            <w:r w:rsidRPr="00ED5FE1">
              <w:rPr>
                <w:b/>
                <w:bCs/>
                <w:sz w:val="18"/>
                <w:szCs w:val="18"/>
              </w:rPr>
              <w:t>Cost estimate</w:t>
            </w:r>
          </w:p>
        </w:tc>
      </w:tr>
      <w:tr w:rsidR="001A688C" w14:paraId="1DDF8030" w14:textId="77777777" w:rsidTr="0071395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Ex>
        <w:trPr>
          <w:gridAfter w:val="1"/>
          <w:wAfter w:w="454" w:type="dxa"/>
          <w:trHeight w:val="255"/>
        </w:trPr>
        <w:tc>
          <w:tcPr>
            <w:tcW w:w="3936" w:type="dxa"/>
            <w:gridSpan w:val="2"/>
            <w:tcBorders>
              <w:top w:val="single" w:sz="6" w:space="0" w:color="auto"/>
              <w:left w:val="single" w:sz="4" w:space="0" w:color="auto"/>
              <w:bottom w:val="single" w:sz="6" w:space="0" w:color="auto"/>
              <w:right w:val="single" w:sz="6" w:space="0" w:color="auto"/>
            </w:tcBorders>
            <w:noWrap/>
            <w:vAlign w:val="center"/>
            <w:hideMark/>
          </w:tcPr>
          <w:p w14:paraId="54AA0E65" w14:textId="77777777" w:rsidR="00ED5FE1" w:rsidRPr="00ED5FE1" w:rsidRDefault="001A688C" w:rsidP="00A67A75">
            <w:pPr>
              <w:keepNext/>
              <w:rPr>
                <w:sz w:val="18"/>
                <w:szCs w:val="18"/>
              </w:rPr>
            </w:pPr>
            <w:r w:rsidRPr="00ED5FE1">
              <w:rPr>
                <w:sz w:val="18"/>
                <w:szCs w:val="18"/>
              </w:rPr>
              <w:t>WP1</w:t>
            </w:r>
            <w:r w:rsidR="00ED5FE1" w:rsidRPr="00ED5FE1">
              <w:rPr>
                <w:sz w:val="18"/>
                <w:szCs w:val="18"/>
              </w:rPr>
              <w:t>:</w:t>
            </w:r>
          </w:p>
          <w:p w14:paraId="1E6FE1AF" w14:textId="7CD964E3" w:rsidR="001A688C" w:rsidRPr="00ED5FE1" w:rsidRDefault="001A688C" w:rsidP="00A67A75">
            <w:pPr>
              <w:keepNext/>
              <w:rPr>
                <w:sz w:val="18"/>
                <w:szCs w:val="18"/>
              </w:rPr>
            </w:pPr>
            <w:r w:rsidRPr="00ED5FE1">
              <w:rPr>
                <w:sz w:val="18"/>
                <w:szCs w:val="18"/>
              </w:rPr>
              <w:t xml:space="preserve">Reference TB </w:t>
            </w:r>
            <w:r w:rsidR="00ED5FE1" w:rsidRPr="00ED5FE1">
              <w:rPr>
                <w:sz w:val="18"/>
                <w:szCs w:val="18"/>
              </w:rPr>
              <w:t>(smartM2M) and Steering Committee meetings (14 individual participations)</w:t>
            </w:r>
          </w:p>
        </w:tc>
        <w:tc>
          <w:tcPr>
            <w:tcW w:w="3543" w:type="dxa"/>
            <w:tcBorders>
              <w:top w:val="single" w:sz="6" w:space="0" w:color="auto"/>
              <w:left w:val="single" w:sz="6" w:space="0" w:color="auto"/>
              <w:bottom w:val="single" w:sz="6" w:space="0" w:color="auto"/>
              <w:right w:val="single" w:sz="4" w:space="0" w:color="auto"/>
            </w:tcBorders>
            <w:noWrap/>
            <w:vAlign w:val="center"/>
            <w:hideMark/>
          </w:tcPr>
          <w:p w14:paraId="4531ADA6" w14:textId="655B0A96" w:rsidR="001A688C" w:rsidRPr="00ED5FE1" w:rsidRDefault="00ED5FE1" w:rsidP="00A67A75">
            <w:pPr>
              <w:keepNext/>
              <w:jc w:val="right"/>
              <w:rPr>
                <w:sz w:val="18"/>
                <w:szCs w:val="18"/>
              </w:rPr>
            </w:pPr>
            <w:r w:rsidRPr="00ED5FE1">
              <w:rPr>
                <w:sz w:val="18"/>
                <w:szCs w:val="18"/>
              </w:rPr>
              <w:t>9</w:t>
            </w:r>
            <w:r w:rsidR="001A688C" w:rsidRPr="00ED5FE1">
              <w:rPr>
                <w:sz w:val="18"/>
                <w:szCs w:val="18"/>
              </w:rPr>
              <w:t> 000 €</w:t>
            </w:r>
          </w:p>
        </w:tc>
      </w:tr>
      <w:tr w:rsidR="001A688C" w14:paraId="5793C006" w14:textId="77777777" w:rsidTr="0071395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Ex>
        <w:trPr>
          <w:gridAfter w:val="1"/>
          <w:wAfter w:w="454" w:type="dxa"/>
          <w:trHeight w:val="255"/>
        </w:trPr>
        <w:tc>
          <w:tcPr>
            <w:tcW w:w="3936" w:type="dxa"/>
            <w:gridSpan w:val="2"/>
            <w:tcBorders>
              <w:top w:val="single" w:sz="6" w:space="0" w:color="auto"/>
              <w:left w:val="single" w:sz="4" w:space="0" w:color="auto"/>
              <w:bottom w:val="single" w:sz="6" w:space="0" w:color="auto"/>
              <w:right w:val="single" w:sz="6" w:space="0" w:color="auto"/>
            </w:tcBorders>
            <w:noWrap/>
            <w:vAlign w:val="center"/>
            <w:hideMark/>
          </w:tcPr>
          <w:p w14:paraId="3F2846C9" w14:textId="588145B3" w:rsidR="00ED5FE1" w:rsidRPr="00ED5FE1" w:rsidRDefault="00ED5FE1" w:rsidP="00ED5FE1">
            <w:pPr>
              <w:keepNext/>
              <w:rPr>
                <w:sz w:val="18"/>
                <w:szCs w:val="18"/>
              </w:rPr>
            </w:pPr>
            <w:r w:rsidRPr="00ED5FE1">
              <w:rPr>
                <w:sz w:val="18"/>
                <w:szCs w:val="18"/>
              </w:rPr>
              <w:t>WP4:</w:t>
            </w:r>
          </w:p>
          <w:p w14:paraId="6CE92F79" w14:textId="39B58CBF" w:rsidR="00ED5FE1" w:rsidRPr="00ED5FE1" w:rsidRDefault="00ED5FE1" w:rsidP="00ED5FE1">
            <w:pPr>
              <w:keepNext/>
              <w:rPr>
                <w:sz w:val="18"/>
                <w:szCs w:val="18"/>
              </w:rPr>
            </w:pPr>
            <w:r w:rsidRPr="00ED5FE1">
              <w:rPr>
                <w:sz w:val="18"/>
                <w:szCs w:val="18"/>
              </w:rPr>
              <w:t>-Dissemination workshops (14 individual participations)</w:t>
            </w:r>
            <w:r w:rsidR="00FE3E94">
              <w:rPr>
                <w:sz w:val="18"/>
                <w:szCs w:val="18"/>
              </w:rPr>
              <w:t xml:space="preserve"> – including IOT week, </w:t>
            </w:r>
            <w:r w:rsidR="00490CAC">
              <w:rPr>
                <w:sz w:val="18"/>
                <w:szCs w:val="18"/>
              </w:rPr>
              <w:t xml:space="preserve">Project </w:t>
            </w:r>
            <w:r w:rsidR="00FE3E94">
              <w:rPr>
                <w:sz w:val="18"/>
                <w:szCs w:val="18"/>
              </w:rPr>
              <w:t xml:space="preserve">dedicated WSs, academic and industrial </w:t>
            </w:r>
            <w:r w:rsidR="00490CAC">
              <w:rPr>
                <w:sz w:val="18"/>
                <w:szCs w:val="18"/>
              </w:rPr>
              <w:t>conferences, etc.</w:t>
            </w:r>
          </w:p>
          <w:p w14:paraId="246CFAAE" w14:textId="7841366B" w:rsidR="00ED5FE1" w:rsidRPr="00ED5FE1" w:rsidRDefault="00ED5FE1" w:rsidP="00ED5FE1">
            <w:pPr>
              <w:keepNext/>
              <w:rPr>
                <w:sz w:val="18"/>
                <w:szCs w:val="18"/>
              </w:rPr>
            </w:pPr>
            <w:r w:rsidRPr="00ED5FE1">
              <w:rPr>
                <w:sz w:val="18"/>
                <w:szCs w:val="18"/>
              </w:rPr>
              <w:t>-Meetings with other relevant standard related organi</w:t>
            </w:r>
            <w:r w:rsidR="00C64F25">
              <w:rPr>
                <w:sz w:val="18"/>
                <w:szCs w:val="18"/>
              </w:rPr>
              <w:t>s</w:t>
            </w:r>
            <w:r w:rsidRPr="00ED5FE1">
              <w:rPr>
                <w:sz w:val="18"/>
                <w:szCs w:val="18"/>
              </w:rPr>
              <w:t>ations (12 individual participations)</w:t>
            </w:r>
            <w:r w:rsidR="00FE3E94">
              <w:rPr>
                <w:sz w:val="18"/>
                <w:szCs w:val="18"/>
              </w:rPr>
              <w:t xml:space="preserve"> -</w:t>
            </w:r>
            <w:proofErr w:type="gramStart"/>
            <w:r w:rsidR="00490CAC">
              <w:rPr>
                <w:sz w:val="18"/>
                <w:szCs w:val="18"/>
              </w:rPr>
              <w:t>e.g.</w:t>
            </w:r>
            <w:proofErr w:type="gramEnd"/>
            <w:r w:rsidR="00FE3E94">
              <w:rPr>
                <w:sz w:val="18"/>
                <w:szCs w:val="18"/>
              </w:rPr>
              <w:t xml:space="preserve"> EU relevant groups in the EU ESOs, </w:t>
            </w:r>
            <w:proofErr w:type="spellStart"/>
            <w:r w:rsidR="00FE3E94">
              <w:rPr>
                <w:sz w:val="18"/>
                <w:szCs w:val="18"/>
              </w:rPr>
              <w:t>Aioti</w:t>
            </w:r>
            <w:proofErr w:type="spellEnd"/>
            <w:r w:rsidR="00FE3E94">
              <w:rPr>
                <w:sz w:val="18"/>
                <w:szCs w:val="18"/>
              </w:rPr>
              <w:t>, etc.</w:t>
            </w:r>
          </w:p>
          <w:p w14:paraId="6DB7200F" w14:textId="604AC819" w:rsidR="001A688C" w:rsidRPr="00ED5FE1" w:rsidRDefault="00ED5FE1" w:rsidP="00ED5FE1">
            <w:pPr>
              <w:keepNext/>
              <w:rPr>
                <w:sz w:val="18"/>
                <w:szCs w:val="18"/>
              </w:rPr>
            </w:pPr>
            <w:r w:rsidRPr="00ED5FE1">
              <w:rPr>
                <w:sz w:val="18"/>
                <w:szCs w:val="18"/>
              </w:rPr>
              <w:t xml:space="preserve">-Meetings with stakeholders </w:t>
            </w:r>
            <w:r w:rsidR="00FE3E94">
              <w:rPr>
                <w:sz w:val="18"/>
                <w:szCs w:val="18"/>
              </w:rPr>
              <w:t xml:space="preserve">from energy, smart City and building sectors </w:t>
            </w:r>
            <w:r w:rsidRPr="00ED5FE1">
              <w:rPr>
                <w:sz w:val="18"/>
                <w:szCs w:val="18"/>
              </w:rPr>
              <w:t>(14 individual participations)</w:t>
            </w:r>
          </w:p>
          <w:p w14:paraId="224584D6" w14:textId="5E513DA7" w:rsidR="00ED5FE1" w:rsidRPr="00ED5FE1" w:rsidRDefault="00ED5FE1" w:rsidP="00ED5FE1">
            <w:pPr>
              <w:keepNext/>
              <w:rPr>
                <w:sz w:val="18"/>
                <w:szCs w:val="18"/>
              </w:rPr>
            </w:pPr>
          </w:p>
        </w:tc>
        <w:tc>
          <w:tcPr>
            <w:tcW w:w="3543" w:type="dxa"/>
            <w:tcBorders>
              <w:top w:val="single" w:sz="6" w:space="0" w:color="auto"/>
              <w:left w:val="single" w:sz="6" w:space="0" w:color="auto"/>
              <w:bottom w:val="single" w:sz="6" w:space="0" w:color="auto"/>
              <w:right w:val="single" w:sz="4" w:space="0" w:color="auto"/>
            </w:tcBorders>
            <w:noWrap/>
            <w:vAlign w:val="center"/>
            <w:hideMark/>
          </w:tcPr>
          <w:p w14:paraId="6005BF96" w14:textId="523454C8" w:rsidR="001A688C" w:rsidRPr="00ED5FE1" w:rsidRDefault="00ED5FE1" w:rsidP="00A67A75">
            <w:pPr>
              <w:keepNext/>
              <w:jc w:val="right"/>
              <w:rPr>
                <w:sz w:val="18"/>
                <w:szCs w:val="18"/>
              </w:rPr>
            </w:pPr>
            <w:r w:rsidRPr="00ED5FE1">
              <w:rPr>
                <w:sz w:val="18"/>
                <w:szCs w:val="18"/>
              </w:rPr>
              <w:t>25 000</w:t>
            </w:r>
            <w:r w:rsidR="001A688C" w:rsidRPr="00ED5FE1">
              <w:rPr>
                <w:sz w:val="18"/>
                <w:szCs w:val="18"/>
              </w:rPr>
              <w:t xml:space="preserve"> €</w:t>
            </w:r>
          </w:p>
        </w:tc>
      </w:tr>
      <w:tr w:rsidR="001A688C" w14:paraId="1CB1C4E6" w14:textId="77777777" w:rsidTr="0071395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Ex>
        <w:trPr>
          <w:gridAfter w:val="1"/>
          <w:wAfter w:w="454" w:type="dxa"/>
          <w:trHeight w:val="190"/>
        </w:trPr>
        <w:tc>
          <w:tcPr>
            <w:tcW w:w="3936" w:type="dxa"/>
            <w:gridSpan w:val="2"/>
            <w:tcBorders>
              <w:top w:val="single" w:sz="6" w:space="0" w:color="auto"/>
              <w:left w:val="single" w:sz="4" w:space="0" w:color="auto"/>
              <w:bottom w:val="single" w:sz="6" w:space="0" w:color="auto"/>
              <w:right w:val="single" w:sz="6" w:space="0" w:color="auto"/>
            </w:tcBorders>
            <w:noWrap/>
            <w:vAlign w:val="center"/>
          </w:tcPr>
          <w:p w14:paraId="5A3A7A8C" w14:textId="749975BB" w:rsidR="001A688C" w:rsidRPr="00ED5FE1" w:rsidRDefault="001A688C" w:rsidP="00A67A75">
            <w:pPr>
              <w:keepNext/>
              <w:rPr>
                <w:sz w:val="18"/>
                <w:szCs w:val="18"/>
              </w:rPr>
            </w:pPr>
          </w:p>
        </w:tc>
        <w:tc>
          <w:tcPr>
            <w:tcW w:w="3543" w:type="dxa"/>
            <w:tcBorders>
              <w:top w:val="single" w:sz="6" w:space="0" w:color="auto"/>
              <w:left w:val="single" w:sz="6" w:space="0" w:color="auto"/>
              <w:bottom w:val="single" w:sz="6" w:space="0" w:color="auto"/>
              <w:right w:val="single" w:sz="4" w:space="0" w:color="auto"/>
            </w:tcBorders>
            <w:noWrap/>
            <w:vAlign w:val="center"/>
          </w:tcPr>
          <w:p w14:paraId="08ED8FC9" w14:textId="77777777" w:rsidR="001A688C" w:rsidRPr="00ED5FE1" w:rsidRDefault="001A688C" w:rsidP="00A67A75">
            <w:pPr>
              <w:keepNext/>
              <w:jc w:val="right"/>
              <w:rPr>
                <w:sz w:val="18"/>
                <w:szCs w:val="18"/>
              </w:rPr>
            </w:pPr>
          </w:p>
        </w:tc>
      </w:tr>
      <w:tr w:rsidR="001A688C" w14:paraId="693BCD88" w14:textId="77777777" w:rsidTr="0071395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Ex>
        <w:trPr>
          <w:gridAfter w:val="1"/>
          <w:wAfter w:w="454" w:type="dxa"/>
          <w:trHeight w:val="255"/>
        </w:trPr>
        <w:tc>
          <w:tcPr>
            <w:tcW w:w="3936" w:type="dxa"/>
            <w:gridSpan w:val="2"/>
            <w:tcBorders>
              <w:top w:val="single" w:sz="6" w:space="0" w:color="auto"/>
              <w:left w:val="single" w:sz="4" w:space="0" w:color="auto"/>
              <w:bottom w:val="single" w:sz="4" w:space="0" w:color="auto"/>
              <w:right w:val="single" w:sz="6" w:space="0" w:color="auto"/>
            </w:tcBorders>
            <w:shd w:val="clear" w:color="auto" w:fill="B8CCE4"/>
            <w:noWrap/>
            <w:tcMar>
              <w:top w:w="57" w:type="dxa"/>
              <w:left w:w="108" w:type="dxa"/>
              <w:bottom w:w="57" w:type="dxa"/>
              <w:right w:w="108" w:type="dxa"/>
            </w:tcMar>
            <w:vAlign w:val="center"/>
            <w:hideMark/>
          </w:tcPr>
          <w:p w14:paraId="6ADB6BD7" w14:textId="77777777" w:rsidR="001A688C" w:rsidRPr="00ED5FE1" w:rsidRDefault="001A688C" w:rsidP="00A67A75">
            <w:pPr>
              <w:keepNext/>
              <w:rPr>
                <w:b/>
                <w:bCs/>
                <w:sz w:val="18"/>
                <w:szCs w:val="18"/>
              </w:rPr>
            </w:pPr>
            <w:r w:rsidRPr="00ED5FE1">
              <w:rPr>
                <w:b/>
                <w:bCs/>
                <w:sz w:val="18"/>
                <w:szCs w:val="18"/>
              </w:rPr>
              <w:t>Total cost</w:t>
            </w:r>
          </w:p>
        </w:tc>
        <w:tc>
          <w:tcPr>
            <w:tcW w:w="3543" w:type="dxa"/>
            <w:tcBorders>
              <w:top w:val="single" w:sz="6" w:space="0" w:color="auto"/>
              <w:left w:val="single" w:sz="6" w:space="0" w:color="auto"/>
              <w:bottom w:val="single" w:sz="4" w:space="0" w:color="auto"/>
              <w:right w:val="single" w:sz="4" w:space="0" w:color="auto"/>
            </w:tcBorders>
            <w:shd w:val="clear" w:color="auto" w:fill="B8CCE4"/>
            <w:noWrap/>
            <w:tcMar>
              <w:top w:w="57" w:type="dxa"/>
              <w:left w:w="108" w:type="dxa"/>
              <w:bottom w:w="57" w:type="dxa"/>
              <w:right w:w="108" w:type="dxa"/>
            </w:tcMar>
            <w:vAlign w:val="center"/>
            <w:hideMark/>
          </w:tcPr>
          <w:p w14:paraId="7EC51176" w14:textId="415BE127" w:rsidR="001A688C" w:rsidRPr="00ED5FE1" w:rsidRDefault="00ED5FE1" w:rsidP="00A67A75">
            <w:pPr>
              <w:keepNext/>
              <w:jc w:val="right"/>
              <w:rPr>
                <w:b/>
                <w:bCs/>
                <w:sz w:val="18"/>
                <w:szCs w:val="18"/>
              </w:rPr>
            </w:pPr>
            <w:r w:rsidRPr="00ED5FE1">
              <w:rPr>
                <w:b/>
                <w:bCs/>
                <w:sz w:val="18"/>
                <w:szCs w:val="18"/>
              </w:rPr>
              <w:t>34</w:t>
            </w:r>
            <w:r w:rsidR="001A688C" w:rsidRPr="00ED5FE1">
              <w:rPr>
                <w:b/>
                <w:bCs/>
                <w:sz w:val="18"/>
                <w:szCs w:val="18"/>
              </w:rPr>
              <w:t> 000 €</w:t>
            </w:r>
          </w:p>
        </w:tc>
      </w:tr>
    </w:tbl>
    <w:p w14:paraId="51AF8F7D" w14:textId="77777777" w:rsidR="001A688C" w:rsidRDefault="001A688C" w:rsidP="00A30C91">
      <w:pPr>
        <w:rPr>
          <w:b/>
        </w:rPr>
      </w:pPr>
    </w:p>
    <w:p w14:paraId="2994DA45" w14:textId="677013AC" w:rsidR="007F6D76" w:rsidRPr="00690BFC" w:rsidRDefault="00A30C91" w:rsidP="00A30C91">
      <w:pPr>
        <w:rPr>
          <w:b/>
        </w:rPr>
      </w:pPr>
      <w:r w:rsidRPr="00690BFC">
        <w:rPr>
          <w:b/>
        </w:rPr>
        <w:t xml:space="preserve">Amount: </w:t>
      </w:r>
      <w:r w:rsidR="007F6D76" w:rsidRPr="00690BFC">
        <w:rPr>
          <w:b/>
        </w:rPr>
        <w:t>m</w:t>
      </w:r>
      <w:r w:rsidRPr="00690BFC">
        <w:rPr>
          <w:b/>
        </w:rPr>
        <w:t>anpower:</w:t>
      </w:r>
      <w:r w:rsidR="007F6D76" w:rsidRPr="00690BFC">
        <w:rPr>
          <w:b/>
        </w:rPr>
        <w:tab/>
      </w:r>
      <w:r w:rsidRPr="00690BFC">
        <w:rPr>
          <w:b/>
        </w:rPr>
        <w:t>196 k€</w:t>
      </w:r>
      <w:r w:rsidR="007F6D76" w:rsidRPr="00690BFC">
        <w:rPr>
          <w:b/>
        </w:rPr>
        <w:br/>
      </w:r>
      <w:r w:rsidRPr="00690BFC">
        <w:rPr>
          <w:b/>
          <w:u w:val="single"/>
        </w:rPr>
        <w:t xml:space="preserve">Amount </w:t>
      </w:r>
      <w:r w:rsidR="007F6D76" w:rsidRPr="00690BFC">
        <w:rPr>
          <w:b/>
          <w:u w:val="single"/>
        </w:rPr>
        <w:t>t</w:t>
      </w:r>
      <w:r w:rsidRPr="00690BFC">
        <w:rPr>
          <w:b/>
          <w:u w:val="single"/>
        </w:rPr>
        <w:t>ravels:</w:t>
      </w:r>
      <w:proofErr w:type="gramStart"/>
      <w:r w:rsidR="007F6D76" w:rsidRPr="00690BFC">
        <w:rPr>
          <w:b/>
          <w:u w:val="single"/>
        </w:rPr>
        <w:tab/>
        <w:t xml:space="preserve">  </w:t>
      </w:r>
      <w:r w:rsidRPr="00690BFC">
        <w:rPr>
          <w:b/>
          <w:u w:val="single"/>
        </w:rPr>
        <w:t>34</w:t>
      </w:r>
      <w:proofErr w:type="gramEnd"/>
      <w:r w:rsidRPr="00690BFC">
        <w:rPr>
          <w:b/>
          <w:u w:val="single"/>
        </w:rPr>
        <w:t xml:space="preserve"> k€</w:t>
      </w:r>
      <w:r w:rsidR="007F6D76" w:rsidRPr="00690BFC">
        <w:rPr>
          <w:b/>
        </w:rPr>
        <w:br/>
        <w:t>Total amount:</w:t>
      </w:r>
      <w:r w:rsidR="007F6D76" w:rsidRPr="00690BFC">
        <w:rPr>
          <w:b/>
        </w:rPr>
        <w:tab/>
      </w:r>
      <w:r w:rsidR="007F6D76" w:rsidRPr="00690BFC">
        <w:rPr>
          <w:b/>
        </w:rPr>
        <w:tab/>
        <w:t>230 k€</w:t>
      </w:r>
      <w:r w:rsidR="007B7E86" w:rsidRPr="00690BFC">
        <w:rPr>
          <w:b/>
        </w:rPr>
        <w:t xml:space="preserve"> </w:t>
      </w:r>
    </w:p>
    <w:p w14:paraId="33B4E0FF" w14:textId="77777777" w:rsidR="00DE48E3" w:rsidRDefault="00DE48E3">
      <w:pPr>
        <w:spacing w:after="0"/>
        <w:rPr>
          <w:rFonts w:cs="Arial"/>
          <w:i/>
          <w:color w:val="A50021"/>
          <w:szCs w:val="22"/>
          <w:shd w:val="clear" w:color="auto" w:fill="FFFFFF"/>
          <w:lang w:eastAsia="it-IT"/>
        </w:rPr>
      </w:pPr>
      <w:bookmarkStart w:id="39" w:name="_Toc22838739"/>
      <w:bookmarkStart w:id="40" w:name="_Toc495508575"/>
      <w:r>
        <w:br w:type="page"/>
      </w:r>
    </w:p>
    <w:p w14:paraId="2C6B5D6E" w14:textId="083D5364" w:rsidR="005959A3" w:rsidRPr="00690BFC" w:rsidRDefault="005959A3" w:rsidP="00877894">
      <w:pPr>
        <w:pStyle w:val="Heading4"/>
      </w:pPr>
      <w:bookmarkStart w:id="41" w:name="_Toc114643160"/>
      <w:r w:rsidRPr="00690BFC">
        <w:lastRenderedPageBreak/>
        <w:t>Subcontracting</w:t>
      </w:r>
      <w:bookmarkEnd w:id="39"/>
      <w:bookmarkEnd w:id="41"/>
      <w:r w:rsidRPr="00690BFC">
        <w:t xml:space="preserve"> </w:t>
      </w:r>
    </w:p>
    <w:tbl>
      <w:tblPr>
        <w:tblpPr w:leftFromText="180" w:rightFromText="180" w:vertAnchor="text" w:horzAnchor="margin" w:tblpXSpec="right" w:tblpY="95"/>
        <w:tblW w:w="5124"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33"/>
        <w:gridCol w:w="1049"/>
        <w:gridCol w:w="911"/>
        <w:gridCol w:w="251"/>
        <w:gridCol w:w="1182"/>
        <w:gridCol w:w="1220"/>
        <w:gridCol w:w="1416"/>
        <w:gridCol w:w="1555"/>
      </w:tblGrid>
      <w:tr w:rsidR="005959A3" w:rsidRPr="00690BFC" w14:paraId="63995B30" w14:textId="77777777" w:rsidTr="00F43F09">
        <w:tc>
          <w:tcPr>
            <w:tcW w:w="747" w:type="pct"/>
            <w:shd w:val="clear" w:color="auto" w:fill="E6E6E6"/>
          </w:tcPr>
          <w:p w14:paraId="3C64B08A" w14:textId="77777777" w:rsidR="005959A3" w:rsidRPr="00690BFC" w:rsidRDefault="005959A3" w:rsidP="00DC0D26">
            <w:pPr>
              <w:spacing w:before="120" w:after="0"/>
              <w:jc w:val="center"/>
              <w:rPr>
                <w:rFonts w:cs="Arial"/>
                <w:sz w:val="18"/>
                <w:szCs w:val="18"/>
              </w:rPr>
            </w:pPr>
            <w:r w:rsidRPr="00690BFC">
              <w:rPr>
                <w:rFonts w:cs="Arial"/>
                <w:sz w:val="18"/>
                <w:szCs w:val="18"/>
              </w:rPr>
              <w:t>Work Package No</w:t>
            </w:r>
          </w:p>
        </w:tc>
        <w:tc>
          <w:tcPr>
            <w:tcW w:w="588" w:type="pct"/>
            <w:shd w:val="clear" w:color="auto" w:fill="E6E6E6"/>
          </w:tcPr>
          <w:p w14:paraId="7DD57E30" w14:textId="77777777" w:rsidR="005959A3" w:rsidRPr="00690BFC" w:rsidRDefault="005959A3" w:rsidP="00DC0D26">
            <w:pPr>
              <w:spacing w:before="120" w:after="0"/>
              <w:jc w:val="center"/>
              <w:rPr>
                <w:rFonts w:cs="Arial"/>
                <w:sz w:val="18"/>
                <w:szCs w:val="18"/>
              </w:rPr>
            </w:pPr>
            <w:r w:rsidRPr="00690BFC">
              <w:rPr>
                <w:rFonts w:cs="Arial"/>
                <w:sz w:val="18"/>
                <w:szCs w:val="18"/>
              </w:rPr>
              <w:t>Subcontract No</w:t>
            </w:r>
          </w:p>
          <w:p w14:paraId="0256F266" w14:textId="77777777" w:rsidR="005959A3" w:rsidRPr="00690BFC" w:rsidRDefault="005959A3" w:rsidP="00DC0D26">
            <w:pPr>
              <w:spacing w:after="120"/>
              <w:jc w:val="center"/>
              <w:rPr>
                <w:rFonts w:cs="Arial"/>
                <w:color w:val="808080"/>
                <w:sz w:val="18"/>
                <w:szCs w:val="18"/>
              </w:rPr>
            </w:pPr>
            <w:r w:rsidRPr="00690BFC">
              <w:rPr>
                <w:rFonts w:cs="Arial"/>
                <w:color w:val="808080"/>
                <w:sz w:val="16"/>
                <w:szCs w:val="18"/>
              </w:rPr>
              <w:t>(</w:t>
            </w:r>
            <w:proofErr w:type="gramStart"/>
            <w:r w:rsidRPr="00690BFC">
              <w:rPr>
                <w:rFonts w:cs="Arial"/>
                <w:color w:val="808080"/>
                <w:sz w:val="16"/>
                <w:szCs w:val="18"/>
              </w:rPr>
              <w:t>continuous</w:t>
            </w:r>
            <w:proofErr w:type="gramEnd"/>
            <w:r w:rsidRPr="00690BFC">
              <w:rPr>
                <w:rFonts w:cs="Arial"/>
                <w:color w:val="808080"/>
                <w:sz w:val="16"/>
                <w:szCs w:val="18"/>
              </w:rPr>
              <w:t xml:space="preserve"> numbering linked to WP)</w:t>
            </w:r>
          </w:p>
        </w:tc>
        <w:tc>
          <w:tcPr>
            <w:tcW w:w="511" w:type="pct"/>
            <w:shd w:val="clear" w:color="auto" w:fill="E6E6E6"/>
          </w:tcPr>
          <w:p w14:paraId="5C9DE960" w14:textId="77777777" w:rsidR="005959A3" w:rsidRPr="00690BFC" w:rsidRDefault="005959A3" w:rsidP="00DC0D26">
            <w:pPr>
              <w:spacing w:before="120" w:after="0"/>
              <w:jc w:val="center"/>
              <w:rPr>
                <w:rFonts w:cs="Arial"/>
                <w:sz w:val="18"/>
                <w:szCs w:val="18"/>
              </w:rPr>
            </w:pPr>
            <w:r w:rsidRPr="00690BFC">
              <w:rPr>
                <w:rFonts w:cs="Arial"/>
                <w:sz w:val="18"/>
                <w:szCs w:val="18"/>
              </w:rPr>
              <w:t>Subcontract Name</w:t>
            </w:r>
          </w:p>
          <w:p w14:paraId="310EFC2B" w14:textId="77777777" w:rsidR="005959A3" w:rsidRPr="00690BFC" w:rsidRDefault="005959A3" w:rsidP="00DC0D26">
            <w:pPr>
              <w:spacing w:after="120"/>
              <w:jc w:val="center"/>
              <w:rPr>
                <w:rFonts w:cs="Arial"/>
                <w:sz w:val="18"/>
                <w:szCs w:val="18"/>
              </w:rPr>
            </w:pPr>
            <w:r w:rsidRPr="00690BFC">
              <w:rPr>
                <w:rFonts w:cs="Arial"/>
                <w:color w:val="808080"/>
                <w:sz w:val="16"/>
                <w:szCs w:val="18"/>
              </w:rPr>
              <w:t>(</w:t>
            </w:r>
            <w:proofErr w:type="gramStart"/>
            <w:r w:rsidRPr="00690BFC">
              <w:rPr>
                <w:rFonts w:cs="Arial"/>
                <w:color w:val="808080"/>
                <w:sz w:val="16"/>
                <w:szCs w:val="18"/>
              </w:rPr>
              <w:t>subcontracted</w:t>
            </w:r>
            <w:proofErr w:type="gramEnd"/>
            <w:r w:rsidRPr="00690BFC">
              <w:rPr>
                <w:rFonts w:cs="Arial"/>
                <w:color w:val="808080"/>
                <w:sz w:val="16"/>
                <w:szCs w:val="18"/>
              </w:rPr>
              <w:t xml:space="preserve"> action tasks)</w:t>
            </w:r>
          </w:p>
        </w:tc>
        <w:tc>
          <w:tcPr>
            <w:tcW w:w="804" w:type="pct"/>
            <w:gridSpan w:val="2"/>
            <w:shd w:val="clear" w:color="auto" w:fill="E6E6E6"/>
          </w:tcPr>
          <w:p w14:paraId="26ECC481" w14:textId="77777777" w:rsidR="005959A3" w:rsidRPr="00690BFC" w:rsidRDefault="005959A3" w:rsidP="00DC0D26">
            <w:pPr>
              <w:spacing w:before="120" w:after="0"/>
              <w:jc w:val="center"/>
              <w:rPr>
                <w:rFonts w:cs="Arial"/>
                <w:sz w:val="18"/>
                <w:szCs w:val="18"/>
              </w:rPr>
            </w:pPr>
            <w:r w:rsidRPr="00690BFC">
              <w:rPr>
                <w:rFonts w:cs="Arial"/>
                <w:sz w:val="18"/>
                <w:szCs w:val="18"/>
              </w:rPr>
              <w:t xml:space="preserve">Description </w:t>
            </w:r>
          </w:p>
          <w:p w14:paraId="643B5C42" w14:textId="77777777" w:rsidR="005959A3" w:rsidRPr="00690BFC" w:rsidRDefault="005959A3" w:rsidP="00DC0D26">
            <w:pPr>
              <w:spacing w:after="120"/>
              <w:jc w:val="center"/>
              <w:rPr>
                <w:rFonts w:cs="Arial"/>
                <w:sz w:val="18"/>
                <w:szCs w:val="18"/>
              </w:rPr>
            </w:pPr>
            <w:r w:rsidRPr="00690BFC">
              <w:rPr>
                <w:rFonts w:cs="Arial"/>
                <w:color w:val="808080"/>
                <w:sz w:val="16"/>
                <w:szCs w:val="18"/>
              </w:rPr>
              <w:t>(</w:t>
            </w:r>
            <w:proofErr w:type="gramStart"/>
            <w:r w:rsidRPr="00690BFC">
              <w:rPr>
                <w:rFonts w:cs="Arial"/>
                <w:color w:val="808080"/>
                <w:sz w:val="16"/>
                <w:szCs w:val="18"/>
              </w:rPr>
              <w:t>including</w:t>
            </w:r>
            <w:proofErr w:type="gramEnd"/>
            <w:r w:rsidRPr="00690BFC">
              <w:rPr>
                <w:rFonts w:cs="Arial"/>
                <w:color w:val="808080"/>
                <w:sz w:val="16"/>
                <w:szCs w:val="18"/>
              </w:rPr>
              <w:t xml:space="preserve"> task number and BEN to which it is linked)</w:t>
            </w:r>
          </w:p>
        </w:tc>
        <w:tc>
          <w:tcPr>
            <w:tcW w:w="684" w:type="pct"/>
            <w:shd w:val="clear" w:color="auto" w:fill="E6E6E6"/>
          </w:tcPr>
          <w:p w14:paraId="544F302F" w14:textId="77777777" w:rsidR="005959A3" w:rsidRPr="00690BFC" w:rsidRDefault="005959A3" w:rsidP="00DC0D26">
            <w:pPr>
              <w:spacing w:before="120" w:after="0"/>
              <w:jc w:val="center"/>
              <w:rPr>
                <w:rFonts w:cs="Arial"/>
                <w:sz w:val="18"/>
                <w:szCs w:val="18"/>
              </w:rPr>
            </w:pPr>
            <w:r w:rsidRPr="00690BFC">
              <w:rPr>
                <w:rFonts w:cs="Arial"/>
                <w:sz w:val="18"/>
                <w:szCs w:val="18"/>
              </w:rPr>
              <w:t>Estimated Costs</w:t>
            </w:r>
          </w:p>
          <w:p w14:paraId="7CF85D9A" w14:textId="77777777" w:rsidR="005959A3" w:rsidRPr="00690BFC" w:rsidRDefault="005959A3" w:rsidP="00DC0D26">
            <w:pPr>
              <w:spacing w:after="120"/>
              <w:jc w:val="center"/>
              <w:rPr>
                <w:rFonts w:cs="Arial"/>
                <w:color w:val="808080"/>
                <w:sz w:val="18"/>
                <w:szCs w:val="18"/>
              </w:rPr>
            </w:pPr>
            <w:r w:rsidRPr="00690BFC">
              <w:rPr>
                <w:rFonts w:cs="Arial"/>
                <w:color w:val="808080"/>
                <w:sz w:val="16"/>
                <w:szCs w:val="18"/>
              </w:rPr>
              <w:t>(EUR)</w:t>
            </w:r>
          </w:p>
        </w:tc>
        <w:tc>
          <w:tcPr>
            <w:tcW w:w="794" w:type="pct"/>
            <w:shd w:val="clear" w:color="auto" w:fill="E6E6E6"/>
          </w:tcPr>
          <w:p w14:paraId="5F2BD7AD" w14:textId="77777777" w:rsidR="005959A3" w:rsidRPr="00690BFC" w:rsidRDefault="005959A3" w:rsidP="00DC0D26">
            <w:pPr>
              <w:spacing w:before="120" w:after="0"/>
              <w:jc w:val="center"/>
              <w:rPr>
                <w:rFonts w:cs="Arial"/>
                <w:sz w:val="18"/>
                <w:szCs w:val="18"/>
              </w:rPr>
            </w:pPr>
            <w:r w:rsidRPr="00690BFC">
              <w:rPr>
                <w:rFonts w:cs="Arial"/>
                <w:sz w:val="18"/>
                <w:szCs w:val="18"/>
              </w:rPr>
              <w:t>Justification</w:t>
            </w:r>
          </w:p>
          <w:p w14:paraId="2FFDF612" w14:textId="77777777" w:rsidR="005959A3" w:rsidRPr="00690BFC" w:rsidRDefault="005959A3" w:rsidP="00DC0D26">
            <w:pPr>
              <w:spacing w:after="0"/>
              <w:jc w:val="center"/>
              <w:rPr>
                <w:rFonts w:cs="Arial"/>
                <w:sz w:val="18"/>
                <w:szCs w:val="18"/>
              </w:rPr>
            </w:pPr>
            <w:r w:rsidRPr="00690BFC">
              <w:rPr>
                <w:rFonts w:cs="Arial"/>
                <w:color w:val="808080"/>
                <w:sz w:val="16"/>
                <w:szCs w:val="18"/>
              </w:rPr>
              <w:t>(</w:t>
            </w:r>
            <w:proofErr w:type="gramStart"/>
            <w:r w:rsidRPr="00690BFC">
              <w:rPr>
                <w:rFonts w:cs="Arial"/>
                <w:color w:val="808080"/>
                <w:sz w:val="16"/>
                <w:szCs w:val="18"/>
              </w:rPr>
              <w:t>why</w:t>
            </w:r>
            <w:proofErr w:type="gramEnd"/>
            <w:r w:rsidRPr="00690BFC">
              <w:rPr>
                <w:rFonts w:cs="Arial"/>
                <w:color w:val="808080"/>
                <w:sz w:val="16"/>
                <w:szCs w:val="18"/>
              </w:rPr>
              <w:t xml:space="preserve"> is subcontracting necessary?)</w:t>
            </w:r>
          </w:p>
        </w:tc>
        <w:tc>
          <w:tcPr>
            <w:tcW w:w="872" w:type="pct"/>
            <w:shd w:val="clear" w:color="auto" w:fill="E6E6E6"/>
          </w:tcPr>
          <w:p w14:paraId="3CD5CB6F" w14:textId="77777777" w:rsidR="005959A3" w:rsidRPr="00690BFC" w:rsidRDefault="005959A3" w:rsidP="00DC0D26">
            <w:pPr>
              <w:spacing w:before="120" w:after="0"/>
              <w:jc w:val="center"/>
              <w:rPr>
                <w:rFonts w:cs="Arial"/>
                <w:sz w:val="18"/>
                <w:szCs w:val="18"/>
              </w:rPr>
            </w:pPr>
            <w:r w:rsidRPr="00690BFC">
              <w:rPr>
                <w:rFonts w:cs="Arial"/>
                <w:sz w:val="18"/>
                <w:szCs w:val="18"/>
              </w:rPr>
              <w:t>Best-Value-for-Money</w:t>
            </w:r>
          </w:p>
          <w:p w14:paraId="70EA3252" w14:textId="77777777" w:rsidR="005959A3" w:rsidRPr="00690BFC" w:rsidRDefault="005959A3" w:rsidP="00DC0D26">
            <w:pPr>
              <w:spacing w:after="120"/>
              <w:jc w:val="center"/>
              <w:rPr>
                <w:rFonts w:cs="Arial"/>
                <w:color w:val="808080"/>
                <w:sz w:val="16"/>
                <w:szCs w:val="18"/>
              </w:rPr>
            </w:pPr>
            <w:r w:rsidRPr="00690BFC">
              <w:rPr>
                <w:rFonts w:cs="Arial"/>
                <w:color w:val="808080"/>
                <w:sz w:val="16"/>
                <w:szCs w:val="18"/>
              </w:rPr>
              <w:t>(</w:t>
            </w:r>
            <w:proofErr w:type="gramStart"/>
            <w:r w:rsidRPr="00690BFC">
              <w:rPr>
                <w:rFonts w:cs="Arial"/>
                <w:color w:val="808080"/>
                <w:sz w:val="16"/>
                <w:szCs w:val="18"/>
              </w:rPr>
              <w:t>how</w:t>
            </w:r>
            <w:proofErr w:type="gramEnd"/>
            <w:r w:rsidRPr="00690BFC">
              <w:rPr>
                <w:rFonts w:cs="Arial"/>
                <w:color w:val="808080"/>
                <w:sz w:val="16"/>
                <w:szCs w:val="18"/>
              </w:rPr>
              <w:t xml:space="preserve"> do you intend to ensure it?)</w:t>
            </w:r>
          </w:p>
        </w:tc>
      </w:tr>
      <w:tr w:rsidR="00722AE8" w:rsidRPr="00690BFC" w14:paraId="0EE531DA" w14:textId="77777777" w:rsidTr="00F43F09">
        <w:trPr>
          <w:trHeight w:val="37"/>
        </w:trPr>
        <w:tc>
          <w:tcPr>
            <w:tcW w:w="747" w:type="pct"/>
          </w:tcPr>
          <w:p w14:paraId="0D4C33C1" w14:textId="25F84D0F" w:rsidR="00722AE8" w:rsidRPr="00690BFC" w:rsidRDefault="00722AE8" w:rsidP="00722AE8">
            <w:pPr>
              <w:spacing w:before="120" w:after="120"/>
              <w:jc w:val="center"/>
              <w:rPr>
                <w:rFonts w:cs="Arial"/>
                <w:sz w:val="18"/>
                <w:szCs w:val="18"/>
              </w:rPr>
            </w:pPr>
            <w:r>
              <w:rPr>
                <w:rFonts w:cs="Arial"/>
                <w:sz w:val="18"/>
                <w:szCs w:val="18"/>
              </w:rPr>
              <w:t>1-4</w:t>
            </w:r>
          </w:p>
        </w:tc>
        <w:tc>
          <w:tcPr>
            <w:tcW w:w="588" w:type="pct"/>
          </w:tcPr>
          <w:p w14:paraId="3F6A3B7F" w14:textId="3800D655" w:rsidR="00722AE8" w:rsidRPr="00690BFC" w:rsidRDefault="00722AE8" w:rsidP="00722AE8">
            <w:pPr>
              <w:spacing w:before="120" w:after="120"/>
              <w:jc w:val="center"/>
              <w:rPr>
                <w:rFonts w:cs="Arial"/>
                <w:sz w:val="18"/>
                <w:szCs w:val="18"/>
              </w:rPr>
            </w:pPr>
            <w:r>
              <w:rPr>
                <w:rFonts w:cs="Arial"/>
                <w:sz w:val="18"/>
                <w:szCs w:val="18"/>
              </w:rPr>
              <w:t>N/A</w:t>
            </w:r>
          </w:p>
        </w:tc>
        <w:tc>
          <w:tcPr>
            <w:tcW w:w="511" w:type="pct"/>
          </w:tcPr>
          <w:p w14:paraId="69793C71" w14:textId="37260556" w:rsidR="00722AE8" w:rsidRPr="00690BFC" w:rsidRDefault="00722AE8" w:rsidP="00722AE8">
            <w:pPr>
              <w:spacing w:before="120" w:after="120"/>
              <w:rPr>
                <w:rFonts w:cs="Arial"/>
                <w:sz w:val="18"/>
                <w:szCs w:val="18"/>
              </w:rPr>
            </w:pPr>
            <w:r>
              <w:rPr>
                <w:rFonts w:cs="Arial"/>
                <w:sz w:val="18"/>
                <w:szCs w:val="18"/>
              </w:rPr>
              <w:t>N/A</w:t>
            </w:r>
          </w:p>
        </w:tc>
        <w:tc>
          <w:tcPr>
            <w:tcW w:w="804" w:type="pct"/>
            <w:gridSpan w:val="2"/>
          </w:tcPr>
          <w:p w14:paraId="6B10BBED" w14:textId="77777777" w:rsidR="00722AE8" w:rsidRPr="00690BFC" w:rsidRDefault="00722AE8" w:rsidP="00722AE8">
            <w:pPr>
              <w:spacing w:before="120" w:after="120"/>
              <w:rPr>
                <w:rFonts w:cs="Arial"/>
                <w:sz w:val="18"/>
                <w:szCs w:val="18"/>
              </w:rPr>
            </w:pPr>
          </w:p>
        </w:tc>
        <w:tc>
          <w:tcPr>
            <w:tcW w:w="684" w:type="pct"/>
          </w:tcPr>
          <w:p w14:paraId="7C065D1E" w14:textId="601FD964" w:rsidR="00722AE8" w:rsidRPr="00690BFC" w:rsidRDefault="00722AE8" w:rsidP="00722AE8">
            <w:pPr>
              <w:spacing w:before="120" w:after="120"/>
              <w:jc w:val="center"/>
              <w:rPr>
                <w:rFonts w:cs="Arial"/>
                <w:sz w:val="18"/>
                <w:szCs w:val="18"/>
              </w:rPr>
            </w:pPr>
            <w:r>
              <w:rPr>
                <w:rFonts w:cs="Arial"/>
                <w:sz w:val="18"/>
                <w:szCs w:val="18"/>
              </w:rPr>
              <w:t>196 000</w:t>
            </w:r>
          </w:p>
        </w:tc>
        <w:tc>
          <w:tcPr>
            <w:tcW w:w="794" w:type="pct"/>
          </w:tcPr>
          <w:p w14:paraId="1B2F4901" w14:textId="32A77AF4" w:rsidR="00722AE8" w:rsidRPr="00690BFC" w:rsidRDefault="00722AE8" w:rsidP="00722AE8">
            <w:pPr>
              <w:spacing w:before="120" w:after="120"/>
              <w:rPr>
                <w:rFonts w:cs="Arial"/>
                <w:sz w:val="18"/>
                <w:szCs w:val="18"/>
              </w:rPr>
            </w:pPr>
            <w:r>
              <w:rPr>
                <w:rFonts w:cs="Arial"/>
                <w:sz w:val="18"/>
                <w:szCs w:val="18"/>
              </w:rPr>
              <w:t>Expertise not available inside the TC SmartM2M</w:t>
            </w:r>
          </w:p>
        </w:tc>
        <w:tc>
          <w:tcPr>
            <w:tcW w:w="872" w:type="pct"/>
          </w:tcPr>
          <w:p w14:paraId="00105DA5" w14:textId="045EC9CE" w:rsidR="00722AE8" w:rsidRPr="00690BFC" w:rsidRDefault="00722AE8" w:rsidP="00722AE8">
            <w:pPr>
              <w:spacing w:before="120" w:after="120"/>
              <w:rPr>
                <w:rFonts w:cs="Arial"/>
                <w:sz w:val="18"/>
                <w:szCs w:val="18"/>
              </w:rPr>
            </w:pPr>
            <w:r w:rsidRPr="00712265">
              <w:rPr>
                <w:rFonts w:cs="Arial"/>
                <w:sz w:val="18"/>
                <w:szCs w:val="18"/>
              </w:rPr>
              <w:t>Subcontractors are selected on a case-by-case basis in the context of an open call through a clearly defined process (typically one or more of the following, publication of the call through ETSI Collective letters to the membership, Technical Body mailing lists or explicit calls for tender).</w:t>
            </w:r>
          </w:p>
        </w:tc>
      </w:tr>
      <w:tr w:rsidR="00722AE8" w:rsidRPr="00690BFC" w14:paraId="65B4B5A3" w14:textId="77777777" w:rsidTr="00F43F09">
        <w:tc>
          <w:tcPr>
            <w:tcW w:w="1987" w:type="pct"/>
            <w:gridSpan w:val="4"/>
            <w:shd w:val="clear" w:color="auto" w:fill="E6E6E6"/>
          </w:tcPr>
          <w:p w14:paraId="7BEE50B5" w14:textId="77777777" w:rsidR="00722AE8" w:rsidRPr="00690BFC" w:rsidRDefault="00722AE8" w:rsidP="00722AE8">
            <w:pPr>
              <w:spacing w:before="120" w:after="120"/>
              <w:rPr>
                <w:rFonts w:cs="Arial"/>
                <w:sz w:val="18"/>
                <w:szCs w:val="20"/>
              </w:rPr>
            </w:pPr>
            <w:bookmarkStart w:id="42" w:name="_Hlk111632828"/>
            <w:r w:rsidRPr="00690BFC">
              <w:rPr>
                <w:rFonts w:cs="Arial"/>
                <w:sz w:val="18"/>
                <w:szCs w:val="20"/>
              </w:rPr>
              <w:t>Other issues:</w:t>
            </w:r>
          </w:p>
          <w:p w14:paraId="009B1835" w14:textId="77777777" w:rsidR="00722AE8" w:rsidRPr="00690BFC" w:rsidRDefault="00722AE8" w:rsidP="00722AE8">
            <w:pPr>
              <w:spacing w:before="120" w:after="120"/>
              <w:rPr>
                <w:rFonts w:cs="Arial"/>
                <w:i/>
                <w:sz w:val="16"/>
                <w:szCs w:val="18"/>
              </w:rPr>
            </w:pPr>
            <w:r w:rsidRPr="00690BFC">
              <w:rPr>
                <w:rFonts w:cs="Arial"/>
                <w:i/>
                <w:sz w:val="16"/>
                <w:szCs w:val="18"/>
              </w:rPr>
              <w:t>If subcontracting for the project goes beyond 30% of the total eligible costs, give specific reasons</w:t>
            </w:r>
            <w:r w:rsidRPr="00690BFC">
              <w:rPr>
                <w:rFonts w:cs="Arial"/>
                <w:i/>
                <w:sz w:val="16"/>
                <w:szCs w:val="20"/>
              </w:rPr>
              <w:t>.</w:t>
            </w:r>
            <w:bookmarkEnd w:id="42"/>
          </w:p>
        </w:tc>
        <w:tc>
          <w:tcPr>
            <w:tcW w:w="3013" w:type="pct"/>
            <w:gridSpan w:val="4"/>
            <w:shd w:val="clear" w:color="auto" w:fill="FFFFFF"/>
          </w:tcPr>
          <w:p w14:paraId="58FC64D2" w14:textId="5323AB54" w:rsidR="00722AE8" w:rsidRPr="00690BFC" w:rsidRDefault="00A868BC" w:rsidP="00722AE8">
            <w:pPr>
              <w:spacing w:before="120" w:after="120"/>
              <w:ind w:right="4"/>
              <w:jc w:val="both"/>
              <w:rPr>
                <w:rFonts w:cs="Arial"/>
                <w:sz w:val="18"/>
                <w:szCs w:val="18"/>
              </w:rPr>
            </w:pPr>
            <w:r w:rsidRPr="00A868BC">
              <w:rPr>
                <w:rFonts w:cs="Arial"/>
                <w:sz w:val="18"/>
                <w:szCs w:val="18"/>
              </w:rPr>
              <w:t>ETSI Secretariat (Funded Activities, Technical officers…) will ensure the project planning and controlling with the Technical Committee without charging the related costs to the project whereas subcontractors will perform the development and technical execution of the project</w:t>
            </w:r>
            <w:r>
              <w:rPr>
                <w:rFonts w:cs="Arial"/>
                <w:sz w:val="18"/>
                <w:szCs w:val="18"/>
              </w:rPr>
              <w:t>.</w:t>
            </w:r>
          </w:p>
        </w:tc>
      </w:tr>
    </w:tbl>
    <w:p w14:paraId="60A9225A" w14:textId="4E92A57F" w:rsidR="00AD3EFF" w:rsidRDefault="00AD3EFF" w:rsidP="005959A3"/>
    <w:p w14:paraId="29D0F2B7" w14:textId="77777777" w:rsidR="00F43F09" w:rsidRDefault="00AD3EFF">
      <w:pPr>
        <w:spacing w:after="0"/>
        <w:sectPr w:rsidR="00F43F09" w:rsidSect="00C06B21">
          <w:pgSz w:w="11907" w:h="16840" w:code="9"/>
          <w:pgMar w:top="1276" w:right="1588" w:bottom="1276" w:left="1588" w:header="720" w:footer="1009" w:gutter="0"/>
          <w:cols w:space="720"/>
          <w:noEndnote/>
          <w:docGrid w:linePitch="326"/>
        </w:sectPr>
      </w:pPr>
      <w:r>
        <w:br w:type="page"/>
      </w:r>
    </w:p>
    <w:p w14:paraId="6AE3E45B" w14:textId="77777777" w:rsidR="00AD3EFF" w:rsidRDefault="00AD3EFF">
      <w:pPr>
        <w:spacing w:after="0"/>
      </w:pPr>
    </w:p>
    <w:p w14:paraId="5FF96737" w14:textId="44D87F4E" w:rsidR="004C04DC" w:rsidRPr="004C04DC" w:rsidRDefault="00093D7F" w:rsidP="00CA0667">
      <w:pPr>
        <w:pStyle w:val="Heading4"/>
      </w:pPr>
      <w:bookmarkStart w:id="43" w:name="_Toc114643161"/>
      <w:bookmarkStart w:id="44" w:name="_Hlk98429304"/>
      <w:r w:rsidRPr="00690BFC">
        <w:t>T</w:t>
      </w:r>
      <w:r w:rsidR="00CF2208" w:rsidRPr="00690BFC">
        <w:t>imetable</w:t>
      </w:r>
      <w:bookmarkEnd w:id="40"/>
      <w:bookmarkEnd w:id="43"/>
    </w:p>
    <w:tbl>
      <w:tblPr>
        <w:tblW w:w="13250" w:type="dxa"/>
        <w:tblInd w:w="534"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4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tblGrid>
      <w:tr w:rsidR="00AD4F7D" w:rsidRPr="00690BFC" w14:paraId="1D0D6E3B" w14:textId="77777777" w:rsidTr="005959A3">
        <w:trPr>
          <w:trHeight w:val="276"/>
        </w:trPr>
        <w:tc>
          <w:tcPr>
            <w:tcW w:w="2410" w:type="dxa"/>
            <w:vMerge w:val="restart"/>
            <w:shd w:val="clear" w:color="auto" w:fill="D9D9D9"/>
            <w:noWrap/>
            <w:hideMark/>
          </w:tcPr>
          <w:bookmarkEnd w:id="44"/>
          <w:p w14:paraId="0D52E417" w14:textId="77777777" w:rsidR="00AD4F7D" w:rsidRPr="00690BFC" w:rsidRDefault="00AD4F7D" w:rsidP="00AD4F7D">
            <w:pPr>
              <w:spacing w:before="360" w:after="120"/>
              <w:jc w:val="center"/>
              <w:rPr>
                <w:b/>
                <w:sz w:val="16"/>
              </w:rPr>
            </w:pPr>
            <w:r w:rsidRPr="00690BFC">
              <w:rPr>
                <w:b/>
                <w:sz w:val="18"/>
                <w:szCs w:val="16"/>
              </w:rPr>
              <w:t>ACTIVITY</w:t>
            </w:r>
          </w:p>
        </w:tc>
        <w:tc>
          <w:tcPr>
            <w:tcW w:w="10840" w:type="dxa"/>
            <w:gridSpan w:val="24"/>
            <w:shd w:val="clear" w:color="auto" w:fill="D9D9D9"/>
            <w:noWrap/>
            <w:hideMark/>
          </w:tcPr>
          <w:p w14:paraId="40050E96" w14:textId="77777777" w:rsidR="00AD4F7D" w:rsidRPr="00690BFC" w:rsidRDefault="00AD4F7D" w:rsidP="00616563">
            <w:pPr>
              <w:spacing w:before="120" w:after="120"/>
              <w:jc w:val="center"/>
              <w:rPr>
                <w:b/>
                <w:sz w:val="16"/>
              </w:rPr>
            </w:pPr>
            <w:r w:rsidRPr="00690BFC">
              <w:rPr>
                <w:b/>
                <w:sz w:val="18"/>
              </w:rPr>
              <w:t>MONTHS</w:t>
            </w:r>
          </w:p>
        </w:tc>
      </w:tr>
      <w:tr w:rsidR="00483D27" w:rsidRPr="00690BFC" w14:paraId="3C7DF6EA" w14:textId="77777777" w:rsidTr="005959A3">
        <w:trPr>
          <w:trHeight w:val="614"/>
        </w:trPr>
        <w:tc>
          <w:tcPr>
            <w:tcW w:w="2410" w:type="dxa"/>
            <w:vMerge/>
            <w:shd w:val="clear" w:color="auto" w:fill="D9D9D9"/>
            <w:hideMark/>
          </w:tcPr>
          <w:p w14:paraId="274A89D4" w14:textId="77777777" w:rsidR="00AD4F7D" w:rsidRPr="00690BFC" w:rsidRDefault="00AD4F7D" w:rsidP="00616563">
            <w:pPr>
              <w:spacing w:before="240" w:after="120"/>
              <w:jc w:val="center"/>
              <w:rPr>
                <w:b/>
                <w:sz w:val="16"/>
                <w:szCs w:val="16"/>
              </w:rPr>
            </w:pPr>
          </w:p>
        </w:tc>
        <w:tc>
          <w:tcPr>
            <w:tcW w:w="460" w:type="dxa"/>
            <w:shd w:val="clear" w:color="auto" w:fill="E6E6E6"/>
            <w:noWrap/>
            <w:hideMark/>
          </w:tcPr>
          <w:p w14:paraId="71964CED" w14:textId="77777777" w:rsidR="00AD4F7D" w:rsidRPr="00690BFC" w:rsidRDefault="00AD4F7D" w:rsidP="00616563">
            <w:pPr>
              <w:spacing w:before="120" w:after="120"/>
              <w:jc w:val="center"/>
              <w:rPr>
                <w:b/>
                <w:sz w:val="16"/>
                <w:szCs w:val="16"/>
              </w:rPr>
            </w:pPr>
            <w:r w:rsidRPr="00690BFC">
              <w:rPr>
                <w:b/>
                <w:sz w:val="16"/>
                <w:szCs w:val="16"/>
              </w:rPr>
              <w:t>M 1</w:t>
            </w:r>
          </w:p>
        </w:tc>
        <w:tc>
          <w:tcPr>
            <w:tcW w:w="433" w:type="dxa"/>
            <w:shd w:val="clear" w:color="auto" w:fill="E6E6E6"/>
          </w:tcPr>
          <w:p w14:paraId="2E1201CE" w14:textId="77777777" w:rsidR="00AD4F7D" w:rsidRPr="00690BFC" w:rsidRDefault="00AD4F7D" w:rsidP="00616563">
            <w:pPr>
              <w:spacing w:before="120" w:after="120"/>
              <w:jc w:val="center"/>
              <w:rPr>
                <w:b/>
                <w:sz w:val="16"/>
                <w:szCs w:val="16"/>
              </w:rPr>
            </w:pPr>
            <w:r w:rsidRPr="00690BFC">
              <w:rPr>
                <w:b/>
                <w:sz w:val="16"/>
                <w:szCs w:val="16"/>
              </w:rPr>
              <w:t>M 2</w:t>
            </w:r>
          </w:p>
        </w:tc>
        <w:tc>
          <w:tcPr>
            <w:tcW w:w="433" w:type="dxa"/>
            <w:shd w:val="clear" w:color="auto" w:fill="E6E6E6"/>
          </w:tcPr>
          <w:p w14:paraId="03DC1049" w14:textId="77777777" w:rsidR="00AD4F7D" w:rsidRPr="00690BFC" w:rsidRDefault="00AD4F7D" w:rsidP="00616563">
            <w:pPr>
              <w:spacing w:before="120" w:after="120"/>
              <w:jc w:val="center"/>
              <w:rPr>
                <w:b/>
                <w:sz w:val="16"/>
                <w:szCs w:val="16"/>
              </w:rPr>
            </w:pPr>
            <w:r w:rsidRPr="00690BFC">
              <w:rPr>
                <w:b/>
                <w:sz w:val="16"/>
                <w:szCs w:val="16"/>
              </w:rPr>
              <w:t>M 3</w:t>
            </w:r>
          </w:p>
        </w:tc>
        <w:tc>
          <w:tcPr>
            <w:tcW w:w="432" w:type="dxa"/>
            <w:shd w:val="clear" w:color="auto" w:fill="E6E6E6"/>
          </w:tcPr>
          <w:p w14:paraId="2C6968D5" w14:textId="77777777" w:rsidR="00AD4F7D" w:rsidRPr="00690BFC" w:rsidRDefault="00AD4F7D" w:rsidP="00616563">
            <w:pPr>
              <w:spacing w:before="120" w:after="120"/>
              <w:jc w:val="center"/>
              <w:rPr>
                <w:b/>
                <w:sz w:val="16"/>
                <w:szCs w:val="16"/>
              </w:rPr>
            </w:pPr>
            <w:r w:rsidRPr="00690BFC">
              <w:rPr>
                <w:b/>
                <w:sz w:val="16"/>
                <w:szCs w:val="16"/>
              </w:rPr>
              <w:t>M 4</w:t>
            </w:r>
          </w:p>
        </w:tc>
        <w:tc>
          <w:tcPr>
            <w:tcW w:w="433" w:type="dxa"/>
            <w:shd w:val="clear" w:color="auto" w:fill="E6E6E6"/>
          </w:tcPr>
          <w:p w14:paraId="62E78294" w14:textId="77777777" w:rsidR="00AD4F7D" w:rsidRPr="00690BFC" w:rsidRDefault="00AD4F7D" w:rsidP="00616563">
            <w:pPr>
              <w:spacing w:before="120" w:after="120"/>
              <w:jc w:val="center"/>
              <w:rPr>
                <w:b/>
                <w:sz w:val="16"/>
                <w:szCs w:val="16"/>
              </w:rPr>
            </w:pPr>
            <w:r w:rsidRPr="00690BFC">
              <w:rPr>
                <w:b/>
                <w:sz w:val="16"/>
                <w:szCs w:val="16"/>
              </w:rPr>
              <w:t>M 5</w:t>
            </w:r>
          </w:p>
        </w:tc>
        <w:tc>
          <w:tcPr>
            <w:tcW w:w="433" w:type="dxa"/>
            <w:shd w:val="clear" w:color="auto" w:fill="E6E6E6"/>
          </w:tcPr>
          <w:p w14:paraId="66894161" w14:textId="77777777" w:rsidR="00AD4F7D" w:rsidRPr="00690BFC" w:rsidRDefault="00AD4F7D" w:rsidP="00616563">
            <w:pPr>
              <w:spacing w:before="120" w:after="120"/>
              <w:jc w:val="center"/>
              <w:rPr>
                <w:b/>
                <w:sz w:val="16"/>
                <w:szCs w:val="16"/>
              </w:rPr>
            </w:pPr>
            <w:r w:rsidRPr="00690BFC">
              <w:rPr>
                <w:b/>
                <w:sz w:val="16"/>
                <w:szCs w:val="16"/>
              </w:rPr>
              <w:t>M 6</w:t>
            </w:r>
          </w:p>
        </w:tc>
        <w:tc>
          <w:tcPr>
            <w:tcW w:w="432" w:type="dxa"/>
            <w:shd w:val="clear" w:color="auto" w:fill="E6E6E6"/>
          </w:tcPr>
          <w:p w14:paraId="3A9E095E" w14:textId="77777777" w:rsidR="00AD4F7D" w:rsidRPr="00690BFC" w:rsidRDefault="00AD4F7D" w:rsidP="00616563">
            <w:pPr>
              <w:spacing w:before="120" w:after="120"/>
              <w:jc w:val="center"/>
              <w:rPr>
                <w:b/>
                <w:sz w:val="16"/>
                <w:szCs w:val="16"/>
              </w:rPr>
            </w:pPr>
            <w:r w:rsidRPr="00690BFC">
              <w:rPr>
                <w:b/>
                <w:sz w:val="16"/>
                <w:szCs w:val="16"/>
              </w:rPr>
              <w:t>M 7</w:t>
            </w:r>
          </w:p>
        </w:tc>
        <w:tc>
          <w:tcPr>
            <w:tcW w:w="433" w:type="dxa"/>
            <w:shd w:val="clear" w:color="auto" w:fill="E6E6E6"/>
          </w:tcPr>
          <w:p w14:paraId="5BDA40E6" w14:textId="77777777" w:rsidR="00AD4F7D" w:rsidRPr="00690BFC" w:rsidRDefault="00AD4F7D" w:rsidP="00616563">
            <w:pPr>
              <w:spacing w:before="120" w:after="120"/>
              <w:jc w:val="center"/>
              <w:rPr>
                <w:b/>
                <w:sz w:val="16"/>
                <w:szCs w:val="16"/>
              </w:rPr>
            </w:pPr>
            <w:r w:rsidRPr="00690BFC">
              <w:rPr>
                <w:b/>
                <w:sz w:val="16"/>
                <w:szCs w:val="16"/>
              </w:rPr>
              <w:t>M 8</w:t>
            </w:r>
          </w:p>
        </w:tc>
        <w:tc>
          <w:tcPr>
            <w:tcW w:w="433" w:type="dxa"/>
            <w:shd w:val="clear" w:color="auto" w:fill="E6E6E6"/>
          </w:tcPr>
          <w:p w14:paraId="5EF8AB05" w14:textId="77777777" w:rsidR="00AD4F7D" w:rsidRPr="00690BFC" w:rsidRDefault="00AD4F7D" w:rsidP="00616563">
            <w:pPr>
              <w:spacing w:before="120" w:after="120"/>
              <w:jc w:val="center"/>
              <w:rPr>
                <w:b/>
                <w:sz w:val="16"/>
                <w:szCs w:val="16"/>
              </w:rPr>
            </w:pPr>
            <w:r w:rsidRPr="00690BFC">
              <w:rPr>
                <w:b/>
                <w:sz w:val="16"/>
                <w:szCs w:val="16"/>
              </w:rPr>
              <w:t>M 9</w:t>
            </w:r>
          </w:p>
        </w:tc>
        <w:tc>
          <w:tcPr>
            <w:tcW w:w="466" w:type="dxa"/>
            <w:shd w:val="clear" w:color="auto" w:fill="E6E6E6"/>
          </w:tcPr>
          <w:p w14:paraId="04C5B523" w14:textId="77777777" w:rsidR="00AD4F7D" w:rsidRPr="00690BFC" w:rsidRDefault="00AD4F7D" w:rsidP="00616563">
            <w:pPr>
              <w:spacing w:before="120" w:after="120"/>
              <w:jc w:val="center"/>
              <w:rPr>
                <w:b/>
                <w:sz w:val="16"/>
                <w:szCs w:val="16"/>
              </w:rPr>
            </w:pPr>
            <w:r w:rsidRPr="00690BFC">
              <w:rPr>
                <w:b/>
                <w:sz w:val="16"/>
                <w:szCs w:val="16"/>
              </w:rPr>
              <w:t>M 10</w:t>
            </w:r>
          </w:p>
        </w:tc>
        <w:tc>
          <w:tcPr>
            <w:tcW w:w="466" w:type="dxa"/>
            <w:shd w:val="clear" w:color="auto" w:fill="E6E6E6"/>
          </w:tcPr>
          <w:p w14:paraId="2FC2BCC8" w14:textId="77777777" w:rsidR="00AD4F7D" w:rsidRPr="00690BFC" w:rsidRDefault="00AD4F7D" w:rsidP="00616563">
            <w:pPr>
              <w:spacing w:before="120" w:after="120"/>
              <w:jc w:val="center"/>
              <w:rPr>
                <w:b/>
                <w:sz w:val="16"/>
                <w:szCs w:val="16"/>
              </w:rPr>
            </w:pPr>
            <w:r w:rsidRPr="00690BFC">
              <w:rPr>
                <w:b/>
                <w:sz w:val="16"/>
                <w:szCs w:val="16"/>
              </w:rPr>
              <w:t>M 11</w:t>
            </w:r>
          </w:p>
        </w:tc>
        <w:tc>
          <w:tcPr>
            <w:tcW w:w="466" w:type="dxa"/>
            <w:shd w:val="clear" w:color="auto" w:fill="E6E6E6"/>
          </w:tcPr>
          <w:p w14:paraId="5CD11FEB" w14:textId="77777777" w:rsidR="00AD4F7D" w:rsidRPr="00690BFC" w:rsidRDefault="00AD4F7D" w:rsidP="00616563">
            <w:pPr>
              <w:spacing w:before="120" w:after="120"/>
              <w:jc w:val="center"/>
              <w:rPr>
                <w:b/>
                <w:sz w:val="16"/>
                <w:szCs w:val="16"/>
              </w:rPr>
            </w:pPr>
            <w:r w:rsidRPr="00690BFC">
              <w:rPr>
                <w:b/>
                <w:sz w:val="16"/>
                <w:szCs w:val="16"/>
              </w:rPr>
              <w:t>M 12</w:t>
            </w:r>
          </w:p>
        </w:tc>
        <w:tc>
          <w:tcPr>
            <w:tcW w:w="466" w:type="dxa"/>
            <w:shd w:val="clear" w:color="auto" w:fill="E6E6E6"/>
          </w:tcPr>
          <w:p w14:paraId="5DC25D5A" w14:textId="77777777" w:rsidR="00AD4F7D" w:rsidRPr="00690BFC" w:rsidRDefault="00AD4F7D" w:rsidP="00616563">
            <w:pPr>
              <w:spacing w:before="120" w:after="120"/>
              <w:jc w:val="center"/>
              <w:rPr>
                <w:b/>
                <w:sz w:val="16"/>
                <w:szCs w:val="16"/>
              </w:rPr>
            </w:pPr>
            <w:r w:rsidRPr="00690BFC">
              <w:rPr>
                <w:b/>
                <w:sz w:val="16"/>
                <w:szCs w:val="16"/>
              </w:rPr>
              <w:t>M 13</w:t>
            </w:r>
          </w:p>
        </w:tc>
        <w:tc>
          <w:tcPr>
            <w:tcW w:w="466" w:type="dxa"/>
            <w:shd w:val="clear" w:color="auto" w:fill="E6E6E6"/>
          </w:tcPr>
          <w:p w14:paraId="04841D84" w14:textId="77777777" w:rsidR="00AD4F7D" w:rsidRPr="00690BFC" w:rsidRDefault="00AD4F7D" w:rsidP="00616563">
            <w:pPr>
              <w:spacing w:before="120" w:after="120"/>
              <w:jc w:val="center"/>
              <w:rPr>
                <w:b/>
                <w:sz w:val="16"/>
                <w:szCs w:val="16"/>
              </w:rPr>
            </w:pPr>
            <w:r w:rsidRPr="00690BFC">
              <w:rPr>
                <w:b/>
                <w:sz w:val="16"/>
                <w:szCs w:val="16"/>
              </w:rPr>
              <w:t>M 14</w:t>
            </w:r>
          </w:p>
        </w:tc>
        <w:tc>
          <w:tcPr>
            <w:tcW w:w="466" w:type="dxa"/>
            <w:shd w:val="clear" w:color="auto" w:fill="E6E6E6"/>
          </w:tcPr>
          <w:p w14:paraId="5B6CFFEF" w14:textId="77777777" w:rsidR="00AD4F7D" w:rsidRPr="00690BFC" w:rsidRDefault="00AD4F7D" w:rsidP="00616563">
            <w:pPr>
              <w:spacing w:before="120" w:after="120"/>
              <w:jc w:val="center"/>
              <w:rPr>
                <w:b/>
                <w:sz w:val="16"/>
                <w:szCs w:val="16"/>
              </w:rPr>
            </w:pPr>
            <w:r w:rsidRPr="00690BFC">
              <w:rPr>
                <w:b/>
                <w:sz w:val="16"/>
                <w:szCs w:val="16"/>
              </w:rPr>
              <w:t>M 15</w:t>
            </w:r>
          </w:p>
        </w:tc>
        <w:tc>
          <w:tcPr>
            <w:tcW w:w="466" w:type="dxa"/>
            <w:shd w:val="clear" w:color="auto" w:fill="E6E6E6"/>
          </w:tcPr>
          <w:p w14:paraId="7FA34964" w14:textId="77777777" w:rsidR="00AD4F7D" w:rsidRPr="00690BFC" w:rsidRDefault="00AD4F7D" w:rsidP="00616563">
            <w:pPr>
              <w:spacing w:before="120" w:after="120"/>
              <w:jc w:val="center"/>
              <w:rPr>
                <w:b/>
                <w:sz w:val="16"/>
                <w:szCs w:val="16"/>
              </w:rPr>
            </w:pPr>
            <w:r w:rsidRPr="00690BFC">
              <w:rPr>
                <w:b/>
                <w:sz w:val="16"/>
                <w:szCs w:val="16"/>
              </w:rPr>
              <w:t>M 16</w:t>
            </w:r>
          </w:p>
        </w:tc>
        <w:tc>
          <w:tcPr>
            <w:tcW w:w="466" w:type="dxa"/>
            <w:shd w:val="clear" w:color="auto" w:fill="E6E6E6"/>
          </w:tcPr>
          <w:p w14:paraId="36436BCD" w14:textId="77777777" w:rsidR="00AD4F7D" w:rsidRPr="00690BFC" w:rsidRDefault="00AD4F7D" w:rsidP="00616563">
            <w:pPr>
              <w:spacing w:before="120" w:after="120"/>
              <w:jc w:val="center"/>
              <w:rPr>
                <w:b/>
                <w:sz w:val="16"/>
                <w:szCs w:val="16"/>
              </w:rPr>
            </w:pPr>
            <w:r w:rsidRPr="00690BFC">
              <w:rPr>
                <w:b/>
                <w:sz w:val="16"/>
                <w:szCs w:val="16"/>
              </w:rPr>
              <w:t>M 17</w:t>
            </w:r>
          </w:p>
        </w:tc>
        <w:tc>
          <w:tcPr>
            <w:tcW w:w="466" w:type="dxa"/>
            <w:shd w:val="clear" w:color="auto" w:fill="E6E6E6"/>
          </w:tcPr>
          <w:p w14:paraId="538B75A8" w14:textId="77777777" w:rsidR="00AD4F7D" w:rsidRPr="00690BFC" w:rsidRDefault="00AD4F7D" w:rsidP="00616563">
            <w:pPr>
              <w:spacing w:before="120" w:after="120"/>
              <w:jc w:val="center"/>
              <w:rPr>
                <w:b/>
                <w:sz w:val="16"/>
                <w:szCs w:val="16"/>
              </w:rPr>
            </w:pPr>
            <w:r w:rsidRPr="00690BFC">
              <w:rPr>
                <w:b/>
                <w:sz w:val="16"/>
                <w:szCs w:val="16"/>
              </w:rPr>
              <w:t>M 18</w:t>
            </w:r>
          </w:p>
        </w:tc>
        <w:tc>
          <w:tcPr>
            <w:tcW w:w="466" w:type="dxa"/>
            <w:shd w:val="clear" w:color="auto" w:fill="E6E6E6"/>
          </w:tcPr>
          <w:p w14:paraId="282D943C" w14:textId="77777777" w:rsidR="00AD4F7D" w:rsidRPr="00690BFC" w:rsidRDefault="00AD4F7D" w:rsidP="00616563">
            <w:pPr>
              <w:spacing w:before="120" w:after="120"/>
              <w:jc w:val="center"/>
              <w:rPr>
                <w:b/>
                <w:sz w:val="16"/>
                <w:szCs w:val="16"/>
              </w:rPr>
            </w:pPr>
            <w:r w:rsidRPr="00690BFC">
              <w:rPr>
                <w:b/>
                <w:sz w:val="16"/>
                <w:szCs w:val="16"/>
              </w:rPr>
              <w:t>M 19</w:t>
            </w:r>
          </w:p>
        </w:tc>
        <w:tc>
          <w:tcPr>
            <w:tcW w:w="466" w:type="dxa"/>
            <w:shd w:val="clear" w:color="auto" w:fill="E6E6E6"/>
          </w:tcPr>
          <w:p w14:paraId="779C9257" w14:textId="77777777" w:rsidR="00AD4F7D" w:rsidRPr="00690BFC" w:rsidRDefault="00AD4F7D" w:rsidP="00616563">
            <w:pPr>
              <w:spacing w:before="120" w:after="120"/>
              <w:jc w:val="center"/>
              <w:rPr>
                <w:b/>
                <w:sz w:val="16"/>
                <w:szCs w:val="16"/>
              </w:rPr>
            </w:pPr>
            <w:r w:rsidRPr="00690BFC">
              <w:rPr>
                <w:b/>
                <w:sz w:val="16"/>
                <w:szCs w:val="16"/>
              </w:rPr>
              <w:t>M 20</w:t>
            </w:r>
          </w:p>
        </w:tc>
        <w:tc>
          <w:tcPr>
            <w:tcW w:w="466" w:type="dxa"/>
            <w:shd w:val="clear" w:color="auto" w:fill="E6E6E6"/>
          </w:tcPr>
          <w:p w14:paraId="4CA71DEC" w14:textId="77777777" w:rsidR="00AD4F7D" w:rsidRPr="00690BFC" w:rsidRDefault="00AD4F7D" w:rsidP="00616563">
            <w:pPr>
              <w:spacing w:before="120" w:after="120"/>
              <w:jc w:val="center"/>
              <w:rPr>
                <w:b/>
                <w:sz w:val="16"/>
                <w:szCs w:val="16"/>
              </w:rPr>
            </w:pPr>
            <w:r w:rsidRPr="00690BFC">
              <w:rPr>
                <w:b/>
                <w:sz w:val="16"/>
                <w:szCs w:val="16"/>
              </w:rPr>
              <w:t>M 21</w:t>
            </w:r>
          </w:p>
        </w:tc>
        <w:tc>
          <w:tcPr>
            <w:tcW w:w="466" w:type="dxa"/>
            <w:shd w:val="clear" w:color="auto" w:fill="E6E6E6"/>
          </w:tcPr>
          <w:p w14:paraId="4233CC90" w14:textId="77777777" w:rsidR="00AD4F7D" w:rsidRPr="00690BFC" w:rsidRDefault="00AD4F7D" w:rsidP="00616563">
            <w:pPr>
              <w:spacing w:before="120" w:after="120"/>
              <w:jc w:val="center"/>
              <w:rPr>
                <w:b/>
                <w:sz w:val="16"/>
                <w:szCs w:val="16"/>
              </w:rPr>
            </w:pPr>
            <w:r w:rsidRPr="00690BFC">
              <w:rPr>
                <w:b/>
                <w:sz w:val="16"/>
                <w:szCs w:val="16"/>
              </w:rPr>
              <w:t>M 22</w:t>
            </w:r>
          </w:p>
        </w:tc>
        <w:tc>
          <w:tcPr>
            <w:tcW w:w="466" w:type="dxa"/>
            <w:shd w:val="clear" w:color="auto" w:fill="E6E6E6"/>
          </w:tcPr>
          <w:p w14:paraId="583B8462" w14:textId="77777777" w:rsidR="00AD4F7D" w:rsidRPr="00690BFC" w:rsidRDefault="00AD4F7D" w:rsidP="00616563">
            <w:pPr>
              <w:spacing w:before="120" w:after="120"/>
              <w:jc w:val="center"/>
              <w:rPr>
                <w:b/>
                <w:sz w:val="16"/>
                <w:szCs w:val="16"/>
              </w:rPr>
            </w:pPr>
            <w:r w:rsidRPr="00690BFC">
              <w:rPr>
                <w:b/>
                <w:sz w:val="16"/>
                <w:szCs w:val="16"/>
              </w:rPr>
              <w:t>M 23</w:t>
            </w:r>
          </w:p>
        </w:tc>
        <w:tc>
          <w:tcPr>
            <w:tcW w:w="394" w:type="dxa"/>
            <w:shd w:val="clear" w:color="auto" w:fill="E6E6E6"/>
          </w:tcPr>
          <w:p w14:paraId="7E5275CB" w14:textId="77777777" w:rsidR="00AD4F7D" w:rsidRPr="00690BFC" w:rsidRDefault="00AD4F7D" w:rsidP="00616563">
            <w:pPr>
              <w:spacing w:before="120" w:after="120"/>
              <w:jc w:val="center"/>
              <w:rPr>
                <w:b/>
                <w:sz w:val="16"/>
                <w:szCs w:val="16"/>
              </w:rPr>
            </w:pPr>
            <w:r w:rsidRPr="00690BFC">
              <w:rPr>
                <w:b/>
                <w:sz w:val="16"/>
                <w:szCs w:val="16"/>
              </w:rPr>
              <w:t>M 24</w:t>
            </w:r>
          </w:p>
        </w:tc>
      </w:tr>
      <w:tr w:rsidR="00483D27" w:rsidRPr="00690BFC" w14:paraId="1DDC3297" w14:textId="77777777" w:rsidTr="007212D1">
        <w:trPr>
          <w:trHeight w:val="446"/>
        </w:trPr>
        <w:tc>
          <w:tcPr>
            <w:tcW w:w="2410" w:type="dxa"/>
            <w:shd w:val="clear" w:color="auto" w:fill="D9D9D9"/>
            <w:hideMark/>
          </w:tcPr>
          <w:p w14:paraId="477646C0" w14:textId="0EE0E2FD" w:rsidR="00CF2208" w:rsidRPr="00690BFC" w:rsidRDefault="00205ED2" w:rsidP="00A62898">
            <w:pPr>
              <w:spacing w:before="120" w:after="120"/>
              <w:rPr>
                <w:b/>
                <w:sz w:val="18"/>
                <w:szCs w:val="16"/>
              </w:rPr>
            </w:pPr>
            <w:r w:rsidRPr="00690BFC">
              <w:rPr>
                <w:b/>
                <w:sz w:val="18"/>
                <w:szCs w:val="16"/>
              </w:rPr>
              <w:t>WP</w:t>
            </w:r>
            <w:r w:rsidR="00CF2208" w:rsidRPr="00690BFC">
              <w:rPr>
                <w:b/>
                <w:sz w:val="18"/>
                <w:szCs w:val="16"/>
              </w:rPr>
              <w:t xml:space="preserve">1 - </w:t>
            </w:r>
            <w:r w:rsidR="00A62898" w:rsidRPr="00690BFC">
              <w:rPr>
                <w:b/>
                <w:sz w:val="18"/>
                <w:szCs w:val="16"/>
              </w:rPr>
              <w:t>Project Management</w:t>
            </w:r>
          </w:p>
        </w:tc>
        <w:tc>
          <w:tcPr>
            <w:tcW w:w="460" w:type="dxa"/>
            <w:shd w:val="clear" w:color="auto" w:fill="C4BC96"/>
            <w:noWrap/>
            <w:hideMark/>
          </w:tcPr>
          <w:p w14:paraId="1F850221" w14:textId="77777777" w:rsidR="00CF2208" w:rsidRPr="00690BFC" w:rsidRDefault="00CF2208" w:rsidP="00616563">
            <w:pPr>
              <w:spacing w:before="120" w:after="120"/>
              <w:rPr>
                <w:sz w:val="16"/>
                <w:szCs w:val="16"/>
              </w:rPr>
            </w:pPr>
          </w:p>
        </w:tc>
        <w:tc>
          <w:tcPr>
            <w:tcW w:w="433" w:type="dxa"/>
            <w:shd w:val="clear" w:color="auto" w:fill="C4BC96"/>
          </w:tcPr>
          <w:p w14:paraId="4CAF5F50" w14:textId="77777777" w:rsidR="00CF2208" w:rsidRPr="00690BFC" w:rsidRDefault="00CF2208" w:rsidP="00616563">
            <w:pPr>
              <w:spacing w:before="120" w:after="120"/>
              <w:rPr>
                <w:sz w:val="16"/>
                <w:szCs w:val="16"/>
              </w:rPr>
            </w:pPr>
          </w:p>
        </w:tc>
        <w:tc>
          <w:tcPr>
            <w:tcW w:w="433" w:type="dxa"/>
            <w:shd w:val="clear" w:color="auto" w:fill="C4BC96"/>
          </w:tcPr>
          <w:p w14:paraId="7EE86A28" w14:textId="77777777" w:rsidR="00CF2208" w:rsidRPr="00690BFC" w:rsidRDefault="00CF2208" w:rsidP="00616563">
            <w:pPr>
              <w:spacing w:before="120" w:after="120"/>
              <w:rPr>
                <w:sz w:val="16"/>
                <w:szCs w:val="16"/>
              </w:rPr>
            </w:pPr>
          </w:p>
        </w:tc>
        <w:tc>
          <w:tcPr>
            <w:tcW w:w="432" w:type="dxa"/>
            <w:shd w:val="clear" w:color="auto" w:fill="C4BC96"/>
          </w:tcPr>
          <w:p w14:paraId="353D8887" w14:textId="77777777" w:rsidR="00CF2208" w:rsidRPr="00690BFC" w:rsidRDefault="00CF2208" w:rsidP="00616563">
            <w:pPr>
              <w:spacing w:before="120" w:after="120"/>
              <w:rPr>
                <w:sz w:val="16"/>
                <w:szCs w:val="16"/>
              </w:rPr>
            </w:pPr>
          </w:p>
        </w:tc>
        <w:tc>
          <w:tcPr>
            <w:tcW w:w="433" w:type="dxa"/>
            <w:shd w:val="clear" w:color="auto" w:fill="C4BC96"/>
          </w:tcPr>
          <w:p w14:paraId="14AB7099" w14:textId="77777777" w:rsidR="00CF2208" w:rsidRPr="00690BFC" w:rsidRDefault="00CF2208" w:rsidP="00616563">
            <w:pPr>
              <w:spacing w:before="120" w:after="120"/>
              <w:rPr>
                <w:sz w:val="16"/>
                <w:szCs w:val="16"/>
              </w:rPr>
            </w:pPr>
          </w:p>
        </w:tc>
        <w:tc>
          <w:tcPr>
            <w:tcW w:w="433" w:type="dxa"/>
            <w:shd w:val="clear" w:color="auto" w:fill="C4BC96"/>
          </w:tcPr>
          <w:p w14:paraId="100B50FC" w14:textId="77777777" w:rsidR="00CF2208" w:rsidRPr="00690BFC" w:rsidRDefault="00CF2208" w:rsidP="00616563">
            <w:pPr>
              <w:spacing w:before="120" w:after="120"/>
              <w:rPr>
                <w:sz w:val="16"/>
                <w:szCs w:val="16"/>
              </w:rPr>
            </w:pPr>
          </w:p>
        </w:tc>
        <w:tc>
          <w:tcPr>
            <w:tcW w:w="432" w:type="dxa"/>
            <w:shd w:val="clear" w:color="auto" w:fill="C4BC96"/>
          </w:tcPr>
          <w:p w14:paraId="1D2E9E41" w14:textId="77777777" w:rsidR="00CF2208" w:rsidRPr="00690BFC" w:rsidRDefault="00CF2208" w:rsidP="00616563">
            <w:pPr>
              <w:spacing w:before="120" w:after="120"/>
              <w:rPr>
                <w:sz w:val="16"/>
                <w:szCs w:val="16"/>
              </w:rPr>
            </w:pPr>
          </w:p>
        </w:tc>
        <w:tc>
          <w:tcPr>
            <w:tcW w:w="433" w:type="dxa"/>
            <w:shd w:val="clear" w:color="auto" w:fill="C4BC96"/>
          </w:tcPr>
          <w:p w14:paraId="2079DAC3" w14:textId="77777777" w:rsidR="00CF2208" w:rsidRPr="00690BFC" w:rsidRDefault="00CF2208" w:rsidP="00616563">
            <w:pPr>
              <w:spacing w:before="120" w:after="120"/>
              <w:rPr>
                <w:sz w:val="16"/>
                <w:szCs w:val="16"/>
              </w:rPr>
            </w:pPr>
          </w:p>
        </w:tc>
        <w:tc>
          <w:tcPr>
            <w:tcW w:w="433" w:type="dxa"/>
            <w:shd w:val="clear" w:color="auto" w:fill="C4BC96"/>
          </w:tcPr>
          <w:p w14:paraId="7DCA38B0" w14:textId="77777777" w:rsidR="00CF2208" w:rsidRPr="00690BFC" w:rsidRDefault="00CF2208" w:rsidP="00616563">
            <w:pPr>
              <w:spacing w:before="120" w:after="120"/>
              <w:rPr>
                <w:sz w:val="16"/>
                <w:szCs w:val="16"/>
              </w:rPr>
            </w:pPr>
          </w:p>
        </w:tc>
        <w:tc>
          <w:tcPr>
            <w:tcW w:w="466" w:type="dxa"/>
            <w:shd w:val="clear" w:color="auto" w:fill="C4BC96"/>
          </w:tcPr>
          <w:p w14:paraId="51EDAD93" w14:textId="77777777" w:rsidR="00CF2208" w:rsidRPr="00690BFC" w:rsidRDefault="00CF2208" w:rsidP="00616563">
            <w:pPr>
              <w:spacing w:before="120" w:after="120"/>
              <w:rPr>
                <w:sz w:val="16"/>
                <w:szCs w:val="16"/>
              </w:rPr>
            </w:pPr>
          </w:p>
        </w:tc>
        <w:tc>
          <w:tcPr>
            <w:tcW w:w="466" w:type="dxa"/>
            <w:shd w:val="clear" w:color="auto" w:fill="C4BC96"/>
          </w:tcPr>
          <w:p w14:paraId="2628C123" w14:textId="77777777" w:rsidR="00CF2208" w:rsidRPr="00690BFC" w:rsidRDefault="00CF2208" w:rsidP="00616563">
            <w:pPr>
              <w:spacing w:before="120" w:after="120"/>
              <w:rPr>
                <w:sz w:val="16"/>
                <w:szCs w:val="16"/>
              </w:rPr>
            </w:pPr>
          </w:p>
        </w:tc>
        <w:tc>
          <w:tcPr>
            <w:tcW w:w="466" w:type="dxa"/>
            <w:shd w:val="clear" w:color="auto" w:fill="C4BC96"/>
          </w:tcPr>
          <w:p w14:paraId="0486224D" w14:textId="77777777" w:rsidR="00CF2208" w:rsidRPr="00690BFC" w:rsidRDefault="00CF2208" w:rsidP="00616563">
            <w:pPr>
              <w:spacing w:before="120" w:after="120"/>
              <w:rPr>
                <w:sz w:val="16"/>
                <w:szCs w:val="16"/>
              </w:rPr>
            </w:pPr>
          </w:p>
        </w:tc>
        <w:tc>
          <w:tcPr>
            <w:tcW w:w="466" w:type="dxa"/>
            <w:shd w:val="clear" w:color="auto" w:fill="C4BC96"/>
          </w:tcPr>
          <w:p w14:paraId="28DE9B7F" w14:textId="77777777" w:rsidR="00CF2208" w:rsidRPr="00690BFC" w:rsidRDefault="00CF2208" w:rsidP="00616563">
            <w:pPr>
              <w:spacing w:before="120" w:after="120"/>
              <w:rPr>
                <w:sz w:val="16"/>
                <w:szCs w:val="16"/>
              </w:rPr>
            </w:pPr>
          </w:p>
        </w:tc>
        <w:tc>
          <w:tcPr>
            <w:tcW w:w="466" w:type="dxa"/>
            <w:shd w:val="clear" w:color="auto" w:fill="C4BC96"/>
          </w:tcPr>
          <w:p w14:paraId="7F002176" w14:textId="77777777" w:rsidR="00CF2208" w:rsidRPr="00690BFC" w:rsidRDefault="00CF2208" w:rsidP="00616563">
            <w:pPr>
              <w:spacing w:before="120" w:after="120"/>
              <w:rPr>
                <w:sz w:val="16"/>
                <w:szCs w:val="16"/>
              </w:rPr>
            </w:pPr>
          </w:p>
        </w:tc>
        <w:tc>
          <w:tcPr>
            <w:tcW w:w="466" w:type="dxa"/>
            <w:shd w:val="clear" w:color="auto" w:fill="C4BC96"/>
          </w:tcPr>
          <w:p w14:paraId="4310B343" w14:textId="77777777" w:rsidR="00CF2208" w:rsidRPr="00690BFC" w:rsidRDefault="00CF2208" w:rsidP="00616563">
            <w:pPr>
              <w:spacing w:before="120" w:after="120"/>
              <w:rPr>
                <w:sz w:val="16"/>
                <w:szCs w:val="16"/>
              </w:rPr>
            </w:pPr>
          </w:p>
        </w:tc>
        <w:tc>
          <w:tcPr>
            <w:tcW w:w="466" w:type="dxa"/>
            <w:shd w:val="clear" w:color="auto" w:fill="C4BC96"/>
          </w:tcPr>
          <w:p w14:paraId="72B9F3DE" w14:textId="77777777" w:rsidR="00CF2208" w:rsidRPr="00690BFC" w:rsidRDefault="00CF2208" w:rsidP="00616563">
            <w:pPr>
              <w:spacing w:before="120" w:after="120"/>
              <w:rPr>
                <w:sz w:val="16"/>
                <w:szCs w:val="16"/>
              </w:rPr>
            </w:pPr>
          </w:p>
        </w:tc>
        <w:tc>
          <w:tcPr>
            <w:tcW w:w="466" w:type="dxa"/>
            <w:shd w:val="clear" w:color="auto" w:fill="C4BC96"/>
          </w:tcPr>
          <w:p w14:paraId="62CD8661" w14:textId="77777777" w:rsidR="00CF2208" w:rsidRPr="00690BFC" w:rsidRDefault="00CF2208" w:rsidP="00616563">
            <w:pPr>
              <w:spacing w:before="120" w:after="120"/>
              <w:rPr>
                <w:sz w:val="16"/>
                <w:szCs w:val="16"/>
              </w:rPr>
            </w:pPr>
          </w:p>
        </w:tc>
        <w:tc>
          <w:tcPr>
            <w:tcW w:w="466" w:type="dxa"/>
            <w:shd w:val="clear" w:color="auto" w:fill="C4BC96"/>
          </w:tcPr>
          <w:p w14:paraId="01A92576" w14:textId="77777777" w:rsidR="00CF2208" w:rsidRPr="00690BFC" w:rsidRDefault="00CF2208" w:rsidP="00616563">
            <w:pPr>
              <w:spacing w:before="120" w:after="120"/>
              <w:rPr>
                <w:sz w:val="16"/>
                <w:szCs w:val="16"/>
              </w:rPr>
            </w:pPr>
          </w:p>
        </w:tc>
        <w:tc>
          <w:tcPr>
            <w:tcW w:w="466" w:type="dxa"/>
            <w:shd w:val="clear" w:color="auto" w:fill="C4BC96"/>
          </w:tcPr>
          <w:p w14:paraId="510EDAC3" w14:textId="77777777" w:rsidR="00CF2208" w:rsidRPr="00690BFC" w:rsidRDefault="00CF2208" w:rsidP="00616563">
            <w:pPr>
              <w:spacing w:before="120" w:after="120"/>
              <w:rPr>
                <w:sz w:val="16"/>
                <w:szCs w:val="16"/>
              </w:rPr>
            </w:pPr>
          </w:p>
        </w:tc>
        <w:tc>
          <w:tcPr>
            <w:tcW w:w="466" w:type="dxa"/>
            <w:shd w:val="clear" w:color="auto" w:fill="C4BC96"/>
          </w:tcPr>
          <w:p w14:paraId="41EB3BD7" w14:textId="77777777" w:rsidR="00CF2208" w:rsidRPr="00690BFC" w:rsidRDefault="00CF2208" w:rsidP="00616563">
            <w:pPr>
              <w:spacing w:before="120" w:after="120"/>
              <w:rPr>
                <w:sz w:val="16"/>
                <w:szCs w:val="16"/>
              </w:rPr>
            </w:pPr>
          </w:p>
        </w:tc>
        <w:tc>
          <w:tcPr>
            <w:tcW w:w="466" w:type="dxa"/>
            <w:shd w:val="clear" w:color="auto" w:fill="C4BC96"/>
          </w:tcPr>
          <w:p w14:paraId="7863739B" w14:textId="77777777" w:rsidR="00CF2208" w:rsidRPr="00690BFC" w:rsidRDefault="00CF2208" w:rsidP="00616563">
            <w:pPr>
              <w:spacing w:before="120" w:after="120"/>
              <w:rPr>
                <w:sz w:val="16"/>
                <w:szCs w:val="16"/>
              </w:rPr>
            </w:pPr>
          </w:p>
        </w:tc>
        <w:tc>
          <w:tcPr>
            <w:tcW w:w="466" w:type="dxa"/>
            <w:shd w:val="clear" w:color="auto" w:fill="C4BC96"/>
          </w:tcPr>
          <w:p w14:paraId="1A56EC9C" w14:textId="77777777" w:rsidR="00CF2208" w:rsidRPr="00690BFC" w:rsidRDefault="00CF2208" w:rsidP="00616563">
            <w:pPr>
              <w:spacing w:before="120" w:after="120"/>
              <w:rPr>
                <w:sz w:val="16"/>
                <w:szCs w:val="16"/>
              </w:rPr>
            </w:pPr>
          </w:p>
        </w:tc>
        <w:tc>
          <w:tcPr>
            <w:tcW w:w="466" w:type="dxa"/>
            <w:shd w:val="clear" w:color="auto" w:fill="C4BC96"/>
          </w:tcPr>
          <w:p w14:paraId="13BFD459" w14:textId="77777777" w:rsidR="00CF2208" w:rsidRPr="00690BFC" w:rsidRDefault="00CF2208" w:rsidP="00616563">
            <w:pPr>
              <w:spacing w:before="120" w:after="120"/>
              <w:rPr>
                <w:sz w:val="16"/>
                <w:szCs w:val="16"/>
              </w:rPr>
            </w:pPr>
          </w:p>
        </w:tc>
        <w:tc>
          <w:tcPr>
            <w:tcW w:w="394" w:type="dxa"/>
            <w:shd w:val="clear" w:color="auto" w:fill="C4BC96"/>
          </w:tcPr>
          <w:p w14:paraId="41420C3C" w14:textId="77777777" w:rsidR="00CF2208" w:rsidRPr="00690BFC" w:rsidRDefault="00CF2208" w:rsidP="00616563">
            <w:pPr>
              <w:spacing w:before="120" w:after="120"/>
              <w:rPr>
                <w:sz w:val="16"/>
                <w:szCs w:val="16"/>
              </w:rPr>
            </w:pPr>
          </w:p>
        </w:tc>
      </w:tr>
      <w:tr w:rsidR="00483D27" w:rsidRPr="00690BFC" w14:paraId="240AD863" w14:textId="77777777" w:rsidTr="00CA0667">
        <w:trPr>
          <w:trHeight w:val="348"/>
        </w:trPr>
        <w:tc>
          <w:tcPr>
            <w:tcW w:w="2410" w:type="dxa"/>
            <w:shd w:val="clear" w:color="auto" w:fill="D9D9D9"/>
            <w:hideMark/>
          </w:tcPr>
          <w:p w14:paraId="238D87B3" w14:textId="46345561" w:rsidR="00CF2208" w:rsidRPr="00690BFC" w:rsidRDefault="00205ED2" w:rsidP="00A62898">
            <w:pPr>
              <w:spacing w:before="120" w:after="120"/>
              <w:rPr>
                <w:b/>
                <w:sz w:val="18"/>
                <w:szCs w:val="16"/>
              </w:rPr>
            </w:pPr>
            <w:r w:rsidRPr="00690BFC">
              <w:rPr>
                <w:b/>
                <w:sz w:val="18"/>
                <w:szCs w:val="16"/>
              </w:rPr>
              <w:t xml:space="preserve">WP </w:t>
            </w:r>
            <w:r w:rsidR="00CF2208" w:rsidRPr="00690BFC">
              <w:rPr>
                <w:b/>
                <w:sz w:val="18"/>
                <w:szCs w:val="16"/>
              </w:rPr>
              <w:t xml:space="preserve">2 - </w:t>
            </w:r>
            <w:r w:rsidR="007212D1" w:rsidRPr="00690BFC">
              <w:rPr>
                <w:b/>
                <w:sz w:val="18"/>
                <w:szCs w:val="16"/>
              </w:rPr>
              <w:t xml:space="preserve">SAREF </w:t>
            </w:r>
            <w:r w:rsidR="00483D27" w:rsidRPr="00690BFC">
              <w:rPr>
                <w:b/>
                <w:sz w:val="18"/>
                <w:szCs w:val="16"/>
              </w:rPr>
              <w:t>patterns and SAREF consolidation</w:t>
            </w:r>
          </w:p>
        </w:tc>
        <w:tc>
          <w:tcPr>
            <w:tcW w:w="460" w:type="dxa"/>
            <w:shd w:val="clear" w:color="auto" w:fill="C4BC96"/>
            <w:noWrap/>
            <w:hideMark/>
          </w:tcPr>
          <w:p w14:paraId="079BA464" w14:textId="77777777" w:rsidR="00CF2208" w:rsidRPr="00690BFC" w:rsidRDefault="00CF2208" w:rsidP="00616563">
            <w:pPr>
              <w:spacing w:before="120" w:after="120"/>
              <w:rPr>
                <w:sz w:val="16"/>
                <w:szCs w:val="16"/>
              </w:rPr>
            </w:pPr>
          </w:p>
        </w:tc>
        <w:tc>
          <w:tcPr>
            <w:tcW w:w="433" w:type="dxa"/>
            <w:shd w:val="clear" w:color="auto" w:fill="C4BC96"/>
          </w:tcPr>
          <w:p w14:paraId="78FE32F1" w14:textId="77777777" w:rsidR="00CF2208" w:rsidRPr="00690BFC" w:rsidRDefault="00CF2208" w:rsidP="00616563">
            <w:pPr>
              <w:spacing w:before="120" w:after="120"/>
              <w:rPr>
                <w:sz w:val="16"/>
                <w:szCs w:val="16"/>
              </w:rPr>
            </w:pPr>
          </w:p>
        </w:tc>
        <w:tc>
          <w:tcPr>
            <w:tcW w:w="433" w:type="dxa"/>
            <w:shd w:val="clear" w:color="auto" w:fill="C4BC96"/>
          </w:tcPr>
          <w:p w14:paraId="4AF5449B" w14:textId="77777777" w:rsidR="00CF2208" w:rsidRPr="00690BFC" w:rsidRDefault="00CF2208" w:rsidP="00616563">
            <w:pPr>
              <w:spacing w:before="120" w:after="120"/>
              <w:rPr>
                <w:sz w:val="16"/>
                <w:szCs w:val="16"/>
              </w:rPr>
            </w:pPr>
          </w:p>
        </w:tc>
        <w:tc>
          <w:tcPr>
            <w:tcW w:w="432" w:type="dxa"/>
            <w:shd w:val="clear" w:color="auto" w:fill="C4BC96"/>
          </w:tcPr>
          <w:p w14:paraId="3E55CE4B" w14:textId="77777777" w:rsidR="00CF2208" w:rsidRPr="00690BFC" w:rsidRDefault="00CF2208" w:rsidP="00616563">
            <w:pPr>
              <w:spacing w:before="120" w:after="120"/>
              <w:rPr>
                <w:sz w:val="16"/>
                <w:szCs w:val="16"/>
              </w:rPr>
            </w:pPr>
          </w:p>
        </w:tc>
        <w:tc>
          <w:tcPr>
            <w:tcW w:w="433" w:type="dxa"/>
            <w:shd w:val="clear" w:color="auto" w:fill="C4BC96"/>
          </w:tcPr>
          <w:p w14:paraId="7CD7E0DE" w14:textId="77777777" w:rsidR="00CF2208" w:rsidRPr="00690BFC" w:rsidRDefault="00CF2208" w:rsidP="00616563">
            <w:pPr>
              <w:spacing w:before="120" w:after="120"/>
              <w:rPr>
                <w:sz w:val="16"/>
                <w:szCs w:val="16"/>
              </w:rPr>
            </w:pPr>
          </w:p>
        </w:tc>
        <w:tc>
          <w:tcPr>
            <w:tcW w:w="433" w:type="dxa"/>
            <w:shd w:val="clear" w:color="auto" w:fill="C4BC96"/>
          </w:tcPr>
          <w:p w14:paraId="00DAABC0" w14:textId="77777777" w:rsidR="00CF2208" w:rsidRPr="00690BFC" w:rsidRDefault="00CF2208" w:rsidP="00616563">
            <w:pPr>
              <w:spacing w:before="120" w:after="120"/>
              <w:rPr>
                <w:sz w:val="16"/>
                <w:szCs w:val="16"/>
              </w:rPr>
            </w:pPr>
          </w:p>
        </w:tc>
        <w:tc>
          <w:tcPr>
            <w:tcW w:w="432" w:type="dxa"/>
            <w:shd w:val="clear" w:color="auto" w:fill="C4BC96"/>
          </w:tcPr>
          <w:p w14:paraId="5FFB850B" w14:textId="77777777" w:rsidR="00CF2208" w:rsidRPr="00690BFC" w:rsidRDefault="00CF2208" w:rsidP="00616563">
            <w:pPr>
              <w:spacing w:before="120" w:after="120"/>
              <w:rPr>
                <w:sz w:val="16"/>
                <w:szCs w:val="16"/>
              </w:rPr>
            </w:pPr>
          </w:p>
        </w:tc>
        <w:tc>
          <w:tcPr>
            <w:tcW w:w="433" w:type="dxa"/>
            <w:shd w:val="clear" w:color="auto" w:fill="C4BC96"/>
          </w:tcPr>
          <w:p w14:paraId="4F2BDBDA" w14:textId="77777777" w:rsidR="00CF2208" w:rsidRPr="00690BFC" w:rsidRDefault="00CF2208" w:rsidP="00616563">
            <w:pPr>
              <w:spacing w:before="120" w:after="120"/>
              <w:rPr>
                <w:sz w:val="16"/>
                <w:szCs w:val="16"/>
              </w:rPr>
            </w:pPr>
          </w:p>
        </w:tc>
        <w:tc>
          <w:tcPr>
            <w:tcW w:w="433" w:type="dxa"/>
            <w:shd w:val="clear" w:color="auto" w:fill="C4BC96"/>
          </w:tcPr>
          <w:p w14:paraId="609E0BDE" w14:textId="77777777" w:rsidR="00CF2208" w:rsidRPr="00690BFC" w:rsidRDefault="00CF2208" w:rsidP="00616563">
            <w:pPr>
              <w:spacing w:before="120" w:after="120"/>
              <w:rPr>
                <w:sz w:val="16"/>
                <w:szCs w:val="16"/>
              </w:rPr>
            </w:pPr>
          </w:p>
        </w:tc>
        <w:tc>
          <w:tcPr>
            <w:tcW w:w="466" w:type="dxa"/>
            <w:shd w:val="clear" w:color="auto" w:fill="C4BC96"/>
          </w:tcPr>
          <w:p w14:paraId="2A3A1D0A" w14:textId="77777777" w:rsidR="00CF2208" w:rsidRPr="00690BFC" w:rsidRDefault="00CF2208" w:rsidP="00616563">
            <w:pPr>
              <w:spacing w:before="120" w:after="120"/>
              <w:rPr>
                <w:sz w:val="16"/>
                <w:szCs w:val="16"/>
              </w:rPr>
            </w:pPr>
          </w:p>
        </w:tc>
        <w:tc>
          <w:tcPr>
            <w:tcW w:w="466" w:type="dxa"/>
            <w:shd w:val="clear" w:color="auto" w:fill="C4BC96"/>
          </w:tcPr>
          <w:p w14:paraId="1278D6DC" w14:textId="77777777" w:rsidR="00CF2208" w:rsidRPr="00690BFC" w:rsidRDefault="00CF2208" w:rsidP="00616563">
            <w:pPr>
              <w:spacing w:before="120" w:after="120"/>
              <w:rPr>
                <w:sz w:val="16"/>
                <w:szCs w:val="16"/>
              </w:rPr>
            </w:pPr>
          </w:p>
        </w:tc>
        <w:tc>
          <w:tcPr>
            <w:tcW w:w="466" w:type="dxa"/>
            <w:shd w:val="clear" w:color="auto" w:fill="C4BC96"/>
          </w:tcPr>
          <w:p w14:paraId="40D781AD" w14:textId="77777777" w:rsidR="00CF2208" w:rsidRPr="00690BFC" w:rsidRDefault="00CF2208" w:rsidP="00616563">
            <w:pPr>
              <w:spacing w:before="120" w:after="120"/>
              <w:rPr>
                <w:sz w:val="16"/>
                <w:szCs w:val="16"/>
              </w:rPr>
            </w:pPr>
          </w:p>
        </w:tc>
        <w:tc>
          <w:tcPr>
            <w:tcW w:w="466" w:type="dxa"/>
            <w:shd w:val="clear" w:color="auto" w:fill="C4BC96"/>
          </w:tcPr>
          <w:p w14:paraId="269695D4" w14:textId="77777777" w:rsidR="00CF2208" w:rsidRPr="00690BFC" w:rsidRDefault="00CF2208" w:rsidP="00616563">
            <w:pPr>
              <w:spacing w:before="120" w:after="120"/>
              <w:rPr>
                <w:sz w:val="16"/>
                <w:szCs w:val="16"/>
              </w:rPr>
            </w:pPr>
          </w:p>
        </w:tc>
        <w:tc>
          <w:tcPr>
            <w:tcW w:w="466" w:type="dxa"/>
            <w:shd w:val="clear" w:color="auto" w:fill="C4BC96"/>
          </w:tcPr>
          <w:p w14:paraId="79FEA088" w14:textId="77777777" w:rsidR="00CF2208" w:rsidRPr="00690BFC" w:rsidRDefault="00CF2208" w:rsidP="00616563">
            <w:pPr>
              <w:spacing w:before="120" w:after="120"/>
              <w:rPr>
                <w:sz w:val="16"/>
                <w:szCs w:val="16"/>
              </w:rPr>
            </w:pPr>
          </w:p>
        </w:tc>
        <w:tc>
          <w:tcPr>
            <w:tcW w:w="466" w:type="dxa"/>
            <w:shd w:val="clear" w:color="auto" w:fill="C4BC96"/>
          </w:tcPr>
          <w:p w14:paraId="38617C4A" w14:textId="77777777" w:rsidR="00CF2208" w:rsidRPr="00690BFC" w:rsidRDefault="00CF2208" w:rsidP="00616563">
            <w:pPr>
              <w:spacing w:before="120" w:after="120"/>
              <w:rPr>
                <w:sz w:val="16"/>
                <w:szCs w:val="16"/>
              </w:rPr>
            </w:pPr>
          </w:p>
        </w:tc>
        <w:tc>
          <w:tcPr>
            <w:tcW w:w="466" w:type="dxa"/>
            <w:shd w:val="clear" w:color="auto" w:fill="C4BC96"/>
          </w:tcPr>
          <w:p w14:paraId="0EE9F887" w14:textId="77777777" w:rsidR="00CF2208" w:rsidRPr="00690BFC" w:rsidRDefault="00CF2208" w:rsidP="00616563">
            <w:pPr>
              <w:spacing w:before="120" w:after="120"/>
              <w:rPr>
                <w:sz w:val="16"/>
                <w:szCs w:val="16"/>
              </w:rPr>
            </w:pPr>
          </w:p>
        </w:tc>
        <w:tc>
          <w:tcPr>
            <w:tcW w:w="466" w:type="dxa"/>
            <w:shd w:val="clear" w:color="auto" w:fill="C4BC96"/>
          </w:tcPr>
          <w:p w14:paraId="40F01E1F" w14:textId="77777777" w:rsidR="00CF2208" w:rsidRPr="00690BFC" w:rsidRDefault="00CF2208" w:rsidP="00616563">
            <w:pPr>
              <w:spacing w:before="120" w:after="120"/>
              <w:rPr>
                <w:sz w:val="16"/>
                <w:szCs w:val="16"/>
              </w:rPr>
            </w:pPr>
          </w:p>
        </w:tc>
        <w:tc>
          <w:tcPr>
            <w:tcW w:w="466" w:type="dxa"/>
            <w:shd w:val="clear" w:color="auto" w:fill="C4BC96"/>
          </w:tcPr>
          <w:p w14:paraId="56C06540" w14:textId="77777777" w:rsidR="00CF2208" w:rsidRPr="00690BFC" w:rsidRDefault="00CF2208" w:rsidP="00616563">
            <w:pPr>
              <w:spacing w:before="120" w:after="120"/>
              <w:rPr>
                <w:sz w:val="16"/>
                <w:szCs w:val="16"/>
              </w:rPr>
            </w:pPr>
          </w:p>
        </w:tc>
        <w:tc>
          <w:tcPr>
            <w:tcW w:w="466" w:type="dxa"/>
            <w:shd w:val="clear" w:color="auto" w:fill="C4BC96"/>
          </w:tcPr>
          <w:p w14:paraId="2DF927DC" w14:textId="77777777" w:rsidR="00CF2208" w:rsidRPr="00690BFC" w:rsidRDefault="00CF2208" w:rsidP="00616563">
            <w:pPr>
              <w:spacing w:before="120" w:after="120"/>
              <w:rPr>
                <w:sz w:val="16"/>
                <w:szCs w:val="16"/>
              </w:rPr>
            </w:pPr>
          </w:p>
        </w:tc>
        <w:tc>
          <w:tcPr>
            <w:tcW w:w="466" w:type="dxa"/>
            <w:shd w:val="clear" w:color="auto" w:fill="C4BC96"/>
          </w:tcPr>
          <w:p w14:paraId="4A7AF412" w14:textId="77777777" w:rsidR="00CF2208" w:rsidRPr="00690BFC" w:rsidRDefault="00CF2208" w:rsidP="00616563">
            <w:pPr>
              <w:spacing w:before="120" w:after="120"/>
              <w:rPr>
                <w:sz w:val="16"/>
                <w:szCs w:val="16"/>
              </w:rPr>
            </w:pPr>
          </w:p>
        </w:tc>
        <w:tc>
          <w:tcPr>
            <w:tcW w:w="466" w:type="dxa"/>
            <w:shd w:val="clear" w:color="auto" w:fill="C4BC96"/>
          </w:tcPr>
          <w:p w14:paraId="69F22583" w14:textId="77777777" w:rsidR="00CF2208" w:rsidRPr="00690BFC" w:rsidRDefault="00CF2208" w:rsidP="00616563">
            <w:pPr>
              <w:spacing w:before="120" w:after="120"/>
              <w:rPr>
                <w:sz w:val="16"/>
                <w:szCs w:val="16"/>
              </w:rPr>
            </w:pPr>
          </w:p>
        </w:tc>
        <w:tc>
          <w:tcPr>
            <w:tcW w:w="466" w:type="dxa"/>
            <w:shd w:val="clear" w:color="auto" w:fill="C4BC96"/>
          </w:tcPr>
          <w:p w14:paraId="0995FDAB" w14:textId="77777777" w:rsidR="00CF2208" w:rsidRPr="00690BFC" w:rsidRDefault="00CF2208" w:rsidP="00616563">
            <w:pPr>
              <w:spacing w:before="120" w:after="120"/>
              <w:rPr>
                <w:sz w:val="16"/>
                <w:szCs w:val="16"/>
              </w:rPr>
            </w:pPr>
          </w:p>
        </w:tc>
        <w:tc>
          <w:tcPr>
            <w:tcW w:w="466" w:type="dxa"/>
            <w:shd w:val="clear" w:color="auto" w:fill="C4BC96"/>
          </w:tcPr>
          <w:p w14:paraId="5A312BE3" w14:textId="77777777" w:rsidR="00CF2208" w:rsidRPr="00690BFC" w:rsidRDefault="00CF2208" w:rsidP="00616563">
            <w:pPr>
              <w:spacing w:before="120" w:after="120"/>
              <w:rPr>
                <w:sz w:val="16"/>
                <w:szCs w:val="16"/>
              </w:rPr>
            </w:pPr>
          </w:p>
        </w:tc>
        <w:tc>
          <w:tcPr>
            <w:tcW w:w="394" w:type="dxa"/>
            <w:shd w:val="clear" w:color="auto" w:fill="C4BC96"/>
          </w:tcPr>
          <w:p w14:paraId="2B6D8818" w14:textId="77777777" w:rsidR="00CF2208" w:rsidRPr="00690BFC" w:rsidRDefault="00CF2208" w:rsidP="00616563">
            <w:pPr>
              <w:spacing w:before="120" w:after="120"/>
              <w:rPr>
                <w:sz w:val="16"/>
                <w:szCs w:val="16"/>
              </w:rPr>
            </w:pPr>
          </w:p>
        </w:tc>
      </w:tr>
      <w:tr w:rsidR="00483D27" w:rsidRPr="00690BFC" w14:paraId="41C523EB" w14:textId="77777777" w:rsidTr="00CA0667">
        <w:trPr>
          <w:trHeight w:val="348"/>
        </w:trPr>
        <w:tc>
          <w:tcPr>
            <w:tcW w:w="2410" w:type="dxa"/>
            <w:shd w:val="clear" w:color="auto" w:fill="D9D9D9"/>
            <w:hideMark/>
          </w:tcPr>
          <w:p w14:paraId="4F1C155F" w14:textId="3E4C5D69" w:rsidR="00CF2208" w:rsidRPr="00690BFC" w:rsidRDefault="00205ED2" w:rsidP="00A62898">
            <w:pPr>
              <w:spacing w:before="120" w:after="120"/>
              <w:rPr>
                <w:b/>
                <w:sz w:val="18"/>
                <w:szCs w:val="16"/>
              </w:rPr>
            </w:pPr>
            <w:r w:rsidRPr="00690BFC">
              <w:rPr>
                <w:b/>
                <w:sz w:val="18"/>
                <w:szCs w:val="16"/>
              </w:rPr>
              <w:t xml:space="preserve">WP </w:t>
            </w:r>
            <w:r w:rsidR="00A62898" w:rsidRPr="00690BFC">
              <w:rPr>
                <w:b/>
                <w:sz w:val="18"/>
                <w:szCs w:val="16"/>
              </w:rPr>
              <w:t xml:space="preserve">3 - </w:t>
            </w:r>
            <w:r w:rsidR="007212D1" w:rsidRPr="00690BFC">
              <w:rPr>
                <w:b/>
                <w:sz w:val="18"/>
                <w:szCs w:val="16"/>
              </w:rPr>
              <w:t xml:space="preserve">SAREF </w:t>
            </w:r>
            <w:r w:rsidR="00483D27" w:rsidRPr="00690BFC">
              <w:rPr>
                <w:b/>
                <w:sz w:val="18"/>
                <w:szCs w:val="16"/>
              </w:rPr>
              <w:t xml:space="preserve">for </w:t>
            </w:r>
            <w:proofErr w:type="gramStart"/>
            <w:r w:rsidR="00483D27" w:rsidRPr="00690BFC">
              <w:rPr>
                <w:b/>
                <w:sz w:val="18"/>
                <w:szCs w:val="16"/>
              </w:rPr>
              <w:t xml:space="preserve">Urban  </w:t>
            </w:r>
            <w:r w:rsidR="007212D1" w:rsidRPr="00690BFC">
              <w:rPr>
                <w:b/>
                <w:sz w:val="18"/>
                <w:szCs w:val="16"/>
              </w:rPr>
              <w:t>Digital</w:t>
            </w:r>
            <w:proofErr w:type="gramEnd"/>
            <w:r w:rsidR="007212D1" w:rsidRPr="00690BFC">
              <w:rPr>
                <w:b/>
                <w:sz w:val="18"/>
                <w:szCs w:val="16"/>
              </w:rPr>
              <w:t xml:space="preserve"> Twins</w:t>
            </w:r>
          </w:p>
        </w:tc>
        <w:tc>
          <w:tcPr>
            <w:tcW w:w="460" w:type="dxa"/>
            <w:shd w:val="clear" w:color="auto" w:fill="C4BC96"/>
            <w:noWrap/>
            <w:hideMark/>
          </w:tcPr>
          <w:p w14:paraId="036CBB53" w14:textId="77777777" w:rsidR="00CF2208" w:rsidRPr="00690BFC" w:rsidRDefault="00CF2208" w:rsidP="00616563">
            <w:pPr>
              <w:spacing w:before="120" w:after="120"/>
              <w:rPr>
                <w:sz w:val="16"/>
                <w:szCs w:val="16"/>
              </w:rPr>
            </w:pPr>
          </w:p>
        </w:tc>
        <w:tc>
          <w:tcPr>
            <w:tcW w:w="433" w:type="dxa"/>
            <w:shd w:val="clear" w:color="auto" w:fill="C4BC96"/>
          </w:tcPr>
          <w:p w14:paraId="7D5B2282" w14:textId="77777777" w:rsidR="00CF2208" w:rsidRPr="00690BFC" w:rsidRDefault="00CF2208" w:rsidP="00616563">
            <w:pPr>
              <w:spacing w:before="120" w:after="120"/>
              <w:rPr>
                <w:sz w:val="16"/>
                <w:szCs w:val="16"/>
              </w:rPr>
            </w:pPr>
          </w:p>
        </w:tc>
        <w:tc>
          <w:tcPr>
            <w:tcW w:w="433" w:type="dxa"/>
            <w:shd w:val="clear" w:color="auto" w:fill="C4BC96"/>
          </w:tcPr>
          <w:p w14:paraId="2C47E0BF" w14:textId="77777777" w:rsidR="00CF2208" w:rsidRPr="00690BFC" w:rsidRDefault="00CF2208" w:rsidP="00616563">
            <w:pPr>
              <w:spacing w:before="120" w:after="120"/>
              <w:rPr>
                <w:sz w:val="16"/>
                <w:szCs w:val="16"/>
              </w:rPr>
            </w:pPr>
          </w:p>
        </w:tc>
        <w:tc>
          <w:tcPr>
            <w:tcW w:w="432" w:type="dxa"/>
            <w:shd w:val="clear" w:color="auto" w:fill="C4BC96"/>
          </w:tcPr>
          <w:p w14:paraId="5C85BB41" w14:textId="77777777" w:rsidR="00CF2208" w:rsidRPr="00690BFC" w:rsidRDefault="00CF2208" w:rsidP="00616563">
            <w:pPr>
              <w:spacing w:before="120" w:after="120"/>
              <w:rPr>
                <w:sz w:val="16"/>
                <w:szCs w:val="16"/>
              </w:rPr>
            </w:pPr>
          </w:p>
        </w:tc>
        <w:tc>
          <w:tcPr>
            <w:tcW w:w="433" w:type="dxa"/>
            <w:shd w:val="clear" w:color="auto" w:fill="C4BC96"/>
          </w:tcPr>
          <w:p w14:paraId="116D8B7A" w14:textId="77777777" w:rsidR="00CF2208" w:rsidRPr="00690BFC" w:rsidRDefault="00CF2208" w:rsidP="00616563">
            <w:pPr>
              <w:spacing w:before="120" w:after="120"/>
              <w:rPr>
                <w:sz w:val="16"/>
                <w:szCs w:val="16"/>
              </w:rPr>
            </w:pPr>
          </w:p>
        </w:tc>
        <w:tc>
          <w:tcPr>
            <w:tcW w:w="433" w:type="dxa"/>
            <w:shd w:val="clear" w:color="auto" w:fill="C4BC96"/>
          </w:tcPr>
          <w:p w14:paraId="328C7926" w14:textId="77777777" w:rsidR="00CF2208" w:rsidRPr="00690BFC" w:rsidRDefault="00CF2208" w:rsidP="00616563">
            <w:pPr>
              <w:spacing w:before="120" w:after="120"/>
              <w:rPr>
                <w:sz w:val="16"/>
                <w:szCs w:val="16"/>
              </w:rPr>
            </w:pPr>
          </w:p>
        </w:tc>
        <w:tc>
          <w:tcPr>
            <w:tcW w:w="432" w:type="dxa"/>
            <w:shd w:val="clear" w:color="auto" w:fill="C4BC96"/>
          </w:tcPr>
          <w:p w14:paraId="521078A0" w14:textId="77777777" w:rsidR="00CF2208" w:rsidRPr="00690BFC" w:rsidRDefault="00CF2208" w:rsidP="00616563">
            <w:pPr>
              <w:spacing w:before="120" w:after="120"/>
              <w:rPr>
                <w:sz w:val="16"/>
                <w:szCs w:val="16"/>
              </w:rPr>
            </w:pPr>
          </w:p>
        </w:tc>
        <w:tc>
          <w:tcPr>
            <w:tcW w:w="433" w:type="dxa"/>
            <w:shd w:val="clear" w:color="auto" w:fill="C4BC96"/>
          </w:tcPr>
          <w:p w14:paraId="5CF07973" w14:textId="77777777" w:rsidR="00CF2208" w:rsidRPr="00690BFC" w:rsidRDefault="00CF2208" w:rsidP="00616563">
            <w:pPr>
              <w:spacing w:before="120" w:after="120"/>
              <w:rPr>
                <w:sz w:val="16"/>
                <w:szCs w:val="16"/>
              </w:rPr>
            </w:pPr>
          </w:p>
        </w:tc>
        <w:tc>
          <w:tcPr>
            <w:tcW w:w="433" w:type="dxa"/>
            <w:shd w:val="clear" w:color="auto" w:fill="C4BC96"/>
          </w:tcPr>
          <w:p w14:paraId="10701D20" w14:textId="77777777" w:rsidR="00CF2208" w:rsidRPr="00690BFC" w:rsidRDefault="00CF2208" w:rsidP="00616563">
            <w:pPr>
              <w:spacing w:before="120" w:after="120"/>
              <w:rPr>
                <w:sz w:val="16"/>
                <w:szCs w:val="16"/>
              </w:rPr>
            </w:pPr>
          </w:p>
        </w:tc>
        <w:tc>
          <w:tcPr>
            <w:tcW w:w="466" w:type="dxa"/>
            <w:shd w:val="clear" w:color="auto" w:fill="C4BC96"/>
          </w:tcPr>
          <w:p w14:paraId="381A2121" w14:textId="77777777" w:rsidR="00CF2208" w:rsidRPr="00690BFC" w:rsidRDefault="00CF2208" w:rsidP="00616563">
            <w:pPr>
              <w:spacing w:before="120" w:after="120"/>
              <w:rPr>
                <w:sz w:val="16"/>
                <w:szCs w:val="16"/>
              </w:rPr>
            </w:pPr>
          </w:p>
        </w:tc>
        <w:tc>
          <w:tcPr>
            <w:tcW w:w="466" w:type="dxa"/>
            <w:shd w:val="clear" w:color="auto" w:fill="C4BC96"/>
          </w:tcPr>
          <w:p w14:paraId="5D75B3EC" w14:textId="77777777" w:rsidR="00CF2208" w:rsidRPr="00690BFC" w:rsidRDefault="00CF2208" w:rsidP="00616563">
            <w:pPr>
              <w:spacing w:before="120" w:after="120"/>
              <w:rPr>
                <w:sz w:val="16"/>
                <w:szCs w:val="16"/>
              </w:rPr>
            </w:pPr>
          </w:p>
        </w:tc>
        <w:tc>
          <w:tcPr>
            <w:tcW w:w="466" w:type="dxa"/>
            <w:shd w:val="clear" w:color="auto" w:fill="C4BC96"/>
          </w:tcPr>
          <w:p w14:paraId="078442C6" w14:textId="77777777" w:rsidR="00CF2208" w:rsidRPr="00690BFC" w:rsidRDefault="00CF2208" w:rsidP="00616563">
            <w:pPr>
              <w:spacing w:before="120" w:after="120"/>
              <w:rPr>
                <w:sz w:val="16"/>
                <w:szCs w:val="16"/>
              </w:rPr>
            </w:pPr>
          </w:p>
        </w:tc>
        <w:tc>
          <w:tcPr>
            <w:tcW w:w="466" w:type="dxa"/>
            <w:shd w:val="clear" w:color="auto" w:fill="C4BC96"/>
          </w:tcPr>
          <w:p w14:paraId="780257D4" w14:textId="77777777" w:rsidR="00CF2208" w:rsidRPr="00690BFC" w:rsidRDefault="00CF2208" w:rsidP="00616563">
            <w:pPr>
              <w:spacing w:before="120" w:after="120"/>
              <w:rPr>
                <w:sz w:val="16"/>
                <w:szCs w:val="16"/>
              </w:rPr>
            </w:pPr>
          </w:p>
        </w:tc>
        <w:tc>
          <w:tcPr>
            <w:tcW w:w="466" w:type="dxa"/>
            <w:shd w:val="clear" w:color="auto" w:fill="C4BC96"/>
          </w:tcPr>
          <w:p w14:paraId="0CF05F2C" w14:textId="77777777" w:rsidR="00CF2208" w:rsidRPr="00690BFC" w:rsidRDefault="00CF2208" w:rsidP="00616563">
            <w:pPr>
              <w:spacing w:before="120" w:after="120"/>
              <w:rPr>
                <w:sz w:val="16"/>
                <w:szCs w:val="16"/>
              </w:rPr>
            </w:pPr>
          </w:p>
        </w:tc>
        <w:tc>
          <w:tcPr>
            <w:tcW w:w="466" w:type="dxa"/>
            <w:shd w:val="clear" w:color="auto" w:fill="C4BC96"/>
          </w:tcPr>
          <w:p w14:paraId="7C7FD7E6" w14:textId="77777777" w:rsidR="00CF2208" w:rsidRPr="00690BFC" w:rsidRDefault="00CF2208" w:rsidP="00616563">
            <w:pPr>
              <w:spacing w:before="120" w:after="120"/>
              <w:rPr>
                <w:sz w:val="16"/>
                <w:szCs w:val="16"/>
              </w:rPr>
            </w:pPr>
          </w:p>
        </w:tc>
        <w:tc>
          <w:tcPr>
            <w:tcW w:w="466" w:type="dxa"/>
            <w:shd w:val="clear" w:color="auto" w:fill="C4BC96"/>
          </w:tcPr>
          <w:p w14:paraId="4F8A863E" w14:textId="77777777" w:rsidR="00CF2208" w:rsidRPr="00690BFC" w:rsidRDefault="00CF2208" w:rsidP="00616563">
            <w:pPr>
              <w:spacing w:before="120" w:after="120"/>
              <w:rPr>
                <w:sz w:val="16"/>
                <w:szCs w:val="16"/>
              </w:rPr>
            </w:pPr>
          </w:p>
        </w:tc>
        <w:tc>
          <w:tcPr>
            <w:tcW w:w="466" w:type="dxa"/>
            <w:shd w:val="clear" w:color="auto" w:fill="C4BC96"/>
          </w:tcPr>
          <w:p w14:paraId="104CE3C0" w14:textId="77777777" w:rsidR="00CF2208" w:rsidRPr="00690BFC" w:rsidRDefault="00CF2208" w:rsidP="00616563">
            <w:pPr>
              <w:spacing w:before="120" w:after="120"/>
              <w:rPr>
                <w:sz w:val="16"/>
                <w:szCs w:val="16"/>
              </w:rPr>
            </w:pPr>
          </w:p>
        </w:tc>
        <w:tc>
          <w:tcPr>
            <w:tcW w:w="466" w:type="dxa"/>
            <w:shd w:val="clear" w:color="auto" w:fill="C4BC96"/>
          </w:tcPr>
          <w:p w14:paraId="70C9ED73" w14:textId="77777777" w:rsidR="00CF2208" w:rsidRPr="00690BFC" w:rsidRDefault="00CF2208" w:rsidP="00616563">
            <w:pPr>
              <w:spacing w:before="120" w:after="120"/>
              <w:rPr>
                <w:sz w:val="16"/>
                <w:szCs w:val="16"/>
              </w:rPr>
            </w:pPr>
          </w:p>
        </w:tc>
        <w:tc>
          <w:tcPr>
            <w:tcW w:w="466" w:type="dxa"/>
          </w:tcPr>
          <w:p w14:paraId="0DA75788" w14:textId="77777777" w:rsidR="00CF2208" w:rsidRPr="00690BFC" w:rsidRDefault="00CF2208" w:rsidP="00616563">
            <w:pPr>
              <w:spacing w:before="120" w:after="120"/>
              <w:rPr>
                <w:sz w:val="16"/>
                <w:szCs w:val="16"/>
              </w:rPr>
            </w:pPr>
          </w:p>
        </w:tc>
        <w:tc>
          <w:tcPr>
            <w:tcW w:w="466" w:type="dxa"/>
          </w:tcPr>
          <w:p w14:paraId="67D5AE88" w14:textId="77777777" w:rsidR="00CF2208" w:rsidRPr="00690BFC" w:rsidRDefault="00CF2208" w:rsidP="00616563">
            <w:pPr>
              <w:spacing w:before="120" w:after="120"/>
              <w:rPr>
                <w:sz w:val="16"/>
                <w:szCs w:val="16"/>
              </w:rPr>
            </w:pPr>
          </w:p>
        </w:tc>
        <w:tc>
          <w:tcPr>
            <w:tcW w:w="466" w:type="dxa"/>
          </w:tcPr>
          <w:p w14:paraId="0B95851B" w14:textId="77777777" w:rsidR="00CF2208" w:rsidRPr="00690BFC" w:rsidRDefault="00CF2208" w:rsidP="00616563">
            <w:pPr>
              <w:spacing w:before="120" w:after="120"/>
              <w:rPr>
                <w:sz w:val="16"/>
                <w:szCs w:val="16"/>
              </w:rPr>
            </w:pPr>
          </w:p>
        </w:tc>
        <w:tc>
          <w:tcPr>
            <w:tcW w:w="466" w:type="dxa"/>
          </w:tcPr>
          <w:p w14:paraId="02200D4B" w14:textId="77777777" w:rsidR="00CF2208" w:rsidRPr="00690BFC" w:rsidRDefault="00CF2208" w:rsidP="00616563">
            <w:pPr>
              <w:spacing w:before="120" w:after="120"/>
              <w:rPr>
                <w:sz w:val="16"/>
                <w:szCs w:val="16"/>
              </w:rPr>
            </w:pPr>
          </w:p>
        </w:tc>
        <w:tc>
          <w:tcPr>
            <w:tcW w:w="466" w:type="dxa"/>
          </w:tcPr>
          <w:p w14:paraId="22AA975E" w14:textId="77777777" w:rsidR="00CF2208" w:rsidRPr="00690BFC" w:rsidRDefault="00CF2208" w:rsidP="00616563">
            <w:pPr>
              <w:spacing w:before="120" w:after="120"/>
              <w:rPr>
                <w:sz w:val="16"/>
                <w:szCs w:val="16"/>
              </w:rPr>
            </w:pPr>
          </w:p>
        </w:tc>
        <w:tc>
          <w:tcPr>
            <w:tcW w:w="394" w:type="dxa"/>
          </w:tcPr>
          <w:p w14:paraId="057DAF92" w14:textId="77777777" w:rsidR="00CF2208" w:rsidRPr="00690BFC" w:rsidRDefault="00CF2208" w:rsidP="00616563">
            <w:pPr>
              <w:spacing w:before="120" w:after="120"/>
              <w:rPr>
                <w:sz w:val="16"/>
                <w:szCs w:val="16"/>
              </w:rPr>
            </w:pPr>
          </w:p>
        </w:tc>
      </w:tr>
      <w:tr w:rsidR="00483D27" w:rsidRPr="00690BFC" w14:paraId="615B0F4E" w14:textId="77777777" w:rsidTr="007212D1">
        <w:trPr>
          <w:trHeight w:val="348"/>
        </w:trPr>
        <w:tc>
          <w:tcPr>
            <w:tcW w:w="2410" w:type="dxa"/>
            <w:shd w:val="clear" w:color="auto" w:fill="D9D9D9"/>
          </w:tcPr>
          <w:p w14:paraId="751DB8FB" w14:textId="161210CD" w:rsidR="00A62898" w:rsidRPr="00690BFC" w:rsidRDefault="00205ED2" w:rsidP="00A62898">
            <w:pPr>
              <w:spacing w:before="120" w:after="120"/>
              <w:rPr>
                <w:b/>
                <w:sz w:val="18"/>
                <w:szCs w:val="16"/>
              </w:rPr>
            </w:pPr>
            <w:r w:rsidRPr="00690BFC">
              <w:rPr>
                <w:b/>
                <w:sz w:val="18"/>
                <w:szCs w:val="16"/>
              </w:rPr>
              <w:t xml:space="preserve">WP </w:t>
            </w:r>
            <w:r w:rsidR="00A62898" w:rsidRPr="00690BFC">
              <w:rPr>
                <w:b/>
                <w:sz w:val="18"/>
                <w:szCs w:val="16"/>
              </w:rPr>
              <w:t>4 -</w:t>
            </w:r>
            <w:r w:rsidR="007212D1" w:rsidRPr="00690BFC">
              <w:rPr>
                <w:b/>
                <w:sz w:val="18"/>
                <w:szCs w:val="16"/>
              </w:rPr>
              <w:t xml:space="preserve"> SAREF </w:t>
            </w:r>
            <w:r w:rsidR="00483D27" w:rsidRPr="00690BFC">
              <w:rPr>
                <w:b/>
                <w:sz w:val="18"/>
                <w:szCs w:val="16"/>
              </w:rPr>
              <w:t>EN</w:t>
            </w:r>
            <w:r w:rsidR="007212D1" w:rsidRPr="00690BFC">
              <w:rPr>
                <w:b/>
                <w:sz w:val="18"/>
                <w:szCs w:val="16"/>
              </w:rPr>
              <w:t xml:space="preserve"> and </w:t>
            </w:r>
            <w:r w:rsidR="00483D27" w:rsidRPr="00690BFC">
              <w:rPr>
                <w:b/>
                <w:sz w:val="18"/>
                <w:szCs w:val="16"/>
              </w:rPr>
              <w:t xml:space="preserve">SAREF </w:t>
            </w:r>
            <w:r w:rsidR="007212D1" w:rsidRPr="00690BFC">
              <w:rPr>
                <w:b/>
                <w:sz w:val="18"/>
                <w:szCs w:val="16"/>
              </w:rPr>
              <w:t>dissemination</w:t>
            </w:r>
          </w:p>
        </w:tc>
        <w:tc>
          <w:tcPr>
            <w:tcW w:w="460" w:type="dxa"/>
            <w:noWrap/>
          </w:tcPr>
          <w:p w14:paraId="104E607C" w14:textId="77777777" w:rsidR="00A62898" w:rsidRPr="00690BFC" w:rsidRDefault="00A62898" w:rsidP="00616563">
            <w:pPr>
              <w:spacing w:before="120" w:after="120"/>
              <w:rPr>
                <w:sz w:val="16"/>
                <w:szCs w:val="16"/>
              </w:rPr>
            </w:pPr>
          </w:p>
        </w:tc>
        <w:tc>
          <w:tcPr>
            <w:tcW w:w="433" w:type="dxa"/>
          </w:tcPr>
          <w:p w14:paraId="29D82CB8" w14:textId="77777777" w:rsidR="00A62898" w:rsidRPr="00690BFC" w:rsidRDefault="00A62898" w:rsidP="00616563">
            <w:pPr>
              <w:spacing w:before="120" w:after="120"/>
              <w:rPr>
                <w:sz w:val="16"/>
                <w:szCs w:val="16"/>
              </w:rPr>
            </w:pPr>
          </w:p>
        </w:tc>
        <w:tc>
          <w:tcPr>
            <w:tcW w:w="433" w:type="dxa"/>
            <w:shd w:val="clear" w:color="auto" w:fill="C4BC96"/>
          </w:tcPr>
          <w:p w14:paraId="6538671B" w14:textId="77777777" w:rsidR="00A62898" w:rsidRPr="00690BFC" w:rsidRDefault="00A62898" w:rsidP="00616563">
            <w:pPr>
              <w:spacing w:before="120" w:after="120"/>
              <w:rPr>
                <w:sz w:val="16"/>
                <w:szCs w:val="16"/>
              </w:rPr>
            </w:pPr>
          </w:p>
        </w:tc>
        <w:tc>
          <w:tcPr>
            <w:tcW w:w="432" w:type="dxa"/>
            <w:shd w:val="clear" w:color="auto" w:fill="C4BC96"/>
          </w:tcPr>
          <w:p w14:paraId="3FD875F6" w14:textId="77777777" w:rsidR="00A62898" w:rsidRPr="00690BFC" w:rsidRDefault="00A62898" w:rsidP="00616563">
            <w:pPr>
              <w:spacing w:before="120" w:after="120"/>
              <w:rPr>
                <w:sz w:val="16"/>
                <w:szCs w:val="16"/>
              </w:rPr>
            </w:pPr>
          </w:p>
        </w:tc>
        <w:tc>
          <w:tcPr>
            <w:tcW w:w="433" w:type="dxa"/>
            <w:shd w:val="clear" w:color="auto" w:fill="C4BC96"/>
          </w:tcPr>
          <w:p w14:paraId="6E324192" w14:textId="77777777" w:rsidR="00A62898" w:rsidRPr="00690BFC" w:rsidRDefault="00A62898" w:rsidP="00616563">
            <w:pPr>
              <w:spacing w:before="120" w:after="120"/>
              <w:rPr>
                <w:sz w:val="16"/>
                <w:szCs w:val="16"/>
              </w:rPr>
            </w:pPr>
          </w:p>
        </w:tc>
        <w:tc>
          <w:tcPr>
            <w:tcW w:w="433" w:type="dxa"/>
            <w:shd w:val="clear" w:color="auto" w:fill="C4BC96"/>
          </w:tcPr>
          <w:p w14:paraId="190A6AC3" w14:textId="77777777" w:rsidR="00A62898" w:rsidRPr="00690BFC" w:rsidRDefault="00A62898" w:rsidP="00616563">
            <w:pPr>
              <w:spacing w:before="120" w:after="120"/>
              <w:rPr>
                <w:sz w:val="16"/>
                <w:szCs w:val="16"/>
              </w:rPr>
            </w:pPr>
          </w:p>
        </w:tc>
        <w:tc>
          <w:tcPr>
            <w:tcW w:w="432" w:type="dxa"/>
            <w:shd w:val="clear" w:color="auto" w:fill="C4BC96"/>
          </w:tcPr>
          <w:p w14:paraId="3FAE83E5" w14:textId="77777777" w:rsidR="00A62898" w:rsidRPr="00690BFC" w:rsidRDefault="00A62898" w:rsidP="00616563">
            <w:pPr>
              <w:spacing w:before="120" w:after="120"/>
              <w:rPr>
                <w:sz w:val="16"/>
                <w:szCs w:val="16"/>
              </w:rPr>
            </w:pPr>
          </w:p>
        </w:tc>
        <w:tc>
          <w:tcPr>
            <w:tcW w:w="433" w:type="dxa"/>
            <w:shd w:val="clear" w:color="auto" w:fill="C4BC96"/>
          </w:tcPr>
          <w:p w14:paraId="2506C5DB" w14:textId="77777777" w:rsidR="00A62898" w:rsidRPr="00690BFC" w:rsidRDefault="00A62898" w:rsidP="00616563">
            <w:pPr>
              <w:spacing w:before="120" w:after="120"/>
              <w:rPr>
                <w:sz w:val="16"/>
                <w:szCs w:val="16"/>
              </w:rPr>
            </w:pPr>
          </w:p>
        </w:tc>
        <w:tc>
          <w:tcPr>
            <w:tcW w:w="433" w:type="dxa"/>
            <w:shd w:val="clear" w:color="auto" w:fill="C4BC96"/>
          </w:tcPr>
          <w:p w14:paraId="0FE117FC" w14:textId="77777777" w:rsidR="00A62898" w:rsidRPr="00690BFC" w:rsidRDefault="00A62898" w:rsidP="00616563">
            <w:pPr>
              <w:spacing w:before="120" w:after="120"/>
              <w:rPr>
                <w:sz w:val="16"/>
                <w:szCs w:val="16"/>
              </w:rPr>
            </w:pPr>
          </w:p>
        </w:tc>
        <w:tc>
          <w:tcPr>
            <w:tcW w:w="466" w:type="dxa"/>
            <w:shd w:val="clear" w:color="auto" w:fill="C4BC96"/>
          </w:tcPr>
          <w:p w14:paraId="4961E594" w14:textId="77777777" w:rsidR="00A62898" w:rsidRPr="00690BFC" w:rsidRDefault="00A62898" w:rsidP="00616563">
            <w:pPr>
              <w:spacing w:before="120" w:after="120"/>
              <w:rPr>
                <w:sz w:val="16"/>
                <w:szCs w:val="16"/>
              </w:rPr>
            </w:pPr>
          </w:p>
        </w:tc>
        <w:tc>
          <w:tcPr>
            <w:tcW w:w="466" w:type="dxa"/>
            <w:shd w:val="clear" w:color="auto" w:fill="C4BC96"/>
          </w:tcPr>
          <w:p w14:paraId="4BB14019" w14:textId="77777777" w:rsidR="00A62898" w:rsidRPr="00690BFC" w:rsidRDefault="00A62898" w:rsidP="00616563">
            <w:pPr>
              <w:spacing w:before="120" w:after="120"/>
              <w:rPr>
                <w:sz w:val="16"/>
                <w:szCs w:val="16"/>
              </w:rPr>
            </w:pPr>
          </w:p>
        </w:tc>
        <w:tc>
          <w:tcPr>
            <w:tcW w:w="466" w:type="dxa"/>
            <w:shd w:val="clear" w:color="auto" w:fill="C4BC96"/>
          </w:tcPr>
          <w:p w14:paraId="69F4D70C" w14:textId="77777777" w:rsidR="00A62898" w:rsidRPr="00690BFC" w:rsidRDefault="00A62898" w:rsidP="00616563">
            <w:pPr>
              <w:spacing w:before="120" w:after="120"/>
              <w:rPr>
                <w:sz w:val="16"/>
                <w:szCs w:val="16"/>
              </w:rPr>
            </w:pPr>
          </w:p>
        </w:tc>
        <w:tc>
          <w:tcPr>
            <w:tcW w:w="466" w:type="dxa"/>
            <w:shd w:val="clear" w:color="auto" w:fill="C4BC96"/>
          </w:tcPr>
          <w:p w14:paraId="70EACAA3" w14:textId="77777777" w:rsidR="00A62898" w:rsidRPr="00690BFC" w:rsidRDefault="00A62898" w:rsidP="00616563">
            <w:pPr>
              <w:spacing w:before="120" w:after="120"/>
              <w:rPr>
                <w:sz w:val="16"/>
                <w:szCs w:val="16"/>
              </w:rPr>
            </w:pPr>
          </w:p>
        </w:tc>
        <w:tc>
          <w:tcPr>
            <w:tcW w:w="466" w:type="dxa"/>
            <w:shd w:val="clear" w:color="auto" w:fill="C4BC96"/>
          </w:tcPr>
          <w:p w14:paraId="7A6CC2E7" w14:textId="77777777" w:rsidR="00A62898" w:rsidRPr="00690BFC" w:rsidRDefault="00A62898" w:rsidP="00616563">
            <w:pPr>
              <w:spacing w:before="120" w:after="120"/>
              <w:rPr>
                <w:sz w:val="16"/>
                <w:szCs w:val="16"/>
              </w:rPr>
            </w:pPr>
          </w:p>
        </w:tc>
        <w:tc>
          <w:tcPr>
            <w:tcW w:w="466" w:type="dxa"/>
            <w:shd w:val="clear" w:color="auto" w:fill="C4BC96"/>
          </w:tcPr>
          <w:p w14:paraId="397E0324" w14:textId="77777777" w:rsidR="00A62898" w:rsidRPr="00690BFC" w:rsidRDefault="00A62898" w:rsidP="00616563">
            <w:pPr>
              <w:spacing w:before="120" w:after="120"/>
              <w:rPr>
                <w:sz w:val="16"/>
                <w:szCs w:val="16"/>
              </w:rPr>
            </w:pPr>
          </w:p>
        </w:tc>
        <w:tc>
          <w:tcPr>
            <w:tcW w:w="466" w:type="dxa"/>
            <w:shd w:val="clear" w:color="auto" w:fill="C4BC96"/>
          </w:tcPr>
          <w:p w14:paraId="324B5339" w14:textId="77777777" w:rsidR="00A62898" w:rsidRPr="00690BFC" w:rsidRDefault="00A62898" w:rsidP="00616563">
            <w:pPr>
              <w:spacing w:before="120" w:after="120"/>
              <w:rPr>
                <w:sz w:val="16"/>
                <w:szCs w:val="16"/>
              </w:rPr>
            </w:pPr>
          </w:p>
        </w:tc>
        <w:tc>
          <w:tcPr>
            <w:tcW w:w="466" w:type="dxa"/>
            <w:shd w:val="clear" w:color="auto" w:fill="C4BC96"/>
          </w:tcPr>
          <w:p w14:paraId="0EC46EB4" w14:textId="77777777" w:rsidR="00A62898" w:rsidRPr="00690BFC" w:rsidRDefault="00A62898" w:rsidP="00616563">
            <w:pPr>
              <w:spacing w:before="120" w:after="120"/>
              <w:rPr>
                <w:sz w:val="16"/>
                <w:szCs w:val="16"/>
              </w:rPr>
            </w:pPr>
          </w:p>
        </w:tc>
        <w:tc>
          <w:tcPr>
            <w:tcW w:w="466" w:type="dxa"/>
            <w:shd w:val="clear" w:color="auto" w:fill="C4BC96"/>
          </w:tcPr>
          <w:p w14:paraId="20D79D53" w14:textId="77777777" w:rsidR="00A62898" w:rsidRPr="00690BFC" w:rsidRDefault="00A62898" w:rsidP="00616563">
            <w:pPr>
              <w:spacing w:before="120" w:after="120"/>
              <w:rPr>
                <w:sz w:val="16"/>
                <w:szCs w:val="16"/>
              </w:rPr>
            </w:pPr>
          </w:p>
        </w:tc>
        <w:tc>
          <w:tcPr>
            <w:tcW w:w="466" w:type="dxa"/>
            <w:shd w:val="clear" w:color="auto" w:fill="C4BC96"/>
          </w:tcPr>
          <w:p w14:paraId="0ABB39E5" w14:textId="77777777" w:rsidR="00A62898" w:rsidRPr="00690BFC" w:rsidRDefault="00A62898" w:rsidP="00616563">
            <w:pPr>
              <w:spacing w:before="120" w:after="120"/>
              <w:rPr>
                <w:sz w:val="16"/>
                <w:szCs w:val="16"/>
              </w:rPr>
            </w:pPr>
          </w:p>
        </w:tc>
        <w:tc>
          <w:tcPr>
            <w:tcW w:w="466" w:type="dxa"/>
            <w:shd w:val="clear" w:color="auto" w:fill="C4BC96"/>
          </w:tcPr>
          <w:p w14:paraId="4BA8B745" w14:textId="77777777" w:rsidR="00A62898" w:rsidRPr="00690BFC" w:rsidRDefault="00A62898" w:rsidP="00616563">
            <w:pPr>
              <w:spacing w:before="120" w:after="120"/>
              <w:rPr>
                <w:sz w:val="16"/>
                <w:szCs w:val="16"/>
              </w:rPr>
            </w:pPr>
          </w:p>
        </w:tc>
        <w:tc>
          <w:tcPr>
            <w:tcW w:w="466" w:type="dxa"/>
            <w:shd w:val="clear" w:color="auto" w:fill="C4BC96"/>
          </w:tcPr>
          <w:p w14:paraId="228BAAEF" w14:textId="77777777" w:rsidR="00A62898" w:rsidRPr="00690BFC" w:rsidRDefault="00A62898" w:rsidP="00616563">
            <w:pPr>
              <w:spacing w:before="120" w:after="120"/>
              <w:rPr>
                <w:sz w:val="16"/>
                <w:szCs w:val="16"/>
              </w:rPr>
            </w:pPr>
          </w:p>
        </w:tc>
        <w:tc>
          <w:tcPr>
            <w:tcW w:w="466" w:type="dxa"/>
            <w:shd w:val="clear" w:color="auto" w:fill="C4BC96"/>
          </w:tcPr>
          <w:p w14:paraId="632956A2" w14:textId="77777777" w:rsidR="00A62898" w:rsidRPr="00690BFC" w:rsidRDefault="00A62898" w:rsidP="00616563">
            <w:pPr>
              <w:spacing w:before="120" w:after="120"/>
              <w:rPr>
                <w:sz w:val="16"/>
                <w:szCs w:val="16"/>
              </w:rPr>
            </w:pPr>
          </w:p>
        </w:tc>
        <w:tc>
          <w:tcPr>
            <w:tcW w:w="466" w:type="dxa"/>
            <w:shd w:val="clear" w:color="auto" w:fill="C4BC96"/>
          </w:tcPr>
          <w:p w14:paraId="43ED6D74" w14:textId="77777777" w:rsidR="00A62898" w:rsidRPr="00690BFC" w:rsidRDefault="00A62898" w:rsidP="00616563">
            <w:pPr>
              <w:spacing w:before="120" w:after="120"/>
              <w:rPr>
                <w:sz w:val="16"/>
                <w:szCs w:val="16"/>
              </w:rPr>
            </w:pPr>
          </w:p>
        </w:tc>
        <w:tc>
          <w:tcPr>
            <w:tcW w:w="394" w:type="dxa"/>
            <w:shd w:val="clear" w:color="auto" w:fill="C4BC96"/>
          </w:tcPr>
          <w:p w14:paraId="068CC480" w14:textId="77777777" w:rsidR="00A62898" w:rsidRPr="00690BFC" w:rsidRDefault="00A62898" w:rsidP="00616563">
            <w:pPr>
              <w:spacing w:before="120" w:after="120"/>
              <w:rPr>
                <w:sz w:val="16"/>
                <w:szCs w:val="16"/>
              </w:rPr>
            </w:pPr>
          </w:p>
        </w:tc>
      </w:tr>
    </w:tbl>
    <w:p w14:paraId="00F3130A" w14:textId="77777777" w:rsidR="001E665B" w:rsidRPr="00690BFC" w:rsidRDefault="001E665B" w:rsidP="001E665B">
      <w:pPr>
        <w:autoSpaceDE w:val="0"/>
        <w:autoSpaceDN w:val="0"/>
        <w:adjustRightInd w:val="0"/>
        <w:outlineLvl w:val="0"/>
        <w:rPr>
          <w:rFonts w:cs="Arial"/>
          <w:b/>
          <w:bCs/>
          <w:szCs w:val="22"/>
        </w:rPr>
        <w:sectPr w:rsidR="001E665B" w:rsidRPr="00690BFC" w:rsidSect="00F43F09">
          <w:pgSz w:w="16840" w:h="11907" w:orient="landscape" w:code="9"/>
          <w:pgMar w:top="1588" w:right="1276" w:bottom="1588" w:left="1276" w:header="720" w:footer="1009" w:gutter="0"/>
          <w:cols w:space="720"/>
          <w:noEndnote/>
          <w:docGrid w:linePitch="326"/>
        </w:sectPr>
      </w:pPr>
    </w:p>
    <w:p w14:paraId="082E153E" w14:textId="77777777" w:rsidR="00116EC2" w:rsidRPr="00690BFC" w:rsidRDefault="00116EC2" w:rsidP="001E7081">
      <w:pPr>
        <w:pStyle w:val="Heading2"/>
      </w:pPr>
      <w:bookmarkStart w:id="45" w:name="_Toc114643162"/>
      <w:bookmarkStart w:id="46" w:name="_Toc495508580"/>
      <w:r w:rsidRPr="00690BFC">
        <w:lastRenderedPageBreak/>
        <w:t>5. OTHER</w:t>
      </w:r>
      <w:bookmarkEnd w:id="45"/>
    </w:p>
    <w:p w14:paraId="6AF19E40" w14:textId="77777777" w:rsidR="00116EC2" w:rsidRPr="00690BFC" w:rsidRDefault="00116EC2" w:rsidP="00877894">
      <w:pPr>
        <w:pStyle w:val="Heading3"/>
        <w:rPr>
          <w:i/>
          <w:szCs w:val="16"/>
        </w:rPr>
      </w:pPr>
      <w:bookmarkStart w:id="47" w:name="_Toc114643163"/>
      <w:r w:rsidRPr="00690BFC">
        <w:t>5.1 Ethics</w:t>
      </w:r>
      <w:bookmarkEnd w:id="46"/>
      <w:bookmarkEnd w:id="47"/>
      <w:r w:rsidR="008245BC" w:rsidRPr="00690BFC">
        <w:t xml:space="preserve"> </w:t>
      </w:r>
    </w:p>
    <w:p w14:paraId="5250E177" w14:textId="77777777" w:rsidR="00B94ED2" w:rsidRPr="00690BFC" w:rsidRDefault="00B94ED2" w:rsidP="00B94ED2">
      <w:pPr>
        <w:rPr>
          <w:b/>
          <w:i/>
          <w:spacing w:val="-3"/>
          <w:lang w:eastAsia="en-GB"/>
        </w:rPr>
      </w:pPr>
    </w:p>
    <w:tbl>
      <w:tblPr>
        <w:tblW w:w="8527" w:type="dxa"/>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27"/>
      </w:tblGrid>
      <w:tr w:rsidR="00116EC2" w:rsidRPr="00690BFC" w14:paraId="276D9787" w14:textId="77777777" w:rsidTr="00E60233">
        <w:trPr>
          <w:trHeight w:val="501"/>
        </w:trPr>
        <w:tc>
          <w:tcPr>
            <w:tcW w:w="8527" w:type="dxa"/>
            <w:shd w:val="clear" w:color="auto" w:fill="F2F2F2"/>
          </w:tcPr>
          <w:p w14:paraId="48E8D62F" w14:textId="77777777" w:rsidR="00116EC2" w:rsidRPr="00690BFC" w:rsidRDefault="00116EC2" w:rsidP="00510989">
            <w:pPr>
              <w:tabs>
                <w:tab w:val="left" w:pos="-907"/>
                <w:tab w:val="left" w:pos="-187"/>
                <w:tab w:val="left" w:pos="1092"/>
                <w:tab w:val="left" w:leader="dot" w:pos="5670"/>
              </w:tabs>
              <w:suppressAutoHyphens/>
              <w:spacing w:before="120" w:after="120"/>
              <w:rPr>
                <w:rFonts w:cs="Arial"/>
                <w:sz w:val="18"/>
                <w:szCs w:val="18"/>
              </w:rPr>
            </w:pPr>
            <w:r w:rsidRPr="00690BFC">
              <w:rPr>
                <w:rFonts w:cs="Arial"/>
                <w:sz w:val="18"/>
                <w:szCs w:val="18"/>
              </w:rPr>
              <w:t>Not applicable</w:t>
            </w:r>
            <w:r w:rsidR="00F344E7" w:rsidRPr="00690BFC">
              <w:rPr>
                <w:rFonts w:cs="Arial"/>
                <w:sz w:val="18"/>
                <w:szCs w:val="18"/>
              </w:rPr>
              <w:t>.</w:t>
            </w:r>
          </w:p>
        </w:tc>
      </w:tr>
    </w:tbl>
    <w:p w14:paraId="325AD057" w14:textId="77777777" w:rsidR="00116EC2" w:rsidRPr="00690BFC" w:rsidRDefault="00116EC2" w:rsidP="00B94ED2">
      <w:pPr>
        <w:tabs>
          <w:tab w:val="left" w:pos="1092"/>
        </w:tabs>
        <w:jc w:val="right"/>
        <w:rPr>
          <w:i/>
        </w:rPr>
      </w:pPr>
    </w:p>
    <w:p w14:paraId="60F75938" w14:textId="77777777" w:rsidR="00116EC2" w:rsidRPr="00690BFC" w:rsidRDefault="00116EC2" w:rsidP="00877894">
      <w:pPr>
        <w:pStyle w:val="Heading3"/>
      </w:pPr>
      <w:bookmarkStart w:id="48" w:name="_Toc114643164"/>
      <w:r w:rsidRPr="00690BFC">
        <w:t>5.2 Security</w:t>
      </w:r>
      <w:bookmarkEnd w:id="48"/>
      <w:r w:rsidR="008245BC" w:rsidRPr="00690BFC">
        <w:t xml:space="preserve"> </w:t>
      </w:r>
    </w:p>
    <w:p w14:paraId="0C269B5A" w14:textId="77777777" w:rsidR="00B94ED2" w:rsidRPr="00690BFC" w:rsidRDefault="00B94ED2" w:rsidP="00B94ED2">
      <w:pPr>
        <w:rPr>
          <w:lang w:eastAsia="en-GB"/>
        </w:rPr>
      </w:pPr>
    </w:p>
    <w:tbl>
      <w:tblPr>
        <w:tblW w:w="8527" w:type="dxa"/>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27"/>
      </w:tblGrid>
      <w:tr w:rsidR="00116EC2" w:rsidRPr="00690BFC" w14:paraId="3DA53852" w14:textId="77777777" w:rsidTr="00E60233">
        <w:trPr>
          <w:trHeight w:val="461"/>
        </w:trPr>
        <w:tc>
          <w:tcPr>
            <w:tcW w:w="8527" w:type="dxa"/>
            <w:shd w:val="clear" w:color="auto" w:fill="F2F2F2"/>
          </w:tcPr>
          <w:p w14:paraId="48E6144A" w14:textId="77777777" w:rsidR="00116EC2" w:rsidRPr="00690BFC" w:rsidRDefault="00116EC2" w:rsidP="00510989">
            <w:pPr>
              <w:tabs>
                <w:tab w:val="left" w:pos="-907"/>
                <w:tab w:val="left" w:pos="-187"/>
                <w:tab w:val="left" w:pos="1092"/>
                <w:tab w:val="left" w:leader="dot" w:pos="5670"/>
              </w:tabs>
              <w:suppressAutoHyphens/>
              <w:spacing w:before="120" w:after="120"/>
              <w:rPr>
                <w:rFonts w:cs="Arial"/>
                <w:sz w:val="18"/>
                <w:szCs w:val="18"/>
              </w:rPr>
            </w:pPr>
            <w:r w:rsidRPr="00690BFC">
              <w:rPr>
                <w:rFonts w:cs="Arial"/>
                <w:sz w:val="18"/>
                <w:szCs w:val="18"/>
              </w:rPr>
              <w:t>Not applicable</w:t>
            </w:r>
            <w:r w:rsidR="00F344E7" w:rsidRPr="00690BFC">
              <w:rPr>
                <w:rFonts w:cs="Arial"/>
                <w:sz w:val="18"/>
                <w:szCs w:val="18"/>
              </w:rPr>
              <w:t>.</w:t>
            </w:r>
          </w:p>
        </w:tc>
      </w:tr>
    </w:tbl>
    <w:p w14:paraId="066E68AD" w14:textId="77777777" w:rsidR="000F151A" w:rsidRPr="00690BFC" w:rsidRDefault="000F151A" w:rsidP="00B94ED2">
      <w:pPr>
        <w:jc w:val="right"/>
        <w:rPr>
          <w:i/>
          <w:lang w:eastAsia="en-GB"/>
        </w:rPr>
      </w:pPr>
    </w:p>
    <w:p w14:paraId="54B261E1" w14:textId="77777777" w:rsidR="000811FA" w:rsidRPr="00690BFC" w:rsidRDefault="001E22E5" w:rsidP="001E7081">
      <w:pPr>
        <w:pStyle w:val="Heading2"/>
      </w:pPr>
      <w:bookmarkStart w:id="49" w:name="_Toc495508582"/>
      <w:bookmarkStart w:id="50" w:name="_Toc114643165"/>
      <w:r w:rsidRPr="00690BFC">
        <w:t>6</w:t>
      </w:r>
      <w:r w:rsidR="006B72CD" w:rsidRPr="00690BFC">
        <w:t>.</w:t>
      </w:r>
      <w:r w:rsidRPr="00690BFC">
        <w:t xml:space="preserve"> </w:t>
      </w:r>
      <w:bookmarkEnd w:id="49"/>
      <w:r w:rsidR="00F06E0D" w:rsidRPr="00690BFC">
        <w:t>DECLARATIONS</w:t>
      </w:r>
      <w:bookmarkEnd w:id="50"/>
      <w:r w:rsidRPr="00690BFC">
        <w:t xml:space="preserve"> </w:t>
      </w:r>
    </w:p>
    <w:p w14:paraId="5A61D4F2" w14:textId="77777777" w:rsidR="008245BC" w:rsidRPr="00690BFC" w:rsidRDefault="008245BC" w:rsidP="008245BC">
      <w:pPr>
        <w:rPr>
          <w:i/>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40"/>
        <w:gridCol w:w="1687"/>
      </w:tblGrid>
      <w:tr w:rsidR="004B1041" w:rsidRPr="00690BFC" w14:paraId="23F02BC9" w14:textId="77777777" w:rsidTr="000D1784">
        <w:tc>
          <w:tcPr>
            <w:tcW w:w="8527" w:type="dxa"/>
            <w:gridSpan w:val="2"/>
            <w:shd w:val="clear" w:color="auto" w:fill="D9D9D9"/>
          </w:tcPr>
          <w:p w14:paraId="76332A71" w14:textId="77777777" w:rsidR="004B1041" w:rsidRPr="00690BFC" w:rsidRDefault="00876029" w:rsidP="00876029">
            <w:pPr>
              <w:spacing w:before="120" w:after="120"/>
              <w:rPr>
                <w:b/>
                <w:sz w:val="18"/>
                <w:lang w:eastAsia="en-GB"/>
              </w:rPr>
            </w:pPr>
            <w:r w:rsidRPr="00690BFC">
              <w:rPr>
                <w:b/>
                <w:sz w:val="18"/>
                <w:lang w:eastAsia="en-GB"/>
              </w:rPr>
              <w:t>Double</w:t>
            </w:r>
            <w:r w:rsidR="004B1041" w:rsidRPr="00690BFC">
              <w:rPr>
                <w:b/>
                <w:sz w:val="18"/>
                <w:lang w:eastAsia="en-GB"/>
              </w:rPr>
              <w:t xml:space="preserve"> funding</w:t>
            </w:r>
          </w:p>
        </w:tc>
      </w:tr>
      <w:tr w:rsidR="004B1041" w:rsidRPr="00690BFC" w14:paraId="1F39CC06" w14:textId="77777777" w:rsidTr="000D1784">
        <w:tc>
          <w:tcPr>
            <w:tcW w:w="6840" w:type="dxa"/>
            <w:shd w:val="clear" w:color="auto" w:fill="D9D9D9"/>
          </w:tcPr>
          <w:p w14:paraId="7438C3A1" w14:textId="0AB21E38" w:rsidR="00E9108C" w:rsidRPr="00F43F09" w:rsidRDefault="004B1041" w:rsidP="00F43F09">
            <w:pPr>
              <w:spacing w:before="120" w:after="120"/>
              <w:rPr>
                <w:i/>
                <w:sz w:val="14"/>
                <w:lang w:eastAsia="en-GB"/>
              </w:rPr>
            </w:pPr>
            <w:r w:rsidRPr="00690BFC">
              <w:rPr>
                <w:b/>
                <w:sz w:val="18"/>
                <w:lang w:eastAsia="en-GB"/>
              </w:rPr>
              <w:t xml:space="preserve">Information concerning other EU grants for this project </w:t>
            </w:r>
          </w:p>
        </w:tc>
        <w:tc>
          <w:tcPr>
            <w:tcW w:w="1687" w:type="dxa"/>
            <w:shd w:val="clear" w:color="auto" w:fill="D9D9D9"/>
          </w:tcPr>
          <w:p w14:paraId="40B5EED9" w14:textId="77777777" w:rsidR="004B1041" w:rsidRPr="00690BFC" w:rsidRDefault="004B1041" w:rsidP="00507EC2">
            <w:pPr>
              <w:rPr>
                <w:b/>
                <w:lang w:eastAsia="en-GB"/>
              </w:rPr>
            </w:pPr>
          </w:p>
          <w:p w14:paraId="1E98E24F" w14:textId="77777777" w:rsidR="004B1041" w:rsidRPr="00690BFC" w:rsidRDefault="004B1041" w:rsidP="00507EC2">
            <w:pPr>
              <w:spacing w:after="0"/>
              <w:jc w:val="center"/>
              <w:rPr>
                <w:b/>
                <w:sz w:val="16"/>
                <w:lang w:eastAsia="en-GB"/>
              </w:rPr>
            </w:pPr>
            <w:r w:rsidRPr="00690BFC">
              <w:rPr>
                <w:b/>
                <w:sz w:val="16"/>
                <w:lang w:eastAsia="en-GB"/>
              </w:rPr>
              <w:t>YES</w:t>
            </w:r>
            <w:r w:rsidR="002B7D4F" w:rsidRPr="00690BFC">
              <w:rPr>
                <w:b/>
                <w:sz w:val="16"/>
                <w:lang w:eastAsia="en-GB"/>
              </w:rPr>
              <w:t>/NO</w:t>
            </w:r>
          </w:p>
          <w:p w14:paraId="6A2EC49E" w14:textId="77777777" w:rsidR="004B1041" w:rsidRPr="00690BFC" w:rsidRDefault="004B1041" w:rsidP="007E2AAF">
            <w:pPr>
              <w:jc w:val="center"/>
              <w:rPr>
                <w:color w:val="808080"/>
                <w:lang w:eastAsia="en-GB"/>
              </w:rPr>
            </w:pPr>
          </w:p>
        </w:tc>
      </w:tr>
      <w:tr w:rsidR="004B1041" w:rsidRPr="00690BFC" w14:paraId="1EA2B937" w14:textId="77777777" w:rsidTr="000D1784">
        <w:tc>
          <w:tcPr>
            <w:tcW w:w="6840" w:type="dxa"/>
            <w:shd w:val="clear" w:color="auto" w:fill="E6E6E6"/>
          </w:tcPr>
          <w:p w14:paraId="0754C7DE" w14:textId="77777777" w:rsidR="004B1041" w:rsidRPr="00690BFC" w:rsidRDefault="004B1041" w:rsidP="008E5134">
            <w:pPr>
              <w:spacing w:before="120" w:after="120"/>
              <w:jc w:val="both"/>
              <w:rPr>
                <w:sz w:val="16"/>
                <w:lang w:eastAsia="en-GB"/>
              </w:rPr>
            </w:pPr>
            <w:r w:rsidRPr="00690BFC">
              <w:rPr>
                <w:sz w:val="16"/>
                <w:lang w:eastAsia="en-GB"/>
              </w:rPr>
              <w:t>We confirm that to our best knowledge neither the project as a whole nor any parts of it have benefitted from any other EU grant</w:t>
            </w:r>
            <w:r w:rsidR="008E5134" w:rsidRPr="00690BFC">
              <w:rPr>
                <w:sz w:val="16"/>
                <w:lang w:eastAsia="en-GB"/>
              </w:rPr>
              <w:t xml:space="preserve"> </w:t>
            </w:r>
            <w:r w:rsidR="008E5134" w:rsidRPr="00690BFC">
              <w:rPr>
                <w:i/>
                <w:sz w:val="16"/>
                <w:lang w:eastAsia="en-GB"/>
              </w:rPr>
              <w:t xml:space="preserve">(including EU funding managed by authorities in EU Member States or other funding bodies, </w:t>
            </w:r>
            <w:proofErr w:type="gramStart"/>
            <w:r w:rsidR="008E5134" w:rsidRPr="00690BFC">
              <w:rPr>
                <w:i/>
                <w:sz w:val="16"/>
                <w:lang w:eastAsia="en-GB"/>
              </w:rPr>
              <w:t>e.g.</w:t>
            </w:r>
            <w:proofErr w:type="gramEnd"/>
            <w:r w:rsidR="008E5134" w:rsidRPr="00690BFC">
              <w:rPr>
                <w:i/>
                <w:sz w:val="16"/>
                <w:lang w:eastAsia="en-GB"/>
              </w:rPr>
              <w:t xml:space="preserve"> Erasmus, EU Regional Funds, EU Agricultural Funds, European Investment Bank, etc)</w:t>
            </w:r>
            <w:r w:rsidR="008E5134" w:rsidRPr="00690BFC">
              <w:rPr>
                <w:sz w:val="16"/>
                <w:lang w:eastAsia="en-GB"/>
              </w:rPr>
              <w:t>. If NO, explain and provide details.</w:t>
            </w:r>
          </w:p>
        </w:tc>
        <w:tc>
          <w:tcPr>
            <w:tcW w:w="1687" w:type="dxa"/>
            <w:shd w:val="clear" w:color="auto" w:fill="FFFFFF"/>
          </w:tcPr>
          <w:p w14:paraId="5A844047" w14:textId="77777777" w:rsidR="004B1041" w:rsidRPr="00690BFC" w:rsidRDefault="00D47A0C" w:rsidP="00D47A0C">
            <w:pPr>
              <w:spacing w:before="120" w:after="120"/>
              <w:jc w:val="center"/>
              <w:rPr>
                <w:sz w:val="18"/>
                <w:lang w:eastAsia="en-GB"/>
              </w:rPr>
            </w:pPr>
            <w:r w:rsidRPr="00690BFC">
              <w:rPr>
                <w:sz w:val="18"/>
                <w:lang w:eastAsia="en-GB"/>
              </w:rPr>
              <w:t>YES</w:t>
            </w:r>
          </w:p>
        </w:tc>
      </w:tr>
      <w:tr w:rsidR="004B1041" w:rsidRPr="00690BFC" w14:paraId="357103CD" w14:textId="77777777" w:rsidTr="000D1784">
        <w:tc>
          <w:tcPr>
            <w:tcW w:w="6840" w:type="dxa"/>
            <w:shd w:val="clear" w:color="auto" w:fill="E6E6E6"/>
          </w:tcPr>
          <w:p w14:paraId="63A82927" w14:textId="77777777" w:rsidR="004B1041" w:rsidRPr="00690BFC" w:rsidRDefault="004B1041" w:rsidP="008E5134">
            <w:pPr>
              <w:spacing w:before="120" w:after="120"/>
              <w:jc w:val="both"/>
              <w:rPr>
                <w:sz w:val="16"/>
                <w:lang w:eastAsia="en-GB"/>
              </w:rPr>
            </w:pPr>
            <w:r w:rsidRPr="00690BFC">
              <w:rPr>
                <w:sz w:val="16"/>
                <w:lang w:eastAsia="en-GB"/>
              </w:rPr>
              <w:t>We confirm that to our best knowledge neither the project as a whole nor any parts of it are (nor will be) submitted for any other EU grant</w:t>
            </w:r>
            <w:r w:rsidR="008E5134" w:rsidRPr="00690BFC">
              <w:rPr>
                <w:sz w:val="16"/>
                <w:lang w:eastAsia="en-GB"/>
              </w:rPr>
              <w:t xml:space="preserve"> </w:t>
            </w:r>
            <w:r w:rsidR="008E5134" w:rsidRPr="00690BFC">
              <w:rPr>
                <w:i/>
                <w:sz w:val="16"/>
                <w:lang w:eastAsia="en-GB"/>
              </w:rPr>
              <w:t xml:space="preserve">(including EU funding managed by authorities in EU Member States or other funding bodies, </w:t>
            </w:r>
            <w:proofErr w:type="gramStart"/>
            <w:r w:rsidR="008E5134" w:rsidRPr="00690BFC">
              <w:rPr>
                <w:i/>
                <w:sz w:val="16"/>
                <w:lang w:eastAsia="en-GB"/>
              </w:rPr>
              <w:t>e.g.</w:t>
            </w:r>
            <w:proofErr w:type="gramEnd"/>
            <w:r w:rsidR="008E5134" w:rsidRPr="00690BFC">
              <w:rPr>
                <w:i/>
                <w:sz w:val="16"/>
                <w:lang w:eastAsia="en-GB"/>
              </w:rPr>
              <w:t xml:space="preserve"> Erasmus, EU Regional Funds, EU Agricultural Funds, European Investment Bank, etc)</w:t>
            </w:r>
            <w:r w:rsidRPr="00690BFC">
              <w:rPr>
                <w:sz w:val="16"/>
                <w:lang w:eastAsia="en-GB"/>
              </w:rPr>
              <w:t xml:space="preserve">. </w:t>
            </w:r>
            <w:r w:rsidR="008E5134" w:rsidRPr="00690BFC">
              <w:rPr>
                <w:sz w:val="16"/>
                <w:lang w:eastAsia="en-GB"/>
              </w:rPr>
              <w:t>If NO, explain and provide details.</w:t>
            </w:r>
          </w:p>
        </w:tc>
        <w:tc>
          <w:tcPr>
            <w:tcW w:w="1687" w:type="dxa"/>
            <w:shd w:val="clear" w:color="auto" w:fill="FFFFFF"/>
          </w:tcPr>
          <w:p w14:paraId="453FA385" w14:textId="77777777" w:rsidR="004B1041" w:rsidRPr="00690BFC" w:rsidRDefault="00D47A0C" w:rsidP="00D47A0C">
            <w:pPr>
              <w:spacing w:before="120" w:after="120"/>
              <w:jc w:val="center"/>
              <w:rPr>
                <w:sz w:val="18"/>
                <w:lang w:eastAsia="en-GB"/>
              </w:rPr>
            </w:pPr>
            <w:r w:rsidRPr="00690BFC">
              <w:rPr>
                <w:sz w:val="18"/>
                <w:lang w:eastAsia="en-GB"/>
              </w:rPr>
              <w:t>YES</w:t>
            </w:r>
          </w:p>
        </w:tc>
      </w:tr>
    </w:tbl>
    <w:p w14:paraId="4BABAB2F" w14:textId="77777777" w:rsidR="005B1443" w:rsidRPr="00690BFC" w:rsidRDefault="005B1443" w:rsidP="008245BC">
      <w:pPr>
        <w:jc w:val="right"/>
        <w:rPr>
          <w:i/>
          <w:lang w:eastAsia="en-G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8527"/>
      </w:tblGrid>
      <w:tr w:rsidR="005B1443" w:rsidRPr="00690BFC" w14:paraId="0C31DF3C" w14:textId="77777777" w:rsidTr="000D1784">
        <w:tc>
          <w:tcPr>
            <w:tcW w:w="8527" w:type="dxa"/>
            <w:shd w:val="clear" w:color="auto" w:fill="D9D9D9" w:themeFill="background1" w:themeFillShade="D9"/>
          </w:tcPr>
          <w:p w14:paraId="13D31081" w14:textId="77777777" w:rsidR="005B1443" w:rsidRPr="00690BFC" w:rsidRDefault="005B1443" w:rsidP="005B1443">
            <w:pPr>
              <w:spacing w:before="120" w:after="120"/>
              <w:rPr>
                <w:b/>
                <w:sz w:val="18"/>
                <w:lang w:eastAsia="en-GB"/>
              </w:rPr>
            </w:pPr>
            <w:r w:rsidRPr="00690BFC">
              <w:rPr>
                <w:b/>
                <w:sz w:val="18"/>
                <w:lang w:eastAsia="en-GB"/>
              </w:rPr>
              <w:t>Financial support to third parties</w:t>
            </w:r>
            <w:r w:rsidR="009F5C06" w:rsidRPr="00690BFC">
              <w:rPr>
                <w:b/>
                <w:sz w:val="18"/>
                <w:lang w:eastAsia="en-GB"/>
              </w:rPr>
              <w:t xml:space="preserve"> </w:t>
            </w:r>
            <w:r w:rsidR="009F5C06" w:rsidRPr="00690BFC">
              <w:rPr>
                <w:rFonts w:cs="Arial"/>
                <w:b/>
                <w:bCs/>
                <w:sz w:val="18"/>
                <w:szCs w:val="18"/>
                <w:lang w:eastAsia="en-GB"/>
              </w:rPr>
              <w:t>(if applicable)</w:t>
            </w:r>
            <w:r w:rsidR="002F4221" w:rsidRPr="00690BFC">
              <w:rPr>
                <w:rFonts w:cs="Arial"/>
                <w:i/>
                <w:color w:val="4AA55B"/>
                <w:sz w:val="16"/>
                <w:szCs w:val="20"/>
              </w:rPr>
              <w:t xml:space="preserve"> </w:t>
            </w:r>
          </w:p>
          <w:p w14:paraId="232CE3F4" w14:textId="77777777" w:rsidR="005B1443" w:rsidRPr="00690BFC" w:rsidRDefault="005B1443" w:rsidP="008E09C2">
            <w:pPr>
              <w:spacing w:before="120" w:after="120"/>
              <w:jc w:val="both"/>
              <w:rPr>
                <w:color w:val="808080" w:themeColor="background1" w:themeShade="80"/>
                <w:lang w:eastAsia="en-GB"/>
              </w:rPr>
            </w:pPr>
            <w:r w:rsidRPr="00690BFC">
              <w:rPr>
                <w:rFonts w:cs="Arial"/>
                <w:i/>
                <w:sz w:val="16"/>
                <w:szCs w:val="18"/>
              </w:rPr>
              <w:t xml:space="preserve">If </w:t>
            </w:r>
            <w:r w:rsidR="00F94860" w:rsidRPr="00690BFC">
              <w:rPr>
                <w:rFonts w:cs="Arial"/>
                <w:i/>
                <w:sz w:val="16"/>
                <w:szCs w:val="18"/>
              </w:rPr>
              <w:t xml:space="preserve">in your project </w:t>
            </w:r>
            <w:r w:rsidRPr="00690BFC">
              <w:rPr>
                <w:rFonts w:cs="Arial"/>
                <w:i/>
                <w:sz w:val="16"/>
                <w:szCs w:val="18"/>
              </w:rPr>
              <w:t xml:space="preserve">the </w:t>
            </w:r>
            <w:r w:rsidR="00F94860" w:rsidRPr="00690BFC">
              <w:rPr>
                <w:rFonts w:cs="Arial"/>
                <w:i/>
                <w:sz w:val="16"/>
                <w:szCs w:val="18"/>
              </w:rPr>
              <w:t>maximum amount per third party will be</w:t>
            </w:r>
            <w:r w:rsidRPr="00690BFC">
              <w:rPr>
                <w:rFonts w:cs="Arial"/>
                <w:i/>
                <w:sz w:val="16"/>
                <w:szCs w:val="18"/>
              </w:rPr>
              <w:t xml:space="preserve"> more than the threshold amount set in the </w:t>
            </w:r>
            <w:r w:rsidR="005B271A" w:rsidRPr="00690BFC">
              <w:rPr>
                <w:rFonts w:cs="Arial"/>
                <w:i/>
                <w:sz w:val="16"/>
                <w:szCs w:val="18"/>
              </w:rPr>
              <w:t>C</w:t>
            </w:r>
            <w:r w:rsidRPr="00690BFC">
              <w:rPr>
                <w:rFonts w:cs="Arial"/>
                <w:i/>
                <w:sz w:val="16"/>
                <w:szCs w:val="18"/>
              </w:rPr>
              <w:t xml:space="preserve">all document, </w:t>
            </w:r>
            <w:proofErr w:type="gramStart"/>
            <w:r w:rsidRPr="00690BFC">
              <w:rPr>
                <w:rFonts w:cs="Arial"/>
                <w:i/>
                <w:sz w:val="16"/>
                <w:szCs w:val="18"/>
              </w:rPr>
              <w:t>justify</w:t>
            </w:r>
            <w:proofErr w:type="gramEnd"/>
            <w:r w:rsidRPr="00690BFC">
              <w:rPr>
                <w:rFonts w:cs="Arial"/>
                <w:i/>
                <w:sz w:val="16"/>
                <w:szCs w:val="18"/>
              </w:rPr>
              <w:t xml:space="preserve"> and explain why the higher amount is necessary </w:t>
            </w:r>
            <w:r w:rsidR="00F94860" w:rsidRPr="00690BFC">
              <w:rPr>
                <w:rFonts w:cs="Arial"/>
                <w:i/>
                <w:sz w:val="16"/>
                <w:szCs w:val="18"/>
              </w:rPr>
              <w:t xml:space="preserve">in order </w:t>
            </w:r>
            <w:r w:rsidRPr="00690BFC">
              <w:rPr>
                <w:rFonts w:cs="Arial"/>
                <w:i/>
                <w:sz w:val="16"/>
                <w:szCs w:val="18"/>
              </w:rPr>
              <w:t xml:space="preserve">to fulfil your </w:t>
            </w:r>
            <w:r w:rsidR="008E09C2" w:rsidRPr="00690BFC">
              <w:rPr>
                <w:rFonts w:cs="Arial"/>
                <w:i/>
                <w:sz w:val="16"/>
                <w:szCs w:val="18"/>
              </w:rPr>
              <w:t>project’s</w:t>
            </w:r>
            <w:r w:rsidRPr="00690BFC">
              <w:rPr>
                <w:rFonts w:cs="Arial"/>
                <w:i/>
                <w:sz w:val="16"/>
                <w:szCs w:val="18"/>
              </w:rPr>
              <w:t xml:space="preserve"> objectives</w:t>
            </w:r>
            <w:r w:rsidR="00B03FEA" w:rsidRPr="00690BFC">
              <w:rPr>
                <w:rFonts w:cs="Arial"/>
                <w:i/>
                <w:sz w:val="16"/>
                <w:szCs w:val="18"/>
              </w:rPr>
              <w:t>.</w:t>
            </w:r>
          </w:p>
        </w:tc>
      </w:tr>
      <w:tr w:rsidR="005B1443" w:rsidRPr="00690BFC" w14:paraId="44BE54FF" w14:textId="77777777" w:rsidTr="009633C6">
        <w:tc>
          <w:tcPr>
            <w:tcW w:w="8527" w:type="dxa"/>
          </w:tcPr>
          <w:p w14:paraId="71FAFCBA" w14:textId="68478A40" w:rsidR="005B1443" w:rsidRPr="00690BFC" w:rsidRDefault="00D47A0C" w:rsidP="005B1443">
            <w:pPr>
              <w:tabs>
                <w:tab w:val="left" w:pos="-907"/>
                <w:tab w:val="left" w:pos="-187"/>
                <w:tab w:val="left" w:pos="1092"/>
                <w:tab w:val="left" w:leader="dot" w:pos="5670"/>
              </w:tabs>
              <w:suppressAutoHyphens/>
              <w:spacing w:before="120" w:after="120"/>
              <w:rPr>
                <w:sz w:val="18"/>
                <w:lang w:eastAsia="en-GB"/>
              </w:rPr>
            </w:pPr>
            <w:r w:rsidRPr="00690BFC">
              <w:rPr>
                <w:sz w:val="18"/>
                <w:lang w:eastAsia="en-GB"/>
              </w:rPr>
              <w:t xml:space="preserve">EFTA Financing is equal to </w:t>
            </w:r>
            <w:r w:rsidR="00F7359E" w:rsidRPr="00690BFC">
              <w:rPr>
                <w:sz w:val="18"/>
                <w:lang w:eastAsia="en-GB"/>
              </w:rPr>
              <w:t>11 </w:t>
            </w:r>
            <w:r w:rsidR="008E093B">
              <w:rPr>
                <w:sz w:val="18"/>
                <w:lang w:eastAsia="en-GB"/>
              </w:rPr>
              <w:t>5</w:t>
            </w:r>
            <w:r w:rsidR="00F7359E" w:rsidRPr="00690BFC">
              <w:rPr>
                <w:sz w:val="18"/>
                <w:lang w:eastAsia="en-GB"/>
              </w:rPr>
              <w:t xml:space="preserve">00 </w:t>
            </w:r>
            <w:r w:rsidRPr="00690BFC">
              <w:rPr>
                <w:sz w:val="18"/>
                <w:lang w:eastAsia="en-GB"/>
              </w:rPr>
              <w:t>EUR (5% of total budget)</w:t>
            </w:r>
          </w:p>
        </w:tc>
      </w:tr>
    </w:tbl>
    <w:p w14:paraId="54CF83FE" w14:textId="77777777" w:rsidR="00295A46" w:rsidRPr="00690BFC" w:rsidRDefault="00295A46" w:rsidP="008245BC">
      <w:pPr>
        <w:jc w:val="right"/>
        <w:rPr>
          <w:i/>
          <w:lang w:eastAsia="en-GB"/>
        </w:rPr>
      </w:pPr>
    </w:p>
    <w:p w14:paraId="38077A72" w14:textId="77777777" w:rsidR="001665A1" w:rsidRPr="00690BFC" w:rsidRDefault="001665A1" w:rsidP="00616563">
      <w:pPr>
        <w:rPr>
          <w:i/>
          <w:color w:val="808080"/>
          <w:lang w:eastAsia="en-GB"/>
        </w:rPr>
      </w:pPr>
    </w:p>
    <w:p w14:paraId="562F811B" w14:textId="77777777" w:rsidR="00762227" w:rsidRPr="00690BFC" w:rsidRDefault="00762227" w:rsidP="00384D30">
      <w:pPr>
        <w:pStyle w:val="Heading1"/>
        <w:rPr>
          <w:lang w:eastAsia="en-GB"/>
        </w:rPr>
      </w:pPr>
    </w:p>
    <w:p w14:paraId="7778D60D" w14:textId="45B19AF2" w:rsidR="00923DCF" w:rsidRDefault="00923DCF">
      <w:pPr>
        <w:spacing w:after="0"/>
        <w:rPr>
          <w:lang w:eastAsia="en-GB"/>
        </w:rPr>
      </w:pPr>
      <w:r>
        <w:rPr>
          <w:lang w:eastAsia="en-GB"/>
        </w:rPr>
        <w:br w:type="page"/>
      </w:r>
    </w:p>
    <w:p w14:paraId="4F7ED3A5" w14:textId="77777777" w:rsidR="00923DCF" w:rsidRDefault="00923DCF" w:rsidP="00923DCF">
      <w:pPr>
        <w:pBdr>
          <w:top w:val="single" w:sz="4" w:space="3" w:color="auto"/>
          <w:left w:val="single" w:sz="4" w:space="3" w:color="auto"/>
          <w:bottom w:val="single" w:sz="4" w:space="3" w:color="auto"/>
          <w:right w:val="single" w:sz="4" w:space="3" w:color="auto"/>
        </w:pBdr>
        <w:overflowPunct w:val="0"/>
        <w:autoSpaceDE w:val="0"/>
        <w:autoSpaceDN w:val="0"/>
        <w:adjustRightInd w:val="0"/>
        <w:spacing w:after="0"/>
        <w:jc w:val="center"/>
        <w:textAlignment w:val="baseline"/>
        <w:rPr>
          <w:b/>
          <w:bCs/>
          <w:color w:val="auto"/>
          <w:sz w:val="28"/>
          <w:szCs w:val="28"/>
        </w:rPr>
      </w:pPr>
      <w:r w:rsidRPr="00F67CC4">
        <w:rPr>
          <w:b/>
          <w:bCs/>
          <w:color w:val="auto"/>
          <w:sz w:val="28"/>
          <w:szCs w:val="28"/>
        </w:rPr>
        <w:lastRenderedPageBreak/>
        <w:t>Annex I</w:t>
      </w:r>
      <w:r w:rsidRPr="00F67CC4">
        <w:rPr>
          <w:b/>
          <w:bCs/>
          <w:color w:val="auto"/>
          <w:sz w:val="28"/>
          <w:szCs w:val="28"/>
        </w:rPr>
        <w:tab/>
        <w:t>Response to the Request for Proposals</w:t>
      </w:r>
      <w:r w:rsidRPr="00F67CC4">
        <w:rPr>
          <w:b/>
          <w:bCs/>
          <w:color w:val="auto"/>
          <w:sz w:val="28"/>
          <w:szCs w:val="28"/>
        </w:rPr>
        <w:br/>
      </w:r>
      <w:proofErr w:type="spellStart"/>
      <w:r w:rsidRPr="00F67CC4">
        <w:rPr>
          <w:b/>
          <w:bCs/>
          <w:color w:val="auto"/>
          <w:sz w:val="28"/>
          <w:szCs w:val="28"/>
        </w:rPr>
        <w:t>CfE</w:t>
      </w:r>
      <w:proofErr w:type="spellEnd"/>
      <w:r w:rsidRPr="00F67CC4">
        <w:rPr>
          <w:b/>
          <w:bCs/>
          <w:color w:val="auto"/>
          <w:sz w:val="28"/>
          <w:szCs w:val="28"/>
        </w:rPr>
        <w:t xml:space="preserve"> – STF 641 (REFERENCE BODY SMARTM2M) </w:t>
      </w:r>
    </w:p>
    <w:p w14:paraId="4F8A44F8" w14:textId="77777777" w:rsidR="00923DCF" w:rsidRPr="00F67CC4" w:rsidRDefault="00923DCF" w:rsidP="00923DCF">
      <w:pPr>
        <w:pBdr>
          <w:top w:val="single" w:sz="4" w:space="3" w:color="auto"/>
          <w:left w:val="single" w:sz="4" w:space="3" w:color="auto"/>
          <w:bottom w:val="single" w:sz="4" w:space="3" w:color="auto"/>
          <w:right w:val="single" w:sz="4" w:space="3" w:color="auto"/>
        </w:pBdr>
        <w:overflowPunct w:val="0"/>
        <w:autoSpaceDE w:val="0"/>
        <w:autoSpaceDN w:val="0"/>
        <w:adjustRightInd w:val="0"/>
        <w:spacing w:after="0"/>
        <w:jc w:val="center"/>
        <w:textAlignment w:val="baseline"/>
        <w:rPr>
          <w:b/>
          <w:bCs/>
          <w:color w:val="auto"/>
          <w:sz w:val="28"/>
          <w:szCs w:val="28"/>
        </w:rPr>
      </w:pPr>
      <w:r w:rsidRPr="00F67CC4">
        <w:rPr>
          <w:b/>
          <w:bCs/>
          <w:color w:val="auto"/>
          <w:sz w:val="28"/>
          <w:szCs w:val="28"/>
        </w:rPr>
        <w:t>Deadline: 2</w:t>
      </w:r>
      <w:r>
        <w:rPr>
          <w:b/>
          <w:bCs/>
          <w:color w:val="auto"/>
          <w:sz w:val="28"/>
          <w:szCs w:val="28"/>
        </w:rPr>
        <w:t>6</w:t>
      </w:r>
      <w:r w:rsidRPr="00F67CC4">
        <w:rPr>
          <w:b/>
          <w:bCs/>
          <w:color w:val="auto"/>
          <w:sz w:val="28"/>
          <w:szCs w:val="28"/>
        </w:rPr>
        <w:t>/10/2022</w:t>
      </w:r>
    </w:p>
    <w:p w14:paraId="37A75AD2" w14:textId="77777777" w:rsidR="00414675" w:rsidRDefault="00414675" w:rsidP="00923DCF">
      <w:pPr>
        <w:autoSpaceDE w:val="0"/>
        <w:autoSpaceDN w:val="0"/>
        <w:adjustRightInd w:val="0"/>
        <w:spacing w:after="0"/>
        <w:rPr>
          <w:rFonts w:cs="Arial"/>
          <w:b/>
          <w:bCs/>
          <w:color w:val="000000"/>
          <w:sz w:val="24"/>
          <w:u w:val="single"/>
        </w:rPr>
      </w:pPr>
      <w:bookmarkStart w:id="51" w:name="ETSI_MEMBER"/>
      <w:bookmarkEnd w:id="51"/>
    </w:p>
    <w:p w14:paraId="0684CABE" w14:textId="2D307939" w:rsidR="00923DCF" w:rsidRPr="00F67CC4" w:rsidRDefault="00923DCF" w:rsidP="00923DCF">
      <w:pPr>
        <w:autoSpaceDE w:val="0"/>
        <w:autoSpaceDN w:val="0"/>
        <w:adjustRightInd w:val="0"/>
        <w:spacing w:after="0"/>
        <w:rPr>
          <w:rFonts w:cs="Arial"/>
          <w:b/>
          <w:bCs/>
          <w:color w:val="000000"/>
          <w:sz w:val="24"/>
        </w:rPr>
      </w:pPr>
      <w:r w:rsidRPr="00F67CC4">
        <w:rPr>
          <w:rFonts w:cs="Arial"/>
          <w:b/>
          <w:bCs/>
          <w:color w:val="000000"/>
          <w:sz w:val="24"/>
          <w:u w:val="single"/>
        </w:rPr>
        <w:t xml:space="preserve">If you are an ETSI Member </w:t>
      </w:r>
      <w:r w:rsidRPr="00F67CC4">
        <w:rPr>
          <w:rFonts w:cs="Arial"/>
          <w:b/>
          <w:bCs/>
          <w:color w:val="000000"/>
          <w:sz w:val="24"/>
        </w:rPr>
        <w:t xml:space="preserve">* </w:t>
      </w:r>
    </w:p>
    <w:p w14:paraId="2F629D09" w14:textId="77777777" w:rsidR="00923DCF" w:rsidRPr="00F67CC4" w:rsidRDefault="00923DCF" w:rsidP="00923DCF">
      <w:pPr>
        <w:autoSpaceDE w:val="0"/>
        <w:autoSpaceDN w:val="0"/>
        <w:adjustRightInd w:val="0"/>
        <w:spacing w:after="0"/>
        <w:rPr>
          <w:rFonts w:cs="Arial"/>
          <w:b/>
          <w:bCs/>
          <w:color w:val="000000"/>
          <w:sz w:val="24"/>
        </w:rPr>
      </w:pPr>
    </w:p>
    <w:p w14:paraId="752F3D14" w14:textId="77777777" w:rsidR="00923DCF" w:rsidRPr="00F67CC4" w:rsidRDefault="00923DCF" w:rsidP="00923DCF">
      <w:pPr>
        <w:autoSpaceDE w:val="0"/>
        <w:autoSpaceDN w:val="0"/>
        <w:adjustRightInd w:val="0"/>
        <w:spacing w:after="0"/>
        <w:rPr>
          <w:rFonts w:cs="Arial"/>
          <w:b/>
          <w:bCs/>
          <w:color w:val="000000"/>
          <w:sz w:val="24"/>
        </w:rPr>
      </w:pPr>
      <w:r w:rsidRPr="00F67CC4">
        <w:rPr>
          <w:rFonts w:cs="Arial"/>
          <w:b/>
          <w:bCs/>
          <w:color w:val="000000"/>
          <w:sz w:val="24"/>
        </w:rPr>
        <w:t>ETSI membership status (Indicate your status):</w:t>
      </w:r>
    </w:p>
    <w:p w14:paraId="30472E2A" w14:textId="77777777" w:rsidR="00923DCF" w:rsidRPr="00F67CC4" w:rsidRDefault="00923DCF" w:rsidP="00923DCF">
      <w:pPr>
        <w:autoSpaceDE w:val="0"/>
        <w:autoSpaceDN w:val="0"/>
        <w:adjustRightInd w:val="0"/>
        <w:spacing w:after="0"/>
        <w:rPr>
          <w:rFonts w:cs="Arial"/>
          <w:color w:val="000000"/>
          <w:sz w:val="24"/>
        </w:rPr>
      </w:pPr>
      <w:r w:rsidRPr="00F67CC4">
        <w:rPr>
          <w:rFonts w:cs="Arial"/>
          <w:color w:val="000000"/>
          <w:sz w:val="24"/>
        </w:rPr>
        <w:t> Full</w:t>
      </w:r>
    </w:p>
    <w:p w14:paraId="35C2CB83" w14:textId="77777777" w:rsidR="00923DCF" w:rsidRPr="00F67CC4" w:rsidRDefault="00923DCF" w:rsidP="00923DCF">
      <w:pPr>
        <w:autoSpaceDE w:val="0"/>
        <w:autoSpaceDN w:val="0"/>
        <w:adjustRightInd w:val="0"/>
        <w:spacing w:after="0"/>
        <w:rPr>
          <w:rFonts w:cs="Arial"/>
          <w:color w:val="000000"/>
          <w:sz w:val="24"/>
        </w:rPr>
      </w:pPr>
      <w:r w:rsidRPr="00F67CC4">
        <w:rPr>
          <w:rFonts w:cs="Arial"/>
          <w:color w:val="000000"/>
          <w:sz w:val="24"/>
        </w:rPr>
        <w:t xml:space="preserve"> Associate </w:t>
      </w:r>
    </w:p>
    <w:p w14:paraId="0D063AA8" w14:textId="77777777" w:rsidR="00923DCF" w:rsidRPr="00F67CC4" w:rsidRDefault="00923DCF" w:rsidP="00923DCF">
      <w:pPr>
        <w:autoSpaceDE w:val="0"/>
        <w:autoSpaceDN w:val="0"/>
        <w:adjustRightInd w:val="0"/>
        <w:spacing w:after="0"/>
        <w:rPr>
          <w:rFonts w:cs="Arial"/>
          <w:color w:val="000000"/>
          <w:sz w:val="24"/>
        </w:rPr>
      </w:pPr>
      <w:r w:rsidRPr="00F67CC4">
        <w:rPr>
          <w:rFonts w:cs="Arial"/>
          <w:color w:val="000000"/>
          <w:sz w:val="24"/>
        </w:rPr>
        <w:t> Observer</w:t>
      </w:r>
    </w:p>
    <w:p w14:paraId="4304FF3F" w14:textId="77777777" w:rsidR="00923DCF" w:rsidRPr="00F67CC4" w:rsidRDefault="00923DCF" w:rsidP="00923DCF">
      <w:pPr>
        <w:autoSpaceDE w:val="0"/>
        <w:autoSpaceDN w:val="0"/>
        <w:adjustRightInd w:val="0"/>
        <w:spacing w:after="0"/>
        <w:rPr>
          <w:rFonts w:cs="Arial"/>
          <w:b/>
          <w:bCs/>
          <w:color w:val="000000"/>
          <w:sz w:val="24"/>
        </w:rPr>
      </w:pPr>
    </w:p>
    <w:p w14:paraId="31C0E0EA" w14:textId="77777777" w:rsidR="00923DCF" w:rsidRPr="00F67CC4" w:rsidRDefault="00923DCF" w:rsidP="00923DCF">
      <w:pPr>
        <w:autoSpaceDE w:val="0"/>
        <w:autoSpaceDN w:val="0"/>
        <w:adjustRightInd w:val="0"/>
        <w:spacing w:after="0"/>
        <w:rPr>
          <w:rFonts w:cs="Arial"/>
          <w:b/>
          <w:bCs/>
          <w:color w:val="000000"/>
          <w:sz w:val="24"/>
        </w:rPr>
      </w:pPr>
      <w:r w:rsidRPr="00F67CC4">
        <w:rPr>
          <w:rFonts w:cs="Arial"/>
          <w:b/>
          <w:bCs/>
          <w:color w:val="000000"/>
          <w:sz w:val="24"/>
          <w:u w:val="single"/>
        </w:rPr>
        <w:t>If you are not an ETSI Member</w:t>
      </w:r>
      <w:r w:rsidRPr="00F67CC4">
        <w:rPr>
          <w:rFonts w:cs="Arial"/>
          <w:b/>
          <w:bCs/>
          <w:color w:val="000000"/>
          <w:sz w:val="24"/>
        </w:rPr>
        <w:t xml:space="preserve"> *</w:t>
      </w:r>
    </w:p>
    <w:p w14:paraId="4F81405B" w14:textId="77777777" w:rsidR="00923DCF" w:rsidRPr="00F67CC4" w:rsidRDefault="00923DCF" w:rsidP="00923DCF">
      <w:pPr>
        <w:autoSpaceDE w:val="0"/>
        <w:autoSpaceDN w:val="0"/>
        <w:adjustRightInd w:val="0"/>
        <w:spacing w:after="0"/>
        <w:rPr>
          <w:rFonts w:cs="Arial"/>
          <w:b/>
          <w:bCs/>
          <w:color w:val="000000"/>
          <w:sz w:val="24"/>
        </w:rPr>
      </w:pPr>
      <w:r w:rsidRPr="00F67CC4">
        <w:rPr>
          <w:rFonts w:cs="Arial"/>
          <w:color w:val="000000"/>
          <w:sz w:val="24"/>
        </w:rPr>
        <w:t>Please indicate:</w:t>
      </w:r>
    </w:p>
    <w:p w14:paraId="2C8ECA9C" w14:textId="77777777" w:rsidR="00923DCF" w:rsidRPr="00F67CC4" w:rsidRDefault="00923DCF" w:rsidP="00923DCF">
      <w:pPr>
        <w:autoSpaceDE w:val="0"/>
        <w:autoSpaceDN w:val="0"/>
        <w:adjustRightInd w:val="0"/>
        <w:spacing w:after="0"/>
        <w:rPr>
          <w:rFonts w:cs="Arial"/>
          <w:b/>
          <w:bCs/>
          <w:color w:val="000000"/>
          <w:sz w:val="24"/>
        </w:rPr>
      </w:pPr>
    </w:p>
    <w:p w14:paraId="7CFF9D8E" w14:textId="77777777" w:rsidR="00923DCF" w:rsidRPr="00F67CC4" w:rsidRDefault="00923DCF" w:rsidP="00923DCF">
      <w:pPr>
        <w:autoSpaceDE w:val="0"/>
        <w:autoSpaceDN w:val="0"/>
        <w:adjustRightInd w:val="0"/>
        <w:spacing w:after="0"/>
        <w:rPr>
          <w:rFonts w:cs="Arial"/>
          <w:color w:val="000000"/>
          <w:sz w:val="24"/>
        </w:rPr>
      </w:pPr>
      <w:r w:rsidRPr="00F67CC4">
        <w:rPr>
          <w:rFonts w:cs="Arial"/>
          <w:b/>
          <w:bCs/>
          <w:color w:val="000000"/>
          <w:sz w:val="24"/>
        </w:rPr>
        <w:t>Full name of the ETSI member supporting the application (list of ETSI members on etsi.org):</w:t>
      </w:r>
    </w:p>
    <w:p w14:paraId="754C5D73" w14:textId="77777777" w:rsidR="00923DCF" w:rsidRPr="00F67CC4" w:rsidRDefault="00923DCF" w:rsidP="00923DCF">
      <w:pPr>
        <w:autoSpaceDE w:val="0"/>
        <w:autoSpaceDN w:val="0"/>
        <w:adjustRightInd w:val="0"/>
        <w:spacing w:after="0"/>
        <w:rPr>
          <w:rFonts w:cs="Arial"/>
          <w:color w:val="000000"/>
          <w:sz w:val="24"/>
        </w:rPr>
      </w:pPr>
      <w:r w:rsidRPr="00F67CC4">
        <w:rPr>
          <w:rFonts w:cs="Arial"/>
          <w:color w:val="000000"/>
          <w:sz w:val="24"/>
        </w:rPr>
        <w:t>-________________________</w:t>
      </w:r>
      <w:r w:rsidRPr="00F67CC4">
        <w:rPr>
          <w:rFonts w:cs="Arial"/>
          <w:color w:val="000000"/>
          <w:sz w:val="24"/>
        </w:rPr>
        <w:tab/>
      </w:r>
    </w:p>
    <w:p w14:paraId="0DA9F134" w14:textId="77777777" w:rsidR="00923DCF" w:rsidRPr="00F67CC4" w:rsidRDefault="00923DCF" w:rsidP="00923DCF">
      <w:pPr>
        <w:autoSpaceDE w:val="0"/>
        <w:autoSpaceDN w:val="0"/>
        <w:adjustRightInd w:val="0"/>
        <w:spacing w:after="0"/>
        <w:rPr>
          <w:rFonts w:cs="Arial"/>
          <w:color w:val="000000"/>
          <w:sz w:val="24"/>
        </w:rPr>
      </w:pPr>
    </w:p>
    <w:p w14:paraId="4B970512" w14:textId="77777777" w:rsidR="00923DCF" w:rsidRPr="00F67CC4" w:rsidRDefault="00923DCF" w:rsidP="00923DCF">
      <w:pPr>
        <w:autoSpaceDE w:val="0"/>
        <w:autoSpaceDN w:val="0"/>
        <w:adjustRightInd w:val="0"/>
        <w:spacing w:after="0"/>
        <w:rPr>
          <w:rFonts w:cs="Arial"/>
          <w:color w:val="000000"/>
          <w:sz w:val="24"/>
        </w:rPr>
      </w:pPr>
      <w:r w:rsidRPr="00F67CC4">
        <w:rPr>
          <w:rFonts w:cs="Arial"/>
          <w:b/>
          <w:bCs/>
          <w:color w:val="000000"/>
          <w:sz w:val="24"/>
        </w:rPr>
        <w:t>Official contact name of the ETSI member supporting the application:</w:t>
      </w:r>
    </w:p>
    <w:p w14:paraId="7BAA71AE" w14:textId="77777777" w:rsidR="00923DCF" w:rsidRPr="00F67CC4" w:rsidRDefault="00923DCF" w:rsidP="00923DCF">
      <w:pPr>
        <w:autoSpaceDE w:val="0"/>
        <w:autoSpaceDN w:val="0"/>
        <w:adjustRightInd w:val="0"/>
        <w:spacing w:after="0"/>
        <w:rPr>
          <w:rFonts w:cs="Arial"/>
          <w:color w:val="000000"/>
          <w:sz w:val="24"/>
        </w:rPr>
      </w:pPr>
      <w:r w:rsidRPr="00F67CC4">
        <w:rPr>
          <w:rFonts w:cs="Arial"/>
          <w:color w:val="000000"/>
          <w:sz w:val="24"/>
        </w:rPr>
        <w:t>-________________________</w:t>
      </w:r>
      <w:r w:rsidRPr="00F67CC4">
        <w:rPr>
          <w:rFonts w:cs="Arial"/>
          <w:color w:val="000000"/>
          <w:sz w:val="24"/>
        </w:rPr>
        <w:tab/>
      </w:r>
    </w:p>
    <w:p w14:paraId="54D820DD" w14:textId="77777777" w:rsidR="00923DCF" w:rsidRPr="00F67CC4" w:rsidRDefault="00923DCF" w:rsidP="00923DCF">
      <w:pPr>
        <w:autoSpaceDE w:val="0"/>
        <w:autoSpaceDN w:val="0"/>
        <w:adjustRightInd w:val="0"/>
        <w:spacing w:after="0"/>
        <w:rPr>
          <w:rFonts w:cs="Arial"/>
          <w:color w:val="000000"/>
          <w:sz w:val="24"/>
        </w:rPr>
      </w:pPr>
    </w:p>
    <w:p w14:paraId="0271937C" w14:textId="77777777" w:rsidR="00923DCF" w:rsidRPr="00F67CC4" w:rsidRDefault="00923DCF" w:rsidP="00923DCF">
      <w:pPr>
        <w:autoSpaceDE w:val="0"/>
        <w:autoSpaceDN w:val="0"/>
        <w:adjustRightInd w:val="0"/>
        <w:spacing w:after="0"/>
        <w:rPr>
          <w:rFonts w:cs="Arial"/>
          <w:color w:val="000000"/>
          <w:sz w:val="24"/>
        </w:rPr>
      </w:pPr>
      <w:r w:rsidRPr="00F67CC4">
        <w:rPr>
          <w:rFonts w:cs="Arial"/>
          <w:i/>
          <w:iCs/>
          <w:color w:val="000000"/>
          <w:szCs w:val="20"/>
        </w:rPr>
        <w:t>Note: A formal confirmation of the support from the Official contact is required (</w:t>
      </w:r>
      <w:proofErr w:type="gramStart"/>
      <w:r w:rsidRPr="00F67CC4">
        <w:rPr>
          <w:rFonts w:cs="Arial"/>
          <w:i/>
          <w:iCs/>
          <w:color w:val="000000"/>
          <w:szCs w:val="20"/>
        </w:rPr>
        <w:t>e.g.</w:t>
      </w:r>
      <w:proofErr w:type="gramEnd"/>
      <w:r w:rsidRPr="00F67CC4">
        <w:rPr>
          <w:rFonts w:cs="Arial"/>
          <w:i/>
          <w:iCs/>
          <w:color w:val="000000"/>
          <w:szCs w:val="20"/>
        </w:rPr>
        <w:t xml:space="preserve"> by e-mail sent to STFLINK@etsi.org) and an “ETSI Member Support Letter” will be required if you are selected.</w:t>
      </w:r>
    </w:p>
    <w:p w14:paraId="5A339D50"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tbl>
      <w:tblPr>
        <w:tblStyle w:val="TableGrid"/>
        <w:tblW w:w="9129" w:type="dxa"/>
        <w:tblLook w:val="04A0" w:firstRow="1" w:lastRow="0" w:firstColumn="1" w:lastColumn="0" w:noHBand="0" w:noVBand="1"/>
      </w:tblPr>
      <w:tblGrid>
        <w:gridCol w:w="1317"/>
        <w:gridCol w:w="2931"/>
        <w:gridCol w:w="1276"/>
        <w:gridCol w:w="1424"/>
        <w:gridCol w:w="2181"/>
      </w:tblGrid>
      <w:tr w:rsidR="00923DCF" w:rsidRPr="00F67CC4" w14:paraId="3722DEA8" w14:textId="77777777" w:rsidTr="00B06F93">
        <w:trPr>
          <w:trHeight w:val="550"/>
        </w:trPr>
        <w:tc>
          <w:tcPr>
            <w:tcW w:w="9129" w:type="dxa"/>
            <w:gridSpan w:val="5"/>
            <w:tcBorders>
              <w:top w:val="single" w:sz="4" w:space="0" w:color="auto"/>
            </w:tcBorders>
            <w:shd w:val="clear" w:color="auto" w:fill="D9D9D9"/>
            <w:vAlign w:val="center"/>
          </w:tcPr>
          <w:p w14:paraId="0926F8C9"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jc w:val="center"/>
              <w:textAlignment w:val="baseline"/>
              <w:rPr>
                <w:b/>
                <w:color w:val="FF0000"/>
                <w:szCs w:val="20"/>
              </w:rPr>
            </w:pPr>
            <w:r w:rsidRPr="00F67CC4">
              <w:rPr>
                <w:b/>
                <w:color w:val="auto"/>
                <w:szCs w:val="20"/>
              </w:rPr>
              <w:t>Contractor information *</w:t>
            </w:r>
          </w:p>
        </w:tc>
      </w:tr>
      <w:tr w:rsidR="00923DCF" w:rsidRPr="00F67CC4" w14:paraId="47AA12DD" w14:textId="77777777" w:rsidTr="00B06F93">
        <w:trPr>
          <w:trHeight w:val="550"/>
        </w:trPr>
        <w:tc>
          <w:tcPr>
            <w:tcW w:w="9129" w:type="dxa"/>
            <w:gridSpan w:val="5"/>
            <w:tcBorders>
              <w:top w:val="single" w:sz="4" w:space="0" w:color="auto"/>
            </w:tcBorders>
            <w:shd w:val="clear" w:color="auto" w:fill="auto"/>
            <w:vAlign w:val="center"/>
          </w:tcPr>
          <w:p w14:paraId="4FC4B03E"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jc w:val="center"/>
              <w:textAlignment w:val="baseline"/>
              <w:rPr>
                <w:b/>
                <w:color w:val="auto"/>
                <w:szCs w:val="20"/>
              </w:rPr>
            </w:pPr>
          </w:p>
        </w:tc>
      </w:tr>
      <w:tr w:rsidR="00923DCF" w:rsidRPr="00F67CC4" w14:paraId="7DEF863E" w14:textId="77777777" w:rsidTr="00B06F93">
        <w:trPr>
          <w:trHeight w:val="325"/>
        </w:trPr>
        <w:tc>
          <w:tcPr>
            <w:tcW w:w="4248" w:type="dxa"/>
            <w:gridSpan w:val="2"/>
            <w:shd w:val="clear" w:color="auto" w:fill="DBE5F1"/>
            <w:vAlign w:val="center"/>
          </w:tcPr>
          <w:p w14:paraId="62A2880B"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jc w:val="both"/>
              <w:textAlignment w:val="baseline"/>
              <w:rPr>
                <w:i/>
                <w:color w:val="auto"/>
                <w:szCs w:val="20"/>
              </w:rPr>
            </w:pPr>
            <w:r w:rsidRPr="00F67CC4">
              <w:rPr>
                <w:b/>
                <w:color w:val="auto"/>
                <w:szCs w:val="20"/>
              </w:rPr>
              <w:t>Contractor name *:</w:t>
            </w:r>
          </w:p>
          <w:p w14:paraId="1049ED15"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contextualSpacing/>
              <w:textAlignment w:val="baseline"/>
              <w:rPr>
                <w:b/>
                <w:color w:val="auto"/>
                <w:szCs w:val="20"/>
              </w:rPr>
            </w:pPr>
            <w:r w:rsidRPr="00F67CC4">
              <w:rPr>
                <w:i/>
                <w:color w:val="auto"/>
                <w:szCs w:val="20"/>
              </w:rPr>
              <w:t>Indicate the Company/Organization Name</w:t>
            </w:r>
          </w:p>
        </w:tc>
        <w:tc>
          <w:tcPr>
            <w:tcW w:w="4881" w:type="dxa"/>
            <w:gridSpan w:val="3"/>
            <w:shd w:val="clear" w:color="auto" w:fill="DBE5F1"/>
            <w:vAlign w:val="center"/>
          </w:tcPr>
          <w:p w14:paraId="7F19055C" w14:textId="77777777" w:rsidR="00923DCF" w:rsidRPr="00F67CC4" w:rsidRDefault="00923DCF" w:rsidP="00B06F93">
            <w:pPr>
              <w:numPr>
                <w:ilvl w:val="0"/>
                <w:numId w:val="49"/>
              </w:numPr>
              <w:tabs>
                <w:tab w:val="left" w:pos="567"/>
                <w:tab w:val="left" w:pos="1418"/>
                <w:tab w:val="left" w:pos="4678"/>
                <w:tab w:val="left" w:pos="5954"/>
                <w:tab w:val="left" w:pos="7088"/>
              </w:tabs>
              <w:overflowPunct w:val="0"/>
              <w:autoSpaceDE w:val="0"/>
              <w:autoSpaceDN w:val="0"/>
              <w:adjustRightInd w:val="0"/>
              <w:spacing w:after="0"/>
              <w:contextualSpacing/>
              <w:jc w:val="both"/>
              <w:textAlignment w:val="baseline"/>
              <w:rPr>
                <w:b/>
                <w:color w:val="auto"/>
                <w:szCs w:val="20"/>
              </w:rPr>
            </w:pPr>
          </w:p>
        </w:tc>
      </w:tr>
      <w:tr w:rsidR="00923DCF" w:rsidRPr="00F67CC4" w14:paraId="6EAF722E" w14:textId="77777777" w:rsidTr="00B06F93">
        <w:trPr>
          <w:trHeight w:val="550"/>
        </w:trPr>
        <w:tc>
          <w:tcPr>
            <w:tcW w:w="9129" w:type="dxa"/>
            <w:gridSpan w:val="5"/>
            <w:tcBorders>
              <w:top w:val="single" w:sz="4" w:space="0" w:color="auto"/>
            </w:tcBorders>
            <w:shd w:val="clear" w:color="auto" w:fill="auto"/>
            <w:vAlign w:val="center"/>
          </w:tcPr>
          <w:p w14:paraId="68FDE10C"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jc w:val="center"/>
              <w:textAlignment w:val="baseline"/>
              <w:rPr>
                <w:b/>
                <w:color w:val="auto"/>
                <w:szCs w:val="20"/>
              </w:rPr>
            </w:pPr>
          </w:p>
        </w:tc>
      </w:tr>
      <w:tr w:rsidR="00923DCF" w:rsidRPr="00F67CC4" w14:paraId="3FC76BE4" w14:textId="77777777" w:rsidTr="00B06F93">
        <w:trPr>
          <w:trHeight w:val="325"/>
        </w:trPr>
        <w:tc>
          <w:tcPr>
            <w:tcW w:w="4248" w:type="dxa"/>
            <w:gridSpan w:val="2"/>
            <w:shd w:val="clear" w:color="auto" w:fill="DBE5F1"/>
            <w:vAlign w:val="center"/>
          </w:tcPr>
          <w:p w14:paraId="5BBC5355"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contextualSpacing/>
              <w:textAlignment w:val="baseline"/>
              <w:rPr>
                <w:b/>
                <w:color w:val="auto"/>
                <w:szCs w:val="20"/>
                <w:u w:val="single"/>
              </w:rPr>
            </w:pPr>
            <w:r w:rsidRPr="00F67CC4">
              <w:rPr>
                <w:b/>
                <w:color w:val="auto"/>
                <w:szCs w:val="20"/>
              </w:rPr>
              <w:t>Contact person for the technical aspects</w:t>
            </w:r>
          </w:p>
        </w:tc>
        <w:tc>
          <w:tcPr>
            <w:tcW w:w="4881" w:type="dxa"/>
            <w:gridSpan w:val="3"/>
            <w:shd w:val="clear" w:color="auto" w:fill="DBE5F1"/>
            <w:vAlign w:val="center"/>
          </w:tcPr>
          <w:p w14:paraId="62D5D133"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b/>
                <w:color w:val="auto"/>
                <w:szCs w:val="20"/>
              </w:rPr>
              <w:t>Contact person for Decision on ETSI financial offer to this project (if any)</w:t>
            </w:r>
          </w:p>
        </w:tc>
      </w:tr>
      <w:tr w:rsidR="00923DCF" w:rsidRPr="00F67CC4" w14:paraId="2E833760" w14:textId="77777777" w:rsidTr="00B06F93">
        <w:trPr>
          <w:trHeight w:val="424"/>
        </w:trPr>
        <w:tc>
          <w:tcPr>
            <w:tcW w:w="1317" w:type="dxa"/>
            <w:vAlign w:val="center"/>
          </w:tcPr>
          <w:p w14:paraId="6082E5EA"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contextualSpacing/>
              <w:jc w:val="both"/>
              <w:textAlignment w:val="baseline"/>
              <w:rPr>
                <w:color w:val="auto"/>
                <w:szCs w:val="20"/>
              </w:rPr>
            </w:pPr>
            <w:r w:rsidRPr="00F67CC4">
              <w:rPr>
                <w:color w:val="auto"/>
                <w:szCs w:val="20"/>
              </w:rPr>
              <w:t>Title</w:t>
            </w:r>
          </w:p>
        </w:tc>
        <w:tc>
          <w:tcPr>
            <w:tcW w:w="2931" w:type="dxa"/>
            <w:vAlign w:val="center"/>
          </w:tcPr>
          <w:p w14:paraId="18BB24EA"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contextualSpacing/>
              <w:jc w:val="both"/>
              <w:textAlignment w:val="baseline"/>
              <w:rPr>
                <w:b/>
                <w:color w:val="auto"/>
                <w:szCs w:val="20"/>
                <w:u w:val="single"/>
              </w:rPr>
            </w:pPr>
          </w:p>
        </w:tc>
        <w:tc>
          <w:tcPr>
            <w:tcW w:w="1276" w:type="dxa"/>
            <w:vAlign w:val="center"/>
          </w:tcPr>
          <w:p w14:paraId="5E83F5DB"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contextualSpacing/>
              <w:jc w:val="both"/>
              <w:textAlignment w:val="baseline"/>
              <w:rPr>
                <w:color w:val="auto"/>
                <w:szCs w:val="20"/>
              </w:rPr>
            </w:pPr>
            <w:r w:rsidRPr="00F67CC4">
              <w:rPr>
                <w:color w:val="auto"/>
                <w:szCs w:val="20"/>
              </w:rPr>
              <w:t>Title</w:t>
            </w:r>
          </w:p>
        </w:tc>
        <w:tc>
          <w:tcPr>
            <w:tcW w:w="3605" w:type="dxa"/>
            <w:gridSpan w:val="2"/>
            <w:vAlign w:val="center"/>
          </w:tcPr>
          <w:p w14:paraId="077BAC07"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ind w:left="720"/>
              <w:contextualSpacing/>
              <w:jc w:val="both"/>
              <w:textAlignment w:val="baseline"/>
              <w:rPr>
                <w:color w:val="auto"/>
                <w:szCs w:val="20"/>
              </w:rPr>
            </w:pPr>
          </w:p>
        </w:tc>
      </w:tr>
      <w:tr w:rsidR="00923DCF" w:rsidRPr="00F67CC4" w14:paraId="42D66753" w14:textId="77777777" w:rsidTr="00B06F93">
        <w:trPr>
          <w:trHeight w:val="416"/>
        </w:trPr>
        <w:tc>
          <w:tcPr>
            <w:tcW w:w="1317" w:type="dxa"/>
            <w:vAlign w:val="center"/>
          </w:tcPr>
          <w:p w14:paraId="7AF02581" w14:textId="77777777" w:rsidR="00923DCF" w:rsidRPr="00F67CC4" w:rsidRDefault="00923DCF" w:rsidP="00B06F93">
            <w:pPr>
              <w:tabs>
                <w:tab w:val="left" w:pos="5103"/>
                <w:tab w:val="left" w:pos="7088"/>
              </w:tabs>
              <w:overflowPunct w:val="0"/>
              <w:autoSpaceDE w:val="0"/>
              <w:autoSpaceDN w:val="0"/>
              <w:adjustRightInd w:val="0"/>
              <w:spacing w:after="0"/>
              <w:jc w:val="both"/>
              <w:textAlignment w:val="baseline"/>
              <w:rPr>
                <w:color w:val="auto"/>
                <w:szCs w:val="20"/>
              </w:rPr>
            </w:pPr>
            <w:r w:rsidRPr="00F67CC4">
              <w:rPr>
                <w:color w:val="auto"/>
                <w:szCs w:val="20"/>
              </w:rPr>
              <w:t>First name</w:t>
            </w:r>
          </w:p>
        </w:tc>
        <w:tc>
          <w:tcPr>
            <w:tcW w:w="2931" w:type="dxa"/>
            <w:vAlign w:val="center"/>
          </w:tcPr>
          <w:p w14:paraId="69DBB894"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ind w:left="720"/>
              <w:contextualSpacing/>
              <w:jc w:val="both"/>
              <w:textAlignment w:val="baseline"/>
              <w:rPr>
                <w:b/>
                <w:color w:val="auto"/>
                <w:szCs w:val="20"/>
                <w:u w:val="single"/>
              </w:rPr>
            </w:pPr>
          </w:p>
        </w:tc>
        <w:tc>
          <w:tcPr>
            <w:tcW w:w="1276" w:type="dxa"/>
            <w:vAlign w:val="center"/>
          </w:tcPr>
          <w:p w14:paraId="2D44E334" w14:textId="77777777" w:rsidR="00923DCF" w:rsidRPr="00F67CC4" w:rsidRDefault="00923DCF" w:rsidP="00B06F93">
            <w:pPr>
              <w:tabs>
                <w:tab w:val="left" w:pos="5103"/>
                <w:tab w:val="left" w:pos="7088"/>
              </w:tabs>
              <w:overflowPunct w:val="0"/>
              <w:autoSpaceDE w:val="0"/>
              <w:autoSpaceDN w:val="0"/>
              <w:adjustRightInd w:val="0"/>
              <w:spacing w:after="0"/>
              <w:jc w:val="both"/>
              <w:textAlignment w:val="baseline"/>
              <w:rPr>
                <w:color w:val="auto"/>
                <w:szCs w:val="20"/>
              </w:rPr>
            </w:pPr>
            <w:r w:rsidRPr="00F67CC4">
              <w:rPr>
                <w:color w:val="auto"/>
                <w:szCs w:val="20"/>
              </w:rPr>
              <w:t>First name</w:t>
            </w:r>
          </w:p>
        </w:tc>
        <w:tc>
          <w:tcPr>
            <w:tcW w:w="3605" w:type="dxa"/>
            <w:gridSpan w:val="2"/>
            <w:vAlign w:val="center"/>
          </w:tcPr>
          <w:p w14:paraId="46CD08C6"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ind w:left="720"/>
              <w:contextualSpacing/>
              <w:jc w:val="both"/>
              <w:textAlignment w:val="baseline"/>
              <w:rPr>
                <w:color w:val="auto"/>
                <w:szCs w:val="20"/>
              </w:rPr>
            </w:pPr>
          </w:p>
        </w:tc>
      </w:tr>
      <w:tr w:rsidR="00923DCF" w:rsidRPr="00F67CC4" w14:paraId="0507C66F" w14:textId="77777777" w:rsidTr="00B06F93">
        <w:trPr>
          <w:trHeight w:val="409"/>
        </w:trPr>
        <w:tc>
          <w:tcPr>
            <w:tcW w:w="1317" w:type="dxa"/>
            <w:vAlign w:val="center"/>
          </w:tcPr>
          <w:p w14:paraId="3646BB5C" w14:textId="77777777" w:rsidR="00923DCF" w:rsidRPr="00F67CC4" w:rsidRDefault="00923DCF" w:rsidP="00B06F93">
            <w:pPr>
              <w:tabs>
                <w:tab w:val="left" w:pos="5103"/>
                <w:tab w:val="left" w:pos="7088"/>
              </w:tabs>
              <w:overflowPunct w:val="0"/>
              <w:autoSpaceDE w:val="0"/>
              <w:autoSpaceDN w:val="0"/>
              <w:adjustRightInd w:val="0"/>
              <w:spacing w:after="0"/>
              <w:jc w:val="both"/>
              <w:textAlignment w:val="baseline"/>
              <w:rPr>
                <w:color w:val="auto"/>
                <w:szCs w:val="20"/>
              </w:rPr>
            </w:pPr>
            <w:r w:rsidRPr="00F67CC4">
              <w:rPr>
                <w:color w:val="auto"/>
                <w:szCs w:val="20"/>
              </w:rPr>
              <w:t xml:space="preserve">Last name </w:t>
            </w:r>
          </w:p>
        </w:tc>
        <w:tc>
          <w:tcPr>
            <w:tcW w:w="2931" w:type="dxa"/>
            <w:vAlign w:val="center"/>
          </w:tcPr>
          <w:p w14:paraId="528E9AF4"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jc w:val="both"/>
              <w:textAlignment w:val="baseline"/>
              <w:rPr>
                <w:b/>
                <w:color w:val="auto"/>
                <w:szCs w:val="20"/>
                <w:u w:val="single"/>
              </w:rPr>
            </w:pPr>
          </w:p>
        </w:tc>
        <w:tc>
          <w:tcPr>
            <w:tcW w:w="1276" w:type="dxa"/>
            <w:vAlign w:val="center"/>
          </w:tcPr>
          <w:p w14:paraId="43DB5703" w14:textId="77777777" w:rsidR="00923DCF" w:rsidRPr="00F67CC4" w:rsidRDefault="00923DCF" w:rsidP="00B06F93">
            <w:pPr>
              <w:tabs>
                <w:tab w:val="left" w:pos="5103"/>
                <w:tab w:val="left" w:pos="7088"/>
              </w:tabs>
              <w:overflowPunct w:val="0"/>
              <w:autoSpaceDE w:val="0"/>
              <w:autoSpaceDN w:val="0"/>
              <w:adjustRightInd w:val="0"/>
              <w:spacing w:after="0"/>
              <w:jc w:val="both"/>
              <w:textAlignment w:val="baseline"/>
              <w:rPr>
                <w:color w:val="auto"/>
                <w:szCs w:val="20"/>
              </w:rPr>
            </w:pPr>
            <w:r w:rsidRPr="00F67CC4">
              <w:rPr>
                <w:color w:val="auto"/>
                <w:szCs w:val="20"/>
              </w:rPr>
              <w:t xml:space="preserve">Last name </w:t>
            </w:r>
          </w:p>
        </w:tc>
        <w:tc>
          <w:tcPr>
            <w:tcW w:w="3605" w:type="dxa"/>
            <w:gridSpan w:val="2"/>
            <w:vAlign w:val="center"/>
          </w:tcPr>
          <w:p w14:paraId="50A5D5CC"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tc>
      </w:tr>
      <w:tr w:rsidR="00923DCF" w:rsidRPr="00F67CC4" w14:paraId="2580691C" w14:textId="77777777" w:rsidTr="00B06F93">
        <w:trPr>
          <w:trHeight w:val="415"/>
        </w:trPr>
        <w:tc>
          <w:tcPr>
            <w:tcW w:w="1317" w:type="dxa"/>
            <w:tcBorders>
              <w:bottom w:val="single" w:sz="4" w:space="0" w:color="auto"/>
            </w:tcBorders>
            <w:vAlign w:val="center"/>
          </w:tcPr>
          <w:p w14:paraId="16544334" w14:textId="77777777" w:rsidR="00923DCF" w:rsidRPr="00F67CC4" w:rsidRDefault="00923DCF" w:rsidP="00B06F93">
            <w:pPr>
              <w:tabs>
                <w:tab w:val="left" w:pos="5103"/>
                <w:tab w:val="left" w:pos="7088"/>
              </w:tabs>
              <w:overflowPunct w:val="0"/>
              <w:autoSpaceDE w:val="0"/>
              <w:autoSpaceDN w:val="0"/>
              <w:adjustRightInd w:val="0"/>
              <w:spacing w:after="0"/>
              <w:jc w:val="both"/>
              <w:textAlignment w:val="baseline"/>
              <w:rPr>
                <w:color w:val="auto"/>
                <w:szCs w:val="20"/>
              </w:rPr>
            </w:pPr>
            <w:r w:rsidRPr="00F67CC4">
              <w:rPr>
                <w:color w:val="auto"/>
                <w:szCs w:val="20"/>
              </w:rPr>
              <w:t>Role</w:t>
            </w:r>
          </w:p>
        </w:tc>
        <w:tc>
          <w:tcPr>
            <w:tcW w:w="2931" w:type="dxa"/>
            <w:tcBorders>
              <w:bottom w:val="single" w:sz="4" w:space="0" w:color="auto"/>
            </w:tcBorders>
            <w:vAlign w:val="center"/>
          </w:tcPr>
          <w:p w14:paraId="39A2E22E"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jc w:val="both"/>
              <w:textAlignment w:val="baseline"/>
              <w:rPr>
                <w:b/>
                <w:color w:val="auto"/>
                <w:szCs w:val="20"/>
                <w:u w:val="single"/>
              </w:rPr>
            </w:pPr>
          </w:p>
        </w:tc>
        <w:tc>
          <w:tcPr>
            <w:tcW w:w="1276" w:type="dxa"/>
            <w:tcBorders>
              <w:bottom w:val="single" w:sz="4" w:space="0" w:color="auto"/>
            </w:tcBorders>
            <w:vAlign w:val="center"/>
          </w:tcPr>
          <w:p w14:paraId="38CBD2B5" w14:textId="77777777" w:rsidR="00923DCF" w:rsidRPr="00F67CC4" w:rsidRDefault="00923DCF" w:rsidP="00B06F93">
            <w:pPr>
              <w:tabs>
                <w:tab w:val="left" w:pos="5103"/>
                <w:tab w:val="left" w:pos="7088"/>
              </w:tabs>
              <w:overflowPunct w:val="0"/>
              <w:autoSpaceDE w:val="0"/>
              <w:autoSpaceDN w:val="0"/>
              <w:adjustRightInd w:val="0"/>
              <w:spacing w:after="0"/>
              <w:jc w:val="both"/>
              <w:textAlignment w:val="baseline"/>
              <w:rPr>
                <w:color w:val="auto"/>
                <w:szCs w:val="20"/>
              </w:rPr>
            </w:pPr>
            <w:r w:rsidRPr="00F67CC4">
              <w:rPr>
                <w:color w:val="auto"/>
                <w:szCs w:val="20"/>
              </w:rPr>
              <w:t>Role</w:t>
            </w:r>
          </w:p>
        </w:tc>
        <w:tc>
          <w:tcPr>
            <w:tcW w:w="3605" w:type="dxa"/>
            <w:gridSpan w:val="2"/>
            <w:tcBorders>
              <w:bottom w:val="single" w:sz="4" w:space="0" w:color="auto"/>
            </w:tcBorders>
            <w:vAlign w:val="center"/>
          </w:tcPr>
          <w:p w14:paraId="7E5F34FA"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tc>
      </w:tr>
      <w:tr w:rsidR="00923DCF" w:rsidRPr="00F67CC4" w14:paraId="6DD69B56" w14:textId="77777777" w:rsidTr="00B06F93">
        <w:trPr>
          <w:trHeight w:val="406"/>
        </w:trPr>
        <w:tc>
          <w:tcPr>
            <w:tcW w:w="1317" w:type="dxa"/>
            <w:tcBorders>
              <w:bottom w:val="single" w:sz="4" w:space="0" w:color="auto"/>
            </w:tcBorders>
            <w:vAlign w:val="center"/>
          </w:tcPr>
          <w:p w14:paraId="4A4D2E9D" w14:textId="77777777" w:rsidR="00923DCF" w:rsidRPr="00F67CC4" w:rsidRDefault="00923DCF" w:rsidP="00B06F93">
            <w:pPr>
              <w:tabs>
                <w:tab w:val="left" w:pos="5103"/>
                <w:tab w:val="left" w:pos="7088"/>
              </w:tabs>
              <w:overflowPunct w:val="0"/>
              <w:autoSpaceDE w:val="0"/>
              <w:autoSpaceDN w:val="0"/>
              <w:adjustRightInd w:val="0"/>
              <w:spacing w:after="0"/>
              <w:jc w:val="both"/>
              <w:textAlignment w:val="baseline"/>
              <w:rPr>
                <w:color w:val="auto"/>
                <w:szCs w:val="20"/>
              </w:rPr>
            </w:pPr>
            <w:r w:rsidRPr="00F67CC4">
              <w:rPr>
                <w:color w:val="auto"/>
                <w:szCs w:val="20"/>
              </w:rPr>
              <w:t>e-mail</w:t>
            </w:r>
          </w:p>
        </w:tc>
        <w:tc>
          <w:tcPr>
            <w:tcW w:w="2931" w:type="dxa"/>
            <w:tcBorders>
              <w:bottom w:val="single" w:sz="4" w:space="0" w:color="auto"/>
            </w:tcBorders>
            <w:vAlign w:val="center"/>
          </w:tcPr>
          <w:p w14:paraId="0E0215E7"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ind w:left="720"/>
              <w:contextualSpacing/>
              <w:jc w:val="both"/>
              <w:textAlignment w:val="baseline"/>
              <w:rPr>
                <w:b/>
                <w:color w:val="auto"/>
                <w:szCs w:val="20"/>
                <w:u w:val="single"/>
              </w:rPr>
            </w:pPr>
          </w:p>
        </w:tc>
        <w:tc>
          <w:tcPr>
            <w:tcW w:w="1276" w:type="dxa"/>
            <w:tcBorders>
              <w:bottom w:val="single" w:sz="4" w:space="0" w:color="auto"/>
            </w:tcBorders>
            <w:vAlign w:val="center"/>
          </w:tcPr>
          <w:p w14:paraId="010F02BB" w14:textId="77777777" w:rsidR="00923DCF" w:rsidRPr="00F67CC4" w:rsidRDefault="00923DCF" w:rsidP="00B06F93">
            <w:pPr>
              <w:tabs>
                <w:tab w:val="left" w:pos="5103"/>
                <w:tab w:val="left" w:pos="7088"/>
              </w:tabs>
              <w:overflowPunct w:val="0"/>
              <w:autoSpaceDE w:val="0"/>
              <w:autoSpaceDN w:val="0"/>
              <w:adjustRightInd w:val="0"/>
              <w:spacing w:after="0"/>
              <w:jc w:val="both"/>
              <w:textAlignment w:val="baseline"/>
              <w:rPr>
                <w:color w:val="auto"/>
                <w:szCs w:val="20"/>
              </w:rPr>
            </w:pPr>
            <w:r w:rsidRPr="00F67CC4">
              <w:rPr>
                <w:color w:val="auto"/>
                <w:szCs w:val="20"/>
              </w:rPr>
              <w:t>e-mail</w:t>
            </w:r>
          </w:p>
        </w:tc>
        <w:tc>
          <w:tcPr>
            <w:tcW w:w="3605" w:type="dxa"/>
            <w:gridSpan w:val="2"/>
            <w:tcBorders>
              <w:bottom w:val="single" w:sz="4" w:space="0" w:color="auto"/>
            </w:tcBorders>
            <w:vAlign w:val="center"/>
          </w:tcPr>
          <w:p w14:paraId="37E8822C"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ind w:left="720"/>
              <w:contextualSpacing/>
              <w:jc w:val="both"/>
              <w:textAlignment w:val="baseline"/>
              <w:rPr>
                <w:color w:val="auto"/>
                <w:szCs w:val="20"/>
              </w:rPr>
            </w:pPr>
          </w:p>
        </w:tc>
      </w:tr>
      <w:tr w:rsidR="00923DCF" w:rsidRPr="00F67CC4" w14:paraId="513D8396" w14:textId="77777777" w:rsidTr="00B06F93">
        <w:trPr>
          <w:trHeight w:val="427"/>
        </w:trPr>
        <w:tc>
          <w:tcPr>
            <w:tcW w:w="1317" w:type="dxa"/>
            <w:tcBorders>
              <w:bottom w:val="single" w:sz="4" w:space="0" w:color="auto"/>
            </w:tcBorders>
            <w:vAlign w:val="center"/>
          </w:tcPr>
          <w:p w14:paraId="5D12373D" w14:textId="77777777" w:rsidR="00923DCF" w:rsidRPr="00F67CC4" w:rsidRDefault="00923DCF" w:rsidP="00B06F93">
            <w:pPr>
              <w:tabs>
                <w:tab w:val="left" w:pos="5103"/>
                <w:tab w:val="left" w:pos="7088"/>
              </w:tabs>
              <w:overflowPunct w:val="0"/>
              <w:autoSpaceDE w:val="0"/>
              <w:autoSpaceDN w:val="0"/>
              <w:adjustRightInd w:val="0"/>
              <w:spacing w:after="0"/>
              <w:jc w:val="both"/>
              <w:textAlignment w:val="baseline"/>
              <w:rPr>
                <w:color w:val="auto"/>
                <w:szCs w:val="20"/>
              </w:rPr>
            </w:pPr>
            <w:r w:rsidRPr="00F67CC4">
              <w:rPr>
                <w:color w:val="auto"/>
                <w:szCs w:val="20"/>
              </w:rPr>
              <w:t>Phone</w:t>
            </w:r>
          </w:p>
        </w:tc>
        <w:tc>
          <w:tcPr>
            <w:tcW w:w="2931" w:type="dxa"/>
            <w:tcBorders>
              <w:bottom w:val="single" w:sz="4" w:space="0" w:color="auto"/>
            </w:tcBorders>
            <w:vAlign w:val="center"/>
          </w:tcPr>
          <w:p w14:paraId="1EDE08E3"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ind w:left="720"/>
              <w:contextualSpacing/>
              <w:jc w:val="both"/>
              <w:textAlignment w:val="baseline"/>
              <w:rPr>
                <w:b/>
                <w:color w:val="auto"/>
                <w:szCs w:val="20"/>
                <w:u w:val="single"/>
              </w:rPr>
            </w:pPr>
          </w:p>
        </w:tc>
        <w:tc>
          <w:tcPr>
            <w:tcW w:w="1276" w:type="dxa"/>
            <w:tcBorders>
              <w:bottom w:val="single" w:sz="4" w:space="0" w:color="auto"/>
            </w:tcBorders>
            <w:vAlign w:val="center"/>
          </w:tcPr>
          <w:p w14:paraId="4707AB41" w14:textId="77777777" w:rsidR="00923DCF" w:rsidRPr="00F67CC4" w:rsidRDefault="00923DCF" w:rsidP="00B06F93">
            <w:pPr>
              <w:tabs>
                <w:tab w:val="left" w:pos="5103"/>
                <w:tab w:val="left" w:pos="7088"/>
              </w:tabs>
              <w:overflowPunct w:val="0"/>
              <w:autoSpaceDE w:val="0"/>
              <w:autoSpaceDN w:val="0"/>
              <w:adjustRightInd w:val="0"/>
              <w:spacing w:after="0"/>
              <w:jc w:val="both"/>
              <w:textAlignment w:val="baseline"/>
              <w:rPr>
                <w:color w:val="auto"/>
                <w:szCs w:val="20"/>
              </w:rPr>
            </w:pPr>
            <w:r w:rsidRPr="00F67CC4">
              <w:rPr>
                <w:color w:val="auto"/>
                <w:szCs w:val="20"/>
              </w:rPr>
              <w:t>Phone</w:t>
            </w:r>
          </w:p>
        </w:tc>
        <w:tc>
          <w:tcPr>
            <w:tcW w:w="3605" w:type="dxa"/>
            <w:gridSpan w:val="2"/>
            <w:tcBorders>
              <w:bottom w:val="single" w:sz="4" w:space="0" w:color="auto"/>
            </w:tcBorders>
            <w:vAlign w:val="center"/>
          </w:tcPr>
          <w:p w14:paraId="0C41BEB3"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ind w:left="720"/>
              <w:contextualSpacing/>
              <w:jc w:val="both"/>
              <w:textAlignment w:val="baseline"/>
              <w:rPr>
                <w:color w:val="auto"/>
                <w:szCs w:val="20"/>
              </w:rPr>
            </w:pPr>
          </w:p>
        </w:tc>
      </w:tr>
      <w:tr w:rsidR="00923DCF" w:rsidRPr="00F67CC4" w14:paraId="2666E22C" w14:textId="77777777" w:rsidTr="00B06F93">
        <w:trPr>
          <w:trHeight w:val="77"/>
        </w:trPr>
        <w:tc>
          <w:tcPr>
            <w:tcW w:w="9129" w:type="dxa"/>
            <w:gridSpan w:val="5"/>
            <w:tcBorders>
              <w:top w:val="single" w:sz="4" w:space="0" w:color="auto"/>
              <w:left w:val="nil"/>
              <w:bottom w:val="nil"/>
              <w:right w:val="nil"/>
            </w:tcBorders>
            <w:vAlign w:val="center"/>
          </w:tcPr>
          <w:p w14:paraId="3FEDF1ED"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tc>
      </w:tr>
      <w:tr w:rsidR="00923DCF" w:rsidRPr="00F67CC4" w14:paraId="315E3E77" w14:textId="77777777" w:rsidTr="00B06F93">
        <w:trPr>
          <w:trHeight w:val="299"/>
        </w:trPr>
        <w:tc>
          <w:tcPr>
            <w:tcW w:w="4248" w:type="dxa"/>
            <w:gridSpan w:val="2"/>
            <w:tcBorders>
              <w:top w:val="nil"/>
              <w:left w:val="nil"/>
              <w:bottom w:val="single" w:sz="4" w:space="0" w:color="auto"/>
              <w:right w:val="single" w:sz="4" w:space="0" w:color="auto"/>
            </w:tcBorders>
            <w:vAlign w:val="center"/>
          </w:tcPr>
          <w:p w14:paraId="53FF79FD"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ind w:left="720"/>
              <w:contextualSpacing/>
              <w:jc w:val="both"/>
              <w:textAlignment w:val="baseline"/>
              <w:rPr>
                <w:b/>
                <w:color w:val="auto"/>
                <w:szCs w:val="20"/>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0AF7CE1B" w14:textId="77777777" w:rsidR="00923DCF" w:rsidRPr="00F67CC4" w:rsidRDefault="00923DCF" w:rsidP="00B06F93">
            <w:pPr>
              <w:tabs>
                <w:tab w:val="left" w:pos="5103"/>
                <w:tab w:val="left" w:pos="7088"/>
              </w:tabs>
              <w:overflowPunct w:val="0"/>
              <w:autoSpaceDE w:val="0"/>
              <w:autoSpaceDN w:val="0"/>
              <w:adjustRightInd w:val="0"/>
              <w:spacing w:after="0"/>
              <w:jc w:val="center"/>
              <w:textAlignment w:val="baseline"/>
              <w:rPr>
                <w:b/>
                <w:color w:val="auto"/>
                <w:sz w:val="14"/>
                <w:szCs w:val="18"/>
              </w:rPr>
            </w:pPr>
            <w:r w:rsidRPr="00F67CC4">
              <w:rPr>
                <w:b/>
                <w:color w:val="auto"/>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5FAAAA90" w14:textId="77777777" w:rsidR="00923DCF" w:rsidRPr="00F67CC4" w:rsidRDefault="00923DCF" w:rsidP="00B06F93">
            <w:pPr>
              <w:tabs>
                <w:tab w:val="left" w:pos="5103"/>
                <w:tab w:val="left" w:pos="7088"/>
              </w:tabs>
              <w:overflowPunct w:val="0"/>
              <w:autoSpaceDE w:val="0"/>
              <w:autoSpaceDN w:val="0"/>
              <w:adjustRightInd w:val="0"/>
              <w:spacing w:after="0"/>
              <w:jc w:val="center"/>
              <w:textAlignment w:val="baseline"/>
              <w:rPr>
                <w:b/>
                <w:color w:val="auto"/>
                <w:szCs w:val="20"/>
              </w:rPr>
            </w:pPr>
            <w:r w:rsidRPr="00F67CC4">
              <w:rPr>
                <w:b/>
                <w:color w:val="auto"/>
                <w:szCs w:val="20"/>
              </w:rPr>
              <w:t>No</w:t>
            </w:r>
          </w:p>
        </w:tc>
      </w:tr>
      <w:tr w:rsidR="00923DCF" w:rsidRPr="00F67CC4" w14:paraId="4629AB3E" w14:textId="77777777" w:rsidTr="00B06F93">
        <w:trPr>
          <w:trHeight w:val="550"/>
        </w:trPr>
        <w:tc>
          <w:tcPr>
            <w:tcW w:w="4248" w:type="dxa"/>
            <w:gridSpan w:val="2"/>
            <w:tcBorders>
              <w:top w:val="single" w:sz="4" w:space="0" w:color="auto"/>
            </w:tcBorders>
            <w:vAlign w:val="center"/>
          </w:tcPr>
          <w:p w14:paraId="078F2124"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contextualSpacing/>
              <w:jc w:val="both"/>
              <w:textAlignment w:val="baseline"/>
              <w:rPr>
                <w:b/>
                <w:color w:val="auto"/>
                <w:szCs w:val="20"/>
                <w:u w:val="single"/>
              </w:rPr>
            </w:pPr>
            <w:r w:rsidRPr="00F67CC4">
              <w:rPr>
                <w:color w:val="auto"/>
                <w:szCs w:val="20"/>
              </w:rPr>
              <w:t xml:space="preserve">Do you or any employee of your Company/Organization hold an elected or appointed position in the Reference Body requesting the </w:t>
            </w:r>
            <w:bookmarkStart w:id="52" w:name="ProjectInInfo"/>
            <w:bookmarkEnd w:id="52"/>
            <w:r w:rsidRPr="00F67CC4">
              <w:rPr>
                <w:color w:val="auto"/>
                <w:szCs w:val="20"/>
              </w:rPr>
              <w:t>STF 641 creation?</w:t>
            </w:r>
          </w:p>
        </w:tc>
        <w:tc>
          <w:tcPr>
            <w:tcW w:w="2700" w:type="dxa"/>
            <w:gridSpan w:val="2"/>
            <w:tcBorders>
              <w:top w:val="single" w:sz="4" w:space="0" w:color="auto"/>
            </w:tcBorders>
            <w:vAlign w:val="center"/>
          </w:tcPr>
          <w:p w14:paraId="18F7279D" w14:textId="77777777" w:rsidR="00923DCF" w:rsidRPr="00F67CC4" w:rsidRDefault="00923DCF" w:rsidP="00B06F93">
            <w:pPr>
              <w:tabs>
                <w:tab w:val="left" w:pos="5103"/>
                <w:tab w:val="left" w:pos="7088"/>
              </w:tabs>
              <w:overflowPunct w:val="0"/>
              <w:autoSpaceDE w:val="0"/>
              <w:autoSpaceDN w:val="0"/>
              <w:adjustRightInd w:val="0"/>
              <w:spacing w:after="0"/>
              <w:jc w:val="center"/>
              <w:textAlignment w:val="baseline"/>
              <w:rPr>
                <w:color w:val="auto"/>
                <w:szCs w:val="20"/>
              </w:rPr>
            </w:pPr>
          </w:p>
          <w:p w14:paraId="5CB77B17" w14:textId="77777777" w:rsidR="00923DCF" w:rsidRPr="00F67CC4" w:rsidRDefault="00923DCF" w:rsidP="00B06F93">
            <w:pPr>
              <w:tabs>
                <w:tab w:val="left" w:pos="5103"/>
                <w:tab w:val="left" w:pos="7088"/>
              </w:tabs>
              <w:overflowPunct w:val="0"/>
              <w:autoSpaceDE w:val="0"/>
              <w:autoSpaceDN w:val="0"/>
              <w:adjustRightInd w:val="0"/>
              <w:spacing w:after="0"/>
              <w:jc w:val="center"/>
              <w:textAlignment w:val="baseline"/>
              <w:rPr>
                <w:color w:val="auto"/>
                <w:szCs w:val="20"/>
              </w:rPr>
            </w:pPr>
          </w:p>
          <w:p w14:paraId="05F9FF05" w14:textId="77777777" w:rsidR="00923DCF" w:rsidRPr="00F67CC4" w:rsidRDefault="00923DCF" w:rsidP="00B06F93">
            <w:pPr>
              <w:tabs>
                <w:tab w:val="left" w:pos="5103"/>
                <w:tab w:val="left" w:pos="7088"/>
              </w:tabs>
              <w:overflowPunct w:val="0"/>
              <w:autoSpaceDE w:val="0"/>
              <w:autoSpaceDN w:val="0"/>
              <w:adjustRightInd w:val="0"/>
              <w:spacing w:after="0"/>
              <w:jc w:val="center"/>
              <w:textAlignment w:val="baseline"/>
              <w:rPr>
                <w:color w:val="auto"/>
                <w:szCs w:val="20"/>
              </w:rPr>
            </w:pPr>
            <w:r w:rsidRPr="00F67CC4">
              <w:rPr>
                <w:rFonts w:ascii="Wingdings" w:eastAsia="Wingdings" w:hAnsi="Wingdings" w:cs="Wingdings"/>
                <w:color w:val="auto"/>
                <w:szCs w:val="20"/>
              </w:rPr>
              <w:t>o</w:t>
            </w:r>
          </w:p>
          <w:p w14:paraId="62B9183D" w14:textId="77777777" w:rsidR="00923DCF" w:rsidRPr="00F67CC4" w:rsidRDefault="00923DCF" w:rsidP="00B06F93">
            <w:pPr>
              <w:tabs>
                <w:tab w:val="left" w:pos="5103"/>
                <w:tab w:val="left" w:pos="7088"/>
              </w:tabs>
              <w:overflowPunct w:val="0"/>
              <w:autoSpaceDE w:val="0"/>
              <w:autoSpaceDN w:val="0"/>
              <w:adjustRightInd w:val="0"/>
              <w:spacing w:after="0"/>
              <w:jc w:val="center"/>
              <w:textAlignment w:val="baseline"/>
              <w:rPr>
                <w:color w:val="auto"/>
                <w:szCs w:val="20"/>
              </w:rPr>
            </w:pPr>
          </w:p>
          <w:p w14:paraId="71E3C98E" w14:textId="77777777" w:rsidR="00923DCF" w:rsidRPr="00F67CC4" w:rsidRDefault="00923DCF" w:rsidP="00B06F93">
            <w:pPr>
              <w:tabs>
                <w:tab w:val="left" w:pos="5103"/>
                <w:tab w:val="left" w:pos="7088"/>
              </w:tabs>
              <w:overflowPunct w:val="0"/>
              <w:autoSpaceDE w:val="0"/>
              <w:autoSpaceDN w:val="0"/>
              <w:adjustRightInd w:val="0"/>
              <w:spacing w:after="0"/>
              <w:jc w:val="both"/>
              <w:textAlignment w:val="baseline"/>
              <w:rPr>
                <w:color w:val="auto"/>
                <w:szCs w:val="20"/>
              </w:rPr>
            </w:pPr>
            <w:r w:rsidRPr="00F67CC4">
              <w:rPr>
                <w:color w:val="auto"/>
                <w:szCs w:val="20"/>
              </w:rPr>
              <w:t>Indicate in which position:</w:t>
            </w:r>
          </w:p>
          <w:p w14:paraId="4AB82DEB" w14:textId="77777777" w:rsidR="00923DCF" w:rsidRPr="00F67CC4" w:rsidRDefault="00923DCF" w:rsidP="00B06F93">
            <w:pPr>
              <w:tabs>
                <w:tab w:val="left" w:pos="5103"/>
                <w:tab w:val="left" w:pos="7088"/>
              </w:tabs>
              <w:overflowPunct w:val="0"/>
              <w:autoSpaceDE w:val="0"/>
              <w:autoSpaceDN w:val="0"/>
              <w:adjustRightInd w:val="0"/>
              <w:spacing w:after="0"/>
              <w:jc w:val="both"/>
              <w:textAlignment w:val="baseline"/>
              <w:rPr>
                <w:color w:val="auto"/>
                <w:szCs w:val="20"/>
              </w:rPr>
            </w:pPr>
          </w:p>
          <w:p w14:paraId="16C6686A"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w:t>
            </w:r>
          </w:p>
          <w:p w14:paraId="54A06E64"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tc>
        <w:tc>
          <w:tcPr>
            <w:tcW w:w="2181" w:type="dxa"/>
            <w:tcBorders>
              <w:top w:val="single" w:sz="4" w:space="0" w:color="auto"/>
            </w:tcBorders>
          </w:tcPr>
          <w:p w14:paraId="29B7E1E6" w14:textId="77777777" w:rsidR="00923DCF" w:rsidRPr="00F67CC4" w:rsidRDefault="00923DCF" w:rsidP="00B06F93">
            <w:pPr>
              <w:tabs>
                <w:tab w:val="left" w:pos="5103"/>
                <w:tab w:val="left" w:pos="7088"/>
              </w:tabs>
              <w:overflowPunct w:val="0"/>
              <w:autoSpaceDE w:val="0"/>
              <w:autoSpaceDN w:val="0"/>
              <w:adjustRightInd w:val="0"/>
              <w:spacing w:after="0"/>
              <w:jc w:val="center"/>
              <w:textAlignment w:val="baseline"/>
              <w:rPr>
                <w:color w:val="auto"/>
                <w:szCs w:val="20"/>
              </w:rPr>
            </w:pPr>
          </w:p>
          <w:p w14:paraId="0E61F9CB" w14:textId="77777777" w:rsidR="00923DCF" w:rsidRPr="00F67CC4" w:rsidRDefault="00923DCF" w:rsidP="00B06F93">
            <w:pPr>
              <w:tabs>
                <w:tab w:val="left" w:pos="5103"/>
                <w:tab w:val="left" w:pos="7088"/>
              </w:tabs>
              <w:overflowPunct w:val="0"/>
              <w:autoSpaceDE w:val="0"/>
              <w:autoSpaceDN w:val="0"/>
              <w:adjustRightInd w:val="0"/>
              <w:spacing w:after="0"/>
              <w:jc w:val="center"/>
              <w:textAlignment w:val="baseline"/>
              <w:rPr>
                <w:color w:val="auto"/>
                <w:szCs w:val="20"/>
              </w:rPr>
            </w:pPr>
          </w:p>
          <w:p w14:paraId="5FB88DED" w14:textId="77777777" w:rsidR="00923DCF" w:rsidRPr="00F67CC4" w:rsidRDefault="00923DCF" w:rsidP="00B06F93">
            <w:pPr>
              <w:tabs>
                <w:tab w:val="left" w:pos="5103"/>
                <w:tab w:val="left" w:pos="7088"/>
              </w:tabs>
              <w:overflowPunct w:val="0"/>
              <w:autoSpaceDE w:val="0"/>
              <w:autoSpaceDN w:val="0"/>
              <w:adjustRightInd w:val="0"/>
              <w:spacing w:after="0"/>
              <w:jc w:val="center"/>
              <w:textAlignment w:val="baseline"/>
              <w:rPr>
                <w:color w:val="auto"/>
                <w:szCs w:val="20"/>
              </w:rPr>
            </w:pPr>
            <w:r w:rsidRPr="00F67CC4">
              <w:rPr>
                <w:rFonts w:ascii="Wingdings" w:eastAsia="Wingdings" w:hAnsi="Wingdings" w:cs="Wingdings"/>
                <w:color w:val="auto"/>
                <w:szCs w:val="20"/>
              </w:rPr>
              <w:t>o</w:t>
            </w:r>
          </w:p>
        </w:tc>
      </w:tr>
      <w:tr w:rsidR="00923DCF" w:rsidRPr="00F67CC4" w14:paraId="4E888D20" w14:textId="77777777" w:rsidTr="00B06F93">
        <w:trPr>
          <w:trHeight w:val="550"/>
        </w:trPr>
        <w:tc>
          <w:tcPr>
            <w:tcW w:w="4248" w:type="dxa"/>
            <w:gridSpan w:val="2"/>
            <w:vAlign w:val="center"/>
          </w:tcPr>
          <w:p w14:paraId="479B43D0" w14:textId="77777777" w:rsidR="00923DCF" w:rsidRPr="00F67CC4" w:rsidRDefault="00923DCF" w:rsidP="00B06F93">
            <w:pPr>
              <w:tabs>
                <w:tab w:val="left" w:pos="5103"/>
                <w:tab w:val="left" w:pos="7088"/>
              </w:tabs>
              <w:overflowPunct w:val="0"/>
              <w:autoSpaceDE w:val="0"/>
              <w:autoSpaceDN w:val="0"/>
              <w:adjustRightInd w:val="0"/>
              <w:spacing w:after="0"/>
              <w:jc w:val="both"/>
              <w:textAlignment w:val="baseline"/>
              <w:rPr>
                <w:b/>
                <w:color w:val="auto"/>
                <w:szCs w:val="20"/>
                <w:u w:val="single"/>
              </w:rPr>
            </w:pPr>
          </w:p>
          <w:p w14:paraId="2A8557AF" w14:textId="77777777" w:rsidR="00923DCF" w:rsidRPr="00F67CC4" w:rsidRDefault="00923DCF" w:rsidP="00B06F93">
            <w:pPr>
              <w:tabs>
                <w:tab w:val="left" w:pos="5103"/>
                <w:tab w:val="left" w:pos="7088"/>
              </w:tabs>
              <w:overflowPunct w:val="0"/>
              <w:autoSpaceDE w:val="0"/>
              <w:autoSpaceDN w:val="0"/>
              <w:adjustRightInd w:val="0"/>
              <w:spacing w:after="0"/>
              <w:jc w:val="both"/>
              <w:textAlignment w:val="baseline"/>
              <w:rPr>
                <w:b/>
                <w:color w:val="auto"/>
                <w:szCs w:val="20"/>
                <w:u w:val="single"/>
              </w:rPr>
            </w:pPr>
            <w:r w:rsidRPr="00F67CC4">
              <w:rPr>
                <w:b/>
                <w:color w:val="auto"/>
                <w:szCs w:val="20"/>
                <w:u w:val="single"/>
              </w:rPr>
              <w:t>If you are self-employed candidate:</w:t>
            </w:r>
          </w:p>
          <w:p w14:paraId="5881953C" w14:textId="77777777" w:rsidR="00923DCF" w:rsidRPr="00F67CC4" w:rsidRDefault="00923DCF" w:rsidP="00B06F93">
            <w:pPr>
              <w:tabs>
                <w:tab w:val="left" w:pos="5103"/>
                <w:tab w:val="left" w:pos="7088"/>
              </w:tabs>
              <w:overflowPunct w:val="0"/>
              <w:autoSpaceDE w:val="0"/>
              <w:autoSpaceDN w:val="0"/>
              <w:adjustRightInd w:val="0"/>
              <w:spacing w:after="0"/>
              <w:jc w:val="both"/>
              <w:textAlignment w:val="baseline"/>
              <w:rPr>
                <w:color w:val="auto"/>
                <w:szCs w:val="20"/>
              </w:rPr>
            </w:pPr>
            <w:r w:rsidRPr="00F67CC4">
              <w:rPr>
                <w:color w:val="auto"/>
                <w:szCs w:val="20"/>
              </w:rPr>
              <w:t>Do you currently have other contracts in progress with ETSI?</w:t>
            </w:r>
          </w:p>
          <w:p w14:paraId="7E4715A1" w14:textId="77777777" w:rsidR="00923DCF" w:rsidRPr="00F67CC4" w:rsidRDefault="00923DCF" w:rsidP="00B06F93">
            <w:pPr>
              <w:tabs>
                <w:tab w:val="left" w:pos="5103"/>
                <w:tab w:val="left" w:pos="7088"/>
              </w:tabs>
              <w:overflowPunct w:val="0"/>
              <w:autoSpaceDE w:val="0"/>
              <w:autoSpaceDN w:val="0"/>
              <w:adjustRightInd w:val="0"/>
              <w:spacing w:after="0"/>
              <w:jc w:val="both"/>
              <w:textAlignment w:val="baseline"/>
              <w:rPr>
                <w:color w:val="auto"/>
                <w:szCs w:val="20"/>
              </w:rPr>
            </w:pPr>
          </w:p>
        </w:tc>
        <w:tc>
          <w:tcPr>
            <w:tcW w:w="2700" w:type="dxa"/>
            <w:gridSpan w:val="2"/>
            <w:vAlign w:val="center"/>
          </w:tcPr>
          <w:p w14:paraId="0815C4D7"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jc w:val="center"/>
              <w:textAlignment w:val="baseline"/>
              <w:rPr>
                <w:color w:val="auto"/>
                <w:szCs w:val="20"/>
              </w:rPr>
            </w:pPr>
            <w:r w:rsidRPr="00F67CC4">
              <w:rPr>
                <w:rFonts w:ascii="Wingdings" w:eastAsia="Wingdings" w:hAnsi="Wingdings" w:cs="Wingdings"/>
                <w:color w:val="auto"/>
                <w:szCs w:val="20"/>
              </w:rPr>
              <w:t>o</w:t>
            </w:r>
          </w:p>
        </w:tc>
        <w:tc>
          <w:tcPr>
            <w:tcW w:w="2181" w:type="dxa"/>
            <w:vAlign w:val="center"/>
          </w:tcPr>
          <w:p w14:paraId="462D2F9E" w14:textId="77777777" w:rsidR="00923DCF" w:rsidRPr="00F67CC4" w:rsidRDefault="00923DCF" w:rsidP="00B06F93">
            <w:pPr>
              <w:tabs>
                <w:tab w:val="left" w:pos="5103"/>
                <w:tab w:val="left" w:pos="7088"/>
              </w:tabs>
              <w:overflowPunct w:val="0"/>
              <w:autoSpaceDE w:val="0"/>
              <w:autoSpaceDN w:val="0"/>
              <w:adjustRightInd w:val="0"/>
              <w:spacing w:after="0"/>
              <w:jc w:val="center"/>
              <w:textAlignment w:val="baseline"/>
              <w:rPr>
                <w:color w:val="auto"/>
                <w:szCs w:val="20"/>
              </w:rPr>
            </w:pPr>
            <w:r w:rsidRPr="00F67CC4">
              <w:rPr>
                <w:rFonts w:ascii="Wingdings" w:eastAsia="Wingdings" w:hAnsi="Wingdings" w:cs="Wingdings"/>
                <w:color w:val="auto"/>
                <w:szCs w:val="20"/>
              </w:rPr>
              <w:t>o</w:t>
            </w:r>
            <w:r w:rsidRPr="00F67CC4">
              <w:rPr>
                <w:color w:val="auto"/>
                <w:szCs w:val="20"/>
              </w:rPr>
              <w:t xml:space="preserve"> </w:t>
            </w:r>
          </w:p>
        </w:tc>
      </w:tr>
    </w:tbl>
    <w:p w14:paraId="679ADE76"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3B554CE7"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FF0000"/>
          <w:szCs w:val="20"/>
        </w:rPr>
        <w:t xml:space="preserve">All fields marked with an </w:t>
      </w:r>
      <w:proofErr w:type="spellStart"/>
      <w:r w:rsidRPr="00F67CC4">
        <w:rPr>
          <w:color w:val="FF0000"/>
          <w:szCs w:val="20"/>
        </w:rPr>
        <w:t>asterix</w:t>
      </w:r>
      <w:proofErr w:type="spellEnd"/>
      <w:r w:rsidRPr="00F67CC4">
        <w:rPr>
          <w:color w:val="FF0000"/>
          <w:szCs w:val="20"/>
        </w:rPr>
        <w:t xml:space="preserve"> (</w:t>
      </w:r>
      <w:r w:rsidRPr="00F67CC4">
        <w:rPr>
          <w:color w:val="auto"/>
          <w:szCs w:val="20"/>
        </w:rPr>
        <w:t>*</w:t>
      </w:r>
      <w:r w:rsidRPr="00F67CC4">
        <w:rPr>
          <w:color w:val="FF0000"/>
          <w:szCs w:val="20"/>
        </w:rPr>
        <w:t>) are mandatory</w:t>
      </w:r>
    </w:p>
    <w:p w14:paraId="5274134E"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4A158BED"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b/>
          <w:color w:val="auto"/>
          <w:sz w:val="24"/>
        </w:rPr>
      </w:pPr>
      <w:r w:rsidRPr="00F67CC4">
        <w:rPr>
          <w:b/>
          <w:color w:val="auto"/>
          <w:sz w:val="24"/>
        </w:rPr>
        <w:t>1.1</w:t>
      </w:r>
      <w:r w:rsidRPr="00F67CC4">
        <w:rPr>
          <w:b/>
          <w:color w:val="auto"/>
          <w:sz w:val="24"/>
        </w:rPr>
        <w:tab/>
        <w:t>Introduction</w:t>
      </w:r>
    </w:p>
    <w:p w14:paraId="37A5CEDA"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b/>
          <w:color w:val="auto"/>
          <w:sz w:val="24"/>
        </w:rPr>
      </w:pPr>
    </w:p>
    <w:p w14:paraId="6EFD4D2C"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A short presentation of the technical structure responsible for this activity, e.g.:</w:t>
      </w:r>
    </w:p>
    <w:p w14:paraId="068671DF" w14:textId="77777777" w:rsidR="00923DCF" w:rsidRPr="00F67CC4" w:rsidRDefault="00923DCF" w:rsidP="00923DCF">
      <w:pPr>
        <w:numPr>
          <w:ilvl w:val="0"/>
          <w:numId w:val="47"/>
        </w:numPr>
        <w:tabs>
          <w:tab w:val="left" w:pos="567"/>
          <w:tab w:val="left" w:pos="851"/>
          <w:tab w:val="left" w:pos="1418"/>
          <w:tab w:val="left" w:pos="4678"/>
          <w:tab w:val="left" w:pos="5954"/>
          <w:tab w:val="left" w:pos="7088"/>
        </w:tabs>
        <w:overflowPunct w:val="0"/>
        <w:autoSpaceDE w:val="0"/>
        <w:autoSpaceDN w:val="0"/>
        <w:adjustRightInd w:val="0"/>
        <w:spacing w:after="0"/>
        <w:contextualSpacing/>
        <w:jc w:val="both"/>
        <w:textAlignment w:val="baseline"/>
        <w:rPr>
          <w:color w:val="auto"/>
          <w:szCs w:val="20"/>
        </w:rPr>
      </w:pPr>
      <w:r w:rsidRPr="00F67CC4">
        <w:rPr>
          <w:color w:val="auto"/>
          <w:szCs w:val="20"/>
        </w:rPr>
        <w:t>Business area, number of employees, link to WEB site,</w:t>
      </w:r>
    </w:p>
    <w:p w14:paraId="6ECB263D" w14:textId="77777777" w:rsidR="00923DCF" w:rsidRPr="00F67CC4" w:rsidRDefault="00923DCF" w:rsidP="00923DCF">
      <w:pPr>
        <w:numPr>
          <w:ilvl w:val="0"/>
          <w:numId w:val="47"/>
        </w:numPr>
        <w:tabs>
          <w:tab w:val="left" w:pos="567"/>
          <w:tab w:val="left" w:pos="851"/>
          <w:tab w:val="left" w:pos="1418"/>
          <w:tab w:val="left" w:pos="4678"/>
          <w:tab w:val="left" w:pos="5954"/>
          <w:tab w:val="left" w:pos="7088"/>
        </w:tabs>
        <w:overflowPunct w:val="0"/>
        <w:autoSpaceDE w:val="0"/>
        <w:autoSpaceDN w:val="0"/>
        <w:adjustRightInd w:val="0"/>
        <w:spacing w:after="0"/>
        <w:contextualSpacing/>
        <w:jc w:val="both"/>
        <w:textAlignment w:val="baseline"/>
        <w:rPr>
          <w:color w:val="auto"/>
          <w:szCs w:val="20"/>
        </w:rPr>
      </w:pPr>
      <w:r w:rsidRPr="00F67CC4">
        <w:rPr>
          <w:color w:val="auto"/>
          <w:szCs w:val="20"/>
        </w:rPr>
        <w:t>Department(s)/team(s)/experts in charge of the technical activities related to this Project,</w:t>
      </w:r>
    </w:p>
    <w:p w14:paraId="0286F524" w14:textId="77777777" w:rsidR="00923DCF" w:rsidRPr="00F67CC4" w:rsidRDefault="00923DCF" w:rsidP="00923DCF">
      <w:pPr>
        <w:numPr>
          <w:ilvl w:val="0"/>
          <w:numId w:val="47"/>
        </w:numPr>
        <w:tabs>
          <w:tab w:val="left" w:pos="567"/>
          <w:tab w:val="left" w:pos="851"/>
          <w:tab w:val="left" w:pos="1418"/>
          <w:tab w:val="left" w:pos="4678"/>
          <w:tab w:val="left" w:pos="5954"/>
          <w:tab w:val="left" w:pos="7088"/>
        </w:tabs>
        <w:overflowPunct w:val="0"/>
        <w:autoSpaceDE w:val="0"/>
        <w:autoSpaceDN w:val="0"/>
        <w:adjustRightInd w:val="0"/>
        <w:spacing w:after="0"/>
        <w:contextualSpacing/>
        <w:jc w:val="both"/>
        <w:textAlignment w:val="baseline"/>
        <w:rPr>
          <w:color w:val="auto"/>
          <w:szCs w:val="20"/>
        </w:rPr>
      </w:pPr>
      <w:r w:rsidRPr="00F67CC4">
        <w:rPr>
          <w:color w:val="auto"/>
          <w:szCs w:val="20"/>
        </w:rPr>
        <w:t>Reference to products/services of your Company/Organization or supporting Member to which the standards developed by this Project will apply,</w:t>
      </w:r>
    </w:p>
    <w:p w14:paraId="0E7706AD" w14:textId="77777777" w:rsidR="00923DCF" w:rsidRPr="00F67CC4" w:rsidRDefault="00923DCF" w:rsidP="00923DCF">
      <w:pPr>
        <w:numPr>
          <w:ilvl w:val="0"/>
          <w:numId w:val="47"/>
        </w:numPr>
        <w:tabs>
          <w:tab w:val="left" w:pos="567"/>
          <w:tab w:val="left" w:pos="851"/>
          <w:tab w:val="left" w:pos="1418"/>
          <w:tab w:val="left" w:pos="4678"/>
          <w:tab w:val="left" w:pos="5954"/>
          <w:tab w:val="left" w:pos="7088"/>
        </w:tabs>
        <w:overflowPunct w:val="0"/>
        <w:autoSpaceDE w:val="0"/>
        <w:autoSpaceDN w:val="0"/>
        <w:adjustRightInd w:val="0"/>
        <w:spacing w:after="0"/>
        <w:contextualSpacing/>
        <w:jc w:val="both"/>
        <w:textAlignment w:val="baseline"/>
        <w:rPr>
          <w:color w:val="auto"/>
          <w:szCs w:val="20"/>
        </w:rPr>
      </w:pPr>
      <w:r w:rsidRPr="00F67CC4">
        <w:rPr>
          <w:color w:val="auto"/>
          <w:szCs w:val="20"/>
        </w:rPr>
        <w:t>Motivation for your Company/Organization or supporting Member to participate in this Project.</w:t>
      </w:r>
    </w:p>
    <w:p w14:paraId="0747CEDB"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68D74DEB"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b/>
          <w:color w:val="auto"/>
          <w:sz w:val="24"/>
        </w:rPr>
      </w:pPr>
      <w:r w:rsidRPr="00F67CC4">
        <w:rPr>
          <w:b/>
          <w:color w:val="auto"/>
          <w:sz w:val="24"/>
        </w:rPr>
        <w:t>1.2</w:t>
      </w:r>
      <w:r w:rsidRPr="00F67CC4">
        <w:rPr>
          <w:b/>
          <w:color w:val="auto"/>
          <w:sz w:val="24"/>
        </w:rPr>
        <w:tab/>
        <w:t xml:space="preserve">Proposed approach </w:t>
      </w:r>
    </w:p>
    <w:p w14:paraId="26D53093"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b/>
          <w:color w:val="auto"/>
          <w:szCs w:val="20"/>
        </w:rPr>
      </w:pPr>
    </w:p>
    <w:p w14:paraId="5BB54913"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b/>
          <w:color w:val="auto"/>
          <w:szCs w:val="20"/>
        </w:rPr>
      </w:pPr>
      <w:bookmarkStart w:id="53" w:name="_Ref434825982"/>
      <w:r w:rsidRPr="00F67CC4">
        <w:rPr>
          <w:b/>
          <w:color w:val="auto"/>
          <w:szCs w:val="20"/>
        </w:rPr>
        <w:t>Proposed contribution to tasks</w:t>
      </w:r>
      <w:bookmarkEnd w:id="53"/>
      <w:r w:rsidRPr="00F67CC4">
        <w:rPr>
          <w:b/>
          <w:color w:val="auto"/>
          <w:szCs w:val="20"/>
        </w:rPr>
        <w:t xml:space="preserve"> &amp; related cost</w:t>
      </w:r>
    </w:p>
    <w:p w14:paraId="54C1374A" w14:textId="77777777" w:rsidR="00923DCF"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Identify the tasks to which your Company/Organization is proposing to contribute by filling-in the table below:</w:t>
      </w:r>
    </w:p>
    <w:p w14:paraId="13730679"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tbl>
      <w:tblPr>
        <w:tblStyle w:val="GridTable4"/>
        <w:tblW w:w="0" w:type="auto"/>
        <w:tblLook w:val="04A0" w:firstRow="1" w:lastRow="0" w:firstColumn="1" w:lastColumn="0" w:noHBand="0" w:noVBand="1"/>
      </w:tblPr>
      <w:tblGrid>
        <w:gridCol w:w="893"/>
        <w:gridCol w:w="2512"/>
        <w:gridCol w:w="2407"/>
        <w:gridCol w:w="1457"/>
        <w:gridCol w:w="1452"/>
      </w:tblGrid>
      <w:tr w:rsidR="00923DCF" w:rsidRPr="00F67CC4" w14:paraId="74185169" w14:textId="77777777" w:rsidTr="00B06F93">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39" w:type="dxa"/>
            <w:noWrap/>
            <w:vAlign w:val="center"/>
            <w:hideMark/>
          </w:tcPr>
          <w:p w14:paraId="3ECC1BB6" w14:textId="77777777" w:rsidR="00923DCF" w:rsidRPr="00F67CC4" w:rsidRDefault="00923DCF" w:rsidP="00B06F93">
            <w:pPr>
              <w:spacing w:after="0"/>
              <w:rPr>
                <w:rFonts w:cs="Arial"/>
                <w:b w:val="0"/>
                <w:bCs w:val="0"/>
                <w:color w:val="FFFFFF"/>
                <w:sz w:val="22"/>
                <w:szCs w:val="22"/>
              </w:rPr>
            </w:pPr>
            <w:bookmarkStart w:id="54" w:name="Table_Tasks_Proposal"/>
            <w:bookmarkEnd w:id="54"/>
            <w:proofErr w:type="spellStart"/>
            <w:r w:rsidRPr="00F67CC4">
              <w:rPr>
                <w:rFonts w:cs="Arial"/>
                <w:color w:val="FFFFFF"/>
                <w:sz w:val="22"/>
                <w:szCs w:val="22"/>
              </w:rPr>
              <w:t>Tasks_No</w:t>
            </w:r>
            <w:proofErr w:type="spellEnd"/>
          </w:p>
        </w:tc>
        <w:tc>
          <w:tcPr>
            <w:tcW w:w="3739" w:type="dxa"/>
            <w:noWrap/>
            <w:vAlign w:val="center"/>
            <w:hideMark/>
          </w:tcPr>
          <w:p w14:paraId="374FE118"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jc w:val="both"/>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FFFFFF"/>
                <w:sz w:val="22"/>
                <w:szCs w:val="22"/>
              </w:rPr>
            </w:pPr>
            <w:proofErr w:type="spellStart"/>
            <w:r w:rsidRPr="00F67CC4">
              <w:rPr>
                <w:rFonts w:cs="Arial"/>
                <w:color w:val="FFFFFF"/>
                <w:sz w:val="22"/>
                <w:szCs w:val="22"/>
              </w:rPr>
              <w:t>Tasks_Description</w:t>
            </w:r>
            <w:proofErr w:type="spellEnd"/>
          </w:p>
        </w:tc>
        <w:tc>
          <w:tcPr>
            <w:tcW w:w="397" w:type="dxa"/>
            <w:noWrap/>
            <w:vAlign w:val="center"/>
            <w:hideMark/>
          </w:tcPr>
          <w:p w14:paraId="0E7B369B" w14:textId="77777777" w:rsidR="00923DCF" w:rsidRPr="00F67CC4" w:rsidRDefault="00923DCF" w:rsidP="00B06F93">
            <w:pPr>
              <w:tabs>
                <w:tab w:val="left" w:pos="567"/>
                <w:tab w:val="left" w:pos="1418"/>
                <w:tab w:val="left" w:pos="2171"/>
                <w:tab w:val="left" w:pos="4678"/>
                <w:tab w:val="left" w:pos="5954"/>
                <w:tab w:val="left" w:pos="7088"/>
              </w:tabs>
              <w:overflowPunct w:val="0"/>
              <w:autoSpaceDE w:val="0"/>
              <w:autoSpaceDN w:val="0"/>
              <w:adjustRightInd w:val="0"/>
              <w:spacing w:after="0"/>
              <w:jc w:val="both"/>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FFFFFF"/>
                <w:sz w:val="22"/>
                <w:szCs w:val="22"/>
              </w:rPr>
            </w:pPr>
            <w:proofErr w:type="spellStart"/>
            <w:r w:rsidRPr="00F67CC4">
              <w:rPr>
                <w:rFonts w:cs="Arial"/>
                <w:color w:val="FFFFFF"/>
                <w:sz w:val="22"/>
                <w:szCs w:val="22"/>
              </w:rPr>
              <w:t>Max_Budget_Allocated_in_Euro</w:t>
            </w:r>
            <w:proofErr w:type="spellEnd"/>
          </w:p>
        </w:tc>
        <w:tc>
          <w:tcPr>
            <w:tcW w:w="2120" w:type="dxa"/>
            <w:noWrap/>
            <w:vAlign w:val="center"/>
            <w:hideMark/>
          </w:tcPr>
          <w:p w14:paraId="27EA8677" w14:textId="77777777" w:rsidR="00923DCF" w:rsidRDefault="00923DCF" w:rsidP="00B06F93">
            <w:pPr>
              <w:tabs>
                <w:tab w:val="left" w:pos="567"/>
                <w:tab w:val="left" w:pos="1418"/>
                <w:tab w:val="left" w:pos="4678"/>
                <w:tab w:val="left" w:pos="5954"/>
                <w:tab w:val="left" w:pos="7088"/>
              </w:tabs>
              <w:overflowPunct w:val="0"/>
              <w:autoSpaceDE w:val="0"/>
              <w:autoSpaceDN w:val="0"/>
              <w:adjustRightInd w:val="0"/>
              <w:spacing w:after="0"/>
              <w:jc w:val="both"/>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FFFFFF"/>
                <w:sz w:val="22"/>
                <w:szCs w:val="22"/>
              </w:rPr>
            </w:pPr>
            <w:proofErr w:type="spellStart"/>
            <w:r w:rsidRPr="00F67CC4">
              <w:rPr>
                <w:rFonts w:cs="Arial"/>
                <w:color w:val="FFFFFF"/>
                <w:sz w:val="22"/>
                <w:szCs w:val="22"/>
              </w:rPr>
              <w:t>Amount_in_Euro</w:t>
            </w:r>
            <w:proofErr w:type="spellEnd"/>
          </w:p>
          <w:p w14:paraId="6B3558DF"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jc w:val="both"/>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FFFFFF"/>
                <w:sz w:val="22"/>
                <w:szCs w:val="22"/>
              </w:rPr>
            </w:pPr>
            <w:r w:rsidRPr="00F67CC4">
              <w:rPr>
                <w:rFonts w:cs="Arial"/>
                <w:color w:val="FFFFFF"/>
                <w:sz w:val="22"/>
                <w:szCs w:val="22"/>
              </w:rPr>
              <w:t>(mandatory)</w:t>
            </w:r>
          </w:p>
        </w:tc>
        <w:tc>
          <w:tcPr>
            <w:tcW w:w="1536" w:type="dxa"/>
            <w:noWrap/>
            <w:vAlign w:val="center"/>
            <w:hideMark/>
          </w:tcPr>
          <w:p w14:paraId="789F5473" w14:textId="77777777" w:rsidR="00923DCF" w:rsidRDefault="00923DCF" w:rsidP="00B06F93">
            <w:pPr>
              <w:tabs>
                <w:tab w:val="left" w:pos="567"/>
                <w:tab w:val="left" w:pos="1418"/>
                <w:tab w:val="left" w:pos="4678"/>
                <w:tab w:val="left" w:pos="5954"/>
                <w:tab w:val="left" w:pos="7088"/>
              </w:tabs>
              <w:overflowPunct w:val="0"/>
              <w:autoSpaceDE w:val="0"/>
              <w:autoSpaceDN w:val="0"/>
              <w:adjustRightInd w:val="0"/>
              <w:spacing w:after="0"/>
              <w:jc w:val="both"/>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FFFFFF"/>
                <w:sz w:val="22"/>
                <w:szCs w:val="22"/>
              </w:rPr>
            </w:pPr>
            <w:r w:rsidRPr="00F67CC4">
              <w:rPr>
                <w:rFonts w:cs="Arial"/>
                <w:color w:val="FFFFFF"/>
                <w:sz w:val="22"/>
                <w:szCs w:val="22"/>
              </w:rPr>
              <w:t>%_</w:t>
            </w:r>
            <w:proofErr w:type="spellStart"/>
            <w:r w:rsidRPr="00F67CC4">
              <w:rPr>
                <w:rFonts w:cs="Arial"/>
                <w:color w:val="FFFFFF"/>
                <w:sz w:val="22"/>
                <w:szCs w:val="22"/>
              </w:rPr>
              <w:t>of_whole_Task</w:t>
            </w:r>
            <w:proofErr w:type="spellEnd"/>
          </w:p>
          <w:p w14:paraId="1377C048"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jc w:val="both"/>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FFFFFF"/>
                <w:sz w:val="22"/>
                <w:szCs w:val="22"/>
              </w:rPr>
            </w:pPr>
            <w:r w:rsidRPr="00F67CC4">
              <w:rPr>
                <w:rFonts w:cs="Arial"/>
                <w:color w:val="FFFFFF"/>
                <w:sz w:val="22"/>
                <w:szCs w:val="22"/>
              </w:rPr>
              <w:t>(mandatory)</w:t>
            </w:r>
          </w:p>
        </w:tc>
      </w:tr>
      <w:tr w:rsidR="00923DCF" w:rsidRPr="00F67CC4" w14:paraId="4C168495" w14:textId="77777777" w:rsidTr="00B06F93">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39" w:type="dxa"/>
            <w:noWrap/>
            <w:vAlign w:val="center"/>
            <w:hideMark/>
          </w:tcPr>
          <w:p w14:paraId="63F81F61"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jc w:val="both"/>
              <w:textAlignment w:val="baseline"/>
              <w:rPr>
                <w:rFonts w:cs="Arial"/>
                <w:color w:val="000000"/>
                <w:sz w:val="22"/>
                <w:szCs w:val="22"/>
              </w:rPr>
            </w:pPr>
            <w:r w:rsidRPr="00F67CC4">
              <w:rPr>
                <w:rFonts w:cs="Arial"/>
                <w:color w:val="000000"/>
                <w:sz w:val="22"/>
                <w:szCs w:val="22"/>
              </w:rPr>
              <w:t>00</w:t>
            </w:r>
          </w:p>
        </w:tc>
        <w:tc>
          <w:tcPr>
            <w:tcW w:w="3739" w:type="dxa"/>
            <w:noWrap/>
            <w:vAlign w:val="center"/>
            <w:hideMark/>
          </w:tcPr>
          <w:p w14:paraId="40D8BE5B"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F67CC4">
              <w:rPr>
                <w:rFonts w:cs="Arial"/>
                <w:color w:val="000000"/>
                <w:sz w:val="22"/>
                <w:szCs w:val="22"/>
              </w:rPr>
              <w:t>STF Project Management and Administrative obligations</w:t>
            </w:r>
          </w:p>
        </w:tc>
        <w:tc>
          <w:tcPr>
            <w:tcW w:w="397" w:type="dxa"/>
            <w:noWrap/>
            <w:vAlign w:val="center"/>
            <w:hideMark/>
          </w:tcPr>
          <w:p w14:paraId="560B7509" w14:textId="77777777" w:rsidR="00923DCF" w:rsidRPr="00F67CC4" w:rsidRDefault="00923DCF" w:rsidP="00B06F93">
            <w:pPr>
              <w:tabs>
                <w:tab w:val="left" w:pos="567"/>
                <w:tab w:val="left" w:pos="1418"/>
                <w:tab w:val="left" w:pos="2171"/>
                <w:tab w:val="left" w:pos="4678"/>
                <w:tab w:val="left" w:pos="5954"/>
                <w:tab w:val="left" w:pos="7088"/>
              </w:tabs>
              <w:overflowPunct w:val="0"/>
              <w:autoSpaceDE w:val="0"/>
              <w:autoSpaceDN w:val="0"/>
              <w:adjustRightInd w:val="0"/>
              <w:spacing w:after="0"/>
              <w:jc w:val="right"/>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F67CC4">
              <w:rPr>
                <w:rFonts w:cs="Arial"/>
                <w:color w:val="000000"/>
                <w:sz w:val="22"/>
                <w:szCs w:val="22"/>
              </w:rPr>
              <w:t>15</w:t>
            </w:r>
            <w:r>
              <w:rPr>
                <w:rFonts w:cs="Arial"/>
                <w:color w:val="000000"/>
                <w:sz w:val="22"/>
                <w:szCs w:val="22"/>
              </w:rPr>
              <w:t xml:space="preserve"> </w:t>
            </w:r>
            <w:r w:rsidRPr="00F67CC4">
              <w:rPr>
                <w:rFonts w:cs="Arial"/>
                <w:color w:val="000000"/>
                <w:sz w:val="22"/>
                <w:szCs w:val="22"/>
              </w:rPr>
              <w:t>000</w:t>
            </w:r>
          </w:p>
        </w:tc>
        <w:tc>
          <w:tcPr>
            <w:tcW w:w="2120" w:type="dxa"/>
            <w:noWrap/>
            <w:vAlign w:val="center"/>
            <w:hideMark/>
          </w:tcPr>
          <w:p w14:paraId="1095BB28"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F67CC4">
              <w:rPr>
                <w:rFonts w:cs="Arial"/>
                <w:color w:val="000000"/>
                <w:sz w:val="22"/>
                <w:szCs w:val="22"/>
              </w:rPr>
              <w:t>.</w:t>
            </w:r>
          </w:p>
        </w:tc>
        <w:tc>
          <w:tcPr>
            <w:tcW w:w="1536" w:type="dxa"/>
            <w:noWrap/>
            <w:vAlign w:val="center"/>
            <w:hideMark/>
          </w:tcPr>
          <w:p w14:paraId="5B399BB0"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F67CC4">
              <w:rPr>
                <w:rFonts w:cs="Arial"/>
                <w:color w:val="000000"/>
                <w:sz w:val="22"/>
                <w:szCs w:val="22"/>
              </w:rPr>
              <w:t>.</w:t>
            </w:r>
          </w:p>
        </w:tc>
      </w:tr>
      <w:tr w:rsidR="00923DCF" w:rsidRPr="00F67CC4" w14:paraId="20010B08" w14:textId="77777777" w:rsidTr="00B06F93">
        <w:trPr>
          <w:trHeight w:val="252"/>
        </w:trPr>
        <w:tc>
          <w:tcPr>
            <w:cnfStyle w:val="001000000000" w:firstRow="0" w:lastRow="0" w:firstColumn="1" w:lastColumn="0" w:oddVBand="0" w:evenVBand="0" w:oddHBand="0" w:evenHBand="0" w:firstRowFirstColumn="0" w:firstRowLastColumn="0" w:lastRowFirstColumn="0" w:lastRowLastColumn="0"/>
            <w:tcW w:w="939" w:type="dxa"/>
            <w:noWrap/>
            <w:vAlign w:val="center"/>
            <w:hideMark/>
          </w:tcPr>
          <w:p w14:paraId="16E91336"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jc w:val="both"/>
              <w:textAlignment w:val="baseline"/>
              <w:rPr>
                <w:rFonts w:cs="Arial"/>
                <w:color w:val="000000"/>
                <w:sz w:val="22"/>
                <w:szCs w:val="22"/>
              </w:rPr>
            </w:pPr>
            <w:r w:rsidRPr="00F67CC4">
              <w:rPr>
                <w:rFonts w:cs="Arial"/>
                <w:color w:val="000000"/>
                <w:sz w:val="22"/>
                <w:szCs w:val="22"/>
              </w:rPr>
              <w:t>01</w:t>
            </w:r>
          </w:p>
        </w:tc>
        <w:tc>
          <w:tcPr>
            <w:tcW w:w="3739" w:type="dxa"/>
            <w:noWrap/>
            <w:vAlign w:val="center"/>
            <w:hideMark/>
          </w:tcPr>
          <w:p w14:paraId="0692B23F"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F67CC4">
              <w:rPr>
                <w:rFonts w:cs="Arial"/>
                <w:color w:val="000000"/>
                <w:sz w:val="22"/>
                <w:szCs w:val="22"/>
              </w:rPr>
              <w:t>SAREF ontology patterns identification</w:t>
            </w:r>
          </w:p>
        </w:tc>
        <w:tc>
          <w:tcPr>
            <w:tcW w:w="397" w:type="dxa"/>
            <w:noWrap/>
            <w:vAlign w:val="center"/>
            <w:hideMark/>
          </w:tcPr>
          <w:p w14:paraId="44CCD422" w14:textId="77777777" w:rsidR="00923DCF" w:rsidRPr="00F67CC4" w:rsidRDefault="00923DCF" w:rsidP="00B06F93">
            <w:pPr>
              <w:tabs>
                <w:tab w:val="left" w:pos="567"/>
                <w:tab w:val="left" w:pos="1418"/>
                <w:tab w:val="left" w:pos="2171"/>
                <w:tab w:val="left" w:pos="4678"/>
                <w:tab w:val="left" w:pos="5954"/>
                <w:tab w:val="left" w:pos="7088"/>
              </w:tabs>
              <w:overflowPunct w:val="0"/>
              <w:autoSpaceDE w:val="0"/>
              <w:autoSpaceDN w:val="0"/>
              <w:adjustRightInd w:val="0"/>
              <w:spacing w:after="0"/>
              <w:jc w:val="right"/>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 xml:space="preserve">35 </w:t>
            </w:r>
            <w:r w:rsidRPr="00F67CC4">
              <w:rPr>
                <w:rFonts w:cs="Arial"/>
                <w:color w:val="000000"/>
                <w:sz w:val="22"/>
                <w:szCs w:val="22"/>
              </w:rPr>
              <w:t>000</w:t>
            </w:r>
          </w:p>
        </w:tc>
        <w:tc>
          <w:tcPr>
            <w:tcW w:w="2120" w:type="dxa"/>
            <w:noWrap/>
            <w:vAlign w:val="center"/>
            <w:hideMark/>
          </w:tcPr>
          <w:p w14:paraId="00F2ED81"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F67CC4">
              <w:rPr>
                <w:rFonts w:cs="Arial"/>
                <w:color w:val="000000"/>
                <w:sz w:val="22"/>
                <w:szCs w:val="22"/>
              </w:rPr>
              <w:t>.</w:t>
            </w:r>
          </w:p>
        </w:tc>
        <w:tc>
          <w:tcPr>
            <w:tcW w:w="1536" w:type="dxa"/>
            <w:noWrap/>
            <w:vAlign w:val="center"/>
            <w:hideMark/>
          </w:tcPr>
          <w:p w14:paraId="028E167A"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F67CC4">
              <w:rPr>
                <w:rFonts w:cs="Arial"/>
                <w:color w:val="000000"/>
                <w:sz w:val="22"/>
                <w:szCs w:val="22"/>
              </w:rPr>
              <w:t>.</w:t>
            </w:r>
          </w:p>
        </w:tc>
      </w:tr>
      <w:tr w:rsidR="00923DCF" w:rsidRPr="00F67CC4" w14:paraId="374A8073" w14:textId="77777777" w:rsidTr="00B06F93">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39" w:type="dxa"/>
            <w:noWrap/>
            <w:vAlign w:val="center"/>
          </w:tcPr>
          <w:p w14:paraId="63110689"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jc w:val="both"/>
              <w:textAlignment w:val="baseline"/>
              <w:rPr>
                <w:rFonts w:cs="Arial"/>
                <w:color w:val="000000"/>
                <w:sz w:val="22"/>
                <w:szCs w:val="22"/>
              </w:rPr>
            </w:pPr>
            <w:r>
              <w:rPr>
                <w:rFonts w:cs="Arial"/>
                <w:color w:val="000000"/>
                <w:sz w:val="22"/>
                <w:szCs w:val="22"/>
              </w:rPr>
              <w:t>02</w:t>
            </w:r>
          </w:p>
        </w:tc>
        <w:tc>
          <w:tcPr>
            <w:tcW w:w="3739" w:type="dxa"/>
            <w:noWrap/>
            <w:vAlign w:val="center"/>
          </w:tcPr>
          <w:p w14:paraId="1F34920C"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F67CC4">
              <w:rPr>
                <w:rFonts w:cs="Arial"/>
                <w:color w:val="000000"/>
                <w:sz w:val="22"/>
                <w:szCs w:val="22"/>
              </w:rPr>
              <w:t>Consolidation of the SAREF suite of ontologies (i.e., SAREF core and its extensions for a selection of domains)</w:t>
            </w:r>
          </w:p>
        </w:tc>
        <w:tc>
          <w:tcPr>
            <w:tcW w:w="397" w:type="dxa"/>
            <w:noWrap/>
            <w:vAlign w:val="center"/>
          </w:tcPr>
          <w:p w14:paraId="3ED3911B" w14:textId="77777777" w:rsidR="00923DCF" w:rsidRPr="00F67CC4" w:rsidRDefault="00923DCF" w:rsidP="00B06F93">
            <w:pPr>
              <w:tabs>
                <w:tab w:val="left" w:pos="567"/>
                <w:tab w:val="left" w:pos="1418"/>
                <w:tab w:val="left" w:pos="2171"/>
                <w:tab w:val="left" w:pos="4678"/>
                <w:tab w:val="left" w:pos="5954"/>
                <w:tab w:val="left" w:pos="7088"/>
              </w:tabs>
              <w:overflowPunct w:val="0"/>
              <w:autoSpaceDE w:val="0"/>
              <w:autoSpaceDN w:val="0"/>
              <w:adjustRightInd w:val="0"/>
              <w:spacing w:after="0"/>
              <w:jc w:val="right"/>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65 000</w:t>
            </w:r>
          </w:p>
        </w:tc>
        <w:tc>
          <w:tcPr>
            <w:tcW w:w="2120" w:type="dxa"/>
            <w:noWrap/>
            <w:vAlign w:val="center"/>
          </w:tcPr>
          <w:p w14:paraId="55727BDE"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p>
        </w:tc>
        <w:tc>
          <w:tcPr>
            <w:tcW w:w="1536" w:type="dxa"/>
            <w:noWrap/>
            <w:vAlign w:val="center"/>
          </w:tcPr>
          <w:p w14:paraId="2406E34B"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p>
        </w:tc>
      </w:tr>
      <w:tr w:rsidR="00923DCF" w:rsidRPr="00F67CC4" w14:paraId="7E3D0C26" w14:textId="77777777" w:rsidTr="00B06F93">
        <w:trPr>
          <w:trHeight w:val="252"/>
        </w:trPr>
        <w:tc>
          <w:tcPr>
            <w:cnfStyle w:val="001000000000" w:firstRow="0" w:lastRow="0" w:firstColumn="1" w:lastColumn="0" w:oddVBand="0" w:evenVBand="0" w:oddHBand="0" w:evenHBand="0" w:firstRowFirstColumn="0" w:firstRowLastColumn="0" w:lastRowFirstColumn="0" w:lastRowLastColumn="0"/>
            <w:tcW w:w="939" w:type="dxa"/>
            <w:noWrap/>
            <w:vAlign w:val="center"/>
            <w:hideMark/>
          </w:tcPr>
          <w:p w14:paraId="402E8B34"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jc w:val="both"/>
              <w:textAlignment w:val="baseline"/>
              <w:rPr>
                <w:rFonts w:cs="Arial"/>
                <w:color w:val="000000"/>
                <w:sz w:val="22"/>
                <w:szCs w:val="22"/>
              </w:rPr>
            </w:pPr>
            <w:r w:rsidRPr="00F67CC4">
              <w:rPr>
                <w:rFonts w:cs="Arial"/>
                <w:color w:val="000000"/>
                <w:sz w:val="22"/>
                <w:szCs w:val="22"/>
              </w:rPr>
              <w:t>0</w:t>
            </w:r>
            <w:r>
              <w:rPr>
                <w:rFonts w:cs="Arial"/>
                <w:color w:val="000000"/>
                <w:sz w:val="22"/>
                <w:szCs w:val="22"/>
              </w:rPr>
              <w:t>3</w:t>
            </w:r>
          </w:p>
        </w:tc>
        <w:tc>
          <w:tcPr>
            <w:tcW w:w="3739" w:type="dxa"/>
            <w:noWrap/>
            <w:vAlign w:val="center"/>
            <w:hideMark/>
          </w:tcPr>
          <w:p w14:paraId="549F120C"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F67CC4">
              <w:rPr>
                <w:rFonts w:cs="Arial"/>
                <w:color w:val="000000"/>
                <w:sz w:val="22"/>
                <w:szCs w:val="22"/>
              </w:rPr>
              <w:t>Clarify and expand the use of SAREF in relation with Digital Twin technologies related to Smart Cities, with a focus on Urban Digital Twins.</w:t>
            </w:r>
          </w:p>
        </w:tc>
        <w:tc>
          <w:tcPr>
            <w:tcW w:w="397" w:type="dxa"/>
            <w:noWrap/>
            <w:vAlign w:val="center"/>
            <w:hideMark/>
          </w:tcPr>
          <w:p w14:paraId="75842D20" w14:textId="77777777" w:rsidR="00923DCF" w:rsidRPr="00F67CC4" w:rsidRDefault="00923DCF" w:rsidP="00B06F93">
            <w:pPr>
              <w:tabs>
                <w:tab w:val="left" w:pos="567"/>
                <w:tab w:val="left" w:pos="1418"/>
                <w:tab w:val="left" w:pos="2171"/>
                <w:tab w:val="left" w:pos="4678"/>
                <w:tab w:val="left" w:pos="5954"/>
                <w:tab w:val="left" w:pos="7088"/>
              </w:tabs>
              <w:overflowPunct w:val="0"/>
              <w:autoSpaceDE w:val="0"/>
              <w:autoSpaceDN w:val="0"/>
              <w:adjustRightInd w:val="0"/>
              <w:spacing w:after="0"/>
              <w:jc w:val="right"/>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F67CC4">
              <w:rPr>
                <w:rFonts w:cs="Arial"/>
                <w:color w:val="000000"/>
                <w:sz w:val="22"/>
                <w:szCs w:val="22"/>
              </w:rPr>
              <w:t>36</w:t>
            </w:r>
            <w:r>
              <w:rPr>
                <w:rFonts w:cs="Arial"/>
                <w:color w:val="000000"/>
                <w:sz w:val="22"/>
                <w:szCs w:val="22"/>
              </w:rPr>
              <w:t xml:space="preserve"> </w:t>
            </w:r>
            <w:r w:rsidRPr="00F67CC4">
              <w:rPr>
                <w:rFonts w:cs="Arial"/>
                <w:color w:val="000000"/>
                <w:sz w:val="22"/>
                <w:szCs w:val="22"/>
              </w:rPr>
              <w:t>000</w:t>
            </w:r>
          </w:p>
        </w:tc>
        <w:tc>
          <w:tcPr>
            <w:tcW w:w="2120" w:type="dxa"/>
            <w:noWrap/>
            <w:vAlign w:val="center"/>
            <w:hideMark/>
          </w:tcPr>
          <w:p w14:paraId="6AC40B80"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F67CC4">
              <w:rPr>
                <w:rFonts w:cs="Arial"/>
                <w:color w:val="000000"/>
                <w:sz w:val="22"/>
                <w:szCs w:val="22"/>
              </w:rPr>
              <w:t>.</w:t>
            </w:r>
          </w:p>
        </w:tc>
        <w:tc>
          <w:tcPr>
            <w:tcW w:w="1536" w:type="dxa"/>
            <w:noWrap/>
            <w:vAlign w:val="center"/>
            <w:hideMark/>
          </w:tcPr>
          <w:p w14:paraId="7DFA1679"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F67CC4">
              <w:rPr>
                <w:rFonts w:cs="Arial"/>
                <w:color w:val="000000"/>
                <w:sz w:val="22"/>
                <w:szCs w:val="22"/>
              </w:rPr>
              <w:t>.</w:t>
            </w:r>
          </w:p>
        </w:tc>
      </w:tr>
      <w:tr w:rsidR="00923DCF" w:rsidRPr="00F67CC4" w14:paraId="3335EA61" w14:textId="77777777" w:rsidTr="00B06F93">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39" w:type="dxa"/>
            <w:noWrap/>
            <w:vAlign w:val="center"/>
            <w:hideMark/>
          </w:tcPr>
          <w:p w14:paraId="0708191A"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jc w:val="both"/>
              <w:textAlignment w:val="baseline"/>
              <w:rPr>
                <w:rFonts w:cs="Arial"/>
                <w:color w:val="000000"/>
                <w:sz w:val="22"/>
                <w:szCs w:val="22"/>
              </w:rPr>
            </w:pPr>
            <w:r w:rsidRPr="00F67CC4">
              <w:rPr>
                <w:rFonts w:cs="Arial"/>
                <w:color w:val="000000"/>
                <w:sz w:val="22"/>
                <w:szCs w:val="22"/>
              </w:rPr>
              <w:t>0</w:t>
            </w:r>
            <w:r>
              <w:rPr>
                <w:rFonts w:cs="Arial"/>
                <w:color w:val="000000"/>
                <w:sz w:val="22"/>
                <w:szCs w:val="22"/>
              </w:rPr>
              <w:t>4</w:t>
            </w:r>
          </w:p>
        </w:tc>
        <w:tc>
          <w:tcPr>
            <w:tcW w:w="3739" w:type="dxa"/>
            <w:noWrap/>
            <w:vAlign w:val="center"/>
            <w:hideMark/>
          </w:tcPr>
          <w:p w14:paraId="5CB7A155"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F67CC4">
              <w:rPr>
                <w:rFonts w:cs="Arial"/>
                <w:color w:val="000000"/>
                <w:sz w:val="22"/>
                <w:szCs w:val="22"/>
              </w:rPr>
              <w:t>Vertical engagement and dissemination, SAREF EN and SAREF Dissemination</w:t>
            </w:r>
          </w:p>
        </w:tc>
        <w:tc>
          <w:tcPr>
            <w:tcW w:w="397" w:type="dxa"/>
            <w:noWrap/>
            <w:vAlign w:val="center"/>
            <w:hideMark/>
          </w:tcPr>
          <w:p w14:paraId="0BB51E23" w14:textId="77777777" w:rsidR="00923DCF" w:rsidRPr="00F67CC4" w:rsidRDefault="00923DCF" w:rsidP="00B06F93">
            <w:pPr>
              <w:tabs>
                <w:tab w:val="left" w:pos="567"/>
                <w:tab w:val="left" w:pos="1418"/>
                <w:tab w:val="left" w:pos="2171"/>
                <w:tab w:val="left" w:pos="4678"/>
                <w:tab w:val="left" w:pos="5954"/>
                <w:tab w:val="left" w:pos="7088"/>
              </w:tabs>
              <w:overflowPunct w:val="0"/>
              <w:autoSpaceDE w:val="0"/>
              <w:autoSpaceDN w:val="0"/>
              <w:adjustRightInd w:val="0"/>
              <w:spacing w:after="0"/>
              <w:jc w:val="right"/>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F67CC4">
              <w:rPr>
                <w:rFonts w:cs="Arial"/>
                <w:color w:val="000000"/>
                <w:sz w:val="22"/>
                <w:szCs w:val="22"/>
              </w:rPr>
              <w:t>45</w:t>
            </w:r>
            <w:r>
              <w:rPr>
                <w:rFonts w:cs="Arial"/>
                <w:color w:val="000000"/>
                <w:sz w:val="22"/>
                <w:szCs w:val="22"/>
              </w:rPr>
              <w:t xml:space="preserve"> </w:t>
            </w:r>
            <w:r w:rsidRPr="00F67CC4">
              <w:rPr>
                <w:rFonts w:cs="Arial"/>
                <w:color w:val="000000"/>
                <w:sz w:val="22"/>
                <w:szCs w:val="22"/>
              </w:rPr>
              <w:t>000</w:t>
            </w:r>
          </w:p>
        </w:tc>
        <w:tc>
          <w:tcPr>
            <w:tcW w:w="2120" w:type="dxa"/>
            <w:noWrap/>
            <w:vAlign w:val="center"/>
            <w:hideMark/>
          </w:tcPr>
          <w:p w14:paraId="3E51D98A"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F67CC4">
              <w:rPr>
                <w:rFonts w:cs="Arial"/>
                <w:color w:val="000000"/>
                <w:sz w:val="22"/>
                <w:szCs w:val="22"/>
              </w:rPr>
              <w:t>.</w:t>
            </w:r>
          </w:p>
        </w:tc>
        <w:tc>
          <w:tcPr>
            <w:tcW w:w="1536" w:type="dxa"/>
            <w:noWrap/>
            <w:vAlign w:val="center"/>
            <w:hideMark/>
          </w:tcPr>
          <w:p w14:paraId="65135F25"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F67CC4">
              <w:rPr>
                <w:rFonts w:cs="Arial"/>
                <w:color w:val="000000"/>
                <w:sz w:val="22"/>
                <w:szCs w:val="22"/>
              </w:rPr>
              <w:t>.</w:t>
            </w:r>
          </w:p>
        </w:tc>
      </w:tr>
      <w:tr w:rsidR="00923DCF" w:rsidRPr="00F67CC4" w14:paraId="70F8310A" w14:textId="77777777" w:rsidTr="00B06F93">
        <w:trPr>
          <w:trHeight w:val="252"/>
        </w:trPr>
        <w:tc>
          <w:tcPr>
            <w:cnfStyle w:val="001000000000" w:firstRow="0" w:lastRow="0" w:firstColumn="1" w:lastColumn="0" w:oddVBand="0" w:evenVBand="0" w:oddHBand="0" w:evenHBand="0" w:firstRowFirstColumn="0" w:firstRowLastColumn="0" w:lastRowFirstColumn="0" w:lastRowLastColumn="0"/>
            <w:tcW w:w="4678" w:type="dxa"/>
            <w:gridSpan w:val="2"/>
            <w:noWrap/>
            <w:vAlign w:val="center"/>
          </w:tcPr>
          <w:p w14:paraId="366D6035" w14:textId="77777777" w:rsidR="00923DCF" w:rsidRPr="00C77789" w:rsidRDefault="00923DCF" w:rsidP="00B06F93">
            <w:pPr>
              <w:tabs>
                <w:tab w:val="left" w:pos="567"/>
                <w:tab w:val="left" w:pos="1418"/>
                <w:tab w:val="left" w:pos="4678"/>
                <w:tab w:val="left" w:pos="5954"/>
                <w:tab w:val="left" w:pos="7088"/>
              </w:tabs>
              <w:overflowPunct w:val="0"/>
              <w:autoSpaceDE w:val="0"/>
              <w:autoSpaceDN w:val="0"/>
              <w:adjustRightInd w:val="0"/>
              <w:spacing w:after="0"/>
              <w:textAlignment w:val="baseline"/>
              <w:rPr>
                <w:rFonts w:cs="Arial"/>
                <w:b w:val="0"/>
                <w:bCs w:val="0"/>
                <w:color w:val="000000"/>
                <w:sz w:val="22"/>
                <w:szCs w:val="22"/>
              </w:rPr>
            </w:pPr>
            <w:r w:rsidRPr="00C77789">
              <w:rPr>
                <w:rFonts w:cs="Arial"/>
                <w:color w:val="000000"/>
                <w:sz w:val="22"/>
                <w:szCs w:val="22"/>
              </w:rPr>
              <w:t>TOTAL</w:t>
            </w:r>
          </w:p>
        </w:tc>
        <w:tc>
          <w:tcPr>
            <w:tcW w:w="397" w:type="dxa"/>
            <w:noWrap/>
            <w:vAlign w:val="center"/>
          </w:tcPr>
          <w:p w14:paraId="1D10AA59" w14:textId="77777777" w:rsidR="00923DCF" w:rsidRPr="00D66B75" w:rsidRDefault="00923DCF" w:rsidP="00B06F93">
            <w:pPr>
              <w:tabs>
                <w:tab w:val="left" w:pos="567"/>
                <w:tab w:val="left" w:pos="1418"/>
                <w:tab w:val="left" w:pos="2171"/>
                <w:tab w:val="left" w:pos="4678"/>
                <w:tab w:val="left" w:pos="5954"/>
                <w:tab w:val="left" w:pos="7088"/>
              </w:tabs>
              <w:overflowPunct w:val="0"/>
              <w:autoSpaceDE w:val="0"/>
              <w:autoSpaceDN w:val="0"/>
              <w:adjustRightInd w:val="0"/>
              <w:spacing w:after="0"/>
              <w:jc w:val="right"/>
              <w:textAlignment w:val="baseline"/>
              <w:cnfStyle w:val="000000000000" w:firstRow="0" w:lastRow="0" w:firstColumn="0" w:lastColumn="0" w:oddVBand="0" w:evenVBand="0" w:oddHBand="0" w:evenHBand="0" w:firstRowFirstColumn="0" w:firstRowLastColumn="0" w:lastRowFirstColumn="0" w:lastRowLastColumn="0"/>
              <w:rPr>
                <w:rFonts w:cs="Arial"/>
                <w:b/>
                <w:bCs/>
                <w:color w:val="000000"/>
                <w:sz w:val="22"/>
                <w:szCs w:val="22"/>
              </w:rPr>
            </w:pPr>
            <w:r w:rsidRPr="00D66B75">
              <w:rPr>
                <w:rFonts w:cs="Arial"/>
                <w:b/>
                <w:bCs/>
                <w:color w:val="000000"/>
                <w:sz w:val="22"/>
                <w:szCs w:val="22"/>
              </w:rPr>
              <w:t>196 000</w:t>
            </w:r>
          </w:p>
        </w:tc>
        <w:tc>
          <w:tcPr>
            <w:tcW w:w="2120" w:type="dxa"/>
            <w:noWrap/>
            <w:vAlign w:val="center"/>
          </w:tcPr>
          <w:p w14:paraId="2363CAB0"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p>
        </w:tc>
        <w:tc>
          <w:tcPr>
            <w:tcW w:w="1536" w:type="dxa"/>
            <w:noWrap/>
            <w:vAlign w:val="center"/>
          </w:tcPr>
          <w:p w14:paraId="466377D0" w14:textId="77777777" w:rsidR="00923DCF" w:rsidRPr="00F67CC4" w:rsidRDefault="00923DCF" w:rsidP="00B06F93">
            <w:pPr>
              <w:tabs>
                <w:tab w:val="left" w:pos="567"/>
                <w:tab w:val="left" w:pos="1418"/>
                <w:tab w:val="left" w:pos="4678"/>
                <w:tab w:val="left" w:pos="5954"/>
                <w:tab w:val="left" w:pos="7088"/>
              </w:tabs>
              <w:overflowPunct w:val="0"/>
              <w:autoSpaceDE w:val="0"/>
              <w:autoSpaceDN w:val="0"/>
              <w:adjustRightInd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p>
        </w:tc>
      </w:tr>
    </w:tbl>
    <w:p w14:paraId="7C7E3B99"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11C15D3D" w14:textId="77777777" w:rsidR="00923DCF" w:rsidRPr="00F67CC4" w:rsidRDefault="00923DCF" w:rsidP="00923DCF">
      <w:pPr>
        <w:keepNext/>
        <w:keepLines/>
        <w:tabs>
          <w:tab w:val="left" w:pos="2268"/>
          <w:tab w:val="left" w:pos="4678"/>
          <w:tab w:val="left" w:pos="5954"/>
          <w:tab w:val="left" w:pos="7088"/>
        </w:tabs>
        <w:overflowPunct w:val="0"/>
        <w:autoSpaceDE w:val="0"/>
        <w:autoSpaceDN w:val="0"/>
        <w:adjustRightInd w:val="0"/>
        <w:spacing w:after="120"/>
        <w:jc w:val="both"/>
        <w:textAlignment w:val="baseline"/>
        <w:outlineLvl w:val="0"/>
        <w:rPr>
          <w:i/>
          <w:iCs/>
          <w:color w:val="auto"/>
          <w:szCs w:val="20"/>
        </w:rPr>
      </w:pPr>
      <w:r w:rsidRPr="00F67CC4">
        <w:rPr>
          <w:b/>
          <w:i/>
          <w:iCs/>
          <w:color w:val="auto"/>
          <w:szCs w:val="20"/>
        </w:rPr>
        <w:lastRenderedPageBreak/>
        <w:t>Amount in Euro (mandatory)</w:t>
      </w:r>
      <w:r w:rsidRPr="00F67CC4">
        <w:rPr>
          <w:iCs/>
          <w:color w:val="auto"/>
          <w:szCs w:val="20"/>
        </w:rPr>
        <w:t xml:space="preserve">: </w:t>
      </w:r>
      <w:r w:rsidRPr="00F67CC4">
        <w:rPr>
          <w:i/>
          <w:iCs/>
          <w:color w:val="auto"/>
          <w:szCs w:val="20"/>
        </w:rPr>
        <w:t>Indicate the price offered for your contribution to the task(s)</w:t>
      </w:r>
    </w:p>
    <w:p w14:paraId="42229BFE" w14:textId="77777777" w:rsidR="00923DCF" w:rsidRPr="00F67CC4" w:rsidRDefault="00923DCF" w:rsidP="00923DCF">
      <w:pPr>
        <w:keepNext/>
        <w:keepLines/>
        <w:tabs>
          <w:tab w:val="left" w:pos="2268"/>
          <w:tab w:val="left" w:pos="4678"/>
          <w:tab w:val="left" w:pos="5954"/>
          <w:tab w:val="left" w:pos="7088"/>
        </w:tabs>
        <w:overflowPunct w:val="0"/>
        <w:autoSpaceDE w:val="0"/>
        <w:autoSpaceDN w:val="0"/>
        <w:adjustRightInd w:val="0"/>
        <w:spacing w:after="120"/>
        <w:jc w:val="both"/>
        <w:textAlignment w:val="baseline"/>
        <w:outlineLvl w:val="0"/>
        <w:rPr>
          <w:i/>
          <w:iCs/>
          <w:color w:val="auto"/>
          <w:szCs w:val="20"/>
        </w:rPr>
      </w:pPr>
      <w:r w:rsidRPr="00F67CC4">
        <w:rPr>
          <w:b/>
          <w:i/>
          <w:iCs/>
          <w:color w:val="auto"/>
          <w:szCs w:val="20"/>
        </w:rPr>
        <w:t xml:space="preserve">% </w:t>
      </w:r>
      <w:proofErr w:type="gramStart"/>
      <w:r w:rsidRPr="00F67CC4">
        <w:rPr>
          <w:b/>
          <w:i/>
          <w:iCs/>
          <w:color w:val="auto"/>
          <w:szCs w:val="20"/>
        </w:rPr>
        <w:t>of</w:t>
      </w:r>
      <w:proofErr w:type="gramEnd"/>
      <w:r w:rsidRPr="00F67CC4">
        <w:rPr>
          <w:b/>
          <w:i/>
          <w:iCs/>
          <w:color w:val="auto"/>
          <w:szCs w:val="20"/>
        </w:rPr>
        <w:t xml:space="preserve"> whole task (mandatory)</w:t>
      </w:r>
      <w:r w:rsidRPr="00F67CC4">
        <w:rPr>
          <w:iCs/>
          <w:color w:val="auto"/>
          <w:szCs w:val="20"/>
        </w:rPr>
        <w:t xml:space="preserve">: </w:t>
      </w:r>
      <w:r w:rsidRPr="00F67CC4">
        <w:rPr>
          <w:i/>
          <w:iCs/>
          <w:color w:val="auto"/>
          <w:szCs w:val="20"/>
        </w:rPr>
        <w:t xml:space="preserve"> Indicate to which percentage of the execution of the whole task your offer corresponds</w:t>
      </w:r>
    </w:p>
    <w:p w14:paraId="44C726E8"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Provide a description of the proposed approach, competences, reference to related activities:</w:t>
      </w:r>
    </w:p>
    <w:p w14:paraId="272C5EA3" w14:textId="77777777" w:rsidR="00923DCF" w:rsidRPr="00F67CC4" w:rsidRDefault="00923DCF" w:rsidP="00923DCF">
      <w:pPr>
        <w:numPr>
          <w:ilvl w:val="0"/>
          <w:numId w:val="48"/>
        </w:numPr>
        <w:tabs>
          <w:tab w:val="left" w:pos="567"/>
          <w:tab w:val="left" w:pos="1418"/>
          <w:tab w:val="left" w:pos="4678"/>
          <w:tab w:val="left" w:pos="5954"/>
          <w:tab w:val="left" w:pos="7088"/>
        </w:tabs>
        <w:overflowPunct w:val="0"/>
        <w:autoSpaceDE w:val="0"/>
        <w:autoSpaceDN w:val="0"/>
        <w:adjustRightInd w:val="0"/>
        <w:spacing w:after="0"/>
        <w:contextualSpacing/>
        <w:jc w:val="both"/>
        <w:textAlignment w:val="baseline"/>
        <w:rPr>
          <w:color w:val="auto"/>
          <w:szCs w:val="20"/>
        </w:rPr>
      </w:pPr>
      <w:r w:rsidRPr="00F67CC4">
        <w:rPr>
          <w:color w:val="auto"/>
          <w:szCs w:val="20"/>
        </w:rPr>
        <w:t>Explain which part of the task is corresponding to the requested percentage that your Company/Organization will handle,</w:t>
      </w:r>
    </w:p>
    <w:p w14:paraId="6C374A36" w14:textId="77777777" w:rsidR="00923DCF" w:rsidRPr="00F67CC4" w:rsidRDefault="00923DCF" w:rsidP="00923DCF">
      <w:pPr>
        <w:numPr>
          <w:ilvl w:val="0"/>
          <w:numId w:val="48"/>
        </w:numPr>
        <w:tabs>
          <w:tab w:val="left" w:pos="567"/>
          <w:tab w:val="left" w:pos="1418"/>
          <w:tab w:val="left" w:pos="4678"/>
          <w:tab w:val="left" w:pos="5954"/>
          <w:tab w:val="left" w:pos="7088"/>
        </w:tabs>
        <w:overflowPunct w:val="0"/>
        <w:autoSpaceDE w:val="0"/>
        <w:autoSpaceDN w:val="0"/>
        <w:adjustRightInd w:val="0"/>
        <w:spacing w:after="0"/>
        <w:contextualSpacing/>
        <w:jc w:val="both"/>
        <w:textAlignment w:val="baseline"/>
        <w:rPr>
          <w:color w:val="auto"/>
          <w:szCs w:val="20"/>
        </w:rPr>
      </w:pPr>
      <w:r w:rsidRPr="00F67CC4">
        <w:rPr>
          <w:color w:val="auto"/>
          <w:szCs w:val="20"/>
        </w:rPr>
        <w:t>Explain the scope that your Company/Organization will cover,</w:t>
      </w:r>
    </w:p>
    <w:p w14:paraId="2026DFE6" w14:textId="77777777" w:rsidR="00923DCF" w:rsidRPr="00F67CC4" w:rsidRDefault="00923DCF" w:rsidP="00923DCF">
      <w:pPr>
        <w:numPr>
          <w:ilvl w:val="0"/>
          <w:numId w:val="48"/>
        </w:numPr>
        <w:tabs>
          <w:tab w:val="left" w:pos="567"/>
          <w:tab w:val="left" w:pos="1418"/>
          <w:tab w:val="left" w:pos="4678"/>
          <w:tab w:val="left" w:pos="5954"/>
          <w:tab w:val="left" w:pos="7088"/>
        </w:tabs>
        <w:overflowPunct w:val="0"/>
        <w:autoSpaceDE w:val="0"/>
        <w:autoSpaceDN w:val="0"/>
        <w:adjustRightInd w:val="0"/>
        <w:spacing w:after="0"/>
        <w:contextualSpacing/>
        <w:jc w:val="both"/>
        <w:textAlignment w:val="baseline"/>
        <w:rPr>
          <w:color w:val="auto"/>
          <w:szCs w:val="20"/>
        </w:rPr>
      </w:pPr>
      <w:r w:rsidRPr="00F67CC4">
        <w:rPr>
          <w:color w:val="auto"/>
          <w:szCs w:val="20"/>
        </w:rPr>
        <w:t>Explain your approach to the management of the quality and,</w:t>
      </w:r>
    </w:p>
    <w:p w14:paraId="0E682BC9" w14:textId="77777777" w:rsidR="00923DCF" w:rsidRPr="00F67CC4" w:rsidRDefault="00923DCF" w:rsidP="00923DCF">
      <w:pPr>
        <w:numPr>
          <w:ilvl w:val="0"/>
          <w:numId w:val="48"/>
        </w:numPr>
        <w:tabs>
          <w:tab w:val="left" w:pos="567"/>
          <w:tab w:val="left" w:pos="1418"/>
          <w:tab w:val="left" w:pos="4678"/>
          <w:tab w:val="left" w:pos="5954"/>
          <w:tab w:val="left" w:pos="7088"/>
        </w:tabs>
        <w:overflowPunct w:val="0"/>
        <w:autoSpaceDE w:val="0"/>
        <w:autoSpaceDN w:val="0"/>
        <w:adjustRightInd w:val="0"/>
        <w:spacing w:after="0"/>
        <w:contextualSpacing/>
        <w:jc w:val="both"/>
        <w:textAlignment w:val="baseline"/>
        <w:rPr>
          <w:color w:val="auto"/>
          <w:szCs w:val="20"/>
        </w:rPr>
      </w:pPr>
      <w:r w:rsidRPr="00F67CC4">
        <w:rPr>
          <w:color w:val="auto"/>
          <w:szCs w:val="20"/>
        </w:rPr>
        <w:t>Explain your approach to the management of the risks and their mitigation,</w:t>
      </w:r>
    </w:p>
    <w:p w14:paraId="4D647E75" w14:textId="77777777" w:rsidR="00923DCF" w:rsidRPr="00F67CC4" w:rsidRDefault="00923DCF" w:rsidP="00923DCF">
      <w:pPr>
        <w:numPr>
          <w:ilvl w:val="0"/>
          <w:numId w:val="48"/>
        </w:numPr>
        <w:tabs>
          <w:tab w:val="left" w:pos="567"/>
          <w:tab w:val="left" w:pos="1418"/>
          <w:tab w:val="left" w:pos="4678"/>
          <w:tab w:val="left" w:pos="5954"/>
          <w:tab w:val="left" w:pos="7088"/>
        </w:tabs>
        <w:overflowPunct w:val="0"/>
        <w:autoSpaceDE w:val="0"/>
        <w:autoSpaceDN w:val="0"/>
        <w:adjustRightInd w:val="0"/>
        <w:spacing w:after="0"/>
        <w:contextualSpacing/>
        <w:jc w:val="both"/>
        <w:textAlignment w:val="baseline"/>
        <w:rPr>
          <w:color w:val="auto"/>
          <w:szCs w:val="20"/>
        </w:rPr>
      </w:pPr>
      <w:r w:rsidRPr="00F67CC4">
        <w:rPr>
          <w:color w:val="auto"/>
          <w:szCs w:val="20"/>
        </w:rPr>
        <w:t>Describe and justify the proposed costs to achieve this project objectives.</w:t>
      </w:r>
    </w:p>
    <w:p w14:paraId="23543070"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6FD2FBAC" w14:textId="77777777" w:rsidR="00923DCF" w:rsidRDefault="00923DCF" w:rsidP="00923DCF">
      <w:pPr>
        <w:pBdr>
          <w:top w:val="single" w:sz="4" w:space="3" w:color="auto"/>
          <w:left w:val="single" w:sz="4" w:space="3" w:color="auto"/>
          <w:bottom w:val="single" w:sz="4" w:space="3" w:color="auto"/>
          <w:right w:val="single" w:sz="4" w:space="3" w:color="auto"/>
        </w:pBdr>
        <w:overflowPunct w:val="0"/>
        <w:autoSpaceDE w:val="0"/>
        <w:autoSpaceDN w:val="0"/>
        <w:adjustRightInd w:val="0"/>
        <w:spacing w:after="0"/>
        <w:jc w:val="center"/>
        <w:textAlignment w:val="baseline"/>
        <w:rPr>
          <w:b/>
          <w:bCs/>
          <w:color w:val="auto"/>
          <w:sz w:val="28"/>
          <w:szCs w:val="28"/>
        </w:rPr>
      </w:pPr>
      <w:r w:rsidRPr="00F67CC4">
        <w:rPr>
          <w:b/>
          <w:bCs/>
          <w:color w:val="auto"/>
          <w:sz w:val="28"/>
          <w:szCs w:val="28"/>
        </w:rPr>
        <w:br w:type="page"/>
      </w:r>
      <w:r w:rsidRPr="00F67CC4">
        <w:rPr>
          <w:b/>
          <w:bCs/>
          <w:color w:val="auto"/>
          <w:sz w:val="28"/>
          <w:szCs w:val="28"/>
        </w:rPr>
        <w:lastRenderedPageBreak/>
        <w:t>Annex II</w:t>
      </w:r>
      <w:r w:rsidRPr="00F67CC4">
        <w:rPr>
          <w:b/>
          <w:bCs/>
          <w:color w:val="auto"/>
          <w:sz w:val="28"/>
          <w:szCs w:val="28"/>
        </w:rPr>
        <w:tab/>
        <w:t xml:space="preserve"> Terms and Conditions</w:t>
      </w:r>
      <w:r w:rsidRPr="00F67CC4">
        <w:rPr>
          <w:b/>
          <w:bCs/>
          <w:color w:val="auto"/>
          <w:sz w:val="28"/>
          <w:szCs w:val="28"/>
        </w:rPr>
        <w:br/>
      </w:r>
      <w:proofErr w:type="spellStart"/>
      <w:r w:rsidRPr="00F67CC4">
        <w:rPr>
          <w:b/>
          <w:bCs/>
          <w:color w:val="auto"/>
          <w:sz w:val="28"/>
          <w:szCs w:val="28"/>
        </w:rPr>
        <w:t>CfE</w:t>
      </w:r>
      <w:proofErr w:type="spellEnd"/>
      <w:r w:rsidRPr="00F67CC4">
        <w:rPr>
          <w:b/>
          <w:bCs/>
          <w:color w:val="auto"/>
          <w:sz w:val="28"/>
          <w:szCs w:val="28"/>
        </w:rPr>
        <w:t xml:space="preserve"> – STF 641 (REFERENCE BODY SMARTM2M) </w:t>
      </w:r>
    </w:p>
    <w:p w14:paraId="0C0DDE2A" w14:textId="77777777" w:rsidR="00923DCF" w:rsidRPr="00F67CC4" w:rsidRDefault="00923DCF" w:rsidP="00923DCF">
      <w:pPr>
        <w:pBdr>
          <w:top w:val="single" w:sz="4" w:space="3" w:color="auto"/>
          <w:left w:val="single" w:sz="4" w:space="3" w:color="auto"/>
          <w:bottom w:val="single" w:sz="4" w:space="3" w:color="auto"/>
          <w:right w:val="single" w:sz="4" w:space="3" w:color="auto"/>
        </w:pBdr>
        <w:overflowPunct w:val="0"/>
        <w:autoSpaceDE w:val="0"/>
        <w:autoSpaceDN w:val="0"/>
        <w:adjustRightInd w:val="0"/>
        <w:spacing w:after="0"/>
        <w:jc w:val="center"/>
        <w:textAlignment w:val="baseline"/>
        <w:rPr>
          <w:b/>
          <w:bCs/>
          <w:color w:val="auto"/>
          <w:sz w:val="28"/>
          <w:szCs w:val="28"/>
        </w:rPr>
      </w:pPr>
      <w:r w:rsidRPr="00F67CC4">
        <w:rPr>
          <w:b/>
          <w:bCs/>
          <w:color w:val="auto"/>
          <w:sz w:val="28"/>
          <w:szCs w:val="28"/>
        </w:rPr>
        <w:t>Deadline: 2</w:t>
      </w:r>
      <w:r>
        <w:rPr>
          <w:b/>
          <w:bCs/>
          <w:color w:val="auto"/>
          <w:sz w:val="28"/>
          <w:szCs w:val="28"/>
        </w:rPr>
        <w:t>6</w:t>
      </w:r>
      <w:r w:rsidRPr="00F67CC4">
        <w:rPr>
          <w:b/>
          <w:bCs/>
          <w:color w:val="auto"/>
          <w:sz w:val="28"/>
          <w:szCs w:val="28"/>
        </w:rPr>
        <w:t>/10/2022</w:t>
      </w:r>
    </w:p>
    <w:p w14:paraId="0B109B4C"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b/>
          <w:color w:val="auto"/>
          <w:sz w:val="24"/>
        </w:rPr>
      </w:pPr>
      <w:r w:rsidRPr="00F67CC4">
        <w:rPr>
          <w:b/>
          <w:color w:val="auto"/>
          <w:sz w:val="24"/>
        </w:rPr>
        <w:t>2.1</w:t>
      </w:r>
      <w:r w:rsidRPr="00F67CC4">
        <w:rPr>
          <w:b/>
          <w:color w:val="auto"/>
          <w:sz w:val="24"/>
        </w:rPr>
        <w:tab/>
        <w:t>Submission of Proposals</w:t>
      </w:r>
    </w:p>
    <w:p w14:paraId="17226244"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1D209243"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 xml:space="preserve">All proposals in response to this </w:t>
      </w:r>
      <w:proofErr w:type="spellStart"/>
      <w:r w:rsidRPr="00F67CC4">
        <w:rPr>
          <w:color w:val="auto"/>
          <w:szCs w:val="20"/>
        </w:rPr>
        <w:t>CfE</w:t>
      </w:r>
      <w:proofErr w:type="spellEnd"/>
      <w:r w:rsidRPr="00F67CC4">
        <w:rPr>
          <w:color w:val="auto"/>
          <w:szCs w:val="20"/>
        </w:rPr>
        <w:t xml:space="preserve"> shall be submitted before the deadline indicated in this</w:t>
      </w:r>
      <w:r w:rsidRPr="00F67CC4">
        <w:rPr>
          <w:b/>
          <w:color w:val="auto"/>
          <w:szCs w:val="20"/>
        </w:rPr>
        <w:t xml:space="preserve"> </w:t>
      </w:r>
      <w:r w:rsidRPr="00F67CC4">
        <w:rPr>
          <w:color w:val="auto"/>
          <w:szCs w:val="20"/>
        </w:rPr>
        <w:t xml:space="preserve">Collective Letter, using exclusively the WEB application on the ETSI Portal at the following address: </w:t>
      </w:r>
      <w:hyperlink r:id="rId41" w:history="1">
        <w:r w:rsidRPr="00F67CC4">
          <w:rPr>
            <w:color w:val="0000FF"/>
            <w:szCs w:val="20"/>
            <w:u w:val="single"/>
          </w:rPr>
          <w:t>https://portal.etsi.org/cfe</w:t>
        </w:r>
      </w:hyperlink>
      <w:r w:rsidRPr="00F67CC4">
        <w:rPr>
          <w:color w:val="auto"/>
          <w:szCs w:val="20"/>
        </w:rPr>
        <w:t>.</w:t>
      </w:r>
    </w:p>
    <w:p w14:paraId="0597D9BA"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2D886FB1"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 xml:space="preserve">Proposals shall be composed of Curriculum Vitae of the proposed service providers’ personnel and the Annex I of this </w:t>
      </w:r>
      <w:proofErr w:type="spellStart"/>
      <w:r w:rsidRPr="00F67CC4">
        <w:rPr>
          <w:color w:val="auto"/>
          <w:szCs w:val="20"/>
        </w:rPr>
        <w:t>CfE</w:t>
      </w:r>
      <w:proofErr w:type="spellEnd"/>
      <w:r w:rsidRPr="00F67CC4">
        <w:rPr>
          <w:color w:val="auto"/>
          <w:szCs w:val="20"/>
        </w:rPr>
        <w:t xml:space="preserve"> duly </w:t>
      </w:r>
      <w:proofErr w:type="gramStart"/>
      <w:r w:rsidRPr="00F67CC4">
        <w:rPr>
          <w:color w:val="auto"/>
          <w:szCs w:val="20"/>
        </w:rPr>
        <w:t>filled-out</w:t>
      </w:r>
      <w:proofErr w:type="gramEnd"/>
      <w:r w:rsidRPr="00F67CC4">
        <w:rPr>
          <w:color w:val="auto"/>
          <w:szCs w:val="20"/>
        </w:rPr>
        <w:t>.</w:t>
      </w:r>
    </w:p>
    <w:p w14:paraId="663198D7"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 xml:space="preserve">Proposals that will be partial or incomplete at the deadline will not be accepted.  </w:t>
      </w:r>
    </w:p>
    <w:p w14:paraId="17C14B25"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6D6C9884"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The Terms and Conditions in this Annex will apply.</w:t>
      </w:r>
    </w:p>
    <w:p w14:paraId="7A23E421"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4DF3C0A5"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1B32611F"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b/>
          <w:color w:val="auto"/>
          <w:sz w:val="24"/>
        </w:rPr>
      </w:pPr>
      <w:r w:rsidRPr="00F67CC4">
        <w:rPr>
          <w:b/>
          <w:color w:val="auto"/>
          <w:sz w:val="24"/>
        </w:rPr>
        <w:t>2.2</w:t>
      </w:r>
      <w:r w:rsidRPr="00F67CC4">
        <w:rPr>
          <w:b/>
          <w:color w:val="auto"/>
          <w:sz w:val="24"/>
        </w:rPr>
        <w:tab/>
        <w:t>Modification and Withdrawal of Proposals</w:t>
      </w:r>
    </w:p>
    <w:p w14:paraId="76C49A4E"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6F609D71"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6884E2AC"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4CF8CC9B"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7FCE3444"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b/>
          <w:color w:val="auto"/>
          <w:sz w:val="24"/>
        </w:rPr>
      </w:pPr>
      <w:bookmarkStart w:id="55" w:name="_Ref434831705"/>
      <w:r w:rsidRPr="00F67CC4">
        <w:rPr>
          <w:b/>
          <w:color w:val="auto"/>
          <w:sz w:val="24"/>
        </w:rPr>
        <w:t>2.3</w:t>
      </w:r>
      <w:r w:rsidRPr="00F67CC4">
        <w:rPr>
          <w:b/>
          <w:color w:val="auto"/>
          <w:sz w:val="24"/>
        </w:rPr>
        <w:tab/>
        <w:t xml:space="preserve">Assessment of </w:t>
      </w:r>
      <w:bookmarkEnd w:id="55"/>
      <w:r w:rsidRPr="00F67CC4">
        <w:rPr>
          <w:b/>
          <w:color w:val="auto"/>
          <w:sz w:val="24"/>
        </w:rPr>
        <w:t>Proposals</w:t>
      </w:r>
    </w:p>
    <w:p w14:paraId="24B80C5E"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43BF28C5"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The ETSI Director-General, in consultation with the Reference Body Chairman, is responsible for the selection of the service providers that will be contracted to perform this Project work. The ETSI Director-General and the Reference Body Chairman may be assisted by a Selection Panel to assess the applications received and make the final decision.</w:t>
      </w:r>
    </w:p>
    <w:p w14:paraId="178BF75E"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6F9D96E7"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As per article 1.10.4 of the ETSI Directives, the Director-General may discard proposals that could be identified as creating potential conflict of interest.</w:t>
      </w:r>
    </w:p>
    <w:p w14:paraId="0BB3203F"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71E8BBF8"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The ETSI Secretariat will only communicate to the applicants the result of the selection (accepted or not accepted). Should applicants need more information on the rationale for the selection, they must address a formal request to the ETSI Director-General.</w:t>
      </w:r>
    </w:p>
    <w:p w14:paraId="088003F2"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32240F4A" w14:textId="77777777" w:rsidR="00923DCF" w:rsidRPr="00F67CC4" w:rsidRDefault="00923DCF" w:rsidP="00923DCF">
      <w:pPr>
        <w:keepNext/>
        <w:keepLines/>
        <w:numPr>
          <w:ilvl w:val="0"/>
          <w:numId w:val="45"/>
        </w:numPr>
        <w:tabs>
          <w:tab w:val="left" w:pos="567"/>
          <w:tab w:val="left" w:pos="1418"/>
          <w:tab w:val="left" w:pos="4678"/>
          <w:tab w:val="left" w:pos="5954"/>
          <w:tab w:val="left" w:pos="7088"/>
        </w:tabs>
        <w:overflowPunct w:val="0"/>
        <w:autoSpaceDE w:val="0"/>
        <w:autoSpaceDN w:val="0"/>
        <w:adjustRightInd w:val="0"/>
        <w:spacing w:after="120"/>
        <w:ind w:left="0" w:firstLine="0"/>
        <w:jc w:val="both"/>
        <w:textAlignment w:val="baseline"/>
        <w:outlineLvl w:val="0"/>
        <w:rPr>
          <w:color w:val="auto"/>
          <w:szCs w:val="20"/>
        </w:rPr>
      </w:pPr>
      <w:r w:rsidRPr="00F67CC4">
        <w:rPr>
          <w:color w:val="auto"/>
          <w:szCs w:val="20"/>
        </w:rPr>
        <w:t>The following evaluation criteria will be applied to all proposals, in order of priority:</w:t>
      </w:r>
    </w:p>
    <w:p w14:paraId="2C6B6273" w14:textId="77777777" w:rsidR="00923DCF" w:rsidRPr="00F67CC4" w:rsidRDefault="00923DCF" w:rsidP="00923DCF">
      <w:pPr>
        <w:keepNext/>
        <w:keepLines/>
        <w:numPr>
          <w:ilvl w:val="0"/>
          <w:numId w:val="46"/>
        </w:num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 xml:space="preserve">Evidence that the applicant has the necessary structure and expertise to ensure delivery </w:t>
      </w:r>
    </w:p>
    <w:p w14:paraId="2EACA414" w14:textId="77777777" w:rsidR="00923DCF" w:rsidRPr="00F67CC4" w:rsidRDefault="00923DCF" w:rsidP="00923DCF">
      <w:pPr>
        <w:keepNext/>
        <w:keepLines/>
        <w:numPr>
          <w:ilvl w:val="0"/>
          <w:numId w:val="46"/>
        </w:num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Reference to current or previous activities in the specific technical domain of this project</w:t>
      </w:r>
    </w:p>
    <w:p w14:paraId="301F65FD" w14:textId="77777777" w:rsidR="00923DCF" w:rsidRPr="00F67CC4" w:rsidRDefault="00923DCF" w:rsidP="00923DCF">
      <w:pPr>
        <w:keepNext/>
        <w:keepLines/>
        <w:numPr>
          <w:ilvl w:val="0"/>
          <w:numId w:val="46"/>
        </w:num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 xml:space="preserve">Critical review of the most efficient way to achieve the objectives in this Project </w:t>
      </w:r>
      <w:proofErr w:type="spellStart"/>
      <w:r w:rsidRPr="00F67CC4">
        <w:rPr>
          <w:color w:val="auto"/>
          <w:szCs w:val="20"/>
        </w:rPr>
        <w:t>ToR</w:t>
      </w:r>
      <w:proofErr w:type="spellEnd"/>
      <w:r w:rsidRPr="00F67CC4">
        <w:rPr>
          <w:color w:val="auto"/>
          <w:szCs w:val="20"/>
        </w:rPr>
        <w:t xml:space="preserve"> </w:t>
      </w:r>
    </w:p>
    <w:p w14:paraId="3F9862C4" w14:textId="77777777" w:rsidR="00923DCF" w:rsidRPr="00F67CC4" w:rsidRDefault="00923DCF" w:rsidP="00923DCF">
      <w:pPr>
        <w:keepNext/>
        <w:keepLines/>
        <w:numPr>
          <w:ilvl w:val="0"/>
          <w:numId w:val="46"/>
        </w:num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Effective proposed approach/methodology for the execution of the tasks</w:t>
      </w:r>
    </w:p>
    <w:p w14:paraId="5411DA76" w14:textId="77777777" w:rsidR="00923DCF" w:rsidRPr="00F67CC4" w:rsidRDefault="00923DCF" w:rsidP="00923DCF">
      <w:pPr>
        <w:keepNext/>
        <w:keepLines/>
        <w:numPr>
          <w:ilvl w:val="0"/>
          <w:numId w:val="46"/>
        </w:num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Implementation schedule</w:t>
      </w:r>
    </w:p>
    <w:p w14:paraId="4BF6B1DD" w14:textId="77777777" w:rsidR="00923DCF" w:rsidRPr="00F67CC4" w:rsidRDefault="00923DCF" w:rsidP="00923DCF">
      <w:pPr>
        <w:keepNext/>
        <w:keepLines/>
        <w:numPr>
          <w:ilvl w:val="0"/>
          <w:numId w:val="46"/>
        </w:num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Clear pricing policy</w:t>
      </w:r>
    </w:p>
    <w:p w14:paraId="521252AF"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23FAF6E4"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Compliance with the first two (2) criteria is mandatory.</w:t>
      </w:r>
    </w:p>
    <w:p w14:paraId="6DDE5135"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Proposals that are not considered compliant with these criteria will be discarded.</w:t>
      </w:r>
    </w:p>
    <w:p w14:paraId="04DE49EE"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5EC6E3AF"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 xml:space="preserve">Priority will be given to technical quality of the proposals. Pricing considerations will be </w:t>
      </w:r>
      <w:proofErr w:type="gramStart"/>
      <w:r w:rsidRPr="00F67CC4">
        <w:rPr>
          <w:color w:val="auto"/>
          <w:szCs w:val="20"/>
        </w:rPr>
        <w:t>taken into account</w:t>
      </w:r>
      <w:proofErr w:type="gramEnd"/>
      <w:r w:rsidRPr="00F67CC4">
        <w:rPr>
          <w:color w:val="auto"/>
          <w:szCs w:val="20"/>
        </w:rPr>
        <w:t xml:space="preserve"> to ensure that the best value for money is achieved. Compatibility with the maximum budget allocated to this Project will be verified before placing a Service Contract.</w:t>
      </w:r>
    </w:p>
    <w:p w14:paraId="0F19A192"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65580E37"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7E264C50"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1E4A8E54"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2D42EA55"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b/>
          <w:color w:val="auto"/>
          <w:sz w:val="24"/>
        </w:rPr>
      </w:pPr>
      <w:r w:rsidRPr="00F67CC4">
        <w:rPr>
          <w:b/>
          <w:color w:val="auto"/>
          <w:sz w:val="24"/>
        </w:rPr>
        <w:t>2.4</w:t>
      </w:r>
      <w:r w:rsidRPr="00F67CC4">
        <w:rPr>
          <w:b/>
          <w:color w:val="auto"/>
          <w:sz w:val="24"/>
        </w:rPr>
        <w:tab/>
        <w:t>IPR and confidentiality Agreements</w:t>
      </w:r>
    </w:p>
    <w:p w14:paraId="7B249318"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452C0637"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 xml:space="preserve">The information provided in this </w:t>
      </w:r>
      <w:proofErr w:type="spellStart"/>
      <w:r w:rsidRPr="00F67CC4">
        <w:rPr>
          <w:color w:val="auto"/>
          <w:szCs w:val="20"/>
        </w:rPr>
        <w:t>CfE</w:t>
      </w:r>
      <w:proofErr w:type="spellEnd"/>
      <w:r w:rsidRPr="00F67CC4">
        <w:rPr>
          <w:color w:val="auto"/>
          <w:szCs w:val="20"/>
        </w:rPr>
        <w:t xml:space="preserve">, as well as the fact that the applicant has received the </w:t>
      </w:r>
      <w:proofErr w:type="spellStart"/>
      <w:r w:rsidRPr="00F67CC4">
        <w:rPr>
          <w:color w:val="auto"/>
          <w:szCs w:val="20"/>
        </w:rPr>
        <w:t>CfE</w:t>
      </w:r>
      <w:proofErr w:type="spellEnd"/>
      <w:r w:rsidRPr="00F67CC4">
        <w:rPr>
          <w:color w:val="auto"/>
          <w:szCs w:val="20"/>
        </w:rPr>
        <w:t xml:space="preserve">, is considered confidential and protected under copyright laws. The applicant may not discuss, share, or use the information in this </w:t>
      </w:r>
      <w:proofErr w:type="spellStart"/>
      <w:r w:rsidRPr="00F67CC4">
        <w:rPr>
          <w:color w:val="auto"/>
          <w:szCs w:val="20"/>
        </w:rPr>
        <w:t>CfE</w:t>
      </w:r>
      <w:proofErr w:type="spellEnd"/>
      <w:r w:rsidRPr="00F67CC4">
        <w:rPr>
          <w:color w:val="auto"/>
          <w:szCs w:val="20"/>
        </w:rPr>
        <w:t xml:space="preserve"> for any purpose other than the response to this </w:t>
      </w:r>
      <w:proofErr w:type="spellStart"/>
      <w:r w:rsidRPr="00F67CC4">
        <w:rPr>
          <w:color w:val="auto"/>
          <w:szCs w:val="20"/>
        </w:rPr>
        <w:t>CfE</w:t>
      </w:r>
      <w:proofErr w:type="spellEnd"/>
      <w:r w:rsidRPr="00F67CC4">
        <w:rPr>
          <w:color w:val="auto"/>
          <w:szCs w:val="20"/>
        </w:rPr>
        <w:t>.</w:t>
      </w:r>
    </w:p>
    <w:p w14:paraId="44F7479E"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5D8357DB"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 xml:space="preserve">ETSI will not disclose the content of any proposals to other applicants or any other party, </w:t>
      </w:r>
      <w:proofErr w:type="gramStart"/>
      <w:r w:rsidRPr="00F67CC4">
        <w:rPr>
          <w:color w:val="auto"/>
          <w:szCs w:val="20"/>
        </w:rPr>
        <w:t>with the exception of</w:t>
      </w:r>
      <w:proofErr w:type="gramEnd"/>
      <w:r w:rsidRPr="00F67CC4">
        <w:rPr>
          <w:color w:val="auto"/>
          <w:szCs w:val="20"/>
        </w:rPr>
        <w:t xml:space="preserve"> the persons involved in the assessment process described in §2.3 above.</w:t>
      </w:r>
    </w:p>
    <w:p w14:paraId="12CE5623"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10CB2D92"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 xml:space="preserve">However, ETSI reserves the right to make use of the information provided in this proposal to improve this project definition for the purpose of this </w:t>
      </w:r>
      <w:proofErr w:type="spellStart"/>
      <w:r w:rsidRPr="00F67CC4">
        <w:rPr>
          <w:color w:val="auto"/>
          <w:szCs w:val="20"/>
        </w:rPr>
        <w:t>CfE</w:t>
      </w:r>
      <w:proofErr w:type="spellEnd"/>
      <w:r w:rsidRPr="00F67CC4">
        <w:rPr>
          <w:color w:val="auto"/>
          <w:szCs w:val="20"/>
        </w:rPr>
        <w:t xml:space="preserve"> or any other </w:t>
      </w:r>
      <w:proofErr w:type="gramStart"/>
      <w:r w:rsidRPr="00F67CC4">
        <w:rPr>
          <w:color w:val="auto"/>
          <w:szCs w:val="20"/>
        </w:rPr>
        <w:t>manner in which</w:t>
      </w:r>
      <w:proofErr w:type="gramEnd"/>
      <w:r w:rsidRPr="00F67CC4">
        <w:rPr>
          <w:color w:val="auto"/>
          <w:szCs w:val="20"/>
        </w:rPr>
        <w:t xml:space="preserve"> ETSI may decide to proceed to select the service providers.</w:t>
      </w:r>
    </w:p>
    <w:p w14:paraId="5D9FFDFF"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5DE0162C"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 xml:space="preserve">If successful, the applicant will be required to sign a Service Contract, which includes </w:t>
      </w:r>
      <w:proofErr w:type="gramStart"/>
      <w:r w:rsidRPr="00F67CC4">
        <w:rPr>
          <w:color w:val="auto"/>
          <w:szCs w:val="20"/>
        </w:rPr>
        <w:t>IPR</w:t>
      </w:r>
      <w:proofErr w:type="gramEnd"/>
      <w:r w:rsidRPr="00F67CC4">
        <w:rPr>
          <w:color w:val="auto"/>
          <w:szCs w:val="20"/>
        </w:rPr>
        <w:t xml:space="preserve"> and Confidentiality clauses aligned with the relevant policies in the ETSI Directives.</w:t>
      </w:r>
    </w:p>
    <w:p w14:paraId="78BF7D75"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653CEBC9"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6D2E68A4"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b/>
          <w:color w:val="auto"/>
          <w:sz w:val="24"/>
        </w:rPr>
      </w:pPr>
      <w:r w:rsidRPr="00F67CC4">
        <w:rPr>
          <w:b/>
          <w:color w:val="auto"/>
          <w:sz w:val="24"/>
        </w:rPr>
        <w:t>2.5</w:t>
      </w:r>
      <w:r w:rsidRPr="00F67CC4">
        <w:rPr>
          <w:b/>
          <w:color w:val="auto"/>
          <w:sz w:val="24"/>
        </w:rPr>
        <w:tab/>
        <w:t>Preparation cost</w:t>
      </w:r>
    </w:p>
    <w:p w14:paraId="287147A0"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1CD59C45"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ETSI will not be responsible for any costs or expenses that the applicant may incur in preparing and/or submitting the proposal.</w:t>
      </w:r>
    </w:p>
    <w:p w14:paraId="49D8C00F"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1B4CD3BF"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6D64071F"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b/>
          <w:color w:val="auto"/>
          <w:sz w:val="24"/>
        </w:rPr>
      </w:pPr>
      <w:r w:rsidRPr="00F67CC4">
        <w:rPr>
          <w:b/>
          <w:color w:val="auto"/>
          <w:sz w:val="24"/>
        </w:rPr>
        <w:t>2.6</w:t>
      </w:r>
      <w:r w:rsidRPr="00F67CC4">
        <w:rPr>
          <w:b/>
          <w:color w:val="auto"/>
          <w:sz w:val="24"/>
        </w:rPr>
        <w:tab/>
        <w:t>Service Contract</w:t>
      </w:r>
    </w:p>
    <w:p w14:paraId="31722E11"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045E1B1F"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A Service Contract will be proposed to the applicants that will be selected to perform the work.</w:t>
      </w:r>
    </w:p>
    <w:p w14:paraId="294318AE" w14:textId="77777777" w:rsidR="00923DCF" w:rsidRPr="00F67CC4" w:rsidRDefault="00923DCF" w:rsidP="00923DCF">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F67CC4">
        <w:rPr>
          <w:color w:val="auto"/>
          <w:szCs w:val="20"/>
        </w:rPr>
        <w:t xml:space="preserve">Details on the Terms and Conditions of this contract can be found on the ETSI Portal, at the following address: </w:t>
      </w:r>
      <w:hyperlink r:id="rId42" w:history="1">
        <w:r w:rsidRPr="00F67CC4">
          <w:rPr>
            <w:color w:val="0000FF"/>
            <w:szCs w:val="20"/>
            <w:u w:val="single"/>
          </w:rPr>
          <w:t>https://portal.etsi.org/STF/STFs/Contracts.aspx</w:t>
        </w:r>
      </w:hyperlink>
      <w:r w:rsidRPr="00F67CC4">
        <w:rPr>
          <w:color w:val="auto"/>
          <w:szCs w:val="20"/>
        </w:rPr>
        <w:t xml:space="preserve"> </w:t>
      </w:r>
    </w:p>
    <w:p w14:paraId="4FBC6BCF" w14:textId="77777777" w:rsidR="00762227" w:rsidRDefault="00762227" w:rsidP="00DC44D7">
      <w:pPr>
        <w:rPr>
          <w:lang w:eastAsia="en-GB"/>
        </w:rPr>
      </w:pPr>
    </w:p>
    <w:sectPr w:rsidR="00762227" w:rsidSect="00B732C4">
      <w:pgSz w:w="11907" w:h="16840" w:code="9"/>
      <w:pgMar w:top="1276" w:right="1588" w:bottom="1276" w:left="158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9DC8" w14:textId="77777777" w:rsidR="00091CFE" w:rsidRDefault="00091CFE">
      <w:r>
        <w:separator/>
      </w:r>
    </w:p>
  </w:endnote>
  <w:endnote w:type="continuationSeparator" w:id="0">
    <w:p w14:paraId="10EA8BFD" w14:textId="77777777" w:rsidR="00091CFE" w:rsidRDefault="00091CFE">
      <w:r>
        <w:continuationSeparator/>
      </w:r>
    </w:p>
  </w:endnote>
  <w:endnote w:type="continuationNotice" w:id="1">
    <w:p w14:paraId="26C385EE" w14:textId="77777777" w:rsidR="00091CFE" w:rsidRDefault="00091C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Medium">
    <w:altName w:val="Corbel"/>
    <w:charset w:val="00"/>
    <w:family w:val="auto"/>
    <w:pitch w:val="default"/>
  </w:font>
  <w:font w:name="EC Square Sans Pro Light">
    <w:altName w:val="Corbel"/>
    <w:charset w:val="00"/>
    <w:family w:val="auto"/>
    <w:pitch w:val="default"/>
  </w:font>
  <w:font w:name="EC Square Sans Pro">
    <w:altName w:val="Calibri"/>
    <w:charset w:val="00"/>
    <w:family w:val="auto"/>
    <w:pitch w:val="default"/>
  </w:font>
  <w:font w:name="ECSquareSans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1C52" w14:textId="77777777" w:rsidR="00A67A75" w:rsidRDefault="00A67A75" w:rsidP="00A90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8E3A20" w14:textId="77777777" w:rsidR="00A67A75" w:rsidRDefault="00A67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38AA" w14:textId="77777777" w:rsidR="00A67A75" w:rsidRPr="009F3903" w:rsidRDefault="00A67A75">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Pr>
        <w:noProof/>
        <w:sz w:val="18"/>
      </w:rPr>
      <w:t>2</w:t>
    </w:r>
    <w:r w:rsidRPr="009F3903">
      <w:rPr>
        <w:sz w:val="18"/>
      </w:rPr>
      <w:fldChar w:fldCharType="end"/>
    </w:r>
  </w:p>
  <w:p w14:paraId="104FA78E" w14:textId="609775D6" w:rsidR="00A67A75" w:rsidRDefault="00A67A75" w:rsidP="00CD7250">
    <w:pPr>
      <w:pStyle w:val="Footer"/>
      <w:tabs>
        <w:tab w:val="clear" w:pos="9355"/>
        <w:tab w:val="left" w:pos="4677"/>
      </w:tabs>
    </w:pPr>
    <w:r>
      <w:rPr>
        <w:noProof/>
        <w:lang w:eastAsia="en-GB"/>
      </w:rPr>
      <mc:AlternateContent>
        <mc:Choice Requires="wps">
          <w:drawing>
            <wp:anchor distT="0" distB="0" distL="114300" distR="114300" simplePos="0" relativeHeight="251658242" behindDoc="0" locked="0" layoutInCell="1" allowOverlap="1" wp14:anchorId="194E2C15" wp14:editId="133B2F6F">
              <wp:simplePos x="0" y="0"/>
              <wp:positionH relativeFrom="column">
                <wp:posOffset>3337560</wp:posOffset>
              </wp:positionH>
              <wp:positionV relativeFrom="page">
                <wp:posOffset>10128885</wp:posOffset>
              </wp:positionV>
              <wp:extent cx="842645" cy="288290"/>
              <wp:effectExtent l="0" t="0" r="0" b="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7490B" id="Rectangle 44" o:spid="_x0000_s1026" style="position:absolute;margin-left:262.8pt;margin-top:797.55pt;width:66.35pt;height:2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" fillcolor="#004494" stroked="f">
              <w10:wrap anchory="page"/>
            </v:rect>
          </w:pict>
        </mc:Fallback>
      </mc:AlternateContent>
    </w:r>
    <w:r>
      <w:rPr>
        <w:noProof/>
        <w:lang w:eastAsia="en-GB"/>
      </w:rPr>
      <mc:AlternateContent>
        <mc:Choice Requires="wps">
          <w:drawing>
            <wp:anchor distT="0" distB="0" distL="114300" distR="114300" simplePos="0" relativeHeight="251658241" behindDoc="0" locked="0" layoutInCell="1" allowOverlap="1" wp14:anchorId="66FDE5D0" wp14:editId="2D836124">
              <wp:simplePos x="0" y="0"/>
              <wp:positionH relativeFrom="column">
                <wp:posOffset>3337560</wp:posOffset>
              </wp:positionH>
              <wp:positionV relativeFrom="page">
                <wp:posOffset>10128885</wp:posOffset>
              </wp:positionV>
              <wp:extent cx="842645" cy="288290"/>
              <wp:effectExtent l="0" t="0" r="0" b="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08D71" id="Rectangle 44" o:spid="_x0000_s1026" style="position:absolute;margin-left:262.8pt;margin-top:797.55pt;width:66.35pt;height:2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" fillcolor="#004494" stroked="f">
              <w10:wrap anchory="page"/>
            </v:rect>
          </w:pict>
        </mc:Fallback>
      </mc:AlternateContent>
    </w:r>
    <w:r>
      <w:rPr>
        <w:noProof/>
        <w:lang w:eastAsia="en-GB"/>
      </w:rPr>
      <mc:AlternateContent>
        <mc:Choice Requires="wps">
          <w:drawing>
            <wp:anchor distT="0" distB="0" distL="114300" distR="114300" simplePos="0" relativeHeight="251658240" behindDoc="0" locked="0" layoutInCell="1" allowOverlap="1" wp14:anchorId="356641A4" wp14:editId="459D6B40">
              <wp:simplePos x="0" y="0"/>
              <wp:positionH relativeFrom="column">
                <wp:posOffset>3337560</wp:posOffset>
              </wp:positionH>
              <wp:positionV relativeFrom="page">
                <wp:posOffset>10128885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C5AE0" id="Rectangle 44" o:spid="_x0000_s1026" style="position:absolute;margin-left:262.8pt;margin-top:797.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" fillcolor="#004494" stroked="f">
              <w10:wrap anchory="page"/>
            </v:rect>
          </w:pict>
        </mc:Fallback>
      </mc:AlternateContent>
    </w:r>
    <w:r>
      <w:tab/>
    </w:r>
    <w:r>
      <w:rPr>
        <w:noProof/>
        <w:lang w:eastAsia="en-GB"/>
      </w:rPr>
      <mc:AlternateContent>
        <mc:Choice Requires="wps">
          <w:drawing>
            <wp:anchor distT="0" distB="0" distL="114300" distR="114300" simplePos="0" relativeHeight="251658244" behindDoc="0" locked="0" layoutInCell="1" allowOverlap="1" wp14:anchorId="2EF10BB1" wp14:editId="39E4831E">
              <wp:simplePos x="0" y="0"/>
              <wp:positionH relativeFrom="column">
                <wp:posOffset>3496945</wp:posOffset>
              </wp:positionH>
              <wp:positionV relativeFrom="page">
                <wp:posOffset>10224135</wp:posOffset>
              </wp:positionV>
              <wp:extent cx="842645" cy="28829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E83E6" id="Rectangle 5" o:spid="_x0000_s1026" style="position:absolute;margin-left:275.35pt;margin-top:805.05pt;width:66.35pt;height:2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" fillcolor="#004494" stroked="f">
              <w10:wrap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87AF" w14:textId="782D339D" w:rsidR="00A67A75" w:rsidRPr="00837F82" w:rsidRDefault="00A67A75" w:rsidP="00837F82">
    <w:pPr>
      <w:autoSpaceDE w:val="0"/>
      <w:autoSpaceDN w:val="0"/>
      <w:adjustRightInd w:val="0"/>
      <w:spacing w:after="0"/>
      <w:jc w:val="both"/>
      <w:rPr>
        <w:rFonts w:ascii="EC Square Sans Pro Light" w:hAnsi="EC Square Sans Pro Light" w:cs="ECSquareSansProLight"/>
        <w:szCs w:val="20"/>
        <w:lang w:eastAsia="en-GB"/>
      </w:rPr>
    </w:pPr>
    <w:r>
      <w:rPr>
        <w:noProof/>
        <w:lang w:eastAsia="en-GB"/>
      </w:rPr>
      <mc:AlternateContent>
        <mc:Choice Requires="wps">
          <w:drawing>
            <wp:anchor distT="0" distB="0" distL="114300" distR="114300" simplePos="0" relativeHeight="251658243" behindDoc="1" locked="0" layoutInCell="1" allowOverlap="1" wp14:anchorId="63485B49" wp14:editId="7FF86AFC">
              <wp:simplePos x="0" y="0"/>
              <wp:positionH relativeFrom="column">
                <wp:posOffset>2226310</wp:posOffset>
              </wp:positionH>
              <wp:positionV relativeFrom="page">
                <wp:posOffset>10398125</wp:posOffset>
              </wp:positionV>
              <wp:extent cx="842645" cy="288290"/>
              <wp:effectExtent l="0" t="0" r="0" b="0"/>
              <wp:wrapThrough wrapText="bothSides">
                <wp:wrapPolygon edited="0">
                  <wp:start x="0" y="0"/>
                  <wp:lineTo x="0" y="19982"/>
                  <wp:lineTo x="20998" y="19982"/>
                  <wp:lineTo x="20998" y="0"/>
                  <wp:lineTo x="0" y="0"/>
                </wp:wrapPolygon>
              </wp:wrapThrough>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9702F" id="Rectangle 10" o:spid="_x0000_s1026" style="position:absolute;margin-left:175.3pt;margin-top:818.75pt;width:66.35pt;height:22.7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" fillcolor="#004494" stroked="f">
              <w10:wrap type="through"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D4B7" w14:textId="5104103C" w:rsidR="00A67A75" w:rsidRPr="009F4C7A" w:rsidRDefault="00A67A75" w:rsidP="009F4C7A">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113DAE">
      <w:rPr>
        <w:noProof/>
        <w:sz w:val="18"/>
      </w:rPr>
      <w:t>17</w:t>
    </w:r>
    <w:r w:rsidRPr="009F3903">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BF3E8" w14:textId="77777777" w:rsidR="00091CFE" w:rsidRDefault="00091CFE">
      <w:r>
        <w:separator/>
      </w:r>
    </w:p>
  </w:footnote>
  <w:footnote w:type="continuationSeparator" w:id="0">
    <w:p w14:paraId="335CB468" w14:textId="77777777" w:rsidR="00091CFE" w:rsidRDefault="00091CFE">
      <w:r>
        <w:continuationSeparator/>
      </w:r>
    </w:p>
  </w:footnote>
  <w:footnote w:type="continuationNotice" w:id="1">
    <w:p w14:paraId="3C4D1BB2" w14:textId="77777777" w:rsidR="00091CFE" w:rsidRDefault="00091CF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1BCB" w14:textId="77777777" w:rsidR="00A67A75" w:rsidRPr="00D63829" w:rsidRDefault="00A67A75" w:rsidP="00B732C4">
    <w:pPr>
      <w:tabs>
        <w:tab w:val="center" w:pos="4536"/>
        <w:tab w:val="right" w:pos="9072"/>
      </w:tabs>
      <w:ind w:right="227"/>
      <w:jc w:val="both"/>
      <w:rPr>
        <w:rFonts w:cs="Arial"/>
        <w:sz w:val="16"/>
        <w:szCs w:val="20"/>
      </w:rPr>
    </w:pPr>
    <w:r w:rsidRPr="00D63829">
      <w:rPr>
        <w:rFonts w:cs="Arial"/>
        <w:sz w:val="16"/>
        <w:szCs w:val="20"/>
      </w:rPr>
      <w:t>Call: [</w:t>
    </w:r>
    <w:r w:rsidRPr="00837F82">
      <w:rPr>
        <w:rFonts w:cs="Arial"/>
        <w:sz w:val="16"/>
        <w:szCs w:val="20"/>
        <w:highlight w:val="lightGray"/>
      </w:rPr>
      <w:t>insert call identifier</w:t>
    </w:r>
    <w:r w:rsidRPr="00D63829">
      <w:rPr>
        <w:rFonts w:cs="Arial"/>
        <w:sz w:val="16"/>
        <w:szCs w:val="20"/>
      </w:rPr>
      <w:t xml:space="preserve">] </w:t>
    </w:r>
    <w:r w:rsidRPr="00D63829">
      <w:rPr>
        <w:rFonts w:cs="Arial"/>
        <w:sz w:val="16"/>
        <w:szCs w:val="18"/>
      </w:rPr>
      <w:t>— [</w:t>
    </w:r>
    <w:r w:rsidRPr="00837F82">
      <w:rPr>
        <w:rFonts w:cs="Arial"/>
        <w:sz w:val="16"/>
        <w:szCs w:val="18"/>
        <w:highlight w:val="lightGray"/>
      </w:rPr>
      <w:t>insert call name</w:t>
    </w:r>
    <w:r w:rsidRPr="00D63829">
      <w:rPr>
        <w:rFonts w:cs="Arial"/>
        <w:sz w:val="16"/>
        <w:szCs w:val="18"/>
      </w:rPr>
      <w:t>]</w:t>
    </w:r>
  </w:p>
  <w:p w14:paraId="1FB9F3EB" w14:textId="77777777" w:rsidR="00A67A75" w:rsidRPr="00A13106" w:rsidRDefault="00A67A75" w:rsidP="005C12B8">
    <w:pPr>
      <w:jc w:val="right"/>
      <w:rPr>
        <w:rFonts w:cs="Arial"/>
        <w:color w:val="808080"/>
        <w:sz w:val="16"/>
        <w:szCs w:val="20"/>
      </w:rPr>
    </w:pPr>
    <w:r>
      <w:rPr>
        <w:rFonts w:cs="Arial"/>
        <w:color w:val="808080"/>
        <w:sz w:val="16"/>
        <w:szCs w:val="20"/>
      </w:rPr>
      <w:t xml:space="preserve">EU Grants: Application </w:t>
    </w:r>
    <w:proofErr w:type="gramStart"/>
    <w:r>
      <w:rPr>
        <w:rFonts w:cs="Arial"/>
        <w:color w:val="808080"/>
        <w:sz w:val="16"/>
        <w:szCs w:val="20"/>
      </w:rPr>
      <w:t xml:space="preserve">form </w:t>
    </w:r>
    <w:r w:rsidRPr="00A13106">
      <w:rPr>
        <w:rFonts w:cs="Arial"/>
        <w:color w:val="808080"/>
        <w:sz w:val="16"/>
        <w:szCs w:val="20"/>
      </w:rPr>
      <w:t xml:space="preserve"> </w:t>
    </w:r>
    <w:r w:rsidRPr="00AD0375">
      <w:rPr>
        <w:rFonts w:cs="Arial"/>
        <w:color w:val="7F7F7F"/>
        <w:sz w:val="16"/>
        <w:szCs w:val="16"/>
      </w:rPr>
      <w:t>(</w:t>
    </w:r>
    <w:proofErr w:type="gramEnd"/>
    <w:r w:rsidRPr="00AD0375">
      <w:rPr>
        <w:rFonts w:cs="Arial"/>
        <w:color w:val="7F7F7F"/>
        <w:sz w:val="16"/>
        <w:szCs w:val="16"/>
      </w:rPr>
      <w:t>[</w:t>
    </w:r>
    <w:r w:rsidRPr="00AD0375">
      <w:rPr>
        <w:rFonts w:cs="Arial"/>
        <w:color w:val="7F7F7F"/>
        <w:sz w:val="16"/>
        <w:szCs w:val="16"/>
        <w:highlight w:val="yellow"/>
      </w:rPr>
      <w:t>insert name of programme/service</w:t>
    </w:r>
    <w:r w:rsidRPr="00AD0375">
      <w:rPr>
        <w:rFonts w:cs="Arial"/>
        <w:color w:val="7F7F7F"/>
        <w:sz w:val="16"/>
        <w:szCs w:val="16"/>
      </w:rPr>
      <w:t>])</w:t>
    </w:r>
    <w:r w:rsidRPr="00AD0375">
      <w:rPr>
        <w:rFonts w:cs="Arial"/>
        <w:color w:val="7F7F7F"/>
        <w:sz w:val="16"/>
        <w:szCs w:val="20"/>
      </w:rPr>
      <w:t xml:space="preserve">: </w:t>
    </w:r>
    <w:r w:rsidRPr="00A13106">
      <w:rPr>
        <w:rFonts w:cs="Arial"/>
        <w:color w:val="808080"/>
        <w:sz w:val="16"/>
        <w:szCs w:val="20"/>
      </w:rPr>
      <w:t>V1.0 – dd.mm.20</w:t>
    </w:r>
    <w:r>
      <w:rPr>
        <w:rFonts w:cs="Arial"/>
        <w:color w:val="808080"/>
        <w:sz w:val="16"/>
        <w:szCs w:val="20"/>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E6E8" w14:textId="77777777" w:rsidR="00A67A75" w:rsidRPr="00CD7250" w:rsidRDefault="00A67A75" w:rsidP="00CD7250">
    <w:pPr>
      <w:pStyle w:val="Header"/>
      <w:jc w:val="center"/>
      <w:rPr>
        <w:lang w:val="fr-BE"/>
      </w:rPr>
    </w:pPr>
    <w:r w:rsidRPr="00957388">
      <w:rPr>
        <w:noProof/>
        <w:lang w:eastAsia="en-GB"/>
      </w:rPr>
      <w:drawing>
        <wp:inline distT="0" distB="0" distL="0" distR="0" wp14:anchorId="705A5A57" wp14:editId="5548C207">
          <wp:extent cx="1895475" cy="942975"/>
          <wp:effectExtent l="0" t="0" r="0" b="0"/>
          <wp:docPr id="10" name="Picture 6"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9429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1302" w14:textId="40F642E5" w:rsidR="00A67A75" w:rsidRPr="003D3A85" w:rsidRDefault="00A67A75" w:rsidP="00215FF9">
    <w:pPr>
      <w:pStyle w:val="Default"/>
      <w:rPr>
        <w:rFonts w:ascii="Arial" w:hAnsi="Arial" w:cs="Arial"/>
        <w:sz w:val="16"/>
        <w:szCs w:val="20"/>
      </w:rPr>
    </w:pPr>
    <w:r>
      <w:rPr>
        <w:rFonts w:ascii="Arial" w:hAnsi="Arial" w:cs="Arial"/>
        <w:sz w:val="16"/>
        <w:szCs w:val="20"/>
      </w:rPr>
      <w:t>Project</w:t>
    </w:r>
    <w:r w:rsidR="0071395D">
      <w:rPr>
        <w:rFonts w:ascii="Arial" w:hAnsi="Arial" w:cs="Arial"/>
        <w:sz w:val="16"/>
        <w:szCs w:val="20"/>
      </w:rPr>
      <w:t xml:space="preserve"> </w:t>
    </w:r>
    <w:bookmarkStart w:id="33" w:name="_Hlk111633526"/>
    <w:r>
      <w:rPr>
        <w:rFonts w:ascii="Arial" w:hAnsi="Arial" w:cs="Arial"/>
        <w:sz w:val="16"/>
        <w:szCs w:val="20"/>
      </w:rPr>
      <w:t>101099626</w:t>
    </w:r>
    <w:bookmarkEnd w:id="33"/>
    <w:r>
      <w:rPr>
        <w:rFonts w:ascii="Arial" w:hAnsi="Arial" w:cs="Arial"/>
        <w:sz w:val="16"/>
        <w:szCs w:val="20"/>
      </w:rPr>
      <w:t xml:space="preserve"> – SAREF Digital </w:t>
    </w:r>
    <w:r w:rsidRPr="00F43F09">
      <w:rPr>
        <w:rFonts w:ascii="Arial" w:hAnsi="Arial" w:cs="Arial"/>
        <w:color w:val="auto"/>
        <w:sz w:val="16"/>
        <w:szCs w:val="20"/>
      </w:rPr>
      <w:t xml:space="preserve">Twins - </w:t>
    </w:r>
    <w:r w:rsidRPr="00F43F09">
      <w:rPr>
        <w:rFonts w:ascii="Arial" w:hAnsi="Arial" w:cs="Arial"/>
        <w:color w:val="auto"/>
        <w:sz w:val="16"/>
        <w:szCs w:val="20"/>
        <w:lang w:eastAsia="en-US"/>
      </w:rPr>
      <w:t>SMP-STAND-2022-ESOS-01-IBA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C454" w14:textId="77777777" w:rsidR="00A67A75" w:rsidRDefault="00A67A75">
    <w:pPr>
      <w:pStyle w:val="Header"/>
      <w:rPr>
        <w:lang w:val="fr-BE"/>
      </w:rPr>
    </w:pPr>
  </w:p>
  <w:p w14:paraId="0DC6C52D" w14:textId="77777777" w:rsidR="00A67A75" w:rsidRPr="00CD7250" w:rsidRDefault="00A67A75" w:rsidP="00CD7250">
    <w:pPr>
      <w:pStyle w:val="Header"/>
      <w:jc w:val="center"/>
      <w:rPr>
        <w:lang w:val="fr-BE"/>
      </w:rPr>
    </w:pPr>
    <w:r w:rsidRPr="00957388">
      <w:rPr>
        <w:noProof/>
        <w:lang w:eastAsia="en-GB"/>
      </w:rPr>
      <w:drawing>
        <wp:inline distT="0" distB="0" distL="0" distR="0" wp14:anchorId="69E2EA11" wp14:editId="413A7341">
          <wp:extent cx="1905000" cy="1314450"/>
          <wp:effectExtent l="0" t="0" r="0" b="0"/>
          <wp:docPr id="8" name="Picture 18"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302DD6"/>
    <w:lvl w:ilvl="0">
      <w:start w:val="1"/>
      <w:numFmt w:val="bullet"/>
      <w:pStyle w:val="GuidelineB1"/>
      <w:lvlText w:val=""/>
      <w:lvlJc w:val="left"/>
      <w:pPr>
        <w:tabs>
          <w:tab w:val="num" w:pos="360"/>
        </w:tabs>
        <w:ind w:left="360" w:hanging="360"/>
      </w:pPr>
      <w:rPr>
        <w:rFonts w:ascii="Symbol" w:hAnsi="Symbol" w:hint="default"/>
      </w:rPr>
    </w:lvl>
  </w:abstractNum>
  <w:abstractNum w:abstractNumId="1" w15:restartNumberingAfterBreak="0">
    <w:nsid w:val="06A4003C"/>
    <w:multiLevelType w:val="hybridMultilevel"/>
    <w:tmpl w:val="14E63A1E"/>
    <w:lvl w:ilvl="0" w:tplc="DB8073B8">
      <w:start w:val="1"/>
      <w:numFmt w:val="lowerLetter"/>
      <w:lvlText w:val="(%1)"/>
      <w:lvlJc w:val="left"/>
      <w:pPr>
        <w:ind w:left="720" w:hanging="360"/>
      </w:pPr>
      <w:rPr>
        <w:rFonts w:cs="Times New Roman" w:hint="default"/>
        <w:b w:val="0"/>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6AF08FC"/>
    <w:multiLevelType w:val="hybridMultilevel"/>
    <w:tmpl w:val="CE901156"/>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3" w15:restartNumberingAfterBreak="0">
    <w:nsid w:val="080731F2"/>
    <w:multiLevelType w:val="hybridMultilevel"/>
    <w:tmpl w:val="B124338A"/>
    <w:lvl w:ilvl="0" w:tplc="4D12F99C">
      <w:start w:val="1"/>
      <w:numFmt w:val="decimal"/>
      <w:lvlText w:val="%1)"/>
      <w:lvlJc w:val="left"/>
      <w:pPr>
        <w:ind w:left="360" w:hanging="360"/>
      </w:pPr>
      <w:rPr>
        <w:rFonts w:cs="Arial"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9A741D"/>
    <w:multiLevelType w:val="multilevel"/>
    <w:tmpl w:val="C06EA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8A6014"/>
    <w:multiLevelType w:val="multilevel"/>
    <w:tmpl w:val="77E40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061EB7"/>
    <w:multiLevelType w:val="hybridMultilevel"/>
    <w:tmpl w:val="EF0C41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C720C"/>
    <w:multiLevelType w:val="multilevel"/>
    <w:tmpl w:val="F5822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30417F"/>
    <w:multiLevelType w:val="hybridMultilevel"/>
    <w:tmpl w:val="CCE2A598"/>
    <w:lvl w:ilvl="0" w:tplc="A1888830">
      <w:start w:val="1"/>
      <w:numFmt w:val="bullet"/>
      <w:lvlText w:val=""/>
      <w:lvlJc w:val="left"/>
      <w:pPr>
        <w:tabs>
          <w:tab w:val="num" w:pos="720"/>
        </w:tabs>
        <w:ind w:left="720" w:hanging="360"/>
      </w:pPr>
      <w:rPr>
        <w:rFonts w:ascii="Symbol" w:hAnsi="Symbol" w:hint="default"/>
      </w:rPr>
    </w:lvl>
    <w:lvl w:ilvl="1" w:tplc="04070003">
      <w:start w:val="1"/>
      <w:numFmt w:val="bullet"/>
      <w:pStyle w:val="B2"/>
      <w:lvlText w:val="o"/>
      <w:lvlJc w:val="left"/>
      <w:pPr>
        <w:tabs>
          <w:tab w:val="num" w:pos="1440"/>
        </w:tabs>
        <w:ind w:left="1440" w:hanging="360"/>
      </w:pPr>
      <w:rPr>
        <w:rFonts w:ascii="Courier New" w:hAnsi="Courier New" w:cs="Courier New" w:hint="default"/>
      </w:rPr>
    </w:lvl>
    <w:lvl w:ilvl="2" w:tplc="04070005">
      <w:start w:val="27"/>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5A6A82"/>
    <w:multiLevelType w:val="hybridMultilevel"/>
    <w:tmpl w:val="7A14C618"/>
    <w:lvl w:ilvl="0" w:tplc="A008D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6D85F61"/>
    <w:multiLevelType w:val="hybridMultilevel"/>
    <w:tmpl w:val="5CE41F7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978E9"/>
    <w:multiLevelType w:val="hybridMultilevel"/>
    <w:tmpl w:val="32D6A810"/>
    <w:lvl w:ilvl="0" w:tplc="FDBCCCA4">
      <w:start w:val="1"/>
      <w:numFmt w:val="bullet"/>
      <w:lvlText w:val=""/>
      <w:lvlJc w:val="left"/>
      <w:pPr>
        <w:tabs>
          <w:tab w:val="num" w:pos="360"/>
        </w:tabs>
        <w:ind w:left="284" w:hanging="284"/>
      </w:pPr>
      <w:rPr>
        <w:rFonts w:ascii="Symbol" w:hAnsi="Symbol" w:cs="Symbol" w:hint="default"/>
        <w:color w:val="auto"/>
        <w:lang w:val="en-GB"/>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3" w15:restartNumberingAfterBreak="0">
    <w:nsid w:val="2F8A7F49"/>
    <w:multiLevelType w:val="hybridMultilevel"/>
    <w:tmpl w:val="D17E50BC"/>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20BDF"/>
    <w:multiLevelType w:val="hybridMultilevel"/>
    <w:tmpl w:val="5CE41F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763E1"/>
    <w:multiLevelType w:val="multilevel"/>
    <w:tmpl w:val="77E40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BD71D0"/>
    <w:multiLevelType w:val="hybridMultilevel"/>
    <w:tmpl w:val="00EA7FEE"/>
    <w:lvl w:ilvl="0" w:tplc="FFFFFFFF">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177C4"/>
    <w:multiLevelType w:val="multilevel"/>
    <w:tmpl w:val="EAD82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BE8008B"/>
    <w:multiLevelType w:val="multilevel"/>
    <w:tmpl w:val="F2CC1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CA12F0F"/>
    <w:multiLevelType w:val="hybridMultilevel"/>
    <w:tmpl w:val="519E74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284072"/>
    <w:multiLevelType w:val="hybridMultilevel"/>
    <w:tmpl w:val="38EE8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35343F"/>
    <w:multiLevelType w:val="multilevel"/>
    <w:tmpl w:val="0A4C7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116E6"/>
    <w:multiLevelType w:val="hybridMultilevel"/>
    <w:tmpl w:val="549EB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200F91"/>
    <w:multiLevelType w:val="hybridMultilevel"/>
    <w:tmpl w:val="718A3226"/>
    <w:lvl w:ilvl="0" w:tplc="665EA04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D22A24"/>
    <w:multiLevelType w:val="hybridMultilevel"/>
    <w:tmpl w:val="B6624222"/>
    <w:lvl w:ilvl="0" w:tplc="7AAA5C5C">
      <w:start w:val="1"/>
      <w:numFmt w:val="bullet"/>
      <w:lvlText w:val=""/>
      <w:lvlJc w:val="left"/>
      <w:pPr>
        <w:ind w:left="6042" w:hanging="360"/>
      </w:pPr>
      <w:rPr>
        <w:rFonts w:ascii="Symbol" w:hAnsi="Symbol" w:hint="default"/>
        <w:b w:val="0"/>
        <w:strike w:val="0"/>
        <w:dstrike w:val="0"/>
        <w:color w:val="auto"/>
        <w:sz w:val="24"/>
        <w:u w:val="none"/>
        <w:effect w:val="none"/>
      </w:rPr>
    </w:lvl>
    <w:lvl w:ilvl="1" w:tplc="44FE2B32">
      <w:start w:val="3"/>
      <w:numFmt w:val="bullet"/>
      <w:lvlText w:val="-"/>
      <w:lvlJc w:val="left"/>
      <w:pPr>
        <w:ind w:left="2400" w:hanging="360"/>
      </w:pPr>
      <w:rPr>
        <w:rFonts w:ascii="Times New Roman" w:eastAsia="Times New Roman" w:hAnsi="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7" w15:restartNumberingAfterBreak="0">
    <w:nsid w:val="51A26F41"/>
    <w:multiLevelType w:val="hybridMultilevel"/>
    <w:tmpl w:val="AAC27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56AF3507"/>
    <w:multiLevelType w:val="hybridMultilevel"/>
    <w:tmpl w:val="FF342B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70F20D3"/>
    <w:multiLevelType w:val="hybridMultilevel"/>
    <w:tmpl w:val="E5E62EC4"/>
    <w:lvl w:ilvl="0" w:tplc="08090001">
      <w:start w:val="1"/>
      <w:numFmt w:val="bullet"/>
      <w:pStyle w:val="B1"/>
      <w:lvlText w:val=""/>
      <w:lvlJc w:val="left"/>
      <w:pPr>
        <w:tabs>
          <w:tab w:val="num" w:pos="1003"/>
        </w:tabs>
        <w:ind w:left="1003" w:hanging="360"/>
      </w:pPr>
      <w:rPr>
        <w:rFonts w:ascii="Symbol" w:hAnsi="Symbol" w:hint="default"/>
      </w:rPr>
    </w:lvl>
    <w:lvl w:ilvl="1" w:tplc="08090003">
      <w:start w:val="1"/>
      <w:numFmt w:val="bullet"/>
      <w:lvlText w:val=""/>
      <w:lvlJc w:val="left"/>
      <w:pPr>
        <w:tabs>
          <w:tab w:val="num" w:pos="1723"/>
        </w:tabs>
        <w:ind w:left="1723" w:hanging="360"/>
      </w:pPr>
      <w:rPr>
        <w:rFonts w:ascii="Symbol" w:hAnsi="Symbol"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31" w15:restartNumberingAfterBreak="0">
    <w:nsid w:val="57523229"/>
    <w:multiLevelType w:val="hybridMultilevel"/>
    <w:tmpl w:val="192AD2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557703"/>
    <w:multiLevelType w:val="hybridMultilevel"/>
    <w:tmpl w:val="19AE7F9E"/>
    <w:lvl w:ilvl="0" w:tplc="29C8277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2823A3"/>
    <w:multiLevelType w:val="hybridMultilevel"/>
    <w:tmpl w:val="94FE4E00"/>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35" w15:restartNumberingAfterBreak="0">
    <w:nsid w:val="5DD331E8"/>
    <w:multiLevelType w:val="hybridMultilevel"/>
    <w:tmpl w:val="BA18D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83B0C"/>
    <w:multiLevelType w:val="multilevel"/>
    <w:tmpl w:val="E0BAD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9D7280B"/>
    <w:multiLevelType w:val="hybridMultilevel"/>
    <w:tmpl w:val="19F06350"/>
    <w:lvl w:ilvl="0" w:tplc="56B6035E">
      <w:start w:val="1"/>
      <w:numFmt w:val="lowerLetter"/>
      <w:lvlText w:val="(%1)"/>
      <w:lvlJc w:val="left"/>
      <w:pPr>
        <w:ind w:left="720" w:hanging="360"/>
      </w:pPr>
      <w:rPr>
        <w:rFonts w:cs="Times New Roman" w:hint="default"/>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2865A0E"/>
    <w:multiLevelType w:val="hybridMultilevel"/>
    <w:tmpl w:val="5CE41F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9B57B7"/>
    <w:multiLevelType w:val="hybridMultilevel"/>
    <w:tmpl w:val="7BA83C10"/>
    <w:lvl w:ilvl="0" w:tplc="AE0EBE30">
      <w:start w:val="1"/>
      <w:numFmt w:val="decimal"/>
      <w:lvlText w:val="%1"/>
      <w:lvlJc w:val="left"/>
      <w:pPr>
        <w:ind w:left="415" w:hanging="267"/>
      </w:pPr>
      <w:rPr>
        <w:rFonts w:ascii="Arial" w:eastAsia="Times New Roman" w:hAnsi="Arial" w:cs="Times New Roman" w:hint="default"/>
        <w:color w:val="5191CD"/>
        <w:sz w:val="32"/>
        <w:szCs w:val="32"/>
      </w:rPr>
    </w:lvl>
    <w:lvl w:ilvl="1" w:tplc="E7DCA8CE">
      <w:start w:val="1"/>
      <w:numFmt w:val="bullet"/>
      <w:lvlText w:val="•"/>
      <w:lvlJc w:val="left"/>
      <w:pPr>
        <w:ind w:left="1520" w:hanging="267"/>
      </w:pPr>
      <w:rPr>
        <w:rFonts w:hint="default"/>
      </w:rPr>
    </w:lvl>
    <w:lvl w:ilvl="2" w:tplc="8DAEF424">
      <w:start w:val="1"/>
      <w:numFmt w:val="bullet"/>
      <w:lvlText w:val="•"/>
      <w:lvlJc w:val="left"/>
      <w:pPr>
        <w:ind w:left="2625" w:hanging="267"/>
      </w:pPr>
      <w:rPr>
        <w:rFonts w:hint="default"/>
      </w:rPr>
    </w:lvl>
    <w:lvl w:ilvl="3" w:tplc="891EA5F0">
      <w:start w:val="1"/>
      <w:numFmt w:val="bullet"/>
      <w:lvlText w:val="•"/>
      <w:lvlJc w:val="left"/>
      <w:pPr>
        <w:ind w:left="3730" w:hanging="267"/>
      </w:pPr>
      <w:rPr>
        <w:rFonts w:hint="default"/>
      </w:rPr>
    </w:lvl>
    <w:lvl w:ilvl="4" w:tplc="826621BA">
      <w:start w:val="1"/>
      <w:numFmt w:val="bullet"/>
      <w:lvlText w:val="•"/>
      <w:lvlJc w:val="left"/>
      <w:pPr>
        <w:ind w:left="4835" w:hanging="267"/>
      </w:pPr>
      <w:rPr>
        <w:rFonts w:hint="default"/>
      </w:rPr>
    </w:lvl>
    <w:lvl w:ilvl="5" w:tplc="5DF63A34">
      <w:start w:val="1"/>
      <w:numFmt w:val="bullet"/>
      <w:lvlText w:val="•"/>
      <w:lvlJc w:val="left"/>
      <w:pPr>
        <w:ind w:left="5940" w:hanging="267"/>
      </w:pPr>
      <w:rPr>
        <w:rFonts w:hint="default"/>
      </w:rPr>
    </w:lvl>
    <w:lvl w:ilvl="6" w:tplc="3676C21C">
      <w:start w:val="1"/>
      <w:numFmt w:val="bullet"/>
      <w:lvlText w:val="•"/>
      <w:lvlJc w:val="left"/>
      <w:pPr>
        <w:ind w:left="7045" w:hanging="267"/>
      </w:pPr>
      <w:rPr>
        <w:rFonts w:hint="default"/>
      </w:rPr>
    </w:lvl>
    <w:lvl w:ilvl="7" w:tplc="45E61528">
      <w:start w:val="1"/>
      <w:numFmt w:val="bullet"/>
      <w:lvlText w:val="•"/>
      <w:lvlJc w:val="left"/>
      <w:pPr>
        <w:ind w:left="8150" w:hanging="267"/>
      </w:pPr>
      <w:rPr>
        <w:rFonts w:hint="default"/>
      </w:rPr>
    </w:lvl>
    <w:lvl w:ilvl="8" w:tplc="077A1E3E">
      <w:start w:val="1"/>
      <w:numFmt w:val="bullet"/>
      <w:lvlText w:val="•"/>
      <w:lvlJc w:val="left"/>
      <w:pPr>
        <w:ind w:left="9255" w:hanging="267"/>
      </w:pPr>
      <w:rPr>
        <w:rFonts w:hint="default"/>
      </w:rPr>
    </w:lvl>
  </w:abstractNum>
  <w:abstractNum w:abstractNumId="43" w15:restartNumberingAfterBreak="0">
    <w:nsid w:val="79714857"/>
    <w:multiLevelType w:val="hybridMultilevel"/>
    <w:tmpl w:val="C066A212"/>
    <w:lvl w:ilvl="0" w:tplc="7A8A7D0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C26C56"/>
    <w:multiLevelType w:val="multilevel"/>
    <w:tmpl w:val="F7680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8794727">
    <w:abstractNumId w:val="0"/>
  </w:num>
  <w:num w:numId="2" w16cid:durableId="303437954">
    <w:abstractNumId w:val="0"/>
  </w:num>
  <w:num w:numId="3" w16cid:durableId="415247905">
    <w:abstractNumId w:val="0"/>
  </w:num>
  <w:num w:numId="4" w16cid:durableId="613832393">
    <w:abstractNumId w:val="0"/>
  </w:num>
  <w:num w:numId="5" w16cid:durableId="48236352">
    <w:abstractNumId w:val="0"/>
  </w:num>
  <w:num w:numId="6" w16cid:durableId="586966470">
    <w:abstractNumId w:val="13"/>
  </w:num>
  <w:num w:numId="7" w16cid:durableId="85468039">
    <w:abstractNumId w:val="28"/>
  </w:num>
  <w:num w:numId="8" w16cid:durableId="325477780">
    <w:abstractNumId w:val="20"/>
  </w:num>
  <w:num w:numId="9" w16cid:durableId="862520977">
    <w:abstractNumId w:val="23"/>
  </w:num>
  <w:num w:numId="10" w16cid:durableId="169443306">
    <w:abstractNumId w:val="38"/>
  </w:num>
  <w:num w:numId="11" w16cid:durableId="1650204835">
    <w:abstractNumId w:val="1"/>
  </w:num>
  <w:num w:numId="12" w16cid:durableId="564723757">
    <w:abstractNumId w:val="6"/>
  </w:num>
  <w:num w:numId="13" w16cid:durableId="1297877791">
    <w:abstractNumId w:val="25"/>
  </w:num>
  <w:num w:numId="14" w16cid:durableId="537396117">
    <w:abstractNumId w:val="40"/>
  </w:num>
  <w:num w:numId="15" w16cid:durableId="819200824">
    <w:abstractNumId w:val="41"/>
  </w:num>
  <w:num w:numId="16" w16cid:durableId="1972007824">
    <w:abstractNumId w:val="42"/>
  </w:num>
  <w:num w:numId="17" w16cid:durableId="1547335765">
    <w:abstractNumId w:val="43"/>
  </w:num>
  <w:num w:numId="18" w16cid:durableId="1046679465">
    <w:abstractNumId w:val="26"/>
  </w:num>
  <w:num w:numId="19" w16cid:durableId="63718740">
    <w:abstractNumId w:val="9"/>
  </w:num>
  <w:num w:numId="20" w16cid:durableId="1945992767">
    <w:abstractNumId w:val="33"/>
  </w:num>
  <w:num w:numId="21" w16cid:durableId="1683050969">
    <w:abstractNumId w:val="18"/>
  </w:num>
  <w:num w:numId="22" w16cid:durableId="798763667">
    <w:abstractNumId w:val="27"/>
  </w:num>
  <w:num w:numId="23" w16cid:durableId="1860655225">
    <w:abstractNumId w:val="24"/>
  </w:num>
  <w:num w:numId="24" w16cid:durableId="1959097889">
    <w:abstractNumId w:val="21"/>
  </w:num>
  <w:num w:numId="25" w16cid:durableId="1450707054">
    <w:abstractNumId w:val="4"/>
  </w:num>
  <w:num w:numId="26" w16cid:durableId="544101427">
    <w:abstractNumId w:val="37"/>
  </w:num>
  <w:num w:numId="27" w16cid:durableId="201749635">
    <w:abstractNumId w:val="5"/>
  </w:num>
  <w:num w:numId="28" w16cid:durableId="857964251">
    <w:abstractNumId w:val="44"/>
  </w:num>
  <w:num w:numId="29" w16cid:durableId="1408962672">
    <w:abstractNumId w:val="22"/>
  </w:num>
  <w:num w:numId="30" w16cid:durableId="1958678776">
    <w:abstractNumId w:val="7"/>
  </w:num>
  <w:num w:numId="31" w16cid:durableId="1034422241">
    <w:abstractNumId w:val="19"/>
  </w:num>
  <w:num w:numId="32" w16cid:durableId="882058071">
    <w:abstractNumId w:val="15"/>
  </w:num>
  <w:num w:numId="33" w16cid:durableId="1730957769">
    <w:abstractNumId w:val="34"/>
  </w:num>
  <w:num w:numId="34" w16cid:durableId="486362875">
    <w:abstractNumId w:val="2"/>
  </w:num>
  <w:num w:numId="35" w16cid:durableId="2064909441">
    <w:abstractNumId w:val="29"/>
  </w:num>
  <w:num w:numId="36" w16cid:durableId="399328761">
    <w:abstractNumId w:val="3"/>
  </w:num>
  <w:num w:numId="37" w16cid:durableId="1300065938">
    <w:abstractNumId w:val="35"/>
  </w:num>
  <w:num w:numId="38" w16cid:durableId="762608719">
    <w:abstractNumId w:val="31"/>
  </w:num>
  <w:num w:numId="39" w16cid:durableId="893782525">
    <w:abstractNumId w:val="14"/>
  </w:num>
  <w:num w:numId="40" w16cid:durableId="1493449047">
    <w:abstractNumId w:val="30"/>
  </w:num>
  <w:num w:numId="41" w16cid:durableId="372773865">
    <w:abstractNumId w:val="12"/>
  </w:num>
  <w:num w:numId="42" w16cid:durableId="966466982">
    <w:abstractNumId w:val="39"/>
  </w:num>
  <w:num w:numId="43" w16cid:durableId="791631766">
    <w:abstractNumId w:val="11"/>
  </w:num>
  <w:num w:numId="44" w16cid:durableId="255402096">
    <w:abstractNumId w:val="8"/>
  </w:num>
  <w:num w:numId="45" w16cid:durableId="846099456">
    <w:abstractNumId w:val="17"/>
  </w:num>
  <w:num w:numId="46" w16cid:durableId="1711109872">
    <w:abstractNumId w:val="10"/>
  </w:num>
  <w:num w:numId="47" w16cid:durableId="921647335">
    <w:abstractNumId w:val="16"/>
  </w:num>
  <w:num w:numId="48" w16cid:durableId="966396773">
    <w:abstractNumId w:val="36"/>
  </w:num>
  <w:num w:numId="49" w16cid:durableId="1123308419">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yMjQ2NTA3tDQ3tTRR0lEKTi0uzszPAykwqgUApXc3oSwAAAA="/>
    <w:docVar w:name="LW_DocType" w:val="NORMAL"/>
  </w:docVars>
  <w:rsids>
    <w:rsidRoot w:val="0027597D"/>
    <w:rsid w:val="00000039"/>
    <w:rsid w:val="00000303"/>
    <w:rsid w:val="000009FB"/>
    <w:rsid w:val="00000E9E"/>
    <w:rsid w:val="00001216"/>
    <w:rsid w:val="00002BC5"/>
    <w:rsid w:val="000033D3"/>
    <w:rsid w:val="00003BBB"/>
    <w:rsid w:val="000042CC"/>
    <w:rsid w:val="00004503"/>
    <w:rsid w:val="0000474E"/>
    <w:rsid w:val="00004D46"/>
    <w:rsid w:val="00006819"/>
    <w:rsid w:val="000068D4"/>
    <w:rsid w:val="000070D9"/>
    <w:rsid w:val="000071E8"/>
    <w:rsid w:val="00007CAB"/>
    <w:rsid w:val="000123E2"/>
    <w:rsid w:val="00014C44"/>
    <w:rsid w:val="0001519F"/>
    <w:rsid w:val="0001595C"/>
    <w:rsid w:val="00015F94"/>
    <w:rsid w:val="00016342"/>
    <w:rsid w:val="000168B2"/>
    <w:rsid w:val="00016D6A"/>
    <w:rsid w:val="00017123"/>
    <w:rsid w:val="000218B8"/>
    <w:rsid w:val="000226EF"/>
    <w:rsid w:val="000232B7"/>
    <w:rsid w:val="0002387C"/>
    <w:rsid w:val="00024495"/>
    <w:rsid w:val="00025717"/>
    <w:rsid w:val="00025F3C"/>
    <w:rsid w:val="000269E9"/>
    <w:rsid w:val="00026D0F"/>
    <w:rsid w:val="000274AA"/>
    <w:rsid w:val="00030D88"/>
    <w:rsid w:val="00030F29"/>
    <w:rsid w:val="0003103D"/>
    <w:rsid w:val="00031D9C"/>
    <w:rsid w:val="00033026"/>
    <w:rsid w:val="00033AE3"/>
    <w:rsid w:val="0003420D"/>
    <w:rsid w:val="00034A6A"/>
    <w:rsid w:val="00034D77"/>
    <w:rsid w:val="000352DD"/>
    <w:rsid w:val="000368DC"/>
    <w:rsid w:val="00037818"/>
    <w:rsid w:val="00037989"/>
    <w:rsid w:val="00037D87"/>
    <w:rsid w:val="00040234"/>
    <w:rsid w:val="000406CF"/>
    <w:rsid w:val="0004219F"/>
    <w:rsid w:val="000422D8"/>
    <w:rsid w:val="000427D2"/>
    <w:rsid w:val="00042C92"/>
    <w:rsid w:val="0004381E"/>
    <w:rsid w:val="000440B2"/>
    <w:rsid w:val="00044204"/>
    <w:rsid w:val="000445E6"/>
    <w:rsid w:val="00044AC6"/>
    <w:rsid w:val="00044CBF"/>
    <w:rsid w:val="00046003"/>
    <w:rsid w:val="00046EDE"/>
    <w:rsid w:val="0004709A"/>
    <w:rsid w:val="00047202"/>
    <w:rsid w:val="00047353"/>
    <w:rsid w:val="0004736E"/>
    <w:rsid w:val="0004791A"/>
    <w:rsid w:val="0004794F"/>
    <w:rsid w:val="00047A20"/>
    <w:rsid w:val="00047F8A"/>
    <w:rsid w:val="00047FD0"/>
    <w:rsid w:val="000501A1"/>
    <w:rsid w:val="00050688"/>
    <w:rsid w:val="0005085F"/>
    <w:rsid w:val="00051033"/>
    <w:rsid w:val="000515E4"/>
    <w:rsid w:val="00051707"/>
    <w:rsid w:val="00052091"/>
    <w:rsid w:val="000524FE"/>
    <w:rsid w:val="00052A54"/>
    <w:rsid w:val="00053D69"/>
    <w:rsid w:val="000543E9"/>
    <w:rsid w:val="0005450D"/>
    <w:rsid w:val="00054852"/>
    <w:rsid w:val="00054F03"/>
    <w:rsid w:val="00055295"/>
    <w:rsid w:val="00055CA7"/>
    <w:rsid w:val="00055D9B"/>
    <w:rsid w:val="0005671F"/>
    <w:rsid w:val="00056B1B"/>
    <w:rsid w:val="00057162"/>
    <w:rsid w:val="0005728A"/>
    <w:rsid w:val="000572FE"/>
    <w:rsid w:val="00057381"/>
    <w:rsid w:val="00057524"/>
    <w:rsid w:val="00057D80"/>
    <w:rsid w:val="0006061D"/>
    <w:rsid w:val="00060838"/>
    <w:rsid w:val="000614F7"/>
    <w:rsid w:val="000619B0"/>
    <w:rsid w:val="00062B94"/>
    <w:rsid w:val="00062D16"/>
    <w:rsid w:val="00062DA3"/>
    <w:rsid w:val="000634FF"/>
    <w:rsid w:val="00063883"/>
    <w:rsid w:val="00064813"/>
    <w:rsid w:val="00064B40"/>
    <w:rsid w:val="00064BC5"/>
    <w:rsid w:val="000652C1"/>
    <w:rsid w:val="00065489"/>
    <w:rsid w:val="000666A4"/>
    <w:rsid w:val="000669AC"/>
    <w:rsid w:val="00066D3F"/>
    <w:rsid w:val="0006756C"/>
    <w:rsid w:val="00070F4D"/>
    <w:rsid w:val="00071139"/>
    <w:rsid w:val="0007150A"/>
    <w:rsid w:val="00071ABB"/>
    <w:rsid w:val="000732A7"/>
    <w:rsid w:val="00073462"/>
    <w:rsid w:val="000736CE"/>
    <w:rsid w:val="00073AE7"/>
    <w:rsid w:val="00076FFE"/>
    <w:rsid w:val="00077376"/>
    <w:rsid w:val="00077BE9"/>
    <w:rsid w:val="0008047F"/>
    <w:rsid w:val="00080918"/>
    <w:rsid w:val="00080B6C"/>
    <w:rsid w:val="000811FA"/>
    <w:rsid w:val="000816E5"/>
    <w:rsid w:val="00083329"/>
    <w:rsid w:val="00083C6E"/>
    <w:rsid w:val="00083FF2"/>
    <w:rsid w:val="0008468E"/>
    <w:rsid w:val="00084932"/>
    <w:rsid w:val="00084EFA"/>
    <w:rsid w:val="000850F4"/>
    <w:rsid w:val="00085446"/>
    <w:rsid w:val="00085A18"/>
    <w:rsid w:val="00085D63"/>
    <w:rsid w:val="000864E5"/>
    <w:rsid w:val="00086534"/>
    <w:rsid w:val="00086F4E"/>
    <w:rsid w:val="00087729"/>
    <w:rsid w:val="0009021C"/>
    <w:rsid w:val="000913BC"/>
    <w:rsid w:val="00091994"/>
    <w:rsid w:val="00091CFE"/>
    <w:rsid w:val="000929D2"/>
    <w:rsid w:val="00093CAB"/>
    <w:rsid w:val="00093D7F"/>
    <w:rsid w:val="00093F0F"/>
    <w:rsid w:val="00093F35"/>
    <w:rsid w:val="000940D3"/>
    <w:rsid w:val="000942AC"/>
    <w:rsid w:val="00094BA7"/>
    <w:rsid w:val="000950E3"/>
    <w:rsid w:val="000952EA"/>
    <w:rsid w:val="00096857"/>
    <w:rsid w:val="00097123"/>
    <w:rsid w:val="00097201"/>
    <w:rsid w:val="0009770E"/>
    <w:rsid w:val="00097E10"/>
    <w:rsid w:val="000A0F43"/>
    <w:rsid w:val="000A0FDD"/>
    <w:rsid w:val="000A15A2"/>
    <w:rsid w:val="000A2254"/>
    <w:rsid w:val="000A2E68"/>
    <w:rsid w:val="000A2EA0"/>
    <w:rsid w:val="000A38FE"/>
    <w:rsid w:val="000A3CB8"/>
    <w:rsid w:val="000A3D55"/>
    <w:rsid w:val="000A47A0"/>
    <w:rsid w:val="000A4ECB"/>
    <w:rsid w:val="000A5388"/>
    <w:rsid w:val="000A617E"/>
    <w:rsid w:val="000A70CF"/>
    <w:rsid w:val="000A74D2"/>
    <w:rsid w:val="000A76DD"/>
    <w:rsid w:val="000B04C9"/>
    <w:rsid w:val="000B0700"/>
    <w:rsid w:val="000B0B88"/>
    <w:rsid w:val="000B0FBA"/>
    <w:rsid w:val="000B1BFF"/>
    <w:rsid w:val="000B1E2C"/>
    <w:rsid w:val="000B1EF7"/>
    <w:rsid w:val="000B201E"/>
    <w:rsid w:val="000B25F0"/>
    <w:rsid w:val="000B2605"/>
    <w:rsid w:val="000B261D"/>
    <w:rsid w:val="000B32EC"/>
    <w:rsid w:val="000B37F7"/>
    <w:rsid w:val="000B3AA8"/>
    <w:rsid w:val="000B4A61"/>
    <w:rsid w:val="000B4A7F"/>
    <w:rsid w:val="000B5830"/>
    <w:rsid w:val="000B5AB5"/>
    <w:rsid w:val="000B6629"/>
    <w:rsid w:val="000B716E"/>
    <w:rsid w:val="000B7E28"/>
    <w:rsid w:val="000C001F"/>
    <w:rsid w:val="000C09DF"/>
    <w:rsid w:val="000C0D82"/>
    <w:rsid w:val="000C1495"/>
    <w:rsid w:val="000C1CB0"/>
    <w:rsid w:val="000C2555"/>
    <w:rsid w:val="000C272C"/>
    <w:rsid w:val="000C274D"/>
    <w:rsid w:val="000C2C3D"/>
    <w:rsid w:val="000C3DA9"/>
    <w:rsid w:val="000C3F2C"/>
    <w:rsid w:val="000C4712"/>
    <w:rsid w:val="000C542A"/>
    <w:rsid w:val="000C5A6A"/>
    <w:rsid w:val="000C74C1"/>
    <w:rsid w:val="000C771D"/>
    <w:rsid w:val="000D1099"/>
    <w:rsid w:val="000D1244"/>
    <w:rsid w:val="000D1784"/>
    <w:rsid w:val="000D2C8E"/>
    <w:rsid w:val="000D3597"/>
    <w:rsid w:val="000D4890"/>
    <w:rsid w:val="000D4DA4"/>
    <w:rsid w:val="000D52D6"/>
    <w:rsid w:val="000D5879"/>
    <w:rsid w:val="000D5A76"/>
    <w:rsid w:val="000D5B39"/>
    <w:rsid w:val="000D6094"/>
    <w:rsid w:val="000D6764"/>
    <w:rsid w:val="000D6FCC"/>
    <w:rsid w:val="000D706A"/>
    <w:rsid w:val="000D73A5"/>
    <w:rsid w:val="000E0229"/>
    <w:rsid w:val="000E0570"/>
    <w:rsid w:val="000E0956"/>
    <w:rsid w:val="000E0A4A"/>
    <w:rsid w:val="000E0D78"/>
    <w:rsid w:val="000E0FAD"/>
    <w:rsid w:val="000E21AD"/>
    <w:rsid w:val="000E26FC"/>
    <w:rsid w:val="000E289D"/>
    <w:rsid w:val="000E2F96"/>
    <w:rsid w:val="000E3687"/>
    <w:rsid w:val="000E36F1"/>
    <w:rsid w:val="000E41F8"/>
    <w:rsid w:val="000E6D30"/>
    <w:rsid w:val="000E6D43"/>
    <w:rsid w:val="000E7B9B"/>
    <w:rsid w:val="000F09BE"/>
    <w:rsid w:val="000F151A"/>
    <w:rsid w:val="000F2CBE"/>
    <w:rsid w:val="000F358D"/>
    <w:rsid w:val="000F3B7A"/>
    <w:rsid w:val="000F3C0F"/>
    <w:rsid w:val="000F40B1"/>
    <w:rsid w:val="000F424E"/>
    <w:rsid w:val="000F4E07"/>
    <w:rsid w:val="000F54E9"/>
    <w:rsid w:val="000F5A47"/>
    <w:rsid w:val="000F6055"/>
    <w:rsid w:val="000F7068"/>
    <w:rsid w:val="000F78C5"/>
    <w:rsid w:val="0010057F"/>
    <w:rsid w:val="00100795"/>
    <w:rsid w:val="00100DA0"/>
    <w:rsid w:val="0010120B"/>
    <w:rsid w:val="001013FD"/>
    <w:rsid w:val="0010143E"/>
    <w:rsid w:val="0010156E"/>
    <w:rsid w:val="0010170C"/>
    <w:rsid w:val="001022AC"/>
    <w:rsid w:val="001032A3"/>
    <w:rsid w:val="0010352E"/>
    <w:rsid w:val="00103B56"/>
    <w:rsid w:val="00104175"/>
    <w:rsid w:val="00104464"/>
    <w:rsid w:val="00104BD0"/>
    <w:rsid w:val="00104D1D"/>
    <w:rsid w:val="001056B2"/>
    <w:rsid w:val="00105FAD"/>
    <w:rsid w:val="00106690"/>
    <w:rsid w:val="001069C5"/>
    <w:rsid w:val="00106BC7"/>
    <w:rsid w:val="00106E4C"/>
    <w:rsid w:val="00106FFE"/>
    <w:rsid w:val="001070B8"/>
    <w:rsid w:val="00107459"/>
    <w:rsid w:val="001076A9"/>
    <w:rsid w:val="00107A48"/>
    <w:rsid w:val="00110351"/>
    <w:rsid w:val="00110547"/>
    <w:rsid w:val="00110622"/>
    <w:rsid w:val="0011079C"/>
    <w:rsid w:val="00110BC6"/>
    <w:rsid w:val="00111232"/>
    <w:rsid w:val="00111A03"/>
    <w:rsid w:val="00111B79"/>
    <w:rsid w:val="001128AB"/>
    <w:rsid w:val="00112CDD"/>
    <w:rsid w:val="0011335B"/>
    <w:rsid w:val="00113372"/>
    <w:rsid w:val="001137B2"/>
    <w:rsid w:val="00113DAE"/>
    <w:rsid w:val="0011425C"/>
    <w:rsid w:val="001149B5"/>
    <w:rsid w:val="00114D5A"/>
    <w:rsid w:val="00114DE1"/>
    <w:rsid w:val="00115113"/>
    <w:rsid w:val="0011532A"/>
    <w:rsid w:val="00115532"/>
    <w:rsid w:val="0011565E"/>
    <w:rsid w:val="001158EB"/>
    <w:rsid w:val="0011601E"/>
    <w:rsid w:val="0011688B"/>
    <w:rsid w:val="00116ABE"/>
    <w:rsid w:val="00116B2F"/>
    <w:rsid w:val="00116E81"/>
    <w:rsid w:val="00116EC2"/>
    <w:rsid w:val="00116FF5"/>
    <w:rsid w:val="001173C7"/>
    <w:rsid w:val="00117764"/>
    <w:rsid w:val="00117906"/>
    <w:rsid w:val="00117A06"/>
    <w:rsid w:val="00117C83"/>
    <w:rsid w:val="00120560"/>
    <w:rsid w:val="001205C1"/>
    <w:rsid w:val="00120854"/>
    <w:rsid w:val="00120A23"/>
    <w:rsid w:val="00121EC4"/>
    <w:rsid w:val="00122503"/>
    <w:rsid w:val="0012284A"/>
    <w:rsid w:val="001239DF"/>
    <w:rsid w:val="00124BEA"/>
    <w:rsid w:val="001250C5"/>
    <w:rsid w:val="00125262"/>
    <w:rsid w:val="0012553E"/>
    <w:rsid w:val="0012679C"/>
    <w:rsid w:val="00130005"/>
    <w:rsid w:val="0013013B"/>
    <w:rsid w:val="00130AC4"/>
    <w:rsid w:val="00130C3C"/>
    <w:rsid w:val="00131FDD"/>
    <w:rsid w:val="00132E83"/>
    <w:rsid w:val="0013337C"/>
    <w:rsid w:val="00133498"/>
    <w:rsid w:val="001339E6"/>
    <w:rsid w:val="00133A18"/>
    <w:rsid w:val="001345B6"/>
    <w:rsid w:val="00134F2E"/>
    <w:rsid w:val="00135B82"/>
    <w:rsid w:val="00135CA8"/>
    <w:rsid w:val="00135EDF"/>
    <w:rsid w:val="00136054"/>
    <w:rsid w:val="00136265"/>
    <w:rsid w:val="001363AB"/>
    <w:rsid w:val="00136F22"/>
    <w:rsid w:val="0013709B"/>
    <w:rsid w:val="0013722E"/>
    <w:rsid w:val="00137282"/>
    <w:rsid w:val="001374C1"/>
    <w:rsid w:val="00140AB0"/>
    <w:rsid w:val="00140B91"/>
    <w:rsid w:val="00140FD0"/>
    <w:rsid w:val="00141663"/>
    <w:rsid w:val="0014183C"/>
    <w:rsid w:val="00141938"/>
    <w:rsid w:val="00142D29"/>
    <w:rsid w:val="0014356E"/>
    <w:rsid w:val="00144518"/>
    <w:rsid w:val="001445FA"/>
    <w:rsid w:val="00144BB4"/>
    <w:rsid w:val="00144E69"/>
    <w:rsid w:val="0014515F"/>
    <w:rsid w:val="0014546F"/>
    <w:rsid w:val="00145726"/>
    <w:rsid w:val="0014583A"/>
    <w:rsid w:val="001458FE"/>
    <w:rsid w:val="001465C0"/>
    <w:rsid w:val="00146DB8"/>
    <w:rsid w:val="0014702E"/>
    <w:rsid w:val="00147C48"/>
    <w:rsid w:val="00150188"/>
    <w:rsid w:val="0015037B"/>
    <w:rsid w:val="00150396"/>
    <w:rsid w:val="001511A8"/>
    <w:rsid w:val="00152E0E"/>
    <w:rsid w:val="00153607"/>
    <w:rsid w:val="00153AB9"/>
    <w:rsid w:val="0015416A"/>
    <w:rsid w:val="001546A3"/>
    <w:rsid w:val="00154C21"/>
    <w:rsid w:val="00156F05"/>
    <w:rsid w:val="0015786A"/>
    <w:rsid w:val="00157A24"/>
    <w:rsid w:val="00157B5E"/>
    <w:rsid w:val="00157CF0"/>
    <w:rsid w:val="00157D91"/>
    <w:rsid w:val="00160403"/>
    <w:rsid w:val="00160882"/>
    <w:rsid w:val="00160D7B"/>
    <w:rsid w:val="00161342"/>
    <w:rsid w:val="0016174F"/>
    <w:rsid w:val="00161C7C"/>
    <w:rsid w:val="001622D6"/>
    <w:rsid w:val="00162768"/>
    <w:rsid w:val="00162DCB"/>
    <w:rsid w:val="00163305"/>
    <w:rsid w:val="00163536"/>
    <w:rsid w:val="00164567"/>
    <w:rsid w:val="00165566"/>
    <w:rsid w:val="001661C5"/>
    <w:rsid w:val="001665A1"/>
    <w:rsid w:val="00166A8F"/>
    <w:rsid w:val="00167AA3"/>
    <w:rsid w:val="0017057E"/>
    <w:rsid w:val="00170937"/>
    <w:rsid w:val="00170E27"/>
    <w:rsid w:val="00171683"/>
    <w:rsid w:val="001718DF"/>
    <w:rsid w:val="00171D0A"/>
    <w:rsid w:val="00172B4A"/>
    <w:rsid w:val="00172C8A"/>
    <w:rsid w:val="00173FC1"/>
    <w:rsid w:val="00175B53"/>
    <w:rsid w:val="00175E7F"/>
    <w:rsid w:val="00176547"/>
    <w:rsid w:val="00176910"/>
    <w:rsid w:val="001769A2"/>
    <w:rsid w:val="00176D4C"/>
    <w:rsid w:val="0017740A"/>
    <w:rsid w:val="001775F1"/>
    <w:rsid w:val="001778BC"/>
    <w:rsid w:val="00177E00"/>
    <w:rsid w:val="001805C5"/>
    <w:rsid w:val="001822A3"/>
    <w:rsid w:val="001827D2"/>
    <w:rsid w:val="0018299F"/>
    <w:rsid w:val="00182ECC"/>
    <w:rsid w:val="00183360"/>
    <w:rsid w:val="0018347A"/>
    <w:rsid w:val="00183582"/>
    <w:rsid w:val="001835AB"/>
    <w:rsid w:val="001837AB"/>
    <w:rsid w:val="00183B53"/>
    <w:rsid w:val="00183D4A"/>
    <w:rsid w:val="00183DEC"/>
    <w:rsid w:val="001845FA"/>
    <w:rsid w:val="0018512B"/>
    <w:rsid w:val="0018637D"/>
    <w:rsid w:val="0018682C"/>
    <w:rsid w:val="001868EB"/>
    <w:rsid w:val="00186B88"/>
    <w:rsid w:val="00187445"/>
    <w:rsid w:val="0018763D"/>
    <w:rsid w:val="001901FD"/>
    <w:rsid w:val="001906E8"/>
    <w:rsid w:val="00191019"/>
    <w:rsid w:val="00191176"/>
    <w:rsid w:val="00191595"/>
    <w:rsid w:val="0019216A"/>
    <w:rsid w:val="0019236D"/>
    <w:rsid w:val="0019239C"/>
    <w:rsid w:val="001925E5"/>
    <w:rsid w:val="00192A1F"/>
    <w:rsid w:val="00193F0E"/>
    <w:rsid w:val="0019419A"/>
    <w:rsid w:val="00194690"/>
    <w:rsid w:val="001947D3"/>
    <w:rsid w:val="00194FA8"/>
    <w:rsid w:val="0019568A"/>
    <w:rsid w:val="00196AB7"/>
    <w:rsid w:val="00196BA4"/>
    <w:rsid w:val="00196C8C"/>
    <w:rsid w:val="00197974"/>
    <w:rsid w:val="00197EFB"/>
    <w:rsid w:val="001A058E"/>
    <w:rsid w:val="001A0646"/>
    <w:rsid w:val="001A07CC"/>
    <w:rsid w:val="001A15AC"/>
    <w:rsid w:val="001A16CC"/>
    <w:rsid w:val="001A277F"/>
    <w:rsid w:val="001A30C6"/>
    <w:rsid w:val="001A3776"/>
    <w:rsid w:val="001A44BF"/>
    <w:rsid w:val="001A59A5"/>
    <w:rsid w:val="001A6809"/>
    <w:rsid w:val="001A688C"/>
    <w:rsid w:val="001A701B"/>
    <w:rsid w:val="001A7513"/>
    <w:rsid w:val="001A7A2F"/>
    <w:rsid w:val="001B1B25"/>
    <w:rsid w:val="001B1F1A"/>
    <w:rsid w:val="001B2245"/>
    <w:rsid w:val="001B2A00"/>
    <w:rsid w:val="001B3827"/>
    <w:rsid w:val="001B408D"/>
    <w:rsid w:val="001B4359"/>
    <w:rsid w:val="001B4429"/>
    <w:rsid w:val="001B477A"/>
    <w:rsid w:val="001B4F67"/>
    <w:rsid w:val="001B530D"/>
    <w:rsid w:val="001B5617"/>
    <w:rsid w:val="001B58DE"/>
    <w:rsid w:val="001B5F54"/>
    <w:rsid w:val="001B6437"/>
    <w:rsid w:val="001B710F"/>
    <w:rsid w:val="001B73E4"/>
    <w:rsid w:val="001B7659"/>
    <w:rsid w:val="001B7BF0"/>
    <w:rsid w:val="001B7EBD"/>
    <w:rsid w:val="001C0F78"/>
    <w:rsid w:val="001C1094"/>
    <w:rsid w:val="001C1815"/>
    <w:rsid w:val="001C1A1D"/>
    <w:rsid w:val="001C1D81"/>
    <w:rsid w:val="001C24A6"/>
    <w:rsid w:val="001C2B85"/>
    <w:rsid w:val="001C331D"/>
    <w:rsid w:val="001C3A16"/>
    <w:rsid w:val="001C3AF5"/>
    <w:rsid w:val="001C423A"/>
    <w:rsid w:val="001C4504"/>
    <w:rsid w:val="001C474A"/>
    <w:rsid w:val="001C4D95"/>
    <w:rsid w:val="001C4F7D"/>
    <w:rsid w:val="001C53C2"/>
    <w:rsid w:val="001C583C"/>
    <w:rsid w:val="001C5B54"/>
    <w:rsid w:val="001C5C86"/>
    <w:rsid w:val="001C6FF4"/>
    <w:rsid w:val="001D0806"/>
    <w:rsid w:val="001D0827"/>
    <w:rsid w:val="001D0D0D"/>
    <w:rsid w:val="001D11A5"/>
    <w:rsid w:val="001D13BB"/>
    <w:rsid w:val="001D17D3"/>
    <w:rsid w:val="001D1E1A"/>
    <w:rsid w:val="001D2E43"/>
    <w:rsid w:val="001D3713"/>
    <w:rsid w:val="001D449E"/>
    <w:rsid w:val="001D4E6F"/>
    <w:rsid w:val="001D56D6"/>
    <w:rsid w:val="001D57F3"/>
    <w:rsid w:val="001D628C"/>
    <w:rsid w:val="001D7174"/>
    <w:rsid w:val="001D74A0"/>
    <w:rsid w:val="001D790A"/>
    <w:rsid w:val="001E0343"/>
    <w:rsid w:val="001E0D0B"/>
    <w:rsid w:val="001E15D7"/>
    <w:rsid w:val="001E22E5"/>
    <w:rsid w:val="001E27F4"/>
    <w:rsid w:val="001E287D"/>
    <w:rsid w:val="001E3E3C"/>
    <w:rsid w:val="001E43CD"/>
    <w:rsid w:val="001E482C"/>
    <w:rsid w:val="001E4BCA"/>
    <w:rsid w:val="001E55B9"/>
    <w:rsid w:val="001E5835"/>
    <w:rsid w:val="001E665B"/>
    <w:rsid w:val="001E6AB0"/>
    <w:rsid w:val="001E6CD7"/>
    <w:rsid w:val="001E6ED8"/>
    <w:rsid w:val="001E7081"/>
    <w:rsid w:val="001E7FFE"/>
    <w:rsid w:val="001F00F2"/>
    <w:rsid w:val="001F0119"/>
    <w:rsid w:val="001F0495"/>
    <w:rsid w:val="001F11A7"/>
    <w:rsid w:val="001F1E80"/>
    <w:rsid w:val="001F1EB3"/>
    <w:rsid w:val="001F2DFD"/>
    <w:rsid w:val="001F32F6"/>
    <w:rsid w:val="001F36B4"/>
    <w:rsid w:val="001F3701"/>
    <w:rsid w:val="001F4D53"/>
    <w:rsid w:val="001F5190"/>
    <w:rsid w:val="001F574D"/>
    <w:rsid w:val="001F5D3F"/>
    <w:rsid w:val="001F6576"/>
    <w:rsid w:val="001F667B"/>
    <w:rsid w:val="001F71CE"/>
    <w:rsid w:val="001F778F"/>
    <w:rsid w:val="001F77BA"/>
    <w:rsid w:val="001F7AA2"/>
    <w:rsid w:val="001F7B60"/>
    <w:rsid w:val="001F7E8F"/>
    <w:rsid w:val="00200108"/>
    <w:rsid w:val="00200D1C"/>
    <w:rsid w:val="00201444"/>
    <w:rsid w:val="0020166F"/>
    <w:rsid w:val="00201DC8"/>
    <w:rsid w:val="00202577"/>
    <w:rsid w:val="0020339C"/>
    <w:rsid w:val="0020384B"/>
    <w:rsid w:val="00204614"/>
    <w:rsid w:val="0020485E"/>
    <w:rsid w:val="002049F6"/>
    <w:rsid w:val="002050C1"/>
    <w:rsid w:val="00205479"/>
    <w:rsid w:val="00205ED2"/>
    <w:rsid w:val="002066C3"/>
    <w:rsid w:val="00206BD6"/>
    <w:rsid w:val="002072C7"/>
    <w:rsid w:val="0021033B"/>
    <w:rsid w:val="00210FED"/>
    <w:rsid w:val="00211F1F"/>
    <w:rsid w:val="0021207B"/>
    <w:rsid w:val="00212254"/>
    <w:rsid w:val="00212A8F"/>
    <w:rsid w:val="00212BB9"/>
    <w:rsid w:val="00213540"/>
    <w:rsid w:val="00215645"/>
    <w:rsid w:val="00215867"/>
    <w:rsid w:val="002159E9"/>
    <w:rsid w:val="00215FF9"/>
    <w:rsid w:val="002204D2"/>
    <w:rsid w:val="002206FF"/>
    <w:rsid w:val="00220E80"/>
    <w:rsid w:val="002225BA"/>
    <w:rsid w:val="00222836"/>
    <w:rsid w:val="00222997"/>
    <w:rsid w:val="002229A5"/>
    <w:rsid w:val="00223768"/>
    <w:rsid w:val="00223C73"/>
    <w:rsid w:val="002245FC"/>
    <w:rsid w:val="002247A7"/>
    <w:rsid w:val="002257D8"/>
    <w:rsid w:val="002258AD"/>
    <w:rsid w:val="002267CA"/>
    <w:rsid w:val="002274B2"/>
    <w:rsid w:val="00227917"/>
    <w:rsid w:val="0023034A"/>
    <w:rsid w:val="00230795"/>
    <w:rsid w:val="00230C86"/>
    <w:rsid w:val="00230C8C"/>
    <w:rsid w:val="002313D0"/>
    <w:rsid w:val="00231D71"/>
    <w:rsid w:val="0023264E"/>
    <w:rsid w:val="00232F45"/>
    <w:rsid w:val="00233F1C"/>
    <w:rsid w:val="002353F4"/>
    <w:rsid w:val="00235596"/>
    <w:rsid w:val="00235726"/>
    <w:rsid w:val="0023660A"/>
    <w:rsid w:val="00237078"/>
    <w:rsid w:val="002406B3"/>
    <w:rsid w:val="00240B5B"/>
    <w:rsid w:val="00240E13"/>
    <w:rsid w:val="002410CB"/>
    <w:rsid w:val="002411FC"/>
    <w:rsid w:val="0024142D"/>
    <w:rsid w:val="00241D60"/>
    <w:rsid w:val="00242029"/>
    <w:rsid w:val="002428B6"/>
    <w:rsid w:val="00242D1D"/>
    <w:rsid w:val="00242E5B"/>
    <w:rsid w:val="00243123"/>
    <w:rsid w:val="00243377"/>
    <w:rsid w:val="00243484"/>
    <w:rsid w:val="00244134"/>
    <w:rsid w:val="0024485A"/>
    <w:rsid w:val="00244F15"/>
    <w:rsid w:val="00245172"/>
    <w:rsid w:val="002467D4"/>
    <w:rsid w:val="00246AA8"/>
    <w:rsid w:val="002473AD"/>
    <w:rsid w:val="00250B60"/>
    <w:rsid w:val="00251F3A"/>
    <w:rsid w:val="002535E2"/>
    <w:rsid w:val="0025361F"/>
    <w:rsid w:val="002550DD"/>
    <w:rsid w:val="002552A0"/>
    <w:rsid w:val="00255805"/>
    <w:rsid w:val="002571CE"/>
    <w:rsid w:val="00257BBA"/>
    <w:rsid w:val="00257C41"/>
    <w:rsid w:val="002603CC"/>
    <w:rsid w:val="002609EE"/>
    <w:rsid w:val="00260B50"/>
    <w:rsid w:val="00260B85"/>
    <w:rsid w:val="00261319"/>
    <w:rsid w:val="002618EA"/>
    <w:rsid w:val="002624C1"/>
    <w:rsid w:val="00262734"/>
    <w:rsid w:val="0026336D"/>
    <w:rsid w:val="00263437"/>
    <w:rsid w:val="00263B8A"/>
    <w:rsid w:val="00263D3B"/>
    <w:rsid w:val="002640B5"/>
    <w:rsid w:val="002642F7"/>
    <w:rsid w:val="00264907"/>
    <w:rsid w:val="00267C43"/>
    <w:rsid w:val="0027094D"/>
    <w:rsid w:val="0027096D"/>
    <w:rsid w:val="00270A41"/>
    <w:rsid w:val="00270E60"/>
    <w:rsid w:val="00272639"/>
    <w:rsid w:val="00273A2D"/>
    <w:rsid w:val="00273E3A"/>
    <w:rsid w:val="0027414D"/>
    <w:rsid w:val="002742B2"/>
    <w:rsid w:val="0027507E"/>
    <w:rsid w:val="0027597D"/>
    <w:rsid w:val="002759F2"/>
    <w:rsid w:val="0027666C"/>
    <w:rsid w:val="00276CF3"/>
    <w:rsid w:val="0027762A"/>
    <w:rsid w:val="002805EC"/>
    <w:rsid w:val="00280681"/>
    <w:rsid w:val="00281671"/>
    <w:rsid w:val="00281D2C"/>
    <w:rsid w:val="002835CF"/>
    <w:rsid w:val="00283DE1"/>
    <w:rsid w:val="0028469F"/>
    <w:rsid w:val="0028568F"/>
    <w:rsid w:val="00285691"/>
    <w:rsid w:val="00286CED"/>
    <w:rsid w:val="00286D08"/>
    <w:rsid w:val="00287114"/>
    <w:rsid w:val="002878B2"/>
    <w:rsid w:val="00287992"/>
    <w:rsid w:val="00290175"/>
    <w:rsid w:val="00290276"/>
    <w:rsid w:val="00290A9D"/>
    <w:rsid w:val="00290CDB"/>
    <w:rsid w:val="002915C9"/>
    <w:rsid w:val="00291E37"/>
    <w:rsid w:val="00291ED6"/>
    <w:rsid w:val="00292C42"/>
    <w:rsid w:val="002931E5"/>
    <w:rsid w:val="002932C9"/>
    <w:rsid w:val="002938C9"/>
    <w:rsid w:val="002950AA"/>
    <w:rsid w:val="00295964"/>
    <w:rsid w:val="00295A46"/>
    <w:rsid w:val="00296D3A"/>
    <w:rsid w:val="00297D96"/>
    <w:rsid w:val="002A005E"/>
    <w:rsid w:val="002A02F1"/>
    <w:rsid w:val="002A0687"/>
    <w:rsid w:val="002A1737"/>
    <w:rsid w:val="002A1CC2"/>
    <w:rsid w:val="002A2EDC"/>
    <w:rsid w:val="002A3091"/>
    <w:rsid w:val="002A33B0"/>
    <w:rsid w:val="002A3457"/>
    <w:rsid w:val="002A4786"/>
    <w:rsid w:val="002A5025"/>
    <w:rsid w:val="002A519B"/>
    <w:rsid w:val="002A5A2E"/>
    <w:rsid w:val="002A5FB5"/>
    <w:rsid w:val="002A70EF"/>
    <w:rsid w:val="002A76D2"/>
    <w:rsid w:val="002B06A7"/>
    <w:rsid w:val="002B0FF8"/>
    <w:rsid w:val="002B1024"/>
    <w:rsid w:val="002B2254"/>
    <w:rsid w:val="002B2817"/>
    <w:rsid w:val="002B2821"/>
    <w:rsid w:val="002B2D6C"/>
    <w:rsid w:val="002B3096"/>
    <w:rsid w:val="002B3291"/>
    <w:rsid w:val="002B3BBC"/>
    <w:rsid w:val="002B3F42"/>
    <w:rsid w:val="002B4E3F"/>
    <w:rsid w:val="002B4F7A"/>
    <w:rsid w:val="002B694F"/>
    <w:rsid w:val="002B7B95"/>
    <w:rsid w:val="002B7D4F"/>
    <w:rsid w:val="002C0084"/>
    <w:rsid w:val="002C147D"/>
    <w:rsid w:val="002C17C8"/>
    <w:rsid w:val="002C2270"/>
    <w:rsid w:val="002C2F3C"/>
    <w:rsid w:val="002C3D03"/>
    <w:rsid w:val="002C4156"/>
    <w:rsid w:val="002C4183"/>
    <w:rsid w:val="002C51FD"/>
    <w:rsid w:val="002C57B6"/>
    <w:rsid w:val="002C6275"/>
    <w:rsid w:val="002C6E1A"/>
    <w:rsid w:val="002C7863"/>
    <w:rsid w:val="002C798B"/>
    <w:rsid w:val="002C7D26"/>
    <w:rsid w:val="002D0A7B"/>
    <w:rsid w:val="002D0FAE"/>
    <w:rsid w:val="002D1792"/>
    <w:rsid w:val="002D17B3"/>
    <w:rsid w:val="002D1F6D"/>
    <w:rsid w:val="002D3F6D"/>
    <w:rsid w:val="002D450F"/>
    <w:rsid w:val="002D45D5"/>
    <w:rsid w:val="002D47C5"/>
    <w:rsid w:val="002D6392"/>
    <w:rsid w:val="002D63B4"/>
    <w:rsid w:val="002D6732"/>
    <w:rsid w:val="002D6931"/>
    <w:rsid w:val="002D6CE6"/>
    <w:rsid w:val="002D7725"/>
    <w:rsid w:val="002E0255"/>
    <w:rsid w:val="002E03FB"/>
    <w:rsid w:val="002E0D7C"/>
    <w:rsid w:val="002E0DA2"/>
    <w:rsid w:val="002E0E89"/>
    <w:rsid w:val="002E16B2"/>
    <w:rsid w:val="002E1BB1"/>
    <w:rsid w:val="002E1F49"/>
    <w:rsid w:val="002E28BB"/>
    <w:rsid w:val="002E32FB"/>
    <w:rsid w:val="002E38BB"/>
    <w:rsid w:val="002E3AA0"/>
    <w:rsid w:val="002E3D3F"/>
    <w:rsid w:val="002E4499"/>
    <w:rsid w:val="002E49B9"/>
    <w:rsid w:val="002E4E4B"/>
    <w:rsid w:val="002E59AB"/>
    <w:rsid w:val="002E5EA6"/>
    <w:rsid w:val="002E6378"/>
    <w:rsid w:val="002E6D35"/>
    <w:rsid w:val="002E6D63"/>
    <w:rsid w:val="002E6E6C"/>
    <w:rsid w:val="002E739C"/>
    <w:rsid w:val="002E7445"/>
    <w:rsid w:val="002E750B"/>
    <w:rsid w:val="002F01F0"/>
    <w:rsid w:val="002F12EE"/>
    <w:rsid w:val="002F13DC"/>
    <w:rsid w:val="002F13F5"/>
    <w:rsid w:val="002F22EE"/>
    <w:rsid w:val="002F23AF"/>
    <w:rsid w:val="002F2A80"/>
    <w:rsid w:val="002F2CE2"/>
    <w:rsid w:val="002F35EB"/>
    <w:rsid w:val="002F4221"/>
    <w:rsid w:val="002F47DA"/>
    <w:rsid w:val="002F5D91"/>
    <w:rsid w:val="002F66B7"/>
    <w:rsid w:val="002F7B81"/>
    <w:rsid w:val="00300629"/>
    <w:rsid w:val="00300695"/>
    <w:rsid w:val="003008E7"/>
    <w:rsid w:val="00300EB3"/>
    <w:rsid w:val="0030156C"/>
    <w:rsid w:val="003019B7"/>
    <w:rsid w:val="00302082"/>
    <w:rsid w:val="00302090"/>
    <w:rsid w:val="00302492"/>
    <w:rsid w:val="00302578"/>
    <w:rsid w:val="00303172"/>
    <w:rsid w:val="003031A9"/>
    <w:rsid w:val="003031BB"/>
    <w:rsid w:val="003036D7"/>
    <w:rsid w:val="003041CD"/>
    <w:rsid w:val="0030431A"/>
    <w:rsid w:val="003044D0"/>
    <w:rsid w:val="00304616"/>
    <w:rsid w:val="0030555C"/>
    <w:rsid w:val="00305AF3"/>
    <w:rsid w:val="00305F01"/>
    <w:rsid w:val="00306218"/>
    <w:rsid w:val="00306AAA"/>
    <w:rsid w:val="0030727D"/>
    <w:rsid w:val="00311616"/>
    <w:rsid w:val="00311963"/>
    <w:rsid w:val="003119C2"/>
    <w:rsid w:val="00311D12"/>
    <w:rsid w:val="0031221C"/>
    <w:rsid w:val="003122BC"/>
    <w:rsid w:val="00312371"/>
    <w:rsid w:val="003125A1"/>
    <w:rsid w:val="00312EAE"/>
    <w:rsid w:val="003132E1"/>
    <w:rsid w:val="0031433D"/>
    <w:rsid w:val="003143E3"/>
    <w:rsid w:val="0031554A"/>
    <w:rsid w:val="0031556A"/>
    <w:rsid w:val="003165D8"/>
    <w:rsid w:val="0031699D"/>
    <w:rsid w:val="00317366"/>
    <w:rsid w:val="00320E71"/>
    <w:rsid w:val="00321C24"/>
    <w:rsid w:val="00322295"/>
    <w:rsid w:val="00323594"/>
    <w:rsid w:val="003245BD"/>
    <w:rsid w:val="003246D1"/>
    <w:rsid w:val="003246F8"/>
    <w:rsid w:val="00324F14"/>
    <w:rsid w:val="00325142"/>
    <w:rsid w:val="003255A3"/>
    <w:rsid w:val="00325FCF"/>
    <w:rsid w:val="003273AA"/>
    <w:rsid w:val="00327D6A"/>
    <w:rsid w:val="00327FA8"/>
    <w:rsid w:val="0033031A"/>
    <w:rsid w:val="00330645"/>
    <w:rsid w:val="00330A77"/>
    <w:rsid w:val="00331D93"/>
    <w:rsid w:val="00332A17"/>
    <w:rsid w:val="003330AD"/>
    <w:rsid w:val="00333150"/>
    <w:rsid w:val="00333659"/>
    <w:rsid w:val="00333D3B"/>
    <w:rsid w:val="00334902"/>
    <w:rsid w:val="00334F71"/>
    <w:rsid w:val="00335853"/>
    <w:rsid w:val="003358D7"/>
    <w:rsid w:val="00335A41"/>
    <w:rsid w:val="00336A5B"/>
    <w:rsid w:val="003372A6"/>
    <w:rsid w:val="00340314"/>
    <w:rsid w:val="00340358"/>
    <w:rsid w:val="003416DA"/>
    <w:rsid w:val="00342B3F"/>
    <w:rsid w:val="00344A81"/>
    <w:rsid w:val="00345273"/>
    <w:rsid w:val="0034565C"/>
    <w:rsid w:val="00345CCB"/>
    <w:rsid w:val="00346193"/>
    <w:rsid w:val="0034635A"/>
    <w:rsid w:val="00346E74"/>
    <w:rsid w:val="00347085"/>
    <w:rsid w:val="003507E9"/>
    <w:rsid w:val="00350B2B"/>
    <w:rsid w:val="0035119B"/>
    <w:rsid w:val="003523BD"/>
    <w:rsid w:val="00352BFD"/>
    <w:rsid w:val="00353152"/>
    <w:rsid w:val="0035489B"/>
    <w:rsid w:val="003550C2"/>
    <w:rsid w:val="00355583"/>
    <w:rsid w:val="0035570C"/>
    <w:rsid w:val="00356EBB"/>
    <w:rsid w:val="00357107"/>
    <w:rsid w:val="003576F3"/>
    <w:rsid w:val="0036119C"/>
    <w:rsid w:val="00361B29"/>
    <w:rsid w:val="00361FC7"/>
    <w:rsid w:val="00362752"/>
    <w:rsid w:val="00362CC4"/>
    <w:rsid w:val="00363F3D"/>
    <w:rsid w:val="0036421F"/>
    <w:rsid w:val="00365F28"/>
    <w:rsid w:val="003661D6"/>
    <w:rsid w:val="00366B33"/>
    <w:rsid w:val="00367497"/>
    <w:rsid w:val="003675C4"/>
    <w:rsid w:val="00367713"/>
    <w:rsid w:val="00367AD5"/>
    <w:rsid w:val="00367C9E"/>
    <w:rsid w:val="0037032B"/>
    <w:rsid w:val="00371192"/>
    <w:rsid w:val="0037194C"/>
    <w:rsid w:val="00371D34"/>
    <w:rsid w:val="00371F15"/>
    <w:rsid w:val="00372E04"/>
    <w:rsid w:val="00373462"/>
    <w:rsid w:val="00373DE6"/>
    <w:rsid w:val="00374D77"/>
    <w:rsid w:val="003751A9"/>
    <w:rsid w:val="003759CA"/>
    <w:rsid w:val="003763DB"/>
    <w:rsid w:val="00377C86"/>
    <w:rsid w:val="0038074A"/>
    <w:rsid w:val="00380769"/>
    <w:rsid w:val="00380C23"/>
    <w:rsid w:val="00380F4C"/>
    <w:rsid w:val="00382372"/>
    <w:rsid w:val="003825DA"/>
    <w:rsid w:val="0038268B"/>
    <w:rsid w:val="00382931"/>
    <w:rsid w:val="003830DA"/>
    <w:rsid w:val="003839C1"/>
    <w:rsid w:val="00384D30"/>
    <w:rsid w:val="00384FE4"/>
    <w:rsid w:val="00385F3B"/>
    <w:rsid w:val="00386119"/>
    <w:rsid w:val="003868E3"/>
    <w:rsid w:val="00386C1A"/>
    <w:rsid w:val="00387607"/>
    <w:rsid w:val="003900AC"/>
    <w:rsid w:val="00390231"/>
    <w:rsid w:val="00390BF5"/>
    <w:rsid w:val="00390EB4"/>
    <w:rsid w:val="003917EC"/>
    <w:rsid w:val="00391BF1"/>
    <w:rsid w:val="0039257B"/>
    <w:rsid w:val="00392A0B"/>
    <w:rsid w:val="00392DF0"/>
    <w:rsid w:val="003932A1"/>
    <w:rsid w:val="00393F44"/>
    <w:rsid w:val="00394559"/>
    <w:rsid w:val="00395D10"/>
    <w:rsid w:val="003966B0"/>
    <w:rsid w:val="00397F6D"/>
    <w:rsid w:val="003A08CC"/>
    <w:rsid w:val="003A0D4B"/>
    <w:rsid w:val="003A0E49"/>
    <w:rsid w:val="003A10B5"/>
    <w:rsid w:val="003A1C56"/>
    <w:rsid w:val="003A1C65"/>
    <w:rsid w:val="003A2070"/>
    <w:rsid w:val="003A2237"/>
    <w:rsid w:val="003A2255"/>
    <w:rsid w:val="003A2355"/>
    <w:rsid w:val="003A3486"/>
    <w:rsid w:val="003A3699"/>
    <w:rsid w:val="003A370B"/>
    <w:rsid w:val="003A3A64"/>
    <w:rsid w:val="003A3DF7"/>
    <w:rsid w:val="003A53B4"/>
    <w:rsid w:val="003A55B1"/>
    <w:rsid w:val="003A64E9"/>
    <w:rsid w:val="003A6946"/>
    <w:rsid w:val="003A6C84"/>
    <w:rsid w:val="003A70BD"/>
    <w:rsid w:val="003A70FA"/>
    <w:rsid w:val="003A7366"/>
    <w:rsid w:val="003A73D4"/>
    <w:rsid w:val="003B07EB"/>
    <w:rsid w:val="003B0AB2"/>
    <w:rsid w:val="003B0EF3"/>
    <w:rsid w:val="003B15CB"/>
    <w:rsid w:val="003B17DE"/>
    <w:rsid w:val="003B1C42"/>
    <w:rsid w:val="003B253A"/>
    <w:rsid w:val="003B2AD4"/>
    <w:rsid w:val="003B4088"/>
    <w:rsid w:val="003B41FA"/>
    <w:rsid w:val="003B42DD"/>
    <w:rsid w:val="003B4600"/>
    <w:rsid w:val="003B4E22"/>
    <w:rsid w:val="003B4F7E"/>
    <w:rsid w:val="003B53A1"/>
    <w:rsid w:val="003B5D85"/>
    <w:rsid w:val="003B65A8"/>
    <w:rsid w:val="003B66C8"/>
    <w:rsid w:val="003B773D"/>
    <w:rsid w:val="003C04B5"/>
    <w:rsid w:val="003C0803"/>
    <w:rsid w:val="003C2202"/>
    <w:rsid w:val="003C2524"/>
    <w:rsid w:val="003C2AB3"/>
    <w:rsid w:val="003C4BEB"/>
    <w:rsid w:val="003C4E9B"/>
    <w:rsid w:val="003C5328"/>
    <w:rsid w:val="003C6BD7"/>
    <w:rsid w:val="003C7149"/>
    <w:rsid w:val="003C7DBF"/>
    <w:rsid w:val="003D1450"/>
    <w:rsid w:val="003D4273"/>
    <w:rsid w:val="003D490B"/>
    <w:rsid w:val="003D506C"/>
    <w:rsid w:val="003D5D66"/>
    <w:rsid w:val="003D5FA2"/>
    <w:rsid w:val="003D70E6"/>
    <w:rsid w:val="003D748A"/>
    <w:rsid w:val="003E0794"/>
    <w:rsid w:val="003E0AB9"/>
    <w:rsid w:val="003E0F8B"/>
    <w:rsid w:val="003E1B4A"/>
    <w:rsid w:val="003E213A"/>
    <w:rsid w:val="003E21D6"/>
    <w:rsid w:val="003E27B0"/>
    <w:rsid w:val="003E2D70"/>
    <w:rsid w:val="003E320A"/>
    <w:rsid w:val="003E3D6B"/>
    <w:rsid w:val="003E41E0"/>
    <w:rsid w:val="003E463D"/>
    <w:rsid w:val="003E4C48"/>
    <w:rsid w:val="003E4C7E"/>
    <w:rsid w:val="003E5683"/>
    <w:rsid w:val="003E615A"/>
    <w:rsid w:val="003E6331"/>
    <w:rsid w:val="003E665F"/>
    <w:rsid w:val="003E6B81"/>
    <w:rsid w:val="003E7991"/>
    <w:rsid w:val="003E7A92"/>
    <w:rsid w:val="003E7AA7"/>
    <w:rsid w:val="003F02E6"/>
    <w:rsid w:val="003F060E"/>
    <w:rsid w:val="003F0FE9"/>
    <w:rsid w:val="003F11FE"/>
    <w:rsid w:val="003F1A8D"/>
    <w:rsid w:val="003F227D"/>
    <w:rsid w:val="003F50F8"/>
    <w:rsid w:val="003F5363"/>
    <w:rsid w:val="003F592D"/>
    <w:rsid w:val="003F67B8"/>
    <w:rsid w:val="003F752C"/>
    <w:rsid w:val="003F7DF5"/>
    <w:rsid w:val="0040022C"/>
    <w:rsid w:val="00400409"/>
    <w:rsid w:val="00400A21"/>
    <w:rsid w:val="00400F90"/>
    <w:rsid w:val="004014EB"/>
    <w:rsid w:val="00402F66"/>
    <w:rsid w:val="004030C7"/>
    <w:rsid w:val="00404261"/>
    <w:rsid w:val="004057F7"/>
    <w:rsid w:val="00406364"/>
    <w:rsid w:val="004066AE"/>
    <w:rsid w:val="004075B9"/>
    <w:rsid w:val="00407F00"/>
    <w:rsid w:val="004102B0"/>
    <w:rsid w:val="004102D3"/>
    <w:rsid w:val="00412919"/>
    <w:rsid w:val="0041324D"/>
    <w:rsid w:val="004133FA"/>
    <w:rsid w:val="0041355F"/>
    <w:rsid w:val="00413652"/>
    <w:rsid w:val="00414675"/>
    <w:rsid w:val="00415F64"/>
    <w:rsid w:val="004168DD"/>
    <w:rsid w:val="004175C0"/>
    <w:rsid w:val="0041798C"/>
    <w:rsid w:val="00417EAD"/>
    <w:rsid w:val="00420D65"/>
    <w:rsid w:val="004211B8"/>
    <w:rsid w:val="00421459"/>
    <w:rsid w:val="00422A3D"/>
    <w:rsid w:val="004239FD"/>
    <w:rsid w:val="00423A95"/>
    <w:rsid w:val="0042443A"/>
    <w:rsid w:val="00424B53"/>
    <w:rsid w:val="00424C36"/>
    <w:rsid w:val="004263AA"/>
    <w:rsid w:val="0042656C"/>
    <w:rsid w:val="00427862"/>
    <w:rsid w:val="00427A8C"/>
    <w:rsid w:val="00427CB0"/>
    <w:rsid w:val="00427D78"/>
    <w:rsid w:val="0043007C"/>
    <w:rsid w:val="00430351"/>
    <w:rsid w:val="004303C8"/>
    <w:rsid w:val="004305C6"/>
    <w:rsid w:val="0043089F"/>
    <w:rsid w:val="00430BD7"/>
    <w:rsid w:val="00430E30"/>
    <w:rsid w:val="00430FAB"/>
    <w:rsid w:val="00431992"/>
    <w:rsid w:val="00431C9A"/>
    <w:rsid w:val="00431CC1"/>
    <w:rsid w:val="0043229F"/>
    <w:rsid w:val="00432D4F"/>
    <w:rsid w:val="004330BF"/>
    <w:rsid w:val="00433B19"/>
    <w:rsid w:val="00433B3F"/>
    <w:rsid w:val="00434001"/>
    <w:rsid w:val="00434C91"/>
    <w:rsid w:val="00434E23"/>
    <w:rsid w:val="00435314"/>
    <w:rsid w:val="0043533A"/>
    <w:rsid w:val="004356F7"/>
    <w:rsid w:val="00435CFA"/>
    <w:rsid w:val="00436325"/>
    <w:rsid w:val="004372BA"/>
    <w:rsid w:val="004373D3"/>
    <w:rsid w:val="00441024"/>
    <w:rsid w:val="004414EC"/>
    <w:rsid w:val="004414F0"/>
    <w:rsid w:val="00441FA2"/>
    <w:rsid w:val="0044222F"/>
    <w:rsid w:val="00442D06"/>
    <w:rsid w:val="004431E7"/>
    <w:rsid w:val="00443383"/>
    <w:rsid w:val="004437EF"/>
    <w:rsid w:val="00443801"/>
    <w:rsid w:val="00444946"/>
    <w:rsid w:val="00445332"/>
    <w:rsid w:val="004459AE"/>
    <w:rsid w:val="00446A5B"/>
    <w:rsid w:val="00446CBD"/>
    <w:rsid w:val="0045008A"/>
    <w:rsid w:val="004502C4"/>
    <w:rsid w:val="0045031F"/>
    <w:rsid w:val="00450690"/>
    <w:rsid w:val="00450797"/>
    <w:rsid w:val="004509C2"/>
    <w:rsid w:val="0045120C"/>
    <w:rsid w:val="00452601"/>
    <w:rsid w:val="00452800"/>
    <w:rsid w:val="0045293D"/>
    <w:rsid w:val="00453273"/>
    <w:rsid w:val="004539E1"/>
    <w:rsid w:val="00453BE7"/>
    <w:rsid w:val="00455179"/>
    <w:rsid w:val="00456377"/>
    <w:rsid w:val="004566FF"/>
    <w:rsid w:val="00457308"/>
    <w:rsid w:val="00457310"/>
    <w:rsid w:val="00457E41"/>
    <w:rsid w:val="00460581"/>
    <w:rsid w:val="00460D70"/>
    <w:rsid w:val="00461D50"/>
    <w:rsid w:val="00462EB7"/>
    <w:rsid w:val="00463619"/>
    <w:rsid w:val="004641D7"/>
    <w:rsid w:val="00464FD1"/>
    <w:rsid w:val="0046513B"/>
    <w:rsid w:val="00465D87"/>
    <w:rsid w:val="00466957"/>
    <w:rsid w:val="00466AA7"/>
    <w:rsid w:val="00466D18"/>
    <w:rsid w:val="00466D26"/>
    <w:rsid w:val="00466EFD"/>
    <w:rsid w:val="00466F18"/>
    <w:rsid w:val="004702DD"/>
    <w:rsid w:val="00470573"/>
    <w:rsid w:val="00470A92"/>
    <w:rsid w:val="00470CD1"/>
    <w:rsid w:val="0047121B"/>
    <w:rsid w:val="00471404"/>
    <w:rsid w:val="0047177E"/>
    <w:rsid w:val="00472FF0"/>
    <w:rsid w:val="004733DE"/>
    <w:rsid w:val="004745DA"/>
    <w:rsid w:val="0047630D"/>
    <w:rsid w:val="00476772"/>
    <w:rsid w:val="00476AF5"/>
    <w:rsid w:val="004773A5"/>
    <w:rsid w:val="0047757E"/>
    <w:rsid w:val="00477E2E"/>
    <w:rsid w:val="004800AF"/>
    <w:rsid w:val="0048039D"/>
    <w:rsid w:val="004804C6"/>
    <w:rsid w:val="004816A3"/>
    <w:rsid w:val="00481C75"/>
    <w:rsid w:val="0048230B"/>
    <w:rsid w:val="0048276F"/>
    <w:rsid w:val="004827D8"/>
    <w:rsid w:val="004828EF"/>
    <w:rsid w:val="00483D27"/>
    <w:rsid w:val="00484247"/>
    <w:rsid w:val="00484388"/>
    <w:rsid w:val="004847ED"/>
    <w:rsid w:val="00484BDE"/>
    <w:rsid w:val="00484D8D"/>
    <w:rsid w:val="00485680"/>
    <w:rsid w:val="004859B5"/>
    <w:rsid w:val="00485CF6"/>
    <w:rsid w:val="00485E72"/>
    <w:rsid w:val="00485E98"/>
    <w:rsid w:val="004861E7"/>
    <w:rsid w:val="004861FD"/>
    <w:rsid w:val="00487376"/>
    <w:rsid w:val="00487449"/>
    <w:rsid w:val="0048766B"/>
    <w:rsid w:val="00487F73"/>
    <w:rsid w:val="00487F89"/>
    <w:rsid w:val="0049028F"/>
    <w:rsid w:val="004903C8"/>
    <w:rsid w:val="004904FD"/>
    <w:rsid w:val="00490688"/>
    <w:rsid w:val="00490714"/>
    <w:rsid w:val="00490A3A"/>
    <w:rsid w:val="00490CAC"/>
    <w:rsid w:val="0049141C"/>
    <w:rsid w:val="00491824"/>
    <w:rsid w:val="004937D0"/>
    <w:rsid w:val="00493B98"/>
    <w:rsid w:val="0049641F"/>
    <w:rsid w:val="00496929"/>
    <w:rsid w:val="004A0151"/>
    <w:rsid w:val="004A0552"/>
    <w:rsid w:val="004A0C91"/>
    <w:rsid w:val="004A13E2"/>
    <w:rsid w:val="004A1618"/>
    <w:rsid w:val="004A1652"/>
    <w:rsid w:val="004A1A9D"/>
    <w:rsid w:val="004A1E35"/>
    <w:rsid w:val="004A28BD"/>
    <w:rsid w:val="004A33AA"/>
    <w:rsid w:val="004A3675"/>
    <w:rsid w:val="004A38E6"/>
    <w:rsid w:val="004A39F1"/>
    <w:rsid w:val="004A45A9"/>
    <w:rsid w:val="004A4746"/>
    <w:rsid w:val="004A5117"/>
    <w:rsid w:val="004A5777"/>
    <w:rsid w:val="004A5825"/>
    <w:rsid w:val="004A5896"/>
    <w:rsid w:val="004A5CDD"/>
    <w:rsid w:val="004A6ABC"/>
    <w:rsid w:val="004A6BDD"/>
    <w:rsid w:val="004A7066"/>
    <w:rsid w:val="004B04E4"/>
    <w:rsid w:val="004B0579"/>
    <w:rsid w:val="004B0593"/>
    <w:rsid w:val="004B1041"/>
    <w:rsid w:val="004B1BDE"/>
    <w:rsid w:val="004B23D7"/>
    <w:rsid w:val="004B2CF0"/>
    <w:rsid w:val="004B2E61"/>
    <w:rsid w:val="004B3037"/>
    <w:rsid w:val="004B3358"/>
    <w:rsid w:val="004B45A0"/>
    <w:rsid w:val="004B4B6E"/>
    <w:rsid w:val="004B62F3"/>
    <w:rsid w:val="004B69D3"/>
    <w:rsid w:val="004B6A47"/>
    <w:rsid w:val="004B6EB0"/>
    <w:rsid w:val="004B7074"/>
    <w:rsid w:val="004C04DC"/>
    <w:rsid w:val="004C361A"/>
    <w:rsid w:val="004C364B"/>
    <w:rsid w:val="004C383C"/>
    <w:rsid w:val="004C3BF4"/>
    <w:rsid w:val="004C4790"/>
    <w:rsid w:val="004C5128"/>
    <w:rsid w:val="004C549A"/>
    <w:rsid w:val="004C5E7E"/>
    <w:rsid w:val="004C6421"/>
    <w:rsid w:val="004C7ED7"/>
    <w:rsid w:val="004C7FF2"/>
    <w:rsid w:val="004D0E04"/>
    <w:rsid w:val="004D20C1"/>
    <w:rsid w:val="004D27B8"/>
    <w:rsid w:val="004D2BB5"/>
    <w:rsid w:val="004D2D3D"/>
    <w:rsid w:val="004D3D07"/>
    <w:rsid w:val="004D55F8"/>
    <w:rsid w:val="004D63D8"/>
    <w:rsid w:val="004D6856"/>
    <w:rsid w:val="004D6A47"/>
    <w:rsid w:val="004D6FDB"/>
    <w:rsid w:val="004D7197"/>
    <w:rsid w:val="004D78DC"/>
    <w:rsid w:val="004E0C0B"/>
    <w:rsid w:val="004E0D1E"/>
    <w:rsid w:val="004E13E1"/>
    <w:rsid w:val="004E1867"/>
    <w:rsid w:val="004E1893"/>
    <w:rsid w:val="004E1B67"/>
    <w:rsid w:val="004E1F09"/>
    <w:rsid w:val="004E27F3"/>
    <w:rsid w:val="004E34D8"/>
    <w:rsid w:val="004E465E"/>
    <w:rsid w:val="004E4C19"/>
    <w:rsid w:val="004E4DB3"/>
    <w:rsid w:val="004E4FA0"/>
    <w:rsid w:val="004E51D6"/>
    <w:rsid w:val="004E53F7"/>
    <w:rsid w:val="004E6364"/>
    <w:rsid w:val="004E64EE"/>
    <w:rsid w:val="004E6714"/>
    <w:rsid w:val="004E7C8F"/>
    <w:rsid w:val="004F17A7"/>
    <w:rsid w:val="004F241B"/>
    <w:rsid w:val="004F2626"/>
    <w:rsid w:val="004F34D3"/>
    <w:rsid w:val="004F38A8"/>
    <w:rsid w:val="004F4AFC"/>
    <w:rsid w:val="004F5997"/>
    <w:rsid w:val="004F5C56"/>
    <w:rsid w:val="004F6199"/>
    <w:rsid w:val="004F6641"/>
    <w:rsid w:val="004F6765"/>
    <w:rsid w:val="004F727E"/>
    <w:rsid w:val="004F7E4D"/>
    <w:rsid w:val="005001B9"/>
    <w:rsid w:val="00501551"/>
    <w:rsid w:val="00501918"/>
    <w:rsid w:val="0050337C"/>
    <w:rsid w:val="00503533"/>
    <w:rsid w:val="00504390"/>
    <w:rsid w:val="00504A32"/>
    <w:rsid w:val="00504AAA"/>
    <w:rsid w:val="00504D57"/>
    <w:rsid w:val="0050685A"/>
    <w:rsid w:val="00506A0A"/>
    <w:rsid w:val="00506C6F"/>
    <w:rsid w:val="00507050"/>
    <w:rsid w:val="00507EC2"/>
    <w:rsid w:val="00510938"/>
    <w:rsid w:val="00510989"/>
    <w:rsid w:val="005116A7"/>
    <w:rsid w:val="005119F1"/>
    <w:rsid w:val="00511A02"/>
    <w:rsid w:val="00511D44"/>
    <w:rsid w:val="0051392A"/>
    <w:rsid w:val="00513BF8"/>
    <w:rsid w:val="00513BF9"/>
    <w:rsid w:val="005143F7"/>
    <w:rsid w:val="0051450E"/>
    <w:rsid w:val="00514774"/>
    <w:rsid w:val="00514A20"/>
    <w:rsid w:val="00514EF7"/>
    <w:rsid w:val="00515914"/>
    <w:rsid w:val="00516C86"/>
    <w:rsid w:val="00517419"/>
    <w:rsid w:val="00517D48"/>
    <w:rsid w:val="005201EF"/>
    <w:rsid w:val="00520BE1"/>
    <w:rsid w:val="00520CDD"/>
    <w:rsid w:val="005210E6"/>
    <w:rsid w:val="00521206"/>
    <w:rsid w:val="00521737"/>
    <w:rsid w:val="0052254A"/>
    <w:rsid w:val="005228D3"/>
    <w:rsid w:val="00522EE7"/>
    <w:rsid w:val="005233CD"/>
    <w:rsid w:val="005237F5"/>
    <w:rsid w:val="00524524"/>
    <w:rsid w:val="00524A68"/>
    <w:rsid w:val="0052565E"/>
    <w:rsid w:val="00525721"/>
    <w:rsid w:val="00525CF0"/>
    <w:rsid w:val="005261C1"/>
    <w:rsid w:val="00526F63"/>
    <w:rsid w:val="00527BB8"/>
    <w:rsid w:val="00527FE0"/>
    <w:rsid w:val="0053069D"/>
    <w:rsid w:val="00530B2A"/>
    <w:rsid w:val="00531295"/>
    <w:rsid w:val="00531852"/>
    <w:rsid w:val="005322D3"/>
    <w:rsid w:val="00533781"/>
    <w:rsid w:val="00533C2E"/>
    <w:rsid w:val="00533DBF"/>
    <w:rsid w:val="005343B4"/>
    <w:rsid w:val="00534695"/>
    <w:rsid w:val="00534E41"/>
    <w:rsid w:val="005354D5"/>
    <w:rsid w:val="0053692E"/>
    <w:rsid w:val="00537D99"/>
    <w:rsid w:val="00540006"/>
    <w:rsid w:val="0054084C"/>
    <w:rsid w:val="00540BF9"/>
    <w:rsid w:val="00540C84"/>
    <w:rsid w:val="005413A6"/>
    <w:rsid w:val="00541AF2"/>
    <w:rsid w:val="00541B94"/>
    <w:rsid w:val="005433D1"/>
    <w:rsid w:val="005446D8"/>
    <w:rsid w:val="00545399"/>
    <w:rsid w:val="0054640E"/>
    <w:rsid w:val="00546552"/>
    <w:rsid w:val="00546582"/>
    <w:rsid w:val="00547292"/>
    <w:rsid w:val="0055077A"/>
    <w:rsid w:val="00550DC2"/>
    <w:rsid w:val="00551088"/>
    <w:rsid w:val="005510D9"/>
    <w:rsid w:val="00551490"/>
    <w:rsid w:val="00551A18"/>
    <w:rsid w:val="0055203B"/>
    <w:rsid w:val="00552F35"/>
    <w:rsid w:val="00552F6B"/>
    <w:rsid w:val="005536BE"/>
    <w:rsid w:val="005539CD"/>
    <w:rsid w:val="00553C58"/>
    <w:rsid w:val="00554051"/>
    <w:rsid w:val="00554BA7"/>
    <w:rsid w:val="00554BD7"/>
    <w:rsid w:val="005560F4"/>
    <w:rsid w:val="00556118"/>
    <w:rsid w:val="005561B2"/>
    <w:rsid w:val="00556556"/>
    <w:rsid w:val="005571CF"/>
    <w:rsid w:val="005605A0"/>
    <w:rsid w:val="00561A65"/>
    <w:rsid w:val="00561C79"/>
    <w:rsid w:val="00562ACE"/>
    <w:rsid w:val="00562B53"/>
    <w:rsid w:val="00562F9D"/>
    <w:rsid w:val="00563BC9"/>
    <w:rsid w:val="00564F68"/>
    <w:rsid w:val="005652B5"/>
    <w:rsid w:val="00565560"/>
    <w:rsid w:val="00565824"/>
    <w:rsid w:val="005658D0"/>
    <w:rsid w:val="0056613A"/>
    <w:rsid w:val="00566F05"/>
    <w:rsid w:val="00567024"/>
    <w:rsid w:val="0056735C"/>
    <w:rsid w:val="00567C80"/>
    <w:rsid w:val="00570565"/>
    <w:rsid w:val="005717E4"/>
    <w:rsid w:val="00571C93"/>
    <w:rsid w:val="00571FE7"/>
    <w:rsid w:val="0057254B"/>
    <w:rsid w:val="0057254C"/>
    <w:rsid w:val="00572F49"/>
    <w:rsid w:val="00573676"/>
    <w:rsid w:val="0057411C"/>
    <w:rsid w:val="00575249"/>
    <w:rsid w:val="0057564B"/>
    <w:rsid w:val="00575835"/>
    <w:rsid w:val="00576066"/>
    <w:rsid w:val="00576B0C"/>
    <w:rsid w:val="00576D33"/>
    <w:rsid w:val="00577B3B"/>
    <w:rsid w:val="005802F9"/>
    <w:rsid w:val="005803AF"/>
    <w:rsid w:val="00581714"/>
    <w:rsid w:val="00581994"/>
    <w:rsid w:val="005823E0"/>
    <w:rsid w:val="00582509"/>
    <w:rsid w:val="005829F4"/>
    <w:rsid w:val="00583087"/>
    <w:rsid w:val="005842F8"/>
    <w:rsid w:val="005845D3"/>
    <w:rsid w:val="00584801"/>
    <w:rsid w:val="005851DC"/>
    <w:rsid w:val="00585447"/>
    <w:rsid w:val="0058576C"/>
    <w:rsid w:val="00585EC5"/>
    <w:rsid w:val="00585ECE"/>
    <w:rsid w:val="00586913"/>
    <w:rsid w:val="00586997"/>
    <w:rsid w:val="00586B2C"/>
    <w:rsid w:val="0058716C"/>
    <w:rsid w:val="005878F5"/>
    <w:rsid w:val="0059014F"/>
    <w:rsid w:val="0059040A"/>
    <w:rsid w:val="005915B8"/>
    <w:rsid w:val="00591938"/>
    <w:rsid w:val="005924EF"/>
    <w:rsid w:val="005926FB"/>
    <w:rsid w:val="00592730"/>
    <w:rsid w:val="00593E60"/>
    <w:rsid w:val="00594E94"/>
    <w:rsid w:val="005959A3"/>
    <w:rsid w:val="00595D90"/>
    <w:rsid w:val="0059639F"/>
    <w:rsid w:val="00596C8B"/>
    <w:rsid w:val="00597054"/>
    <w:rsid w:val="005970C5"/>
    <w:rsid w:val="005A026D"/>
    <w:rsid w:val="005A082B"/>
    <w:rsid w:val="005A0B13"/>
    <w:rsid w:val="005A0C64"/>
    <w:rsid w:val="005A0F1A"/>
    <w:rsid w:val="005A0F28"/>
    <w:rsid w:val="005A23CD"/>
    <w:rsid w:val="005A2B28"/>
    <w:rsid w:val="005A3772"/>
    <w:rsid w:val="005A3A1F"/>
    <w:rsid w:val="005A3B70"/>
    <w:rsid w:val="005A406E"/>
    <w:rsid w:val="005A4657"/>
    <w:rsid w:val="005A4B0C"/>
    <w:rsid w:val="005A4ED2"/>
    <w:rsid w:val="005A4FF4"/>
    <w:rsid w:val="005A58B3"/>
    <w:rsid w:val="005A5902"/>
    <w:rsid w:val="005A6B7A"/>
    <w:rsid w:val="005A6D3E"/>
    <w:rsid w:val="005B04D5"/>
    <w:rsid w:val="005B05B1"/>
    <w:rsid w:val="005B1249"/>
    <w:rsid w:val="005B1443"/>
    <w:rsid w:val="005B15A3"/>
    <w:rsid w:val="005B2684"/>
    <w:rsid w:val="005B271A"/>
    <w:rsid w:val="005B2B02"/>
    <w:rsid w:val="005B2F8D"/>
    <w:rsid w:val="005B3BBE"/>
    <w:rsid w:val="005B3D50"/>
    <w:rsid w:val="005B3E86"/>
    <w:rsid w:val="005B4497"/>
    <w:rsid w:val="005B5199"/>
    <w:rsid w:val="005B566D"/>
    <w:rsid w:val="005B6580"/>
    <w:rsid w:val="005B6D07"/>
    <w:rsid w:val="005B7BD4"/>
    <w:rsid w:val="005C0494"/>
    <w:rsid w:val="005C12B8"/>
    <w:rsid w:val="005C40C0"/>
    <w:rsid w:val="005C481B"/>
    <w:rsid w:val="005C4EF2"/>
    <w:rsid w:val="005C58E3"/>
    <w:rsid w:val="005C5D52"/>
    <w:rsid w:val="005C6862"/>
    <w:rsid w:val="005C6871"/>
    <w:rsid w:val="005C6D0F"/>
    <w:rsid w:val="005D147A"/>
    <w:rsid w:val="005D40D3"/>
    <w:rsid w:val="005D41CD"/>
    <w:rsid w:val="005D45FB"/>
    <w:rsid w:val="005D4E1C"/>
    <w:rsid w:val="005D5202"/>
    <w:rsid w:val="005D5888"/>
    <w:rsid w:val="005D5A11"/>
    <w:rsid w:val="005D5B59"/>
    <w:rsid w:val="005D6498"/>
    <w:rsid w:val="005D6A5F"/>
    <w:rsid w:val="005D7B9D"/>
    <w:rsid w:val="005E05A9"/>
    <w:rsid w:val="005E0DE9"/>
    <w:rsid w:val="005E0DFB"/>
    <w:rsid w:val="005E121E"/>
    <w:rsid w:val="005E13FA"/>
    <w:rsid w:val="005E1433"/>
    <w:rsid w:val="005E1F10"/>
    <w:rsid w:val="005E2C99"/>
    <w:rsid w:val="005E303A"/>
    <w:rsid w:val="005E3AE9"/>
    <w:rsid w:val="005E47E7"/>
    <w:rsid w:val="005E4D5A"/>
    <w:rsid w:val="005E6775"/>
    <w:rsid w:val="005E7631"/>
    <w:rsid w:val="005E79D4"/>
    <w:rsid w:val="005F0004"/>
    <w:rsid w:val="005F0E1D"/>
    <w:rsid w:val="005F107A"/>
    <w:rsid w:val="005F1707"/>
    <w:rsid w:val="005F1A48"/>
    <w:rsid w:val="005F28C7"/>
    <w:rsid w:val="005F29E7"/>
    <w:rsid w:val="005F2A7A"/>
    <w:rsid w:val="005F2D0E"/>
    <w:rsid w:val="005F37D5"/>
    <w:rsid w:val="005F3803"/>
    <w:rsid w:val="005F3868"/>
    <w:rsid w:val="005F3A46"/>
    <w:rsid w:val="005F464E"/>
    <w:rsid w:val="005F4E9E"/>
    <w:rsid w:val="005F4EFA"/>
    <w:rsid w:val="005F5065"/>
    <w:rsid w:val="005F52C2"/>
    <w:rsid w:val="005F5B0F"/>
    <w:rsid w:val="005F6625"/>
    <w:rsid w:val="005F6A6D"/>
    <w:rsid w:val="005F774E"/>
    <w:rsid w:val="005F7A69"/>
    <w:rsid w:val="005F7DD6"/>
    <w:rsid w:val="0060031B"/>
    <w:rsid w:val="006003BB"/>
    <w:rsid w:val="006008DB"/>
    <w:rsid w:val="00600E7B"/>
    <w:rsid w:val="00600EAC"/>
    <w:rsid w:val="00601063"/>
    <w:rsid w:val="0060180F"/>
    <w:rsid w:val="00601AB4"/>
    <w:rsid w:val="00602283"/>
    <w:rsid w:val="006038D3"/>
    <w:rsid w:val="00605026"/>
    <w:rsid w:val="0060544C"/>
    <w:rsid w:val="006065E1"/>
    <w:rsid w:val="00606F91"/>
    <w:rsid w:val="0061027F"/>
    <w:rsid w:val="00610BB8"/>
    <w:rsid w:val="00610DCB"/>
    <w:rsid w:val="00611273"/>
    <w:rsid w:val="006117BB"/>
    <w:rsid w:val="0061241B"/>
    <w:rsid w:val="0061255B"/>
    <w:rsid w:val="00612BB5"/>
    <w:rsid w:val="006132A5"/>
    <w:rsid w:val="00613E03"/>
    <w:rsid w:val="006143F0"/>
    <w:rsid w:val="00614724"/>
    <w:rsid w:val="00614EC5"/>
    <w:rsid w:val="0061549F"/>
    <w:rsid w:val="006157BF"/>
    <w:rsid w:val="00615902"/>
    <w:rsid w:val="00616563"/>
    <w:rsid w:val="00617243"/>
    <w:rsid w:val="00617937"/>
    <w:rsid w:val="00617A5D"/>
    <w:rsid w:val="0062022D"/>
    <w:rsid w:val="00620E05"/>
    <w:rsid w:val="00621694"/>
    <w:rsid w:val="00621C4B"/>
    <w:rsid w:val="00622213"/>
    <w:rsid w:val="0062254E"/>
    <w:rsid w:val="00622AD5"/>
    <w:rsid w:val="00622C31"/>
    <w:rsid w:val="00622FF1"/>
    <w:rsid w:val="006230CC"/>
    <w:rsid w:val="006237BA"/>
    <w:rsid w:val="006237E5"/>
    <w:rsid w:val="00623B63"/>
    <w:rsid w:val="00623BF6"/>
    <w:rsid w:val="00624013"/>
    <w:rsid w:val="00624824"/>
    <w:rsid w:val="0062497A"/>
    <w:rsid w:val="00624FFB"/>
    <w:rsid w:val="00625423"/>
    <w:rsid w:val="006255C8"/>
    <w:rsid w:val="00625EDA"/>
    <w:rsid w:val="00626F68"/>
    <w:rsid w:val="00630708"/>
    <w:rsid w:val="00630A36"/>
    <w:rsid w:val="00630D3C"/>
    <w:rsid w:val="006315CC"/>
    <w:rsid w:val="00631D27"/>
    <w:rsid w:val="00631FEF"/>
    <w:rsid w:val="006327D4"/>
    <w:rsid w:val="00632C15"/>
    <w:rsid w:val="00632C5A"/>
    <w:rsid w:val="00632DF3"/>
    <w:rsid w:val="00632EF8"/>
    <w:rsid w:val="0063376F"/>
    <w:rsid w:val="00633857"/>
    <w:rsid w:val="00634160"/>
    <w:rsid w:val="006351D6"/>
    <w:rsid w:val="00635895"/>
    <w:rsid w:val="00635CF3"/>
    <w:rsid w:val="00637164"/>
    <w:rsid w:val="006373B8"/>
    <w:rsid w:val="00640382"/>
    <w:rsid w:val="006403F3"/>
    <w:rsid w:val="006407F6"/>
    <w:rsid w:val="00640B59"/>
    <w:rsid w:val="00640D08"/>
    <w:rsid w:val="0064115A"/>
    <w:rsid w:val="006425B8"/>
    <w:rsid w:val="00642A14"/>
    <w:rsid w:val="00642DD4"/>
    <w:rsid w:val="00643B16"/>
    <w:rsid w:val="00643DF4"/>
    <w:rsid w:val="006440DF"/>
    <w:rsid w:val="006444B9"/>
    <w:rsid w:val="0064527F"/>
    <w:rsid w:val="0064564F"/>
    <w:rsid w:val="00645BB6"/>
    <w:rsid w:val="00645F56"/>
    <w:rsid w:val="00646E0A"/>
    <w:rsid w:val="00646FD5"/>
    <w:rsid w:val="006478BE"/>
    <w:rsid w:val="00647E35"/>
    <w:rsid w:val="00650461"/>
    <w:rsid w:val="00650564"/>
    <w:rsid w:val="006506FF"/>
    <w:rsid w:val="00650D97"/>
    <w:rsid w:val="00650D9E"/>
    <w:rsid w:val="00650E9F"/>
    <w:rsid w:val="00650FC4"/>
    <w:rsid w:val="006510F6"/>
    <w:rsid w:val="00651328"/>
    <w:rsid w:val="006526B3"/>
    <w:rsid w:val="00652BEB"/>
    <w:rsid w:val="0065309B"/>
    <w:rsid w:val="0065335B"/>
    <w:rsid w:val="006538E8"/>
    <w:rsid w:val="00654222"/>
    <w:rsid w:val="00655B95"/>
    <w:rsid w:val="00656BD8"/>
    <w:rsid w:val="00656CAB"/>
    <w:rsid w:val="00657996"/>
    <w:rsid w:val="00657D9D"/>
    <w:rsid w:val="006603F1"/>
    <w:rsid w:val="00661552"/>
    <w:rsid w:val="006627AC"/>
    <w:rsid w:val="006627CB"/>
    <w:rsid w:val="006631C2"/>
    <w:rsid w:val="0066337D"/>
    <w:rsid w:val="006635A6"/>
    <w:rsid w:val="00664362"/>
    <w:rsid w:val="006644F7"/>
    <w:rsid w:val="00664648"/>
    <w:rsid w:val="00664AE0"/>
    <w:rsid w:val="00664CCA"/>
    <w:rsid w:val="0066534B"/>
    <w:rsid w:val="006655DB"/>
    <w:rsid w:val="0066599E"/>
    <w:rsid w:val="00666498"/>
    <w:rsid w:val="0066694D"/>
    <w:rsid w:val="006669CF"/>
    <w:rsid w:val="00666D30"/>
    <w:rsid w:val="00667492"/>
    <w:rsid w:val="0067097D"/>
    <w:rsid w:val="00670A67"/>
    <w:rsid w:val="00671086"/>
    <w:rsid w:val="00671287"/>
    <w:rsid w:val="006724E9"/>
    <w:rsid w:val="006729C2"/>
    <w:rsid w:val="00672A90"/>
    <w:rsid w:val="00672BBD"/>
    <w:rsid w:val="0067445E"/>
    <w:rsid w:val="00674A79"/>
    <w:rsid w:val="00674D29"/>
    <w:rsid w:val="0067566B"/>
    <w:rsid w:val="006765E8"/>
    <w:rsid w:val="00677397"/>
    <w:rsid w:val="006801EC"/>
    <w:rsid w:val="00680792"/>
    <w:rsid w:val="00680AEF"/>
    <w:rsid w:val="00680BDC"/>
    <w:rsid w:val="00680EB8"/>
    <w:rsid w:val="006810B2"/>
    <w:rsid w:val="006813C3"/>
    <w:rsid w:val="0068224E"/>
    <w:rsid w:val="006835C0"/>
    <w:rsid w:val="006839E2"/>
    <w:rsid w:val="00683ED1"/>
    <w:rsid w:val="00684BD6"/>
    <w:rsid w:val="00685C93"/>
    <w:rsid w:val="00686617"/>
    <w:rsid w:val="00687066"/>
    <w:rsid w:val="00687E05"/>
    <w:rsid w:val="00687E43"/>
    <w:rsid w:val="00690BFC"/>
    <w:rsid w:val="00691487"/>
    <w:rsid w:val="006919EA"/>
    <w:rsid w:val="00691E79"/>
    <w:rsid w:val="0069266B"/>
    <w:rsid w:val="006930AA"/>
    <w:rsid w:val="00693AC9"/>
    <w:rsid w:val="00695A22"/>
    <w:rsid w:val="006962A0"/>
    <w:rsid w:val="0069642A"/>
    <w:rsid w:val="0069670F"/>
    <w:rsid w:val="00696CBE"/>
    <w:rsid w:val="00696FB4"/>
    <w:rsid w:val="006971E2"/>
    <w:rsid w:val="00697A9F"/>
    <w:rsid w:val="00697E3D"/>
    <w:rsid w:val="006A0639"/>
    <w:rsid w:val="006A06AE"/>
    <w:rsid w:val="006A1DE9"/>
    <w:rsid w:val="006A2CAA"/>
    <w:rsid w:val="006A37D4"/>
    <w:rsid w:val="006A394C"/>
    <w:rsid w:val="006A3B13"/>
    <w:rsid w:val="006A3D3A"/>
    <w:rsid w:val="006A3D50"/>
    <w:rsid w:val="006A407A"/>
    <w:rsid w:val="006A4B76"/>
    <w:rsid w:val="006A4C95"/>
    <w:rsid w:val="006A5176"/>
    <w:rsid w:val="006A5BCA"/>
    <w:rsid w:val="006A6884"/>
    <w:rsid w:val="006A6B92"/>
    <w:rsid w:val="006A6C71"/>
    <w:rsid w:val="006A7571"/>
    <w:rsid w:val="006A7B2F"/>
    <w:rsid w:val="006A7D74"/>
    <w:rsid w:val="006B0921"/>
    <w:rsid w:val="006B1739"/>
    <w:rsid w:val="006B293F"/>
    <w:rsid w:val="006B398A"/>
    <w:rsid w:val="006B4EF3"/>
    <w:rsid w:val="006B54B6"/>
    <w:rsid w:val="006B5931"/>
    <w:rsid w:val="006B602E"/>
    <w:rsid w:val="006B6604"/>
    <w:rsid w:val="006B699B"/>
    <w:rsid w:val="006B7023"/>
    <w:rsid w:val="006B72CD"/>
    <w:rsid w:val="006C0F23"/>
    <w:rsid w:val="006C0F61"/>
    <w:rsid w:val="006C1BAE"/>
    <w:rsid w:val="006C211D"/>
    <w:rsid w:val="006C21E3"/>
    <w:rsid w:val="006C25EF"/>
    <w:rsid w:val="006C2FFD"/>
    <w:rsid w:val="006C343F"/>
    <w:rsid w:val="006C3B38"/>
    <w:rsid w:val="006C3B56"/>
    <w:rsid w:val="006C3C46"/>
    <w:rsid w:val="006C4252"/>
    <w:rsid w:val="006C46BF"/>
    <w:rsid w:val="006C48D9"/>
    <w:rsid w:val="006C6930"/>
    <w:rsid w:val="006C6FE1"/>
    <w:rsid w:val="006D0BEE"/>
    <w:rsid w:val="006D1A99"/>
    <w:rsid w:val="006D1AF2"/>
    <w:rsid w:val="006D2A21"/>
    <w:rsid w:val="006D2C1B"/>
    <w:rsid w:val="006D31EE"/>
    <w:rsid w:val="006D350B"/>
    <w:rsid w:val="006D399E"/>
    <w:rsid w:val="006D4174"/>
    <w:rsid w:val="006D4AFB"/>
    <w:rsid w:val="006D634B"/>
    <w:rsid w:val="006D6428"/>
    <w:rsid w:val="006D65B1"/>
    <w:rsid w:val="006D73E8"/>
    <w:rsid w:val="006D762F"/>
    <w:rsid w:val="006E043B"/>
    <w:rsid w:val="006E090A"/>
    <w:rsid w:val="006E095B"/>
    <w:rsid w:val="006E09D1"/>
    <w:rsid w:val="006E0C01"/>
    <w:rsid w:val="006E0DF7"/>
    <w:rsid w:val="006E1000"/>
    <w:rsid w:val="006E20EF"/>
    <w:rsid w:val="006E3660"/>
    <w:rsid w:val="006E3AAB"/>
    <w:rsid w:val="006E4660"/>
    <w:rsid w:val="006E4948"/>
    <w:rsid w:val="006E4D07"/>
    <w:rsid w:val="006E51CD"/>
    <w:rsid w:val="006E5225"/>
    <w:rsid w:val="006E547E"/>
    <w:rsid w:val="006E55F9"/>
    <w:rsid w:val="006E58F1"/>
    <w:rsid w:val="006E5BD6"/>
    <w:rsid w:val="006E6962"/>
    <w:rsid w:val="006E7597"/>
    <w:rsid w:val="006E7829"/>
    <w:rsid w:val="006E7EF2"/>
    <w:rsid w:val="006F0220"/>
    <w:rsid w:val="006F060E"/>
    <w:rsid w:val="006F0E56"/>
    <w:rsid w:val="006F1EA5"/>
    <w:rsid w:val="006F217A"/>
    <w:rsid w:val="006F26FF"/>
    <w:rsid w:val="006F382E"/>
    <w:rsid w:val="006F3B3A"/>
    <w:rsid w:val="006F3B5D"/>
    <w:rsid w:val="006F41C2"/>
    <w:rsid w:val="006F57CA"/>
    <w:rsid w:val="006F58C7"/>
    <w:rsid w:val="006F5D5B"/>
    <w:rsid w:val="006F625F"/>
    <w:rsid w:val="006F6964"/>
    <w:rsid w:val="006F6D98"/>
    <w:rsid w:val="006F73BB"/>
    <w:rsid w:val="006F75D9"/>
    <w:rsid w:val="006F78F5"/>
    <w:rsid w:val="006F7D57"/>
    <w:rsid w:val="0070011E"/>
    <w:rsid w:val="00700904"/>
    <w:rsid w:val="007012DB"/>
    <w:rsid w:val="007014E5"/>
    <w:rsid w:val="00702276"/>
    <w:rsid w:val="00702B87"/>
    <w:rsid w:val="00702F60"/>
    <w:rsid w:val="00703373"/>
    <w:rsid w:val="0070592C"/>
    <w:rsid w:val="0070598D"/>
    <w:rsid w:val="00706769"/>
    <w:rsid w:val="007076E9"/>
    <w:rsid w:val="0071090D"/>
    <w:rsid w:val="00710AAD"/>
    <w:rsid w:val="0071165D"/>
    <w:rsid w:val="007123AA"/>
    <w:rsid w:val="00713787"/>
    <w:rsid w:val="0071395D"/>
    <w:rsid w:val="00713D6C"/>
    <w:rsid w:val="00713EBE"/>
    <w:rsid w:val="00714BA5"/>
    <w:rsid w:val="00714CB5"/>
    <w:rsid w:val="00715517"/>
    <w:rsid w:val="00715EAB"/>
    <w:rsid w:val="00716F1A"/>
    <w:rsid w:val="00717741"/>
    <w:rsid w:val="00717860"/>
    <w:rsid w:val="0072026E"/>
    <w:rsid w:val="007206BD"/>
    <w:rsid w:val="007212D1"/>
    <w:rsid w:val="0072216A"/>
    <w:rsid w:val="007223C1"/>
    <w:rsid w:val="00722A59"/>
    <w:rsid w:val="00722AB5"/>
    <w:rsid w:val="00722AE8"/>
    <w:rsid w:val="00723CE3"/>
    <w:rsid w:val="00724F87"/>
    <w:rsid w:val="0072520E"/>
    <w:rsid w:val="00725E75"/>
    <w:rsid w:val="00726314"/>
    <w:rsid w:val="007275ED"/>
    <w:rsid w:val="00727A11"/>
    <w:rsid w:val="00727B7E"/>
    <w:rsid w:val="00730286"/>
    <w:rsid w:val="0073053E"/>
    <w:rsid w:val="007307DE"/>
    <w:rsid w:val="007316A0"/>
    <w:rsid w:val="0073190E"/>
    <w:rsid w:val="00731A02"/>
    <w:rsid w:val="007321C7"/>
    <w:rsid w:val="0073338B"/>
    <w:rsid w:val="0073398E"/>
    <w:rsid w:val="00733ACB"/>
    <w:rsid w:val="00733B2F"/>
    <w:rsid w:val="00733E96"/>
    <w:rsid w:val="00735EA0"/>
    <w:rsid w:val="00735EF4"/>
    <w:rsid w:val="00735F2D"/>
    <w:rsid w:val="00736004"/>
    <w:rsid w:val="00736401"/>
    <w:rsid w:val="00736D4B"/>
    <w:rsid w:val="007370D6"/>
    <w:rsid w:val="00737286"/>
    <w:rsid w:val="007373D7"/>
    <w:rsid w:val="00740374"/>
    <w:rsid w:val="00741B57"/>
    <w:rsid w:val="00741BDB"/>
    <w:rsid w:val="00742BE5"/>
    <w:rsid w:val="00743762"/>
    <w:rsid w:val="00743D3C"/>
    <w:rsid w:val="007448BC"/>
    <w:rsid w:val="00744D74"/>
    <w:rsid w:val="00745AA7"/>
    <w:rsid w:val="00745D05"/>
    <w:rsid w:val="00745D97"/>
    <w:rsid w:val="00746694"/>
    <w:rsid w:val="00746A9A"/>
    <w:rsid w:val="00746AA7"/>
    <w:rsid w:val="00746F7A"/>
    <w:rsid w:val="00747077"/>
    <w:rsid w:val="00747584"/>
    <w:rsid w:val="0074771B"/>
    <w:rsid w:val="00750296"/>
    <w:rsid w:val="0075038A"/>
    <w:rsid w:val="00750B7B"/>
    <w:rsid w:val="00751F1D"/>
    <w:rsid w:val="00752731"/>
    <w:rsid w:val="00752FAC"/>
    <w:rsid w:val="00753CB1"/>
    <w:rsid w:val="00753D40"/>
    <w:rsid w:val="00754B44"/>
    <w:rsid w:val="00754C39"/>
    <w:rsid w:val="00754F3B"/>
    <w:rsid w:val="0075635D"/>
    <w:rsid w:val="007578F4"/>
    <w:rsid w:val="00757BE3"/>
    <w:rsid w:val="00757EBE"/>
    <w:rsid w:val="00760408"/>
    <w:rsid w:val="00760513"/>
    <w:rsid w:val="00760847"/>
    <w:rsid w:val="00761067"/>
    <w:rsid w:val="00761C63"/>
    <w:rsid w:val="00762183"/>
    <w:rsid w:val="00762227"/>
    <w:rsid w:val="00762CAD"/>
    <w:rsid w:val="00762FAD"/>
    <w:rsid w:val="00763ABB"/>
    <w:rsid w:val="00764816"/>
    <w:rsid w:val="00764E9F"/>
    <w:rsid w:val="00764F14"/>
    <w:rsid w:val="00765EE9"/>
    <w:rsid w:val="007666CA"/>
    <w:rsid w:val="007673DE"/>
    <w:rsid w:val="00767E18"/>
    <w:rsid w:val="0077302C"/>
    <w:rsid w:val="007730CD"/>
    <w:rsid w:val="00773785"/>
    <w:rsid w:val="007754D3"/>
    <w:rsid w:val="007755EB"/>
    <w:rsid w:val="007756EC"/>
    <w:rsid w:val="0077570B"/>
    <w:rsid w:val="00775CE2"/>
    <w:rsid w:val="007766C6"/>
    <w:rsid w:val="00776B26"/>
    <w:rsid w:val="0077708E"/>
    <w:rsid w:val="00780C9C"/>
    <w:rsid w:val="00782821"/>
    <w:rsid w:val="00782916"/>
    <w:rsid w:val="00783095"/>
    <w:rsid w:val="00783ACB"/>
    <w:rsid w:val="00783B22"/>
    <w:rsid w:val="00783CA0"/>
    <w:rsid w:val="007847D0"/>
    <w:rsid w:val="00784F92"/>
    <w:rsid w:val="007853FB"/>
    <w:rsid w:val="00785D6D"/>
    <w:rsid w:val="007863D1"/>
    <w:rsid w:val="00787674"/>
    <w:rsid w:val="00790385"/>
    <w:rsid w:val="007905EF"/>
    <w:rsid w:val="00791A77"/>
    <w:rsid w:val="0079207B"/>
    <w:rsid w:val="00792BC4"/>
    <w:rsid w:val="00792D26"/>
    <w:rsid w:val="00793613"/>
    <w:rsid w:val="007941D9"/>
    <w:rsid w:val="00796339"/>
    <w:rsid w:val="00796FCE"/>
    <w:rsid w:val="00797B32"/>
    <w:rsid w:val="007A056E"/>
    <w:rsid w:val="007A0DA9"/>
    <w:rsid w:val="007A10FF"/>
    <w:rsid w:val="007A1795"/>
    <w:rsid w:val="007A2571"/>
    <w:rsid w:val="007A295E"/>
    <w:rsid w:val="007A2DD0"/>
    <w:rsid w:val="007A3F57"/>
    <w:rsid w:val="007A43D2"/>
    <w:rsid w:val="007A443B"/>
    <w:rsid w:val="007A4E05"/>
    <w:rsid w:val="007A5822"/>
    <w:rsid w:val="007A589C"/>
    <w:rsid w:val="007A67E2"/>
    <w:rsid w:val="007A6D64"/>
    <w:rsid w:val="007A6ED3"/>
    <w:rsid w:val="007A7062"/>
    <w:rsid w:val="007A720B"/>
    <w:rsid w:val="007A7813"/>
    <w:rsid w:val="007B239F"/>
    <w:rsid w:val="007B2424"/>
    <w:rsid w:val="007B2C4E"/>
    <w:rsid w:val="007B3149"/>
    <w:rsid w:val="007B360B"/>
    <w:rsid w:val="007B36EC"/>
    <w:rsid w:val="007B37DF"/>
    <w:rsid w:val="007B3861"/>
    <w:rsid w:val="007B4396"/>
    <w:rsid w:val="007B44FF"/>
    <w:rsid w:val="007B4D50"/>
    <w:rsid w:val="007B6192"/>
    <w:rsid w:val="007B6A06"/>
    <w:rsid w:val="007B6A16"/>
    <w:rsid w:val="007B6D14"/>
    <w:rsid w:val="007B7004"/>
    <w:rsid w:val="007B74C4"/>
    <w:rsid w:val="007B75A9"/>
    <w:rsid w:val="007B7E86"/>
    <w:rsid w:val="007C01DA"/>
    <w:rsid w:val="007C129F"/>
    <w:rsid w:val="007C1505"/>
    <w:rsid w:val="007C2526"/>
    <w:rsid w:val="007C347C"/>
    <w:rsid w:val="007C3BF4"/>
    <w:rsid w:val="007C471C"/>
    <w:rsid w:val="007C4935"/>
    <w:rsid w:val="007C562E"/>
    <w:rsid w:val="007C57E4"/>
    <w:rsid w:val="007C5851"/>
    <w:rsid w:val="007C6160"/>
    <w:rsid w:val="007C63C6"/>
    <w:rsid w:val="007C6F41"/>
    <w:rsid w:val="007D0821"/>
    <w:rsid w:val="007D18E4"/>
    <w:rsid w:val="007D1BB5"/>
    <w:rsid w:val="007D3998"/>
    <w:rsid w:val="007D49E0"/>
    <w:rsid w:val="007D4B26"/>
    <w:rsid w:val="007D4BAD"/>
    <w:rsid w:val="007D5DEE"/>
    <w:rsid w:val="007D5F8C"/>
    <w:rsid w:val="007D62FD"/>
    <w:rsid w:val="007D6588"/>
    <w:rsid w:val="007D6B89"/>
    <w:rsid w:val="007D6FB4"/>
    <w:rsid w:val="007E04DA"/>
    <w:rsid w:val="007E0D45"/>
    <w:rsid w:val="007E101E"/>
    <w:rsid w:val="007E1DAC"/>
    <w:rsid w:val="007E1E84"/>
    <w:rsid w:val="007E236C"/>
    <w:rsid w:val="007E2587"/>
    <w:rsid w:val="007E2AAF"/>
    <w:rsid w:val="007E3664"/>
    <w:rsid w:val="007E3A06"/>
    <w:rsid w:val="007E4557"/>
    <w:rsid w:val="007E4776"/>
    <w:rsid w:val="007E4C12"/>
    <w:rsid w:val="007E52AE"/>
    <w:rsid w:val="007E70AD"/>
    <w:rsid w:val="007E70DD"/>
    <w:rsid w:val="007E70E7"/>
    <w:rsid w:val="007E71B2"/>
    <w:rsid w:val="007E789B"/>
    <w:rsid w:val="007E7DB7"/>
    <w:rsid w:val="007E7EAD"/>
    <w:rsid w:val="007F025E"/>
    <w:rsid w:val="007F041E"/>
    <w:rsid w:val="007F084D"/>
    <w:rsid w:val="007F14C7"/>
    <w:rsid w:val="007F19C0"/>
    <w:rsid w:val="007F2408"/>
    <w:rsid w:val="007F2CA2"/>
    <w:rsid w:val="007F314F"/>
    <w:rsid w:val="007F3706"/>
    <w:rsid w:val="007F3F35"/>
    <w:rsid w:val="007F45D0"/>
    <w:rsid w:val="007F4660"/>
    <w:rsid w:val="007F4679"/>
    <w:rsid w:val="007F4AE8"/>
    <w:rsid w:val="007F4B07"/>
    <w:rsid w:val="007F575A"/>
    <w:rsid w:val="007F5F8E"/>
    <w:rsid w:val="007F6129"/>
    <w:rsid w:val="007F6D76"/>
    <w:rsid w:val="007F7BF7"/>
    <w:rsid w:val="00800913"/>
    <w:rsid w:val="00800B59"/>
    <w:rsid w:val="00801201"/>
    <w:rsid w:val="00802884"/>
    <w:rsid w:val="00803655"/>
    <w:rsid w:val="00804595"/>
    <w:rsid w:val="0080470C"/>
    <w:rsid w:val="00804C7A"/>
    <w:rsid w:val="00805814"/>
    <w:rsid w:val="008061CE"/>
    <w:rsid w:val="00806457"/>
    <w:rsid w:val="008065C6"/>
    <w:rsid w:val="0080753B"/>
    <w:rsid w:val="00807545"/>
    <w:rsid w:val="008103E6"/>
    <w:rsid w:val="0081081D"/>
    <w:rsid w:val="00810F73"/>
    <w:rsid w:val="00810FDC"/>
    <w:rsid w:val="0081165C"/>
    <w:rsid w:val="00811BCD"/>
    <w:rsid w:val="00811C88"/>
    <w:rsid w:val="00811E9E"/>
    <w:rsid w:val="008129F8"/>
    <w:rsid w:val="00813015"/>
    <w:rsid w:val="008132EB"/>
    <w:rsid w:val="008132FB"/>
    <w:rsid w:val="00813930"/>
    <w:rsid w:val="00813AB5"/>
    <w:rsid w:val="00814000"/>
    <w:rsid w:val="0081419F"/>
    <w:rsid w:val="008142D9"/>
    <w:rsid w:val="00814332"/>
    <w:rsid w:val="0081434D"/>
    <w:rsid w:val="00814729"/>
    <w:rsid w:val="0081548F"/>
    <w:rsid w:val="008168CF"/>
    <w:rsid w:val="0081698D"/>
    <w:rsid w:val="00816B82"/>
    <w:rsid w:val="00817A3C"/>
    <w:rsid w:val="008211F9"/>
    <w:rsid w:val="008245BC"/>
    <w:rsid w:val="00825C82"/>
    <w:rsid w:val="00825E14"/>
    <w:rsid w:val="0082642A"/>
    <w:rsid w:val="00826BC5"/>
    <w:rsid w:val="00826E70"/>
    <w:rsid w:val="0082745A"/>
    <w:rsid w:val="008308BB"/>
    <w:rsid w:val="00830962"/>
    <w:rsid w:val="00830B46"/>
    <w:rsid w:val="00830E7E"/>
    <w:rsid w:val="00832503"/>
    <w:rsid w:val="00832579"/>
    <w:rsid w:val="0083268F"/>
    <w:rsid w:val="0083301F"/>
    <w:rsid w:val="00833163"/>
    <w:rsid w:val="0083345E"/>
    <w:rsid w:val="00833D6C"/>
    <w:rsid w:val="0083440D"/>
    <w:rsid w:val="0083444D"/>
    <w:rsid w:val="00834660"/>
    <w:rsid w:val="00834884"/>
    <w:rsid w:val="00834EAF"/>
    <w:rsid w:val="008354CC"/>
    <w:rsid w:val="00835532"/>
    <w:rsid w:val="008358E9"/>
    <w:rsid w:val="0083599E"/>
    <w:rsid w:val="0083741C"/>
    <w:rsid w:val="00837F82"/>
    <w:rsid w:val="00840777"/>
    <w:rsid w:val="00841533"/>
    <w:rsid w:val="008423E7"/>
    <w:rsid w:val="008424A0"/>
    <w:rsid w:val="0084252D"/>
    <w:rsid w:val="008427AE"/>
    <w:rsid w:val="0084377B"/>
    <w:rsid w:val="008439E3"/>
    <w:rsid w:val="00843AF8"/>
    <w:rsid w:val="008443F6"/>
    <w:rsid w:val="0084447B"/>
    <w:rsid w:val="008446FF"/>
    <w:rsid w:val="00844BB2"/>
    <w:rsid w:val="0084537A"/>
    <w:rsid w:val="008459C8"/>
    <w:rsid w:val="00847302"/>
    <w:rsid w:val="00847B20"/>
    <w:rsid w:val="0085035A"/>
    <w:rsid w:val="0085104F"/>
    <w:rsid w:val="00851E67"/>
    <w:rsid w:val="008524B3"/>
    <w:rsid w:val="00853CC1"/>
    <w:rsid w:val="008542BC"/>
    <w:rsid w:val="00854D40"/>
    <w:rsid w:val="008550D7"/>
    <w:rsid w:val="008550EE"/>
    <w:rsid w:val="0085574F"/>
    <w:rsid w:val="0085580C"/>
    <w:rsid w:val="00855FB3"/>
    <w:rsid w:val="0085715D"/>
    <w:rsid w:val="00857EF9"/>
    <w:rsid w:val="00860EA4"/>
    <w:rsid w:val="00860FF3"/>
    <w:rsid w:val="0086179B"/>
    <w:rsid w:val="008626A1"/>
    <w:rsid w:val="00862BAD"/>
    <w:rsid w:val="00862FD7"/>
    <w:rsid w:val="00862FE4"/>
    <w:rsid w:val="008632EB"/>
    <w:rsid w:val="00863EF6"/>
    <w:rsid w:val="008645B8"/>
    <w:rsid w:val="00864703"/>
    <w:rsid w:val="00864B67"/>
    <w:rsid w:val="00865705"/>
    <w:rsid w:val="00865AB6"/>
    <w:rsid w:val="00865EA8"/>
    <w:rsid w:val="008663E0"/>
    <w:rsid w:val="00866A0E"/>
    <w:rsid w:val="00867AEE"/>
    <w:rsid w:val="00867D18"/>
    <w:rsid w:val="00867E5A"/>
    <w:rsid w:val="008711D4"/>
    <w:rsid w:val="0087190A"/>
    <w:rsid w:val="00871F68"/>
    <w:rsid w:val="008729DF"/>
    <w:rsid w:val="00872C5C"/>
    <w:rsid w:val="00872CB6"/>
    <w:rsid w:val="008739B1"/>
    <w:rsid w:val="00873C42"/>
    <w:rsid w:val="00874AA2"/>
    <w:rsid w:val="00874E1E"/>
    <w:rsid w:val="00875AC8"/>
    <w:rsid w:val="00876029"/>
    <w:rsid w:val="008760AD"/>
    <w:rsid w:val="0087693B"/>
    <w:rsid w:val="00876E04"/>
    <w:rsid w:val="00877894"/>
    <w:rsid w:val="008778E1"/>
    <w:rsid w:val="00880004"/>
    <w:rsid w:val="008802AC"/>
    <w:rsid w:val="008807D1"/>
    <w:rsid w:val="00880AB5"/>
    <w:rsid w:val="00880C58"/>
    <w:rsid w:val="008810A6"/>
    <w:rsid w:val="0088164E"/>
    <w:rsid w:val="00882473"/>
    <w:rsid w:val="00882496"/>
    <w:rsid w:val="008824A9"/>
    <w:rsid w:val="00882559"/>
    <w:rsid w:val="00882D59"/>
    <w:rsid w:val="00883561"/>
    <w:rsid w:val="00883E07"/>
    <w:rsid w:val="008851BD"/>
    <w:rsid w:val="0088547C"/>
    <w:rsid w:val="0088671C"/>
    <w:rsid w:val="00886E4C"/>
    <w:rsid w:val="008905B3"/>
    <w:rsid w:val="00890F4E"/>
    <w:rsid w:val="0089171C"/>
    <w:rsid w:val="00891D4D"/>
    <w:rsid w:val="008925CE"/>
    <w:rsid w:val="008931B9"/>
    <w:rsid w:val="00893561"/>
    <w:rsid w:val="00895570"/>
    <w:rsid w:val="00896255"/>
    <w:rsid w:val="00896451"/>
    <w:rsid w:val="00896D0F"/>
    <w:rsid w:val="00897019"/>
    <w:rsid w:val="008A08FC"/>
    <w:rsid w:val="008A09D1"/>
    <w:rsid w:val="008A0E45"/>
    <w:rsid w:val="008A0E50"/>
    <w:rsid w:val="008A23DC"/>
    <w:rsid w:val="008A2758"/>
    <w:rsid w:val="008A409E"/>
    <w:rsid w:val="008A4151"/>
    <w:rsid w:val="008A4E64"/>
    <w:rsid w:val="008A6107"/>
    <w:rsid w:val="008A6AAC"/>
    <w:rsid w:val="008A6AE6"/>
    <w:rsid w:val="008A70F0"/>
    <w:rsid w:val="008A7110"/>
    <w:rsid w:val="008A74CB"/>
    <w:rsid w:val="008A79B7"/>
    <w:rsid w:val="008B00B7"/>
    <w:rsid w:val="008B02B3"/>
    <w:rsid w:val="008B0851"/>
    <w:rsid w:val="008B08FA"/>
    <w:rsid w:val="008B18B1"/>
    <w:rsid w:val="008B1F5E"/>
    <w:rsid w:val="008B2454"/>
    <w:rsid w:val="008B2514"/>
    <w:rsid w:val="008B26BE"/>
    <w:rsid w:val="008B2770"/>
    <w:rsid w:val="008B387A"/>
    <w:rsid w:val="008B3F5F"/>
    <w:rsid w:val="008B4239"/>
    <w:rsid w:val="008B543A"/>
    <w:rsid w:val="008B6318"/>
    <w:rsid w:val="008B647D"/>
    <w:rsid w:val="008B6B81"/>
    <w:rsid w:val="008B6CD4"/>
    <w:rsid w:val="008B739D"/>
    <w:rsid w:val="008B77FD"/>
    <w:rsid w:val="008B7DEA"/>
    <w:rsid w:val="008C034E"/>
    <w:rsid w:val="008C04C7"/>
    <w:rsid w:val="008C052E"/>
    <w:rsid w:val="008C1102"/>
    <w:rsid w:val="008C1210"/>
    <w:rsid w:val="008C1411"/>
    <w:rsid w:val="008C15EA"/>
    <w:rsid w:val="008C2594"/>
    <w:rsid w:val="008C259E"/>
    <w:rsid w:val="008C2763"/>
    <w:rsid w:val="008C3CF5"/>
    <w:rsid w:val="008C3EBD"/>
    <w:rsid w:val="008C445C"/>
    <w:rsid w:val="008C4C4E"/>
    <w:rsid w:val="008C5050"/>
    <w:rsid w:val="008C532F"/>
    <w:rsid w:val="008C578D"/>
    <w:rsid w:val="008C7796"/>
    <w:rsid w:val="008D080E"/>
    <w:rsid w:val="008D08E1"/>
    <w:rsid w:val="008D1A02"/>
    <w:rsid w:val="008D1CAC"/>
    <w:rsid w:val="008D2FF7"/>
    <w:rsid w:val="008D44C6"/>
    <w:rsid w:val="008D4626"/>
    <w:rsid w:val="008D46EA"/>
    <w:rsid w:val="008D5084"/>
    <w:rsid w:val="008D6126"/>
    <w:rsid w:val="008D706F"/>
    <w:rsid w:val="008D7634"/>
    <w:rsid w:val="008D7837"/>
    <w:rsid w:val="008E04C5"/>
    <w:rsid w:val="008E093B"/>
    <w:rsid w:val="008E09C2"/>
    <w:rsid w:val="008E1ED4"/>
    <w:rsid w:val="008E26CC"/>
    <w:rsid w:val="008E28F0"/>
    <w:rsid w:val="008E3158"/>
    <w:rsid w:val="008E48D7"/>
    <w:rsid w:val="008E4F2C"/>
    <w:rsid w:val="008E5134"/>
    <w:rsid w:val="008E5AFD"/>
    <w:rsid w:val="008E5D18"/>
    <w:rsid w:val="008E5DC4"/>
    <w:rsid w:val="008E5E94"/>
    <w:rsid w:val="008E6413"/>
    <w:rsid w:val="008E64FE"/>
    <w:rsid w:val="008E67CE"/>
    <w:rsid w:val="008E6EDE"/>
    <w:rsid w:val="008E6F55"/>
    <w:rsid w:val="008E72F0"/>
    <w:rsid w:val="008E7DEF"/>
    <w:rsid w:val="008E7EF6"/>
    <w:rsid w:val="008F0308"/>
    <w:rsid w:val="008F138D"/>
    <w:rsid w:val="008F177A"/>
    <w:rsid w:val="008F1E14"/>
    <w:rsid w:val="008F1EF1"/>
    <w:rsid w:val="008F2085"/>
    <w:rsid w:val="008F2645"/>
    <w:rsid w:val="008F26C0"/>
    <w:rsid w:val="008F2A3B"/>
    <w:rsid w:val="008F3006"/>
    <w:rsid w:val="008F39B6"/>
    <w:rsid w:val="008F3D8D"/>
    <w:rsid w:val="008F4029"/>
    <w:rsid w:val="008F4E1E"/>
    <w:rsid w:val="008F6902"/>
    <w:rsid w:val="008F6C60"/>
    <w:rsid w:val="008F7C5A"/>
    <w:rsid w:val="008F7DB0"/>
    <w:rsid w:val="009004AF"/>
    <w:rsid w:val="0090144E"/>
    <w:rsid w:val="00901762"/>
    <w:rsid w:val="00901C1F"/>
    <w:rsid w:val="00902447"/>
    <w:rsid w:val="00902470"/>
    <w:rsid w:val="0090303F"/>
    <w:rsid w:val="00903256"/>
    <w:rsid w:val="009038DF"/>
    <w:rsid w:val="0090442A"/>
    <w:rsid w:val="00904D38"/>
    <w:rsid w:val="009054DD"/>
    <w:rsid w:val="00906BAB"/>
    <w:rsid w:val="00906FC9"/>
    <w:rsid w:val="00907D3C"/>
    <w:rsid w:val="00910A50"/>
    <w:rsid w:val="00910CEA"/>
    <w:rsid w:val="0091124F"/>
    <w:rsid w:val="00911446"/>
    <w:rsid w:val="009116A6"/>
    <w:rsid w:val="00911A96"/>
    <w:rsid w:val="00911E87"/>
    <w:rsid w:val="00912241"/>
    <w:rsid w:val="00913249"/>
    <w:rsid w:val="0091356F"/>
    <w:rsid w:val="0091357E"/>
    <w:rsid w:val="009138A5"/>
    <w:rsid w:val="00913CD5"/>
    <w:rsid w:val="00914E2B"/>
    <w:rsid w:val="0091511F"/>
    <w:rsid w:val="0091569C"/>
    <w:rsid w:val="00915950"/>
    <w:rsid w:val="00916310"/>
    <w:rsid w:val="009163D2"/>
    <w:rsid w:val="009165E2"/>
    <w:rsid w:val="00917146"/>
    <w:rsid w:val="0091772E"/>
    <w:rsid w:val="009177BD"/>
    <w:rsid w:val="0092012F"/>
    <w:rsid w:val="00921870"/>
    <w:rsid w:val="00922503"/>
    <w:rsid w:val="009226CA"/>
    <w:rsid w:val="00922957"/>
    <w:rsid w:val="0092341C"/>
    <w:rsid w:val="00923C02"/>
    <w:rsid w:val="00923CBF"/>
    <w:rsid w:val="00923D95"/>
    <w:rsid w:val="00923DCF"/>
    <w:rsid w:val="0092415A"/>
    <w:rsid w:val="00925BA5"/>
    <w:rsid w:val="00925D13"/>
    <w:rsid w:val="0092665D"/>
    <w:rsid w:val="00926667"/>
    <w:rsid w:val="00927568"/>
    <w:rsid w:val="00927B54"/>
    <w:rsid w:val="00927E28"/>
    <w:rsid w:val="00930D9A"/>
    <w:rsid w:val="00931474"/>
    <w:rsid w:val="00931A67"/>
    <w:rsid w:val="00931CBE"/>
    <w:rsid w:val="0093357B"/>
    <w:rsid w:val="0093438F"/>
    <w:rsid w:val="00934721"/>
    <w:rsid w:val="009349B5"/>
    <w:rsid w:val="00934C2E"/>
    <w:rsid w:val="00935F9A"/>
    <w:rsid w:val="0093610F"/>
    <w:rsid w:val="009378A6"/>
    <w:rsid w:val="00937D9D"/>
    <w:rsid w:val="0094001C"/>
    <w:rsid w:val="0094087B"/>
    <w:rsid w:val="00940B84"/>
    <w:rsid w:val="00940BA6"/>
    <w:rsid w:val="009416CF"/>
    <w:rsid w:val="00941858"/>
    <w:rsid w:val="00942243"/>
    <w:rsid w:val="00942858"/>
    <w:rsid w:val="00942F60"/>
    <w:rsid w:val="0094417E"/>
    <w:rsid w:val="00944C76"/>
    <w:rsid w:val="0094502C"/>
    <w:rsid w:val="009461CA"/>
    <w:rsid w:val="00946A0C"/>
    <w:rsid w:val="00947252"/>
    <w:rsid w:val="009473F3"/>
    <w:rsid w:val="00951182"/>
    <w:rsid w:val="009511BB"/>
    <w:rsid w:val="00951788"/>
    <w:rsid w:val="00952E22"/>
    <w:rsid w:val="00954804"/>
    <w:rsid w:val="00954884"/>
    <w:rsid w:val="00954DC2"/>
    <w:rsid w:val="00955538"/>
    <w:rsid w:val="009557C5"/>
    <w:rsid w:val="00955F5A"/>
    <w:rsid w:val="00956FB6"/>
    <w:rsid w:val="00957388"/>
    <w:rsid w:val="00957E3D"/>
    <w:rsid w:val="00960795"/>
    <w:rsid w:val="009608DC"/>
    <w:rsid w:val="00960AAB"/>
    <w:rsid w:val="00962255"/>
    <w:rsid w:val="00962AD0"/>
    <w:rsid w:val="00962C7F"/>
    <w:rsid w:val="009633C6"/>
    <w:rsid w:val="00963573"/>
    <w:rsid w:val="00963637"/>
    <w:rsid w:val="009636E8"/>
    <w:rsid w:val="00964058"/>
    <w:rsid w:val="00964BC5"/>
    <w:rsid w:val="0096506A"/>
    <w:rsid w:val="00965098"/>
    <w:rsid w:val="00965294"/>
    <w:rsid w:val="009653D8"/>
    <w:rsid w:val="0096572A"/>
    <w:rsid w:val="00966728"/>
    <w:rsid w:val="00966F83"/>
    <w:rsid w:val="00967266"/>
    <w:rsid w:val="009676BC"/>
    <w:rsid w:val="00967DCA"/>
    <w:rsid w:val="0097071B"/>
    <w:rsid w:val="00970AB1"/>
    <w:rsid w:val="009712F6"/>
    <w:rsid w:val="00971859"/>
    <w:rsid w:val="0097195F"/>
    <w:rsid w:val="00971ADB"/>
    <w:rsid w:val="00972DAC"/>
    <w:rsid w:val="009736F9"/>
    <w:rsid w:val="00973DE6"/>
    <w:rsid w:val="009747EC"/>
    <w:rsid w:val="0097528B"/>
    <w:rsid w:val="00975437"/>
    <w:rsid w:val="009758F5"/>
    <w:rsid w:val="009760E0"/>
    <w:rsid w:val="00976B23"/>
    <w:rsid w:val="00977BEC"/>
    <w:rsid w:val="00977F28"/>
    <w:rsid w:val="00980434"/>
    <w:rsid w:val="009808E5"/>
    <w:rsid w:val="00980A63"/>
    <w:rsid w:val="00981468"/>
    <w:rsid w:val="0098173B"/>
    <w:rsid w:val="009818CA"/>
    <w:rsid w:val="0098196D"/>
    <w:rsid w:val="00981B6F"/>
    <w:rsid w:val="00982262"/>
    <w:rsid w:val="0098258E"/>
    <w:rsid w:val="00984102"/>
    <w:rsid w:val="00984680"/>
    <w:rsid w:val="00984CC5"/>
    <w:rsid w:val="00985938"/>
    <w:rsid w:val="009864A6"/>
    <w:rsid w:val="00986CA1"/>
    <w:rsid w:val="00986DD0"/>
    <w:rsid w:val="00987448"/>
    <w:rsid w:val="00987D67"/>
    <w:rsid w:val="00987F2D"/>
    <w:rsid w:val="009902CE"/>
    <w:rsid w:val="00990424"/>
    <w:rsid w:val="0099080D"/>
    <w:rsid w:val="009921C3"/>
    <w:rsid w:val="009937AC"/>
    <w:rsid w:val="009939A1"/>
    <w:rsid w:val="009939A9"/>
    <w:rsid w:val="00994582"/>
    <w:rsid w:val="00995191"/>
    <w:rsid w:val="00995C8F"/>
    <w:rsid w:val="00996168"/>
    <w:rsid w:val="0099647B"/>
    <w:rsid w:val="009967B4"/>
    <w:rsid w:val="00996EE6"/>
    <w:rsid w:val="0099712B"/>
    <w:rsid w:val="009A0190"/>
    <w:rsid w:val="009A0273"/>
    <w:rsid w:val="009A07BF"/>
    <w:rsid w:val="009A0FE7"/>
    <w:rsid w:val="009A15C7"/>
    <w:rsid w:val="009A190D"/>
    <w:rsid w:val="009A1AFB"/>
    <w:rsid w:val="009A1F0A"/>
    <w:rsid w:val="009A30CD"/>
    <w:rsid w:val="009A32D3"/>
    <w:rsid w:val="009A36CC"/>
    <w:rsid w:val="009A415C"/>
    <w:rsid w:val="009A56FB"/>
    <w:rsid w:val="009A5F52"/>
    <w:rsid w:val="009A6212"/>
    <w:rsid w:val="009A64EF"/>
    <w:rsid w:val="009B023E"/>
    <w:rsid w:val="009B0A23"/>
    <w:rsid w:val="009B0CCA"/>
    <w:rsid w:val="009B181F"/>
    <w:rsid w:val="009B1F71"/>
    <w:rsid w:val="009B3481"/>
    <w:rsid w:val="009B46E0"/>
    <w:rsid w:val="009B4AFB"/>
    <w:rsid w:val="009B563E"/>
    <w:rsid w:val="009B6646"/>
    <w:rsid w:val="009B7187"/>
    <w:rsid w:val="009C0548"/>
    <w:rsid w:val="009C0E2C"/>
    <w:rsid w:val="009C117E"/>
    <w:rsid w:val="009C1BA8"/>
    <w:rsid w:val="009C25AB"/>
    <w:rsid w:val="009C3BFF"/>
    <w:rsid w:val="009C3F18"/>
    <w:rsid w:val="009C464C"/>
    <w:rsid w:val="009C4902"/>
    <w:rsid w:val="009C4E93"/>
    <w:rsid w:val="009C4F6D"/>
    <w:rsid w:val="009C5054"/>
    <w:rsid w:val="009C50E0"/>
    <w:rsid w:val="009C519F"/>
    <w:rsid w:val="009C5231"/>
    <w:rsid w:val="009C5F43"/>
    <w:rsid w:val="009C6190"/>
    <w:rsid w:val="009C6498"/>
    <w:rsid w:val="009C7627"/>
    <w:rsid w:val="009C7EED"/>
    <w:rsid w:val="009D0BF5"/>
    <w:rsid w:val="009D12AA"/>
    <w:rsid w:val="009D1354"/>
    <w:rsid w:val="009D1719"/>
    <w:rsid w:val="009D1C94"/>
    <w:rsid w:val="009D26DC"/>
    <w:rsid w:val="009D2EE0"/>
    <w:rsid w:val="009D4CE3"/>
    <w:rsid w:val="009D4D88"/>
    <w:rsid w:val="009D4FA1"/>
    <w:rsid w:val="009D539D"/>
    <w:rsid w:val="009D6316"/>
    <w:rsid w:val="009D6433"/>
    <w:rsid w:val="009D6D34"/>
    <w:rsid w:val="009D7D08"/>
    <w:rsid w:val="009D7E22"/>
    <w:rsid w:val="009D7E2A"/>
    <w:rsid w:val="009E08E9"/>
    <w:rsid w:val="009E176E"/>
    <w:rsid w:val="009E3030"/>
    <w:rsid w:val="009E3828"/>
    <w:rsid w:val="009E3E43"/>
    <w:rsid w:val="009E4653"/>
    <w:rsid w:val="009E4BE1"/>
    <w:rsid w:val="009E5231"/>
    <w:rsid w:val="009E5504"/>
    <w:rsid w:val="009E5767"/>
    <w:rsid w:val="009E62D8"/>
    <w:rsid w:val="009E7713"/>
    <w:rsid w:val="009E79CE"/>
    <w:rsid w:val="009F1FBA"/>
    <w:rsid w:val="009F28CE"/>
    <w:rsid w:val="009F2F0F"/>
    <w:rsid w:val="009F2FA9"/>
    <w:rsid w:val="009F31B8"/>
    <w:rsid w:val="009F3785"/>
    <w:rsid w:val="009F3903"/>
    <w:rsid w:val="009F47E2"/>
    <w:rsid w:val="009F4C7A"/>
    <w:rsid w:val="009F54E8"/>
    <w:rsid w:val="009F596C"/>
    <w:rsid w:val="009F5C06"/>
    <w:rsid w:val="009F5DCB"/>
    <w:rsid w:val="009F671D"/>
    <w:rsid w:val="009F69B1"/>
    <w:rsid w:val="009F6D95"/>
    <w:rsid w:val="009F6DED"/>
    <w:rsid w:val="009F7058"/>
    <w:rsid w:val="009F74C3"/>
    <w:rsid w:val="009F7520"/>
    <w:rsid w:val="00A009B3"/>
    <w:rsid w:val="00A017B5"/>
    <w:rsid w:val="00A04ACA"/>
    <w:rsid w:val="00A04D13"/>
    <w:rsid w:val="00A04F9F"/>
    <w:rsid w:val="00A058D6"/>
    <w:rsid w:val="00A0606B"/>
    <w:rsid w:val="00A06941"/>
    <w:rsid w:val="00A0696F"/>
    <w:rsid w:val="00A0773D"/>
    <w:rsid w:val="00A07C7B"/>
    <w:rsid w:val="00A103D0"/>
    <w:rsid w:val="00A1041A"/>
    <w:rsid w:val="00A10ACE"/>
    <w:rsid w:val="00A11363"/>
    <w:rsid w:val="00A11833"/>
    <w:rsid w:val="00A118AE"/>
    <w:rsid w:val="00A11B65"/>
    <w:rsid w:val="00A121B6"/>
    <w:rsid w:val="00A12A44"/>
    <w:rsid w:val="00A12FD5"/>
    <w:rsid w:val="00A13106"/>
    <w:rsid w:val="00A131BE"/>
    <w:rsid w:val="00A1344C"/>
    <w:rsid w:val="00A134B6"/>
    <w:rsid w:val="00A137ED"/>
    <w:rsid w:val="00A13E7B"/>
    <w:rsid w:val="00A13EBE"/>
    <w:rsid w:val="00A14702"/>
    <w:rsid w:val="00A14B41"/>
    <w:rsid w:val="00A14D7C"/>
    <w:rsid w:val="00A17C75"/>
    <w:rsid w:val="00A17FBC"/>
    <w:rsid w:val="00A2098D"/>
    <w:rsid w:val="00A21163"/>
    <w:rsid w:val="00A2124E"/>
    <w:rsid w:val="00A2127E"/>
    <w:rsid w:val="00A2369A"/>
    <w:rsid w:val="00A24431"/>
    <w:rsid w:val="00A2584E"/>
    <w:rsid w:val="00A260B8"/>
    <w:rsid w:val="00A26349"/>
    <w:rsid w:val="00A26D9D"/>
    <w:rsid w:val="00A27E10"/>
    <w:rsid w:val="00A3006E"/>
    <w:rsid w:val="00A30C91"/>
    <w:rsid w:val="00A322C1"/>
    <w:rsid w:val="00A32534"/>
    <w:rsid w:val="00A33CAA"/>
    <w:rsid w:val="00A34483"/>
    <w:rsid w:val="00A354E8"/>
    <w:rsid w:val="00A358F4"/>
    <w:rsid w:val="00A35D6E"/>
    <w:rsid w:val="00A36953"/>
    <w:rsid w:val="00A3747D"/>
    <w:rsid w:val="00A37A48"/>
    <w:rsid w:val="00A37B36"/>
    <w:rsid w:val="00A37E66"/>
    <w:rsid w:val="00A40123"/>
    <w:rsid w:val="00A40179"/>
    <w:rsid w:val="00A40831"/>
    <w:rsid w:val="00A41538"/>
    <w:rsid w:val="00A42C7A"/>
    <w:rsid w:val="00A43264"/>
    <w:rsid w:val="00A4362A"/>
    <w:rsid w:val="00A43F0A"/>
    <w:rsid w:val="00A4563F"/>
    <w:rsid w:val="00A459FC"/>
    <w:rsid w:val="00A45BCF"/>
    <w:rsid w:val="00A45F20"/>
    <w:rsid w:val="00A4606A"/>
    <w:rsid w:val="00A46996"/>
    <w:rsid w:val="00A46CF4"/>
    <w:rsid w:val="00A47A1E"/>
    <w:rsid w:val="00A516B5"/>
    <w:rsid w:val="00A51C14"/>
    <w:rsid w:val="00A52F26"/>
    <w:rsid w:val="00A53619"/>
    <w:rsid w:val="00A53798"/>
    <w:rsid w:val="00A53C88"/>
    <w:rsid w:val="00A5402C"/>
    <w:rsid w:val="00A54BC2"/>
    <w:rsid w:val="00A54EC3"/>
    <w:rsid w:val="00A55A64"/>
    <w:rsid w:val="00A55C87"/>
    <w:rsid w:val="00A55FBA"/>
    <w:rsid w:val="00A574EC"/>
    <w:rsid w:val="00A575D8"/>
    <w:rsid w:val="00A57F63"/>
    <w:rsid w:val="00A60BEB"/>
    <w:rsid w:val="00A61A16"/>
    <w:rsid w:val="00A62737"/>
    <w:rsid w:val="00A62898"/>
    <w:rsid w:val="00A62B33"/>
    <w:rsid w:val="00A635B5"/>
    <w:rsid w:val="00A6375F"/>
    <w:rsid w:val="00A6390E"/>
    <w:rsid w:val="00A63F05"/>
    <w:rsid w:val="00A65661"/>
    <w:rsid w:val="00A66890"/>
    <w:rsid w:val="00A67A75"/>
    <w:rsid w:val="00A67C08"/>
    <w:rsid w:val="00A709C8"/>
    <w:rsid w:val="00A718C9"/>
    <w:rsid w:val="00A71C9A"/>
    <w:rsid w:val="00A7240A"/>
    <w:rsid w:val="00A727F3"/>
    <w:rsid w:val="00A72835"/>
    <w:rsid w:val="00A73D02"/>
    <w:rsid w:val="00A74FAA"/>
    <w:rsid w:val="00A751AA"/>
    <w:rsid w:val="00A753AD"/>
    <w:rsid w:val="00A7609A"/>
    <w:rsid w:val="00A7684D"/>
    <w:rsid w:val="00A7743D"/>
    <w:rsid w:val="00A80627"/>
    <w:rsid w:val="00A806B6"/>
    <w:rsid w:val="00A8192C"/>
    <w:rsid w:val="00A81CDB"/>
    <w:rsid w:val="00A81E7B"/>
    <w:rsid w:val="00A8268D"/>
    <w:rsid w:val="00A82FED"/>
    <w:rsid w:val="00A832D0"/>
    <w:rsid w:val="00A838B9"/>
    <w:rsid w:val="00A83D71"/>
    <w:rsid w:val="00A840F9"/>
    <w:rsid w:val="00A8451C"/>
    <w:rsid w:val="00A8513F"/>
    <w:rsid w:val="00A85562"/>
    <w:rsid w:val="00A85E96"/>
    <w:rsid w:val="00A8634B"/>
    <w:rsid w:val="00A863FE"/>
    <w:rsid w:val="00A868BC"/>
    <w:rsid w:val="00A87429"/>
    <w:rsid w:val="00A9035B"/>
    <w:rsid w:val="00A907BD"/>
    <w:rsid w:val="00A90B4B"/>
    <w:rsid w:val="00A90C43"/>
    <w:rsid w:val="00A91694"/>
    <w:rsid w:val="00A928D5"/>
    <w:rsid w:val="00A9291F"/>
    <w:rsid w:val="00A93427"/>
    <w:rsid w:val="00A94C7D"/>
    <w:rsid w:val="00A957B0"/>
    <w:rsid w:val="00A95C75"/>
    <w:rsid w:val="00A967F0"/>
    <w:rsid w:val="00A96D18"/>
    <w:rsid w:val="00A97083"/>
    <w:rsid w:val="00A97412"/>
    <w:rsid w:val="00A97818"/>
    <w:rsid w:val="00AA0800"/>
    <w:rsid w:val="00AA0A93"/>
    <w:rsid w:val="00AA1435"/>
    <w:rsid w:val="00AA168C"/>
    <w:rsid w:val="00AA201A"/>
    <w:rsid w:val="00AA244C"/>
    <w:rsid w:val="00AA248F"/>
    <w:rsid w:val="00AA33BD"/>
    <w:rsid w:val="00AA35E5"/>
    <w:rsid w:val="00AA3635"/>
    <w:rsid w:val="00AA4D32"/>
    <w:rsid w:val="00AA6816"/>
    <w:rsid w:val="00AA7B2B"/>
    <w:rsid w:val="00AA7C4C"/>
    <w:rsid w:val="00AB147F"/>
    <w:rsid w:val="00AB16B7"/>
    <w:rsid w:val="00AB20F0"/>
    <w:rsid w:val="00AB23A1"/>
    <w:rsid w:val="00AB2C57"/>
    <w:rsid w:val="00AB2C95"/>
    <w:rsid w:val="00AB2E55"/>
    <w:rsid w:val="00AB3554"/>
    <w:rsid w:val="00AB3930"/>
    <w:rsid w:val="00AB451C"/>
    <w:rsid w:val="00AB4A1E"/>
    <w:rsid w:val="00AB50D6"/>
    <w:rsid w:val="00AB5CD7"/>
    <w:rsid w:val="00AB5DBA"/>
    <w:rsid w:val="00AB6226"/>
    <w:rsid w:val="00AB653D"/>
    <w:rsid w:val="00AB7A24"/>
    <w:rsid w:val="00AB7A38"/>
    <w:rsid w:val="00AB7E01"/>
    <w:rsid w:val="00AC0322"/>
    <w:rsid w:val="00AC2A47"/>
    <w:rsid w:val="00AC2AD5"/>
    <w:rsid w:val="00AC39AC"/>
    <w:rsid w:val="00AC3C65"/>
    <w:rsid w:val="00AC4EB9"/>
    <w:rsid w:val="00AC5594"/>
    <w:rsid w:val="00AC5B7D"/>
    <w:rsid w:val="00AC6AC4"/>
    <w:rsid w:val="00AC723A"/>
    <w:rsid w:val="00AC74F7"/>
    <w:rsid w:val="00AC78AB"/>
    <w:rsid w:val="00AC7D7A"/>
    <w:rsid w:val="00AD0375"/>
    <w:rsid w:val="00AD0A14"/>
    <w:rsid w:val="00AD0EFD"/>
    <w:rsid w:val="00AD1372"/>
    <w:rsid w:val="00AD2220"/>
    <w:rsid w:val="00AD2C8A"/>
    <w:rsid w:val="00AD3A86"/>
    <w:rsid w:val="00AD3A9B"/>
    <w:rsid w:val="00AD3D24"/>
    <w:rsid w:val="00AD3EFF"/>
    <w:rsid w:val="00AD4259"/>
    <w:rsid w:val="00AD4293"/>
    <w:rsid w:val="00AD49D3"/>
    <w:rsid w:val="00AD49F0"/>
    <w:rsid w:val="00AD4DE8"/>
    <w:rsid w:val="00AD4F7D"/>
    <w:rsid w:val="00AD5143"/>
    <w:rsid w:val="00AD5337"/>
    <w:rsid w:val="00AD545D"/>
    <w:rsid w:val="00AD5555"/>
    <w:rsid w:val="00AD5869"/>
    <w:rsid w:val="00AD650D"/>
    <w:rsid w:val="00AD67C3"/>
    <w:rsid w:val="00AD6A84"/>
    <w:rsid w:val="00AD6EF3"/>
    <w:rsid w:val="00AD73EB"/>
    <w:rsid w:val="00AE095D"/>
    <w:rsid w:val="00AE0C29"/>
    <w:rsid w:val="00AE1560"/>
    <w:rsid w:val="00AE1593"/>
    <w:rsid w:val="00AE18D8"/>
    <w:rsid w:val="00AE198B"/>
    <w:rsid w:val="00AE243F"/>
    <w:rsid w:val="00AE282A"/>
    <w:rsid w:val="00AE2ECA"/>
    <w:rsid w:val="00AE30DB"/>
    <w:rsid w:val="00AE314D"/>
    <w:rsid w:val="00AE3300"/>
    <w:rsid w:val="00AE3DA9"/>
    <w:rsid w:val="00AE5E64"/>
    <w:rsid w:val="00AE5F27"/>
    <w:rsid w:val="00AE6336"/>
    <w:rsid w:val="00AE6476"/>
    <w:rsid w:val="00AE6D49"/>
    <w:rsid w:val="00AE6FC4"/>
    <w:rsid w:val="00AE7007"/>
    <w:rsid w:val="00AE707D"/>
    <w:rsid w:val="00AE754A"/>
    <w:rsid w:val="00AE760B"/>
    <w:rsid w:val="00AE7C43"/>
    <w:rsid w:val="00AF0769"/>
    <w:rsid w:val="00AF0DF5"/>
    <w:rsid w:val="00AF22B4"/>
    <w:rsid w:val="00AF246D"/>
    <w:rsid w:val="00AF250C"/>
    <w:rsid w:val="00AF2B60"/>
    <w:rsid w:val="00AF2FD7"/>
    <w:rsid w:val="00AF44F1"/>
    <w:rsid w:val="00AF53F3"/>
    <w:rsid w:val="00AF631B"/>
    <w:rsid w:val="00B011A0"/>
    <w:rsid w:val="00B018EE"/>
    <w:rsid w:val="00B02192"/>
    <w:rsid w:val="00B02333"/>
    <w:rsid w:val="00B02DE8"/>
    <w:rsid w:val="00B0383F"/>
    <w:rsid w:val="00B03A54"/>
    <w:rsid w:val="00B03FEA"/>
    <w:rsid w:val="00B042BA"/>
    <w:rsid w:val="00B0692F"/>
    <w:rsid w:val="00B07D36"/>
    <w:rsid w:val="00B1080C"/>
    <w:rsid w:val="00B11984"/>
    <w:rsid w:val="00B11D6C"/>
    <w:rsid w:val="00B137BA"/>
    <w:rsid w:val="00B143AA"/>
    <w:rsid w:val="00B14AF7"/>
    <w:rsid w:val="00B158B2"/>
    <w:rsid w:val="00B15B72"/>
    <w:rsid w:val="00B15E52"/>
    <w:rsid w:val="00B168B2"/>
    <w:rsid w:val="00B1720C"/>
    <w:rsid w:val="00B202D2"/>
    <w:rsid w:val="00B20527"/>
    <w:rsid w:val="00B20C5B"/>
    <w:rsid w:val="00B2188C"/>
    <w:rsid w:val="00B218E3"/>
    <w:rsid w:val="00B220EB"/>
    <w:rsid w:val="00B24571"/>
    <w:rsid w:val="00B24EC0"/>
    <w:rsid w:val="00B24F44"/>
    <w:rsid w:val="00B256E5"/>
    <w:rsid w:val="00B25A50"/>
    <w:rsid w:val="00B261D2"/>
    <w:rsid w:val="00B274D0"/>
    <w:rsid w:val="00B27B21"/>
    <w:rsid w:val="00B30034"/>
    <w:rsid w:val="00B304A3"/>
    <w:rsid w:val="00B317AB"/>
    <w:rsid w:val="00B32EA2"/>
    <w:rsid w:val="00B3425E"/>
    <w:rsid w:val="00B34317"/>
    <w:rsid w:val="00B346C1"/>
    <w:rsid w:val="00B347FB"/>
    <w:rsid w:val="00B34D18"/>
    <w:rsid w:val="00B35E17"/>
    <w:rsid w:val="00B36565"/>
    <w:rsid w:val="00B3665A"/>
    <w:rsid w:val="00B36755"/>
    <w:rsid w:val="00B36DE7"/>
    <w:rsid w:val="00B3788E"/>
    <w:rsid w:val="00B402F4"/>
    <w:rsid w:val="00B405DF"/>
    <w:rsid w:val="00B4063B"/>
    <w:rsid w:val="00B407B6"/>
    <w:rsid w:val="00B408B9"/>
    <w:rsid w:val="00B409F4"/>
    <w:rsid w:val="00B40F81"/>
    <w:rsid w:val="00B410DE"/>
    <w:rsid w:val="00B41614"/>
    <w:rsid w:val="00B42027"/>
    <w:rsid w:val="00B429D5"/>
    <w:rsid w:val="00B43045"/>
    <w:rsid w:val="00B433A9"/>
    <w:rsid w:val="00B443C3"/>
    <w:rsid w:val="00B44DAF"/>
    <w:rsid w:val="00B4510A"/>
    <w:rsid w:val="00B4640B"/>
    <w:rsid w:val="00B4652E"/>
    <w:rsid w:val="00B46E5B"/>
    <w:rsid w:val="00B47160"/>
    <w:rsid w:val="00B475B4"/>
    <w:rsid w:val="00B47C0F"/>
    <w:rsid w:val="00B50003"/>
    <w:rsid w:val="00B50171"/>
    <w:rsid w:val="00B50776"/>
    <w:rsid w:val="00B50BC1"/>
    <w:rsid w:val="00B51498"/>
    <w:rsid w:val="00B5152D"/>
    <w:rsid w:val="00B5208E"/>
    <w:rsid w:val="00B52435"/>
    <w:rsid w:val="00B526B6"/>
    <w:rsid w:val="00B52A76"/>
    <w:rsid w:val="00B53A67"/>
    <w:rsid w:val="00B53E87"/>
    <w:rsid w:val="00B55099"/>
    <w:rsid w:val="00B55138"/>
    <w:rsid w:val="00B555E7"/>
    <w:rsid w:val="00B562E5"/>
    <w:rsid w:val="00B5644B"/>
    <w:rsid w:val="00B5668D"/>
    <w:rsid w:val="00B569F7"/>
    <w:rsid w:val="00B57147"/>
    <w:rsid w:val="00B57DCF"/>
    <w:rsid w:val="00B611A8"/>
    <w:rsid w:val="00B611E2"/>
    <w:rsid w:val="00B612E7"/>
    <w:rsid w:val="00B61AAB"/>
    <w:rsid w:val="00B62412"/>
    <w:rsid w:val="00B6278F"/>
    <w:rsid w:val="00B62ED4"/>
    <w:rsid w:val="00B6326E"/>
    <w:rsid w:val="00B6357F"/>
    <w:rsid w:val="00B64519"/>
    <w:rsid w:val="00B646F7"/>
    <w:rsid w:val="00B64EB1"/>
    <w:rsid w:val="00B64FBC"/>
    <w:rsid w:val="00B652CD"/>
    <w:rsid w:val="00B65421"/>
    <w:rsid w:val="00B65885"/>
    <w:rsid w:val="00B67CF8"/>
    <w:rsid w:val="00B67F4D"/>
    <w:rsid w:val="00B723BE"/>
    <w:rsid w:val="00B728B5"/>
    <w:rsid w:val="00B730B1"/>
    <w:rsid w:val="00B73164"/>
    <w:rsid w:val="00B732C4"/>
    <w:rsid w:val="00B73BEF"/>
    <w:rsid w:val="00B74613"/>
    <w:rsid w:val="00B74731"/>
    <w:rsid w:val="00B75940"/>
    <w:rsid w:val="00B7646D"/>
    <w:rsid w:val="00B76BA9"/>
    <w:rsid w:val="00B76EFA"/>
    <w:rsid w:val="00B76FDC"/>
    <w:rsid w:val="00B7758B"/>
    <w:rsid w:val="00B776EF"/>
    <w:rsid w:val="00B77BEA"/>
    <w:rsid w:val="00B80846"/>
    <w:rsid w:val="00B81130"/>
    <w:rsid w:val="00B81829"/>
    <w:rsid w:val="00B82098"/>
    <w:rsid w:val="00B82340"/>
    <w:rsid w:val="00B8275B"/>
    <w:rsid w:val="00B837EB"/>
    <w:rsid w:val="00B83F7A"/>
    <w:rsid w:val="00B84DB4"/>
    <w:rsid w:val="00B85B21"/>
    <w:rsid w:val="00B86842"/>
    <w:rsid w:val="00B907CA"/>
    <w:rsid w:val="00B9185A"/>
    <w:rsid w:val="00B9193B"/>
    <w:rsid w:val="00B91C98"/>
    <w:rsid w:val="00B92A9E"/>
    <w:rsid w:val="00B9441E"/>
    <w:rsid w:val="00B945C5"/>
    <w:rsid w:val="00B94ED2"/>
    <w:rsid w:val="00B950A2"/>
    <w:rsid w:val="00B95A01"/>
    <w:rsid w:val="00B95CE0"/>
    <w:rsid w:val="00B95F67"/>
    <w:rsid w:val="00B9632B"/>
    <w:rsid w:val="00B968F2"/>
    <w:rsid w:val="00B97B53"/>
    <w:rsid w:val="00B97E42"/>
    <w:rsid w:val="00BA029A"/>
    <w:rsid w:val="00BA0741"/>
    <w:rsid w:val="00BA0EBC"/>
    <w:rsid w:val="00BA25D2"/>
    <w:rsid w:val="00BA2A16"/>
    <w:rsid w:val="00BA2C4B"/>
    <w:rsid w:val="00BA315B"/>
    <w:rsid w:val="00BA36E0"/>
    <w:rsid w:val="00BA3913"/>
    <w:rsid w:val="00BA3BCC"/>
    <w:rsid w:val="00BA4953"/>
    <w:rsid w:val="00BA4A6C"/>
    <w:rsid w:val="00BA4BA9"/>
    <w:rsid w:val="00BA4CEF"/>
    <w:rsid w:val="00BA5798"/>
    <w:rsid w:val="00BA5898"/>
    <w:rsid w:val="00BA5A38"/>
    <w:rsid w:val="00BA5D32"/>
    <w:rsid w:val="00BA683A"/>
    <w:rsid w:val="00BA7B42"/>
    <w:rsid w:val="00BB0500"/>
    <w:rsid w:val="00BB0579"/>
    <w:rsid w:val="00BB082B"/>
    <w:rsid w:val="00BB0EE9"/>
    <w:rsid w:val="00BB3C07"/>
    <w:rsid w:val="00BB46F1"/>
    <w:rsid w:val="00BB576D"/>
    <w:rsid w:val="00BB597B"/>
    <w:rsid w:val="00BB5A36"/>
    <w:rsid w:val="00BB622B"/>
    <w:rsid w:val="00BB650C"/>
    <w:rsid w:val="00BB755E"/>
    <w:rsid w:val="00BB79A2"/>
    <w:rsid w:val="00BC03C3"/>
    <w:rsid w:val="00BC0C16"/>
    <w:rsid w:val="00BC0E82"/>
    <w:rsid w:val="00BC0F74"/>
    <w:rsid w:val="00BC1B1D"/>
    <w:rsid w:val="00BC28EF"/>
    <w:rsid w:val="00BC3680"/>
    <w:rsid w:val="00BC3C33"/>
    <w:rsid w:val="00BC5179"/>
    <w:rsid w:val="00BC5509"/>
    <w:rsid w:val="00BC5A77"/>
    <w:rsid w:val="00BC5DA7"/>
    <w:rsid w:val="00BC5F2B"/>
    <w:rsid w:val="00BC6166"/>
    <w:rsid w:val="00BC62EA"/>
    <w:rsid w:val="00BC6B59"/>
    <w:rsid w:val="00BC6EB4"/>
    <w:rsid w:val="00BC72BD"/>
    <w:rsid w:val="00BD148C"/>
    <w:rsid w:val="00BD14E3"/>
    <w:rsid w:val="00BD1EE3"/>
    <w:rsid w:val="00BD2174"/>
    <w:rsid w:val="00BD2D8B"/>
    <w:rsid w:val="00BD2EB9"/>
    <w:rsid w:val="00BD2FC5"/>
    <w:rsid w:val="00BD31BB"/>
    <w:rsid w:val="00BD32B2"/>
    <w:rsid w:val="00BD46F3"/>
    <w:rsid w:val="00BD51A1"/>
    <w:rsid w:val="00BD6A4F"/>
    <w:rsid w:val="00BD6CFB"/>
    <w:rsid w:val="00BD78A2"/>
    <w:rsid w:val="00BE0A9B"/>
    <w:rsid w:val="00BE1CC0"/>
    <w:rsid w:val="00BE2B81"/>
    <w:rsid w:val="00BE3B89"/>
    <w:rsid w:val="00BE44DB"/>
    <w:rsid w:val="00BE51EF"/>
    <w:rsid w:val="00BE5FC6"/>
    <w:rsid w:val="00BE7062"/>
    <w:rsid w:val="00BE707F"/>
    <w:rsid w:val="00BE7BEE"/>
    <w:rsid w:val="00BF0811"/>
    <w:rsid w:val="00BF0FCC"/>
    <w:rsid w:val="00BF149B"/>
    <w:rsid w:val="00BF15A7"/>
    <w:rsid w:val="00BF2A70"/>
    <w:rsid w:val="00BF36F2"/>
    <w:rsid w:val="00BF3899"/>
    <w:rsid w:val="00BF3F2E"/>
    <w:rsid w:val="00BF4671"/>
    <w:rsid w:val="00BF6418"/>
    <w:rsid w:val="00BF66B1"/>
    <w:rsid w:val="00BF7B72"/>
    <w:rsid w:val="00BF7D44"/>
    <w:rsid w:val="00BF7F63"/>
    <w:rsid w:val="00C001C1"/>
    <w:rsid w:val="00C012C4"/>
    <w:rsid w:val="00C0180B"/>
    <w:rsid w:val="00C031B7"/>
    <w:rsid w:val="00C034CB"/>
    <w:rsid w:val="00C039DE"/>
    <w:rsid w:val="00C03D05"/>
    <w:rsid w:val="00C043FD"/>
    <w:rsid w:val="00C04646"/>
    <w:rsid w:val="00C04C51"/>
    <w:rsid w:val="00C05589"/>
    <w:rsid w:val="00C06229"/>
    <w:rsid w:val="00C066E6"/>
    <w:rsid w:val="00C06B21"/>
    <w:rsid w:val="00C10226"/>
    <w:rsid w:val="00C10299"/>
    <w:rsid w:val="00C1063C"/>
    <w:rsid w:val="00C1157C"/>
    <w:rsid w:val="00C11D24"/>
    <w:rsid w:val="00C131F9"/>
    <w:rsid w:val="00C1358E"/>
    <w:rsid w:val="00C137C1"/>
    <w:rsid w:val="00C15583"/>
    <w:rsid w:val="00C15B25"/>
    <w:rsid w:val="00C15CA7"/>
    <w:rsid w:val="00C15F4E"/>
    <w:rsid w:val="00C161C1"/>
    <w:rsid w:val="00C162CA"/>
    <w:rsid w:val="00C20059"/>
    <w:rsid w:val="00C2196B"/>
    <w:rsid w:val="00C23E25"/>
    <w:rsid w:val="00C23F74"/>
    <w:rsid w:val="00C241F4"/>
    <w:rsid w:val="00C24A0C"/>
    <w:rsid w:val="00C25C97"/>
    <w:rsid w:val="00C25F79"/>
    <w:rsid w:val="00C2673F"/>
    <w:rsid w:val="00C26DEC"/>
    <w:rsid w:val="00C26E95"/>
    <w:rsid w:val="00C26EE1"/>
    <w:rsid w:val="00C26F37"/>
    <w:rsid w:val="00C279CB"/>
    <w:rsid w:val="00C306C0"/>
    <w:rsid w:val="00C30B53"/>
    <w:rsid w:val="00C31AD7"/>
    <w:rsid w:val="00C31DFA"/>
    <w:rsid w:val="00C32516"/>
    <w:rsid w:val="00C32856"/>
    <w:rsid w:val="00C33331"/>
    <w:rsid w:val="00C34429"/>
    <w:rsid w:val="00C365F6"/>
    <w:rsid w:val="00C36E63"/>
    <w:rsid w:val="00C401BF"/>
    <w:rsid w:val="00C4028D"/>
    <w:rsid w:val="00C40CF7"/>
    <w:rsid w:val="00C40FFB"/>
    <w:rsid w:val="00C41325"/>
    <w:rsid w:val="00C4175F"/>
    <w:rsid w:val="00C41B3B"/>
    <w:rsid w:val="00C41E70"/>
    <w:rsid w:val="00C4228B"/>
    <w:rsid w:val="00C42F10"/>
    <w:rsid w:val="00C43626"/>
    <w:rsid w:val="00C436A4"/>
    <w:rsid w:val="00C43A8C"/>
    <w:rsid w:val="00C43C3C"/>
    <w:rsid w:val="00C44172"/>
    <w:rsid w:val="00C44D0E"/>
    <w:rsid w:val="00C453CC"/>
    <w:rsid w:val="00C45672"/>
    <w:rsid w:val="00C45697"/>
    <w:rsid w:val="00C45B12"/>
    <w:rsid w:val="00C475B8"/>
    <w:rsid w:val="00C47BC1"/>
    <w:rsid w:val="00C5053D"/>
    <w:rsid w:val="00C52961"/>
    <w:rsid w:val="00C53063"/>
    <w:rsid w:val="00C5339B"/>
    <w:rsid w:val="00C534F6"/>
    <w:rsid w:val="00C55491"/>
    <w:rsid w:val="00C55937"/>
    <w:rsid w:val="00C55CC5"/>
    <w:rsid w:val="00C56B27"/>
    <w:rsid w:val="00C57170"/>
    <w:rsid w:val="00C5786D"/>
    <w:rsid w:val="00C602CB"/>
    <w:rsid w:val="00C602E7"/>
    <w:rsid w:val="00C622EE"/>
    <w:rsid w:val="00C623B4"/>
    <w:rsid w:val="00C62DEB"/>
    <w:rsid w:val="00C6319A"/>
    <w:rsid w:val="00C63664"/>
    <w:rsid w:val="00C63964"/>
    <w:rsid w:val="00C64BDF"/>
    <w:rsid w:val="00C64F25"/>
    <w:rsid w:val="00C650D2"/>
    <w:rsid w:val="00C65371"/>
    <w:rsid w:val="00C65B86"/>
    <w:rsid w:val="00C672D5"/>
    <w:rsid w:val="00C673EB"/>
    <w:rsid w:val="00C67AF2"/>
    <w:rsid w:val="00C67C72"/>
    <w:rsid w:val="00C67E7E"/>
    <w:rsid w:val="00C702F5"/>
    <w:rsid w:val="00C704C8"/>
    <w:rsid w:val="00C70B8D"/>
    <w:rsid w:val="00C71463"/>
    <w:rsid w:val="00C7231E"/>
    <w:rsid w:val="00C72521"/>
    <w:rsid w:val="00C7263E"/>
    <w:rsid w:val="00C736F3"/>
    <w:rsid w:val="00C74CFA"/>
    <w:rsid w:val="00C754E1"/>
    <w:rsid w:val="00C7645E"/>
    <w:rsid w:val="00C7691E"/>
    <w:rsid w:val="00C76CB0"/>
    <w:rsid w:val="00C76F31"/>
    <w:rsid w:val="00C80445"/>
    <w:rsid w:val="00C809BA"/>
    <w:rsid w:val="00C81382"/>
    <w:rsid w:val="00C8140C"/>
    <w:rsid w:val="00C81924"/>
    <w:rsid w:val="00C81AD4"/>
    <w:rsid w:val="00C81BCC"/>
    <w:rsid w:val="00C82462"/>
    <w:rsid w:val="00C82818"/>
    <w:rsid w:val="00C82A0D"/>
    <w:rsid w:val="00C830A1"/>
    <w:rsid w:val="00C83F97"/>
    <w:rsid w:val="00C841A1"/>
    <w:rsid w:val="00C84830"/>
    <w:rsid w:val="00C853D1"/>
    <w:rsid w:val="00C8626A"/>
    <w:rsid w:val="00C86446"/>
    <w:rsid w:val="00C86A0B"/>
    <w:rsid w:val="00C86A18"/>
    <w:rsid w:val="00C87AE7"/>
    <w:rsid w:val="00C90F8F"/>
    <w:rsid w:val="00C9158D"/>
    <w:rsid w:val="00C91957"/>
    <w:rsid w:val="00C9232A"/>
    <w:rsid w:val="00C931FC"/>
    <w:rsid w:val="00C934E1"/>
    <w:rsid w:val="00C94A32"/>
    <w:rsid w:val="00C9581A"/>
    <w:rsid w:val="00C959D6"/>
    <w:rsid w:val="00C95C2A"/>
    <w:rsid w:val="00C9660F"/>
    <w:rsid w:val="00C967ED"/>
    <w:rsid w:val="00C96A4E"/>
    <w:rsid w:val="00C9766A"/>
    <w:rsid w:val="00C97CEC"/>
    <w:rsid w:val="00CA0667"/>
    <w:rsid w:val="00CA117D"/>
    <w:rsid w:val="00CA172D"/>
    <w:rsid w:val="00CA1A03"/>
    <w:rsid w:val="00CA1A3C"/>
    <w:rsid w:val="00CA1AA2"/>
    <w:rsid w:val="00CA2407"/>
    <w:rsid w:val="00CA2914"/>
    <w:rsid w:val="00CA3D71"/>
    <w:rsid w:val="00CA4C8D"/>
    <w:rsid w:val="00CA4FEC"/>
    <w:rsid w:val="00CA5A4E"/>
    <w:rsid w:val="00CA63A6"/>
    <w:rsid w:val="00CA6ADB"/>
    <w:rsid w:val="00CA7C64"/>
    <w:rsid w:val="00CB0AC7"/>
    <w:rsid w:val="00CB1769"/>
    <w:rsid w:val="00CB217C"/>
    <w:rsid w:val="00CB3402"/>
    <w:rsid w:val="00CB38DE"/>
    <w:rsid w:val="00CB3CED"/>
    <w:rsid w:val="00CB4A4E"/>
    <w:rsid w:val="00CB5692"/>
    <w:rsid w:val="00CB5B1F"/>
    <w:rsid w:val="00CB6B53"/>
    <w:rsid w:val="00CB7407"/>
    <w:rsid w:val="00CB741B"/>
    <w:rsid w:val="00CB79C0"/>
    <w:rsid w:val="00CB7DFA"/>
    <w:rsid w:val="00CC04BD"/>
    <w:rsid w:val="00CC1375"/>
    <w:rsid w:val="00CC17BD"/>
    <w:rsid w:val="00CC1ADB"/>
    <w:rsid w:val="00CC1DCE"/>
    <w:rsid w:val="00CC20ED"/>
    <w:rsid w:val="00CC2C33"/>
    <w:rsid w:val="00CC388C"/>
    <w:rsid w:val="00CC49D9"/>
    <w:rsid w:val="00CC4DA0"/>
    <w:rsid w:val="00CC5B5E"/>
    <w:rsid w:val="00CC6B8E"/>
    <w:rsid w:val="00CC6F0B"/>
    <w:rsid w:val="00CD0201"/>
    <w:rsid w:val="00CD04C2"/>
    <w:rsid w:val="00CD0931"/>
    <w:rsid w:val="00CD100B"/>
    <w:rsid w:val="00CD2A5F"/>
    <w:rsid w:val="00CD2ECB"/>
    <w:rsid w:val="00CD33B9"/>
    <w:rsid w:val="00CD3A81"/>
    <w:rsid w:val="00CD3C2D"/>
    <w:rsid w:val="00CD4B88"/>
    <w:rsid w:val="00CD568E"/>
    <w:rsid w:val="00CD62B0"/>
    <w:rsid w:val="00CD638D"/>
    <w:rsid w:val="00CD67B1"/>
    <w:rsid w:val="00CD6F7F"/>
    <w:rsid w:val="00CD7250"/>
    <w:rsid w:val="00CD7E5F"/>
    <w:rsid w:val="00CE11C2"/>
    <w:rsid w:val="00CE1E7D"/>
    <w:rsid w:val="00CE20EA"/>
    <w:rsid w:val="00CE2490"/>
    <w:rsid w:val="00CE26C7"/>
    <w:rsid w:val="00CE2B4F"/>
    <w:rsid w:val="00CE318A"/>
    <w:rsid w:val="00CE3B9B"/>
    <w:rsid w:val="00CE3C02"/>
    <w:rsid w:val="00CE3FB7"/>
    <w:rsid w:val="00CE4424"/>
    <w:rsid w:val="00CE5367"/>
    <w:rsid w:val="00CE6004"/>
    <w:rsid w:val="00CE66ED"/>
    <w:rsid w:val="00CE75EE"/>
    <w:rsid w:val="00CF0E75"/>
    <w:rsid w:val="00CF2208"/>
    <w:rsid w:val="00CF221C"/>
    <w:rsid w:val="00CF2C36"/>
    <w:rsid w:val="00CF443A"/>
    <w:rsid w:val="00CF4656"/>
    <w:rsid w:val="00CF58FA"/>
    <w:rsid w:val="00CF664B"/>
    <w:rsid w:val="00CF6853"/>
    <w:rsid w:val="00CF770F"/>
    <w:rsid w:val="00D00001"/>
    <w:rsid w:val="00D00743"/>
    <w:rsid w:val="00D01182"/>
    <w:rsid w:val="00D015D8"/>
    <w:rsid w:val="00D01BC2"/>
    <w:rsid w:val="00D01F8C"/>
    <w:rsid w:val="00D021BD"/>
    <w:rsid w:val="00D02FF8"/>
    <w:rsid w:val="00D03AE1"/>
    <w:rsid w:val="00D041DA"/>
    <w:rsid w:val="00D0437E"/>
    <w:rsid w:val="00D048C9"/>
    <w:rsid w:val="00D05328"/>
    <w:rsid w:val="00D053A2"/>
    <w:rsid w:val="00D05B21"/>
    <w:rsid w:val="00D05DBC"/>
    <w:rsid w:val="00D05EA9"/>
    <w:rsid w:val="00D068D9"/>
    <w:rsid w:val="00D06D05"/>
    <w:rsid w:val="00D07404"/>
    <w:rsid w:val="00D07B27"/>
    <w:rsid w:val="00D07CD6"/>
    <w:rsid w:val="00D106F7"/>
    <w:rsid w:val="00D11080"/>
    <w:rsid w:val="00D11143"/>
    <w:rsid w:val="00D11BE7"/>
    <w:rsid w:val="00D12549"/>
    <w:rsid w:val="00D12BBB"/>
    <w:rsid w:val="00D12FB1"/>
    <w:rsid w:val="00D13661"/>
    <w:rsid w:val="00D145BA"/>
    <w:rsid w:val="00D14CB9"/>
    <w:rsid w:val="00D14CEC"/>
    <w:rsid w:val="00D15AAA"/>
    <w:rsid w:val="00D16852"/>
    <w:rsid w:val="00D16B09"/>
    <w:rsid w:val="00D16E37"/>
    <w:rsid w:val="00D17871"/>
    <w:rsid w:val="00D178E9"/>
    <w:rsid w:val="00D17B16"/>
    <w:rsid w:val="00D17DB7"/>
    <w:rsid w:val="00D203FD"/>
    <w:rsid w:val="00D20C11"/>
    <w:rsid w:val="00D21230"/>
    <w:rsid w:val="00D21277"/>
    <w:rsid w:val="00D21B4A"/>
    <w:rsid w:val="00D21CAB"/>
    <w:rsid w:val="00D21F8F"/>
    <w:rsid w:val="00D22237"/>
    <w:rsid w:val="00D22AE7"/>
    <w:rsid w:val="00D24026"/>
    <w:rsid w:val="00D25403"/>
    <w:rsid w:val="00D2599B"/>
    <w:rsid w:val="00D30367"/>
    <w:rsid w:val="00D30752"/>
    <w:rsid w:val="00D3089F"/>
    <w:rsid w:val="00D308DC"/>
    <w:rsid w:val="00D31B9E"/>
    <w:rsid w:val="00D323D6"/>
    <w:rsid w:val="00D32B33"/>
    <w:rsid w:val="00D3377B"/>
    <w:rsid w:val="00D337CE"/>
    <w:rsid w:val="00D34567"/>
    <w:rsid w:val="00D34BEC"/>
    <w:rsid w:val="00D35562"/>
    <w:rsid w:val="00D35C5F"/>
    <w:rsid w:val="00D4044F"/>
    <w:rsid w:val="00D411A3"/>
    <w:rsid w:val="00D412D6"/>
    <w:rsid w:val="00D419F7"/>
    <w:rsid w:val="00D424FB"/>
    <w:rsid w:val="00D442FC"/>
    <w:rsid w:val="00D443C9"/>
    <w:rsid w:val="00D46068"/>
    <w:rsid w:val="00D47070"/>
    <w:rsid w:val="00D474AF"/>
    <w:rsid w:val="00D47A0C"/>
    <w:rsid w:val="00D5022E"/>
    <w:rsid w:val="00D504A2"/>
    <w:rsid w:val="00D50ABD"/>
    <w:rsid w:val="00D5176F"/>
    <w:rsid w:val="00D52220"/>
    <w:rsid w:val="00D52C8D"/>
    <w:rsid w:val="00D537FF"/>
    <w:rsid w:val="00D53837"/>
    <w:rsid w:val="00D54087"/>
    <w:rsid w:val="00D545FE"/>
    <w:rsid w:val="00D548BA"/>
    <w:rsid w:val="00D54A4F"/>
    <w:rsid w:val="00D5509A"/>
    <w:rsid w:val="00D55EDA"/>
    <w:rsid w:val="00D56453"/>
    <w:rsid w:val="00D56E04"/>
    <w:rsid w:val="00D57314"/>
    <w:rsid w:val="00D57DD5"/>
    <w:rsid w:val="00D60AA4"/>
    <w:rsid w:val="00D60B5A"/>
    <w:rsid w:val="00D60D0C"/>
    <w:rsid w:val="00D60D48"/>
    <w:rsid w:val="00D60EF7"/>
    <w:rsid w:val="00D6159A"/>
    <w:rsid w:val="00D61AA5"/>
    <w:rsid w:val="00D63829"/>
    <w:rsid w:val="00D64421"/>
    <w:rsid w:val="00D64D65"/>
    <w:rsid w:val="00D64F7E"/>
    <w:rsid w:val="00D65558"/>
    <w:rsid w:val="00D665C4"/>
    <w:rsid w:val="00D6667C"/>
    <w:rsid w:val="00D66AA4"/>
    <w:rsid w:val="00D67101"/>
    <w:rsid w:val="00D671EA"/>
    <w:rsid w:val="00D70820"/>
    <w:rsid w:val="00D713D8"/>
    <w:rsid w:val="00D71A29"/>
    <w:rsid w:val="00D720A9"/>
    <w:rsid w:val="00D72349"/>
    <w:rsid w:val="00D72756"/>
    <w:rsid w:val="00D728C8"/>
    <w:rsid w:val="00D7292E"/>
    <w:rsid w:val="00D72BB4"/>
    <w:rsid w:val="00D72E00"/>
    <w:rsid w:val="00D72E2A"/>
    <w:rsid w:val="00D72F0E"/>
    <w:rsid w:val="00D7316E"/>
    <w:rsid w:val="00D73232"/>
    <w:rsid w:val="00D7331F"/>
    <w:rsid w:val="00D73368"/>
    <w:rsid w:val="00D73876"/>
    <w:rsid w:val="00D73993"/>
    <w:rsid w:val="00D73C51"/>
    <w:rsid w:val="00D747C5"/>
    <w:rsid w:val="00D74D21"/>
    <w:rsid w:val="00D74F58"/>
    <w:rsid w:val="00D76A1F"/>
    <w:rsid w:val="00D77F27"/>
    <w:rsid w:val="00D800A1"/>
    <w:rsid w:val="00D805B5"/>
    <w:rsid w:val="00D80E85"/>
    <w:rsid w:val="00D80E9E"/>
    <w:rsid w:val="00D81343"/>
    <w:rsid w:val="00D81E22"/>
    <w:rsid w:val="00D82D56"/>
    <w:rsid w:val="00D82DA3"/>
    <w:rsid w:val="00D83654"/>
    <w:rsid w:val="00D836AE"/>
    <w:rsid w:val="00D84576"/>
    <w:rsid w:val="00D847AA"/>
    <w:rsid w:val="00D8482C"/>
    <w:rsid w:val="00D84972"/>
    <w:rsid w:val="00D84FF8"/>
    <w:rsid w:val="00D85185"/>
    <w:rsid w:val="00D85870"/>
    <w:rsid w:val="00D85D14"/>
    <w:rsid w:val="00D85DD7"/>
    <w:rsid w:val="00D86031"/>
    <w:rsid w:val="00D861F0"/>
    <w:rsid w:val="00D879C5"/>
    <w:rsid w:val="00D879EB"/>
    <w:rsid w:val="00D87DDD"/>
    <w:rsid w:val="00D90140"/>
    <w:rsid w:val="00D9052A"/>
    <w:rsid w:val="00D90B72"/>
    <w:rsid w:val="00D90BE5"/>
    <w:rsid w:val="00D91BBD"/>
    <w:rsid w:val="00D91D53"/>
    <w:rsid w:val="00D91FD4"/>
    <w:rsid w:val="00D92279"/>
    <w:rsid w:val="00D92568"/>
    <w:rsid w:val="00D936A1"/>
    <w:rsid w:val="00D93A0A"/>
    <w:rsid w:val="00D93C25"/>
    <w:rsid w:val="00D94583"/>
    <w:rsid w:val="00D94AA2"/>
    <w:rsid w:val="00D95346"/>
    <w:rsid w:val="00D96C51"/>
    <w:rsid w:val="00D972F1"/>
    <w:rsid w:val="00D9797B"/>
    <w:rsid w:val="00DA0815"/>
    <w:rsid w:val="00DA0A5A"/>
    <w:rsid w:val="00DA14EF"/>
    <w:rsid w:val="00DA1B02"/>
    <w:rsid w:val="00DA1CAE"/>
    <w:rsid w:val="00DA2997"/>
    <w:rsid w:val="00DA2CEC"/>
    <w:rsid w:val="00DA2D69"/>
    <w:rsid w:val="00DA3177"/>
    <w:rsid w:val="00DA443D"/>
    <w:rsid w:val="00DA4501"/>
    <w:rsid w:val="00DA4614"/>
    <w:rsid w:val="00DA5843"/>
    <w:rsid w:val="00DA5AA5"/>
    <w:rsid w:val="00DA647D"/>
    <w:rsid w:val="00DA6843"/>
    <w:rsid w:val="00DA69A4"/>
    <w:rsid w:val="00DA6F8E"/>
    <w:rsid w:val="00DA79D1"/>
    <w:rsid w:val="00DA7B0D"/>
    <w:rsid w:val="00DA7D6B"/>
    <w:rsid w:val="00DA7F24"/>
    <w:rsid w:val="00DB04FB"/>
    <w:rsid w:val="00DB0D6D"/>
    <w:rsid w:val="00DB2880"/>
    <w:rsid w:val="00DB34A0"/>
    <w:rsid w:val="00DB3EAD"/>
    <w:rsid w:val="00DB4293"/>
    <w:rsid w:val="00DB452F"/>
    <w:rsid w:val="00DB4E53"/>
    <w:rsid w:val="00DB4EDD"/>
    <w:rsid w:val="00DB4F20"/>
    <w:rsid w:val="00DB545B"/>
    <w:rsid w:val="00DB58FB"/>
    <w:rsid w:val="00DB5AB7"/>
    <w:rsid w:val="00DB5D6E"/>
    <w:rsid w:val="00DB64E0"/>
    <w:rsid w:val="00DB6611"/>
    <w:rsid w:val="00DB6AB2"/>
    <w:rsid w:val="00DB6CCF"/>
    <w:rsid w:val="00DC053D"/>
    <w:rsid w:val="00DC0822"/>
    <w:rsid w:val="00DC0AD1"/>
    <w:rsid w:val="00DC0B08"/>
    <w:rsid w:val="00DC0D26"/>
    <w:rsid w:val="00DC1C8B"/>
    <w:rsid w:val="00DC1D09"/>
    <w:rsid w:val="00DC1DFD"/>
    <w:rsid w:val="00DC36D0"/>
    <w:rsid w:val="00DC3E99"/>
    <w:rsid w:val="00DC44A3"/>
    <w:rsid w:val="00DC44D7"/>
    <w:rsid w:val="00DC4630"/>
    <w:rsid w:val="00DC48F3"/>
    <w:rsid w:val="00DC4D07"/>
    <w:rsid w:val="00DC532E"/>
    <w:rsid w:val="00DC5C51"/>
    <w:rsid w:val="00DC5E38"/>
    <w:rsid w:val="00DC654D"/>
    <w:rsid w:val="00DC6889"/>
    <w:rsid w:val="00DC6BE4"/>
    <w:rsid w:val="00DC6E74"/>
    <w:rsid w:val="00DC711A"/>
    <w:rsid w:val="00DC763B"/>
    <w:rsid w:val="00DD1404"/>
    <w:rsid w:val="00DD19C5"/>
    <w:rsid w:val="00DD2361"/>
    <w:rsid w:val="00DD2BB9"/>
    <w:rsid w:val="00DD422A"/>
    <w:rsid w:val="00DD53F8"/>
    <w:rsid w:val="00DD5EB7"/>
    <w:rsid w:val="00DD5F70"/>
    <w:rsid w:val="00DD63B1"/>
    <w:rsid w:val="00DD64C7"/>
    <w:rsid w:val="00DD664F"/>
    <w:rsid w:val="00DD68AC"/>
    <w:rsid w:val="00DD6F85"/>
    <w:rsid w:val="00DD7203"/>
    <w:rsid w:val="00DD7755"/>
    <w:rsid w:val="00DD77D1"/>
    <w:rsid w:val="00DD7D92"/>
    <w:rsid w:val="00DD7EF9"/>
    <w:rsid w:val="00DE01B7"/>
    <w:rsid w:val="00DE0666"/>
    <w:rsid w:val="00DE0ACB"/>
    <w:rsid w:val="00DE1246"/>
    <w:rsid w:val="00DE1A5E"/>
    <w:rsid w:val="00DE1C0F"/>
    <w:rsid w:val="00DE28EA"/>
    <w:rsid w:val="00DE2F3A"/>
    <w:rsid w:val="00DE3202"/>
    <w:rsid w:val="00DE3EE8"/>
    <w:rsid w:val="00DE4521"/>
    <w:rsid w:val="00DE48E3"/>
    <w:rsid w:val="00DE48F2"/>
    <w:rsid w:val="00DE504B"/>
    <w:rsid w:val="00DE51DF"/>
    <w:rsid w:val="00DE62CF"/>
    <w:rsid w:val="00DE6DED"/>
    <w:rsid w:val="00DE792F"/>
    <w:rsid w:val="00DF0B3C"/>
    <w:rsid w:val="00DF13BC"/>
    <w:rsid w:val="00DF16C8"/>
    <w:rsid w:val="00DF1D55"/>
    <w:rsid w:val="00DF200F"/>
    <w:rsid w:val="00DF2D95"/>
    <w:rsid w:val="00DF3304"/>
    <w:rsid w:val="00DF38C7"/>
    <w:rsid w:val="00DF4991"/>
    <w:rsid w:val="00DF602B"/>
    <w:rsid w:val="00DF6E93"/>
    <w:rsid w:val="00DF76BD"/>
    <w:rsid w:val="00E00101"/>
    <w:rsid w:val="00E001C7"/>
    <w:rsid w:val="00E01BE3"/>
    <w:rsid w:val="00E0286B"/>
    <w:rsid w:val="00E031B6"/>
    <w:rsid w:val="00E03BAC"/>
    <w:rsid w:val="00E040E6"/>
    <w:rsid w:val="00E04CE8"/>
    <w:rsid w:val="00E04F58"/>
    <w:rsid w:val="00E0543A"/>
    <w:rsid w:val="00E05565"/>
    <w:rsid w:val="00E05B03"/>
    <w:rsid w:val="00E0605B"/>
    <w:rsid w:val="00E069EC"/>
    <w:rsid w:val="00E06D65"/>
    <w:rsid w:val="00E06E4E"/>
    <w:rsid w:val="00E0707A"/>
    <w:rsid w:val="00E102AD"/>
    <w:rsid w:val="00E108EA"/>
    <w:rsid w:val="00E11A2A"/>
    <w:rsid w:val="00E11A93"/>
    <w:rsid w:val="00E1258F"/>
    <w:rsid w:val="00E12BF0"/>
    <w:rsid w:val="00E138EA"/>
    <w:rsid w:val="00E13C61"/>
    <w:rsid w:val="00E13D1A"/>
    <w:rsid w:val="00E15757"/>
    <w:rsid w:val="00E166E9"/>
    <w:rsid w:val="00E20ECF"/>
    <w:rsid w:val="00E20EFB"/>
    <w:rsid w:val="00E20F44"/>
    <w:rsid w:val="00E21993"/>
    <w:rsid w:val="00E21AFC"/>
    <w:rsid w:val="00E222DE"/>
    <w:rsid w:val="00E223ED"/>
    <w:rsid w:val="00E229EF"/>
    <w:rsid w:val="00E22AE4"/>
    <w:rsid w:val="00E235C1"/>
    <w:rsid w:val="00E235C2"/>
    <w:rsid w:val="00E24EBF"/>
    <w:rsid w:val="00E25AE9"/>
    <w:rsid w:val="00E25B50"/>
    <w:rsid w:val="00E25C70"/>
    <w:rsid w:val="00E25FA6"/>
    <w:rsid w:val="00E2625D"/>
    <w:rsid w:val="00E26284"/>
    <w:rsid w:val="00E27A41"/>
    <w:rsid w:val="00E30731"/>
    <w:rsid w:val="00E30E77"/>
    <w:rsid w:val="00E316AC"/>
    <w:rsid w:val="00E319A1"/>
    <w:rsid w:val="00E31A93"/>
    <w:rsid w:val="00E32BC6"/>
    <w:rsid w:val="00E33315"/>
    <w:rsid w:val="00E33BEE"/>
    <w:rsid w:val="00E33D36"/>
    <w:rsid w:val="00E33DF1"/>
    <w:rsid w:val="00E34050"/>
    <w:rsid w:val="00E34073"/>
    <w:rsid w:val="00E3440D"/>
    <w:rsid w:val="00E34E2A"/>
    <w:rsid w:val="00E35B3B"/>
    <w:rsid w:val="00E35E9A"/>
    <w:rsid w:val="00E37F93"/>
    <w:rsid w:val="00E37FA4"/>
    <w:rsid w:val="00E40B40"/>
    <w:rsid w:val="00E415D4"/>
    <w:rsid w:val="00E415F9"/>
    <w:rsid w:val="00E41A1B"/>
    <w:rsid w:val="00E42220"/>
    <w:rsid w:val="00E4276C"/>
    <w:rsid w:val="00E42A03"/>
    <w:rsid w:val="00E440B6"/>
    <w:rsid w:val="00E45734"/>
    <w:rsid w:val="00E4579F"/>
    <w:rsid w:val="00E45BC6"/>
    <w:rsid w:val="00E46283"/>
    <w:rsid w:val="00E4652E"/>
    <w:rsid w:val="00E47BFE"/>
    <w:rsid w:val="00E5009A"/>
    <w:rsid w:val="00E50124"/>
    <w:rsid w:val="00E502A8"/>
    <w:rsid w:val="00E51C22"/>
    <w:rsid w:val="00E521DD"/>
    <w:rsid w:val="00E52314"/>
    <w:rsid w:val="00E5339E"/>
    <w:rsid w:val="00E536F3"/>
    <w:rsid w:val="00E551E5"/>
    <w:rsid w:val="00E558E0"/>
    <w:rsid w:val="00E56067"/>
    <w:rsid w:val="00E564CB"/>
    <w:rsid w:val="00E57335"/>
    <w:rsid w:val="00E57A67"/>
    <w:rsid w:val="00E57CB6"/>
    <w:rsid w:val="00E57E0C"/>
    <w:rsid w:val="00E60233"/>
    <w:rsid w:val="00E610CA"/>
    <w:rsid w:val="00E61B04"/>
    <w:rsid w:val="00E61C5D"/>
    <w:rsid w:val="00E6217D"/>
    <w:rsid w:val="00E626C6"/>
    <w:rsid w:val="00E63675"/>
    <w:rsid w:val="00E637B8"/>
    <w:rsid w:val="00E63B32"/>
    <w:rsid w:val="00E64758"/>
    <w:rsid w:val="00E6581C"/>
    <w:rsid w:val="00E65E30"/>
    <w:rsid w:val="00E669B9"/>
    <w:rsid w:val="00E66C69"/>
    <w:rsid w:val="00E66C76"/>
    <w:rsid w:val="00E673D4"/>
    <w:rsid w:val="00E7047D"/>
    <w:rsid w:val="00E70480"/>
    <w:rsid w:val="00E70A10"/>
    <w:rsid w:val="00E71A72"/>
    <w:rsid w:val="00E71AFF"/>
    <w:rsid w:val="00E723DC"/>
    <w:rsid w:val="00E72562"/>
    <w:rsid w:val="00E72A83"/>
    <w:rsid w:val="00E7310D"/>
    <w:rsid w:val="00E73443"/>
    <w:rsid w:val="00E73963"/>
    <w:rsid w:val="00E73B57"/>
    <w:rsid w:val="00E74745"/>
    <w:rsid w:val="00E7537B"/>
    <w:rsid w:val="00E75427"/>
    <w:rsid w:val="00E769D0"/>
    <w:rsid w:val="00E77161"/>
    <w:rsid w:val="00E80BC4"/>
    <w:rsid w:val="00E8166E"/>
    <w:rsid w:val="00E81D96"/>
    <w:rsid w:val="00E81EF0"/>
    <w:rsid w:val="00E821DD"/>
    <w:rsid w:val="00E82FD4"/>
    <w:rsid w:val="00E83FCE"/>
    <w:rsid w:val="00E842F1"/>
    <w:rsid w:val="00E851E2"/>
    <w:rsid w:val="00E85A12"/>
    <w:rsid w:val="00E85C3F"/>
    <w:rsid w:val="00E86224"/>
    <w:rsid w:val="00E86670"/>
    <w:rsid w:val="00E86905"/>
    <w:rsid w:val="00E86D54"/>
    <w:rsid w:val="00E87ECC"/>
    <w:rsid w:val="00E903D1"/>
    <w:rsid w:val="00E9108C"/>
    <w:rsid w:val="00E91173"/>
    <w:rsid w:val="00E91F6B"/>
    <w:rsid w:val="00E91FF4"/>
    <w:rsid w:val="00E92538"/>
    <w:rsid w:val="00E93337"/>
    <w:rsid w:val="00E955DA"/>
    <w:rsid w:val="00E95879"/>
    <w:rsid w:val="00E959E8"/>
    <w:rsid w:val="00E9627E"/>
    <w:rsid w:val="00E969A0"/>
    <w:rsid w:val="00E96FFA"/>
    <w:rsid w:val="00E970C3"/>
    <w:rsid w:val="00E97A30"/>
    <w:rsid w:val="00E97BC1"/>
    <w:rsid w:val="00EA018E"/>
    <w:rsid w:val="00EA040F"/>
    <w:rsid w:val="00EA08A5"/>
    <w:rsid w:val="00EA1912"/>
    <w:rsid w:val="00EA1C52"/>
    <w:rsid w:val="00EA2A4C"/>
    <w:rsid w:val="00EA3B62"/>
    <w:rsid w:val="00EA52E9"/>
    <w:rsid w:val="00EA55BF"/>
    <w:rsid w:val="00EA5C1D"/>
    <w:rsid w:val="00EA60B8"/>
    <w:rsid w:val="00EA6372"/>
    <w:rsid w:val="00EA7139"/>
    <w:rsid w:val="00EA75FB"/>
    <w:rsid w:val="00EA76ED"/>
    <w:rsid w:val="00EA791E"/>
    <w:rsid w:val="00EA7A1E"/>
    <w:rsid w:val="00EB010D"/>
    <w:rsid w:val="00EB033D"/>
    <w:rsid w:val="00EB0FB7"/>
    <w:rsid w:val="00EB17E1"/>
    <w:rsid w:val="00EB1FAC"/>
    <w:rsid w:val="00EB276F"/>
    <w:rsid w:val="00EB2BE0"/>
    <w:rsid w:val="00EB2D45"/>
    <w:rsid w:val="00EB2DAE"/>
    <w:rsid w:val="00EB30BA"/>
    <w:rsid w:val="00EB32AB"/>
    <w:rsid w:val="00EB36A4"/>
    <w:rsid w:val="00EB4C89"/>
    <w:rsid w:val="00EB4CB5"/>
    <w:rsid w:val="00EB52D7"/>
    <w:rsid w:val="00EB57F3"/>
    <w:rsid w:val="00EB71A0"/>
    <w:rsid w:val="00EB7FB7"/>
    <w:rsid w:val="00EC042B"/>
    <w:rsid w:val="00EC0540"/>
    <w:rsid w:val="00EC0902"/>
    <w:rsid w:val="00EC0BCF"/>
    <w:rsid w:val="00EC0CA5"/>
    <w:rsid w:val="00EC1FE8"/>
    <w:rsid w:val="00EC27F5"/>
    <w:rsid w:val="00EC2DEC"/>
    <w:rsid w:val="00EC3A71"/>
    <w:rsid w:val="00EC50F4"/>
    <w:rsid w:val="00EC64EF"/>
    <w:rsid w:val="00EC651F"/>
    <w:rsid w:val="00EC7C77"/>
    <w:rsid w:val="00EC7DB7"/>
    <w:rsid w:val="00ED02E6"/>
    <w:rsid w:val="00ED02F1"/>
    <w:rsid w:val="00ED04DD"/>
    <w:rsid w:val="00ED0772"/>
    <w:rsid w:val="00ED0C73"/>
    <w:rsid w:val="00ED17BF"/>
    <w:rsid w:val="00ED1E6B"/>
    <w:rsid w:val="00ED2566"/>
    <w:rsid w:val="00ED25B0"/>
    <w:rsid w:val="00ED2A85"/>
    <w:rsid w:val="00ED2AEC"/>
    <w:rsid w:val="00ED31F8"/>
    <w:rsid w:val="00ED333A"/>
    <w:rsid w:val="00ED3479"/>
    <w:rsid w:val="00ED4163"/>
    <w:rsid w:val="00ED5FE1"/>
    <w:rsid w:val="00ED6217"/>
    <w:rsid w:val="00ED7E32"/>
    <w:rsid w:val="00EE054B"/>
    <w:rsid w:val="00EE085D"/>
    <w:rsid w:val="00EE1092"/>
    <w:rsid w:val="00EE126C"/>
    <w:rsid w:val="00EE1E61"/>
    <w:rsid w:val="00EE24D6"/>
    <w:rsid w:val="00EE2CD1"/>
    <w:rsid w:val="00EE351B"/>
    <w:rsid w:val="00EE3627"/>
    <w:rsid w:val="00EE3A54"/>
    <w:rsid w:val="00EE496D"/>
    <w:rsid w:val="00EE4C57"/>
    <w:rsid w:val="00EE4F45"/>
    <w:rsid w:val="00EE5054"/>
    <w:rsid w:val="00EE6FE8"/>
    <w:rsid w:val="00EF0F12"/>
    <w:rsid w:val="00EF13EE"/>
    <w:rsid w:val="00EF16EC"/>
    <w:rsid w:val="00EF17EB"/>
    <w:rsid w:val="00EF1C96"/>
    <w:rsid w:val="00EF21AD"/>
    <w:rsid w:val="00EF275A"/>
    <w:rsid w:val="00EF2A95"/>
    <w:rsid w:val="00EF2D0C"/>
    <w:rsid w:val="00EF38B9"/>
    <w:rsid w:val="00EF3D3F"/>
    <w:rsid w:val="00EF43D2"/>
    <w:rsid w:val="00EF466E"/>
    <w:rsid w:val="00EF478F"/>
    <w:rsid w:val="00EF4F30"/>
    <w:rsid w:val="00EF55C6"/>
    <w:rsid w:val="00EF62A5"/>
    <w:rsid w:val="00EF6841"/>
    <w:rsid w:val="00EF6E58"/>
    <w:rsid w:val="00EF7A73"/>
    <w:rsid w:val="00F01285"/>
    <w:rsid w:val="00F023E6"/>
    <w:rsid w:val="00F02899"/>
    <w:rsid w:val="00F033BB"/>
    <w:rsid w:val="00F03635"/>
    <w:rsid w:val="00F038B0"/>
    <w:rsid w:val="00F03D85"/>
    <w:rsid w:val="00F0445A"/>
    <w:rsid w:val="00F05159"/>
    <w:rsid w:val="00F0533B"/>
    <w:rsid w:val="00F05717"/>
    <w:rsid w:val="00F05815"/>
    <w:rsid w:val="00F06E0D"/>
    <w:rsid w:val="00F0715C"/>
    <w:rsid w:val="00F0745B"/>
    <w:rsid w:val="00F103B2"/>
    <w:rsid w:val="00F11634"/>
    <w:rsid w:val="00F1259C"/>
    <w:rsid w:val="00F126D8"/>
    <w:rsid w:val="00F12CA0"/>
    <w:rsid w:val="00F13472"/>
    <w:rsid w:val="00F142B1"/>
    <w:rsid w:val="00F15290"/>
    <w:rsid w:val="00F152DB"/>
    <w:rsid w:val="00F1572A"/>
    <w:rsid w:val="00F15A23"/>
    <w:rsid w:val="00F15F4A"/>
    <w:rsid w:val="00F163BE"/>
    <w:rsid w:val="00F167E3"/>
    <w:rsid w:val="00F170C3"/>
    <w:rsid w:val="00F17422"/>
    <w:rsid w:val="00F17BD8"/>
    <w:rsid w:val="00F209AC"/>
    <w:rsid w:val="00F20F4D"/>
    <w:rsid w:val="00F20F9E"/>
    <w:rsid w:val="00F2101C"/>
    <w:rsid w:val="00F21183"/>
    <w:rsid w:val="00F21319"/>
    <w:rsid w:val="00F218B4"/>
    <w:rsid w:val="00F21995"/>
    <w:rsid w:val="00F2231F"/>
    <w:rsid w:val="00F22A4B"/>
    <w:rsid w:val="00F22B6E"/>
    <w:rsid w:val="00F24DF3"/>
    <w:rsid w:val="00F25483"/>
    <w:rsid w:val="00F25A60"/>
    <w:rsid w:val="00F25A6C"/>
    <w:rsid w:val="00F25EEE"/>
    <w:rsid w:val="00F2674E"/>
    <w:rsid w:val="00F26874"/>
    <w:rsid w:val="00F26A54"/>
    <w:rsid w:val="00F277CF"/>
    <w:rsid w:val="00F30F32"/>
    <w:rsid w:val="00F322A5"/>
    <w:rsid w:val="00F323F1"/>
    <w:rsid w:val="00F32DC0"/>
    <w:rsid w:val="00F33393"/>
    <w:rsid w:val="00F33820"/>
    <w:rsid w:val="00F33C69"/>
    <w:rsid w:val="00F344E7"/>
    <w:rsid w:val="00F34777"/>
    <w:rsid w:val="00F34D10"/>
    <w:rsid w:val="00F35088"/>
    <w:rsid w:val="00F353A2"/>
    <w:rsid w:val="00F35D6B"/>
    <w:rsid w:val="00F377A3"/>
    <w:rsid w:val="00F37991"/>
    <w:rsid w:val="00F40015"/>
    <w:rsid w:val="00F409F1"/>
    <w:rsid w:val="00F411B9"/>
    <w:rsid w:val="00F41342"/>
    <w:rsid w:val="00F414F8"/>
    <w:rsid w:val="00F41A16"/>
    <w:rsid w:val="00F41C96"/>
    <w:rsid w:val="00F42771"/>
    <w:rsid w:val="00F42CF1"/>
    <w:rsid w:val="00F4323D"/>
    <w:rsid w:val="00F43731"/>
    <w:rsid w:val="00F43F09"/>
    <w:rsid w:val="00F446C2"/>
    <w:rsid w:val="00F454B7"/>
    <w:rsid w:val="00F45C0A"/>
    <w:rsid w:val="00F46185"/>
    <w:rsid w:val="00F471F4"/>
    <w:rsid w:val="00F50800"/>
    <w:rsid w:val="00F50849"/>
    <w:rsid w:val="00F51631"/>
    <w:rsid w:val="00F5172C"/>
    <w:rsid w:val="00F51740"/>
    <w:rsid w:val="00F51B51"/>
    <w:rsid w:val="00F52A71"/>
    <w:rsid w:val="00F52FB4"/>
    <w:rsid w:val="00F53341"/>
    <w:rsid w:val="00F534E3"/>
    <w:rsid w:val="00F53820"/>
    <w:rsid w:val="00F54599"/>
    <w:rsid w:val="00F55074"/>
    <w:rsid w:val="00F55495"/>
    <w:rsid w:val="00F5767C"/>
    <w:rsid w:val="00F57990"/>
    <w:rsid w:val="00F606EB"/>
    <w:rsid w:val="00F60866"/>
    <w:rsid w:val="00F615FB"/>
    <w:rsid w:val="00F61B53"/>
    <w:rsid w:val="00F61EA4"/>
    <w:rsid w:val="00F6275F"/>
    <w:rsid w:val="00F62AA4"/>
    <w:rsid w:val="00F62DEA"/>
    <w:rsid w:val="00F63845"/>
    <w:rsid w:val="00F63F58"/>
    <w:rsid w:val="00F640A5"/>
    <w:rsid w:val="00F6468C"/>
    <w:rsid w:val="00F64B15"/>
    <w:rsid w:val="00F65C27"/>
    <w:rsid w:val="00F66364"/>
    <w:rsid w:val="00F6636C"/>
    <w:rsid w:val="00F663DB"/>
    <w:rsid w:val="00F66F6F"/>
    <w:rsid w:val="00F670FA"/>
    <w:rsid w:val="00F67117"/>
    <w:rsid w:val="00F67AB7"/>
    <w:rsid w:val="00F70081"/>
    <w:rsid w:val="00F714C1"/>
    <w:rsid w:val="00F71A4C"/>
    <w:rsid w:val="00F71D5E"/>
    <w:rsid w:val="00F72690"/>
    <w:rsid w:val="00F7359E"/>
    <w:rsid w:val="00F73A38"/>
    <w:rsid w:val="00F73B11"/>
    <w:rsid w:val="00F744E9"/>
    <w:rsid w:val="00F7479D"/>
    <w:rsid w:val="00F74834"/>
    <w:rsid w:val="00F74945"/>
    <w:rsid w:val="00F74D9A"/>
    <w:rsid w:val="00F75090"/>
    <w:rsid w:val="00F75208"/>
    <w:rsid w:val="00F757AC"/>
    <w:rsid w:val="00F7606C"/>
    <w:rsid w:val="00F76186"/>
    <w:rsid w:val="00F7619E"/>
    <w:rsid w:val="00F76588"/>
    <w:rsid w:val="00F765F7"/>
    <w:rsid w:val="00F76C1D"/>
    <w:rsid w:val="00F770A0"/>
    <w:rsid w:val="00F77402"/>
    <w:rsid w:val="00F77459"/>
    <w:rsid w:val="00F80359"/>
    <w:rsid w:val="00F81A5C"/>
    <w:rsid w:val="00F82957"/>
    <w:rsid w:val="00F832A4"/>
    <w:rsid w:val="00F84277"/>
    <w:rsid w:val="00F84301"/>
    <w:rsid w:val="00F84600"/>
    <w:rsid w:val="00F84AD0"/>
    <w:rsid w:val="00F84AE7"/>
    <w:rsid w:val="00F84B85"/>
    <w:rsid w:val="00F853B7"/>
    <w:rsid w:val="00F85789"/>
    <w:rsid w:val="00F85D61"/>
    <w:rsid w:val="00F86326"/>
    <w:rsid w:val="00F863C9"/>
    <w:rsid w:val="00F86C3B"/>
    <w:rsid w:val="00F86C52"/>
    <w:rsid w:val="00F906A3"/>
    <w:rsid w:val="00F90B5B"/>
    <w:rsid w:val="00F91095"/>
    <w:rsid w:val="00F9138F"/>
    <w:rsid w:val="00F91A29"/>
    <w:rsid w:val="00F923AC"/>
    <w:rsid w:val="00F924F0"/>
    <w:rsid w:val="00F92BEE"/>
    <w:rsid w:val="00F92D56"/>
    <w:rsid w:val="00F935C3"/>
    <w:rsid w:val="00F94128"/>
    <w:rsid w:val="00F9436D"/>
    <w:rsid w:val="00F94860"/>
    <w:rsid w:val="00F94875"/>
    <w:rsid w:val="00F95C37"/>
    <w:rsid w:val="00F96B7E"/>
    <w:rsid w:val="00F96EFA"/>
    <w:rsid w:val="00F96F7C"/>
    <w:rsid w:val="00F97116"/>
    <w:rsid w:val="00F972B1"/>
    <w:rsid w:val="00FA1AB2"/>
    <w:rsid w:val="00FA2060"/>
    <w:rsid w:val="00FA347F"/>
    <w:rsid w:val="00FA46BC"/>
    <w:rsid w:val="00FA47A5"/>
    <w:rsid w:val="00FA64DE"/>
    <w:rsid w:val="00FA6D71"/>
    <w:rsid w:val="00FA6FFC"/>
    <w:rsid w:val="00FA74D1"/>
    <w:rsid w:val="00FA751F"/>
    <w:rsid w:val="00FA77AA"/>
    <w:rsid w:val="00FA7DAB"/>
    <w:rsid w:val="00FB1664"/>
    <w:rsid w:val="00FB24AE"/>
    <w:rsid w:val="00FB258B"/>
    <w:rsid w:val="00FB2894"/>
    <w:rsid w:val="00FB4110"/>
    <w:rsid w:val="00FB4138"/>
    <w:rsid w:val="00FB54EC"/>
    <w:rsid w:val="00FB6276"/>
    <w:rsid w:val="00FB6F0B"/>
    <w:rsid w:val="00FB7B05"/>
    <w:rsid w:val="00FB7E75"/>
    <w:rsid w:val="00FB7FFC"/>
    <w:rsid w:val="00FC0033"/>
    <w:rsid w:val="00FC0C12"/>
    <w:rsid w:val="00FC0E89"/>
    <w:rsid w:val="00FC1107"/>
    <w:rsid w:val="00FC118E"/>
    <w:rsid w:val="00FC1C7C"/>
    <w:rsid w:val="00FC1EB3"/>
    <w:rsid w:val="00FC24C0"/>
    <w:rsid w:val="00FC2EDB"/>
    <w:rsid w:val="00FC2FA4"/>
    <w:rsid w:val="00FC4F2C"/>
    <w:rsid w:val="00FC52BF"/>
    <w:rsid w:val="00FC652A"/>
    <w:rsid w:val="00FC659E"/>
    <w:rsid w:val="00FC66B8"/>
    <w:rsid w:val="00FC6750"/>
    <w:rsid w:val="00FC6A70"/>
    <w:rsid w:val="00FD11B8"/>
    <w:rsid w:val="00FD138C"/>
    <w:rsid w:val="00FD15FA"/>
    <w:rsid w:val="00FD1C09"/>
    <w:rsid w:val="00FD21ED"/>
    <w:rsid w:val="00FD252F"/>
    <w:rsid w:val="00FD2E65"/>
    <w:rsid w:val="00FD30ED"/>
    <w:rsid w:val="00FD3CEF"/>
    <w:rsid w:val="00FD3D85"/>
    <w:rsid w:val="00FD4942"/>
    <w:rsid w:val="00FD4A13"/>
    <w:rsid w:val="00FD6047"/>
    <w:rsid w:val="00FD634D"/>
    <w:rsid w:val="00FD667A"/>
    <w:rsid w:val="00FD68BC"/>
    <w:rsid w:val="00FD6E6F"/>
    <w:rsid w:val="00FD6F46"/>
    <w:rsid w:val="00FD7824"/>
    <w:rsid w:val="00FE079C"/>
    <w:rsid w:val="00FE0B37"/>
    <w:rsid w:val="00FE0BCF"/>
    <w:rsid w:val="00FE12D9"/>
    <w:rsid w:val="00FE1760"/>
    <w:rsid w:val="00FE1B77"/>
    <w:rsid w:val="00FE2061"/>
    <w:rsid w:val="00FE240D"/>
    <w:rsid w:val="00FE2E4E"/>
    <w:rsid w:val="00FE3E94"/>
    <w:rsid w:val="00FE3EE3"/>
    <w:rsid w:val="00FE40DE"/>
    <w:rsid w:val="00FE4C30"/>
    <w:rsid w:val="00FE62ED"/>
    <w:rsid w:val="00FE6C4C"/>
    <w:rsid w:val="00FE73AA"/>
    <w:rsid w:val="00FE7637"/>
    <w:rsid w:val="00FE7859"/>
    <w:rsid w:val="00FE7B66"/>
    <w:rsid w:val="00FE7CF5"/>
    <w:rsid w:val="00FE7E9B"/>
    <w:rsid w:val="00FF049F"/>
    <w:rsid w:val="00FF08B2"/>
    <w:rsid w:val="00FF1112"/>
    <w:rsid w:val="00FF1C07"/>
    <w:rsid w:val="00FF1ED3"/>
    <w:rsid w:val="00FF1F0D"/>
    <w:rsid w:val="00FF20F7"/>
    <w:rsid w:val="00FF31A2"/>
    <w:rsid w:val="00FF37CF"/>
    <w:rsid w:val="00FF3C38"/>
    <w:rsid w:val="00FF3E0D"/>
    <w:rsid w:val="00FF47E0"/>
    <w:rsid w:val="00FF4A96"/>
    <w:rsid w:val="00FF4F51"/>
    <w:rsid w:val="00FF5132"/>
    <w:rsid w:val="00FF525B"/>
    <w:rsid w:val="00FF679E"/>
    <w:rsid w:val="00FF748E"/>
    <w:rsid w:val="00FF76B5"/>
    <w:rsid w:val="00FF795E"/>
    <w:rsid w:val="4E6F4EAE"/>
    <w:rsid w:val="73A00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2453E3"/>
  <w14:defaultImageDpi w14:val="96"/>
  <w15:docId w15:val="{A36A3E69-97CF-4BA6-9CF5-44F04EAC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3AF"/>
    <w:pPr>
      <w:spacing w:after="200"/>
    </w:pPr>
    <w:rPr>
      <w:rFonts w:ascii="Arial" w:hAnsi="Arial"/>
      <w:color w:val="595959"/>
      <w:szCs w:val="24"/>
      <w:lang w:eastAsia="en-US"/>
    </w:rPr>
  </w:style>
  <w:style w:type="paragraph" w:styleId="Heading1">
    <w:name w:val="heading 1"/>
    <w:basedOn w:val="Normal"/>
    <w:next w:val="Normal"/>
    <w:link w:val="Heading1Char"/>
    <w:uiPriority w:val="99"/>
    <w:qFormat/>
    <w:rsid w:val="001E7081"/>
    <w:pPr>
      <w:autoSpaceDE w:val="0"/>
      <w:autoSpaceDN w:val="0"/>
      <w:adjustRightInd w:val="0"/>
      <w:jc w:val="center"/>
      <w:outlineLvl w:val="0"/>
    </w:pPr>
    <w:rPr>
      <w:rFonts w:cs="Arial"/>
      <w:b/>
      <w:caps/>
      <w:color w:val="A50021"/>
      <w:sz w:val="22"/>
      <w:szCs w:val="22"/>
      <w:shd w:val="clear" w:color="auto" w:fill="FFFFFF"/>
      <w:lang w:eastAsia="it-IT"/>
    </w:rPr>
  </w:style>
  <w:style w:type="paragraph" w:styleId="Heading2">
    <w:name w:val="heading 2"/>
    <w:basedOn w:val="Heading1"/>
    <w:next w:val="Normal"/>
    <w:link w:val="Heading2Char"/>
    <w:uiPriority w:val="9"/>
    <w:unhideWhenUsed/>
    <w:qFormat/>
    <w:locked/>
    <w:rsid w:val="00F55495"/>
    <w:pPr>
      <w:spacing w:before="240" w:after="240"/>
      <w:jc w:val="left"/>
      <w:outlineLvl w:val="1"/>
    </w:pPr>
  </w:style>
  <w:style w:type="paragraph" w:styleId="Heading3">
    <w:name w:val="heading 3"/>
    <w:basedOn w:val="Heading2"/>
    <w:next w:val="Normal"/>
    <w:link w:val="Heading3Char"/>
    <w:autoRedefine/>
    <w:uiPriority w:val="99"/>
    <w:qFormat/>
    <w:rsid w:val="00877894"/>
    <w:pPr>
      <w:spacing w:before="0" w:after="200"/>
      <w:outlineLvl w:val="2"/>
    </w:pPr>
    <w:rPr>
      <w:caps w:val="0"/>
      <w:sz w:val="20"/>
    </w:rPr>
  </w:style>
  <w:style w:type="paragraph" w:styleId="Heading4">
    <w:name w:val="heading 4"/>
    <w:basedOn w:val="Heading3"/>
    <w:next w:val="Normal"/>
    <w:link w:val="Heading4Char"/>
    <w:autoRedefine/>
    <w:uiPriority w:val="99"/>
    <w:qFormat/>
    <w:rsid w:val="003B5D85"/>
    <w:pPr>
      <w:outlineLvl w:val="3"/>
    </w:pPr>
    <w:rPr>
      <w:b w:val="0"/>
      <w:i/>
    </w:rPr>
  </w:style>
  <w:style w:type="paragraph" w:styleId="Heading9">
    <w:name w:val="heading 9"/>
    <w:basedOn w:val="Normal"/>
    <w:next w:val="Normal"/>
    <w:link w:val="Heading9Char"/>
    <w:uiPriority w:val="9"/>
    <w:semiHidden/>
    <w:unhideWhenUsed/>
    <w:qFormat/>
    <w:locked/>
    <w:rsid w:val="001A59A5"/>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081"/>
    <w:rPr>
      <w:rFonts w:ascii="Arial" w:hAnsi="Arial" w:cs="Times New Roman"/>
      <w:b/>
      <w:caps/>
      <w:color w:val="A50021"/>
      <w:sz w:val="22"/>
      <w:lang w:val="x-none" w:eastAsia="it-IT"/>
    </w:rPr>
  </w:style>
  <w:style w:type="character" w:customStyle="1" w:styleId="Heading2Char">
    <w:name w:val="Heading 2 Char"/>
    <w:basedOn w:val="DefaultParagraphFont"/>
    <w:link w:val="Heading2"/>
    <w:uiPriority w:val="9"/>
    <w:locked/>
    <w:rsid w:val="00F55495"/>
    <w:rPr>
      <w:rFonts w:ascii="Arial" w:hAnsi="Arial" w:cs="Times New Roman"/>
      <w:b/>
      <w:caps/>
      <w:color w:val="A50021"/>
      <w:sz w:val="28"/>
      <w:lang w:val="x-none" w:eastAsia="en-US"/>
    </w:rPr>
  </w:style>
  <w:style w:type="character" w:customStyle="1" w:styleId="Heading3Char">
    <w:name w:val="Heading 3 Char"/>
    <w:basedOn w:val="DefaultParagraphFont"/>
    <w:link w:val="Heading3"/>
    <w:uiPriority w:val="99"/>
    <w:locked/>
    <w:rsid w:val="00877894"/>
    <w:rPr>
      <w:rFonts w:ascii="Arial" w:hAnsi="Arial" w:cs="Arial"/>
      <w:b/>
      <w:color w:val="A50021"/>
      <w:szCs w:val="22"/>
      <w:lang w:eastAsia="it-IT"/>
    </w:rPr>
  </w:style>
  <w:style w:type="character" w:customStyle="1" w:styleId="Heading4Char">
    <w:name w:val="Heading 4 Char"/>
    <w:basedOn w:val="DefaultParagraphFont"/>
    <w:link w:val="Heading4"/>
    <w:uiPriority w:val="99"/>
    <w:locked/>
    <w:rsid w:val="003B5D85"/>
    <w:rPr>
      <w:rFonts w:ascii="Arial" w:hAnsi="Arial" w:cs="Times New Roman"/>
      <w:i/>
      <w:color w:val="A50021"/>
      <w:sz w:val="28"/>
      <w:lang w:val="x-none" w:eastAsia="en-US"/>
    </w:rPr>
  </w:style>
  <w:style w:type="character" w:customStyle="1" w:styleId="Heading9Char">
    <w:name w:val="Heading 9 Char"/>
    <w:basedOn w:val="DefaultParagraphFont"/>
    <w:link w:val="Heading9"/>
    <w:uiPriority w:val="9"/>
    <w:locked/>
    <w:rsid w:val="001A59A5"/>
    <w:rPr>
      <w:rFonts w:asciiTheme="majorHAnsi" w:eastAsiaTheme="majorEastAsia" w:hAnsiTheme="majorHAnsi" w:cs="Times New Roman"/>
      <w:i/>
      <w:iCs/>
      <w:color w:val="272727" w:themeColor="text1" w:themeTint="D8"/>
      <w:sz w:val="21"/>
      <w:szCs w:val="21"/>
      <w:lang w:val="x-none" w:eastAsia="en-US"/>
    </w:rPr>
  </w:style>
  <w:style w:type="paragraph" w:styleId="Footer">
    <w:name w:val="footer"/>
    <w:basedOn w:val="Normal"/>
    <w:link w:val="FooterChar"/>
    <w:uiPriority w:val="99"/>
    <w:rsid w:val="00A90B4B"/>
    <w:pPr>
      <w:tabs>
        <w:tab w:val="center" w:pos="4677"/>
        <w:tab w:val="right" w:pos="9355"/>
      </w:tabs>
    </w:pPr>
  </w:style>
  <w:style w:type="character" w:customStyle="1" w:styleId="FooterChar">
    <w:name w:val="Footer Char"/>
    <w:basedOn w:val="DefaultParagraphFont"/>
    <w:link w:val="Footer"/>
    <w:uiPriority w:val="99"/>
    <w:locked/>
    <w:rPr>
      <w:rFonts w:ascii="Arial" w:hAnsi="Arial" w:cs="Times New Roman"/>
      <w:sz w:val="24"/>
      <w:lang w:val="en-GB" w:eastAsia="en-US"/>
    </w:rPr>
  </w:style>
  <w:style w:type="character" w:styleId="PageNumber">
    <w:name w:val="page number"/>
    <w:basedOn w:val="DefaultParagraphFont"/>
    <w:uiPriority w:val="99"/>
    <w:rsid w:val="00A90B4B"/>
    <w:rPr>
      <w:rFonts w:cs="Times New Roman"/>
    </w:rPr>
  </w:style>
  <w:style w:type="table" w:styleId="TableGrid">
    <w:name w:val="Table Grid"/>
    <w:basedOn w:val="TableNormal"/>
    <w:uiPriority w:val="39"/>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D5B39"/>
    <w:rPr>
      <w:rFonts w:ascii="Times New Roman" w:hAnsi="Times New Roman"/>
      <w:szCs w:val="20"/>
    </w:rPr>
  </w:style>
  <w:style w:type="character" w:customStyle="1" w:styleId="FootnoteTextChar">
    <w:name w:val="Footnote Text Char"/>
    <w:basedOn w:val="DefaultParagraphFont"/>
    <w:link w:val="FootnoteText"/>
    <w:uiPriority w:val="99"/>
    <w:semiHidden/>
    <w:locked/>
    <w:rPr>
      <w:rFonts w:ascii="Arial" w:hAnsi="Arial" w:cs="Times New Roman"/>
      <w:sz w:val="20"/>
      <w:lang w:val="en-GB" w:eastAsia="en-US"/>
    </w:rPr>
  </w:style>
  <w:style w:type="character" w:styleId="FootnoteReference">
    <w:name w:val="footnote reference"/>
    <w:aliases w:val="Footnote symbol,Footnote reference number,Footnote,Times 10 Point,Exposant 3 Point,Ref,de nota al pie,note TESI,SUPERS,EN Footnote Reference,EN Footnote text,Footnote number,Footnote Reference Number,BVI fnr,BVI fn"/>
    <w:basedOn w:val="DefaultParagraphFont"/>
    <w:link w:val="1"/>
    <w:uiPriority w:val="99"/>
    <w:locked/>
    <w:rsid w:val="000D5B39"/>
    <w:rPr>
      <w:rFonts w:cs="Times New Roman"/>
      <w:vertAlign w:val="superscript"/>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basedOn w:val="DefaultParagraphFont"/>
    <w:uiPriority w:val="99"/>
    <w:rsid w:val="00BE707F"/>
    <w:rPr>
      <w:rFonts w:cs="Times New Roman"/>
      <w:color w:val="0088CC"/>
      <w:u w:val="single"/>
    </w:rPr>
  </w:style>
  <w:style w:type="paragraph" w:styleId="BodyTextIndent">
    <w:name w:val="Body Text Indent"/>
    <w:basedOn w:val="Normal"/>
    <w:link w:val="BodyTextIndentChar"/>
    <w:uiPriority w:val="99"/>
    <w:rsid w:val="006A6884"/>
    <w:pPr>
      <w:ind w:left="-360"/>
      <w:jc w:val="both"/>
    </w:pPr>
    <w:rPr>
      <w:rFonts w:ascii="Times New Roman" w:hAnsi="Times New Roman"/>
      <w:noProof/>
      <w:sz w:val="22"/>
      <w:lang w:val="en-US"/>
    </w:rPr>
  </w:style>
  <w:style w:type="character" w:customStyle="1" w:styleId="BodyTextIndentChar">
    <w:name w:val="Body Text Indent Char"/>
    <w:basedOn w:val="DefaultParagraphFont"/>
    <w:link w:val="BodyTextIndent"/>
    <w:uiPriority w:val="99"/>
    <w:locked/>
    <w:rsid w:val="000B0700"/>
    <w:rPr>
      <w:rFonts w:cs="Times New Roman"/>
      <w:noProof/>
      <w:sz w:val="24"/>
      <w:lang w:val="en-US" w:eastAsia="en-US"/>
    </w:rPr>
  </w:style>
  <w:style w:type="paragraph" w:styleId="DocumentMap">
    <w:name w:val="Document Map"/>
    <w:basedOn w:val="Normal"/>
    <w:link w:val="DocumentMapChar"/>
    <w:uiPriority w:val="99"/>
    <w:semiHidden/>
    <w:rsid w:val="00BB46F1"/>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Pr>
      <w:rFonts w:cs="Times New Roman"/>
      <w:sz w:val="2"/>
      <w:lang w:val="en-GB"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Header">
    <w:name w:val="header"/>
    <w:basedOn w:val="Normal"/>
    <w:link w:val="HeaderChar"/>
    <w:uiPriority w:val="99"/>
    <w:rsid w:val="00390BF5"/>
    <w:pPr>
      <w:tabs>
        <w:tab w:val="center" w:pos="4536"/>
        <w:tab w:val="right" w:pos="9072"/>
      </w:tabs>
    </w:pPr>
  </w:style>
  <w:style w:type="character" w:customStyle="1" w:styleId="HeaderChar">
    <w:name w:val="Header Char"/>
    <w:basedOn w:val="DefaultParagraphFont"/>
    <w:link w:val="Header"/>
    <w:uiPriority w:val="99"/>
    <w:locked/>
    <w:rPr>
      <w:rFonts w:ascii="Arial" w:hAnsi="Arial" w:cs="Times New Roman"/>
      <w:sz w:val="24"/>
      <w:lang w:val="en-GB" w:eastAsia="en-US"/>
    </w:rPr>
  </w:style>
  <w:style w:type="paragraph" w:styleId="BalloonText">
    <w:name w:val="Balloon Text"/>
    <w:basedOn w:val="Normal"/>
    <w:link w:val="BalloonTextChar"/>
    <w:uiPriority w:val="99"/>
    <w:semiHidden/>
    <w:rsid w:val="0074758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en-US"/>
    </w:rPr>
  </w:style>
  <w:style w:type="character" w:styleId="CommentReference">
    <w:name w:val="annotation reference"/>
    <w:basedOn w:val="DefaultParagraphFont"/>
    <w:uiPriority w:val="99"/>
    <w:rsid w:val="00D85DD7"/>
    <w:rPr>
      <w:rFonts w:cs="Times New Roman"/>
      <w:sz w:val="16"/>
    </w:rPr>
  </w:style>
  <w:style w:type="paragraph" w:styleId="CommentText">
    <w:name w:val="annotation text"/>
    <w:basedOn w:val="Normal"/>
    <w:link w:val="CommentTextChar"/>
    <w:uiPriority w:val="99"/>
    <w:rsid w:val="00D85DD7"/>
    <w:rPr>
      <w:szCs w:val="20"/>
    </w:rPr>
  </w:style>
  <w:style w:type="character" w:customStyle="1" w:styleId="CommentTextChar">
    <w:name w:val="Comment Text Char"/>
    <w:basedOn w:val="DefaultParagraphFont"/>
    <w:link w:val="CommentText"/>
    <w:uiPriority w:val="99"/>
    <w:locked/>
    <w:rPr>
      <w:rFonts w:ascii="Arial" w:hAnsi="Arial" w:cs="Times New Roman"/>
      <w:sz w:val="20"/>
      <w:lang w:val="en-GB" w:eastAsia="en-US"/>
    </w:rPr>
  </w:style>
  <w:style w:type="paragraph" w:styleId="CommentSubject">
    <w:name w:val="annotation subject"/>
    <w:basedOn w:val="CommentText"/>
    <w:next w:val="CommentText"/>
    <w:link w:val="CommentSubjectChar"/>
    <w:uiPriority w:val="99"/>
    <w:semiHidden/>
    <w:rsid w:val="00D85DD7"/>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en-GB" w:eastAsia="en-US"/>
    </w:rPr>
  </w:style>
  <w:style w:type="paragraph" w:styleId="ListBullet">
    <w:name w:val="List Bullet"/>
    <w:basedOn w:val="Normal"/>
    <w:uiPriority w:val="99"/>
    <w:rsid w:val="00E11A93"/>
    <w:pPr>
      <w:numPr>
        <w:numId w:val="7"/>
      </w:numPr>
      <w:spacing w:after="240"/>
      <w:jc w:val="both"/>
    </w:pPr>
    <w:rPr>
      <w:rFonts w:ascii="Times New Roman" w:hAnsi="Times New Roman"/>
      <w:szCs w:val="20"/>
    </w:rPr>
  </w:style>
  <w:style w:type="character" w:styleId="FollowedHyperlink">
    <w:name w:val="FollowedHyperlink"/>
    <w:basedOn w:val="DefaultParagraphFont"/>
    <w:uiPriority w:val="99"/>
    <w:semiHidden/>
    <w:unhideWhenUsed/>
    <w:rsid w:val="00B569F7"/>
    <w:rPr>
      <w:rFonts w:cs="Times New Roman"/>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Revision">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sz w:val="23"/>
      <w:u w:val="single"/>
      <w:shd w:val="clear" w:color="auto" w:fill="FFFFFF"/>
    </w:rPr>
  </w:style>
  <w:style w:type="character" w:customStyle="1" w:styleId="Corpsdutexte4">
    <w:name w:val="Corps du texte (4)_"/>
    <w:link w:val="Corpsdutexte40"/>
    <w:uiPriority w:val="99"/>
    <w:locked/>
    <w:rsid w:val="001E22E5"/>
    <w:rPr>
      <w:b/>
      <w:sz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leNormal"/>
    <w:next w:val="TableGrid"/>
    <w:uiPriority w:val="59"/>
    <w:rsid w:val="001E22E5"/>
    <w:pPr>
      <w:widowControl w:val="0"/>
    </w:pPr>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locked/>
    <w:rsid w:val="00B20C5B"/>
    <w:rPr>
      <w:rFonts w:cs="Times New Roman"/>
      <w:b/>
    </w:rPr>
  </w:style>
  <w:style w:type="paragraph" w:styleId="TOC1">
    <w:name w:val="toc 1"/>
    <w:basedOn w:val="Normal"/>
    <w:next w:val="Normal"/>
    <w:autoRedefine/>
    <w:uiPriority w:val="39"/>
    <w:locked/>
    <w:rsid w:val="00563BC9"/>
    <w:pPr>
      <w:tabs>
        <w:tab w:val="right" w:leader="dot" w:pos="8505"/>
      </w:tabs>
      <w:spacing w:before="60" w:after="60"/>
      <w:ind w:right="509"/>
    </w:pPr>
    <w:rPr>
      <w:b/>
      <w:caps/>
      <w:noProof/>
      <w:sz w:val="16"/>
    </w:rPr>
  </w:style>
  <w:style w:type="paragraph" w:styleId="TOC2">
    <w:name w:val="toc 2"/>
    <w:basedOn w:val="Normal"/>
    <w:next w:val="Normal"/>
    <w:autoRedefine/>
    <w:uiPriority w:val="39"/>
    <w:locked/>
    <w:rsid w:val="00B732C4"/>
    <w:pPr>
      <w:tabs>
        <w:tab w:val="right" w:leader="dot" w:pos="8505"/>
      </w:tabs>
      <w:spacing w:before="60" w:after="60"/>
      <w:ind w:left="140"/>
    </w:pPr>
    <w:rPr>
      <w:b/>
      <w:sz w:val="16"/>
    </w:rPr>
  </w:style>
  <w:style w:type="paragraph" w:styleId="TOC3">
    <w:name w:val="toc 3"/>
    <w:basedOn w:val="Normal"/>
    <w:next w:val="Normal"/>
    <w:autoRedefine/>
    <w:uiPriority w:val="39"/>
    <w:locked/>
    <w:rsid w:val="00B732C4"/>
    <w:pPr>
      <w:tabs>
        <w:tab w:val="right" w:leader="dot" w:pos="8505"/>
      </w:tabs>
      <w:spacing w:before="60" w:after="60"/>
      <w:ind w:left="300"/>
    </w:pPr>
    <w:rPr>
      <w:sz w:val="16"/>
    </w:rPr>
  </w:style>
  <w:style w:type="paragraph" w:styleId="TOC4">
    <w:name w:val="toc 4"/>
    <w:basedOn w:val="Normal"/>
    <w:next w:val="Normal"/>
    <w:autoRedefine/>
    <w:uiPriority w:val="39"/>
    <w:locked/>
    <w:rsid w:val="00CB1769"/>
    <w:pPr>
      <w:tabs>
        <w:tab w:val="right" w:leader="dot" w:pos="8505"/>
      </w:tabs>
      <w:spacing w:before="60" w:after="60"/>
      <w:ind w:left="600"/>
    </w:pPr>
    <w:rPr>
      <w:i/>
      <w:sz w:val="16"/>
    </w:rPr>
  </w:style>
  <w:style w:type="paragraph" w:customStyle="1" w:styleId="1">
    <w:name w:val="1"/>
    <w:basedOn w:val="Normal"/>
    <w:link w:val="FootnoteReference"/>
    <w:uiPriority w:val="99"/>
    <w:qFormat/>
    <w:rsid w:val="00427862"/>
    <w:pPr>
      <w:spacing w:after="160" w:line="240" w:lineRule="exact"/>
    </w:pPr>
    <w:rPr>
      <w:rFonts w:ascii="Times New Roman" w:hAnsi="Times New Roman"/>
      <w:color w:val="auto"/>
      <w:szCs w:val="20"/>
      <w:vertAlign w:val="superscript"/>
      <w:lang w:eastAsia="en-GB"/>
    </w:rPr>
  </w:style>
  <w:style w:type="paragraph" w:styleId="BodyTextIndent3">
    <w:name w:val="Body Text Indent 3"/>
    <w:basedOn w:val="Normal"/>
    <w:link w:val="BodyTextIndent3Char"/>
    <w:uiPriority w:val="99"/>
    <w:semiHidden/>
    <w:unhideWhenUsed/>
    <w:rsid w:val="003B4E2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B4E22"/>
    <w:rPr>
      <w:rFonts w:ascii="Arial" w:hAnsi="Arial" w:cs="Times New Roman"/>
      <w:color w:val="595959"/>
      <w:sz w:val="16"/>
      <w:szCs w:val="16"/>
      <w:lang w:val="x-none" w:eastAsia="en-US"/>
    </w:rPr>
  </w:style>
  <w:style w:type="paragraph" w:styleId="ListParagraph">
    <w:name w:val="List Paragraph"/>
    <w:basedOn w:val="Normal"/>
    <w:uiPriority w:val="34"/>
    <w:rsid w:val="008C15EA"/>
    <w:pPr>
      <w:ind w:left="720"/>
      <w:contextualSpacing/>
    </w:pPr>
  </w:style>
  <w:style w:type="paragraph" w:customStyle="1" w:styleId="B1">
    <w:name w:val="B1"/>
    <w:basedOn w:val="Normal"/>
    <w:link w:val="B1Char"/>
    <w:qFormat/>
    <w:rsid w:val="007B239F"/>
    <w:pPr>
      <w:numPr>
        <w:numId w:val="40"/>
      </w:numPr>
      <w:tabs>
        <w:tab w:val="left" w:pos="567"/>
        <w:tab w:val="left" w:pos="1418"/>
        <w:tab w:val="left" w:pos="4678"/>
        <w:tab w:val="left" w:pos="5954"/>
        <w:tab w:val="left" w:pos="7088"/>
      </w:tabs>
      <w:overflowPunct w:val="0"/>
      <w:autoSpaceDE w:val="0"/>
      <w:autoSpaceDN w:val="0"/>
      <w:adjustRightInd w:val="0"/>
      <w:spacing w:after="120" w:line="240" w:lineRule="atLeast"/>
      <w:jc w:val="both"/>
      <w:textAlignment w:val="baseline"/>
    </w:pPr>
    <w:rPr>
      <w:color w:val="auto"/>
      <w:szCs w:val="20"/>
    </w:rPr>
  </w:style>
  <w:style w:type="character" w:customStyle="1" w:styleId="B1Char">
    <w:name w:val="B1 Char"/>
    <w:link w:val="B1"/>
    <w:rsid w:val="007B239F"/>
    <w:rPr>
      <w:rFonts w:ascii="Arial" w:hAnsi="Arial"/>
      <w:lang w:eastAsia="en-US"/>
    </w:rPr>
  </w:style>
  <w:style w:type="paragraph" w:customStyle="1" w:styleId="B2">
    <w:name w:val="B2"/>
    <w:basedOn w:val="Normal"/>
    <w:rsid w:val="005A0B13"/>
    <w:pPr>
      <w:keepNext/>
      <w:keepLines/>
      <w:numPr>
        <w:ilvl w:val="1"/>
        <w:numId w:val="44"/>
      </w:numPr>
      <w:tabs>
        <w:tab w:val="left" w:pos="851"/>
      </w:tabs>
      <w:overflowPunct w:val="0"/>
      <w:autoSpaceDE w:val="0"/>
      <w:autoSpaceDN w:val="0"/>
      <w:adjustRightInd w:val="0"/>
      <w:spacing w:after="0"/>
      <w:jc w:val="both"/>
      <w:textAlignment w:val="baseline"/>
    </w:pPr>
    <w:rPr>
      <w:color w:val="auto"/>
      <w:szCs w:val="20"/>
    </w:rPr>
  </w:style>
  <w:style w:type="paragraph" w:customStyle="1" w:styleId="B0Bold">
    <w:name w:val="B0 + Bold"/>
    <w:basedOn w:val="Normal"/>
    <w:next w:val="Normal"/>
    <w:rsid w:val="00C736F3"/>
    <w:pPr>
      <w:keepNext/>
      <w:keepLines/>
      <w:tabs>
        <w:tab w:val="left" w:pos="2268"/>
        <w:tab w:val="left" w:pos="4678"/>
        <w:tab w:val="left" w:pos="5954"/>
        <w:tab w:val="left" w:pos="7088"/>
      </w:tabs>
      <w:overflowPunct w:val="0"/>
      <w:autoSpaceDE w:val="0"/>
      <w:autoSpaceDN w:val="0"/>
      <w:adjustRightInd w:val="0"/>
      <w:spacing w:after="120"/>
      <w:jc w:val="both"/>
      <w:textAlignment w:val="baseline"/>
    </w:pPr>
    <w:rPr>
      <w:b/>
      <w:bCs/>
      <w:color w:val="auto"/>
      <w:szCs w:val="20"/>
    </w:rPr>
  </w:style>
  <w:style w:type="paragraph" w:customStyle="1" w:styleId="GuidelineB1">
    <w:name w:val="Guideline B1"/>
    <w:basedOn w:val="B1"/>
    <w:rsid w:val="00C736F3"/>
    <w:pPr>
      <w:keepNext/>
      <w:keepLines/>
      <w:numPr>
        <w:numId w:val="1"/>
      </w:numPr>
      <w:tabs>
        <w:tab w:val="clear" w:pos="360"/>
        <w:tab w:val="clear" w:pos="1418"/>
        <w:tab w:val="clear" w:pos="4678"/>
        <w:tab w:val="clear" w:pos="5954"/>
        <w:tab w:val="clear" w:pos="7088"/>
      </w:tabs>
      <w:spacing w:after="0" w:line="240" w:lineRule="auto"/>
      <w:ind w:left="568" w:hanging="284"/>
      <w:jc w:val="left"/>
    </w:pPr>
    <w:rPr>
      <w:i/>
      <w:iCs/>
    </w:rPr>
  </w:style>
  <w:style w:type="table" w:styleId="GridTable4">
    <w:name w:val="Grid Table 4"/>
    <w:basedOn w:val="TableNormal"/>
    <w:uiPriority w:val="49"/>
    <w:rsid w:val="00923D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84646">
      <w:bodyDiv w:val="1"/>
      <w:marLeft w:val="0"/>
      <w:marRight w:val="0"/>
      <w:marTop w:val="0"/>
      <w:marBottom w:val="0"/>
      <w:divBdr>
        <w:top w:val="none" w:sz="0" w:space="0" w:color="auto"/>
        <w:left w:val="none" w:sz="0" w:space="0" w:color="auto"/>
        <w:bottom w:val="none" w:sz="0" w:space="0" w:color="auto"/>
        <w:right w:val="none" w:sz="0" w:space="0" w:color="auto"/>
      </w:divBdr>
    </w:div>
    <w:div w:id="326641633">
      <w:bodyDiv w:val="1"/>
      <w:marLeft w:val="0"/>
      <w:marRight w:val="0"/>
      <w:marTop w:val="0"/>
      <w:marBottom w:val="0"/>
      <w:divBdr>
        <w:top w:val="none" w:sz="0" w:space="0" w:color="auto"/>
        <w:left w:val="none" w:sz="0" w:space="0" w:color="auto"/>
        <w:bottom w:val="none" w:sz="0" w:space="0" w:color="auto"/>
        <w:right w:val="none" w:sz="0" w:space="0" w:color="auto"/>
      </w:divBdr>
    </w:div>
    <w:div w:id="660039919">
      <w:marLeft w:val="0"/>
      <w:marRight w:val="0"/>
      <w:marTop w:val="0"/>
      <w:marBottom w:val="0"/>
      <w:divBdr>
        <w:top w:val="none" w:sz="0" w:space="0" w:color="auto"/>
        <w:left w:val="none" w:sz="0" w:space="0" w:color="auto"/>
        <w:bottom w:val="none" w:sz="0" w:space="0" w:color="auto"/>
        <w:right w:val="none" w:sz="0" w:space="0" w:color="auto"/>
      </w:divBdr>
    </w:div>
    <w:div w:id="660039921">
      <w:marLeft w:val="0"/>
      <w:marRight w:val="0"/>
      <w:marTop w:val="0"/>
      <w:marBottom w:val="0"/>
      <w:divBdr>
        <w:top w:val="none" w:sz="0" w:space="0" w:color="auto"/>
        <w:left w:val="none" w:sz="0" w:space="0" w:color="auto"/>
        <w:bottom w:val="none" w:sz="0" w:space="0" w:color="auto"/>
        <w:right w:val="none" w:sz="0" w:space="0" w:color="auto"/>
      </w:divBdr>
    </w:div>
    <w:div w:id="660039922">
      <w:marLeft w:val="0"/>
      <w:marRight w:val="0"/>
      <w:marTop w:val="0"/>
      <w:marBottom w:val="0"/>
      <w:divBdr>
        <w:top w:val="none" w:sz="0" w:space="0" w:color="auto"/>
        <w:left w:val="none" w:sz="0" w:space="0" w:color="auto"/>
        <w:bottom w:val="none" w:sz="0" w:space="0" w:color="auto"/>
        <w:right w:val="none" w:sz="0" w:space="0" w:color="auto"/>
      </w:divBdr>
    </w:div>
    <w:div w:id="660039923">
      <w:marLeft w:val="0"/>
      <w:marRight w:val="0"/>
      <w:marTop w:val="0"/>
      <w:marBottom w:val="0"/>
      <w:divBdr>
        <w:top w:val="none" w:sz="0" w:space="0" w:color="auto"/>
        <w:left w:val="none" w:sz="0" w:space="0" w:color="auto"/>
        <w:bottom w:val="none" w:sz="0" w:space="0" w:color="auto"/>
        <w:right w:val="none" w:sz="0" w:space="0" w:color="auto"/>
      </w:divBdr>
      <w:divsChild>
        <w:div w:id="660039929">
          <w:marLeft w:val="0"/>
          <w:marRight w:val="0"/>
          <w:marTop w:val="0"/>
          <w:marBottom w:val="0"/>
          <w:divBdr>
            <w:top w:val="none" w:sz="0" w:space="0" w:color="auto"/>
            <w:left w:val="single" w:sz="6" w:space="15" w:color="B4B4B4"/>
            <w:bottom w:val="single" w:sz="6" w:space="0" w:color="B4B4B4"/>
            <w:right w:val="single" w:sz="6" w:space="15" w:color="B4B4B4"/>
          </w:divBdr>
          <w:divsChild>
            <w:div w:id="660039935">
              <w:marLeft w:val="0"/>
              <w:marRight w:val="0"/>
              <w:marTop w:val="0"/>
              <w:marBottom w:val="0"/>
              <w:divBdr>
                <w:top w:val="none" w:sz="0" w:space="0" w:color="auto"/>
                <w:left w:val="none" w:sz="0" w:space="0" w:color="auto"/>
                <w:bottom w:val="none" w:sz="0" w:space="0" w:color="auto"/>
                <w:right w:val="none" w:sz="0" w:space="0" w:color="auto"/>
              </w:divBdr>
              <w:divsChild>
                <w:div w:id="660039931">
                  <w:marLeft w:val="-300"/>
                  <w:marRight w:val="0"/>
                  <w:marTop w:val="0"/>
                  <w:marBottom w:val="0"/>
                  <w:divBdr>
                    <w:top w:val="none" w:sz="0" w:space="0" w:color="auto"/>
                    <w:left w:val="none" w:sz="0" w:space="0" w:color="auto"/>
                    <w:bottom w:val="none" w:sz="0" w:space="0" w:color="auto"/>
                    <w:right w:val="none" w:sz="0" w:space="0" w:color="auto"/>
                  </w:divBdr>
                  <w:divsChild>
                    <w:div w:id="660039920">
                      <w:marLeft w:val="0"/>
                      <w:marRight w:val="0"/>
                      <w:marTop w:val="0"/>
                      <w:marBottom w:val="0"/>
                      <w:divBdr>
                        <w:top w:val="none" w:sz="0" w:space="0" w:color="auto"/>
                        <w:left w:val="none" w:sz="0" w:space="0" w:color="auto"/>
                        <w:bottom w:val="none" w:sz="0" w:space="0" w:color="auto"/>
                        <w:right w:val="none" w:sz="0" w:space="0" w:color="auto"/>
                      </w:divBdr>
                      <w:divsChild>
                        <w:div w:id="660039934">
                          <w:marLeft w:val="-300"/>
                          <w:marRight w:val="0"/>
                          <w:marTop w:val="0"/>
                          <w:marBottom w:val="0"/>
                          <w:divBdr>
                            <w:top w:val="none" w:sz="0" w:space="0" w:color="auto"/>
                            <w:left w:val="none" w:sz="0" w:space="0" w:color="auto"/>
                            <w:bottom w:val="none" w:sz="0" w:space="0" w:color="auto"/>
                            <w:right w:val="none" w:sz="0" w:space="0" w:color="auto"/>
                          </w:divBdr>
                          <w:divsChild>
                            <w:div w:id="660039928">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660039924">
      <w:marLeft w:val="0"/>
      <w:marRight w:val="0"/>
      <w:marTop w:val="0"/>
      <w:marBottom w:val="0"/>
      <w:divBdr>
        <w:top w:val="none" w:sz="0" w:space="0" w:color="auto"/>
        <w:left w:val="none" w:sz="0" w:space="0" w:color="auto"/>
        <w:bottom w:val="none" w:sz="0" w:space="0" w:color="auto"/>
        <w:right w:val="none" w:sz="0" w:space="0" w:color="auto"/>
      </w:divBdr>
    </w:div>
    <w:div w:id="660039925">
      <w:marLeft w:val="0"/>
      <w:marRight w:val="0"/>
      <w:marTop w:val="0"/>
      <w:marBottom w:val="0"/>
      <w:divBdr>
        <w:top w:val="none" w:sz="0" w:space="0" w:color="auto"/>
        <w:left w:val="none" w:sz="0" w:space="0" w:color="auto"/>
        <w:bottom w:val="none" w:sz="0" w:space="0" w:color="auto"/>
        <w:right w:val="none" w:sz="0" w:space="0" w:color="auto"/>
      </w:divBdr>
    </w:div>
    <w:div w:id="660039926">
      <w:marLeft w:val="0"/>
      <w:marRight w:val="0"/>
      <w:marTop w:val="0"/>
      <w:marBottom w:val="0"/>
      <w:divBdr>
        <w:top w:val="none" w:sz="0" w:space="0" w:color="auto"/>
        <w:left w:val="none" w:sz="0" w:space="0" w:color="auto"/>
        <w:bottom w:val="none" w:sz="0" w:space="0" w:color="auto"/>
        <w:right w:val="none" w:sz="0" w:space="0" w:color="auto"/>
      </w:divBdr>
    </w:div>
    <w:div w:id="660039927">
      <w:marLeft w:val="0"/>
      <w:marRight w:val="0"/>
      <w:marTop w:val="0"/>
      <w:marBottom w:val="0"/>
      <w:divBdr>
        <w:top w:val="none" w:sz="0" w:space="0" w:color="auto"/>
        <w:left w:val="none" w:sz="0" w:space="0" w:color="auto"/>
        <w:bottom w:val="none" w:sz="0" w:space="0" w:color="auto"/>
        <w:right w:val="none" w:sz="0" w:space="0" w:color="auto"/>
      </w:divBdr>
    </w:div>
    <w:div w:id="660039930">
      <w:marLeft w:val="0"/>
      <w:marRight w:val="0"/>
      <w:marTop w:val="0"/>
      <w:marBottom w:val="0"/>
      <w:divBdr>
        <w:top w:val="none" w:sz="0" w:space="0" w:color="auto"/>
        <w:left w:val="none" w:sz="0" w:space="0" w:color="auto"/>
        <w:bottom w:val="none" w:sz="0" w:space="0" w:color="auto"/>
        <w:right w:val="none" w:sz="0" w:space="0" w:color="auto"/>
      </w:divBdr>
    </w:div>
    <w:div w:id="660039932">
      <w:marLeft w:val="0"/>
      <w:marRight w:val="0"/>
      <w:marTop w:val="0"/>
      <w:marBottom w:val="0"/>
      <w:divBdr>
        <w:top w:val="none" w:sz="0" w:space="0" w:color="auto"/>
        <w:left w:val="none" w:sz="0" w:space="0" w:color="auto"/>
        <w:bottom w:val="none" w:sz="0" w:space="0" w:color="auto"/>
        <w:right w:val="none" w:sz="0" w:space="0" w:color="auto"/>
      </w:divBdr>
    </w:div>
    <w:div w:id="660039933">
      <w:marLeft w:val="0"/>
      <w:marRight w:val="0"/>
      <w:marTop w:val="0"/>
      <w:marBottom w:val="0"/>
      <w:divBdr>
        <w:top w:val="none" w:sz="0" w:space="0" w:color="auto"/>
        <w:left w:val="none" w:sz="0" w:space="0" w:color="auto"/>
        <w:bottom w:val="none" w:sz="0" w:space="0" w:color="auto"/>
        <w:right w:val="none" w:sz="0" w:space="0" w:color="auto"/>
      </w:divBdr>
    </w:div>
    <w:div w:id="748499090">
      <w:bodyDiv w:val="1"/>
      <w:marLeft w:val="0"/>
      <w:marRight w:val="0"/>
      <w:marTop w:val="0"/>
      <w:marBottom w:val="0"/>
      <w:divBdr>
        <w:top w:val="none" w:sz="0" w:space="0" w:color="auto"/>
        <w:left w:val="none" w:sz="0" w:space="0" w:color="auto"/>
        <w:bottom w:val="none" w:sz="0" w:space="0" w:color="auto"/>
        <w:right w:val="none" w:sz="0" w:space="0" w:color="auto"/>
      </w:divBdr>
    </w:div>
    <w:div w:id="760877379">
      <w:bodyDiv w:val="1"/>
      <w:marLeft w:val="0"/>
      <w:marRight w:val="0"/>
      <w:marTop w:val="0"/>
      <w:marBottom w:val="0"/>
      <w:divBdr>
        <w:top w:val="none" w:sz="0" w:space="0" w:color="auto"/>
        <w:left w:val="none" w:sz="0" w:space="0" w:color="auto"/>
        <w:bottom w:val="none" w:sz="0" w:space="0" w:color="auto"/>
        <w:right w:val="none" w:sz="0" w:space="0" w:color="auto"/>
      </w:divBdr>
    </w:div>
    <w:div w:id="894662133">
      <w:bodyDiv w:val="1"/>
      <w:marLeft w:val="0"/>
      <w:marRight w:val="0"/>
      <w:marTop w:val="0"/>
      <w:marBottom w:val="0"/>
      <w:divBdr>
        <w:top w:val="none" w:sz="0" w:space="0" w:color="auto"/>
        <w:left w:val="none" w:sz="0" w:space="0" w:color="auto"/>
        <w:bottom w:val="none" w:sz="0" w:space="0" w:color="auto"/>
        <w:right w:val="none" w:sz="0" w:space="0" w:color="auto"/>
      </w:divBdr>
    </w:div>
    <w:div w:id="1015502753">
      <w:bodyDiv w:val="1"/>
      <w:marLeft w:val="0"/>
      <w:marRight w:val="0"/>
      <w:marTop w:val="0"/>
      <w:marBottom w:val="0"/>
      <w:divBdr>
        <w:top w:val="none" w:sz="0" w:space="0" w:color="auto"/>
        <w:left w:val="none" w:sz="0" w:space="0" w:color="auto"/>
        <w:bottom w:val="none" w:sz="0" w:space="0" w:color="auto"/>
        <w:right w:val="none" w:sz="0" w:space="0" w:color="auto"/>
      </w:divBdr>
    </w:div>
    <w:div w:id="1264533986">
      <w:bodyDiv w:val="1"/>
      <w:marLeft w:val="0"/>
      <w:marRight w:val="0"/>
      <w:marTop w:val="0"/>
      <w:marBottom w:val="0"/>
      <w:divBdr>
        <w:top w:val="none" w:sz="0" w:space="0" w:color="auto"/>
        <w:left w:val="none" w:sz="0" w:space="0" w:color="auto"/>
        <w:bottom w:val="none" w:sz="0" w:space="0" w:color="auto"/>
        <w:right w:val="none" w:sz="0" w:space="0" w:color="auto"/>
      </w:divBdr>
    </w:div>
    <w:div w:id="1547834201">
      <w:bodyDiv w:val="1"/>
      <w:marLeft w:val="0"/>
      <w:marRight w:val="0"/>
      <w:marTop w:val="0"/>
      <w:marBottom w:val="0"/>
      <w:divBdr>
        <w:top w:val="none" w:sz="0" w:space="0" w:color="auto"/>
        <w:left w:val="none" w:sz="0" w:space="0" w:color="auto"/>
        <w:bottom w:val="none" w:sz="0" w:space="0" w:color="auto"/>
        <w:right w:val="none" w:sz="0" w:space="0" w:color="auto"/>
      </w:divBdr>
    </w:div>
    <w:div w:id="178881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saref.etsi.org/" TargetMode="External"/><Relationship Id="rId26" Type="http://schemas.openxmlformats.org/officeDocument/2006/relationships/image" Target="media/image6.png"/><Relationship Id="rId39" Type="http://schemas.openxmlformats.org/officeDocument/2006/relationships/hyperlink" Target="https://portal.etsi.org/webapp/WorkProgram/Report_WorkItem.asp?WKI_ID=63076"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s://portal.etsi.org/webapp/WorkProgram/Report_WorkItem.asp?WKI_ID=63060" TargetMode="External"/><Relationship Id="rId42" Type="http://schemas.openxmlformats.org/officeDocument/2006/relationships/hyperlink" Target="https://portal.etsi.org/STF/STFs/Contracts.asp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hyperlink" Target="https://portal.etsi.org/webapp/WorkProgram/Report_WorkItem.asp?WKI_ID=63059" TargetMode="External"/><Relationship Id="rId38" Type="http://schemas.openxmlformats.org/officeDocument/2006/relationships/hyperlink" Target="https://portal.etsi.org/webapp/WorkProgram/Report_WorkItem.asp?WKI_ID=63114"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saref.etsi.org/" TargetMode="External"/><Relationship Id="rId29" Type="http://schemas.openxmlformats.org/officeDocument/2006/relationships/hyperlink" Target="https://portal.etsi.org/webapp/WorkProgram/Report_WorkItem.asp?WKI_ID=61440" TargetMode="External"/><Relationship Id="rId41" Type="http://schemas.openxmlformats.org/officeDocument/2006/relationships/hyperlink" Target="https://portal.etsi.org/cf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https://portal.etsi.org/webapp/WorkProgram/Report_WorkItem.asp?WKI_ID=63058" TargetMode="External"/><Relationship Id="rId37" Type="http://schemas.openxmlformats.org/officeDocument/2006/relationships/hyperlink" Target="https://portal.etsi.org/webapp/WorkProgram/Report_WorkItem.asp?WKI_ID=63067" TargetMode="External"/><Relationship Id="rId40" Type="http://schemas.openxmlformats.org/officeDocument/2006/relationships/hyperlink" Target="https://portal.etsi.org/webapp/WorkProgram/Report_WorkItem.asp?WKI_ID=59591"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s://eur-lex.europa.eu/legal-content/EN/ALL/?uri=CELEX:32015D0444&amp;qid=1586092489803" TargetMode="External"/><Relationship Id="rId36" Type="http://schemas.openxmlformats.org/officeDocument/2006/relationships/hyperlink" Target="https://portal.etsi.org/webapp/WorkProgram/Report_WorkItem.asp?WKI_ID=63066" TargetMode="External"/><Relationship Id="rId10" Type="http://schemas.openxmlformats.org/officeDocument/2006/relationships/footnotes" Target="footnotes.xml"/><Relationship Id="rId19" Type="http://schemas.openxmlformats.org/officeDocument/2006/relationships/hyperlink" Target="https://saref.etsi.org/" TargetMode="External"/><Relationship Id="rId31" Type="http://schemas.openxmlformats.org/officeDocument/2006/relationships/hyperlink" Target="https://portal.etsi.org/webapp/WorkProgram/Report_WorkItem.asp?WKI_ID=63057"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hyperlink" Target="https://portal.etsi.org/webapp/WorkProgram/Report_WorkItem.asp?WKI_ID=63056" TargetMode="External"/><Relationship Id="rId35" Type="http://schemas.openxmlformats.org/officeDocument/2006/relationships/hyperlink" Target="https://portal.etsi.org/webapp/WorkProgram/Report_WorkItem.asp?WKI_ID=63062"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baeddd43b19f81376212c2d1898552e3">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60e589d7e5accb7206ed4e9676131ae0"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ception xmlns="cc2060c4-1d5f-4078-8d04-2211c109c2d8" xsi:nil="true"/>
    <akpw xmlns="cc2060c4-1d5f-4078-8d04-2211c109c2d8">230000</akpw>
    <FundingSource xmlns="cc2060c4-1d5f-4078-8d04-2211c109c2d8">EC/EFTA</FundingSource>
    <ProjectNo xmlns="cc2060c4-1d5f-4078-8d04-2211c109c2d8">641</ProjectNo>
    <GA_x002f_BOARDNumber xmlns="cc2060c4-1d5f-4078-8d04-2211c109c2d8" xsi:nil="true"/>
    <ProposalStatus xmlns="cc2060c4-1d5f-4078-8d04-2211c109c2d8">Accepted</ProposalStatus>
    <b2a3 xmlns="cc2060c4-1d5f-4078-8d04-2211c109c2d8" xsi:nil="true"/>
    <Comment xmlns="cc2060c4-1d5f-4078-8d04-2211c109c2d8" xsi:nil="true"/>
    <Sent_x0020_by xmlns="cc2060c4-1d5f-4078-8d04-2211c109c2d8">
      <UserInfo>
        <DisplayName/>
        <AccountId xsi:nil="true"/>
        <AccountType/>
      </UserInfo>
    </Sent_x0020_by>
    <Year xmlns="cc2060c4-1d5f-4078-8d04-2211c109c2d8" xsi:nil="true"/>
    <Document_x0020_Status xmlns="cc2060c4-1d5f-4078-8d04-2211c109c2d8">Final</Document_x0020_Status>
    <_dlc_DocId xmlns="9069a6be-6d50-495c-b8b5-a075e1fb0980">ETSIFA-2016766168-842</_dlc_DocId>
    <_dlc_DocIdUrl xmlns="9069a6be-6d50-495c-b8b5-a075e1fb0980">
      <Url>https://etsihq.sharepoint.com/teams/FA/_layouts/15/DocIdRedir.aspx?ID=ETSIFA-2016766168-842</Url>
      <Description>ETSIFA-2016766168-842</Description>
    </_dlc_DocIdUrl>
  </documentManagement>
</p:propertie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0AB8BA19-F6DF-4200-889A-FAA24D45B4DE}">
  <ds:schemaRefs>
    <ds:schemaRef ds:uri="http://schemas.openxmlformats.org/officeDocument/2006/bibliography"/>
  </ds:schemaRefs>
</ds:datastoreItem>
</file>

<file path=customXml/itemProps2.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3.xml><?xml version="1.0" encoding="utf-8"?>
<ds:datastoreItem xmlns:ds="http://schemas.openxmlformats.org/officeDocument/2006/customXml" ds:itemID="{4DAF7869-4E5E-4253-89CD-CD1494A0B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CD0075-4358-4D19-8AFE-8F226CD08E5F}">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5.xml><?xml version="1.0" encoding="utf-8"?>
<ds:datastoreItem xmlns:ds="http://schemas.openxmlformats.org/officeDocument/2006/customXml" ds:itemID="{4C6234EA-8CC8-4B5E-9787-596BAAED7C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36</Pages>
  <Words>8348</Words>
  <Characters>49059</Characters>
  <Application>Microsoft Office Word</Application>
  <DocSecurity>0</DocSecurity>
  <Lines>408</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DFID</Company>
  <LinksUpToDate>false</LinksUpToDate>
  <CharactersWithSpaces>57293</CharactersWithSpaces>
  <SharedDoc>false</SharedDoc>
  <HLinks>
    <vt:vector size="246" baseType="variant">
      <vt:variant>
        <vt:i4>2293793</vt:i4>
      </vt:variant>
      <vt:variant>
        <vt:i4>216</vt:i4>
      </vt:variant>
      <vt:variant>
        <vt:i4>0</vt:i4>
      </vt:variant>
      <vt:variant>
        <vt:i4>5</vt:i4>
      </vt:variant>
      <vt:variant>
        <vt:lpwstr>https://eur-lex.europa.eu/legal-content/EN/ALL/?uri=CELEX:32015D0444&amp;qid=1586092489803</vt:lpwstr>
      </vt:variant>
      <vt:variant>
        <vt:lpwstr/>
      </vt:variant>
      <vt:variant>
        <vt:i4>3014765</vt:i4>
      </vt:variant>
      <vt:variant>
        <vt:i4>213</vt:i4>
      </vt:variant>
      <vt:variant>
        <vt:i4>0</vt:i4>
      </vt:variant>
      <vt:variant>
        <vt:i4>5</vt:i4>
      </vt:variant>
      <vt:variant>
        <vt:lpwstr>https://saref.etsi.org/</vt:lpwstr>
      </vt:variant>
      <vt:variant>
        <vt:lpwstr/>
      </vt:variant>
      <vt:variant>
        <vt:i4>3014765</vt:i4>
      </vt:variant>
      <vt:variant>
        <vt:i4>210</vt:i4>
      </vt:variant>
      <vt:variant>
        <vt:i4>0</vt:i4>
      </vt:variant>
      <vt:variant>
        <vt:i4>5</vt:i4>
      </vt:variant>
      <vt:variant>
        <vt:lpwstr>https://saref.etsi.org/</vt:lpwstr>
      </vt:variant>
      <vt:variant>
        <vt:lpwstr/>
      </vt:variant>
      <vt:variant>
        <vt:i4>3014765</vt:i4>
      </vt:variant>
      <vt:variant>
        <vt:i4>207</vt:i4>
      </vt:variant>
      <vt:variant>
        <vt:i4>0</vt:i4>
      </vt:variant>
      <vt:variant>
        <vt:i4>5</vt:i4>
      </vt:variant>
      <vt:variant>
        <vt:lpwstr>https://saref.etsi.org/</vt:lpwstr>
      </vt:variant>
      <vt:variant>
        <vt:lpwstr/>
      </vt:variant>
      <vt:variant>
        <vt:i4>1769544</vt:i4>
      </vt:variant>
      <vt:variant>
        <vt:i4>204</vt:i4>
      </vt:variant>
      <vt:variant>
        <vt:i4>0</vt:i4>
      </vt:variant>
      <vt:variant>
        <vt:i4>5</vt:i4>
      </vt:variant>
      <vt:variant>
        <vt:lpwstr>https://portal.etsi.org/webapp/WorkProgram/Report_WorkItem.asp?WKI_ID=59591</vt:lpwstr>
      </vt:variant>
      <vt:variant>
        <vt:lpwstr/>
      </vt:variant>
      <vt:variant>
        <vt:i4>6029383</vt:i4>
      </vt:variant>
      <vt:variant>
        <vt:i4>201</vt:i4>
      </vt:variant>
      <vt:variant>
        <vt:i4>0</vt:i4>
      </vt:variant>
      <vt:variant>
        <vt:i4>5</vt:i4>
      </vt:variant>
      <vt:variant>
        <vt:lpwstr>https://www.etsi.org/technologies/smart-grids-and-meters</vt:lpwstr>
      </vt:variant>
      <vt:variant>
        <vt:lpwstr/>
      </vt:variant>
      <vt:variant>
        <vt:i4>6291509</vt:i4>
      </vt:variant>
      <vt:variant>
        <vt:i4>198</vt:i4>
      </vt:variant>
      <vt:variant>
        <vt:i4>0</vt:i4>
      </vt:variant>
      <vt:variant>
        <vt:i4>5</vt:i4>
      </vt:variant>
      <vt:variant>
        <vt:lpwstr>https://saref.etsi.org/extensions.html</vt:lpwstr>
      </vt:variant>
      <vt:variant>
        <vt:lpwstr/>
      </vt:variant>
      <vt:variant>
        <vt:i4>3014765</vt:i4>
      </vt:variant>
      <vt:variant>
        <vt:i4>195</vt:i4>
      </vt:variant>
      <vt:variant>
        <vt:i4>0</vt:i4>
      </vt:variant>
      <vt:variant>
        <vt:i4>5</vt:i4>
      </vt:variant>
      <vt:variant>
        <vt:lpwstr>https://saref.etsi.org/</vt:lpwstr>
      </vt:variant>
      <vt:variant>
        <vt:lpwstr/>
      </vt:variant>
      <vt:variant>
        <vt:i4>3801127</vt:i4>
      </vt:variant>
      <vt:variant>
        <vt:i4>192</vt:i4>
      </vt:variant>
      <vt:variant>
        <vt:i4>0</vt:i4>
      </vt:variant>
      <vt:variant>
        <vt:i4>5</vt:i4>
      </vt:variant>
      <vt:variant>
        <vt:lpwstr>https://www.etsi.org/technologies/smart-appliances</vt:lpwstr>
      </vt:variant>
      <vt:variant>
        <vt:lpwstr/>
      </vt:variant>
      <vt:variant>
        <vt:i4>1835037</vt:i4>
      </vt:variant>
      <vt:variant>
        <vt:i4>189</vt:i4>
      </vt:variant>
      <vt:variant>
        <vt:i4>0</vt:i4>
      </vt:variant>
      <vt:variant>
        <vt:i4>5</vt:i4>
      </vt:variant>
      <vt:variant>
        <vt:lpwstr>https://digital-strategy.ec.europa.eu/en/news/your-fridge-can-speak-your-car-now-thanks-saref</vt:lpwstr>
      </vt:variant>
      <vt:variant>
        <vt:lpwstr/>
      </vt:variant>
      <vt:variant>
        <vt:i4>1572912</vt:i4>
      </vt:variant>
      <vt:variant>
        <vt:i4>182</vt:i4>
      </vt:variant>
      <vt:variant>
        <vt:i4>0</vt:i4>
      </vt:variant>
      <vt:variant>
        <vt:i4>5</vt:i4>
      </vt:variant>
      <vt:variant>
        <vt:lpwstr/>
      </vt:variant>
      <vt:variant>
        <vt:lpwstr>_Toc101954523</vt:lpwstr>
      </vt:variant>
      <vt:variant>
        <vt:i4>1572912</vt:i4>
      </vt:variant>
      <vt:variant>
        <vt:i4>176</vt:i4>
      </vt:variant>
      <vt:variant>
        <vt:i4>0</vt:i4>
      </vt:variant>
      <vt:variant>
        <vt:i4>5</vt:i4>
      </vt:variant>
      <vt:variant>
        <vt:lpwstr/>
      </vt:variant>
      <vt:variant>
        <vt:lpwstr>_Toc101954522</vt:lpwstr>
      </vt:variant>
      <vt:variant>
        <vt:i4>1572912</vt:i4>
      </vt:variant>
      <vt:variant>
        <vt:i4>170</vt:i4>
      </vt:variant>
      <vt:variant>
        <vt:i4>0</vt:i4>
      </vt:variant>
      <vt:variant>
        <vt:i4>5</vt:i4>
      </vt:variant>
      <vt:variant>
        <vt:lpwstr/>
      </vt:variant>
      <vt:variant>
        <vt:lpwstr>_Toc101954521</vt:lpwstr>
      </vt:variant>
      <vt:variant>
        <vt:i4>1572912</vt:i4>
      </vt:variant>
      <vt:variant>
        <vt:i4>164</vt:i4>
      </vt:variant>
      <vt:variant>
        <vt:i4>0</vt:i4>
      </vt:variant>
      <vt:variant>
        <vt:i4>5</vt:i4>
      </vt:variant>
      <vt:variant>
        <vt:lpwstr/>
      </vt:variant>
      <vt:variant>
        <vt:lpwstr>_Toc101954520</vt:lpwstr>
      </vt:variant>
      <vt:variant>
        <vt:i4>1769520</vt:i4>
      </vt:variant>
      <vt:variant>
        <vt:i4>158</vt:i4>
      </vt:variant>
      <vt:variant>
        <vt:i4>0</vt:i4>
      </vt:variant>
      <vt:variant>
        <vt:i4>5</vt:i4>
      </vt:variant>
      <vt:variant>
        <vt:lpwstr/>
      </vt:variant>
      <vt:variant>
        <vt:lpwstr>_Toc101954519</vt:lpwstr>
      </vt:variant>
      <vt:variant>
        <vt:i4>1769520</vt:i4>
      </vt:variant>
      <vt:variant>
        <vt:i4>152</vt:i4>
      </vt:variant>
      <vt:variant>
        <vt:i4>0</vt:i4>
      </vt:variant>
      <vt:variant>
        <vt:i4>5</vt:i4>
      </vt:variant>
      <vt:variant>
        <vt:lpwstr/>
      </vt:variant>
      <vt:variant>
        <vt:lpwstr>_Toc101954518</vt:lpwstr>
      </vt:variant>
      <vt:variant>
        <vt:i4>1769520</vt:i4>
      </vt:variant>
      <vt:variant>
        <vt:i4>146</vt:i4>
      </vt:variant>
      <vt:variant>
        <vt:i4>0</vt:i4>
      </vt:variant>
      <vt:variant>
        <vt:i4>5</vt:i4>
      </vt:variant>
      <vt:variant>
        <vt:lpwstr/>
      </vt:variant>
      <vt:variant>
        <vt:lpwstr>_Toc101954517</vt:lpwstr>
      </vt:variant>
      <vt:variant>
        <vt:i4>1769520</vt:i4>
      </vt:variant>
      <vt:variant>
        <vt:i4>140</vt:i4>
      </vt:variant>
      <vt:variant>
        <vt:i4>0</vt:i4>
      </vt:variant>
      <vt:variant>
        <vt:i4>5</vt:i4>
      </vt:variant>
      <vt:variant>
        <vt:lpwstr/>
      </vt:variant>
      <vt:variant>
        <vt:lpwstr>_Toc101954516</vt:lpwstr>
      </vt:variant>
      <vt:variant>
        <vt:i4>1769520</vt:i4>
      </vt:variant>
      <vt:variant>
        <vt:i4>134</vt:i4>
      </vt:variant>
      <vt:variant>
        <vt:i4>0</vt:i4>
      </vt:variant>
      <vt:variant>
        <vt:i4>5</vt:i4>
      </vt:variant>
      <vt:variant>
        <vt:lpwstr/>
      </vt:variant>
      <vt:variant>
        <vt:lpwstr>_Toc101954515</vt:lpwstr>
      </vt:variant>
      <vt:variant>
        <vt:i4>1769520</vt:i4>
      </vt:variant>
      <vt:variant>
        <vt:i4>128</vt:i4>
      </vt:variant>
      <vt:variant>
        <vt:i4>0</vt:i4>
      </vt:variant>
      <vt:variant>
        <vt:i4>5</vt:i4>
      </vt:variant>
      <vt:variant>
        <vt:lpwstr/>
      </vt:variant>
      <vt:variant>
        <vt:lpwstr>_Toc101954514</vt:lpwstr>
      </vt:variant>
      <vt:variant>
        <vt:i4>1769520</vt:i4>
      </vt:variant>
      <vt:variant>
        <vt:i4>122</vt:i4>
      </vt:variant>
      <vt:variant>
        <vt:i4>0</vt:i4>
      </vt:variant>
      <vt:variant>
        <vt:i4>5</vt:i4>
      </vt:variant>
      <vt:variant>
        <vt:lpwstr/>
      </vt:variant>
      <vt:variant>
        <vt:lpwstr>_Toc101954513</vt:lpwstr>
      </vt:variant>
      <vt:variant>
        <vt:i4>1769520</vt:i4>
      </vt:variant>
      <vt:variant>
        <vt:i4>116</vt:i4>
      </vt:variant>
      <vt:variant>
        <vt:i4>0</vt:i4>
      </vt:variant>
      <vt:variant>
        <vt:i4>5</vt:i4>
      </vt:variant>
      <vt:variant>
        <vt:lpwstr/>
      </vt:variant>
      <vt:variant>
        <vt:lpwstr>_Toc101954512</vt:lpwstr>
      </vt:variant>
      <vt:variant>
        <vt:i4>1769520</vt:i4>
      </vt:variant>
      <vt:variant>
        <vt:i4>110</vt:i4>
      </vt:variant>
      <vt:variant>
        <vt:i4>0</vt:i4>
      </vt:variant>
      <vt:variant>
        <vt:i4>5</vt:i4>
      </vt:variant>
      <vt:variant>
        <vt:lpwstr/>
      </vt:variant>
      <vt:variant>
        <vt:lpwstr>_Toc101954511</vt:lpwstr>
      </vt:variant>
      <vt:variant>
        <vt:i4>1769520</vt:i4>
      </vt:variant>
      <vt:variant>
        <vt:i4>104</vt:i4>
      </vt:variant>
      <vt:variant>
        <vt:i4>0</vt:i4>
      </vt:variant>
      <vt:variant>
        <vt:i4>5</vt:i4>
      </vt:variant>
      <vt:variant>
        <vt:lpwstr/>
      </vt:variant>
      <vt:variant>
        <vt:lpwstr>_Toc101954510</vt:lpwstr>
      </vt:variant>
      <vt:variant>
        <vt:i4>1703984</vt:i4>
      </vt:variant>
      <vt:variant>
        <vt:i4>98</vt:i4>
      </vt:variant>
      <vt:variant>
        <vt:i4>0</vt:i4>
      </vt:variant>
      <vt:variant>
        <vt:i4>5</vt:i4>
      </vt:variant>
      <vt:variant>
        <vt:lpwstr/>
      </vt:variant>
      <vt:variant>
        <vt:lpwstr>_Toc101954509</vt:lpwstr>
      </vt:variant>
      <vt:variant>
        <vt:i4>1703984</vt:i4>
      </vt:variant>
      <vt:variant>
        <vt:i4>92</vt:i4>
      </vt:variant>
      <vt:variant>
        <vt:i4>0</vt:i4>
      </vt:variant>
      <vt:variant>
        <vt:i4>5</vt:i4>
      </vt:variant>
      <vt:variant>
        <vt:lpwstr/>
      </vt:variant>
      <vt:variant>
        <vt:lpwstr>_Toc101954508</vt:lpwstr>
      </vt:variant>
      <vt:variant>
        <vt:i4>1703984</vt:i4>
      </vt:variant>
      <vt:variant>
        <vt:i4>86</vt:i4>
      </vt:variant>
      <vt:variant>
        <vt:i4>0</vt:i4>
      </vt:variant>
      <vt:variant>
        <vt:i4>5</vt:i4>
      </vt:variant>
      <vt:variant>
        <vt:lpwstr/>
      </vt:variant>
      <vt:variant>
        <vt:lpwstr>_Toc101954507</vt:lpwstr>
      </vt:variant>
      <vt:variant>
        <vt:i4>1703984</vt:i4>
      </vt:variant>
      <vt:variant>
        <vt:i4>80</vt:i4>
      </vt:variant>
      <vt:variant>
        <vt:i4>0</vt:i4>
      </vt:variant>
      <vt:variant>
        <vt:i4>5</vt:i4>
      </vt:variant>
      <vt:variant>
        <vt:lpwstr/>
      </vt:variant>
      <vt:variant>
        <vt:lpwstr>_Toc101954506</vt:lpwstr>
      </vt:variant>
      <vt:variant>
        <vt:i4>1703984</vt:i4>
      </vt:variant>
      <vt:variant>
        <vt:i4>74</vt:i4>
      </vt:variant>
      <vt:variant>
        <vt:i4>0</vt:i4>
      </vt:variant>
      <vt:variant>
        <vt:i4>5</vt:i4>
      </vt:variant>
      <vt:variant>
        <vt:lpwstr/>
      </vt:variant>
      <vt:variant>
        <vt:lpwstr>_Toc101954505</vt:lpwstr>
      </vt:variant>
      <vt:variant>
        <vt:i4>1703984</vt:i4>
      </vt:variant>
      <vt:variant>
        <vt:i4>68</vt:i4>
      </vt:variant>
      <vt:variant>
        <vt:i4>0</vt:i4>
      </vt:variant>
      <vt:variant>
        <vt:i4>5</vt:i4>
      </vt:variant>
      <vt:variant>
        <vt:lpwstr/>
      </vt:variant>
      <vt:variant>
        <vt:lpwstr>_Toc101954504</vt:lpwstr>
      </vt:variant>
      <vt:variant>
        <vt:i4>1703984</vt:i4>
      </vt:variant>
      <vt:variant>
        <vt:i4>62</vt:i4>
      </vt:variant>
      <vt:variant>
        <vt:i4>0</vt:i4>
      </vt:variant>
      <vt:variant>
        <vt:i4>5</vt:i4>
      </vt:variant>
      <vt:variant>
        <vt:lpwstr/>
      </vt:variant>
      <vt:variant>
        <vt:lpwstr>_Toc101954503</vt:lpwstr>
      </vt:variant>
      <vt:variant>
        <vt:i4>1703984</vt:i4>
      </vt:variant>
      <vt:variant>
        <vt:i4>56</vt:i4>
      </vt:variant>
      <vt:variant>
        <vt:i4>0</vt:i4>
      </vt:variant>
      <vt:variant>
        <vt:i4>5</vt:i4>
      </vt:variant>
      <vt:variant>
        <vt:lpwstr/>
      </vt:variant>
      <vt:variant>
        <vt:lpwstr>_Toc101954502</vt:lpwstr>
      </vt:variant>
      <vt:variant>
        <vt:i4>1703984</vt:i4>
      </vt:variant>
      <vt:variant>
        <vt:i4>50</vt:i4>
      </vt:variant>
      <vt:variant>
        <vt:i4>0</vt:i4>
      </vt:variant>
      <vt:variant>
        <vt:i4>5</vt:i4>
      </vt:variant>
      <vt:variant>
        <vt:lpwstr/>
      </vt:variant>
      <vt:variant>
        <vt:lpwstr>_Toc101954501</vt:lpwstr>
      </vt:variant>
      <vt:variant>
        <vt:i4>1703984</vt:i4>
      </vt:variant>
      <vt:variant>
        <vt:i4>44</vt:i4>
      </vt:variant>
      <vt:variant>
        <vt:i4>0</vt:i4>
      </vt:variant>
      <vt:variant>
        <vt:i4>5</vt:i4>
      </vt:variant>
      <vt:variant>
        <vt:lpwstr/>
      </vt:variant>
      <vt:variant>
        <vt:lpwstr>_Toc101954500</vt:lpwstr>
      </vt:variant>
      <vt:variant>
        <vt:i4>1245233</vt:i4>
      </vt:variant>
      <vt:variant>
        <vt:i4>38</vt:i4>
      </vt:variant>
      <vt:variant>
        <vt:i4>0</vt:i4>
      </vt:variant>
      <vt:variant>
        <vt:i4>5</vt:i4>
      </vt:variant>
      <vt:variant>
        <vt:lpwstr/>
      </vt:variant>
      <vt:variant>
        <vt:lpwstr>_Toc101954499</vt:lpwstr>
      </vt:variant>
      <vt:variant>
        <vt:i4>1245233</vt:i4>
      </vt:variant>
      <vt:variant>
        <vt:i4>32</vt:i4>
      </vt:variant>
      <vt:variant>
        <vt:i4>0</vt:i4>
      </vt:variant>
      <vt:variant>
        <vt:i4>5</vt:i4>
      </vt:variant>
      <vt:variant>
        <vt:lpwstr/>
      </vt:variant>
      <vt:variant>
        <vt:lpwstr>_Toc101954498</vt:lpwstr>
      </vt:variant>
      <vt:variant>
        <vt:i4>1245233</vt:i4>
      </vt:variant>
      <vt:variant>
        <vt:i4>26</vt:i4>
      </vt:variant>
      <vt:variant>
        <vt:i4>0</vt:i4>
      </vt:variant>
      <vt:variant>
        <vt:i4>5</vt:i4>
      </vt:variant>
      <vt:variant>
        <vt:lpwstr/>
      </vt:variant>
      <vt:variant>
        <vt:lpwstr>_Toc101954497</vt:lpwstr>
      </vt:variant>
      <vt:variant>
        <vt:i4>1245233</vt:i4>
      </vt:variant>
      <vt:variant>
        <vt:i4>20</vt:i4>
      </vt:variant>
      <vt:variant>
        <vt:i4>0</vt:i4>
      </vt:variant>
      <vt:variant>
        <vt:i4>5</vt:i4>
      </vt:variant>
      <vt:variant>
        <vt:lpwstr/>
      </vt:variant>
      <vt:variant>
        <vt:lpwstr>_Toc101954496</vt:lpwstr>
      </vt:variant>
      <vt:variant>
        <vt:i4>1245233</vt:i4>
      </vt:variant>
      <vt:variant>
        <vt:i4>14</vt:i4>
      </vt:variant>
      <vt:variant>
        <vt:i4>0</vt:i4>
      </vt:variant>
      <vt:variant>
        <vt:i4>5</vt:i4>
      </vt:variant>
      <vt:variant>
        <vt:lpwstr/>
      </vt:variant>
      <vt:variant>
        <vt:lpwstr>_Toc101954495</vt:lpwstr>
      </vt:variant>
      <vt:variant>
        <vt:i4>1245233</vt:i4>
      </vt:variant>
      <vt:variant>
        <vt:i4>8</vt:i4>
      </vt:variant>
      <vt:variant>
        <vt:i4>0</vt:i4>
      </vt:variant>
      <vt:variant>
        <vt:i4>5</vt:i4>
      </vt:variant>
      <vt:variant>
        <vt:lpwstr/>
      </vt:variant>
      <vt:variant>
        <vt:lpwstr>_Toc101954494</vt:lpwstr>
      </vt:variant>
      <vt:variant>
        <vt:i4>1245233</vt:i4>
      </vt:variant>
      <vt:variant>
        <vt:i4>2</vt:i4>
      </vt:variant>
      <vt:variant>
        <vt:i4>0</vt:i4>
      </vt:variant>
      <vt:variant>
        <vt:i4>5</vt:i4>
      </vt:variant>
      <vt:variant>
        <vt:lpwstr/>
      </vt:variant>
      <vt:variant>
        <vt:lpwstr>_Toc101954493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READY. Download &amp; create your Programme template.</dc:description>
  <cp:lastModifiedBy>Thierry Comont</cp:lastModifiedBy>
  <cp:revision>6</cp:revision>
  <cp:lastPrinted>2022-08-12T09:58:00Z</cp:lastPrinted>
  <dcterms:created xsi:type="dcterms:W3CDTF">2022-09-26T08:30:00Z</dcterms:created>
  <dcterms:modified xsi:type="dcterms:W3CDTF">2022-09-27T16:05:00Z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37a790e3-3c4a-44d4-90b1-f15113532ec7</vt:lpwstr>
  </property>
  <property fmtid="{D5CDD505-2E9C-101B-9397-08002B2CF9AE}" pid="4" name="MSIP_Label_d5e397fc-1581-4f20-a09a-f1b2dd53ab2e_Enabled">
    <vt:lpwstr>true</vt:lpwstr>
  </property>
  <property fmtid="{D5CDD505-2E9C-101B-9397-08002B2CF9AE}" pid="5" name="MSIP_Label_d5e397fc-1581-4f20-a09a-f1b2dd53ab2e_SetDate">
    <vt:lpwstr>2022-04-19T02:09:26Z</vt:lpwstr>
  </property>
  <property fmtid="{D5CDD505-2E9C-101B-9397-08002B2CF9AE}" pid="6" name="MSIP_Label_d5e397fc-1581-4f20-a09a-f1b2dd53ab2e_Method">
    <vt:lpwstr>Privileged</vt:lpwstr>
  </property>
  <property fmtid="{D5CDD505-2E9C-101B-9397-08002B2CF9AE}" pid="7" name="MSIP_Label_d5e397fc-1581-4f20-a09a-f1b2dd53ab2e_Name">
    <vt:lpwstr>PUBBLICO</vt:lpwstr>
  </property>
  <property fmtid="{D5CDD505-2E9C-101B-9397-08002B2CF9AE}" pid="8" name="MSIP_Label_d5e397fc-1581-4f20-a09a-f1b2dd53ab2e_SiteId">
    <vt:lpwstr>6815f468-021c-48f2-a6b2-d65c8e979dfb</vt:lpwstr>
  </property>
  <property fmtid="{D5CDD505-2E9C-101B-9397-08002B2CF9AE}" pid="9" name="MSIP_Label_d5e397fc-1581-4f20-a09a-f1b2dd53ab2e_ActionId">
    <vt:lpwstr>d5d0d0be-989c-4373-bfaa-b01718697525</vt:lpwstr>
  </property>
  <property fmtid="{D5CDD505-2E9C-101B-9397-08002B2CF9AE}" pid="10" name="MSIP_Label_d5e397fc-1581-4f20-a09a-f1b2dd53ab2e_ContentBits">
    <vt:lpwstr>0</vt:lpwstr>
  </property>
</Properties>
</file>