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0"/>
      </w:tblGrid>
      <w:tr w:rsidR="005C5AC0" w:rsidRPr="00CE6C5A" w14:paraId="0658BB9F" w14:textId="77777777" w:rsidTr="003328D2">
        <w:trPr>
          <w:trHeight w:val="412"/>
          <w:jc w:val="right"/>
        </w:trPr>
        <w:tc>
          <w:tcPr>
            <w:tcW w:w="5320" w:type="dxa"/>
            <w:vAlign w:val="center"/>
          </w:tcPr>
          <w:p w14:paraId="386B4592" w14:textId="23C3D178" w:rsidR="005C5AC0" w:rsidRPr="009F2D55" w:rsidRDefault="005C5AC0">
            <w:pPr>
              <w:pStyle w:val="Header"/>
            </w:pPr>
            <w:r w:rsidRPr="009F2D55">
              <w:t xml:space="preserve">ToR STF </w:t>
            </w:r>
            <w:r w:rsidR="003D5C5E">
              <w:t>627</w:t>
            </w:r>
            <w:r w:rsidRPr="009F2D55">
              <w:t xml:space="preserve"> (</w:t>
            </w:r>
            <w:r w:rsidR="00FA4589">
              <w:t>Ref. Body</w:t>
            </w:r>
            <w:r w:rsidRPr="009F2D55">
              <w:t xml:space="preserve"> </w:t>
            </w:r>
            <w:r w:rsidR="003D5C5E">
              <w:t>ISG CIM</w:t>
            </w:r>
            <w:r w:rsidR="005035BA">
              <w:t>)</w:t>
            </w:r>
          </w:p>
        </w:tc>
      </w:tr>
      <w:tr w:rsidR="005C5AC0" w:rsidRPr="00094E3E" w14:paraId="6840FB42" w14:textId="77777777" w:rsidTr="003328D2">
        <w:trPr>
          <w:trHeight w:val="283"/>
          <w:jc w:val="right"/>
        </w:trPr>
        <w:tc>
          <w:tcPr>
            <w:tcW w:w="5320" w:type="dxa"/>
            <w:vAlign w:val="center"/>
          </w:tcPr>
          <w:p w14:paraId="1522847A" w14:textId="288F1AF8" w:rsidR="005C5AC0" w:rsidRPr="0079636B" w:rsidRDefault="005C5AC0" w:rsidP="003328D2">
            <w:pPr>
              <w:spacing w:after="0"/>
              <w:jc w:val="right"/>
              <w:rPr>
                <w:i/>
                <w:iCs/>
              </w:rPr>
            </w:pPr>
            <w:r w:rsidRPr="0079636B">
              <w:rPr>
                <w:i/>
                <w:iCs/>
              </w:rPr>
              <w:t xml:space="preserve">Version: </w:t>
            </w:r>
            <w:r w:rsidR="002C1233" w:rsidRPr="0079636B">
              <w:rPr>
                <w:i/>
                <w:iCs/>
              </w:rPr>
              <w:t>1</w:t>
            </w:r>
            <w:r w:rsidRPr="0079636B">
              <w:rPr>
                <w:i/>
                <w:iCs/>
              </w:rPr>
              <w:t>.</w:t>
            </w:r>
            <w:r w:rsidR="00BC447D">
              <w:rPr>
                <w:i/>
                <w:iCs/>
              </w:rPr>
              <w:t>2</w:t>
            </w:r>
          </w:p>
        </w:tc>
      </w:tr>
      <w:tr w:rsidR="005C5AC0" w:rsidRPr="00CE6C5A" w14:paraId="6F23B951" w14:textId="77777777" w:rsidTr="003328D2">
        <w:trPr>
          <w:trHeight w:val="283"/>
          <w:jc w:val="right"/>
        </w:trPr>
        <w:tc>
          <w:tcPr>
            <w:tcW w:w="5320" w:type="dxa"/>
            <w:vAlign w:val="center"/>
          </w:tcPr>
          <w:p w14:paraId="1FF402FF" w14:textId="76851768" w:rsidR="005C5AC0" w:rsidRPr="0079636B" w:rsidRDefault="005C5AC0" w:rsidP="003328D2">
            <w:pPr>
              <w:spacing w:after="0"/>
              <w:jc w:val="right"/>
              <w:rPr>
                <w:i/>
                <w:iCs/>
              </w:rPr>
            </w:pPr>
            <w:r w:rsidRPr="0079636B">
              <w:rPr>
                <w:i/>
                <w:iCs/>
              </w:rPr>
              <w:t xml:space="preserve">Author: </w:t>
            </w:r>
            <w:r w:rsidR="002C1233" w:rsidRPr="0079636B">
              <w:rPr>
                <w:i/>
                <w:iCs/>
              </w:rPr>
              <w:t>Franck le Gall</w:t>
            </w:r>
            <w:r w:rsidRPr="0079636B">
              <w:rPr>
                <w:i/>
                <w:iCs/>
              </w:rPr>
              <w:t xml:space="preserve"> – Date:</w:t>
            </w:r>
            <w:r w:rsidR="005035BA" w:rsidRPr="0079636B">
              <w:rPr>
                <w:i/>
                <w:iCs/>
              </w:rPr>
              <w:t xml:space="preserve"> </w:t>
            </w:r>
            <w:r w:rsidR="002C1233" w:rsidRPr="0079636B">
              <w:rPr>
                <w:i/>
                <w:iCs/>
              </w:rPr>
              <w:t>2021-08-24</w:t>
            </w:r>
          </w:p>
        </w:tc>
      </w:tr>
      <w:tr w:rsidR="005C5AC0" w14:paraId="5373DFC6" w14:textId="77777777" w:rsidTr="003328D2">
        <w:trPr>
          <w:trHeight w:val="283"/>
          <w:jc w:val="right"/>
        </w:trPr>
        <w:tc>
          <w:tcPr>
            <w:tcW w:w="5320" w:type="dxa"/>
            <w:vAlign w:val="center"/>
          </w:tcPr>
          <w:p w14:paraId="4889399C" w14:textId="1F0C6FD2" w:rsidR="005C5AC0" w:rsidRPr="0079636B" w:rsidRDefault="005C5AC0" w:rsidP="003328D2">
            <w:pPr>
              <w:spacing w:after="0"/>
              <w:jc w:val="right"/>
              <w:rPr>
                <w:i/>
                <w:iCs/>
              </w:rPr>
            </w:pPr>
            <w:r w:rsidRPr="0079636B">
              <w:rPr>
                <w:i/>
                <w:iCs/>
              </w:rPr>
              <w:t xml:space="preserve">Last updated by: </w:t>
            </w:r>
            <w:r w:rsidR="00BC447D">
              <w:rPr>
                <w:i/>
                <w:iCs/>
              </w:rPr>
              <w:t>ETSI Secretariat</w:t>
            </w:r>
            <w:r w:rsidR="002C1233" w:rsidRPr="0079636B">
              <w:rPr>
                <w:i/>
                <w:iCs/>
              </w:rPr>
              <w:t xml:space="preserve"> – Date: 2021-</w:t>
            </w:r>
            <w:r w:rsidR="003D5C5E" w:rsidRPr="0079636B">
              <w:rPr>
                <w:i/>
                <w:iCs/>
              </w:rPr>
              <w:t>09</w:t>
            </w:r>
            <w:r w:rsidR="002C1233" w:rsidRPr="0079636B">
              <w:rPr>
                <w:i/>
                <w:iCs/>
              </w:rPr>
              <w:t>-</w:t>
            </w:r>
            <w:r w:rsidR="003D5C5E" w:rsidRPr="0079636B">
              <w:rPr>
                <w:i/>
                <w:iCs/>
              </w:rPr>
              <w:t>0</w:t>
            </w:r>
            <w:r w:rsidR="00BC447D">
              <w:rPr>
                <w:i/>
                <w:iCs/>
              </w:rPr>
              <w:t>8</w:t>
            </w:r>
          </w:p>
        </w:tc>
      </w:tr>
      <w:tr w:rsidR="005C5AC0" w:rsidRPr="00CE6C5A" w14:paraId="3FA974B1" w14:textId="77777777" w:rsidTr="003328D2">
        <w:trPr>
          <w:trHeight w:val="283"/>
          <w:jc w:val="right"/>
        </w:trPr>
        <w:tc>
          <w:tcPr>
            <w:tcW w:w="5320" w:type="dxa"/>
            <w:vAlign w:val="center"/>
          </w:tcPr>
          <w:p w14:paraId="1F5CA16C" w14:textId="6D4A3D74" w:rsidR="005C5AC0" w:rsidRPr="0079636B" w:rsidRDefault="005C5AC0" w:rsidP="003328D2">
            <w:pPr>
              <w:spacing w:after="0"/>
              <w:jc w:val="right"/>
              <w:rPr>
                <w:i/>
                <w:iCs/>
              </w:rPr>
            </w:pPr>
            <w:r w:rsidRPr="0079636B">
              <w:rPr>
                <w:i/>
                <w:iCs/>
              </w:rPr>
              <w:t xml:space="preserve">page </w:t>
            </w:r>
            <w:r w:rsidRPr="0079636B">
              <w:rPr>
                <w:i/>
                <w:iCs/>
              </w:rPr>
              <w:fldChar w:fldCharType="begin"/>
            </w:r>
            <w:r w:rsidRPr="0079636B">
              <w:rPr>
                <w:i/>
                <w:iCs/>
              </w:rPr>
              <w:instrText xml:space="preserve"> PAGE   \* MERGEFORMAT </w:instrText>
            </w:r>
            <w:r w:rsidRPr="0079636B">
              <w:rPr>
                <w:i/>
                <w:iCs/>
              </w:rPr>
              <w:fldChar w:fldCharType="separate"/>
            </w:r>
            <w:r w:rsidR="0084174F" w:rsidRPr="0079636B">
              <w:rPr>
                <w:i/>
                <w:iCs/>
                <w:noProof/>
              </w:rPr>
              <w:t>1</w:t>
            </w:r>
            <w:r w:rsidRPr="0079636B">
              <w:rPr>
                <w:i/>
                <w:iCs/>
              </w:rPr>
              <w:fldChar w:fldCharType="end"/>
            </w:r>
            <w:r w:rsidRPr="0079636B">
              <w:rPr>
                <w:i/>
                <w:iCs/>
              </w:rPr>
              <w:t xml:space="preserve"> of </w:t>
            </w:r>
            <w:r w:rsidRPr="0079636B">
              <w:rPr>
                <w:i/>
                <w:iCs/>
                <w:noProof/>
              </w:rPr>
              <w:fldChar w:fldCharType="begin"/>
            </w:r>
            <w:r w:rsidRPr="0079636B">
              <w:rPr>
                <w:i/>
                <w:iCs/>
                <w:noProof/>
              </w:rPr>
              <w:instrText xml:space="preserve"> NUMPAGES   \* MERGEFORMAT </w:instrText>
            </w:r>
            <w:r w:rsidRPr="0079636B">
              <w:rPr>
                <w:i/>
                <w:iCs/>
                <w:noProof/>
              </w:rPr>
              <w:fldChar w:fldCharType="separate"/>
            </w:r>
            <w:r w:rsidR="00407E87">
              <w:rPr>
                <w:i/>
                <w:iCs/>
                <w:noProof/>
              </w:rPr>
              <w:t>22</w:t>
            </w:r>
            <w:r w:rsidRPr="0079636B">
              <w:rPr>
                <w:i/>
                <w:iCs/>
                <w:noProof/>
              </w:rPr>
              <w:fldChar w:fldCharType="end"/>
            </w:r>
          </w:p>
        </w:tc>
      </w:tr>
    </w:tbl>
    <w:p w14:paraId="62EE7693" w14:textId="77777777" w:rsidR="005C5AC0" w:rsidRDefault="005C5AC0"/>
    <w:p w14:paraId="61644C23" w14:textId="0FA4125D" w:rsidR="005C5AC0" w:rsidRPr="00A5599B" w:rsidRDefault="005C5AC0" w:rsidP="005C5AC0">
      <w:pPr>
        <w:pStyle w:val="ZT"/>
      </w:pPr>
      <w:r w:rsidRPr="00A5599B">
        <w:t xml:space="preserve">Terms of Reference </w:t>
      </w:r>
      <w:r w:rsidR="00846054">
        <w:t>–</w:t>
      </w:r>
      <w:r w:rsidR="00426E27">
        <w:t>Specialist</w:t>
      </w:r>
      <w:r w:rsidRPr="00A5599B">
        <w:t xml:space="preserve"> Task Force</w:t>
      </w:r>
      <w:r>
        <w:t xml:space="preserve"> Proposal</w:t>
      </w:r>
    </w:p>
    <w:p w14:paraId="5FC9BDB2" w14:textId="1C4E88AD" w:rsidR="005C5AC0" w:rsidRPr="00A5599B" w:rsidRDefault="005C5AC0" w:rsidP="005C5AC0">
      <w:pPr>
        <w:pStyle w:val="ZT"/>
      </w:pPr>
      <w:r w:rsidRPr="00A5599B">
        <w:t xml:space="preserve">STF </w:t>
      </w:r>
      <w:r w:rsidR="003D5C5E">
        <w:t>627</w:t>
      </w:r>
      <w:r w:rsidR="003D5C5E" w:rsidRPr="00A5599B">
        <w:t xml:space="preserve"> </w:t>
      </w:r>
      <w:r w:rsidRPr="00A5599B">
        <w:t>(</w:t>
      </w:r>
      <w:r w:rsidR="00FA4589">
        <w:t>Ref. Body</w:t>
      </w:r>
      <w:r w:rsidR="00FA4589" w:rsidRPr="00A5599B">
        <w:t xml:space="preserve"> </w:t>
      </w:r>
      <w:r w:rsidR="002C1233">
        <w:t>ISG CIM</w:t>
      </w:r>
      <w:r w:rsidRPr="00A5599B">
        <w:t>)</w:t>
      </w:r>
    </w:p>
    <w:p w14:paraId="597F2D7B" w14:textId="10B05220" w:rsidR="005C5AC0" w:rsidRDefault="00000070" w:rsidP="005C5AC0">
      <w:pPr>
        <w:pStyle w:val="ZT"/>
      </w:pPr>
      <w:r>
        <w:t>Data-handling improvement</w:t>
      </w:r>
    </w:p>
    <w:p w14:paraId="7F009D06" w14:textId="77777777" w:rsidR="005C5AC0" w:rsidRDefault="005C5AC0"/>
    <w:p w14:paraId="4544D827" w14:textId="77777777" w:rsidR="005C5AC0" w:rsidRDefault="000E4337">
      <w:pPr>
        <w:pStyle w:val="B0Bold"/>
      </w:pPr>
      <w:r>
        <w:t>S</w:t>
      </w:r>
      <w:r w:rsidR="005C5AC0">
        <w:t>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94E3E" w14:paraId="31D5E7AB" w14:textId="77777777" w:rsidTr="00471C0C">
        <w:trPr>
          <w:trHeight w:val="264"/>
        </w:trPr>
        <w:tc>
          <w:tcPr>
            <w:tcW w:w="2547" w:type="dxa"/>
            <w:vMerge w:val="restart"/>
            <w:tcMar>
              <w:top w:w="28" w:type="dxa"/>
              <w:bottom w:w="28" w:type="dxa"/>
            </w:tcMar>
          </w:tcPr>
          <w:p w14:paraId="7D2533AB" w14:textId="77777777" w:rsidR="00DD231E" w:rsidRDefault="00DD231E" w:rsidP="003328D2">
            <w:pPr>
              <w:spacing w:after="0"/>
            </w:pPr>
            <w:r>
              <w:t>Approval status</w:t>
            </w:r>
          </w:p>
        </w:tc>
        <w:tc>
          <w:tcPr>
            <w:tcW w:w="5812" w:type="dxa"/>
            <w:gridSpan w:val="2"/>
            <w:tcMar>
              <w:top w:w="28" w:type="dxa"/>
              <w:bottom w:w="28" w:type="dxa"/>
            </w:tcMar>
          </w:tcPr>
          <w:p w14:paraId="3B17978C" w14:textId="73E3A4E8" w:rsidR="00DD231E" w:rsidRDefault="00DD231E" w:rsidP="003328D2">
            <w:pPr>
              <w:spacing w:after="0"/>
            </w:pPr>
            <w:r>
              <w:t xml:space="preserve">Approved by </w:t>
            </w:r>
            <w:r w:rsidR="00C96815">
              <w:t>ETSI ISG CIM</w:t>
            </w:r>
            <w:r>
              <w:t xml:space="preserve"> (doc ref:</w:t>
            </w:r>
            <w:r w:rsidR="003D5C5E">
              <w:t xml:space="preserve"> </w:t>
            </w:r>
            <w:hyperlink r:id="rId12" w:tgtFrame="_blank" w:history="1">
              <w:r w:rsidR="003D5C5E">
                <w:rPr>
                  <w:rStyle w:val="Hyperlink"/>
                  <w:rFonts w:cs="Arial"/>
                  <w:color w:val="FF0000"/>
                  <w:sz w:val="16"/>
                  <w:szCs w:val="16"/>
                  <w:shd w:val="clear" w:color="auto" w:fill="E0E8F8"/>
                </w:rPr>
                <w:t>CIM(21)000140r5</w:t>
              </w:r>
            </w:hyperlink>
            <w:r>
              <w:t xml:space="preserve"> ) </w:t>
            </w:r>
          </w:p>
        </w:tc>
        <w:tc>
          <w:tcPr>
            <w:tcW w:w="1261" w:type="dxa"/>
          </w:tcPr>
          <w:p w14:paraId="7AFF5E69" w14:textId="174B94E5" w:rsidR="00DD231E" w:rsidRPr="00471C0C" w:rsidRDefault="00DD231E" w:rsidP="003328D2">
            <w:pPr>
              <w:spacing w:after="0"/>
            </w:pPr>
            <w:r w:rsidRPr="00B84F63">
              <w:t>YES</w:t>
            </w:r>
          </w:p>
        </w:tc>
      </w:tr>
      <w:tr w:rsidR="00DD231E" w:rsidRPr="00094E3E" w14:paraId="7BEA11B6" w14:textId="77777777" w:rsidTr="00471C0C">
        <w:trPr>
          <w:trHeight w:val="264"/>
        </w:trPr>
        <w:tc>
          <w:tcPr>
            <w:tcW w:w="2547" w:type="dxa"/>
            <w:vMerge/>
            <w:tcMar>
              <w:top w:w="28" w:type="dxa"/>
              <w:bottom w:w="28" w:type="dxa"/>
            </w:tcMar>
          </w:tcPr>
          <w:p w14:paraId="07F7E918" w14:textId="77777777" w:rsidR="00DD231E" w:rsidRDefault="00DD231E" w:rsidP="003328D2">
            <w:pPr>
              <w:spacing w:after="0"/>
            </w:pPr>
          </w:p>
        </w:tc>
        <w:tc>
          <w:tcPr>
            <w:tcW w:w="5812" w:type="dxa"/>
            <w:gridSpan w:val="2"/>
            <w:tcMar>
              <w:top w:w="28" w:type="dxa"/>
              <w:bottom w:w="28" w:type="dxa"/>
            </w:tcMar>
          </w:tcPr>
          <w:p w14:paraId="42627AE1" w14:textId="61F70CB9" w:rsidR="00DD231E" w:rsidRDefault="00DD231E" w:rsidP="003328D2">
            <w:pPr>
              <w:spacing w:after="0"/>
            </w:pPr>
            <w:r>
              <w:t>Approved by Board#</w:t>
            </w:r>
            <w:r w:rsidR="003D5C5E">
              <w:t xml:space="preserve">134 </w:t>
            </w:r>
            <w:r>
              <w:t>(date</w:t>
            </w:r>
            <w:r w:rsidR="003D5C5E">
              <w:t>: 21-23 Sep 2021</w:t>
            </w:r>
            <w:r>
              <w:t>)</w:t>
            </w:r>
          </w:p>
        </w:tc>
        <w:tc>
          <w:tcPr>
            <w:tcW w:w="1261" w:type="dxa"/>
          </w:tcPr>
          <w:p w14:paraId="4CB5F7A3" w14:textId="2B88ED0E" w:rsidR="00DD231E" w:rsidRPr="00471C0C" w:rsidRDefault="00DD231E" w:rsidP="003328D2">
            <w:pPr>
              <w:spacing w:after="0"/>
            </w:pPr>
            <w:r w:rsidRPr="00471C0C">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3328D2">
            <w:pPr>
              <w:spacing w:after="0"/>
            </w:pPr>
            <w:r>
              <w:t>Reference Body</w:t>
            </w:r>
          </w:p>
        </w:tc>
        <w:tc>
          <w:tcPr>
            <w:tcW w:w="7073" w:type="dxa"/>
            <w:gridSpan w:val="3"/>
            <w:tcMar>
              <w:top w:w="28" w:type="dxa"/>
              <w:bottom w:w="28" w:type="dxa"/>
            </w:tcMar>
          </w:tcPr>
          <w:p w14:paraId="22A30482" w14:textId="2ACE3B05" w:rsidR="00DD231E" w:rsidRDefault="00FA4589" w:rsidP="003328D2">
            <w:pPr>
              <w:spacing w:after="0"/>
            </w:pPr>
            <w:r>
              <w:t>Ref. Body</w:t>
            </w:r>
            <w:r w:rsidR="00DD231E">
              <w:t xml:space="preserve"> </w:t>
            </w:r>
            <w:r w:rsidR="00C96815">
              <w:t>ETSI ISG CIM</w:t>
            </w:r>
          </w:p>
        </w:tc>
      </w:tr>
      <w:tr w:rsidR="00DD231E" w:rsidRPr="00D7557B"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3328D2">
            <w:pPr>
              <w:spacing w:after="0"/>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499773EB" w14:textId="6DD9717D" w:rsidR="000C0239" w:rsidRDefault="00DD231E" w:rsidP="003328D2">
            <w:pPr>
              <w:spacing w:after="0"/>
              <w:rPr>
                <w:lang w:val="fr-FR"/>
              </w:rPr>
            </w:pPr>
            <w:r w:rsidRPr="00D44A8D">
              <w:rPr>
                <w:lang w:val="fr-FR"/>
              </w:rPr>
              <w:t xml:space="preserve">Maximum budget : </w:t>
            </w:r>
            <w:r w:rsidR="000C0239">
              <w:rPr>
                <w:lang w:val="fr-FR"/>
              </w:rPr>
              <w:t>118 000 EUR</w:t>
            </w:r>
          </w:p>
          <w:p w14:paraId="11D317BC" w14:textId="241435DA" w:rsidR="00DD231E" w:rsidRPr="00D44A8D" w:rsidRDefault="003D5C5E" w:rsidP="003328D2">
            <w:pPr>
              <w:spacing w:after="0"/>
              <w:rPr>
                <w:rFonts w:cs="Arial"/>
                <w:lang w:val="fr-FR"/>
              </w:rPr>
            </w:pPr>
            <w:r>
              <w:rPr>
                <w:lang w:val="fr-FR"/>
              </w:rPr>
              <w:t>115 000</w:t>
            </w:r>
            <w:r w:rsidR="00DD231E" w:rsidRPr="00D44A8D">
              <w:rPr>
                <w:lang w:val="fr-FR"/>
              </w:rPr>
              <w:t> EUR</w:t>
            </w:r>
            <w:r>
              <w:rPr>
                <w:lang w:val="fr-FR"/>
              </w:rPr>
              <w:t xml:space="preserve"> + 3 000 </w:t>
            </w:r>
            <w:r w:rsidR="000C0239">
              <w:rPr>
                <w:lang w:val="fr-FR"/>
              </w:rPr>
              <w:t>EUR</w:t>
            </w:r>
            <w:r w:rsidR="00032C40">
              <w:rPr>
                <w:lang w:val="fr-FR"/>
              </w:rPr>
              <w:t xml:space="preserve"> </w:t>
            </w:r>
            <w:r>
              <w:rPr>
                <w:lang w:val="fr-FR"/>
              </w:rPr>
              <w:t>Travel</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3328D2">
            <w:pPr>
              <w:spacing w:after="0"/>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44BB0236" w:rsidR="00DD231E" w:rsidRPr="00471C0C" w:rsidRDefault="00DD231E" w:rsidP="003328D2">
            <w:pPr>
              <w:spacing w:after="0"/>
            </w:pPr>
            <w: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3328D2">
            <w:pPr>
              <w:spacing w:after="0"/>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3328D2">
            <w:pPr>
              <w:spacing w:after="0"/>
            </w:pPr>
            <w:r w:rsidRPr="00D44A8D">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4061FB9E" w:rsidR="00DD231E" w:rsidRDefault="002C1233" w:rsidP="003328D2">
            <w:pPr>
              <w:spacing w:after="0"/>
            </w:pPr>
            <w:r>
              <w:t>2022</w:t>
            </w:r>
            <w:r w:rsidR="00DD231E">
              <w:t>-</w:t>
            </w:r>
            <w:r>
              <w:t>02</w:t>
            </w:r>
            <w:r w:rsidR="00DD231E">
              <w:t>-</w:t>
            </w:r>
            <w:r>
              <w:t>01</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3328D2">
            <w:pPr>
              <w:spacing w:after="0"/>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3328D2">
            <w:pPr>
              <w:spacing w:after="0"/>
            </w:pPr>
            <w:r w:rsidRPr="00D44A8D">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01C1782B" w:rsidR="00DD231E" w:rsidDel="005D0FB6" w:rsidRDefault="002C1233" w:rsidP="003328D2">
            <w:pPr>
              <w:spacing w:after="0"/>
            </w:pPr>
            <w:r>
              <w:t>2022</w:t>
            </w:r>
            <w:r w:rsidR="00DD231E">
              <w:t>-</w:t>
            </w:r>
            <w:r>
              <w:t>1</w:t>
            </w:r>
            <w:r w:rsidR="003D5C5E">
              <w:t>2</w:t>
            </w:r>
            <w:r w:rsidR="00DD231E">
              <w:t>-</w:t>
            </w:r>
            <w:r>
              <w:t>3</w:t>
            </w:r>
            <w:r w:rsidR="003D5C5E">
              <w:t>1</w:t>
            </w:r>
          </w:p>
        </w:tc>
      </w:tr>
      <w:tr w:rsidR="00360129"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360129" w:rsidRPr="00255D75" w:rsidRDefault="00360129" w:rsidP="003328D2">
            <w:pPr>
              <w:spacing w:after="0"/>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44D2717B" w14:textId="7F3A5868" w:rsidR="00360129" w:rsidRDefault="000F7331" w:rsidP="003328D2">
            <w:pPr>
              <w:spacing w:after="0"/>
            </w:pPr>
            <w:hyperlink r:id="rId13" w:history="1">
              <w:r w:rsidR="00360129" w:rsidRPr="003D5C5E">
                <w:rPr>
                  <w:rStyle w:val="Hyperlink"/>
                </w:rPr>
                <w:t>DGR/CIM-0018</w:t>
              </w:r>
            </w:hyperlink>
            <w:r w:rsidR="00360129">
              <w:t xml:space="preserve"> “E</w:t>
            </w:r>
            <w:r w:rsidR="00360129" w:rsidRPr="00C67B0C">
              <w:t>nabling chain of trust from Content Sources to Content Consumers</w:t>
            </w:r>
            <w:r w:rsidR="00360129">
              <w:t>”</w:t>
            </w:r>
          </w:p>
          <w:p w14:paraId="58584E8E" w14:textId="7C5E7EFF" w:rsidR="00360129" w:rsidRDefault="000F7331" w:rsidP="003328D2">
            <w:pPr>
              <w:spacing w:after="0"/>
              <w:rPr>
                <w:rFonts w:ascii="Times New Roman" w:hAnsi="Times New Roman"/>
                <w:lang w:eastAsia="fr-FR"/>
              </w:rPr>
            </w:pPr>
            <w:hyperlink r:id="rId14" w:history="1">
              <w:r w:rsidR="00360129" w:rsidRPr="003D5C5E">
                <w:rPr>
                  <w:rStyle w:val="Hyperlink"/>
                </w:rPr>
                <w:t>DGS/CIM-0019</w:t>
              </w:r>
            </w:hyperlink>
            <w:r w:rsidR="00360129">
              <w:t xml:space="preserve"> “H</w:t>
            </w:r>
            <w:r w:rsidR="00360129" w:rsidRPr="000C79D1">
              <w:t>andling of provenance information in NGSI-LD</w:t>
            </w:r>
            <w:r w:rsidR="00360129">
              <w:t>”</w:t>
            </w:r>
          </w:p>
          <w:p w14:paraId="4ECA7361" w14:textId="503AE828" w:rsidR="00360129" w:rsidRDefault="000F7331" w:rsidP="003328D2">
            <w:pPr>
              <w:spacing w:after="0"/>
            </w:pPr>
            <w:hyperlink r:id="rId15" w:history="1">
              <w:r w:rsidR="00360129" w:rsidRPr="003D5C5E">
                <w:rPr>
                  <w:rStyle w:val="Hyperlink"/>
                </w:rPr>
                <w:t>DGR/CIM-0020</w:t>
              </w:r>
            </w:hyperlink>
            <w:r w:rsidR="00360129">
              <w:t xml:space="preserve"> “G</w:t>
            </w:r>
            <w:r w:rsidR="00360129" w:rsidRPr="001C392B">
              <w:t>uidelines for the deployment of Smart City and Communities data platforms</w:t>
            </w:r>
            <w:r w:rsidR="00360129">
              <w:t>”</w:t>
            </w:r>
          </w:p>
          <w:p w14:paraId="47B92941" w14:textId="7EE9398B" w:rsidR="00360129" w:rsidRDefault="000F7331" w:rsidP="003328D2">
            <w:pPr>
              <w:spacing w:after="0"/>
            </w:pPr>
            <w:hyperlink r:id="rId16" w:history="1">
              <w:r w:rsidR="00360129" w:rsidRPr="003D5C5E">
                <w:rPr>
                  <w:rStyle w:val="Hyperlink"/>
                </w:rPr>
                <w:t>DGR/CIM-0021</w:t>
              </w:r>
            </w:hyperlink>
            <w:r w:rsidR="00360129" w:rsidRPr="00126000">
              <w:t xml:space="preserve"> </w:t>
            </w:r>
            <w:r w:rsidR="00360129">
              <w:t>“</w:t>
            </w:r>
            <w:r w:rsidR="004B4211">
              <w:t>U</w:t>
            </w:r>
            <w:r w:rsidR="00360129" w:rsidRPr="007A7B8A">
              <w:t>sage of external data models with NGSI-LD API</w:t>
            </w:r>
            <w:r w:rsidR="00360129">
              <w:t>”</w:t>
            </w:r>
          </w:p>
          <w:p w14:paraId="0B2BDCDB" w14:textId="545182BB" w:rsidR="00360129" w:rsidRPr="00D44A8D" w:rsidRDefault="000F7331" w:rsidP="003328D2">
            <w:pPr>
              <w:spacing w:after="0"/>
            </w:pPr>
            <w:hyperlink r:id="rId17" w:history="1">
              <w:r w:rsidR="00360129" w:rsidRPr="00C75C95">
                <w:rPr>
                  <w:rStyle w:val="Hyperlink"/>
                </w:rPr>
                <w:t>DGR/CIM-0022</w:t>
              </w:r>
            </w:hyperlink>
            <w:r w:rsidR="00360129" w:rsidRPr="00126000">
              <w:t xml:space="preserve"> </w:t>
            </w:r>
            <w:r w:rsidR="00360129">
              <w:t>“</w:t>
            </w:r>
            <w:r w:rsidR="00360129" w:rsidRPr="00126000">
              <w:t>NGSI-LD/oneM2M interworking proxy</w:t>
            </w:r>
            <w:r w:rsidR="00360129">
              <w:t xml:space="preserve"> proposal”</w:t>
            </w:r>
          </w:p>
        </w:tc>
      </w:tr>
      <w:tr w:rsidR="00DD231E" w14:paraId="423C9925" w14:textId="77777777" w:rsidTr="00471C0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Default="00DD231E" w:rsidP="003328D2">
            <w:pPr>
              <w:spacing w:after="0"/>
            </w:pPr>
            <w:r>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561115E0" w:rsidR="00DD231E" w:rsidRDefault="000F7331" w:rsidP="003328D2">
            <w:pPr>
              <w:spacing w:after="0"/>
              <w:rPr>
                <w:rStyle w:val="Hyperlink"/>
                <w:rFonts w:cs="Arial"/>
              </w:rPr>
            </w:pPr>
            <w:hyperlink r:id="rId18" w:history="1">
              <w:r w:rsidR="00DD231E" w:rsidRPr="0071112F">
                <w:rPr>
                  <w:rStyle w:val="Hyperlink"/>
                  <w:rFonts w:cs="Arial"/>
                </w:rPr>
                <w:t>ETSI STF funding criteria</w:t>
              </w:r>
            </w:hyperlink>
          </w:p>
          <w:p w14:paraId="62B58A1A" w14:textId="77777777" w:rsidR="00DD231E" w:rsidRDefault="00DD231E" w:rsidP="003328D2">
            <w:pPr>
              <w:spacing w:after="0"/>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6A58EA" w14:paraId="3FE24159" w14:textId="77777777" w:rsidTr="001A577A">
              <w:trPr>
                <w:trHeight w:val="449"/>
              </w:trPr>
              <w:tc>
                <w:tcPr>
                  <w:tcW w:w="3993" w:type="dxa"/>
                  <w:shd w:val="clear" w:color="auto" w:fill="auto"/>
                </w:tcPr>
                <w:p w14:paraId="050FF954" w14:textId="77777777" w:rsidR="00DD231E" w:rsidRPr="006A58EA" w:rsidRDefault="00DD231E" w:rsidP="003328D2">
                  <w:pPr>
                    <w:pStyle w:val="GuidelineB1"/>
                    <w:spacing w:after="0"/>
                  </w:pPr>
                  <w:r w:rsidRPr="006A58EA">
                    <w:t>Priority Criteria</w:t>
                  </w:r>
                </w:p>
                <w:p w14:paraId="50DCB76C" w14:textId="77777777" w:rsidR="00DD231E" w:rsidRPr="006A58EA" w:rsidRDefault="00DD231E" w:rsidP="003328D2">
                  <w:pPr>
                    <w:pStyle w:val="GuidelineB1"/>
                    <w:spacing w:after="0"/>
                  </w:pPr>
                </w:p>
              </w:tc>
              <w:tc>
                <w:tcPr>
                  <w:tcW w:w="708" w:type="dxa"/>
                  <w:shd w:val="clear" w:color="auto" w:fill="auto"/>
                </w:tcPr>
                <w:p w14:paraId="3E759502" w14:textId="2FD7BDD1" w:rsidR="00DD231E" w:rsidRPr="006A58EA" w:rsidRDefault="00DD231E" w:rsidP="003328D2">
                  <w:pPr>
                    <w:pStyle w:val="GuidelineB1"/>
                    <w:spacing w:after="0"/>
                  </w:pPr>
                </w:p>
              </w:tc>
            </w:tr>
            <w:tr w:rsidR="00DD231E" w14:paraId="1446E89B" w14:textId="77777777" w:rsidTr="001A577A">
              <w:trPr>
                <w:trHeight w:val="224"/>
              </w:trPr>
              <w:tc>
                <w:tcPr>
                  <w:tcW w:w="3993" w:type="dxa"/>
                  <w:shd w:val="clear" w:color="auto" w:fill="auto"/>
                </w:tcPr>
                <w:p w14:paraId="65F1C214" w14:textId="77777777" w:rsidR="00DD231E" w:rsidRPr="006A58EA" w:rsidRDefault="00DD231E" w:rsidP="003328D2">
                  <w:pPr>
                    <w:pStyle w:val="GuidelineB1"/>
                    <w:spacing w:after="0"/>
                  </w:pPr>
                  <w:r w:rsidRPr="006A58EA">
                    <w:t>Maintenance of standards in mature domains</w:t>
                  </w:r>
                </w:p>
              </w:tc>
              <w:tc>
                <w:tcPr>
                  <w:tcW w:w="708" w:type="dxa"/>
                  <w:shd w:val="clear" w:color="auto" w:fill="auto"/>
                </w:tcPr>
                <w:p w14:paraId="06AF75CD" w14:textId="17745CAC" w:rsidR="00DD231E" w:rsidRPr="006A58EA" w:rsidRDefault="00DD231E" w:rsidP="003328D2">
                  <w:pPr>
                    <w:pStyle w:val="GuidelineB1"/>
                    <w:spacing w:after="0"/>
                  </w:pPr>
                </w:p>
              </w:tc>
            </w:tr>
            <w:tr w:rsidR="00DD231E" w14:paraId="15AC88AA" w14:textId="77777777" w:rsidTr="001A577A">
              <w:trPr>
                <w:trHeight w:val="224"/>
              </w:trPr>
              <w:tc>
                <w:tcPr>
                  <w:tcW w:w="3993" w:type="dxa"/>
                  <w:shd w:val="clear" w:color="auto" w:fill="auto"/>
                </w:tcPr>
                <w:p w14:paraId="7F563F72" w14:textId="77777777" w:rsidR="00DD231E" w:rsidRPr="006A58EA" w:rsidRDefault="00DD231E" w:rsidP="003328D2">
                  <w:pPr>
                    <w:pStyle w:val="GuidelineB1"/>
                    <w:spacing w:after="0"/>
                  </w:pPr>
                  <w:r w:rsidRPr="006A58EA">
                    <w:t>Innovation in mature domains</w:t>
                  </w:r>
                </w:p>
              </w:tc>
              <w:tc>
                <w:tcPr>
                  <w:tcW w:w="708" w:type="dxa"/>
                  <w:shd w:val="clear" w:color="auto" w:fill="auto"/>
                </w:tcPr>
                <w:p w14:paraId="2ACD0103" w14:textId="25D6EF9E" w:rsidR="00DD231E" w:rsidRPr="006A58EA" w:rsidRDefault="00DD231E" w:rsidP="003328D2">
                  <w:pPr>
                    <w:pStyle w:val="GuidelineB1"/>
                    <w:spacing w:after="0"/>
                  </w:pPr>
                </w:p>
              </w:tc>
            </w:tr>
            <w:tr w:rsidR="00DD231E" w14:paraId="261D6339" w14:textId="77777777" w:rsidTr="001A577A">
              <w:trPr>
                <w:trHeight w:val="224"/>
              </w:trPr>
              <w:tc>
                <w:tcPr>
                  <w:tcW w:w="3993" w:type="dxa"/>
                  <w:shd w:val="clear" w:color="auto" w:fill="auto"/>
                </w:tcPr>
                <w:p w14:paraId="17039A8E" w14:textId="77777777" w:rsidR="00DD231E" w:rsidRPr="006A58EA" w:rsidRDefault="00DD231E" w:rsidP="003328D2">
                  <w:pPr>
                    <w:pStyle w:val="GuidelineB1"/>
                    <w:spacing w:after="0"/>
                  </w:pPr>
                  <w:r w:rsidRPr="006A58EA">
                    <w:t>Emerging domains for ETSI</w:t>
                  </w:r>
                </w:p>
              </w:tc>
              <w:tc>
                <w:tcPr>
                  <w:tcW w:w="708" w:type="dxa"/>
                  <w:shd w:val="clear" w:color="auto" w:fill="auto"/>
                </w:tcPr>
                <w:p w14:paraId="004D074A" w14:textId="069B85D4" w:rsidR="00DD231E" w:rsidRPr="006A58EA" w:rsidRDefault="00000070" w:rsidP="003328D2">
                  <w:pPr>
                    <w:pStyle w:val="GuidelineB1"/>
                    <w:spacing w:after="0"/>
                  </w:pPr>
                  <w:r>
                    <w:t>X</w:t>
                  </w:r>
                </w:p>
              </w:tc>
            </w:tr>
            <w:tr w:rsidR="00DD231E" w14:paraId="0E91A315" w14:textId="77777777" w:rsidTr="001A577A">
              <w:trPr>
                <w:trHeight w:val="224"/>
              </w:trPr>
              <w:tc>
                <w:tcPr>
                  <w:tcW w:w="3993" w:type="dxa"/>
                  <w:shd w:val="clear" w:color="auto" w:fill="auto"/>
                </w:tcPr>
                <w:p w14:paraId="5074442B" w14:textId="77777777" w:rsidR="00DD231E" w:rsidRPr="006A58EA" w:rsidRDefault="00DD231E" w:rsidP="003328D2">
                  <w:pPr>
                    <w:pStyle w:val="GuidelineB1"/>
                    <w:spacing w:after="0"/>
                  </w:pPr>
                  <w:r w:rsidRPr="006A58EA">
                    <w:t>Horizontal activities (quality, security, etc.)</w:t>
                  </w:r>
                </w:p>
              </w:tc>
              <w:tc>
                <w:tcPr>
                  <w:tcW w:w="708" w:type="dxa"/>
                  <w:shd w:val="clear" w:color="auto" w:fill="auto"/>
                </w:tcPr>
                <w:p w14:paraId="17681245" w14:textId="14D6B329" w:rsidR="00DD231E" w:rsidRPr="006A58EA" w:rsidRDefault="00DD231E" w:rsidP="003328D2">
                  <w:pPr>
                    <w:pStyle w:val="GuidelineB1"/>
                    <w:spacing w:after="0"/>
                  </w:pPr>
                </w:p>
              </w:tc>
            </w:tr>
            <w:tr w:rsidR="00DD231E" w14:paraId="4D7781A7" w14:textId="77777777" w:rsidTr="001A577A">
              <w:trPr>
                <w:trHeight w:val="224"/>
              </w:trPr>
              <w:tc>
                <w:tcPr>
                  <w:tcW w:w="3993" w:type="dxa"/>
                  <w:shd w:val="clear" w:color="auto" w:fill="auto"/>
                </w:tcPr>
                <w:p w14:paraId="042A1115" w14:textId="77777777" w:rsidR="00DD231E" w:rsidRPr="006A58EA" w:rsidRDefault="00DD231E" w:rsidP="003328D2">
                  <w:pPr>
                    <w:pStyle w:val="GuidelineB1"/>
                    <w:spacing w:after="0"/>
                  </w:pPr>
                  <w:r w:rsidRPr="006A58EA">
                    <w:t>Societal good / environmental</w:t>
                  </w:r>
                </w:p>
              </w:tc>
              <w:tc>
                <w:tcPr>
                  <w:tcW w:w="708" w:type="dxa"/>
                  <w:shd w:val="clear" w:color="auto" w:fill="auto"/>
                </w:tcPr>
                <w:p w14:paraId="5CDE0BCC" w14:textId="0BA3DE66" w:rsidR="00DD231E" w:rsidRPr="006A58EA" w:rsidRDefault="00DD231E" w:rsidP="003328D2">
                  <w:pPr>
                    <w:pStyle w:val="GuidelineB1"/>
                    <w:spacing w:after="0"/>
                  </w:pPr>
                </w:p>
              </w:tc>
            </w:tr>
          </w:tbl>
          <w:p w14:paraId="53536AFF" w14:textId="28BE1D4C" w:rsidR="00DD231E" w:rsidRDefault="00DD231E" w:rsidP="003328D2">
            <w:pPr>
              <w:spacing w:after="0"/>
            </w:pPr>
          </w:p>
        </w:tc>
      </w:tr>
    </w:tbl>
    <w:p w14:paraId="29CBF87C" w14:textId="77777777" w:rsidR="005C5AC0" w:rsidRDefault="005C5AC0"/>
    <w:p w14:paraId="110870EF" w14:textId="299F724E" w:rsidR="00D737A8" w:rsidRPr="00C6439D" w:rsidRDefault="00466814">
      <w:pPr>
        <w:pStyle w:val="Part"/>
      </w:pPr>
      <w:r>
        <w:br w:type="page"/>
      </w:r>
      <w:r w:rsidR="00D737A8" w:rsidRPr="00C6439D">
        <w:lastRenderedPageBreak/>
        <w:t>Part I –</w:t>
      </w:r>
      <w:r w:rsidR="00A83FE4" w:rsidRPr="00C6439D">
        <w:t xml:space="preserve"> </w:t>
      </w:r>
      <w:r w:rsidR="00D737A8" w:rsidRPr="00C6439D">
        <w:t>STF</w:t>
      </w:r>
      <w:r w:rsidR="00A52D5D" w:rsidRPr="00C6439D">
        <w:t xml:space="preserve"> </w:t>
      </w:r>
      <w:r w:rsidR="002309AA" w:rsidRPr="00C6439D">
        <w:t>Technical Proposal</w:t>
      </w:r>
      <w:r w:rsidR="00A52D5D" w:rsidRPr="00C6439D">
        <w:t xml:space="preserve"> </w:t>
      </w:r>
    </w:p>
    <w:p w14:paraId="5CE1DA23" w14:textId="413D94C5" w:rsidR="00FC2EE2" w:rsidRDefault="0017159C">
      <w:pPr>
        <w:pStyle w:val="Heading1"/>
      </w:pPr>
      <w:r w:rsidRPr="00C6439D">
        <w:t>Rationale &amp; Objectives</w:t>
      </w:r>
    </w:p>
    <w:p w14:paraId="091B426D" w14:textId="69E15A92" w:rsidR="002F183F" w:rsidRPr="00C6439D" w:rsidRDefault="00FC2EE2">
      <w:pPr>
        <w:pStyle w:val="Heading2"/>
      </w:pPr>
      <w:r w:rsidRPr="00C6439D">
        <w:t xml:space="preserve">Rationale </w:t>
      </w:r>
    </w:p>
    <w:p w14:paraId="2676C3F0" w14:textId="5D88B942" w:rsidR="00CE5965" w:rsidRDefault="00CE5965" w:rsidP="008D5F90">
      <w:pPr>
        <w:jc w:val="both"/>
      </w:pPr>
      <w:r w:rsidRPr="00CE5965">
        <w:t xml:space="preserve">The ISG CIM group has defined an API for exchange of information (data and metadata, including e.g. relationships between entities and properties of properties) with the intent that the associated </w:t>
      </w:r>
      <w:r w:rsidR="00360129">
        <w:t>specification</w:t>
      </w:r>
      <w:r w:rsidR="00360129" w:rsidRPr="00CE5965">
        <w:t xml:space="preserve"> </w:t>
      </w:r>
      <w:r w:rsidRPr="00CE5965">
        <w:t>(called NGSI-LD) become the “glue” between all kinds of applications</w:t>
      </w:r>
      <w:r w:rsidR="00360129">
        <w:t>, platforms</w:t>
      </w:r>
      <w:r w:rsidRPr="00CE5965">
        <w:t xml:space="preserve"> and databases associated with services for Smart Cities, Smart Agriculture, etc. Furthermore, the protocol makes it </w:t>
      </w:r>
      <w:r w:rsidR="001726AF">
        <w:t xml:space="preserve">mandatory but </w:t>
      </w:r>
      <w:r w:rsidRPr="00CE5965">
        <w:t xml:space="preserve">easy to reference the definitions of all the terms and parameters in the data, hence overcoming one of the biggest issues with data exchange: namely that the </w:t>
      </w:r>
      <w:r w:rsidRPr="00343F1F">
        <w:t>precise</w:t>
      </w:r>
      <w:r w:rsidRPr="00CE5965">
        <w:t xml:space="preserve"> meaning and provenance of the initial </w:t>
      </w:r>
      <w:r w:rsidR="001726AF" w:rsidRPr="00CE5965">
        <w:t>information</w:t>
      </w:r>
      <w:r w:rsidRPr="00CE5965">
        <w:t xml:space="preserve"> is lost. This enable</w:t>
      </w:r>
      <w:r w:rsidR="001726AF">
        <w:t>s</w:t>
      </w:r>
      <w:r w:rsidRPr="00CE5965">
        <w:t xml:space="preserve"> a huge improvement for reliability of analytics and AI systems which need to control the scope and quality of their input data. Furthermore, the protocol is </w:t>
      </w:r>
      <w:r w:rsidR="001726AF">
        <w:t>being</w:t>
      </w:r>
      <w:r w:rsidRPr="00CE5965">
        <w:t xml:space="preserve"> adopted by a very wide range of developers desiring a simple means to let their Apps interact with a variety of data sources.</w:t>
      </w:r>
    </w:p>
    <w:p w14:paraId="4CD5E025" w14:textId="603B41AE" w:rsidR="00365633" w:rsidRDefault="001726AF" w:rsidP="00042FB1">
      <w:pPr>
        <w:jc w:val="both"/>
      </w:pPr>
      <w:r>
        <w:t>Beyond interoperability, new challenges are appearing. T</w:t>
      </w:r>
      <w:r w:rsidR="00365633">
        <w:t>he</w:t>
      </w:r>
      <w:r w:rsidR="00F416C4" w:rsidRPr="00EF60A4">
        <w:t xml:space="preserve"> twin challenge</w:t>
      </w:r>
      <w:r w:rsidR="00360129">
        <w:t>s</w:t>
      </w:r>
      <w:r w:rsidR="00F416C4" w:rsidRPr="00EF60A4">
        <w:t xml:space="preserve"> of </w:t>
      </w:r>
      <w:r w:rsidR="00F416C4">
        <w:t>d</w:t>
      </w:r>
      <w:r w:rsidR="00F416C4" w:rsidRPr="00EF60A4">
        <w:t>igital</w:t>
      </w:r>
      <w:r w:rsidR="00F416C4">
        <w:t xml:space="preserve"> t</w:t>
      </w:r>
      <w:r w:rsidR="00F416C4" w:rsidRPr="00EF60A4">
        <w:t>ransformation</w:t>
      </w:r>
      <w:r w:rsidR="00365633">
        <w:t xml:space="preserve"> </w:t>
      </w:r>
      <w:r w:rsidR="00365633">
        <w:rPr>
          <w:i/>
        </w:rPr>
        <w:t>and</w:t>
      </w:r>
      <w:r w:rsidR="00365633">
        <w:t xml:space="preserve"> green transformation (counterbalancing climate-change) </w:t>
      </w:r>
      <w:r w:rsidR="00F416C4" w:rsidRPr="00EF60A4">
        <w:t>require</w:t>
      </w:r>
      <w:r w:rsidR="00365633">
        <w:t xml:space="preserve"> </w:t>
      </w:r>
      <w:r w:rsidR="00CE5965">
        <w:t>more control by</w:t>
      </w:r>
      <w:r w:rsidR="00F416C4" w:rsidRPr="00EF60A4">
        <w:t xml:space="preserve"> Citizens </w:t>
      </w:r>
      <w:r w:rsidR="00CE5965">
        <w:t xml:space="preserve">over their personal data and more sharing of (industrial) data along so-called value chains and in data spaces. </w:t>
      </w:r>
      <w:r w:rsidR="00D60213">
        <w:t xml:space="preserve">All kinds of practical and commercial re-use of data requires tracking the accuracy and reliability of data, as well as the ownership and allowed re-use of the data, in verifiable ways – not only </w:t>
      </w:r>
      <w:r w:rsidR="00360129">
        <w:t xml:space="preserve">to detect </w:t>
      </w:r>
      <w:r w:rsidR="00D60213">
        <w:t xml:space="preserve">"fake news" but also "badly collected data" or "incorrect attribution of data" </w:t>
      </w:r>
      <w:r w:rsidR="00360129">
        <w:t xml:space="preserve">which </w:t>
      </w:r>
      <w:r w:rsidR="00D60213">
        <w:t>can lead to wrong or dangerous conclusions by</w:t>
      </w:r>
      <w:r w:rsidR="00157A6C">
        <w:t xml:space="preserve"> </w:t>
      </w:r>
      <w:r w:rsidR="00360129">
        <w:t xml:space="preserve">humans </w:t>
      </w:r>
      <w:r w:rsidR="00157A6C">
        <w:t>or by AI systems.</w:t>
      </w:r>
      <w:r w:rsidR="00D60213">
        <w:t xml:space="preserve"> </w:t>
      </w:r>
    </w:p>
    <w:p w14:paraId="4471C174" w14:textId="52288EA8" w:rsidR="00E858BB" w:rsidRDefault="00E858BB" w:rsidP="00042FB1">
      <w:pPr>
        <w:jc w:val="both"/>
      </w:pPr>
      <w:r>
        <w:t xml:space="preserve">The ISG CIM committee </w:t>
      </w:r>
      <w:r w:rsidR="00360129">
        <w:t>has neither all</w:t>
      </w:r>
      <w:r>
        <w:t xml:space="preserve"> the </w:t>
      </w:r>
      <w:r w:rsidR="00360129">
        <w:t xml:space="preserve">required </w:t>
      </w:r>
      <w:r>
        <w:t xml:space="preserve">resources </w:t>
      </w:r>
      <w:r w:rsidR="00360129">
        <w:t xml:space="preserve">nor </w:t>
      </w:r>
      <w:r>
        <w:t xml:space="preserve">all the competencies to </w:t>
      </w:r>
      <w:r w:rsidR="00C71544">
        <w:t xml:space="preserve">tackle </w:t>
      </w:r>
      <w:r>
        <w:t xml:space="preserve">all these aspects. </w:t>
      </w:r>
    </w:p>
    <w:p w14:paraId="39FD79D5" w14:textId="6B2D256E" w:rsidR="00E858BB" w:rsidRPr="00F416C4" w:rsidRDefault="00E858BB" w:rsidP="008D5F90">
      <w:pPr>
        <w:jc w:val="both"/>
      </w:pPr>
      <w:r>
        <w:t xml:space="preserve">In addition, an acceleration of NGSI-LD adoption is appearing, especially in domains </w:t>
      </w:r>
      <w:r w:rsidR="00C71544">
        <w:t xml:space="preserve">such as </w:t>
      </w:r>
      <w:r>
        <w:t>smart cities</w:t>
      </w:r>
      <w:r w:rsidR="00F46485">
        <w:t>,</w:t>
      </w:r>
      <w:r>
        <w:t xml:space="preserve"> agriculture</w:t>
      </w:r>
      <w:r w:rsidR="00F46485">
        <w:t xml:space="preserve">, utilities. At the EU level, initiatives building upon NGSI-LD are appearing and need to be accompanied to allow proper understanding and adoption of </w:t>
      </w:r>
      <w:r w:rsidR="00C71544">
        <w:t xml:space="preserve">the capabilities of </w:t>
      </w:r>
      <w:r w:rsidR="00F46485">
        <w:t>NGSI-LD.</w:t>
      </w:r>
    </w:p>
    <w:p w14:paraId="261016CF" w14:textId="390E7C8A" w:rsidR="003F7DE2" w:rsidRPr="008D5F90" w:rsidRDefault="00FC2EE2">
      <w:pPr>
        <w:pStyle w:val="Heading2"/>
      </w:pPr>
      <w:r w:rsidRPr="00494787">
        <w:t xml:space="preserve">Objectives </w:t>
      </w:r>
      <w:r w:rsidR="002F183F" w:rsidRPr="00494787">
        <w:t>of the work to be executed</w:t>
      </w:r>
    </w:p>
    <w:p w14:paraId="564C0ECA" w14:textId="0D367533" w:rsidR="00494787" w:rsidRDefault="00494787" w:rsidP="00494787">
      <w:pPr>
        <w:jc w:val="both"/>
      </w:pPr>
      <w:r>
        <w:t>This STF request concentrates on improving four aspects of data-handling:</w:t>
      </w:r>
    </w:p>
    <w:p w14:paraId="3EE04C26" w14:textId="77777777" w:rsidR="00494787" w:rsidRPr="002B1144" w:rsidRDefault="00494787" w:rsidP="00494787">
      <w:pPr>
        <w:pStyle w:val="ListParagraph"/>
        <w:numPr>
          <w:ilvl w:val="0"/>
          <w:numId w:val="36"/>
        </w:numPr>
        <w:jc w:val="both"/>
        <w:rPr>
          <w:rFonts w:ascii="ECSquareSansPro-Regular" w:hAnsi="ECSquareSansPro-Regular" w:cs="ECSquareSansPro-Regular"/>
          <w:color w:val="58595B"/>
          <w:lang w:eastAsia="fr-FR"/>
        </w:rPr>
      </w:pPr>
      <w:r>
        <w:t>leveraging and improving interoperability of existing information structures (ontologies and taxonomies) that already have value in society, smart community platforms and industry platforms</w:t>
      </w:r>
    </w:p>
    <w:p w14:paraId="3DD635CE" w14:textId="77777777" w:rsidR="00494787" w:rsidRPr="002B1144" w:rsidRDefault="00494787" w:rsidP="00494787">
      <w:pPr>
        <w:pStyle w:val="ListParagraph"/>
        <w:numPr>
          <w:ilvl w:val="0"/>
          <w:numId w:val="36"/>
        </w:numPr>
        <w:jc w:val="both"/>
        <w:rPr>
          <w:rFonts w:ascii="ECSquareSansPro-Regular" w:hAnsi="ECSquareSansPro-Regular" w:cs="ECSquareSansPro-Regular"/>
          <w:color w:val="58595B"/>
          <w:lang w:eastAsia="fr-FR"/>
        </w:rPr>
      </w:pPr>
      <w:r>
        <w:t>leveraging the NGSI-LD protocol for exchanging such data/metadata</w:t>
      </w:r>
    </w:p>
    <w:p w14:paraId="5DDAFE2B" w14:textId="5DFDC8FE" w:rsidR="00494787" w:rsidRPr="002B1144" w:rsidRDefault="00494787" w:rsidP="00494787">
      <w:pPr>
        <w:pStyle w:val="ListParagraph"/>
        <w:numPr>
          <w:ilvl w:val="0"/>
          <w:numId w:val="36"/>
        </w:numPr>
        <w:jc w:val="both"/>
        <w:rPr>
          <w:rFonts w:ascii="ECSquareSansPro-Regular" w:hAnsi="ECSquareSansPro-Regular" w:cs="ECSquareSansPro-Regular"/>
          <w:color w:val="58595B"/>
          <w:lang w:eastAsia="fr-FR"/>
        </w:rPr>
      </w:pPr>
      <w:r>
        <w:t>providing guidelines and means to reliabl</w:t>
      </w:r>
      <w:r w:rsidR="00C75C95">
        <w:t>e</w:t>
      </w:r>
      <w:r>
        <w:t xml:space="preserve"> and verifiabl</w:t>
      </w:r>
      <w:r w:rsidR="00C75C95">
        <w:t>e</w:t>
      </w:r>
      <w:r>
        <w:t xml:space="preserve"> record and exchange data and especially the metadata about the data source and data processing (provenance information)</w:t>
      </w:r>
    </w:p>
    <w:p w14:paraId="3555ABC3" w14:textId="77777777" w:rsidR="00494787" w:rsidRPr="001150AA" w:rsidRDefault="00494787" w:rsidP="00494787">
      <w:pPr>
        <w:pStyle w:val="ListParagraph"/>
        <w:numPr>
          <w:ilvl w:val="0"/>
          <w:numId w:val="36"/>
        </w:numPr>
        <w:jc w:val="both"/>
        <w:rPr>
          <w:rFonts w:ascii="ECSquareSansPro" w:hAnsi="ECSquareSansPro" w:cs="ECSquareSansPro"/>
          <w:lang w:eastAsia="fr-FR"/>
        </w:rPr>
      </w:pPr>
      <w:r>
        <w:t>improving interworking with existing platforms for accessing Linked Open Data and for IoT data collection (e.g. oneM2M)</w:t>
      </w:r>
    </w:p>
    <w:p w14:paraId="32AB2026" w14:textId="77777777" w:rsidR="00494787" w:rsidRPr="001150AA" w:rsidRDefault="00494787" w:rsidP="00494787">
      <w:pPr>
        <w:jc w:val="both"/>
        <w:rPr>
          <w:lang w:eastAsia="fr-FR"/>
        </w:rPr>
      </w:pPr>
      <w:r w:rsidRPr="00C60335">
        <w:rPr>
          <w:lang w:eastAsia="fr-FR"/>
        </w:rPr>
        <w:t>This effort is aimed at complementing on-going activities in the IoT domain and taking place in SmartM2M and oneM2M</w:t>
      </w:r>
      <w:r>
        <w:rPr>
          <w:lang w:eastAsia="fr-FR"/>
        </w:rPr>
        <w:t xml:space="preserve"> to provide a comprehensive set of specifications and guidelines to handle context information.</w:t>
      </w:r>
    </w:p>
    <w:p w14:paraId="7BCC922C" w14:textId="69FD1025" w:rsidR="00494787" w:rsidRPr="008D5F90" w:rsidRDefault="00494787" w:rsidP="008D5F90">
      <w:pPr>
        <w:rPr>
          <w:highlight w:val="yellow"/>
        </w:rPr>
      </w:pPr>
      <w:r w:rsidRPr="001150AA">
        <w:t>The timescale of the STF is voluntary short (</w:t>
      </w:r>
      <w:r>
        <w:t>1</w:t>
      </w:r>
      <w:r w:rsidRPr="001150AA">
        <w:t xml:space="preserve">1 </w:t>
      </w:r>
      <w:r>
        <w:t>months</w:t>
      </w:r>
      <w:r w:rsidRPr="001150AA">
        <w:t>) to keep aligned with market pace adoption of data platforms.</w:t>
      </w:r>
    </w:p>
    <w:p w14:paraId="6B228A97" w14:textId="5B30E326" w:rsidR="00132601" w:rsidRDefault="00132601">
      <w:pPr>
        <w:pStyle w:val="Heading2"/>
      </w:pPr>
      <w:r>
        <w:lastRenderedPageBreak/>
        <w:t>P</w:t>
      </w:r>
      <w:r w:rsidRPr="009C296A">
        <w:t>revious funded activities</w:t>
      </w:r>
      <w:r>
        <w:t xml:space="preserve"> in the same domain</w:t>
      </w:r>
    </w:p>
    <w:p w14:paraId="7D871A51" w14:textId="10B03CCF" w:rsidR="00903472" w:rsidRPr="00471C0C" w:rsidRDefault="00611496">
      <w:r w:rsidRPr="00611496">
        <w:t xml:space="preserve">There have not been any other </w:t>
      </w:r>
      <w:r w:rsidR="004A3C10">
        <w:t xml:space="preserve">STF </w:t>
      </w:r>
      <w:r w:rsidRPr="00611496">
        <w:t xml:space="preserve">funded activities </w:t>
      </w:r>
      <w:r w:rsidR="004A3C10">
        <w:t>for ISG CIM.</w:t>
      </w:r>
    </w:p>
    <w:p w14:paraId="4151C227" w14:textId="1678883F" w:rsidR="00E643BE" w:rsidRDefault="00FC2EE2">
      <w:pPr>
        <w:pStyle w:val="Heading2"/>
      </w:pPr>
      <w:r w:rsidRPr="00471C0C">
        <w:t>Market impact</w:t>
      </w:r>
      <w:r w:rsidR="001A577A">
        <w:t xml:space="preserve"> </w:t>
      </w:r>
      <w:bookmarkStart w:id="0" w:name="_Toc229392234"/>
      <w:bookmarkStart w:id="1" w:name="_Ref325990203"/>
    </w:p>
    <w:p w14:paraId="777CDB77" w14:textId="1F94A681" w:rsidR="0013002B" w:rsidRDefault="00D60213" w:rsidP="00042FB1">
      <w:pPr>
        <w:jc w:val="both"/>
      </w:pPr>
      <w:r>
        <w:t xml:space="preserve">As </w:t>
      </w:r>
      <w:r w:rsidR="0013002B">
        <w:t>implied by</w:t>
      </w:r>
      <w:r>
        <w:t xml:space="preserve"> the "rationale" section, there is a huge social impact of </w:t>
      </w:r>
      <w:r w:rsidR="00B76075">
        <w:t xml:space="preserve">data, in positive or negative ways, if the data is not reliable or not reliably used. </w:t>
      </w:r>
      <w:r w:rsidR="00FD5F3A">
        <w:t xml:space="preserve">We can literally no longer imagine modern life without digital data. </w:t>
      </w:r>
      <w:r w:rsidR="00B76075">
        <w:t>In the very</w:t>
      </w:r>
      <w:r w:rsidR="00FD5F3A">
        <w:t>,</w:t>
      </w:r>
      <w:r w:rsidR="00B76075">
        <w:t xml:space="preserve"> very narrow sense of "what is the value-at-risk of the data exchanged, if it is inaccurate/wrong/not-findable?", there are valuation methodologies that can give guidance, but each valuation depends of course on the use case: see for example Deloitte (</w:t>
      </w:r>
      <w:hyperlink r:id="rId19" w:history="1">
        <w:r w:rsidR="00B76075" w:rsidRPr="00B76075">
          <w:rPr>
            <w:rStyle w:val="Hyperlink"/>
          </w:rPr>
          <w:t>link</w:t>
        </w:r>
      </w:hyperlink>
      <w:r w:rsidR="00B76075">
        <w:t>) or PriceWaterhouseCoopers (</w:t>
      </w:r>
      <w:hyperlink r:id="rId20" w:history="1">
        <w:r w:rsidR="00B76075" w:rsidRPr="00B76075">
          <w:rPr>
            <w:rStyle w:val="Hyperlink"/>
          </w:rPr>
          <w:t>link</w:t>
        </w:r>
      </w:hyperlink>
      <w:r w:rsidR="00B76075">
        <w:t xml:space="preserve">). </w:t>
      </w:r>
      <w:r w:rsidR="002B4F8B">
        <w:t>The monetary value in the USA of business intelligence (not google or facebook etc) was estimated to exceed $20 Billion last year (</w:t>
      </w:r>
      <w:hyperlink r:id="rId21" w:history="1">
        <w:r w:rsidR="002B4F8B" w:rsidRPr="002B4F8B">
          <w:rPr>
            <w:rStyle w:val="Hyperlink"/>
          </w:rPr>
          <w:t>link</w:t>
        </w:r>
      </w:hyperlink>
      <w:r w:rsidR="002B4F8B">
        <w:t>). Inside Europe, the EC JRC reported in 2019 that t</w:t>
      </w:r>
      <w:r w:rsidR="002B4F8B" w:rsidRPr="002B4F8B">
        <w:t xml:space="preserve">he total </w:t>
      </w:r>
      <w:r w:rsidR="002B4F8B">
        <w:t xml:space="preserve">value of </w:t>
      </w:r>
      <w:r w:rsidR="002B4F8B" w:rsidRPr="002B1144">
        <w:rPr>
          <w:i/>
        </w:rPr>
        <w:t>services</w:t>
      </w:r>
      <w:r w:rsidR="002B4F8B">
        <w:t xml:space="preserve"> across</w:t>
      </w:r>
      <w:r w:rsidR="002B4F8B" w:rsidRPr="002B4F8B">
        <w:t xml:space="preserve"> 6 ecosystem</w:t>
      </w:r>
      <w:r w:rsidR="002B4F8B">
        <w:t>s</w:t>
      </w:r>
      <w:r w:rsidR="002B4F8B" w:rsidRPr="002B4F8B">
        <w:t xml:space="preserve"> were val</w:t>
      </w:r>
      <w:r w:rsidR="002B4F8B">
        <w:t xml:space="preserve">ued at €124.87 billion for 2012 (last data available), and most of the services </w:t>
      </w:r>
      <w:r w:rsidR="002B4F8B" w:rsidRPr="002B1144">
        <w:rPr>
          <w:i/>
        </w:rPr>
        <w:t>rely on data</w:t>
      </w:r>
      <w:r w:rsidR="002B4F8B">
        <w:t xml:space="preserve"> for coordinating, advertising, logistics, etc. (</w:t>
      </w:r>
      <w:hyperlink r:id="rId22" w:history="1">
        <w:r w:rsidR="002B4F8B" w:rsidRPr="002B4F8B">
          <w:rPr>
            <w:rStyle w:val="Hyperlink"/>
          </w:rPr>
          <w:t>link</w:t>
        </w:r>
      </w:hyperlink>
      <w:r w:rsidR="002B4F8B">
        <w:t>)</w:t>
      </w:r>
      <w:r w:rsidR="00BC714B">
        <w:t xml:space="preserve"> For the whole OECD, one estimate for business value </w:t>
      </w:r>
      <w:r w:rsidR="00BC714B" w:rsidRPr="00BC714B">
        <w:t xml:space="preserve">created in personal </w:t>
      </w:r>
      <w:r w:rsidR="00BC714B">
        <w:t xml:space="preserve">is </w:t>
      </w:r>
      <w:r w:rsidR="00BC714B" w:rsidRPr="00BC714B">
        <w:t xml:space="preserve">around € 330 billion </w:t>
      </w:r>
      <w:r w:rsidR="00BC714B">
        <w:t>in 2020 (</w:t>
      </w:r>
      <w:hyperlink r:id="rId23" w:history="1">
        <w:r w:rsidR="00BC714B" w:rsidRPr="00BC714B">
          <w:rPr>
            <w:rStyle w:val="Hyperlink"/>
          </w:rPr>
          <w:t>link</w:t>
        </w:r>
      </w:hyperlink>
      <w:r w:rsidR="00BC714B">
        <w:t>)</w:t>
      </w:r>
      <w:r w:rsidR="00611496">
        <w:t xml:space="preserve">. </w:t>
      </w:r>
    </w:p>
    <w:p w14:paraId="46EF74B5" w14:textId="672E6175" w:rsidR="002B4F8B" w:rsidRPr="00F416C4" w:rsidRDefault="00611496" w:rsidP="00331A78">
      <w:r>
        <w:t>The work from ISG CIM is gaining interest in several domains such as smart cities, agriculture and water management, from several initiatives in Europe such a</w:t>
      </w:r>
      <w:r w:rsidR="00C71544">
        <w:t>s</w:t>
      </w:r>
      <w:r>
        <w:t xml:space="preserve"> the European Data Space</w:t>
      </w:r>
      <w:r w:rsidR="00360129">
        <w:t xml:space="preserve">s, </w:t>
      </w:r>
      <w:r>
        <w:t>Gaia-X and also at the intern</w:t>
      </w:r>
      <w:r w:rsidR="0013002B">
        <w:t>ation</w:t>
      </w:r>
      <w:r>
        <w:t xml:space="preserve">al level with the Indian Urban Data Exchange (IUDX) program sponsored by the </w:t>
      </w:r>
      <w:r w:rsidR="0013002B">
        <w:t xml:space="preserve">Indian </w:t>
      </w:r>
      <w:r>
        <w:t>Central Government</w:t>
      </w:r>
      <w:r w:rsidR="00106F8B">
        <w:rPr>
          <w:rStyle w:val="FootnoteReference"/>
        </w:rPr>
        <w:footnoteReference w:id="2"/>
      </w:r>
      <w:r>
        <w:t xml:space="preserve"> or the South-Korea</w:t>
      </w:r>
      <w:r w:rsidR="00106F8B">
        <w:rPr>
          <w:rStyle w:val="FootnoteReference"/>
        </w:rPr>
        <w:footnoteReference w:id="3"/>
      </w:r>
      <w:r>
        <w:t xml:space="preserve"> building upon NGSI-LD for its smart city experimental program. Making the use of NGSI-LD more accessible and better aligned with current</w:t>
      </w:r>
      <w:r w:rsidR="0013002B">
        <w:t xml:space="preserve"> (global)</w:t>
      </w:r>
      <w:r>
        <w:t xml:space="preserve"> practices for data usage and connectivity with external platforms, is the ultimate purpose of this STF. </w:t>
      </w:r>
    </w:p>
    <w:p w14:paraId="6CFFFA63" w14:textId="7E52ED73" w:rsidR="001A577A" w:rsidRDefault="001A577A">
      <w:pPr>
        <w:pStyle w:val="Heading2"/>
      </w:pPr>
      <w:r>
        <w:t>Consequences if not agreed</w:t>
      </w:r>
    </w:p>
    <w:p w14:paraId="78922FD3" w14:textId="196E2DE7" w:rsidR="007E467E" w:rsidRDefault="00FD5F3A" w:rsidP="00042FB1">
      <w:pPr>
        <w:jc w:val="both"/>
      </w:pPr>
      <w:r>
        <w:t xml:space="preserve">A small fraction of the work described in this STF request is possible within ISG CIM, however the key missing factor which ISG CIM members cannot supply is </w:t>
      </w:r>
      <w:r w:rsidR="00611496">
        <w:t xml:space="preserve">in-depth </w:t>
      </w:r>
      <w:r>
        <w:t>expertise in</w:t>
      </w:r>
      <w:r w:rsidR="00611496">
        <w:t xml:space="preserve"> several of the </w:t>
      </w:r>
      <w:r w:rsidR="0013002B">
        <w:t>external data modelling and data platform topics</w:t>
      </w:r>
      <w:r w:rsidR="00611496">
        <w:t xml:space="preserve"> addressed in this STF </w:t>
      </w:r>
      <w:r>
        <w:t>as described in detail later in this report. Since the key goal of this STF is to leverage the ETSI work on NGSI-LD, to provide guidance on interworking with existing "digital ecosystems" in Europe, the disadvantage of not completing this STF is that interoperability remains fragmented and ETSI's role "at the heart of digital" is not fully realized. There is no specific "deadline" to realize the goals of the STF, however it is very clear that commercial and proprietary offerings will meanwhile proliferate (for example Microsoft is promoting their solutions for similar use cases discussed below)</w:t>
      </w:r>
      <w:r w:rsidR="0013002B">
        <w:t>.</w:t>
      </w:r>
    </w:p>
    <w:p w14:paraId="1B41B3CE" w14:textId="1E94A29F" w:rsidR="00A526B3" w:rsidRPr="00A526B3" w:rsidRDefault="00D737A8">
      <w:pPr>
        <w:pStyle w:val="Heading1"/>
      </w:pPr>
      <w:r>
        <w:t>Relation with ETSI strategy</w:t>
      </w:r>
      <w:bookmarkEnd w:id="0"/>
      <w:bookmarkEnd w:id="1"/>
      <w:r w:rsidR="00E21FF3">
        <w:t xml:space="preserve"> and priorities</w:t>
      </w:r>
    </w:p>
    <w:p w14:paraId="5816E12E" w14:textId="5C4AA4E4" w:rsidR="00571DC1" w:rsidRDefault="00571DC1" w:rsidP="004C6613">
      <w:r w:rsidRPr="004C6613">
        <w:t xml:space="preserve">The activity to be performed by this STF directly relates to the ISG mission of enabling </w:t>
      </w:r>
      <w:r w:rsidR="002B1144" w:rsidRPr="004C6613">
        <w:t>cross-domain interoperability of data sharing.</w:t>
      </w:r>
      <w:r>
        <w:t xml:space="preserve"> </w:t>
      </w:r>
      <w:r w:rsidR="004C6613">
        <w:t>It</w:t>
      </w:r>
      <w:r>
        <w:t xml:space="preserve"> supports the ETSI Strategy </w:t>
      </w:r>
      <w:r w:rsidR="002B1144">
        <w:t>(</w:t>
      </w:r>
      <w:hyperlink r:id="rId24" w:history="1">
        <w:r w:rsidR="002B1144" w:rsidRPr="002B1144">
          <w:rPr>
            <w:rStyle w:val="Hyperlink"/>
          </w:rPr>
          <w:t>link</w:t>
        </w:r>
      </w:hyperlink>
      <w:r w:rsidR="002B1144">
        <w:t>) mission to develop standards that enable a sustainable and securely connected societ</w:t>
      </w:r>
      <w:r w:rsidR="004C6613">
        <w:t xml:space="preserve">y </w:t>
      </w:r>
      <w:r>
        <w:t>to:</w:t>
      </w:r>
    </w:p>
    <w:p w14:paraId="00C99208" w14:textId="77777777" w:rsidR="00571DC1" w:rsidRDefault="00571DC1">
      <w:pPr>
        <w:pStyle w:val="B1"/>
        <w:numPr>
          <w:ilvl w:val="0"/>
          <w:numId w:val="28"/>
        </w:numPr>
      </w:pPr>
      <w:r>
        <w:lastRenderedPageBreak/>
        <w:t>create high quality standards for global use and with low time-to-market, and</w:t>
      </w:r>
    </w:p>
    <w:p w14:paraId="4FF3FB19" w14:textId="77777777" w:rsidR="00571DC1" w:rsidRDefault="00571DC1">
      <w:pPr>
        <w:pStyle w:val="B1"/>
        <w:numPr>
          <w:ilvl w:val="0"/>
          <w:numId w:val="28"/>
        </w:numPr>
      </w:pPr>
      <w:r>
        <w:t>establish leadership in key areas impacting members’ future activities.</w:t>
      </w:r>
    </w:p>
    <w:p w14:paraId="47604E1A" w14:textId="14D77597" w:rsidR="004C6613" w:rsidRDefault="004C6613" w:rsidP="004C6613">
      <w:r>
        <w:t xml:space="preserve">This action </w:t>
      </w:r>
      <w:r w:rsidRPr="004C6613">
        <w:t xml:space="preserve">is of strategic interest for ETSI </w:t>
      </w:r>
      <w:r>
        <w:t xml:space="preserve">because of the potential to attract new members in the SmartCity, SmartAgriculture domains and in particular organisations associated with </w:t>
      </w:r>
      <w:r w:rsidR="002C1233">
        <w:t xml:space="preserve">ongoing </w:t>
      </w:r>
      <w:r>
        <w:t xml:space="preserve">large government projects in </w:t>
      </w:r>
      <w:r w:rsidR="002C1233">
        <w:t xml:space="preserve">Europe as well as </w:t>
      </w:r>
      <w:r>
        <w:t>India, South Korea and Japan. A promotion of ETSI standards in those countries is also a strategic activity of ETSI.</w:t>
      </w:r>
    </w:p>
    <w:p w14:paraId="0BDC16BA" w14:textId="36A4A6AE" w:rsidR="00571DC1" w:rsidRDefault="00571DC1">
      <w:r w:rsidRPr="004C6613">
        <w:t>This activity falls into the “</w:t>
      </w:r>
      <w:r w:rsidR="004B4211">
        <w:t xml:space="preserve">Emerging domains for ETSI” </w:t>
      </w:r>
      <w:r w:rsidR="004B4211" w:rsidRPr="004C6613">
        <w:t xml:space="preserve">criteria identified in </w:t>
      </w:r>
      <w:hyperlink r:id="rId25" w:tgtFrame="_parent" w:history="1">
        <w:r w:rsidR="004B4211" w:rsidRPr="004C6613">
          <w:rPr>
            <w:rStyle w:val="Hyperlink"/>
            <w:rFonts w:cs="Arial"/>
          </w:rPr>
          <w:t>BOARD(19)123_014</w:t>
        </w:r>
      </w:hyperlink>
      <w:r w:rsidR="004B4211">
        <w:rPr>
          <w:rStyle w:val="Hyperlink"/>
          <w:rFonts w:cs="Arial"/>
        </w:rPr>
        <w:t xml:space="preserve"> </w:t>
      </w:r>
      <w:r w:rsidR="004B4211">
        <w:t>as explained in the following table.</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571DC1" w:rsidRPr="0060668D" w14:paraId="4600B822" w14:textId="77777777" w:rsidTr="00571DC1">
        <w:tc>
          <w:tcPr>
            <w:tcW w:w="4262" w:type="dxa"/>
            <w:tcBorders>
              <w:top w:val="single" w:sz="4" w:space="0" w:color="auto"/>
              <w:left w:val="single" w:sz="4" w:space="0" w:color="auto"/>
              <w:bottom w:val="single" w:sz="4" w:space="0" w:color="auto"/>
              <w:right w:val="single" w:sz="4" w:space="0" w:color="auto"/>
            </w:tcBorders>
          </w:tcPr>
          <w:p w14:paraId="156093BF" w14:textId="77777777" w:rsidR="00571DC1" w:rsidRPr="008D5F90" w:rsidRDefault="00571DC1" w:rsidP="00DE0180">
            <w:pPr>
              <w:pStyle w:val="GuidelineB1"/>
              <w:spacing w:after="0"/>
              <w:rPr>
                <w:b/>
                <w:bCs/>
              </w:rPr>
            </w:pPr>
            <w:r w:rsidRPr="008D5F90">
              <w:rPr>
                <w:b/>
                <w:bCs/>
              </w:rPr>
              <w:t>Priority Criteria</w:t>
            </w:r>
          </w:p>
          <w:p w14:paraId="3510C660" w14:textId="77777777" w:rsidR="00571DC1" w:rsidRPr="008D5F90" w:rsidRDefault="00571DC1" w:rsidP="00DE0180">
            <w:pPr>
              <w:pStyle w:val="GuidelineB1"/>
              <w:spacing w:after="0"/>
              <w:rPr>
                <w:b/>
                <w:bCs/>
              </w:rPr>
            </w:pPr>
          </w:p>
        </w:tc>
        <w:tc>
          <w:tcPr>
            <w:tcW w:w="4231" w:type="dxa"/>
            <w:tcBorders>
              <w:top w:val="single" w:sz="4" w:space="0" w:color="auto"/>
              <w:left w:val="single" w:sz="4" w:space="0" w:color="auto"/>
              <w:bottom w:val="single" w:sz="4" w:space="0" w:color="auto"/>
              <w:right w:val="single" w:sz="4" w:space="0" w:color="auto"/>
            </w:tcBorders>
            <w:hideMark/>
          </w:tcPr>
          <w:p w14:paraId="5F972F5C" w14:textId="77777777" w:rsidR="00571DC1" w:rsidRPr="008D5F90" w:rsidRDefault="00571DC1" w:rsidP="00DE0180">
            <w:pPr>
              <w:pStyle w:val="GuidelineB1"/>
              <w:spacing w:after="0"/>
              <w:rPr>
                <w:b/>
                <w:bCs/>
              </w:rPr>
            </w:pPr>
            <w:r w:rsidRPr="008D5F90">
              <w:rPr>
                <w:b/>
                <w:bCs/>
              </w:rPr>
              <w:t>Rationale</w:t>
            </w:r>
          </w:p>
        </w:tc>
      </w:tr>
      <w:tr w:rsidR="00571DC1" w:rsidRPr="00571DC1" w14:paraId="7241F7FA" w14:textId="77777777" w:rsidTr="00571DC1">
        <w:tc>
          <w:tcPr>
            <w:tcW w:w="4262" w:type="dxa"/>
            <w:tcBorders>
              <w:top w:val="single" w:sz="4" w:space="0" w:color="auto"/>
              <w:left w:val="single" w:sz="4" w:space="0" w:color="auto"/>
              <w:bottom w:val="single" w:sz="4" w:space="0" w:color="auto"/>
              <w:right w:val="single" w:sz="4" w:space="0" w:color="auto"/>
            </w:tcBorders>
            <w:hideMark/>
          </w:tcPr>
          <w:p w14:paraId="24A4D6C8" w14:textId="77777777" w:rsidR="00571DC1" w:rsidRPr="00904B96" w:rsidRDefault="00571DC1" w:rsidP="00DE0180">
            <w:pPr>
              <w:pStyle w:val="GuidelineB1"/>
              <w:spacing w:after="0"/>
            </w:pPr>
            <w:r w:rsidRPr="00904B96">
              <w:t>Maintenance of standards in mature domains</w:t>
            </w:r>
          </w:p>
        </w:tc>
        <w:tc>
          <w:tcPr>
            <w:tcW w:w="4231" w:type="dxa"/>
            <w:tcBorders>
              <w:top w:val="single" w:sz="4" w:space="0" w:color="auto"/>
              <w:left w:val="single" w:sz="4" w:space="0" w:color="auto"/>
              <w:bottom w:val="single" w:sz="4" w:space="0" w:color="auto"/>
              <w:right w:val="single" w:sz="4" w:space="0" w:color="auto"/>
            </w:tcBorders>
          </w:tcPr>
          <w:p w14:paraId="62D075BE" w14:textId="77777777" w:rsidR="00571DC1" w:rsidRDefault="00571DC1" w:rsidP="00DE0180">
            <w:pPr>
              <w:pStyle w:val="GuidelineB1"/>
              <w:spacing w:after="0"/>
            </w:pPr>
          </w:p>
        </w:tc>
      </w:tr>
      <w:tr w:rsidR="00571DC1" w14:paraId="2FD108A7" w14:textId="77777777" w:rsidTr="00571DC1">
        <w:tc>
          <w:tcPr>
            <w:tcW w:w="4262" w:type="dxa"/>
            <w:tcBorders>
              <w:top w:val="single" w:sz="4" w:space="0" w:color="auto"/>
              <w:left w:val="single" w:sz="4" w:space="0" w:color="auto"/>
              <w:bottom w:val="single" w:sz="4" w:space="0" w:color="auto"/>
              <w:right w:val="single" w:sz="4" w:space="0" w:color="auto"/>
            </w:tcBorders>
            <w:hideMark/>
          </w:tcPr>
          <w:p w14:paraId="67D3189F" w14:textId="77777777" w:rsidR="00571DC1" w:rsidRPr="00904B96" w:rsidRDefault="00571DC1" w:rsidP="00DE0180">
            <w:pPr>
              <w:pStyle w:val="GuidelineB1"/>
              <w:spacing w:after="0"/>
            </w:pPr>
            <w:r w:rsidRPr="00904B96">
              <w:t>Innovation in mature domains</w:t>
            </w:r>
          </w:p>
        </w:tc>
        <w:tc>
          <w:tcPr>
            <w:tcW w:w="4231" w:type="dxa"/>
            <w:tcBorders>
              <w:top w:val="single" w:sz="4" w:space="0" w:color="auto"/>
              <w:left w:val="single" w:sz="4" w:space="0" w:color="auto"/>
              <w:bottom w:val="single" w:sz="4" w:space="0" w:color="auto"/>
              <w:right w:val="single" w:sz="4" w:space="0" w:color="auto"/>
            </w:tcBorders>
            <w:hideMark/>
          </w:tcPr>
          <w:p w14:paraId="28646DB2" w14:textId="37BA2692" w:rsidR="00571DC1" w:rsidRDefault="00571DC1" w:rsidP="00DE0180">
            <w:pPr>
              <w:pStyle w:val="GuidelineB1"/>
              <w:spacing w:after="0"/>
            </w:pPr>
          </w:p>
        </w:tc>
      </w:tr>
      <w:tr w:rsidR="00571DC1" w14:paraId="3B471347" w14:textId="77777777" w:rsidTr="00571DC1">
        <w:tc>
          <w:tcPr>
            <w:tcW w:w="4262" w:type="dxa"/>
            <w:tcBorders>
              <w:top w:val="single" w:sz="4" w:space="0" w:color="auto"/>
              <w:left w:val="single" w:sz="4" w:space="0" w:color="auto"/>
              <w:bottom w:val="single" w:sz="4" w:space="0" w:color="auto"/>
              <w:right w:val="single" w:sz="4" w:space="0" w:color="auto"/>
            </w:tcBorders>
            <w:hideMark/>
          </w:tcPr>
          <w:p w14:paraId="0145B0FC" w14:textId="77777777" w:rsidR="00571DC1" w:rsidRPr="00D32A16" w:rsidRDefault="00571DC1" w:rsidP="00DE0180">
            <w:pPr>
              <w:pStyle w:val="GuidelineB1"/>
              <w:spacing w:after="0"/>
              <w:rPr>
                <w:b/>
                <w:bCs/>
              </w:rPr>
            </w:pPr>
            <w:r w:rsidRPr="00D32A16">
              <w:rPr>
                <w:b/>
                <w:bCs/>
              </w:rPr>
              <w:t>Emerging domains for ETSI</w:t>
            </w:r>
          </w:p>
        </w:tc>
        <w:tc>
          <w:tcPr>
            <w:tcW w:w="4231" w:type="dxa"/>
            <w:tcBorders>
              <w:top w:val="single" w:sz="4" w:space="0" w:color="auto"/>
              <w:left w:val="single" w:sz="4" w:space="0" w:color="auto"/>
              <w:bottom w:val="single" w:sz="4" w:space="0" w:color="auto"/>
              <w:right w:val="single" w:sz="4" w:space="0" w:color="auto"/>
            </w:tcBorders>
          </w:tcPr>
          <w:p w14:paraId="3360BC70" w14:textId="77777777" w:rsidR="00571DC1" w:rsidRPr="00D32A16" w:rsidRDefault="00B4501D" w:rsidP="00DE0180">
            <w:pPr>
              <w:pStyle w:val="GuidelineB1"/>
              <w:numPr>
                <w:ilvl w:val="0"/>
                <w:numId w:val="53"/>
              </w:numPr>
              <w:tabs>
                <w:tab w:val="clear" w:pos="567"/>
                <w:tab w:val="left" w:pos="448"/>
              </w:tabs>
              <w:spacing w:after="0"/>
              <w:ind w:left="448"/>
              <w:rPr>
                <w:b/>
                <w:bCs/>
                <w:i w:val="0"/>
              </w:rPr>
            </w:pPr>
            <w:r w:rsidRPr="00D32A16">
              <w:rPr>
                <w:b/>
                <w:bCs/>
                <w:i w:val="0"/>
              </w:rPr>
              <w:t>potential to attract new members in the SmartCity, SmartAgriculture domains</w:t>
            </w:r>
          </w:p>
          <w:p w14:paraId="69A35D81" w14:textId="214C043B" w:rsidR="00B4501D" w:rsidRPr="00D32A16" w:rsidRDefault="00B4501D" w:rsidP="00DE0180">
            <w:pPr>
              <w:pStyle w:val="GuidelineB1"/>
              <w:numPr>
                <w:ilvl w:val="0"/>
                <w:numId w:val="53"/>
              </w:numPr>
              <w:tabs>
                <w:tab w:val="clear" w:pos="567"/>
                <w:tab w:val="left" w:pos="448"/>
              </w:tabs>
              <w:spacing w:after="0"/>
              <w:ind w:left="448"/>
              <w:rPr>
                <w:b/>
                <w:bCs/>
                <w:i w:val="0"/>
              </w:rPr>
            </w:pPr>
            <w:r w:rsidRPr="00D32A16">
              <w:rPr>
                <w:b/>
                <w:bCs/>
                <w:i w:val="0"/>
              </w:rPr>
              <w:t xml:space="preserve">relates to large government </w:t>
            </w:r>
            <w:r w:rsidR="00C71544" w:rsidRPr="00D32A16">
              <w:rPr>
                <w:b/>
                <w:bCs/>
                <w:i w:val="0"/>
              </w:rPr>
              <w:t>“s</w:t>
            </w:r>
            <w:r w:rsidRPr="00D32A16">
              <w:rPr>
                <w:b/>
                <w:bCs/>
                <w:i w:val="0"/>
              </w:rPr>
              <w:t>mart</w:t>
            </w:r>
            <w:r w:rsidR="00C71544" w:rsidRPr="00D32A16">
              <w:rPr>
                <w:b/>
                <w:bCs/>
                <w:i w:val="0"/>
              </w:rPr>
              <w:t>”</w:t>
            </w:r>
            <w:r w:rsidRPr="00D32A16">
              <w:rPr>
                <w:b/>
                <w:bCs/>
                <w:i w:val="0"/>
              </w:rPr>
              <w:t xml:space="preserve"> projects in India, South Korea and Japan</w:t>
            </w:r>
          </w:p>
        </w:tc>
      </w:tr>
      <w:tr w:rsidR="00571DC1" w14:paraId="2F394602" w14:textId="77777777" w:rsidTr="00571DC1">
        <w:tc>
          <w:tcPr>
            <w:tcW w:w="4262" w:type="dxa"/>
            <w:tcBorders>
              <w:top w:val="single" w:sz="4" w:space="0" w:color="auto"/>
              <w:left w:val="single" w:sz="4" w:space="0" w:color="auto"/>
              <w:bottom w:val="single" w:sz="4" w:space="0" w:color="auto"/>
              <w:right w:val="single" w:sz="4" w:space="0" w:color="auto"/>
            </w:tcBorders>
            <w:hideMark/>
          </w:tcPr>
          <w:p w14:paraId="30BB61F0" w14:textId="77777777" w:rsidR="00571DC1" w:rsidRPr="00904B96" w:rsidRDefault="00571DC1" w:rsidP="00DE0180">
            <w:pPr>
              <w:pStyle w:val="GuidelineB1"/>
              <w:spacing w:after="0"/>
            </w:pPr>
            <w:r w:rsidRPr="00904B96">
              <w:t>Horizontal activities (quality, security, etc.)</w:t>
            </w:r>
          </w:p>
        </w:tc>
        <w:tc>
          <w:tcPr>
            <w:tcW w:w="4231" w:type="dxa"/>
            <w:tcBorders>
              <w:top w:val="single" w:sz="4" w:space="0" w:color="auto"/>
              <w:left w:val="single" w:sz="4" w:space="0" w:color="auto"/>
              <w:bottom w:val="single" w:sz="4" w:space="0" w:color="auto"/>
              <w:right w:val="single" w:sz="4" w:space="0" w:color="auto"/>
            </w:tcBorders>
          </w:tcPr>
          <w:p w14:paraId="1FA8F12E" w14:textId="54382150" w:rsidR="00571DC1" w:rsidRPr="002C1233" w:rsidRDefault="00571DC1" w:rsidP="00DE0180">
            <w:pPr>
              <w:pStyle w:val="GuidelineB1"/>
              <w:tabs>
                <w:tab w:val="clear" w:pos="567"/>
                <w:tab w:val="left" w:pos="448"/>
              </w:tabs>
              <w:spacing w:after="0"/>
              <w:rPr>
                <w:i w:val="0"/>
              </w:rPr>
            </w:pPr>
          </w:p>
        </w:tc>
      </w:tr>
      <w:tr w:rsidR="00571DC1" w14:paraId="7279AE59" w14:textId="77777777" w:rsidTr="00571DC1">
        <w:tc>
          <w:tcPr>
            <w:tcW w:w="4262" w:type="dxa"/>
            <w:tcBorders>
              <w:top w:val="single" w:sz="4" w:space="0" w:color="auto"/>
              <w:left w:val="single" w:sz="4" w:space="0" w:color="auto"/>
              <w:bottom w:val="single" w:sz="4" w:space="0" w:color="auto"/>
              <w:right w:val="single" w:sz="4" w:space="0" w:color="auto"/>
            </w:tcBorders>
            <w:hideMark/>
          </w:tcPr>
          <w:p w14:paraId="433F7B77" w14:textId="77777777" w:rsidR="00571DC1" w:rsidRPr="00904B96" w:rsidRDefault="00571DC1" w:rsidP="00DE0180">
            <w:pPr>
              <w:pStyle w:val="GuidelineB1"/>
              <w:spacing w:after="0"/>
            </w:pPr>
            <w:r w:rsidRPr="00904B96">
              <w:t>Societal good / environmental</w:t>
            </w:r>
          </w:p>
        </w:tc>
        <w:tc>
          <w:tcPr>
            <w:tcW w:w="4231" w:type="dxa"/>
            <w:tcBorders>
              <w:top w:val="single" w:sz="4" w:space="0" w:color="auto"/>
              <w:left w:val="single" w:sz="4" w:space="0" w:color="auto"/>
              <w:bottom w:val="single" w:sz="4" w:space="0" w:color="auto"/>
              <w:right w:val="single" w:sz="4" w:space="0" w:color="auto"/>
            </w:tcBorders>
          </w:tcPr>
          <w:p w14:paraId="75705BAB" w14:textId="77777777" w:rsidR="00571DC1" w:rsidRDefault="00571DC1" w:rsidP="00DE0180">
            <w:pPr>
              <w:pStyle w:val="GuidelineB1"/>
              <w:spacing w:after="0"/>
            </w:pPr>
          </w:p>
        </w:tc>
      </w:tr>
    </w:tbl>
    <w:p w14:paraId="412276A8" w14:textId="22C724C1" w:rsidR="00571DC1" w:rsidRDefault="00571DC1" w:rsidP="00042FB1">
      <w:pPr>
        <w:pStyle w:val="GuidelineB1"/>
      </w:pPr>
    </w:p>
    <w:p w14:paraId="4CD9BADB" w14:textId="7B3AFA95" w:rsidR="002C1233" w:rsidRDefault="002C1233" w:rsidP="00042FB1">
      <w:pPr>
        <w:pStyle w:val="GuidelineB1"/>
      </w:pPr>
      <w:r>
        <w:t>Note. '</w:t>
      </w:r>
      <w:r w:rsidRPr="002C1233">
        <w:t>Horizontal activities (quality, security, etc.)</w:t>
      </w:r>
      <w:r>
        <w:t xml:space="preserve">' also applies, because there is a </w:t>
      </w:r>
      <w:r w:rsidRPr="002C1233">
        <w:t>need for showing the various verticals how to create interoperability in a multi-vendor, multi-provider, multi-operator, federated data ecosystem, based on ETSI standards.</w:t>
      </w:r>
      <w:r>
        <w:t>'</w:t>
      </w:r>
    </w:p>
    <w:p w14:paraId="38935777" w14:textId="1190BA6B" w:rsidR="00F32120" w:rsidRDefault="00FC2EE2">
      <w:pPr>
        <w:pStyle w:val="Heading1"/>
      </w:pPr>
      <w:bookmarkStart w:id="2" w:name="_Toc229392237"/>
      <w:r>
        <w:t>ETSI Members Support</w:t>
      </w:r>
    </w:p>
    <w:p w14:paraId="65AC2A2F" w14:textId="35203AD6" w:rsidR="007D5EAB" w:rsidRDefault="00BB57C7">
      <w:bookmarkStart w:id="3" w:name="_Ref323660142"/>
      <w:bookmarkEnd w:id="2"/>
      <w:r>
        <w:t xml:space="preserve">The following </w:t>
      </w:r>
      <w:r w:rsidR="002A5ADD" w:rsidRPr="002B1144">
        <w:t xml:space="preserve">ETSI </w:t>
      </w:r>
      <w:r w:rsidR="00D737A8" w:rsidRPr="002B1144">
        <w:t xml:space="preserve">Members </w:t>
      </w:r>
      <w:r>
        <w:t xml:space="preserve">are </w:t>
      </w:r>
      <w:r w:rsidR="00D737A8" w:rsidRPr="002B1144">
        <w:t xml:space="preserve">supporting the </w:t>
      </w:r>
      <w:r w:rsidR="002A5ADD" w:rsidRPr="002B1144">
        <w:t>request for this</w:t>
      </w:r>
      <w:r w:rsidR="00D737A8" w:rsidRPr="002B1144">
        <w:t xml:space="preserve"> STF</w:t>
      </w:r>
      <w:r w:rsidR="007E467E" w:rsidRPr="002B1144">
        <w:t xml:space="preserve"> (minimum 4</w:t>
      </w:r>
      <w:r>
        <w:t xml:space="preserve">): </w:t>
      </w:r>
      <w:bookmarkStart w:id="4" w:name="_Toc229392238"/>
      <w:bookmarkEnd w:id="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DE0180">
            <w:pPr>
              <w:spacing w:after="0"/>
            </w:pPr>
            <w:r>
              <w:t>#</w:t>
            </w:r>
          </w:p>
        </w:tc>
        <w:tc>
          <w:tcPr>
            <w:tcW w:w="4110" w:type="dxa"/>
            <w:shd w:val="clear" w:color="auto" w:fill="B8CCE4"/>
          </w:tcPr>
          <w:p w14:paraId="18DB33BB" w14:textId="2F256D8F" w:rsidR="00B7194C" w:rsidRPr="00C36FBE" w:rsidRDefault="00B7194C" w:rsidP="00DE0180">
            <w:pPr>
              <w:spacing w:after="0"/>
            </w:pPr>
            <w:r w:rsidRPr="00C36FBE">
              <w:t>ETSI Member</w:t>
            </w:r>
          </w:p>
        </w:tc>
        <w:tc>
          <w:tcPr>
            <w:tcW w:w="4536" w:type="dxa"/>
            <w:shd w:val="clear" w:color="auto" w:fill="B8CCE4"/>
          </w:tcPr>
          <w:p w14:paraId="2C5C3A91" w14:textId="77777777" w:rsidR="00B7194C" w:rsidRPr="00C36FBE" w:rsidRDefault="00B7194C" w:rsidP="00DE0180">
            <w:pPr>
              <w:spacing w:after="0"/>
            </w:pPr>
            <w:r w:rsidRPr="00C36FBE">
              <w:t>Supporting delegate</w:t>
            </w:r>
          </w:p>
        </w:tc>
      </w:tr>
      <w:tr w:rsidR="00B7194C" w14:paraId="17651674" w14:textId="77777777" w:rsidTr="00471C0C">
        <w:tc>
          <w:tcPr>
            <w:tcW w:w="421" w:type="dxa"/>
          </w:tcPr>
          <w:p w14:paraId="58DDE8D5" w14:textId="17A33264" w:rsidR="00B7194C" w:rsidRDefault="00B7194C" w:rsidP="00DE0180">
            <w:pPr>
              <w:spacing w:after="0"/>
            </w:pPr>
            <w:r>
              <w:t>1</w:t>
            </w:r>
          </w:p>
        </w:tc>
        <w:tc>
          <w:tcPr>
            <w:tcW w:w="4110" w:type="dxa"/>
          </w:tcPr>
          <w:p w14:paraId="479715D6" w14:textId="51F355D0" w:rsidR="00B7194C" w:rsidRDefault="00276F0C" w:rsidP="00DE0180">
            <w:pPr>
              <w:spacing w:after="0"/>
            </w:pPr>
            <w:r>
              <w:t>NEC</w:t>
            </w:r>
          </w:p>
        </w:tc>
        <w:tc>
          <w:tcPr>
            <w:tcW w:w="4536" w:type="dxa"/>
          </w:tcPr>
          <w:p w14:paraId="0A2D84A4" w14:textId="33F6D635" w:rsidR="00B7194C" w:rsidRDefault="00276F0C" w:rsidP="00DE0180">
            <w:pPr>
              <w:spacing w:after="0"/>
            </w:pPr>
            <w:r>
              <w:t>Lindsay Frost</w:t>
            </w:r>
          </w:p>
        </w:tc>
      </w:tr>
      <w:tr w:rsidR="00B7194C" w14:paraId="7B50426C" w14:textId="77777777" w:rsidTr="00471C0C">
        <w:tc>
          <w:tcPr>
            <w:tcW w:w="421" w:type="dxa"/>
          </w:tcPr>
          <w:p w14:paraId="535BE088" w14:textId="6AD0DDFF" w:rsidR="00B7194C" w:rsidRDefault="00B7194C" w:rsidP="00DE0180">
            <w:pPr>
              <w:spacing w:after="0"/>
            </w:pPr>
            <w:r>
              <w:t>2</w:t>
            </w:r>
          </w:p>
        </w:tc>
        <w:tc>
          <w:tcPr>
            <w:tcW w:w="4110" w:type="dxa"/>
          </w:tcPr>
          <w:p w14:paraId="1C1B2D05" w14:textId="5167DBE8" w:rsidR="00B7194C" w:rsidRDefault="00276F0C" w:rsidP="00DE0180">
            <w:pPr>
              <w:spacing w:after="0"/>
            </w:pPr>
            <w:r>
              <w:t>EGM</w:t>
            </w:r>
          </w:p>
        </w:tc>
        <w:tc>
          <w:tcPr>
            <w:tcW w:w="4536" w:type="dxa"/>
          </w:tcPr>
          <w:p w14:paraId="599ADA3A" w14:textId="17657B5C" w:rsidR="00B7194C" w:rsidRDefault="00276F0C" w:rsidP="00DE0180">
            <w:pPr>
              <w:spacing w:after="0"/>
            </w:pPr>
            <w:r>
              <w:t>Franck Le Gall</w:t>
            </w:r>
          </w:p>
        </w:tc>
      </w:tr>
      <w:tr w:rsidR="00B7194C" w14:paraId="62855C14" w14:textId="77777777" w:rsidTr="00471C0C">
        <w:tc>
          <w:tcPr>
            <w:tcW w:w="421" w:type="dxa"/>
          </w:tcPr>
          <w:p w14:paraId="4C2E5467" w14:textId="69E17E43" w:rsidR="00B7194C" w:rsidRDefault="00B7194C" w:rsidP="00DE0180">
            <w:pPr>
              <w:spacing w:after="0"/>
            </w:pPr>
            <w:r>
              <w:t>3</w:t>
            </w:r>
          </w:p>
        </w:tc>
        <w:tc>
          <w:tcPr>
            <w:tcW w:w="4110" w:type="dxa"/>
          </w:tcPr>
          <w:p w14:paraId="511116C7" w14:textId="45AF5976" w:rsidR="00B7194C" w:rsidRDefault="00422143" w:rsidP="00DE0180">
            <w:pPr>
              <w:spacing w:after="0"/>
            </w:pPr>
            <w:r>
              <w:t>ORANGE</w:t>
            </w:r>
          </w:p>
        </w:tc>
        <w:tc>
          <w:tcPr>
            <w:tcW w:w="4536" w:type="dxa"/>
          </w:tcPr>
          <w:p w14:paraId="17A3BFB7" w14:textId="2AA8E585" w:rsidR="00B7194C" w:rsidRDefault="00B4501D" w:rsidP="00DE0180">
            <w:pPr>
              <w:spacing w:after="0"/>
            </w:pPr>
            <w:r>
              <w:t>Gilles Privat</w:t>
            </w:r>
          </w:p>
        </w:tc>
      </w:tr>
      <w:tr w:rsidR="00B7194C" w14:paraId="6B58C240" w14:textId="77777777" w:rsidTr="00471C0C">
        <w:tc>
          <w:tcPr>
            <w:tcW w:w="421" w:type="dxa"/>
          </w:tcPr>
          <w:p w14:paraId="599C975E" w14:textId="0AB5CFA6" w:rsidR="00B7194C" w:rsidRDefault="00B7194C" w:rsidP="00DE0180">
            <w:pPr>
              <w:spacing w:after="0"/>
            </w:pPr>
            <w:r>
              <w:t>4</w:t>
            </w:r>
          </w:p>
        </w:tc>
        <w:tc>
          <w:tcPr>
            <w:tcW w:w="4110" w:type="dxa"/>
          </w:tcPr>
          <w:p w14:paraId="312A58BD" w14:textId="169EFD9A" w:rsidR="00B7194C" w:rsidRDefault="00422143" w:rsidP="00DE0180">
            <w:pPr>
              <w:spacing w:after="0"/>
            </w:pPr>
            <w:r>
              <w:t>CNIT</w:t>
            </w:r>
          </w:p>
        </w:tc>
        <w:tc>
          <w:tcPr>
            <w:tcW w:w="4536" w:type="dxa"/>
          </w:tcPr>
          <w:p w14:paraId="409B0C99" w14:textId="39F44FE2" w:rsidR="00B7194C" w:rsidRDefault="004A3C10" w:rsidP="00DE0180">
            <w:pPr>
              <w:spacing w:after="0"/>
            </w:pPr>
            <w:r>
              <w:t>Giuseppe Tropea</w:t>
            </w:r>
          </w:p>
        </w:tc>
      </w:tr>
      <w:tr w:rsidR="00422143" w14:paraId="2481F7D8" w14:textId="77777777" w:rsidTr="00471C0C">
        <w:tc>
          <w:tcPr>
            <w:tcW w:w="421" w:type="dxa"/>
          </w:tcPr>
          <w:p w14:paraId="45E698B3" w14:textId="6E624623" w:rsidR="00422143" w:rsidRDefault="0060668D" w:rsidP="00DE0180">
            <w:pPr>
              <w:spacing w:after="0"/>
            </w:pPr>
            <w:r>
              <w:t>5</w:t>
            </w:r>
          </w:p>
        </w:tc>
        <w:tc>
          <w:tcPr>
            <w:tcW w:w="4110" w:type="dxa"/>
          </w:tcPr>
          <w:p w14:paraId="3A7CD6B5" w14:textId="433DE458" w:rsidR="00422143" w:rsidRDefault="004A3C10" w:rsidP="00DE0180">
            <w:pPr>
              <w:spacing w:after="0"/>
            </w:pPr>
            <w:r>
              <w:t xml:space="preserve">KETI </w:t>
            </w:r>
          </w:p>
        </w:tc>
        <w:tc>
          <w:tcPr>
            <w:tcW w:w="4536" w:type="dxa"/>
          </w:tcPr>
          <w:p w14:paraId="6245A2C3" w14:textId="164DF16C" w:rsidR="00422143" w:rsidRDefault="002C1233" w:rsidP="00DE0180">
            <w:pPr>
              <w:spacing w:after="0"/>
            </w:pPr>
            <w:r w:rsidRPr="002C1233">
              <w:t>SeungMyeong JEONG</w:t>
            </w:r>
          </w:p>
        </w:tc>
      </w:tr>
      <w:tr w:rsidR="00422143" w14:paraId="1250C1A1" w14:textId="77777777" w:rsidTr="00471C0C">
        <w:tc>
          <w:tcPr>
            <w:tcW w:w="421" w:type="dxa"/>
          </w:tcPr>
          <w:p w14:paraId="2FF042FD" w14:textId="5C516DE8" w:rsidR="00422143" w:rsidRDefault="0060668D" w:rsidP="00DE0180">
            <w:pPr>
              <w:spacing w:after="0"/>
            </w:pPr>
            <w:r>
              <w:t>6</w:t>
            </w:r>
          </w:p>
        </w:tc>
        <w:tc>
          <w:tcPr>
            <w:tcW w:w="4110" w:type="dxa"/>
          </w:tcPr>
          <w:p w14:paraId="2F46C28C" w14:textId="3F49EA7D" w:rsidR="00422143" w:rsidRDefault="004A3C10" w:rsidP="00DE0180">
            <w:pPr>
              <w:spacing w:after="0"/>
            </w:pPr>
            <w:r>
              <w:t>UBIWH</w:t>
            </w:r>
            <w:r w:rsidR="002C1233">
              <w:t>E</w:t>
            </w:r>
            <w:r>
              <w:t>RE</w:t>
            </w:r>
          </w:p>
        </w:tc>
        <w:tc>
          <w:tcPr>
            <w:tcW w:w="4536" w:type="dxa"/>
          </w:tcPr>
          <w:p w14:paraId="48A23825" w14:textId="3D04A7C5" w:rsidR="00422143" w:rsidRDefault="004A3C10" w:rsidP="00DE0180">
            <w:pPr>
              <w:spacing w:after="0"/>
            </w:pPr>
            <w:r>
              <w:t>Ricardo Vitorino</w:t>
            </w:r>
          </w:p>
        </w:tc>
      </w:tr>
      <w:tr w:rsidR="004A3C10" w14:paraId="67077AE9" w14:textId="77777777" w:rsidTr="00471C0C">
        <w:tc>
          <w:tcPr>
            <w:tcW w:w="421" w:type="dxa"/>
          </w:tcPr>
          <w:p w14:paraId="192CE338" w14:textId="3AF24D00" w:rsidR="004A3C10" w:rsidRDefault="0060668D" w:rsidP="00DE0180">
            <w:pPr>
              <w:spacing w:after="0"/>
            </w:pPr>
            <w:r>
              <w:t>7</w:t>
            </w:r>
          </w:p>
        </w:tc>
        <w:tc>
          <w:tcPr>
            <w:tcW w:w="4110" w:type="dxa"/>
          </w:tcPr>
          <w:p w14:paraId="6A1590C4" w14:textId="5911B663" w:rsidR="004A3C10" w:rsidRDefault="004A3C10" w:rsidP="00DE0180">
            <w:pPr>
              <w:spacing w:after="0"/>
            </w:pPr>
            <w:r w:rsidRPr="004A3C10">
              <w:t>University of Murcia</w:t>
            </w:r>
            <w:r>
              <w:t xml:space="preserve"> </w:t>
            </w:r>
          </w:p>
        </w:tc>
        <w:tc>
          <w:tcPr>
            <w:tcW w:w="4536" w:type="dxa"/>
          </w:tcPr>
          <w:p w14:paraId="585F9C99" w14:textId="573EC8DA" w:rsidR="004A3C10" w:rsidRDefault="002C1233" w:rsidP="00DE0180">
            <w:pPr>
              <w:spacing w:after="0"/>
            </w:pPr>
            <w:r w:rsidRPr="002C1233">
              <w:t>Juan Antonio Martínez Navarro</w:t>
            </w:r>
          </w:p>
        </w:tc>
      </w:tr>
      <w:tr w:rsidR="004A3C10" w14:paraId="17F74C17" w14:textId="77777777" w:rsidTr="00471C0C">
        <w:tc>
          <w:tcPr>
            <w:tcW w:w="421" w:type="dxa"/>
          </w:tcPr>
          <w:p w14:paraId="4325A1BE" w14:textId="7C80CC2B" w:rsidR="004A3C10" w:rsidRDefault="0060668D" w:rsidP="00DE0180">
            <w:pPr>
              <w:spacing w:after="0"/>
            </w:pPr>
            <w:r>
              <w:t>8</w:t>
            </w:r>
          </w:p>
        </w:tc>
        <w:tc>
          <w:tcPr>
            <w:tcW w:w="4110" w:type="dxa"/>
          </w:tcPr>
          <w:p w14:paraId="15BADF27" w14:textId="4EE0855C" w:rsidR="004A3C10" w:rsidRPr="004A3C10" w:rsidRDefault="004A3C10" w:rsidP="00DE0180">
            <w:pPr>
              <w:spacing w:after="0"/>
            </w:pPr>
            <w:r>
              <w:t xml:space="preserve">FIWARE </w:t>
            </w:r>
          </w:p>
        </w:tc>
        <w:tc>
          <w:tcPr>
            <w:tcW w:w="4536" w:type="dxa"/>
          </w:tcPr>
          <w:p w14:paraId="3D0F8893" w14:textId="0DFCC7D8" w:rsidR="004A3C10" w:rsidRDefault="00B4501D" w:rsidP="00DE0180">
            <w:pPr>
              <w:spacing w:after="0"/>
            </w:pPr>
            <w:r w:rsidRPr="00B4501D">
              <w:t>Ken Gunnar Zangelin</w:t>
            </w:r>
          </w:p>
        </w:tc>
      </w:tr>
    </w:tbl>
    <w:p w14:paraId="4721016B" w14:textId="0AF661A3" w:rsidR="002352A6" w:rsidRDefault="002352A6"/>
    <w:p w14:paraId="290C5CCB" w14:textId="77777777" w:rsidR="002352A6" w:rsidRDefault="002352A6">
      <w:r>
        <w:br w:type="page"/>
      </w:r>
    </w:p>
    <w:p w14:paraId="58403C90" w14:textId="76B69019" w:rsidR="00FC2EE2" w:rsidRDefault="00FC2EE2">
      <w:pPr>
        <w:pStyle w:val="Heading1"/>
      </w:pPr>
      <w:r>
        <w:lastRenderedPageBreak/>
        <w:t>Deliverables</w:t>
      </w:r>
    </w:p>
    <w:p w14:paraId="33604039" w14:textId="58C9C54D" w:rsidR="002F183F" w:rsidRPr="000C79D1" w:rsidRDefault="009422D6">
      <w:pPr>
        <w:pStyle w:val="Heading2"/>
      </w:pPr>
      <w:r w:rsidRPr="000C79D1">
        <w:t>Base</w:t>
      </w:r>
      <w:r w:rsidR="002F183F" w:rsidRPr="000C79D1">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F56E9" w:rsidRPr="000037AD" w14:paraId="01004CB2" w14:textId="77777777" w:rsidTr="003D5C5E">
        <w:trPr>
          <w:trHeight w:val="246"/>
        </w:trPr>
        <w:tc>
          <w:tcPr>
            <w:tcW w:w="2986" w:type="dxa"/>
            <w:shd w:val="clear" w:color="auto" w:fill="B8CCE4"/>
            <w:tcMar>
              <w:top w:w="57" w:type="dxa"/>
              <w:bottom w:w="57" w:type="dxa"/>
            </w:tcMar>
            <w:vAlign w:val="center"/>
          </w:tcPr>
          <w:p w14:paraId="19D99FEC" w14:textId="77777777" w:rsidR="00CF56E9" w:rsidRPr="000037AD" w:rsidRDefault="00CF56E9" w:rsidP="003D5C5E">
            <w:r w:rsidRPr="000037AD">
              <w:t>Document</w:t>
            </w:r>
          </w:p>
        </w:tc>
        <w:tc>
          <w:tcPr>
            <w:tcW w:w="4509" w:type="dxa"/>
            <w:shd w:val="clear" w:color="auto" w:fill="B8CCE4"/>
            <w:tcMar>
              <w:top w:w="57" w:type="dxa"/>
              <w:bottom w:w="57" w:type="dxa"/>
            </w:tcMar>
            <w:vAlign w:val="center"/>
          </w:tcPr>
          <w:p w14:paraId="4CD8EA8A" w14:textId="77777777" w:rsidR="00CF56E9" w:rsidRPr="000037AD" w:rsidRDefault="00CF56E9" w:rsidP="003D5C5E">
            <w:r w:rsidRPr="000037AD">
              <w:t>Title</w:t>
            </w:r>
          </w:p>
        </w:tc>
        <w:tc>
          <w:tcPr>
            <w:tcW w:w="1573" w:type="dxa"/>
            <w:shd w:val="clear" w:color="auto" w:fill="B8CCE4"/>
            <w:tcMar>
              <w:top w:w="57" w:type="dxa"/>
              <w:left w:w="0" w:type="dxa"/>
              <w:bottom w:w="57" w:type="dxa"/>
              <w:right w:w="0" w:type="dxa"/>
            </w:tcMar>
            <w:vAlign w:val="center"/>
          </w:tcPr>
          <w:p w14:paraId="38AA86C0" w14:textId="77777777" w:rsidR="00CF56E9" w:rsidRPr="000037AD" w:rsidRDefault="00CF56E9" w:rsidP="003D5C5E">
            <w:r w:rsidRPr="000037AD">
              <w:t>Status</w:t>
            </w:r>
          </w:p>
        </w:tc>
      </w:tr>
      <w:tr w:rsidR="00CF56E9" w:rsidRPr="00426E27" w14:paraId="695A5DB4" w14:textId="77777777" w:rsidTr="003D5C5E">
        <w:trPr>
          <w:trHeight w:val="231"/>
        </w:trPr>
        <w:tc>
          <w:tcPr>
            <w:tcW w:w="2986" w:type="dxa"/>
            <w:vAlign w:val="center"/>
          </w:tcPr>
          <w:p w14:paraId="038AED15" w14:textId="6FD702A8" w:rsidR="00CF56E9" w:rsidRPr="009F2D55" w:rsidRDefault="00CF56E9" w:rsidP="003D5C5E">
            <w:pPr>
              <w:rPr>
                <w:lang w:val="fr-FR"/>
              </w:rPr>
            </w:pPr>
            <w:r w:rsidRPr="00BF1DBD">
              <w:t>ETSI GS CIM 009 V1.</w:t>
            </w:r>
            <w:r w:rsidR="00C33F9B">
              <w:t>5</w:t>
            </w:r>
            <w:r w:rsidRPr="00BF1DBD">
              <w:t>.</w:t>
            </w:r>
            <w:r w:rsidR="00C33F9B">
              <w:t>1</w:t>
            </w:r>
          </w:p>
        </w:tc>
        <w:tc>
          <w:tcPr>
            <w:tcW w:w="4509" w:type="dxa"/>
            <w:vAlign w:val="center"/>
          </w:tcPr>
          <w:p w14:paraId="03B5FCC0" w14:textId="7C4B1D67" w:rsidR="00CF56E9" w:rsidRPr="009F2D55" w:rsidRDefault="00CF56E9" w:rsidP="003D5C5E">
            <w:pPr>
              <w:rPr>
                <w:lang w:val="fr-FR"/>
              </w:rPr>
            </w:pPr>
            <w:r w:rsidRPr="003E0E17">
              <w:rPr>
                <w:lang w:val="fr-FR"/>
              </w:rPr>
              <w:t>Context Information Management (CIM);</w:t>
            </w:r>
            <w:r w:rsidR="001D6E7C">
              <w:rPr>
                <w:lang w:val="fr-FR"/>
              </w:rPr>
              <w:t xml:space="preserve"> </w:t>
            </w:r>
            <w:r w:rsidRPr="003E0E17">
              <w:rPr>
                <w:lang w:val="fr-FR"/>
              </w:rPr>
              <w:t>NGSI-LD API</w:t>
            </w:r>
          </w:p>
        </w:tc>
        <w:tc>
          <w:tcPr>
            <w:tcW w:w="1573" w:type="dxa"/>
            <w:tcMar>
              <w:left w:w="0" w:type="dxa"/>
              <w:right w:w="0" w:type="dxa"/>
            </w:tcMar>
            <w:vAlign w:val="center"/>
          </w:tcPr>
          <w:p w14:paraId="77AE009C" w14:textId="72528BA4" w:rsidR="00CF56E9" w:rsidRPr="009F2D55" w:rsidRDefault="00C33F9B" w:rsidP="003D5C5E">
            <w:pPr>
              <w:rPr>
                <w:lang w:val="fr-FR"/>
              </w:rPr>
            </w:pPr>
            <w:r>
              <w:t>Draft (planned for publication 2021-10)</w:t>
            </w:r>
          </w:p>
        </w:tc>
      </w:tr>
      <w:tr w:rsidR="00CF56E9" w:rsidRPr="00426E27" w14:paraId="6BD6B1C8" w14:textId="77777777" w:rsidTr="003D5C5E">
        <w:trPr>
          <w:trHeight w:val="231"/>
        </w:trPr>
        <w:tc>
          <w:tcPr>
            <w:tcW w:w="2986" w:type="dxa"/>
            <w:vAlign w:val="center"/>
          </w:tcPr>
          <w:p w14:paraId="4AC9A286" w14:textId="77777777" w:rsidR="00CF56E9" w:rsidRPr="009F2D55" w:rsidRDefault="00CF56E9" w:rsidP="003D5C5E">
            <w:pPr>
              <w:rPr>
                <w:lang w:val="fr-FR"/>
              </w:rPr>
            </w:pPr>
            <w:r w:rsidRPr="003E0E17">
              <w:t>ETSI GS CIM 006 V1.1.1 (2019-07)</w:t>
            </w:r>
          </w:p>
        </w:tc>
        <w:tc>
          <w:tcPr>
            <w:tcW w:w="4509" w:type="dxa"/>
            <w:vAlign w:val="center"/>
          </w:tcPr>
          <w:p w14:paraId="346CCA3E" w14:textId="77777777" w:rsidR="00CF56E9" w:rsidRPr="009F2D55" w:rsidRDefault="00CF56E9" w:rsidP="003D5C5E">
            <w:pPr>
              <w:rPr>
                <w:lang w:val="fr-FR"/>
              </w:rPr>
            </w:pPr>
            <w:r w:rsidRPr="00DE0180">
              <w:rPr>
                <w:lang w:val="fr-FR"/>
              </w:rPr>
              <w:t>Context Information Management (CIM); Information Model</w:t>
            </w:r>
          </w:p>
        </w:tc>
        <w:tc>
          <w:tcPr>
            <w:tcW w:w="1573" w:type="dxa"/>
            <w:tcMar>
              <w:left w:w="0" w:type="dxa"/>
              <w:right w:w="0" w:type="dxa"/>
            </w:tcMar>
            <w:vAlign w:val="center"/>
          </w:tcPr>
          <w:p w14:paraId="4C978503" w14:textId="77777777" w:rsidR="00CF56E9" w:rsidRPr="009F2D55" w:rsidRDefault="00CF56E9" w:rsidP="003D5C5E">
            <w:pPr>
              <w:rPr>
                <w:lang w:val="fr-FR"/>
              </w:rPr>
            </w:pPr>
            <w:r>
              <w:t>Published</w:t>
            </w:r>
          </w:p>
        </w:tc>
      </w:tr>
      <w:tr w:rsidR="00ED0AD1" w:rsidRPr="00426E27" w14:paraId="5D2A99ED" w14:textId="77777777" w:rsidTr="003D5C5E">
        <w:trPr>
          <w:trHeight w:val="231"/>
        </w:trPr>
        <w:tc>
          <w:tcPr>
            <w:tcW w:w="2986" w:type="dxa"/>
            <w:vAlign w:val="center"/>
          </w:tcPr>
          <w:p w14:paraId="11ABB44E" w14:textId="32186F1E" w:rsidR="00ED0AD1" w:rsidRPr="003E0E17" w:rsidRDefault="00ED0AD1" w:rsidP="003D5C5E">
            <w:r w:rsidRPr="00ED0AD1">
              <w:t>GR CIM 007</w:t>
            </w:r>
          </w:p>
        </w:tc>
        <w:tc>
          <w:tcPr>
            <w:tcW w:w="4509" w:type="dxa"/>
            <w:vAlign w:val="center"/>
          </w:tcPr>
          <w:p w14:paraId="0330CF89" w14:textId="70995BC5" w:rsidR="00ED0AD1" w:rsidRPr="003E0E17" w:rsidRDefault="00ED0AD1" w:rsidP="003D5C5E">
            <w:r w:rsidRPr="00ED0AD1">
              <w:t>Context Information Management (CIM); Security and Privacy</w:t>
            </w:r>
          </w:p>
        </w:tc>
        <w:tc>
          <w:tcPr>
            <w:tcW w:w="1573" w:type="dxa"/>
            <w:tcMar>
              <w:left w:w="0" w:type="dxa"/>
              <w:right w:w="0" w:type="dxa"/>
            </w:tcMar>
            <w:vAlign w:val="center"/>
          </w:tcPr>
          <w:p w14:paraId="02965AEB" w14:textId="778DDF95" w:rsidR="00ED0AD1" w:rsidRDefault="00ED0AD1" w:rsidP="003D5C5E">
            <w:r>
              <w:t>Draft (planned for publication 2021-10)</w:t>
            </w:r>
          </w:p>
        </w:tc>
      </w:tr>
      <w:tr w:rsidR="00CF56E9" w:rsidRPr="00426E27" w14:paraId="539B5AAD" w14:textId="77777777" w:rsidTr="003D5C5E">
        <w:trPr>
          <w:trHeight w:val="231"/>
        </w:trPr>
        <w:tc>
          <w:tcPr>
            <w:tcW w:w="2986" w:type="dxa"/>
            <w:vAlign w:val="center"/>
          </w:tcPr>
          <w:p w14:paraId="266F42DD" w14:textId="77777777" w:rsidR="00CF56E9" w:rsidRPr="009F2D55" w:rsidRDefault="00CF56E9" w:rsidP="003D5C5E">
            <w:pPr>
              <w:rPr>
                <w:lang w:val="fr-FR"/>
              </w:rPr>
            </w:pPr>
            <w:r w:rsidRPr="003E0E17">
              <w:t>oneM2M TS-0012-V3.7.3</w:t>
            </w:r>
            <w:r>
              <w:t xml:space="preserve"> (</w:t>
            </w:r>
            <w:r w:rsidRPr="004B544B">
              <w:t>2019-02</w:t>
            </w:r>
            <w:r>
              <w:t>)</w:t>
            </w:r>
          </w:p>
        </w:tc>
        <w:tc>
          <w:tcPr>
            <w:tcW w:w="4509" w:type="dxa"/>
            <w:vAlign w:val="center"/>
          </w:tcPr>
          <w:p w14:paraId="1564DFD8" w14:textId="77777777" w:rsidR="00CF56E9" w:rsidRPr="009F2D55" w:rsidRDefault="00CF56E9" w:rsidP="003D5C5E">
            <w:pPr>
              <w:rPr>
                <w:lang w:val="fr-FR"/>
              </w:rPr>
            </w:pPr>
            <w:r w:rsidRPr="003E0E17">
              <w:t xml:space="preserve">Base Ontology </w:t>
            </w:r>
          </w:p>
        </w:tc>
        <w:tc>
          <w:tcPr>
            <w:tcW w:w="1573" w:type="dxa"/>
            <w:tcMar>
              <w:left w:w="0" w:type="dxa"/>
              <w:right w:w="0" w:type="dxa"/>
            </w:tcMar>
            <w:vAlign w:val="center"/>
          </w:tcPr>
          <w:p w14:paraId="59EC26DA" w14:textId="77777777" w:rsidR="00CF56E9" w:rsidRPr="009F2D55" w:rsidRDefault="00CF56E9" w:rsidP="003D5C5E">
            <w:pPr>
              <w:rPr>
                <w:lang w:val="fr-FR"/>
              </w:rPr>
            </w:pPr>
            <w:r>
              <w:t>Published</w:t>
            </w:r>
          </w:p>
        </w:tc>
      </w:tr>
      <w:tr w:rsidR="003E4716" w:rsidRPr="00426E27" w14:paraId="6E02D012" w14:textId="77777777" w:rsidTr="003D5C5E">
        <w:trPr>
          <w:trHeight w:val="231"/>
        </w:trPr>
        <w:tc>
          <w:tcPr>
            <w:tcW w:w="2986" w:type="dxa"/>
            <w:vAlign w:val="center"/>
          </w:tcPr>
          <w:p w14:paraId="0CA96C99" w14:textId="7CF53241" w:rsidR="003E4716" w:rsidRPr="003E0E17" w:rsidRDefault="003E4716" w:rsidP="003E4716">
            <w:r w:rsidRPr="000C79D1">
              <w:t>ETSI TS 103 264 V3.1.1 (2020-02)</w:t>
            </w:r>
          </w:p>
        </w:tc>
        <w:tc>
          <w:tcPr>
            <w:tcW w:w="4509" w:type="dxa"/>
            <w:vAlign w:val="center"/>
          </w:tcPr>
          <w:p w14:paraId="3C391FC6" w14:textId="77777777" w:rsidR="003E4716" w:rsidRPr="000C79D1" w:rsidRDefault="003E4716" w:rsidP="003E4716">
            <w:pPr>
              <w:autoSpaceDE w:val="0"/>
              <w:autoSpaceDN w:val="0"/>
              <w:adjustRightInd w:val="0"/>
              <w:spacing w:after="0" w:line="240" w:lineRule="auto"/>
            </w:pPr>
            <w:r w:rsidRPr="000C79D1">
              <w:t>SmartM2M;</w:t>
            </w:r>
          </w:p>
          <w:p w14:paraId="7684B655" w14:textId="77777777" w:rsidR="003E4716" w:rsidRPr="000C79D1" w:rsidRDefault="003E4716" w:rsidP="003E4716">
            <w:pPr>
              <w:autoSpaceDE w:val="0"/>
              <w:autoSpaceDN w:val="0"/>
              <w:adjustRightInd w:val="0"/>
              <w:spacing w:after="0" w:line="240" w:lineRule="auto"/>
            </w:pPr>
            <w:r w:rsidRPr="000C79D1">
              <w:t>Smart Applications;</w:t>
            </w:r>
          </w:p>
          <w:p w14:paraId="5AB7DC15" w14:textId="5C53DF0D" w:rsidR="003E4716" w:rsidRPr="003E4716" w:rsidRDefault="003E4716" w:rsidP="003E4716">
            <w:r w:rsidRPr="000C79D1">
              <w:t>Reference Ontology and oneM2M Mapping</w:t>
            </w:r>
          </w:p>
        </w:tc>
        <w:tc>
          <w:tcPr>
            <w:tcW w:w="1573" w:type="dxa"/>
            <w:tcMar>
              <w:left w:w="0" w:type="dxa"/>
              <w:right w:w="0" w:type="dxa"/>
            </w:tcMar>
            <w:vAlign w:val="center"/>
          </w:tcPr>
          <w:p w14:paraId="5A82FBCD" w14:textId="36A6DE9C" w:rsidR="003E4716" w:rsidRDefault="003E4716" w:rsidP="003E4716">
            <w:r>
              <w:t>Published</w:t>
            </w:r>
          </w:p>
        </w:tc>
      </w:tr>
      <w:tr w:rsidR="003E4716" w:rsidRPr="00426E27" w14:paraId="4FC64B1B" w14:textId="77777777" w:rsidTr="003D5C5E">
        <w:trPr>
          <w:trHeight w:val="231"/>
        </w:trPr>
        <w:tc>
          <w:tcPr>
            <w:tcW w:w="2986" w:type="dxa"/>
            <w:vAlign w:val="center"/>
          </w:tcPr>
          <w:p w14:paraId="4F33A4E1" w14:textId="4CD3A99F" w:rsidR="003E4716" w:rsidRPr="003E0E17" w:rsidRDefault="003E4716" w:rsidP="003E4716">
            <w:r w:rsidRPr="000C79D1">
              <w:t>ETSI SR 003 680 V1.1.1 (2020-03)</w:t>
            </w:r>
          </w:p>
        </w:tc>
        <w:tc>
          <w:tcPr>
            <w:tcW w:w="4509" w:type="dxa"/>
            <w:vAlign w:val="center"/>
          </w:tcPr>
          <w:p w14:paraId="7A49C3BE" w14:textId="77777777" w:rsidR="003E4716" w:rsidRPr="000C79D1" w:rsidRDefault="003E4716" w:rsidP="003E4716">
            <w:pPr>
              <w:autoSpaceDE w:val="0"/>
              <w:autoSpaceDN w:val="0"/>
              <w:adjustRightInd w:val="0"/>
              <w:spacing w:after="0" w:line="240" w:lineRule="auto"/>
            </w:pPr>
            <w:r w:rsidRPr="000C79D1">
              <w:t>SmartM2M;</w:t>
            </w:r>
          </w:p>
          <w:p w14:paraId="7AE73CE4" w14:textId="77777777" w:rsidR="003E4716" w:rsidRPr="000C79D1" w:rsidRDefault="003E4716" w:rsidP="003E4716">
            <w:pPr>
              <w:autoSpaceDE w:val="0"/>
              <w:autoSpaceDN w:val="0"/>
              <w:adjustRightInd w:val="0"/>
              <w:spacing w:after="0" w:line="240" w:lineRule="auto"/>
            </w:pPr>
            <w:r w:rsidRPr="000C79D1">
              <w:t>Guidelines for Security, Privacy and</w:t>
            </w:r>
          </w:p>
          <w:p w14:paraId="1417F430" w14:textId="77777777" w:rsidR="003E4716" w:rsidRPr="000C79D1" w:rsidRDefault="003E4716" w:rsidP="003E4716">
            <w:pPr>
              <w:autoSpaceDE w:val="0"/>
              <w:autoSpaceDN w:val="0"/>
              <w:adjustRightInd w:val="0"/>
              <w:spacing w:after="0" w:line="240" w:lineRule="auto"/>
            </w:pPr>
            <w:r w:rsidRPr="000C79D1">
              <w:t>Interoperability in IoT System Definition;</w:t>
            </w:r>
          </w:p>
          <w:p w14:paraId="0B492222" w14:textId="75FF8490" w:rsidR="003E4716" w:rsidRPr="003E0E17" w:rsidRDefault="003E4716" w:rsidP="003E4716">
            <w:r w:rsidRPr="000C79D1">
              <w:t>A Concrete Approach</w:t>
            </w:r>
          </w:p>
        </w:tc>
        <w:tc>
          <w:tcPr>
            <w:tcW w:w="1573" w:type="dxa"/>
            <w:tcMar>
              <w:left w:w="0" w:type="dxa"/>
              <w:right w:w="0" w:type="dxa"/>
            </w:tcMar>
            <w:vAlign w:val="center"/>
          </w:tcPr>
          <w:p w14:paraId="0FAF3664" w14:textId="3A031D0D" w:rsidR="003E4716" w:rsidRDefault="003E4716" w:rsidP="003E4716">
            <w:r>
              <w:t>Published</w:t>
            </w:r>
          </w:p>
        </w:tc>
      </w:tr>
      <w:tr w:rsidR="003E4716" w:rsidRPr="00426E27" w14:paraId="0326027C" w14:textId="77777777" w:rsidTr="003D5C5E">
        <w:trPr>
          <w:trHeight w:val="231"/>
        </w:trPr>
        <w:tc>
          <w:tcPr>
            <w:tcW w:w="2986" w:type="dxa"/>
            <w:vAlign w:val="center"/>
          </w:tcPr>
          <w:p w14:paraId="2A291D3E" w14:textId="20B63DE6" w:rsidR="003E4716" w:rsidRPr="000C79D1" w:rsidRDefault="003E4716" w:rsidP="003E4716">
            <w:r w:rsidRPr="000C79D1">
              <w:t>ETSI TS 103 548 V1.1.2 (2020-06)</w:t>
            </w:r>
          </w:p>
        </w:tc>
        <w:tc>
          <w:tcPr>
            <w:tcW w:w="4509" w:type="dxa"/>
            <w:vAlign w:val="center"/>
          </w:tcPr>
          <w:p w14:paraId="3418C1B3" w14:textId="77777777" w:rsidR="003E4716" w:rsidRPr="000C79D1" w:rsidRDefault="003E4716" w:rsidP="003E4716">
            <w:pPr>
              <w:autoSpaceDE w:val="0"/>
              <w:autoSpaceDN w:val="0"/>
              <w:adjustRightInd w:val="0"/>
              <w:spacing w:after="0" w:line="240" w:lineRule="auto"/>
            </w:pPr>
            <w:r w:rsidRPr="000C79D1">
              <w:t>SmartM2M;</w:t>
            </w:r>
          </w:p>
          <w:p w14:paraId="34CBB3FD" w14:textId="77777777" w:rsidR="003E4716" w:rsidRPr="000C79D1" w:rsidRDefault="003E4716" w:rsidP="003E4716">
            <w:pPr>
              <w:autoSpaceDE w:val="0"/>
              <w:autoSpaceDN w:val="0"/>
              <w:adjustRightInd w:val="0"/>
              <w:spacing w:after="0" w:line="240" w:lineRule="auto"/>
            </w:pPr>
            <w:r w:rsidRPr="000C79D1">
              <w:t>SAREF consolidation with new reference ontology patterns,</w:t>
            </w:r>
          </w:p>
          <w:p w14:paraId="0653A0A1" w14:textId="05C4C116" w:rsidR="003E4716" w:rsidRPr="000C79D1" w:rsidRDefault="003E4716" w:rsidP="003E4716">
            <w:pPr>
              <w:autoSpaceDE w:val="0"/>
              <w:autoSpaceDN w:val="0"/>
              <w:adjustRightInd w:val="0"/>
              <w:spacing w:after="0" w:line="240" w:lineRule="auto"/>
            </w:pPr>
            <w:r w:rsidRPr="000C79D1">
              <w:t>based on the experience from the SEAS project</w:t>
            </w:r>
          </w:p>
        </w:tc>
        <w:tc>
          <w:tcPr>
            <w:tcW w:w="1573" w:type="dxa"/>
            <w:tcMar>
              <w:left w:w="0" w:type="dxa"/>
              <w:right w:w="0" w:type="dxa"/>
            </w:tcMar>
            <w:vAlign w:val="center"/>
          </w:tcPr>
          <w:p w14:paraId="5145F071" w14:textId="04D46339" w:rsidR="003E4716" w:rsidRDefault="003E4716" w:rsidP="003E4716">
            <w:r>
              <w:t>Published</w:t>
            </w:r>
          </w:p>
        </w:tc>
      </w:tr>
      <w:tr w:rsidR="003E4716" w:rsidRPr="00426E27" w14:paraId="093E1C7D" w14:textId="77777777" w:rsidTr="003D5C5E">
        <w:trPr>
          <w:trHeight w:val="231"/>
        </w:trPr>
        <w:tc>
          <w:tcPr>
            <w:tcW w:w="2986" w:type="dxa"/>
            <w:vAlign w:val="center"/>
          </w:tcPr>
          <w:p w14:paraId="7C8923C9" w14:textId="0FD07B55" w:rsidR="003E4716" w:rsidRPr="000C79D1" w:rsidRDefault="003E4716" w:rsidP="003E4716">
            <w:r w:rsidRPr="000C79D1">
              <w:t>ETSI TS 103 673 V1.1.1 (2020-08)</w:t>
            </w:r>
          </w:p>
        </w:tc>
        <w:tc>
          <w:tcPr>
            <w:tcW w:w="4509" w:type="dxa"/>
            <w:vAlign w:val="center"/>
          </w:tcPr>
          <w:p w14:paraId="7EC179CB" w14:textId="77777777" w:rsidR="003E4716" w:rsidRPr="000C79D1" w:rsidRDefault="003E4716" w:rsidP="003E4716">
            <w:pPr>
              <w:autoSpaceDE w:val="0"/>
              <w:autoSpaceDN w:val="0"/>
              <w:adjustRightInd w:val="0"/>
              <w:spacing w:after="0" w:line="240" w:lineRule="auto"/>
            </w:pPr>
            <w:r w:rsidRPr="000C79D1">
              <w:t>SmartM2M;</w:t>
            </w:r>
          </w:p>
          <w:p w14:paraId="5F6A6C1C" w14:textId="77777777" w:rsidR="003E4716" w:rsidRPr="000C79D1" w:rsidRDefault="003E4716" w:rsidP="003E4716">
            <w:pPr>
              <w:autoSpaceDE w:val="0"/>
              <w:autoSpaceDN w:val="0"/>
              <w:adjustRightInd w:val="0"/>
              <w:spacing w:after="0" w:line="240" w:lineRule="auto"/>
            </w:pPr>
            <w:r w:rsidRPr="000C79D1">
              <w:t>SAREF Development Framework and Workflow,</w:t>
            </w:r>
          </w:p>
          <w:p w14:paraId="342EDFBD" w14:textId="10C268AF" w:rsidR="003E4716" w:rsidRPr="000C79D1" w:rsidRDefault="003E4716" w:rsidP="003E4716">
            <w:pPr>
              <w:autoSpaceDE w:val="0"/>
              <w:autoSpaceDN w:val="0"/>
              <w:adjustRightInd w:val="0"/>
              <w:spacing w:after="0" w:line="240" w:lineRule="auto"/>
            </w:pPr>
            <w:r w:rsidRPr="000C79D1">
              <w:t>Streamlining the Development of SAREF and its Extensions</w:t>
            </w:r>
          </w:p>
        </w:tc>
        <w:tc>
          <w:tcPr>
            <w:tcW w:w="1573" w:type="dxa"/>
            <w:tcMar>
              <w:left w:w="0" w:type="dxa"/>
              <w:right w:w="0" w:type="dxa"/>
            </w:tcMar>
            <w:vAlign w:val="center"/>
          </w:tcPr>
          <w:p w14:paraId="054A2A1C" w14:textId="2FC2DC66" w:rsidR="003E4716" w:rsidRDefault="003E4716" w:rsidP="003E4716">
            <w:r>
              <w:t>Published</w:t>
            </w:r>
          </w:p>
        </w:tc>
      </w:tr>
      <w:tr w:rsidR="00655766" w:rsidRPr="00426E27" w14:paraId="5EA5E137" w14:textId="77777777" w:rsidTr="003D5C5E">
        <w:trPr>
          <w:trHeight w:val="231"/>
        </w:trPr>
        <w:tc>
          <w:tcPr>
            <w:tcW w:w="2986" w:type="dxa"/>
            <w:vAlign w:val="center"/>
          </w:tcPr>
          <w:p w14:paraId="67BB3843" w14:textId="1CBDD20D" w:rsidR="00655766" w:rsidRPr="00655766" w:rsidRDefault="00655766" w:rsidP="003E4716">
            <w:r w:rsidRPr="000C79D1">
              <w:t>ETSI TS 103 485 V1.1.1 (2020-08)</w:t>
            </w:r>
          </w:p>
        </w:tc>
        <w:tc>
          <w:tcPr>
            <w:tcW w:w="4509" w:type="dxa"/>
            <w:vAlign w:val="center"/>
          </w:tcPr>
          <w:p w14:paraId="146A459F" w14:textId="67011ED8" w:rsidR="00655766" w:rsidRPr="00655766" w:rsidRDefault="00655766" w:rsidP="00655766">
            <w:pPr>
              <w:autoSpaceDE w:val="0"/>
              <w:autoSpaceDN w:val="0"/>
              <w:adjustRightInd w:val="0"/>
              <w:spacing w:after="0" w:line="240" w:lineRule="auto"/>
            </w:pPr>
            <w:r w:rsidRPr="000C79D1">
              <w:t>CYBER; Mechanisms for privacy assurance and verification</w:t>
            </w:r>
          </w:p>
        </w:tc>
        <w:tc>
          <w:tcPr>
            <w:tcW w:w="1573" w:type="dxa"/>
            <w:tcMar>
              <w:left w:w="0" w:type="dxa"/>
              <w:right w:w="0" w:type="dxa"/>
            </w:tcMar>
            <w:vAlign w:val="center"/>
          </w:tcPr>
          <w:p w14:paraId="4BFDB216" w14:textId="39A02BCA" w:rsidR="00655766" w:rsidRDefault="00655766" w:rsidP="003E4716">
            <w:r>
              <w:t>Published</w:t>
            </w:r>
          </w:p>
        </w:tc>
      </w:tr>
      <w:tr w:rsidR="00655766" w:rsidRPr="00426E27" w14:paraId="1FBB9AB6" w14:textId="77777777" w:rsidTr="003D5C5E">
        <w:trPr>
          <w:trHeight w:val="231"/>
        </w:trPr>
        <w:tc>
          <w:tcPr>
            <w:tcW w:w="2986" w:type="dxa"/>
            <w:vAlign w:val="center"/>
          </w:tcPr>
          <w:p w14:paraId="16A43878" w14:textId="77777777" w:rsidR="00655766" w:rsidRPr="009F2D55" w:rsidRDefault="00655766" w:rsidP="003D5C5E">
            <w:pPr>
              <w:pStyle w:val="GuidelineB0"/>
              <w:rPr>
                <w:lang w:val="fr-FR"/>
              </w:rPr>
            </w:pPr>
            <w:r w:rsidRPr="00CF56E9">
              <w:t>ETSI TS 119 182-1 V1.1.1 (2021-03)</w:t>
            </w:r>
          </w:p>
        </w:tc>
        <w:tc>
          <w:tcPr>
            <w:tcW w:w="4509" w:type="dxa"/>
            <w:vAlign w:val="center"/>
          </w:tcPr>
          <w:p w14:paraId="351703D9" w14:textId="77777777" w:rsidR="00655766" w:rsidRPr="001C392B" w:rsidRDefault="00655766" w:rsidP="003D5C5E">
            <w:r>
              <w:t>Electronic Signatures and Infrastructures (ESI); JAdES digital signatures</w:t>
            </w:r>
          </w:p>
        </w:tc>
        <w:tc>
          <w:tcPr>
            <w:tcW w:w="1573" w:type="dxa"/>
            <w:tcMar>
              <w:left w:w="0" w:type="dxa"/>
              <w:right w:w="0" w:type="dxa"/>
            </w:tcMar>
            <w:vAlign w:val="center"/>
          </w:tcPr>
          <w:p w14:paraId="4EFB74C5" w14:textId="77777777" w:rsidR="00655766" w:rsidRPr="009F2D55" w:rsidRDefault="00655766" w:rsidP="003D5C5E">
            <w:pPr>
              <w:rPr>
                <w:lang w:val="fr-FR"/>
              </w:rPr>
            </w:pPr>
            <w:r>
              <w:rPr>
                <w:lang w:val="fr-FR"/>
              </w:rPr>
              <w:t>Published</w:t>
            </w:r>
          </w:p>
        </w:tc>
      </w:tr>
      <w:tr w:rsidR="00062920" w:rsidRPr="00426E27" w14:paraId="529E39F4" w14:textId="77777777" w:rsidTr="003D5C5E">
        <w:trPr>
          <w:trHeight w:val="231"/>
        </w:trPr>
        <w:tc>
          <w:tcPr>
            <w:tcW w:w="2986" w:type="dxa"/>
            <w:vAlign w:val="center"/>
          </w:tcPr>
          <w:p w14:paraId="1F1BCCFA" w14:textId="1B22239A" w:rsidR="00062920" w:rsidRPr="00CF56E9" w:rsidRDefault="00062920" w:rsidP="003D5C5E">
            <w:pPr>
              <w:pStyle w:val="GuidelineB0"/>
            </w:pPr>
            <w:r w:rsidRPr="000C79D1">
              <w:t>ETSI GR SAI 002 V1.1.1 (2021-08)</w:t>
            </w:r>
          </w:p>
        </w:tc>
        <w:tc>
          <w:tcPr>
            <w:tcW w:w="4509" w:type="dxa"/>
            <w:vAlign w:val="center"/>
          </w:tcPr>
          <w:p w14:paraId="421ACF23" w14:textId="77777777" w:rsidR="00062920" w:rsidRPr="000C79D1" w:rsidRDefault="00062920" w:rsidP="000C79D1">
            <w:pPr>
              <w:pStyle w:val="GuidelineB0"/>
            </w:pPr>
            <w:r w:rsidRPr="000C79D1">
              <w:t>Securing Artificial Intelligence (SAI);</w:t>
            </w:r>
          </w:p>
          <w:p w14:paraId="08934972" w14:textId="19894051" w:rsidR="00062920" w:rsidRDefault="00062920" w:rsidP="000C79D1">
            <w:pPr>
              <w:pStyle w:val="GuidelineB0"/>
            </w:pPr>
            <w:r w:rsidRPr="000C79D1">
              <w:t>Data Supply Chain Security</w:t>
            </w:r>
          </w:p>
        </w:tc>
        <w:tc>
          <w:tcPr>
            <w:tcW w:w="1573" w:type="dxa"/>
            <w:tcMar>
              <w:left w:w="0" w:type="dxa"/>
              <w:right w:w="0" w:type="dxa"/>
            </w:tcMar>
            <w:vAlign w:val="center"/>
          </w:tcPr>
          <w:p w14:paraId="15755DDA" w14:textId="78734937" w:rsidR="00062920" w:rsidRPr="000C79D1" w:rsidRDefault="00062920" w:rsidP="000C79D1">
            <w:pPr>
              <w:pStyle w:val="GuidelineB0"/>
            </w:pPr>
            <w:r w:rsidRPr="000C79D1">
              <w:t>Published</w:t>
            </w:r>
          </w:p>
        </w:tc>
      </w:tr>
      <w:tr w:rsidR="003E4716" w:rsidRPr="00426E27" w14:paraId="424187AF" w14:textId="77777777" w:rsidTr="003D5C5E">
        <w:trPr>
          <w:trHeight w:val="231"/>
        </w:trPr>
        <w:tc>
          <w:tcPr>
            <w:tcW w:w="2986" w:type="dxa"/>
            <w:vAlign w:val="center"/>
          </w:tcPr>
          <w:p w14:paraId="09F284C1" w14:textId="05DCC1C7" w:rsidR="003E4716" w:rsidRPr="001C392B" w:rsidRDefault="003E4716" w:rsidP="003E4716">
            <w:r>
              <w:t>IETF RFC 7515 (2015605)</w:t>
            </w:r>
          </w:p>
        </w:tc>
        <w:tc>
          <w:tcPr>
            <w:tcW w:w="4509" w:type="dxa"/>
            <w:vAlign w:val="center"/>
          </w:tcPr>
          <w:p w14:paraId="37DB94CA" w14:textId="70682162" w:rsidR="003E4716" w:rsidRPr="001C392B" w:rsidRDefault="003E4716" w:rsidP="003E4716">
            <w:r w:rsidRPr="00CF56E9">
              <w:t>JSON Web Signature (JWS)</w:t>
            </w:r>
          </w:p>
        </w:tc>
        <w:tc>
          <w:tcPr>
            <w:tcW w:w="1573" w:type="dxa"/>
            <w:tcMar>
              <w:left w:w="0" w:type="dxa"/>
              <w:right w:w="0" w:type="dxa"/>
            </w:tcMar>
            <w:vAlign w:val="center"/>
          </w:tcPr>
          <w:p w14:paraId="7DE7D774" w14:textId="04A4E341" w:rsidR="003E4716" w:rsidRPr="001C392B" w:rsidRDefault="003E4716" w:rsidP="003E4716">
            <w:r w:rsidRPr="00CF56E9">
              <w:t>Proposed Standard RFC</w:t>
            </w:r>
          </w:p>
        </w:tc>
      </w:tr>
      <w:tr w:rsidR="003E4716" w:rsidRPr="00426E27" w14:paraId="616796C9" w14:textId="77777777" w:rsidTr="003D5C5E">
        <w:trPr>
          <w:trHeight w:val="215"/>
        </w:trPr>
        <w:tc>
          <w:tcPr>
            <w:tcW w:w="2986" w:type="dxa"/>
            <w:vAlign w:val="center"/>
          </w:tcPr>
          <w:p w14:paraId="3A635DCE" w14:textId="679D72FF" w:rsidR="003E4716" w:rsidRPr="001C392B" w:rsidRDefault="00655766" w:rsidP="003E4716">
            <w:r>
              <w:t xml:space="preserve">EC </w:t>
            </w:r>
            <w:r w:rsidR="003E4716" w:rsidRPr="00657C68">
              <w:t>D2.5Version 3.4</w:t>
            </w:r>
            <w:r w:rsidR="003E4716">
              <w:t xml:space="preserve"> (</w:t>
            </w:r>
            <w:r w:rsidR="003E4716" w:rsidRPr="00657C68">
              <w:t>2014-04</w:t>
            </w:r>
            <w:r w:rsidR="003E4716">
              <w:t>)</w:t>
            </w:r>
          </w:p>
        </w:tc>
        <w:tc>
          <w:tcPr>
            <w:tcW w:w="4509" w:type="dxa"/>
            <w:vAlign w:val="center"/>
          </w:tcPr>
          <w:p w14:paraId="111268F4" w14:textId="77777777" w:rsidR="003E4716" w:rsidRPr="009F2D55" w:rsidRDefault="003E4716" w:rsidP="003E4716">
            <w:pPr>
              <w:rPr>
                <w:lang w:val="fr-FR"/>
              </w:rPr>
            </w:pPr>
            <w:r w:rsidRPr="003E0E17">
              <w:t>INSPIRE Generic Conceptual Model</w:t>
            </w:r>
          </w:p>
        </w:tc>
        <w:tc>
          <w:tcPr>
            <w:tcW w:w="1573" w:type="dxa"/>
            <w:tcMar>
              <w:left w:w="0" w:type="dxa"/>
              <w:right w:w="0" w:type="dxa"/>
            </w:tcMar>
            <w:vAlign w:val="center"/>
          </w:tcPr>
          <w:p w14:paraId="0A510633" w14:textId="77777777" w:rsidR="003E4716" w:rsidRPr="009F2D55" w:rsidRDefault="003E4716" w:rsidP="003E4716">
            <w:pPr>
              <w:rPr>
                <w:lang w:val="fr-FR"/>
              </w:rPr>
            </w:pPr>
            <w:r>
              <w:rPr>
                <w:lang w:val="fr-FR"/>
              </w:rPr>
              <w:t>Published</w:t>
            </w:r>
          </w:p>
        </w:tc>
      </w:tr>
    </w:tbl>
    <w:p w14:paraId="40B9E732" w14:textId="77777777" w:rsidR="002F183F" w:rsidRDefault="002F183F">
      <w:pPr>
        <w:rPr>
          <w:lang w:val="fr-FR"/>
        </w:rPr>
      </w:pPr>
    </w:p>
    <w:p w14:paraId="36E73CDC" w14:textId="42D45A41" w:rsidR="002F183F" w:rsidRDefault="002F183F">
      <w:pPr>
        <w:pStyle w:val="Heading2"/>
      </w:pPr>
      <w:r>
        <w:lastRenderedPageBreak/>
        <w:t xml:space="preserve">New </w:t>
      </w:r>
      <w:r w:rsidRPr="00471C0C">
        <w:t>deliverables</w:t>
      </w:r>
    </w:p>
    <w:p w14:paraId="668156C8" w14:textId="76E1268E" w:rsidR="00A81507" w:rsidRPr="00BC714B" w:rsidRDefault="00A815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DE0180">
            <w:pPr>
              <w:spacing w:after="0"/>
            </w:pPr>
            <w:r w:rsidRPr="000037AD">
              <w:t>Deliv</w:t>
            </w:r>
            <w:r>
              <w:t>.</w:t>
            </w:r>
          </w:p>
        </w:tc>
        <w:tc>
          <w:tcPr>
            <w:tcW w:w="1732" w:type="dxa"/>
            <w:shd w:val="clear" w:color="auto" w:fill="B8CCE4"/>
            <w:tcMar>
              <w:top w:w="57" w:type="dxa"/>
              <w:bottom w:w="57" w:type="dxa"/>
            </w:tcMar>
            <w:vAlign w:val="center"/>
          </w:tcPr>
          <w:p w14:paraId="58326D41" w14:textId="77777777" w:rsidR="00FC2EE2" w:rsidRPr="000037AD" w:rsidRDefault="00FC2EE2" w:rsidP="00DE0180">
            <w:pPr>
              <w:spacing w:after="0"/>
            </w:pPr>
            <w:r w:rsidRPr="000037AD">
              <w:t>Work Item code</w:t>
            </w:r>
          </w:p>
          <w:p w14:paraId="21964A9B" w14:textId="77777777" w:rsidR="00FC2EE2" w:rsidRPr="000037AD" w:rsidRDefault="00FC2EE2" w:rsidP="00DE0180">
            <w:pPr>
              <w:spacing w:after="0"/>
            </w:pPr>
            <w:r w:rsidRPr="000037AD">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DE0180">
            <w:pPr>
              <w:spacing w:after="0"/>
            </w:pPr>
            <w:r w:rsidRPr="000037AD">
              <w:t>Working title</w:t>
            </w:r>
          </w:p>
          <w:p w14:paraId="571097CB" w14:textId="77777777" w:rsidR="00FC2EE2" w:rsidRPr="000037AD" w:rsidRDefault="00FC2EE2" w:rsidP="00DE0180">
            <w:pPr>
              <w:spacing w:after="0"/>
            </w:pPr>
            <w:r w:rsidRPr="000037AD">
              <w:t>Scope</w:t>
            </w:r>
          </w:p>
        </w:tc>
        <w:tc>
          <w:tcPr>
            <w:tcW w:w="1378" w:type="dxa"/>
            <w:shd w:val="clear" w:color="auto" w:fill="B8CCE4"/>
            <w:vAlign w:val="center"/>
          </w:tcPr>
          <w:p w14:paraId="329C24A2" w14:textId="77777777" w:rsidR="00FC2EE2" w:rsidRPr="000037AD" w:rsidRDefault="00FC2EE2" w:rsidP="00DE0180">
            <w:pPr>
              <w:spacing w:after="0"/>
            </w:pPr>
            <w:r w:rsidRPr="000037AD">
              <w:t xml:space="preserve">Expected date for </w:t>
            </w:r>
            <w:r>
              <w:t>publication</w:t>
            </w:r>
          </w:p>
        </w:tc>
      </w:tr>
      <w:tr w:rsidR="004B5DDA" w14:paraId="1F784BD8" w14:textId="77777777" w:rsidTr="00471C0C">
        <w:tc>
          <w:tcPr>
            <w:tcW w:w="750" w:type="dxa"/>
          </w:tcPr>
          <w:p w14:paraId="573D36BE" w14:textId="77777777" w:rsidR="004B5DDA" w:rsidRDefault="004B5DDA" w:rsidP="00DE0180">
            <w:pPr>
              <w:spacing w:after="0"/>
              <w:jc w:val="both"/>
            </w:pPr>
            <w:r>
              <w:t>D1</w:t>
            </w:r>
          </w:p>
        </w:tc>
        <w:tc>
          <w:tcPr>
            <w:tcW w:w="1732" w:type="dxa"/>
          </w:tcPr>
          <w:p w14:paraId="1694B116" w14:textId="71790AF3" w:rsidR="004B5DDA" w:rsidRPr="00042FB1" w:rsidRDefault="004B5DDA" w:rsidP="00DE0180">
            <w:pPr>
              <w:spacing w:after="0"/>
              <w:jc w:val="both"/>
              <w:rPr>
                <w:lang w:val="fr-FR"/>
              </w:rPr>
            </w:pPr>
            <w:r w:rsidRPr="004B5DDA">
              <w:rPr>
                <w:lang w:val="fr-FR"/>
              </w:rPr>
              <w:t>DGR/CIM-0018</w:t>
            </w:r>
            <w:r w:rsidR="002B3ED4">
              <w:rPr>
                <w:lang w:val="fr-FR"/>
              </w:rPr>
              <w:t xml:space="preserve"> (GR CIM 018)</w:t>
            </w:r>
            <w:r w:rsidRPr="00042FB1" w:rsidDel="006C7D72">
              <w:rPr>
                <w:lang w:val="fr-FR"/>
              </w:rPr>
              <w:t xml:space="preserve"> </w:t>
            </w:r>
          </w:p>
        </w:tc>
        <w:tc>
          <w:tcPr>
            <w:tcW w:w="5201" w:type="dxa"/>
          </w:tcPr>
          <w:p w14:paraId="615A64D1" w14:textId="0BC09068" w:rsidR="004B5DDA" w:rsidRDefault="004B5DDA" w:rsidP="00DE0180">
            <w:pPr>
              <w:spacing w:after="0"/>
              <w:jc w:val="both"/>
            </w:pPr>
            <w:r w:rsidRPr="00042FB1">
              <w:rPr>
                <w:b/>
                <w:bCs/>
              </w:rPr>
              <w:t>Working title</w:t>
            </w:r>
            <w:r>
              <w:t>: E</w:t>
            </w:r>
            <w:r w:rsidRPr="00C67B0C">
              <w:t>nabling chain of trust from Content Sources to Content Consumers</w:t>
            </w:r>
          </w:p>
          <w:p w14:paraId="63DA9F3C" w14:textId="3D16DCEA" w:rsidR="004B5DDA" w:rsidRDefault="004B5DDA" w:rsidP="00DE0180">
            <w:pPr>
              <w:spacing w:after="0"/>
              <w:jc w:val="both"/>
            </w:pPr>
            <w:r w:rsidRPr="00042FB1">
              <w:rPr>
                <w:b/>
                <w:bCs/>
              </w:rPr>
              <w:t>Scope</w:t>
            </w:r>
            <w:r>
              <w:t>: survey and d</w:t>
            </w:r>
            <w:r w:rsidRPr="00C67B0C">
              <w:t>esign technical means for enabling a chain of trust from Content Sources to Content Consumers that helps endors</w:t>
            </w:r>
            <w:r>
              <w:t>ing</w:t>
            </w:r>
            <w:r w:rsidRPr="00C67B0C">
              <w:t xml:space="preserve"> documents, by connecting or embedding verifiable credentials into NGSI-LD documents.</w:t>
            </w:r>
            <w:r>
              <w:t xml:space="preserve"> </w:t>
            </w:r>
          </w:p>
        </w:tc>
        <w:tc>
          <w:tcPr>
            <w:tcW w:w="1378" w:type="dxa"/>
          </w:tcPr>
          <w:p w14:paraId="551B9D8F" w14:textId="70582341" w:rsidR="004B5DDA" w:rsidRDefault="002B3ED4" w:rsidP="00DE0180">
            <w:pPr>
              <w:spacing w:after="0"/>
              <w:jc w:val="both"/>
            </w:pPr>
            <w:r>
              <w:t>2022-12-31</w:t>
            </w:r>
          </w:p>
        </w:tc>
      </w:tr>
      <w:tr w:rsidR="004B5DDA" w14:paraId="74B28F0C" w14:textId="77777777" w:rsidTr="00471C0C">
        <w:tc>
          <w:tcPr>
            <w:tcW w:w="750" w:type="dxa"/>
          </w:tcPr>
          <w:p w14:paraId="65026F97" w14:textId="77777777" w:rsidR="004B5DDA" w:rsidRDefault="004B5DDA" w:rsidP="00DE0180">
            <w:pPr>
              <w:spacing w:after="0"/>
              <w:jc w:val="both"/>
            </w:pPr>
            <w:r>
              <w:t>D2</w:t>
            </w:r>
          </w:p>
        </w:tc>
        <w:tc>
          <w:tcPr>
            <w:tcW w:w="1732" w:type="dxa"/>
          </w:tcPr>
          <w:p w14:paraId="2775F22A" w14:textId="6B5FC7D0" w:rsidR="004B5DDA" w:rsidRPr="008D5F90" w:rsidRDefault="004B5DDA" w:rsidP="00DE0180">
            <w:pPr>
              <w:spacing w:after="0"/>
              <w:jc w:val="both"/>
            </w:pPr>
            <w:r w:rsidRPr="004B5DDA">
              <w:t>DGS/CIM-0019</w:t>
            </w:r>
            <w:r w:rsidR="002B3ED4">
              <w:t xml:space="preserve"> (GS CIM 019)</w:t>
            </w:r>
          </w:p>
        </w:tc>
        <w:tc>
          <w:tcPr>
            <w:tcW w:w="5201" w:type="dxa"/>
          </w:tcPr>
          <w:p w14:paraId="72D80341" w14:textId="6D10C4D4" w:rsidR="004B5DDA" w:rsidRDefault="004B5DDA" w:rsidP="00DE0180">
            <w:pPr>
              <w:spacing w:after="0"/>
              <w:jc w:val="both"/>
            </w:pPr>
            <w:r w:rsidRPr="00042FB1">
              <w:rPr>
                <w:b/>
                <w:bCs/>
              </w:rPr>
              <w:t>Working title</w:t>
            </w:r>
            <w:r>
              <w:t>:</w:t>
            </w:r>
            <w:r w:rsidRPr="003A3C97">
              <w:t xml:space="preserve"> </w:t>
            </w:r>
            <w:r>
              <w:t>H</w:t>
            </w:r>
            <w:r w:rsidRPr="000C79D1">
              <w:t>andling of provenance information in NGSI-LD</w:t>
            </w:r>
          </w:p>
          <w:p w14:paraId="6401D82F" w14:textId="74A50A29" w:rsidR="004B5DDA" w:rsidRDefault="004B5DDA" w:rsidP="00DE0180">
            <w:pPr>
              <w:spacing w:after="0"/>
              <w:jc w:val="both"/>
            </w:pPr>
            <w:r w:rsidRPr="00042FB1">
              <w:rPr>
                <w:b/>
                <w:bCs/>
              </w:rPr>
              <w:t>Scope</w:t>
            </w:r>
            <w:r>
              <w:t>: definition, specification and documentation of</w:t>
            </w:r>
            <w:r w:rsidRPr="00C67B0C">
              <w:t xml:space="preserve"> solutions to verify integrity, and to precisely evaluate attribution and authenticity of NGSI-LD Context Information, throughout its lifecycle.</w:t>
            </w:r>
          </w:p>
        </w:tc>
        <w:tc>
          <w:tcPr>
            <w:tcW w:w="1378" w:type="dxa"/>
          </w:tcPr>
          <w:p w14:paraId="35CF81C7" w14:textId="355F34EB" w:rsidR="004B5DDA" w:rsidRDefault="002B3ED4" w:rsidP="00DE0180">
            <w:pPr>
              <w:spacing w:after="0"/>
              <w:jc w:val="both"/>
            </w:pPr>
            <w:r>
              <w:t>2022-12-31</w:t>
            </w:r>
          </w:p>
        </w:tc>
      </w:tr>
      <w:tr w:rsidR="004B5DDA" w14:paraId="357C2F42" w14:textId="77777777" w:rsidTr="00471C0C">
        <w:tc>
          <w:tcPr>
            <w:tcW w:w="750" w:type="dxa"/>
          </w:tcPr>
          <w:p w14:paraId="4AF378B4" w14:textId="0F1B65D6" w:rsidR="004B5DDA" w:rsidRDefault="004B5DDA" w:rsidP="00DE0180">
            <w:pPr>
              <w:spacing w:after="0"/>
              <w:jc w:val="both"/>
            </w:pPr>
            <w:r>
              <w:t>D3</w:t>
            </w:r>
          </w:p>
        </w:tc>
        <w:tc>
          <w:tcPr>
            <w:tcW w:w="1732" w:type="dxa"/>
          </w:tcPr>
          <w:p w14:paraId="3D89D7B5" w14:textId="66344858" w:rsidR="004B5DDA" w:rsidRPr="004B5DDA" w:rsidRDefault="004B5DDA" w:rsidP="00DE0180">
            <w:pPr>
              <w:spacing w:after="0"/>
              <w:rPr>
                <w:lang w:val="fr-FR"/>
              </w:rPr>
            </w:pPr>
            <w:r w:rsidRPr="004B5DDA">
              <w:rPr>
                <w:lang w:val="fr-FR"/>
              </w:rPr>
              <w:t xml:space="preserve">DGR/CIM-0020 </w:t>
            </w:r>
            <w:r w:rsidR="002B3ED4">
              <w:rPr>
                <w:lang w:val="fr-FR"/>
              </w:rPr>
              <w:t xml:space="preserve"> (GR CIM 020)</w:t>
            </w:r>
            <w:r w:rsidRPr="004B5DDA">
              <w:rPr>
                <w:lang w:val="fr-FR"/>
              </w:rPr>
              <w:tab/>
              <w:t xml:space="preserve">  </w:t>
            </w:r>
            <w:r w:rsidRPr="004B5DDA">
              <w:rPr>
                <w:lang w:val="fr-FR"/>
              </w:rPr>
              <w:tab/>
              <w:t xml:space="preserve">  </w:t>
            </w:r>
          </w:p>
          <w:p w14:paraId="796A66A8" w14:textId="5BB46AD9" w:rsidR="004B5DDA" w:rsidRPr="00042FB1" w:rsidRDefault="004B5DDA" w:rsidP="00DE0180">
            <w:pPr>
              <w:spacing w:after="0"/>
              <w:jc w:val="both"/>
              <w:rPr>
                <w:lang w:val="fr-FR"/>
              </w:rPr>
            </w:pPr>
          </w:p>
        </w:tc>
        <w:tc>
          <w:tcPr>
            <w:tcW w:w="5201" w:type="dxa"/>
          </w:tcPr>
          <w:p w14:paraId="39AA7F4F" w14:textId="3373FA5F" w:rsidR="004B5DDA" w:rsidRDefault="004B5DDA" w:rsidP="00DE0180">
            <w:pPr>
              <w:spacing w:after="0"/>
              <w:jc w:val="both"/>
            </w:pPr>
            <w:r w:rsidRPr="00042FB1">
              <w:rPr>
                <w:b/>
                <w:bCs/>
              </w:rPr>
              <w:t>Working title</w:t>
            </w:r>
            <w:r>
              <w:t>: G</w:t>
            </w:r>
            <w:r w:rsidRPr="001C392B">
              <w:t>uidelines for the deployment of Smart City and Communities data platforms</w:t>
            </w:r>
          </w:p>
          <w:p w14:paraId="01F13000" w14:textId="5B94C82B" w:rsidR="004B5DDA" w:rsidRPr="00042FB1" w:rsidRDefault="004B5DDA" w:rsidP="00DE0180">
            <w:pPr>
              <w:spacing w:after="0"/>
              <w:jc w:val="both"/>
              <w:rPr>
                <w:b/>
                <w:bCs/>
              </w:rPr>
            </w:pPr>
            <w:r w:rsidRPr="00042FB1">
              <w:rPr>
                <w:b/>
                <w:bCs/>
              </w:rPr>
              <w:t>Scope</w:t>
            </w:r>
            <w:r>
              <w:t xml:space="preserve">: </w:t>
            </w:r>
            <w:r w:rsidRPr="001C392B">
              <w:t>guidelines for the deployment of Smart City and Communities data platforms based on NGSI-LD context information management and its integration with other platform services (</w:t>
            </w:r>
            <w:r>
              <w:t>i.e</w:t>
            </w:r>
            <w:r w:rsidRPr="001C392B">
              <w:t xml:space="preserve">. LOD publication, GIS interaction, IoT layer). </w:t>
            </w:r>
          </w:p>
        </w:tc>
        <w:tc>
          <w:tcPr>
            <w:tcW w:w="1378" w:type="dxa"/>
          </w:tcPr>
          <w:p w14:paraId="1CCB11F2" w14:textId="207DF73D" w:rsidR="004B5DDA" w:rsidRDefault="002B3ED4" w:rsidP="00DE0180">
            <w:pPr>
              <w:spacing w:after="0"/>
              <w:jc w:val="both"/>
            </w:pPr>
            <w:r>
              <w:t>2022-12-31</w:t>
            </w:r>
          </w:p>
        </w:tc>
      </w:tr>
      <w:tr w:rsidR="004B5DDA" w14:paraId="3A6F0C5D" w14:textId="77777777" w:rsidTr="00471C0C">
        <w:tc>
          <w:tcPr>
            <w:tcW w:w="750" w:type="dxa"/>
          </w:tcPr>
          <w:p w14:paraId="0E459598" w14:textId="37879F12" w:rsidR="004B5DDA" w:rsidRDefault="004B5DDA" w:rsidP="00DE0180">
            <w:pPr>
              <w:spacing w:after="0"/>
              <w:jc w:val="both"/>
            </w:pPr>
            <w:r>
              <w:t>D4</w:t>
            </w:r>
          </w:p>
        </w:tc>
        <w:tc>
          <w:tcPr>
            <w:tcW w:w="1732" w:type="dxa"/>
          </w:tcPr>
          <w:p w14:paraId="1E889E05" w14:textId="30C99579" w:rsidR="004B5DDA" w:rsidRPr="00042FB1" w:rsidRDefault="004B5DDA" w:rsidP="00DE0180">
            <w:pPr>
              <w:spacing w:after="0"/>
              <w:jc w:val="both"/>
              <w:rPr>
                <w:lang w:val="fr-FR"/>
              </w:rPr>
            </w:pPr>
            <w:r w:rsidRPr="002A6377">
              <w:rPr>
                <w:lang w:val="fr-FR"/>
              </w:rPr>
              <w:t>DGR/CIM-002</w:t>
            </w:r>
            <w:r>
              <w:rPr>
                <w:lang w:val="fr-FR"/>
              </w:rPr>
              <w:t>1</w:t>
            </w:r>
            <w:r w:rsidR="002B3ED4">
              <w:rPr>
                <w:lang w:val="fr-FR"/>
              </w:rPr>
              <w:t xml:space="preserve"> (GR CIM 021)</w:t>
            </w:r>
            <w:r w:rsidRPr="002A6377">
              <w:rPr>
                <w:lang w:val="fr-FR"/>
              </w:rPr>
              <w:tab/>
              <w:t xml:space="preserve">  </w:t>
            </w:r>
          </w:p>
        </w:tc>
        <w:tc>
          <w:tcPr>
            <w:tcW w:w="5201" w:type="dxa"/>
          </w:tcPr>
          <w:p w14:paraId="2A1273D6" w14:textId="2E547EB0" w:rsidR="004B5DDA" w:rsidRDefault="004B5DDA" w:rsidP="00DE0180">
            <w:pPr>
              <w:spacing w:after="0"/>
              <w:jc w:val="both"/>
            </w:pPr>
            <w:r w:rsidRPr="00042FB1">
              <w:rPr>
                <w:b/>
                <w:bCs/>
              </w:rPr>
              <w:t>Working title</w:t>
            </w:r>
            <w:r>
              <w:t>: U</w:t>
            </w:r>
            <w:r w:rsidRPr="006B7216">
              <w:t>sage of external</w:t>
            </w:r>
            <w:r>
              <w:t xml:space="preserve"> </w:t>
            </w:r>
            <w:r w:rsidRPr="006B7216">
              <w:t xml:space="preserve">data models </w:t>
            </w:r>
            <w:r>
              <w:t>with NGSI-LD API</w:t>
            </w:r>
          </w:p>
          <w:p w14:paraId="7A22E953" w14:textId="48C76024" w:rsidR="004B5DDA" w:rsidRDefault="004B5DDA" w:rsidP="00DE0180">
            <w:pPr>
              <w:spacing w:after="0"/>
              <w:jc w:val="both"/>
            </w:pPr>
            <w:r w:rsidRPr="00042FB1">
              <w:rPr>
                <w:b/>
                <w:bCs/>
              </w:rPr>
              <w:t>Scope</w:t>
            </w:r>
            <w:r>
              <w:t>: selection of relevant and representative knowledge organisation systems</w:t>
            </w:r>
            <w:r w:rsidR="00904B96">
              <w:t>,</w:t>
            </w:r>
            <w:r>
              <w:t xml:space="preserve"> to provide an illustrative basis of data schemas and vocabularies relevant to be use</w:t>
            </w:r>
            <w:r w:rsidR="00904B96">
              <w:t>d</w:t>
            </w:r>
            <w:r>
              <w:t xml:space="preserve"> in a NGSI-LD context. Illustration of their use with the NGSI-LD API in complex environments</w:t>
            </w:r>
            <w:r w:rsidR="00904B96">
              <w:t>,</w:t>
            </w:r>
            <w:r>
              <w:t xml:space="preserve"> such as system</w:t>
            </w:r>
            <w:r w:rsidR="00904B96">
              <w:t>-</w:t>
            </w:r>
            <w:r>
              <w:t>of</w:t>
            </w:r>
            <w:r w:rsidR="00904B96">
              <w:t>-</w:t>
            </w:r>
            <w:r>
              <w:t xml:space="preserve">system models for Digital Twins. Provide recommendations for changes or enhancements </w:t>
            </w:r>
            <w:r w:rsidR="00904B96">
              <w:t xml:space="preserve">to </w:t>
            </w:r>
            <w:r>
              <w:t>the NGSI-LD specification (API and data model).</w:t>
            </w:r>
          </w:p>
        </w:tc>
        <w:tc>
          <w:tcPr>
            <w:tcW w:w="1378" w:type="dxa"/>
          </w:tcPr>
          <w:p w14:paraId="285E083E" w14:textId="1B829530" w:rsidR="004B5DDA" w:rsidRDefault="002B3ED4" w:rsidP="00DE0180">
            <w:pPr>
              <w:spacing w:after="0"/>
              <w:jc w:val="both"/>
            </w:pPr>
            <w:r>
              <w:t>2022-12-31</w:t>
            </w:r>
          </w:p>
        </w:tc>
      </w:tr>
      <w:tr w:rsidR="004B5DDA" w14:paraId="296FC710" w14:textId="77777777" w:rsidTr="003D5C5E">
        <w:tc>
          <w:tcPr>
            <w:tcW w:w="750" w:type="dxa"/>
          </w:tcPr>
          <w:p w14:paraId="51E26C3D" w14:textId="16826F47" w:rsidR="004B5DDA" w:rsidRDefault="004B5DDA" w:rsidP="00DE0180">
            <w:pPr>
              <w:spacing w:after="0"/>
              <w:jc w:val="both"/>
            </w:pPr>
            <w:r>
              <w:t>D5</w:t>
            </w:r>
          </w:p>
        </w:tc>
        <w:tc>
          <w:tcPr>
            <w:tcW w:w="1732" w:type="dxa"/>
          </w:tcPr>
          <w:p w14:paraId="3FBC529A" w14:textId="353E9F63" w:rsidR="004B5DDA" w:rsidRPr="00042FB1" w:rsidRDefault="004B5DDA" w:rsidP="00DE0180">
            <w:pPr>
              <w:spacing w:after="0"/>
              <w:jc w:val="both"/>
              <w:rPr>
                <w:lang w:val="fr-FR"/>
              </w:rPr>
            </w:pPr>
            <w:r w:rsidRPr="00981B04">
              <w:rPr>
                <w:lang w:val="fr-FR"/>
              </w:rPr>
              <w:t>DGR/CIM-002</w:t>
            </w:r>
            <w:r>
              <w:rPr>
                <w:lang w:val="fr-FR"/>
              </w:rPr>
              <w:t>2</w:t>
            </w:r>
            <w:r w:rsidR="002B3ED4">
              <w:rPr>
                <w:lang w:val="fr-FR"/>
              </w:rPr>
              <w:t xml:space="preserve"> (GR CIM 022)</w:t>
            </w:r>
          </w:p>
        </w:tc>
        <w:tc>
          <w:tcPr>
            <w:tcW w:w="5201" w:type="dxa"/>
          </w:tcPr>
          <w:p w14:paraId="36B9B098" w14:textId="382079B9" w:rsidR="004B5DDA" w:rsidRDefault="004B5DDA" w:rsidP="00DE0180">
            <w:pPr>
              <w:spacing w:after="0"/>
              <w:jc w:val="both"/>
            </w:pPr>
            <w:r w:rsidRPr="00042FB1">
              <w:rPr>
                <w:b/>
                <w:bCs/>
              </w:rPr>
              <w:t>Working title</w:t>
            </w:r>
            <w:r>
              <w:t xml:space="preserve">: </w:t>
            </w:r>
            <w:r w:rsidRPr="00126000">
              <w:t>NGSI-LD/oneM2M interworking proxy</w:t>
            </w:r>
            <w:r>
              <w:t xml:space="preserve"> proposal</w:t>
            </w:r>
          </w:p>
          <w:p w14:paraId="0CB8781C" w14:textId="294C3EAE" w:rsidR="004B5DDA" w:rsidRPr="00042FB1" w:rsidRDefault="004B5DDA" w:rsidP="00DE0180">
            <w:pPr>
              <w:spacing w:after="0"/>
              <w:jc w:val="both"/>
              <w:rPr>
                <w:b/>
                <w:bCs/>
              </w:rPr>
            </w:pPr>
            <w:r w:rsidRPr="00042FB1">
              <w:rPr>
                <w:b/>
                <w:bCs/>
              </w:rPr>
              <w:t>Scope</w:t>
            </w:r>
            <w:r>
              <w:t xml:space="preserve">: </w:t>
            </w:r>
            <w:r w:rsidRPr="006B58D5">
              <w:t>analys</w:t>
            </w:r>
            <w:r>
              <w:t>e</w:t>
            </w:r>
            <w:r w:rsidRPr="006B58D5">
              <w:t xml:space="preserve"> and propos</w:t>
            </w:r>
            <w:r>
              <w:t>e</w:t>
            </w:r>
            <w:r w:rsidRPr="006B58D5">
              <w:t xml:space="preserve"> a NGSI-LD/oneM2M interworking proxy, using existing oneM2M features</w:t>
            </w:r>
            <w:r>
              <w:t>. Where appropriate, provide recommendations to improve the interworking.</w:t>
            </w:r>
          </w:p>
        </w:tc>
        <w:tc>
          <w:tcPr>
            <w:tcW w:w="1378" w:type="dxa"/>
          </w:tcPr>
          <w:p w14:paraId="1BE48930" w14:textId="7BA2047C" w:rsidR="004B5DDA" w:rsidRDefault="002B3ED4" w:rsidP="00DE0180">
            <w:pPr>
              <w:spacing w:after="0"/>
              <w:jc w:val="both"/>
            </w:pPr>
            <w:r>
              <w:t>2022-12-31</w:t>
            </w:r>
          </w:p>
        </w:tc>
      </w:tr>
    </w:tbl>
    <w:p w14:paraId="2BF3D94F" w14:textId="77777777" w:rsidR="004B5DDA" w:rsidRDefault="004B5DDA" w:rsidP="004B5DDA">
      <w:pPr>
        <w:jc w:val="both"/>
      </w:pPr>
      <w:bookmarkStart w:id="5" w:name="_Hlk80631073"/>
      <w:r>
        <w:t>STF experts will be appointed as deliverables rapporteurs based on their allocated budget over the corresponding tasks.</w:t>
      </w:r>
    </w:p>
    <w:bookmarkEnd w:id="5"/>
    <w:p w14:paraId="58085BAC" w14:textId="7A83AF7E" w:rsidR="00F27814" w:rsidRDefault="00F27814" w:rsidP="000C79D1">
      <w:pPr>
        <w:jc w:val="both"/>
      </w:pPr>
    </w:p>
    <w:p w14:paraId="4BC19F72" w14:textId="1F92B1DB" w:rsidR="002F183F" w:rsidRDefault="002F183F">
      <w:pPr>
        <w:pStyle w:val="Heading1"/>
      </w:pPr>
      <w:r>
        <w:lastRenderedPageBreak/>
        <w:t>Maximum budget</w:t>
      </w:r>
    </w:p>
    <w:p w14:paraId="63AAE3DE" w14:textId="058FE93A" w:rsidR="00B92934" w:rsidRDefault="00B92934">
      <w:pPr>
        <w:pStyle w:val="Heading2"/>
      </w:pPr>
      <w:r>
        <w:t>Task summary</w:t>
      </w:r>
      <w:r w:rsidR="00356B16">
        <w:t>/</w:t>
      </w:r>
      <w:r w:rsidR="00B7194C">
        <w:t xml:space="preserve">Manpower </w:t>
      </w:r>
      <w:r w:rsidR="00356B16">
        <w:t>Budget</w:t>
      </w: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508"/>
          <w:jc w:val="center"/>
        </w:trPr>
        <w:tc>
          <w:tcPr>
            <w:tcW w:w="4649" w:type="dxa"/>
            <w:vMerge w:val="restart"/>
            <w:shd w:val="clear" w:color="auto" w:fill="EDEDED" w:themeFill="accent3" w:themeFillTint="33"/>
            <w:vAlign w:val="center"/>
          </w:tcPr>
          <w:p w14:paraId="035324F4" w14:textId="2447850D" w:rsidR="00356B16" w:rsidRDefault="00356B16" w:rsidP="00042FB1">
            <w:r>
              <w:t xml:space="preserve">Task </w:t>
            </w:r>
            <w:r w:rsidR="00767A4B">
              <w:t>short description</w:t>
            </w:r>
          </w:p>
        </w:tc>
        <w:tc>
          <w:tcPr>
            <w:tcW w:w="1842" w:type="dxa"/>
            <w:vMerge w:val="restart"/>
            <w:shd w:val="clear" w:color="auto" w:fill="EDEDED" w:themeFill="accent3" w:themeFillTint="33"/>
          </w:tcPr>
          <w:p w14:paraId="26E73D32" w14:textId="294736F7" w:rsidR="00356B16" w:rsidRDefault="00553764" w:rsidP="00042FB1">
            <w:pPr>
              <w:pStyle w:val="StyleBoldBefore6ptAfter6ptCentered"/>
            </w:pPr>
            <w:r>
              <w:t>Budget</w:t>
            </w:r>
            <w:r w:rsidR="00356B16">
              <w:t xml:space="preserve"> (EUR)</w:t>
            </w:r>
          </w:p>
        </w:tc>
      </w:tr>
      <w:tr w:rsidR="00356B16" w14:paraId="6CB7ECEB" w14:textId="77777777" w:rsidTr="00471C0C">
        <w:trPr>
          <w:trHeight w:val="508"/>
          <w:jc w:val="center"/>
        </w:trPr>
        <w:tc>
          <w:tcPr>
            <w:tcW w:w="4649" w:type="dxa"/>
            <w:vMerge/>
            <w:tcBorders>
              <w:bottom w:val="single" w:sz="4" w:space="0" w:color="auto"/>
            </w:tcBorders>
            <w:shd w:val="clear" w:color="auto" w:fill="DEEAF6"/>
            <w:vAlign w:val="center"/>
          </w:tcPr>
          <w:p w14:paraId="28D85619" w14:textId="77777777" w:rsidR="00356B16" w:rsidRDefault="00356B16" w:rsidP="00042FB1"/>
        </w:tc>
        <w:tc>
          <w:tcPr>
            <w:tcW w:w="1842" w:type="dxa"/>
            <w:vMerge/>
            <w:tcBorders>
              <w:bottom w:val="single" w:sz="4" w:space="0" w:color="auto"/>
            </w:tcBorders>
            <w:shd w:val="clear" w:color="auto" w:fill="DEEAF6"/>
          </w:tcPr>
          <w:p w14:paraId="07AF5762" w14:textId="77777777" w:rsidR="00356B16" w:rsidRDefault="00356B16" w:rsidP="00042FB1">
            <w:pPr>
              <w:pStyle w:val="StyleBoldBefore6ptAfter6ptCentered"/>
            </w:pPr>
          </w:p>
        </w:tc>
      </w:tr>
      <w:tr w:rsidR="00611496" w14:paraId="25B00C33" w14:textId="77777777" w:rsidTr="00471C0C">
        <w:trPr>
          <w:jc w:val="center"/>
        </w:trPr>
        <w:tc>
          <w:tcPr>
            <w:tcW w:w="4649" w:type="dxa"/>
            <w:shd w:val="clear" w:color="auto" w:fill="auto"/>
            <w:vAlign w:val="center"/>
          </w:tcPr>
          <w:p w14:paraId="58CF15B0" w14:textId="3D3C30F0" w:rsidR="00611496" w:rsidRDefault="00611496" w:rsidP="00042FB1">
            <w:r>
              <w:t>T0 - Project Management</w:t>
            </w:r>
          </w:p>
        </w:tc>
        <w:tc>
          <w:tcPr>
            <w:tcW w:w="1842" w:type="dxa"/>
            <w:shd w:val="clear" w:color="auto" w:fill="auto"/>
          </w:tcPr>
          <w:p w14:paraId="27B35426" w14:textId="56540085" w:rsidR="00611496" w:rsidRDefault="00611496" w:rsidP="00042FB1">
            <w:r>
              <w:t>10 000</w:t>
            </w:r>
          </w:p>
        </w:tc>
      </w:tr>
      <w:tr w:rsidR="00611496" w14:paraId="574BD259" w14:textId="77777777" w:rsidTr="00471C0C">
        <w:trPr>
          <w:jc w:val="center"/>
        </w:trPr>
        <w:tc>
          <w:tcPr>
            <w:tcW w:w="4649" w:type="dxa"/>
            <w:shd w:val="clear" w:color="auto" w:fill="auto"/>
            <w:vAlign w:val="center"/>
          </w:tcPr>
          <w:p w14:paraId="7D119F73" w14:textId="59E483EE" w:rsidR="00611496" w:rsidRDefault="00611496" w:rsidP="00042FB1">
            <w:r>
              <w:t xml:space="preserve">T1 - </w:t>
            </w:r>
            <w:r w:rsidRPr="00E176E5">
              <w:t>Specification development for handling of provenance information in NGSI-LD</w:t>
            </w:r>
          </w:p>
        </w:tc>
        <w:tc>
          <w:tcPr>
            <w:tcW w:w="1842" w:type="dxa"/>
            <w:shd w:val="clear" w:color="auto" w:fill="auto"/>
          </w:tcPr>
          <w:p w14:paraId="7FE6E0D2" w14:textId="281F6B3F" w:rsidR="00611496" w:rsidRDefault="00611496" w:rsidP="00042FB1">
            <w:r>
              <w:t>27 000</w:t>
            </w:r>
          </w:p>
        </w:tc>
      </w:tr>
      <w:tr w:rsidR="00062920" w14:paraId="2FC29DD7" w14:textId="77777777" w:rsidTr="003D5C5E">
        <w:trPr>
          <w:jc w:val="center"/>
        </w:trPr>
        <w:tc>
          <w:tcPr>
            <w:tcW w:w="4649" w:type="dxa"/>
            <w:shd w:val="clear" w:color="auto" w:fill="auto"/>
            <w:vAlign w:val="center"/>
          </w:tcPr>
          <w:p w14:paraId="4D4B4EAC" w14:textId="692E12E2" w:rsidR="00062920" w:rsidRDefault="00062920" w:rsidP="003D5C5E">
            <w:r>
              <w:t xml:space="preserve">T2 - </w:t>
            </w:r>
            <w:r w:rsidRPr="00062920">
              <w:t>Develop guidelines for use of NGSI-LD in Smart cities and Communities</w:t>
            </w:r>
            <w:r>
              <w:t xml:space="preserve"> (SCC)</w:t>
            </w:r>
            <w:r w:rsidRPr="00062920">
              <w:t xml:space="preserve"> data platforms</w:t>
            </w:r>
          </w:p>
        </w:tc>
        <w:tc>
          <w:tcPr>
            <w:tcW w:w="1842" w:type="dxa"/>
            <w:shd w:val="clear" w:color="auto" w:fill="auto"/>
          </w:tcPr>
          <w:p w14:paraId="5D15FE1E" w14:textId="77777777" w:rsidR="00062920" w:rsidRDefault="00062920" w:rsidP="003D5C5E">
            <w:r>
              <w:t>27 000</w:t>
            </w:r>
          </w:p>
        </w:tc>
      </w:tr>
      <w:tr w:rsidR="00611496" w14:paraId="0F5842DF" w14:textId="77777777" w:rsidTr="00471C0C">
        <w:trPr>
          <w:jc w:val="center"/>
        </w:trPr>
        <w:tc>
          <w:tcPr>
            <w:tcW w:w="4649" w:type="dxa"/>
            <w:shd w:val="clear" w:color="auto" w:fill="auto"/>
            <w:vAlign w:val="center"/>
          </w:tcPr>
          <w:p w14:paraId="08AD82A5" w14:textId="0ACCB597" w:rsidR="00611496" w:rsidRDefault="00611496" w:rsidP="00042FB1">
            <w:r>
              <w:t>T</w:t>
            </w:r>
            <w:r w:rsidR="00062920">
              <w:t>3</w:t>
            </w:r>
            <w:r>
              <w:t xml:space="preserve"> - </w:t>
            </w:r>
            <w:r w:rsidRPr="00E176E5">
              <w:t>Document usage of external taxonomies, data models and ontologies with NGSI-LD, including exploration of new approaches</w:t>
            </w:r>
          </w:p>
        </w:tc>
        <w:tc>
          <w:tcPr>
            <w:tcW w:w="1842" w:type="dxa"/>
            <w:shd w:val="clear" w:color="auto" w:fill="auto"/>
          </w:tcPr>
          <w:p w14:paraId="5B1352B1" w14:textId="291F06F5" w:rsidR="00611496" w:rsidRDefault="00611496" w:rsidP="00042FB1">
            <w:r>
              <w:t>27 000</w:t>
            </w:r>
          </w:p>
        </w:tc>
      </w:tr>
      <w:tr w:rsidR="00611496" w14:paraId="0B2018BC" w14:textId="77777777" w:rsidTr="00471C0C">
        <w:trPr>
          <w:jc w:val="center"/>
        </w:trPr>
        <w:tc>
          <w:tcPr>
            <w:tcW w:w="4649" w:type="dxa"/>
            <w:shd w:val="clear" w:color="auto" w:fill="auto"/>
            <w:vAlign w:val="center"/>
          </w:tcPr>
          <w:p w14:paraId="44CAB70F" w14:textId="5C1B770D" w:rsidR="00611496" w:rsidRDefault="00611496" w:rsidP="004A3C10">
            <w:r>
              <w:t>T</w:t>
            </w:r>
            <w:r w:rsidR="00062920">
              <w:t>4</w:t>
            </w:r>
            <w:r>
              <w:t xml:space="preserve"> - </w:t>
            </w:r>
            <w:r w:rsidRPr="00E176E5">
              <w:t>Study possibilities and limitation of interworking of NGSI-LD on top of the oneM2M platform</w:t>
            </w:r>
          </w:p>
        </w:tc>
        <w:tc>
          <w:tcPr>
            <w:tcW w:w="1842" w:type="dxa"/>
            <w:shd w:val="clear" w:color="auto" w:fill="auto"/>
          </w:tcPr>
          <w:p w14:paraId="6D37A775" w14:textId="3BCE9306" w:rsidR="00611496" w:rsidRDefault="00611496" w:rsidP="00042FB1">
            <w:r>
              <w:t>24 000</w:t>
            </w:r>
          </w:p>
        </w:tc>
      </w:tr>
      <w:tr w:rsidR="00356B16" w14:paraId="540810B2" w14:textId="77777777" w:rsidTr="00471C0C">
        <w:trPr>
          <w:jc w:val="center"/>
        </w:trPr>
        <w:tc>
          <w:tcPr>
            <w:tcW w:w="4649" w:type="dxa"/>
            <w:shd w:val="clear" w:color="auto" w:fill="E7E6E6" w:themeFill="background2"/>
            <w:vAlign w:val="center"/>
          </w:tcPr>
          <w:p w14:paraId="38BEFD83" w14:textId="2802CB6D" w:rsidR="00356B16" w:rsidRPr="00471C0C" w:rsidRDefault="00B7194C" w:rsidP="00042FB1">
            <w:r w:rsidRPr="00471C0C">
              <w:t>TOTAL</w:t>
            </w:r>
          </w:p>
        </w:tc>
        <w:tc>
          <w:tcPr>
            <w:tcW w:w="1842" w:type="dxa"/>
            <w:shd w:val="clear" w:color="auto" w:fill="E7E6E6" w:themeFill="background2"/>
          </w:tcPr>
          <w:p w14:paraId="7C15310F" w14:textId="31D39760" w:rsidR="00356B16" w:rsidRPr="00471C0C" w:rsidRDefault="00556E35" w:rsidP="00042FB1">
            <w:r>
              <w:t>115</w:t>
            </w:r>
            <w:r w:rsidR="00611496">
              <w:t> 000</w:t>
            </w:r>
          </w:p>
        </w:tc>
      </w:tr>
    </w:tbl>
    <w:p w14:paraId="1274AC37" w14:textId="77777777" w:rsidR="00356B16" w:rsidRPr="00471C0C" w:rsidRDefault="00356B16"/>
    <w:p w14:paraId="40F01B0F" w14:textId="77777777" w:rsidR="002F183F" w:rsidRPr="00A526B3" w:rsidRDefault="002F183F"/>
    <w:p w14:paraId="564ADA5A" w14:textId="7401CC96" w:rsidR="002F183F" w:rsidRDefault="002F183F">
      <w:pPr>
        <w:pStyle w:val="Heading2"/>
      </w:pPr>
      <w:r w:rsidRPr="005D33AE">
        <w:t xml:space="preserve">Travel </w:t>
      </w:r>
      <w:r w:rsidR="00553764">
        <w:t>budget</w:t>
      </w:r>
    </w:p>
    <w:p w14:paraId="10A7889D" w14:textId="6F29F524" w:rsidR="002F183F" w:rsidRPr="00F4050E" w:rsidRDefault="00556E35">
      <w:pPr>
        <w:pStyle w:val="GuidelineB0"/>
      </w:pPr>
      <w:r>
        <w:t xml:space="preserve">An amount of 3 000€ is required for STF experts to participate in 2 or 3 </w:t>
      </w:r>
      <w:r w:rsidRPr="004A3C10">
        <w:rPr>
          <w:b/>
        </w:rPr>
        <w:t>external</w:t>
      </w:r>
      <w:r>
        <w:t xml:space="preserve"> events.</w:t>
      </w:r>
    </w:p>
    <w:p w14:paraId="5F69E9A8" w14:textId="77777777" w:rsidR="00FC2EE2" w:rsidRDefault="00FC2EE2">
      <w:r>
        <w:br w:type="page"/>
      </w:r>
    </w:p>
    <w:p w14:paraId="62A09568" w14:textId="280A14F8" w:rsidR="00A83FE4" w:rsidRPr="00A526B3" w:rsidRDefault="00A83FE4">
      <w:pPr>
        <w:pStyle w:val="Part"/>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4590A274" w14:textId="60CA9B7B" w:rsidR="00133C8A" w:rsidRDefault="00A512CA">
      <w:pPr>
        <w:pStyle w:val="Heading1"/>
      </w:pPr>
      <w:r>
        <w:t xml:space="preserve">Tasks, </w:t>
      </w:r>
      <w:r w:rsidR="00133C8A">
        <w:t>Technical Bodies</w:t>
      </w:r>
      <w:r>
        <w:t xml:space="preserve"> and </w:t>
      </w:r>
      <w:r w:rsidR="00AB2879">
        <w:t xml:space="preserve">other </w:t>
      </w:r>
      <w:r w:rsidR="00BE7F16">
        <w:t>stakeholders</w:t>
      </w:r>
    </w:p>
    <w:p w14:paraId="73E858FE" w14:textId="77777777" w:rsidR="00B92934" w:rsidRPr="004044D7" w:rsidRDefault="00B92934">
      <w:pPr>
        <w:pStyle w:val="Heading2"/>
      </w:pPr>
      <w:bookmarkStart w:id="6" w:name="_Toc64817083"/>
      <w:r>
        <w:t xml:space="preserve">Organization of the work </w:t>
      </w:r>
    </w:p>
    <w:p w14:paraId="17E70B38" w14:textId="69799216" w:rsidR="00A81507" w:rsidRDefault="00276F0C" w:rsidP="00856707">
      <w:pPr>
        <w:jc w:val="both"/>
      </w:pPr>
      <w:r w:rsidRPr="00571DC1">
        <w:t xml:space="preserve">ETSI will perform this work by the creation of an ETSI STF, reporting the milestones to the ETSI ISG CIM, according to the planned ISG meeting and additional dates agreed by the ISG officials. ISG CIM will </w:t>
      </w:r>
      <w:r w:rsidR="00A81507" w:rsidRPr="00856707">
        <w:t>have</w:t>
      </w:r>
      <w:r w:rsidR="00A81507" w:rsidRPr="00571DC1">
        <w:t xml:space="preserve"> </w:t>
      </w:r>
      <w:r w:rsidRPr="00571DC1">
        <w:t xml:space="preserve">an active role </w:t>
      </w:r>
      <w:r w:rsidR="00A81507" w:rsidRPr="00856707">
        <w:t>providing</w:t>
      </w:r>
      <w:r w:rsidR="00A81507" w:rsidRPr="00571DC1">
        <w:t xml:space="preserve"> </w:t>
      </w:r>
      <w:r w:rsidRPr="00571DC1">
        <w:t>technical guidance and contributing to this work.</w:t>
      </w:r>
    </w:p>
    <w:p w14:paraId="40234241" w14:textId="77777777" w:rsidR="00856707" w:rsidRDefault="00A81507" w:rsidP="00856707">
      <w:pPr>
        <w:jc w:val="both"/>
      </w:pPr>
      <w:r>
        <w:t>The STF will report to the ISG CIM during Ordinary or Plenary meetings, on demand. The STF will have regular access to technical advice by attending rapporteur calls (currently weekly) for the NGSI-LD API.</w:t>
      </w:r>
    </w:p>
    <w:p w14:paraId="05FB38AE" w14:textId="4AD0E39B" w:rsidR="00276F0C" w:rsidRPr="00571DC1" w:rsidRDefault="00276F0C" w:rsidP="00856707">
      <w:pPr>
        <w:jc w:val="both"/>
      </w:pPr>
      <w:r w:rsidRPr="00571DC1">
        <w:t xml:space="preserve">An STF Steering Committee (STF-SC) </w:t>
      </w:r>
      <w:r w:rsidR="00A81507">
        <w:t xml:space="preserve">and mailing list </w:t>
      </w:r>
      <w:r w:rsidRPr="00571DC1">
        <w:t xml:space="preserve">will be set up by </w:t>
      </w:r>
      <w:r w:rsidR="00856707">
        <w:t>STF</w:t>
      </w:r>
      <w:r w:rsidRPr="00571DC1">
        <w:t xml:space="preserve"> in order to perform the steering of the STF, verifying progress</w:t>
      </w:r>
      <w:r w:rsidR="00A81507">
        <w:t xml:space="preserve"> and proposing intermediate reporting needs</w:t>
      </w:r>
      <w:r w:rsidRPr="00571DC1">
        <w:t xml:space="preserve">. The STF-SC will consist of </w:t>
      </w:r>
    </w:p>
    <w:p w14:paraId="11BA109B" w14:textId="77777777" w:rsidR="00276F0C" w:rsidRPr="002B1144" w:rsidRDefault="00276F0C">
      <w:pPr>
        <w:pStyle w:val="ListParagraph"/>
        <w:numPr>
          <w:ilvl w:val="0"/>
          <w:numId w:val="38"/>
        </w:numPr>
        <w:rPr>
          <w:i/>
        </w:rPr>
      </w:pPr>
      <w:r w:rsidRPr="00571DC1">
        <w:t xml:space="preserve">ISG CIM Chair and Vice-Chairs, </w:t>
      </w:r>
    </w:p>
    <w:p w14:paraId="2A1BBE4C" w14:textId="59ECE63C" w:rsidR="00276F0C" w:rsidRPr="002B1144" w:rsidRDefault="00276F0C">
      <w:pPr>
        <w:pStyle w:val="ListParagraph"/>
        <w:numPr>
          <w:ilvl w:val="0"/>
          <w:numId w:val="38"/>
        </w:numPr>
        <w:rPr>
          <w:i/>
        </w:rPr>
      </w:pPr>
      <w:r w:rsidRPr="00571DC1">
        <w:t xml:space="preserve">ETSI Secretariat Support Officer </w:t>
      </w:r>
    </w:p>
    <w:p w14:paraId="05602ECF" w14:textId="7169A276" w:rsidR="00276F0C" w:rsidRPr="002B1144" w:rsidRDefault="00276F0C">
      <w:pPr>
        <w:pStyle w:val="ListParagraph"/>
        <w:numPr>
          <w:ilvl w:val="0"/>
          <w:numId w:val="38"/>
        </w:numPr>
        <w:rPr>
          <w:i/>
        </w:rPr>
      </w:pPr>
      <w:r w:rsidRPr="00571DC1">
        <w:t>STF Leader (</w:t>
      </w:r>
      <w:r w:rsidR="00A81507" w:rsidRPr="002B1144">
        <w:rPr>
          <w:i/>
        </w:rPr>
        <w:t>after</w:t>
      </w:r>
      <w:r w:rsidR="00A81507" w:rsidRPr="00571DC1">
        <w:t xml:space="preserve"> </w:t>
      </w:r>
      <w:r w:rsidRPr="00571DC1">
        <w:t>selected),</w:t>
      </w:r>
    </w:p>
    <w:p w14:paraId="0CD56E7F" w14:textId="4AB88F58" w:rsidR="00276F0C" w:rsidRPr="00571DC1" w:rsidRDefault="00276F0C" w:rsidP="00856707">
      <w:pPr>
        <w:jc w:val="both"/>
        <w:rPr>
          <w:i/>
        </w:rPr>
      </w:pPr>
      <w:r w:rsidRPr="00571DC1">
        <w:t xml:space="preserve">The technical content described in section 7 </w:t>
      </w:r>
      <w:r w:rsidR="00BC714B">
        <w:t xml:space="preserve">relies on reviewing </w:t>
      </w:r>
      <w:r w:rsidR="00856707">
        <w:t xml:space="preserve">materials about </w:t>
      </w:r>
      <w:r w:rsidR="00BC714B">
        <w:t xml:space="preserve">external platforms and ontologies, which </w:t>
      </w:r>
      <w:r w:rsidRPr="00571DC1">
        <w:t xml:space="preserve">will be </w:t>
      </w:r>
      <w:r w:rsidR="00856707">
        <w:t>acquired and analysed</w:t>
      </w:r>
      <w:r w:rsidR="00856707" w:rsidRPr="00571DC1">
        <w:t xml:space="preserve"> </w:t>
      </w:r>
      <w:r w:rsidRPr="00571DC1">
        <w:t xml:space="preserve">through </w:t>
      </w:r>
      <w:r w:rsidR="00856707">
        <w:t xml:space="preserve">liaisons of ISG CIM, </w:t>
      </w:r>
      <w:r w:rsidRPr="00571DC1">
        <w:t xml:space="preserve">consultation, workshops, and close collaboration with </w:t>
      </w:r>
      <w:r w:rsidR="00BC714B">
        <w:t>some</w:t>
      </w:r>
      <w:r w:rsidR="00BC714B" w:rsidRPr="00571DC1">
        <w:t xml:space="preserve"> </w:t>
      </w:r>
      <w:r w:rsidRPr="00571DC1">
        <w:t>members of the main external organizations listed in section</w:t>
      </w:r>
      <w:r w:rsidR="00DE02C0">
        <w:t>s</w:t>
      </w:r>
      <w:r w:rsidRPr="00571DC1">
        <w:t xml:space="preserve"> </w:t>
      </w:r>
      <w:r w:rsidR="00DE02C0">
        <w:t>6</w:t>
      </w:r>
      <w:r w:rsidRPr="00571DC1">
        <w:t>.</w:t>
      </w:r>
      <w:r w:rsidR="00DE02C0">
        <w:t>3 and 6.4</w:t>
      </w:r>
      <w:r w:rsidRPr="00571DC1">
        <w:t>.</w:t>
      </w:r>
    </w:p>
    <w:p w14:paraId="72FCA4CC" w14:textId="63EE791E" w:rsidR="00276F0C" w:rsidRPr="00571DC1" w:rsidRDefault="00276F0C" w:rsidP="00856707">
      <w:pPr>
        <w:jc w:val="both"/>
        <w:rPr>
          <w:i/>
        </w:rPr>
      </w:pPr>
      <w:r w:rsidRPr="00571DC1">
        <w:t>In particular the STF will:</w:t>
      </w:r>
    </w:p>
    <w:p w14:paraId="614B1BD2" w14:textId="77777777" w:rsidR="00276F0C" w:rsidRPr="002B1144" w:rsidRDefault="00276F0C">
      <w:pPr>
        <w:pStyle w:val="ListParagraph"/>
        <w:numPr>
          <w:ilvl w:val="0"/>
          <w:numId w:val="40"/>
        </w:numPr>
        <w:rPr>
          <w:i/>
        </w:rPr>
      </w:pPr>
      <w:r w:rsidRPr="00571DC1">
        <w:t>organize periodic internal meetings of the STF to share the latest content produced</w:t>
      </w:r>
    </w:p>
    <w:p w14:paraId="19772EEB" w14:textId="77777777" w:rsidR="00276F0C" w:rsidRPr="002B1144" w:rsidRDefault="00276F0C">
      <w:pPr>
        <w:pStyle w:val="ListParagraph"/>
        <w:numPr>
          <w:ilvl w:val="0"/>
          <w:numId w:val="40"/>
        </w:numPr>
        <w:rPr>
          <w:i/>
        </w:rPr>
      </w:pPr>
      <w:r w:rsidRPr="00571DC1">
        <w:t>organize periodic meetings with the STF-SC to consult on the latest advances</w:t>
      </w:r>
    </w:p>
    <w:p w14:paraId="0C4FA8DE" w14:textId="77777777" w:rsidR="00276F0C" w:rsidRPr="002B1144" w:rsidRDefault="00276F0C">
      <w:pPr>
        <w:pStyle w:val="ListParagraph"/>
        <w:numPr>
          <w:ilvl w:val="0"/>
          <w:numId w:val="40"/>
        </w:numPr>
        <w:rPr>
          <w:i/>
        </w:rPr>
      </w:pPr>
      <w:r w:rsidRPr="00571DC1">
        <w:t>attend the ISG CIM meetings and report on its activities, presenting drafts of the latest technical content produced for comments</w:t>
      </w:r>
    </w:p>
    <w:p w14:paraId="670E08AA" w14:textId="77520408" w:rsidR="00276F0C" w:rsidRPr="002B1144" w:rsidRDefault="00276F0C">
      <w:pPr>
        <w:pStyle w:val="ListParagraph"/>
        <w:numPr>
          <w:ilvl w:val="0"/>
          <w:numId w:val="40"/>
        </w:numPr>
        <w:rPr>
          <w:i/>
        </w:rPr>
      </w:pPr>
      <w:r w:rsidRPr="00571DC1">
        <w:t>organize reviews of its draft documents by the stakeholders described in section</w:t>
      </w:r>
      <w:r w:rsidR="00DE02C0">
        <w:t>s 6.3 and 6.4</w:t>
      </w:r>
      <w:r w:rsidRPr="00571DC1">
        <w:t>, in addition to the ISG CIM members</w:t>
      </w:r>
    </w:p>
    <w:p w14:paraId="6B63EF83" w14:textId="207192F5" w:rsidR="00B92934" w:rsidRDefault="00C92726" w:rsidP="00856707">
      <w:pPr>
        <w:pStyle w:val="ListParagraph"/>
        <w:numPr>
          <w:ilvl w:val="0"/>
          <w:numId w:val="40"/>
        </w:numPr>
      </w:pPr>
      <w:r>
        <w:t>o</w:t>
      </w:r>
      <w:r w:rsidR="00276F0C" w:rsidRPr="00571DC1">
        <w:t>rganize workshop and participate to events with the scope to disseminate, facilitate and assist the understanding and the adoption of NGSI-LD by the industry and widespread the use of cross-domain data model and API for exchange of context information</w:t>
      </w:r>
      <w:r w:rsidR="00556E35">
        <w:t>.</w:t>
      </w:r>
    </w:p>
    <w:p w14:paraId="0A729355" w14:textId="02AA00E5" w:rsidR="00FC2EE2" w:rsidRPr="00F32120" w:rsidRDefault="00FC2EE2">
      <w:pPr>
        <w:pStyle w:val="Heading2"/>
      </w:pPr>
      <w:r>
        <w:t>T</w:t>
      </w:r>
      <w:r w:rsidRPr="00F32120">
        <w:t>asks for which the STF support is necessary</w:t>
      </w:r>
    </w:p>
    <w:p w14:paraId="160676A9" w14:textId="209751F2" w:rsidR="00DE02C0" w:rsidRPr="00B91BC0" w:rsidRDefault="00DE02C0" w:rsidP="00C92726">
      <w:pPr>
        <w:jc w:val="both"/>
        <w:rPr>
          <w:i/>
        </w:rPr>
      </w:pPr>
      <w:r w:rsidRPr="00B91BC0">
        <w:t xml:space="preserve">It has become apparent within ISG CIM that the identified acceleration in market adoption of the NGSI-LD specification needs to be accompanied with new specifications and usage guidelines to comply with emerging requirements related to </w:t>
      </w:r>
      <w:r w:rsidR="00556E35">
        <w:t xml:space="preserve">increase usage of data platforms and data spaces over the world. </w:t>
      </w:r>
    </w:p>
    <w:p w14:paraId="175A4884" w14:textId="7A204040" w:rsidR="00FC2EE2" w:rsidRDefault="00DE02C0" w:rsidP="00D32A16">
      <w:pPr>
        <w:jc w:val="both"/>
      </w:pPr>
      <w:r w:rsidRPr="00B91BC0">
        <w:t xml:space="preserve">The ISG CIM cannot perform this </w:t>
      </w:r>
      <w:r w:rsidR="00B91BC0">
        <w:t xml:space="preserve">additional </w:t>
      </w:r>
      <w:r w:rsidRPr="00B91BC0">
        <w:t>work in a reasonable timeframe on the sole basis of voluntary resources.</w:t>
      </w:r>
    </w:p>
    <w:p w14:paraId="53F350FD" w14:textId="77777777" w:rsidR="00AB2879" w:rsidRDefault="00AB2879">
      <w:pPr>
        <w:pStyle w:val="Heading2"/>
      </w:pPr>
      <w:r>
        <w:t>Other interested ETSI Technical Bodies</w:t>
      </w:r>
    </w:p>
    <w:p w14:paraId="3876DE51" w14:textId="02663DEC" w:rsidR="003A1AC2" w:rsidRPr="00574F41" w:rsidRDefault="00DF3E70" w:rsidP="00856707">
      <w:r w:rsidRPr="00097BAE">
        <w:t xml:space="preserve">Interactions are foreseen with the following </w:t>
      </w:r>
      <w:r w:rsidR="00AB2879" w:rsidRPr="00DF3E70">
        <w:t xml:space="preserve">ETSI </w:t>
      </w:r>
      <w:r w:rsidR="00FA4589" w:rsidRPr="00DF3E70">
        <w:t>Reference Bodies</w:t>
      </w:r>
      <w:r w:rsidRPr="00DF3E70">
        <w:t xml:space="preserve">: </w:t>
      </w:r>
    </w:p>
    <w:p w14:paraId="6373D43A" w14:textId="0F561CED" w:rsidR="001E7D6C" w:rsidRDefault="001E7D6C" w:rsidP="00856707">
      <w:pPr>
        <w:pStyle w:val="ListParagraph"/>
        <w:numPr>
          <w:ilvl w:val="0"/>
          <w:numId w:val="23"/>
        </w:numPr>
      </w:pPr>
      <w:r w:rsidRPr="00856707">
        <w:rPr>
          <w:b/>
          <w:bCs/>
        </w:rPr>
        <w:lastRenderedPageBreak/>
        <w:t>ETSI TC SmartM2M</w:t>
      </w:r>
      <w:r w:rsidR="00556E35">
        <w:t xml:space="preserve">: interactions are foreseen to gain feedback from SmartM2M in respect </w:t>
      </w:r>
      <w:r w:rsidR="00B4501D">
        <w:t xml:space="preserve">to </w:t>
      </w:r>
      <w:r w:rsidR="00556E35">
        <w:t>the use of SAREF and its cross-domain ontology within a NGSI-LD context.</w:t>
      </w:r>
      <w:r w:rsidR="00503371">
        <w:t xml:space="preserve"> This will mostly take place in the context of task</w:t>
      </w:r>
      <w:r w:rsidR="00DF3E70">
        <w:t xml:space="preserve"> T2 and T3.</w:t>
      </w:r>
    </w:p>
    <w:p w14:paraId="6488D5DE" w14:textId="1A68F23D" w:rsidR="00DF3E70" w:rsidRPr="00075187" w:rsidRDefault="001E7D6C" w:rsidP="003D5C5E">
      <w:pPr>
        <w:pStyle w:val="ListParagraph"/>
        <w:numPr>
          <w:ilvl w:val="0"/>
          <w:numId w:val="23"/>
        </w:numPr>
      </w:pPr>
      <w:r w:rsidRPr="00856707">
        <w:rPr>
          <w:b/>
          <w:bCs/>
        </w:rPr>
        <w:t>ETSI TC Cyber</w:t>
      </w:r>
      <w:r w:rsidR="00556E35" w:rsidRPr="00856707">
        <w:t xml:space="preserve">: interactions </w:t>
      </w:r>
      <w:r w:rsidR="00DF3E70" w:rsidRPr="00856707">
        <w:t>will take</w:t>
      </w:r>
      <w:r w:rsidR="00DF3E70">
        <w:t xml:space="preserve"> place mostly in the context of the proposed task T1 for all topics related to security and privacy management.</w:t>
      </w:r>
    </w:p>
    <w:p w14:paraId="5E7DE135" w14:textId="6636435F" w:rsidR="00133C8A" w:rsidRPr="00856707" w:rsidRDefault="00556E35" w:rsidP="00856707">
      <w:pPr>
        <w:pStyle w:val="ListParagraph"/>
        <w:numPr>
          <w:ilvl w:val="0"/>
          <w:numId w:val="23"/>
        </w:numPr>
      </w:pPr>
      <w:r w:rsidRPr="00075187">
        <w:rPr>
          <w:b/>
          <w:bCs/>
        </w:rPr>
        <w:t>ETSI ISG SAI</w:t>
      </w:r>
      <w:r w:rsidR="00DF3E70" w:rsidRPr="00075187">
        <w:t>:</w:t>
      </w:r>
      <w:r w:rsidR="00B4501D">
        <w:t xml:space="preserve"> will be consulted regarding threat surfaces for data-poisoning of AI systems and how secure provenance information can mitigate them</w:t>
      </w:r>
    </w:p>
    <w:p w14:paraId="1E358AF1" w14:textId="77777777" w:rsidR="00AB2879" w:rsidRDefault="00AB2879">
      <w:pPr>
        <w:pStyle w:val="Heading2"/>
      </w:pPr>
      <w:r>
        <w:t xml:space="preserve">Other </w:t>
      </w:r>
      <w:r w:rsidR="003A1AC2">
        <w:t>stakeholders</w:t>
      </w:r>
    </w:p>
    <w:p w14:paraId="48157E3C" w14:textId="1E7CED53" w:rsidR="00276F0C" w:rsidRDefault="00276F0C" w:rsidP="00042FB1">
      <w:pPr>
        <w:pStyle w:val="ListParagraph"/>
        <w:numPr>
          <w:ilvl w:val="0"/>
          <w:numId w:val="23"/>
        </w:numPr>
      </w:pPr>
      <w:r w:rsidRPr="000C79D1">
        <w:rPr>
          <w:b/>
          <w:bCs/>
        </w:rPr>
        <w:t>oneM2M Partnership Project</w:t>
      </w:r>
      <w:r w:rsidR="007F691B" w:rsidRPr="007F691B">
        <w:t>: liaise results of Task4 and present by invitation to a oneM2M meeting</w:t>
      </w:r>
    </w:p>
    <w:p w14:paraId="1F9EC6B8" w14:textId="401F71C8" w:rsidR="00C05071" w:rsidRDefault="00C05071" w:rsidP="00042FB1">
      <w:pPr>
        <w:pStyle w:val="ListParagraph"/>
        <w:numPr>
          <w:ilvl w:val="0"/>
          <w:numId w:val="23"/>
        </w:numPr>
      </w:pPr>
      <w:r w:rsidRPr="000C79D1">
        <w:rPr>
          <w:b/>
          <w:bCs/>
        </w:rPr>
        <w:t>Coalition for provenance and authenticity</w:t>
      </w:r>
      <w:r>
        <w:t xml:space="preserve"> (c2pa.org)</w:t>
      </w:r>
      <w:r w:rsidR="007F691B">
        <w:t xml:space="preserve">: consult regarding their data and process models, as well as use of </w:t>
      </w:r>
      <w:r w:rsidR="00C71544">
        <w:t>certificates</w:t>
      </w:r>
    </w:p>
    <w:p w14:paraId="70CF7BF6" w14:textId="493245BE" w:rsidR="004A3C10" w:rsidRDefault="004A3C10" w:rsidP="004A3C10">
      <w:pPr>
        <w:pStyle w:val="ListParagraph"/>
        <w:numPr>
          <w:ilvl w:val="0"/>
          <w:numId w:val="23"/>
        </w:numPr>
      </w:pPr>
      <w:r w:rsidRPr="000C79D1">
        <w:rPr>
          <w:b/>
          <w:bCs/>
        </w:rPr>
        <w:t>OGC</w:t>
      </w:r>
      <w:r w:rsidR="007F691B">
        <w:t>;</w:t>
      </w:r>
      <w:r w:rsidRPr="004A3C10">
        <w:t xml:space="preserve"> </w:t>
      </w:r>
      <w:r w:rsidR="007F691B">
        <w:t xml:space="preserve">consult regarding their data and </w:t>
      </w:r>
      <w:r w:rsidR="00704EDB">
        <w:t>API specification for geographical information systems</w:t>
      </w:r>
    </w:p>
    <w:p w14:paraId="3ED19709" w14:textId="39506401" w:rsidR="004A3C10" w:rsidRDefault="004A3C10" w:rsidP="007F691B">
      <w:pPr>
        <w:pStyle w:val="ListParagraph"/>
        <w:numPr>
          <w:ilvl w:val="0"/>
          <w:numId w:val="23"/>
        </w:numPr>
      </w:pPr>
      <w:r w:rsidRPr="000C79D1">
        <w:rPr>
          <w:b/>
          <w:bCs/>
        </w:rPr>
        <w:t>W3C</w:t>
      </w:r>
      <w:r w:rsidR="007F691B">
        <w:t xml:space="preserve">: </w:t>
      </w:r>
      <w:r w:rsidR="007F691B" w:rsidRPr="007F691B">
        <w:t>consult regarding their data models</w:t>
      </w:r>
      <w:r w:rsidR="00704EDB">
        <w:t xml:space="preserve"> for semantic web</w:t>
      </w:r>
      <w:r w:rsidR="007F691B" w:rsidRPr="007F691B">
        <w:t>, as well as use of cert</w:t>
      </w:r>
      <w:r w:rsidR="00704EDB">
        <w:t>i</w:t>
      </w:r>
      <w:r w:rsidR="007F691B" w:rsidRPr="007F691B">
        <w:t>ficates</w:t>
      </w:r>
      <w:r w:rsidR="00DE5412">
        <w:t xml:space="preserve"> and definition of Verifiable Credentials</w:t>
      </w:r>
    </w:p>
    <w:p w14:paraId="2A1D4DF1" w14:textId="77777777" w:rsidR="004A3C10" w:rsidRDefault="00276F0C" w:rsidP="004A3C10">
      <w:pPr>
        <w:ind w:left="360"/>
      </w:pPr>
      <w:r>
        <w:t xml:space="preserve">other </w:t>
      </w:r>
      <w:r w:rsidR="004A3C10">
        <w:t xml:space="preserve">interesting groups for later consideration </w:t>
      </w:r>
    </w:p>
    <w:p w14:paraId="3359A811" w14:textId="4DA30597" w:rsidR="001E7D6C" w:rsidRDefault="00704EDB" w:rsidP="00042FB1">
      <w:pPr>
        <w:pStyle w:val="ListParagraph"/>
        <w:numPr>
          <w:ilvl w:val="0"/>
          <w:numId w:val="23"/>
        </w:numPr>
      </w:pPr>
      <w:r w:rsidRPr="000C79D1">
        <w:rPr>
          <w:b/>
          <w:bCs/>
        </w:rPr>
        <w:t>ISO/IEC JTC1/SC 32</w:t>
      </w:r>
      <w:r w:rsidRPr="00704EDB">
        <w:tab/>
      </w:r>
      <w:r>
        <w:t>(</w:t>
      </w:r>
      <w:r w:rsidRPr="00704EDB">
        <w:t>Data management and interchange</w:t>
      </w:r>
      <w:r>
        <w:t xml:space="preserve">): in respect with the work being done </w:t>
      </w:r>
      <w:r w:rsidR="001E7D6C">
        <w:t xml:space="preserve">on GQL </w:t>
      </w:r>
      <w:r w:rsidR="007F691B">
        <w:t>Graph Query Language</w:t>
      </w:r>
    </w:p>
    <w:p w14:paraId="2BF7E474" w14:textId="4C373698" w:rsidR="00276F0C" w:rsidRDefault="00276F0C" w:rsidP="00042FB1">
      <w:pPr>
        <w:pStyle w:val="ListParagraph"/>
        <w:numPr>
          <w:ilvl w:val="0"/>
          <w:numId w:val="23"/>
        </w:numPr>
      </w:pPr>
      <w:r w:rsidRPr="000C79D1">
        <w:rPr>
          <w:b/>
          <w:bCs/>
        </w:rPr>
        <w:t>AIOTI (the Alliance for the Internet of Things Innovation</w:t>
      </w:r>
      <w:r w:rsidR="00704EDB">
        <w:t>:</w:t>
      </w:r>
      <w:r>
        <w:t xml:space="preserve"> in particular AIOTI WG on Standardization</w:t>
      </w:r>
      <w:r w:rsidR="002B3ED4">
        <w:t xml:space="preserve"> (</w:t>
      </w:r>
      <w:r w:rsidR="002B3ED4" w:rsidRPr="002B3ED4">
        <w:t>https://aioti.eu/wg_standardisation/</w:t>
      </w:r>
      <w:r w:rsidR="002B3ED4">
        <w:t>)</w:t>
      </w:r>
    </w:p>
    <w:p w14:paraId="08A78BC7" w14:textId="77777777" w:rsidR="00CC2455" w:rsidRDefault="00CC2455"/>
    <w:bookmarkEnd w:id="4"/>
    <w:bookmarkEnd w:id="6"/>
    <w:p w14:paraId="719132D3" w14:textId="77777777" w:rsidR="00213878" w:rsidRPr="00471C0C" w:rsidRDefault="00213878"/>
    <w:p w14:paraId="6A57C362" w14:textId="77777777" w:rsidR="0098361C" w:rsidRPr="00471C0C" w:rsidRDefault="0098361C">
      <w:r w:rsidRPr="00471C0C">
        <w:br w:type="page"/>
      </w:r>
    </w:p>
    <w:p w14:paraId="40FB5A56" w14:textId="77777777" w:rsidR="007F6E95" w:rsidRDefault="00A512CA" w:rsidP="00042FB1">
      <w:pPr>
        <w:pStyle w:val="Part"/>
      </w:pPr>
      <w:r>
        <w:lastRenderedPageBreak/>
        <w:t>Part III: Execution of Work</w:t>
      </w:r>
    </w:p>
    <w:p w14:paraId="461184A2" w14:textId="77777777" w:rsidR="00CC2455" w:rsidRDefault="00C66329">
      <w:pPr>
        <w:pStyle w:val="Heading1"/>
      </w:pPr>
      <w:r>
        <w:t>Work plan, time scale and resources</w:t>
      </w:r>
    </w:p>
    <w:p w14:paraId="13BCFB88" w14:textId="77777777" w:rsidR="00235703" w:rsidRDefault="00007B38">
      <w:pPr>
        <w:pStyle w:val="Heading2"/>
      </w:pPr>
      <w:r>
        <w:t>Task description</w:t>
      </w:r>
    </w:p>
    <w:p w14:paraId="02649C6C" w14:textId="623804EB" w:rsidR="004A3C10" w:rsidRDefault="007453B4" w:rsidP="000C79D1">
      <w:pPr>
        <w:jc w:val="both"/>
      </w:pPr>
      <w:r w:rsidRPr="000C79D1">
        <w:t>5</w:t>
      </w:r>
      <w:r w:rsidRPr="001A72E7">
        <w:t xml:space="preserve"> Tasks are </w:t>
      </w:r>
      <w:r w:rsidRPr="00097BAE">
        <w:t>envisioned</w:t>
      </w:r>
      <w:r w:rsidRPr="001A72E7">
        <w:t xml:space="preserve"> </w:t>
      </w:r>
      <w:r>
        <w:t xml:space="preserve">in this STF. </w:t>
      </w:r>
      <w:r w:rsidR="001A72E7">
        <w:t>e</w:t>
      </w:r>
      <w:r>
        <w:t>x</w:t>
      </w:r>
      <w:r w:rsidR="00BB57C7">
        <w:t>cept</w:t>
      </w:r>
      <w:r w:rsidR="001A72E7">
        <w:t xml:space="preserve"> for Task</w:t>
      </w:r>
      <w:r>
        <w:t xml:space="preserve"> T0 </w:t>
      </w:r>
      <w:r w:rsidR="00BB57C7">
        <w:t xml:space="preserve">which deals </w:t>
      </w:r>
      <w:r>
        <w:t xml:space="preserve">with project management, all tasks </w:t>
      </w:r>
      <w:r w:rsidR="00704EDB">
        <w:t xml:space="preserve">are independent and </w:t>
      </w:r>
      <w:r w:rsidR="00BB57C7">
        <w:t>target a different purpose</w:t>
      </w:r>
      <w:r w:rsidR="00704EDB">
        <w:t>. They ar</w:t>
      </w:r>
      <w:r w:rsidR="00BB57C7">
        <w:t>e expected to run in parallel</w:t>
      </w:r>
      <w:r w:rsidR="00704EDB">
        <w:t xml:space="preserve"> with slightly sequenced starting date to avoid management bottlenecks within ISG CIM.</w:t>
      </w:r>
    </w:p>
    <w:p w14:paraId="4D4A2616" w14:textId="23F1C641" w:rsidR="004A3C10" w:rsidRPr="000C79D1" w:rsidRDefault="009A03C5" w:rsidP="000C79D1">
      <w:pPr>
        <w:pStyle w:val="Heading3"/>
        <w:numPr>
          <w:ilvl w:val="2"/>
          <w:numId w:val="52"/>
        </w:numPr>
        <w:tabs>
          <w:tab w:val="num" w:pos="567"/>
        </w:tabs>
        <w:ind w:left="0" w:firstLine="0"/>
      </w:pPr>
      <w:r w:rsidRPr="000C79D1">
        <w:t>Task 0 – Project management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471C0C">
        <w:trPr>
          <w:trHeight w:val="687"/>
        </w:trPr>
        <w:tc>
          <w:tcPr>
            <w:tcW w:w="1389" w:type="dxa"/>
            <w:shd w:val="clear" w:color="auto" w:fill="EDEDED" w:themeFill="accent3" w:themeFillTint="33"/>
          </w:tcPr>
          <w:p w14:paraId="40F07817" w14:textId="1012E3CE" w:rsidR="00F958FE" w:rsidRPr="000C79D1" w:rsidRDefault="00F958FE">
            <w:pPr>
              <w:pStyle w:val="GuidelineB0"/>
              <w:rPr>
                <w:b/>
                <w:bCs/>
              </w:rPr>
            </w:pPr>
            <w:r w:rsidRPr="000C79D1">
              <w:rPr>
                <w:b/>
                <w:bCs/>
              </w:rPr>
              <w:t xml:space="preserve">Task </w:t>
            </w:r>
            <w:r w:rsidR="00C64B3F" w:rsidRPr="000C79D1">
              <w:rPr>
                <w:b/>
                <w:bCs/>
              </w:rPr>
              <w:t>0 (T0)</w:t>
            </w:r>
          </w:p>
        </w:tc>
        <w:tc>
          <w:tcPr>
            <w:tcW w:w="8109" w:type="dxa"/>
            <w:shd w:val="clear" w:color="auto" w:fill="EDEDED" w:themeFill="accent3" w:themeFillTint="33"/>
          </w:tcPr>
          <w:p w14:paraId="643BE4CB" w14:textId="1D5A79B9" w:rsidR="00F958FE" w:rsidRPr="000C79D1" w:rsidRDefault="00C64B3F">
            <w:pPr>
              <w:pStyle w:val="GuidelineB0"/>
              <w:rPr>
                <w:b/>
                <w:bCs/>
              </w:rPr>
            </w:pPr>
            <w:r w:rsidRPr="000C79D1">
              <w:rPr>
                <w:b/>
                <w:bCs/>
              </w:rPr>
              <w:t>Project management</w:t>
            </w:r>
          </w:p>
        </w:tc>
      </w:tr>
      <w:tr w:rsidR="00F958FE" w14:paraId="3391068C" w14:textId="77777777" w:rsidTr="00471C0C">
        <w:trPr>
          <w:trHeight w:val="687"/>
        </w:trPr>
        <w:tc>
          <w:tcPr>
            <w:tcW w:w="1389" w:type="dxa"/>
            <w:shd w:val="clear" w:color="auto" w:fill="auto"/>
          </w:tcPr>
          <w:p w14:paraId="6DD4F141" w14:textId="77777777" w:rsidR="00F958FE" w:rsidRPr="000C79D1" w:rsidRDefault="00F958FE">
            <w:pPr>
              <w:pStyle w:val="GuidelineB0"/>
              <w:rPr>
                <w:b/>
                <w:bCs/>
              </w:rPr>
            </w:pPr>
            <w:r w:rsidRPr="000C79D1">
              <w:rPr>
                <w:b/>
                <w:bCs/>
              </w:rPr>
              <w:t>Objectives</w:t>
            </w:r>
          </w:p>
        </w:tc>
        <w:tc>
          <w:tcPr>
            <w:tcW w:w="8109" w:type="dxa"/>
            <w:shd w:val="clear" w:color="auto" w:fill="auto"/>
          </w:tcPr>
          <w:p w14:paraId="10B1C7D6" w14:textId="77777777" w:rsidR="00C64B3F" w:rsidRPr="000C79D1" w:rsidRDefault="00C64B3F" w:rsidP="000C79D1">
            <w:pPr>
              <w:pStyle w:val="GuidelineIndent"/>
              <w:jc w:val="both"/>
              <w:rPr>
                <w:i w:val="0"/>
                <w:iCs w:val="0"/>
              </w:rPr>
            </w:pPr>
            <w:r w:rsidRPr="000C79D1">
              <w:rPr>
                <w:i w:val="0"/>
                <w:iCs w:val="0"/>
              </w:rPr>
              <w:t>1.</w:t>
            </w:r>
            <w:r w:rsidRPr="000C79D1">
              <w:rPr>
                <w:i w:val="0"/>
                <w:iCs w:val="0"/>
              </w:rPr>
              <w:tab/>
              <w:t>Technical lead of the STF</w:t>
            </w:r>
          </w:p>
          <w:p w14:paraId="0F4C1A43" w14:textId="77777777" w:rsidR="00C64B3F" w:rsidRPr="000C79D1" w:rsidRDefault="00C64B3F" w:rsidP="000C79D1">
            <w:pPr>
              <w:pStyle w:val="GuidelineIndent"/>
              <w:jc w:val="both"/>
              <w:rPr>
                <w:i w:val="0"/>
                <w:iCs w:val="0"/>
              </w:rPr>
            </w:pPr>
            <w:r w:rsidRPr="000C79D1">
              <w:rPr>
                <w:i w:val="0"/>
                <w:iCs w:val="0"/>
              </w:rPr>
              <w:t>2.</w:t>
            </w:r>
            <w:r w:rsidRPr="000C79D1">
              <w:rPr>
                <w:i w:val="0"/>
                <w:iCs w:val="0"/>
              </w:rPr>
              <w:tab/>
              <w:t>Manage the resources assigned to this project</w:t>
            </w:r>
          </w:p>
          <w:p w14:paraId="759834AF" w14:textId="77777777" w:rsidR="00C64B3F" w:rsidRPr="000C79D1" w:rsidRDefault="00C64B3F" w:rsidP="000C79D1">
            <w:pPr>
              <w:pStyle w:val="GuidelineIndent"/>
              <w:jc w:val="both"/>
              <w:rPr>
                <w:i w:val="0"/>
                <w:iCs w:val="0"/>
              </w:rPr>
            </w:pPr>
            <w:r w:rsidRPr="000C79D1">
              <w:rPr>
                <w:i w:val="0"/>
                <w:iCs w:val="0"/>
              </w:rPr>
              <w:t>3.</w:t>
            </w:r>
            <w:r w:rsidRPr="000C79D1">
              <w:rPr>
                <w:i w:val="0"/>
                <w:iCs w:val="0"/>
              </w:rPr>
              <w:tab/>
              <w:t>Chair periodic meetings of the STF</w:t>
            </w:r>
          </w:p>
          <w:p w14:paraId="6B2A0E30" w14:textId="77777777" w:rsidR="00C64B3F" w:rsidRPr="000C79D1" w:rsidRDefault="00C64B3F" w:rsidP="000C79D1">
            <w:pPr>
              <w:pStyle w:val="GuidelineIndent"/>
              <w:jc w:val="both"/>
              <w:rPr>
                <w:i w:val="0"/>
                <w:iCs w:val="0"/>
              </w:rPr>
            </w:pPr>
            <w:r w:rsidRPr="000C79D1">
              <w:rPr>
                <w:i w:val="0"/>
                <w:iCs w:val="0"/>
              </w:rPr>
              <w:t>4.</w:t>
            </w:r>
            <w:r w:rsidRPr="000C79D1">
              <w:rPr>
                <w:i w:val="0"/>
                <w:iCs w:val="0"/>
              </w:rPr>
              <w:tab/>
              <w:t>Ensure that the project stays on track and meets all milestone delivery dates</w:t>
            </w:r>
          </w:p>
          <w:p w14:paraId="12507479" w14:textId="476F47F0" w:rsidR="00F958FE" w:rsidRPr="000C79D1" w:rsidRDefault="00C64B3F" w:rsidP="000C79D1">
            <w:pPr>
              <w:pStyle w:val="GuidelineIndent"/>
              <w:jc w:val="both"/>
              <w:rPr>
                <w:i w:val="0"/>
                <w:iCs w:val="0"/>
              </w:rPr>
            </w:pPr>
            <w:r w:rsidRPr="000C79D1">
              <w:rPr>
                <w:i w:val="0"/>
                <w:iCs w:val="0"/>
              </w:rPr>
              <w:t>5.</w:t>
            </w:r>
            <w:r w:rsidRPr="000C79D1">
              <w:rPr>
                <w:i w:val="0"/>
                <w:iCs w:val="0"/>
              </w:rPr>
              <w:tab/>
              <w:t>Identify if/when there are impediments that may affect the delivery of the project at an early stage so that stakeholders can help mitigate potential risks</w:t>
            </w:r>
          </w:p>
        </w:tc>
      </w:tr>
      <w:tr w:rsidR="000D6AF5" w14:paraId="667D654F" w14:textId="77777777" w:rsidTr="00471C0C">
        <w:trPr>
          <w:trHeight w:val="892"/>
        </w:trPr>
        <w:tc>
          <w:tcPr>
            <w:tcW w:w="1389" w:type="dxa"/>
            <w:shd w:val="clear" w:color="auto" w:fill="auto"/>
          </w:tcPr>
          <w:p w14:paraId="519AD0AE" w14:textId="64F1597C" w:rsidR="000D6AF5" w:rsidRPr="000C79D1" w:rsidRDefault="000D6AF5">
            <w:pPr>
              <w:pStyle w:val="GuidelineB0"/>
              <w:rPr>
                <w:b/>
                <w:bCs/>
              </w:rPr>
            </w:pPr>
            <w:r w:rsidRPr="000C79D1">
              <w:rPr>
                <w:b/>
                <w:bCs/>
              </w:rPr>
              <w:t>Input</w:t>
            </w:r>
          </w:p>
        </w:tc>
        <w:tc>
          <w:tcPr>
            <w:tcW w:w="8109" w:type="dxa"/>
            <w:shd w:val="clear" w:color="auto" w:fill="auto"/>
          </w:tcPr>
          <w:p w14:paraId="6115B9FA" w14:textId="77777777" w:rsidR="000D6AF5" w:rsidRPr="000C79D1" w:rsidRDefault="000D6AF5" w:rsidP="000C79D1">
            <w:pPr>
              <w:pStyle w:val="GuidelineIndent"/>
              <w:numPr>
                <w:ilvl w:val="0"/>
                <w:numId w:val="33"/>
              </w:numPr>
              <w:jc w:val="both"/>
              <w:rPr>
                <w:i w:val="0"/>
                <w:iCs w:val="0"/>
              </w:rPr>
            </w:pPr>
            <w:r w:rsidRPr="000C79D1">
              <w:rPr>
                <w:i w:val="0"/>
                <w:iCs w:val="0"/>
              </w:rPr>
              <w:t>Periodic meetings of this STF, reflecting interactions (as shown below).</w:t>
            </w:r>
          </w:p>
          <w:p w14:paraId="50584C8C" w14:textId="198C837D" w:rsidR="000D6AF5" w:rsidRPr="000C79D1" w:rsidRDefault="000D6AF5" w:rsidP="000C79D1">
            <w:pPr>
              <w:pStyle w:val="GuidelineB0"/>
              <w:numPr>
                <w:ilvl w:val="0"/>
                <w:numId w:val="33"/>
              </w:numPr>
              <w:jc w:val="both"/>
              <w:rPr>
                <w:i w:val="0"/>
                <w:iCs w:val="0"/>
              </w:rPr>
            </w:pPr>
            <w:r w:rsidRPr="000C79D1">
              <w:rPr>
                <w:i w:val="0"/>
                <w:iCs w:val="0"/>
              </w:rPr>
              <w:t>The tasks and schedule in this STF.</w:t>
            </w:r>
          </w:p>
        </w:tc>
      </w:tr>
      <w:tr w:rsidR="000D6AF5" w14:paraId="4B40F073" w14:textId="77777777" w:rsidTr="00471C0C">
        <w:trPr>
          <w:trHeight w:val="882"/>
        </w:trPr>
        <w:tc>
          <w:tcPr>
            <w:tcW w:w="1389" w:type="dxa"/>
            <w:shd w:val="clear" w:color="auto" w:fill="auto"/>
          </w:tcPr>
          <w:p w14:paraId="682A155A" w14:textId="779D4793" w:rsidR="000D6AF5" w:rsidRPr="000C79D1" w:rsidRDefault="000D6AF5">
            <w:pPr>
              <w:pStyle w:val="GuidelineB0"/>
              <w:rPr>
                <w:b/>
                <w:bCs/>
              </w:rPr>
            </w:pPr>
            <w:r w:rsidRPr="000C79D1">
              <w:rPr>
                <w:b/>
                <w:bCs/>
              </w:rPr>
              <w:t>Output</w:t>
            </w:r>
          </w:p>
        </w:tc>
        <w:tc>
          <w:tcPr>
            <w:tcW w:w="8109" w:type="dxa"/>
            <w:shd w:val="clear" w:color="auto" w:fill="auto"/>
          </w:tcPr>
          <w:p w14:paraId="3E9D19D1" w14:textId="2E6341D8" w:rsidR="000D6AF5" w:rsidRPr="003A3C97" w:rsidRDefault="000D6AF5" w:rsidP="000C79D1">
            <w:pPr>
              <w:pStyle w:val="B1"/>
              <w:numPr>
                <w:ilvl w:val="0"/>
                <w:numId w:val="32"/>
              </w:numPr>
              <w:jc w:val="both"/>
            </w:pPr>
            <w:r w:rsidRPr="00AE327E">
              <w:t>Progress reports, including report to the ISG CIM after each Steering Committee meeting summarizing the current status of this STF.</w:t>
            </w:r>
          </w:p>
          <w:p w14:paraId="2BF444BD" w14:textId="77777777" w:rsidR="000D6AF5" w:rsidRPr="000C79D1" w:rsidRDefault="000D6AF5" w:rsidP="000C79D1">
            <w:pPr>
              <w:pStyle w:val="B1"/>
              <w:numPr>
                <w:ilvl w:val="0"/>
                <w:numId w:val="32"/>
              </w:numPr>
              <w:jc w:val="both"/>
            </w:pPr>
            <w:r w:rsidRPr="000C79D1">
              <w:t>Intermediate reports to the STF Steering Committee</w:t>
            </w:r>
          </w:p>
          <w:p w14:paraId="64E1F355" w14:textId="54FDCA05" w:rsidR="000D6AF5" w:rsidRPr="000C79D1" w:rsidRDefault="000D6AF5" w:rsidP="000C79D1">
            <w:pPr>
              <w:pStyle w:val="B1"/>
              <w:numPr>
                <w:ilvl w:val="0"/>
                <w:numId w:val="32"/>
              </w:numPr>
              <w:jc w:val="both"/>
            </w:pPr>
            <w:r w:rsidRPr="000C79D1">
              <w:t>Final report</w:t>
            </w:r>
          </w:p>
        </w:tc>
      </w:tr>
      <w:tr w:rsidR="000D6AF5" w14:paraId="1F1ADCB9" w14:textId="77777777" w:rsidTr="00471C0C">
        <w:trPr>
          <w:trHeight w:val="1282"/>
        </w:trPr>
        <w:tc>
          <w:tcPr>
            <w:tcW w:w="1389" w:type="dxa"/>
            <w:shd w:val="clear" w:color="auto" w:fill="auto"/>
          </w:tcPr>
          <w:p w14:paraId="38098FE7" w14:textId="272EDFC1" w:rsidR="000D6AF5" w:rsidRPr="000C79D1" w:rsidRDefault="000D6AF5">
            <w:pPr>
              <w:pStyle w:val="GuidelineB0"/>
              <w:rPr>
                <w:b/>
                <w:bCs/>
              </w:rPr>
            </w:pPr>
            <w:r w:rsidRPr="000C79D1">
              <w:rPr>
                <w:b/>
                <w:bCs/>
              </w:rPr>
              <w:t>Interactions</w:t>
            </w:r>
          </w:p>
        </w:tc>
        <w:tc>
          <w:tcPr>
            <w:tcW w:w="8109" w:type="dxa"/>
            <w:shd w:val="clear" w:color="auto" w:fill="auto"/>
          </w:tcPr>
          <w:p w14:paraId="273C06F9" w14:textId="77777777" w:rsidR="000D6AF5" w:rsidRPr="000C79D1" w:rsidRDefault="000D6AF5" w:rsidP="000C79D1">
            <w:pPr>
              <w:pStyle w:val="GuidelineIndent"/>
              <w:jc w:val="both"/>
              <w:rPr>
                <w:i w:val="0"/>
                <w:iCs w:val="0"/>
              </w:rPr>
            </w:pPr>
            <w:r w:rsidRPr="000C79D1">
              <w:rPr>
                <w:i w:val="0"/>
                <w:iCs w:val="0"/>
              </w:rPr>
              <w:t>The Steering Committee for this STF will be consulted for guidance throughout the STF. There will be regular interactions between the experts and the STF Steering Committee.</w:t>
            </w:r>
          </w:p>
          <w:p w14:paraId="448E3883" w14:textId="4AD2B8A0" w:rsidR="000D6AF5" w:rsidRPr="000C79D1" w:rsidRDefault="000D6AF5" w:rsidP="000C79D1">
            <w:pPr>
              <w:pStyle w:val="GuidelineB0"/>
              <w:jc w:val="both"/>
              <w:rPr>
                <w:i w:val="0"/>
                <w:iCs w:val="0"/>
              </w:rPr>
            </w:pPr>
            <w:r w:rsidRPr="000C79D1">
              <w:rPr>
                <w:i w:val="0"/>
                <w:iCs w:val="0"/>
              </w:rPr>
              <w:t>The ISG CIM will review the progress of the ToR tasks.</w:t>
            </w:r>
          </w:p>
        </w:tc>
      </w:tr>
      <w:tr w:rsidR="000D6AF5" w14:paraId="7590AC2A" w14:textId="77777777" w:rsidTr="00471C0C">
        <w:trPr>
          <w:trHeight w:val="779"/>
        </w:trPr>
        <w:tc>
          <w:tcPr>
            <w:tcW w:w="1389" w:type="dxa"/>
            <w:shd w:val="clear" w:color="auto" w:fill="auto"/>
          </w:tcPr>
          <w:p w14:paraId="15554D30" w14:textId="6A3D3F22" w:rsidR="000D6AF5" w:rsidRPr="000C79D1" w:rsidRDefault="000D6AF5">
            <w:pPr>
              <w:pStyle w:val="GuidelineB0"/>
              <w:rPr>
                <w:b/>
                <w:bCs/>
              </w:rPr>
            </w:pPr>
            <w:r w:rsidRPr="000C79D1">
              <w:rPr>
                <w:b/>
                <w:bCs/>
              </w:rPr>
              <w:t>Resources required</w:t>
            </w:r>
          </w:p>
        </w:tc>
        <w:tc>
          <w:tcPr>
            <w:tcW w:w="8109" w:type="dxa"/>
            <w:shd w:val="clear" w:color="auto" w:fill="auto"/>
          </w:tcPr>
          <w:p w14:paraId="12D7A2E3" w14:textId="0D4F8348" w:rsidR="000D6AF5" w:rsidRPr="00AE327E" w:rsidRDefault="00ED0AD1" w:rsidP="000C79D1">
            <w:pPr>
              <w:jc w:val="both"/>
            </w:pPr>
            <w:r w:rsidRPr="00AE327E">
              <w:t xml:space="preserve"> Skills in agile project management, resource planning, reporting, and coordination</w:t>
            </w:r>
          </w:p>
        </w:tc>
      </w:tr>
    </w:tbl>
    <w:p w14:paraId="4A29AEF5" w14:textId="0AF67104" w:rsidR="00F958FE" w:rsidRDefault="00F958FE"/>
    <w:p w14:paraId="2B5A5104" w14:textId="3E6C2890" w:rsidR="004A3C10" w:rsidRPr="00AE327E" w:rsidRDefault="004A3C10" w:rsidP="000C79D1">
      <w:pPr>
        <w:pStyle w:val="Heading3"/>
        <w:numPr>
          <w:ilvl w:val="2"/>
          <w:numId w:val="52"/>
        </w:numPr>
        <w:tabs>
          <w:tab w:val="num" w:pos="567"/>
        </w:tabs>
        <w:ind w:left="0" w:firstLine="0"/>
      </w:pPr>
      <w:r w:rsidRPr="00471C0C">
        <w:t xml:space="preserve">Task </w:t>
      </w:r>
      <w:r>
        <w:t>1</w:t>
      </w:r>
      <w:r w:rsidR="00ED0AD1">
        <w:t xml:space="preserve"> - </w:t>
      </w:r>
      <w:r w:rsidR="00ED0AD1" w:rsidRPr="00ED0AD1">
        <w:t>Specification development for handling of provenance information in NGSI-L</w:t>
      </w:r>
      <w:r w:rsidR="00ED0AD1">
        <w:t>D</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1E7D6C" w:rsidRPr="000C79D1" w14:paraId="4EAB4F1E" w14:textId="77777777" w:rsidTr="003D5C5E">
        <w:trPr>
          <w:trHeight w:val="687"/>
        </w:trPr>
        <w:tc>
          <w:tcPr>
            <w:tcW w:w="1389" w:type="dxa"/>
            <w:shd w:val="clear" w:color="auto" w:fill="EDEDED" w:themeFill="accent3" w:themeFillTint="33"/>
          </w:tcPr>
          <w:p w14:paraId="44EC06E4" w14:textId="0E67AE26" w:rsidR="001E7D6C" w:rsidRPr="000C79D1" w:rsidRDefault="001E7D6C" w:rsidP="008D5F90">
            <w:pPr>
              <w:pStyle w:val="GuidelineB0"/>
              <w:rPr>
                <w:b/>
                <w:bCs/>
              </w:rPr>
            </w:pPr>
            <w:r w:rsidRPr="000C79D1">
              <w:rPr>
                <w:b/>
                <w:bCs/>
              </w:rPr>
              <w:t xml:space="preserve">Task </w:t>
            </w:r>
            <w:r w:rsidR="000D6AF5" w:rsidRPr="000C79D1">
              <w:rPr>
                <w:b/>
                <w:bCs/>
              </w:rPr>
              <w:t>1 (T1)</w:t>
            </w:r>
          </w:p>
        </w:tc>
        <w:tc>
          <w:tcPr>
            <w:tcW w:w="8109" w:type="dxa"/>
            <w:shd w:val="clear" w:color="auto" w:fill="EDEDED" w:themeFill="accent3" w:themeFillTint="33"/>
          </w:tcPr>
          <w:p w14:paraId="2DD13A03" w14:textId="186E3116" w:rsidR="0013146D" w:rsidRPr="000C79D1" w:rsidRDefault="000D6AF5" w:rsidP="000C79D1">
            <w:pPr>
              <w:pStyle w:val="GuidelineB0"/>
              <w:keepNext w:val="0"/>
              <w:keepLines w:val="0"/>
              <w:rPr>
                <w:b/>
                <w:bCs/>
              </w:rPr>
            </w:pPr>
            <w:r w:rsidRPr="000C79D1">
              <w:rPr>
                <w:b/>
                <w:bCs/>
              </w:rPr>
              <w:t>Specification development for handling of provenance information in NGSI-LD</w:t>
            </w:r>
          </w:p>
        </w:tc>
      </w:tr>
      <w:tr w:rsidR="001E7D6C" w14:paraId="7B9D0E24" w14:textId="77777777" w:rsidTr="003D5C5E">
        <w:trPr>
          <w:trHeight w:val="687"/>
        </w:trPr>
        <w:tc>
          <w:tcPr>
            <w:tcW w:w="1389" w:type="dxa"/>
            <w:shd w:val="clear" w:color="auto" w:fill="auto"/>
          </w:tcPr>
          <w:p w14:paraId="1D071D6C" w14:textId="77777777" w:rsidR="001E7D6C" w:rsidRPr="000C79D1" w:rsidRDefault="001E7D6C" w:rsidP="000C79D1">
            <w:pPr>
              <w:pStyle w:val="GuidelineB0"/>
              <w:keepNext w:val="0"/>
              <w:keepLines w:val="0"/>
              <w:rPr>
                <w:b/>
                <w:bCs/>
              </w:rPr>
            </w:pPr>
            <w:r w:rsidRPr="000C79D1">
              <w:rPr>
                <w:b/>
                <w:bCs/>
              </w:rPr>
              <w:t>Objectives</w:t>
            </w:r>
          </w:p>
        </w:tc>
        <w:tc>
          <w:tcPr>
            <w:tcW w:w="8109" w:type="dxa"/>
            <w:shd w:val="clear" w:color="auto" w:fill="auto"/>
          </w:tcPr>
          <w:p w14:paraId="17769EA7" w14:textId="565CFA1F" w:rsidR="001E7D6C" w:rsidRPr="000C79D1" w:rsidRDefault="00C05071" w:rsidP="000C79D1">
            <w:pPr>
              <w:pStyle w:val="GuidelineB0"/>
              <w:keepNext w:val="0"/>
              <w:keepLines w:val="0"/>
              <w:jc w:val="both"/>
              <w:rPr>
                <w:i w:val="0"/>
                <w:iCs w:val="0"/>
              </w:rPr>
            </w:pPr>
            <w:bookmarkStart w:id="7" w:name="_Hlk79528240"/>
            <w:r w:rsidRPr="000C79D1">
              <w:rPr>
                <w:i w:val="0"/>
                <w:iCs w:val="0"/>
              </w:rPr>
              <w:t xml:space="preserve">Provide solutions </w:t>
            </w:r>
            <w:r w:rsidR="00850E0F" w:rsidRPr="000C79D1">
              <w:rPr>
                <w:i w:val="0"/>
                <w:iCs w:val="0"/>
              </w:rPr>
              <w:t xml:space="preserve">to verify </w:t>
            </w:r>
            <w:r w:rsidRPr="000C79D1">
              <w:rPr>
                <w:i w:val="0"/>
                <w:iCs w:val="0"/>
              </w:rPr>
              <w:t>integrity,</w:t>
            </w:r>
            <w:r w:rsidR="000F7335" w:rsidRPr="000C79D1">
              <w:rPr>
                <w:i w:val="0"/>
                <w:iCs w:val="0"/>
              </w:rPr>
              <w:t xml:space="preserve"> and t</w:t>
            </w:r>
            <w:r w:rsidR="00792160" w:rsidRPr="000C79D1">
              <w:rPr>
                <w:i w:val="0"/>
                <w:iCs w:val="0"/>
              </w:rPr>
              <w:t xml:space="preserve">o </w:t>
            </w:r>
            <w:r w:rsidR="000F7335" w:rsidRPr="000C79D1">
              <w:rPr>
                <w:i w:val="0"/>
                <w:iCs w:val="0"/>
              </w:rPr>
              <w:t>precise</w:t>
            </w:r>
            <w:r w:rsidR="00792160" w:rsidRPr="000C79D1">
              <w:rPr>
                <w:i w:val="0"/>
                <w:iCs w:val="0"/>
              </w:rPr>
              <w:t>ly</w:t>
            </w:r>
            <w:r w:rsidR="000F7335" w:rsidRPr="000C79D1">
              <w:rPr>
                <w:i w:val="0"/>
                <w:iCs w:val="0"/>
              </w:rPr>
              <w:t xml:space="preserve"> evaluat</w:t>
            </w:r>
            <w:r w:rsidR="00792160" w:rsidRPr="000C79D1">
              <w:rPr>
                <w:i w:val="0"/>
                <w:iCs w:val="0"/>
              </w:rPr>
              <w:t>e</w:t>
            </w:r>
            <w:r w:rsidR="000F7335" w:rsidRPr="000C79D1">
              <w:rPr>
                <w:i w:val="0"/>
                <w:iCs w:val="0"/>
              </w:rPr>
              <w:t xml:space="preserve"> </w:t>
            </w:r>
            <w:r w:rsidRPr="000C79D1">
              <w:rPr>
                <w:i w:val="0"/>
                <w:iCs w:val="0"/>
              </w:rPr>
              <w:t xml:space="preserve">attribution and authenticity of </w:t>
            </w:r>
            <w:r w:rsidR="00BF60D6" w:rsidRPr="000C79D1">
              <w:rPr>
                <w:i w:val="0"/>
                <w:iCs w:val="0"/>
              </w:rPr>
              <w:t xml:space="preserve">NGSI-LD </w:t>
            </w:r>
            <w:r w:rsidRPr="000C79D1">
              <w:rPr>
                <w:i w:val="0"/>
                <w:iCs w:val="0"/>
              </w:rPr>
              <w:t>Context Information</w:t>
            </w:r>
            <w:r w:rsidR="001D4A75" w:rsidRPr="000C79D1">
              <w:rPr>
                <w:i w:val="0"/>
                <w:iCs w:val="0"/>
              </w:rPr>
              <w:t>, throughout its lifecycle</w:t>
            </w:r>
            <w:r w:rsidRPr="000C79D1">
              <w:rPr>
                <w:i w:val="0"/>
                <w:iCs w:val="0"/>
              </w:rPr>
              <w:t xml:space="preserve">. Design technical means for </w:t>
            </w:r>
            <w:r w:rsidRPr="000C79D1">
              <w:rPr>
                <w:i w:val="0"/>
                <w:iCs w:val="0"/>
              </w:rPr>
              <w:lastRenderedPageBreak/>
              <w:t>enabling a chain of trust from Content Sources to Content Consumers</w:t>
            </w:r>
            <w:r w:rsidR="00792160" w:rsidRPr="000C79D1">
              <w:rPr>
                <w:i w:val="0"/>
                <w:iCs w:val="0"/>
              </w:rPr>
              <w:t xml:space="preserve"> that helps endors</w:t>
            </w:r>
            <w:r w:rsidR="004570AA">
              <w:rPr>
                <w:i w:val="0"/>
                <w:iCs w:val="0"/>
              </w:rPr>
              <w:t>ing</w:t>
            </w:r>
            <w:r w:rsidR="00792160" w:rsidRPr="000C79D1">
              <w:rPr>
                <w:i w:val="0"/>
                <w:iCs w:val="0"/>
              </w:rPr>
              <w:t xml:space="preserve"> documents</w:t>
            </w:r>
            <w:r w:rsidR="00CF475A" w:rsidRPr="000C79D1">
              <w:rPr>
                <w:i w:val="0"/>
                <w:iCs w:val="0"/>
              </w:rPr>
              <w:t xml:space="preserve">, by </w:t>
            </w:r>
            <w:r w:rsidR="00BF60D6" w:rsidRPr="000C79D1">
              <w:rPr>
                <w:i w:val="0"/>
                <w:iCs w:val="0"/>
              </w:rPr>
              <w:t>connecting or embedding verifiable credentials into NGSI-LD documents.</w:t>
            </w:r>
          </w:p>
          <w:p w14:paraId="6C9688E0" w14:textId="1C61B7C5" w:rsidR="00042FB1" w:rsidRPr="000C79D1" w:rsidRDefault="00042FB1" w:rsidP="000C79D1">
            <w:pPr>
              <w:pStyle w:val="GuidelineB0"/>
              <w:keepNext w:val="0"/>
              <w:keepLines w:val="0"/>
              <w:jc w:val="both"/>
              <w:rPr>
                <w:i w:val="0"/>
                <w:iCs w:val="0"/>
              </w:rPr>
            </w:pPr>
            <w:r w:rsidRPr="000C79D1">
              <w:rPr>
                <w:i w:val="0"/>
                <w:iCs w:val="0"/>
              </w:rPr>
              <w:t xml:space="preserve">Rationale: Until now there is no widespread approach for ensuring over federated systems the integrity and source of information elements. But this is absolutely needed for scalability of non-proprietary solutions and ensuring privacy-by-design  and  data interoperability within and across sectors' </w:t>
            </w:r>
          </w:p>
          <w:p w14:paraId="3F7D478D" w14:textId="0B3E1D1D" w:rsidR="004454C8" w:rsidRPr="000C79D1" w:rsidRDefault="004454C8" w:rsidP="00D32A16">
            <w:pPr>
              <w:pStyle w:val="GuidelineB0"/>
              <w:keepNext w:val="0"/>
              <w:keepLines w:val="0"/>
              <w:jc w:val="both"/>
              <w:rPr>
                <w:i w:val="0"/>
                <w:iCs w:val="0"/>
              </w:rPr>
            </w:pPr>
            <w:r w:rsidRPr="000C79D1">
              <w:rPr>
                <w:i w:val="0"/>
                <w:iCs w:val="0"/>
              </w:rPr>
              <w:t xml:space="preserve">The </w:t>
            </w:r>
            <w:r w:rsidR="00D108CB" w:rsidRPr="000C79D1">
              <w:rPr>
                <w:i w:val="0"/>
                <w:iCs w:val="0"/>
              </w:rPr>
              <w:t>framework goal</w:t>
            </w:r>
            <w:r w:rsidR="005069A4" w:rsidRPr="000C79D1">
              <w:rPr>
                <w:i w:val="0"/>
                <w:iCs w:val="0"/>
              </w:rPr>
              <w:t xml:space="preserve"> is to work in a decentralized way, </w:t>
            </w:r>
            <w:r w:rsidR="009B0D6F" w:rsidRPr="000C79D1">
              <w:rPr>
                <w:i w:val="0"/>
                <w:iCs w:val="0"/>
              </w:rPr>
              <w:t xml:space="preserve">enabling users to self-determine authenticity without the need to </w:t>
            </w:r>
            <w:r w:rsidR="00A173DC" w:rsidRPr="000C79D1">
              <w:rPr>
                <w:i w:val="0"/>
                <w:iCs w:val="0"/>
              </w:rPr>
              <w:t>contact the issuers of the authenticity credentials</w:t>
            </w:r>
            <w:r w:rsidR="009B4E8B" w:rsidRPr="000C79D1">
              <w:rPr>
                <w:i w:val="0"/>
                <w:iCs w:val="0"/>
              </w:rPr>
              <w:t>,</w:t>
            </w:r>
            <w:r w:rsidR="00CF475A" w:rsidRPr="000C79D1">
              <w:rPr>
                <w:i w:val="0"/>
                <w:iCs w:val="0"/>
              </w:rPr>
              <w:t xml:space="preserve"> </w:t>
            </w:r>
            <w:r w:rsidR="009B4E8B" w:rsidRPr="000C79D1">
              <w:rPr>
                <w:i w:val="0"/>
                <w:iCs w:val="0"/>
              </w:rPr>
              <w:t>b</w:t>
            </w:r>
            <w:r w:rsidR="00CF475A" w:rsidRPr="000C79D1">
              <w:rPr>
                <w:i w:val="0"/>
                <w:iCs w:val="0"/>
              </w:rPr>
              <w:t xml:space="preserve">y using </w:t>
            </w:r>
            <w:r w:rsidR="009B4E8B" w:rsidRPr="000C79D1">
              <w:rPr>
                <w:i w:val="0"/>
                <w:iCs w:val="0"/>
              </w:rPr>
              <w:t>delegation</w:t>
            </w:r>
            <w:r w:rsidR="00CF475A" w:rsidRPr="000C79D1">
              <w:rPr>
                <w:i w:val="0"/>
                <w:iCs w:val="0"/>
              </w:rPr>
              <w:t xml:space="preserve"> chains</w:t>
            </w:r>
            <w:r w:rsidR="004A6A0D" w:rsidRPr="000C79D1">
              <w:rPr>
                <w:i w:val="0"/>
                <w:iCs w:val="0"/>
              </w:rPr>
              <w:t xml:space="preserve">, Distributed Ledgers </w:t>
            </w:r>
            <w:r w:rsidR="00CF475A" w:rsidRPr="000C79D1">
              <w:rPr>
                <w:i w:val="0"/>
                <w:iCs w:val="0"/>
              </w:rPr>
              <w:t>or</w:t>
            </w:r>
            <w:r w:rsidR="009B4E8B" w:rsidRPr="000C79D1">
              <w:rPr>
                <w:i w:val="0"/>
                <w:iCs w:val="0"/>
              </w:rPr>
              <w:t xml:space="preserve"> </w:t>
            </w:r>
            <w:r w:rsidR="00DE6451" w:rsidRPr="000C79D1">
              <w:rPr>
                <w:i w:val="0"/>
                <w:iCs w:val="0"/>
              </w:rPr>
              <w:t>other decentralized</w:t>
            </w:r>
            <w:r w:rsidR="004A6A0D" w:rsidRPr="000C79D1">
              <w:rPr>
                <w:i w:val="0"/>
                <w:iCs w:val="0"/>
              </w:rPr>
              <w:t xml:space="preserve"> technologies</w:t>
            </w:r>
            <w:r w:rsidR="00C31E82" w:rsidRPr="000C79D1">
              <w:rPr>
                <w:i w:val="0"/>
                <w:iCs w:val="0"/>
              </w:rPr>
              <w:t>.</w:t>
            </w:r>
          </w:p>
          <w:p w14:paraId="4C7CA676" w14:textId="48DE5527" w:rsidR="00C31E82" w:rsidRPr="000C79D1" w:rsidRDefault="00564826" w:rsidP="00D32A16">
            <w:pPr>
              <w:pStyle w:val="GuidelineB0"/>
              <w:keepNext w:val="0"/>
              <w:keepLines w:val="0"/>
              <w:jc w:val="both"/>
              <w:rPr>
                <w:i w:val="0"/>
                <w:iCs w:val="0"/>
              </w:rPr>
            </w:pPr>
            <w:r w:rsidRPr="000C79D1">
              <w:rPr>
                <w:i w:val="0"/>
                <w:iCs w:val="0"/>
              </w:rPr>
              <w:t>The specifications will try to h</w:t>
            </w:r>
            <w:r w:rsidR="00C31E82" w:rsidRPr="000C79D1">
              <w:rPr>
                <w:i w:val="0"/>
                <w:iCs w:val="0"/>
              </w:rPr>
              <w:t xml:space="preserve">armonize a subset of </w:t>
            </w:r>
            <w:r w:rsidRPr="000C79D1">
              <w:rPr>
                <w:i w:val="0"/>
                <w:iCs w:val="0"/>
              </w:rPr>
              <w:t xml:space="preserve">W3C’s </w:t>
            </w:r>
            <w:r w:rsidR="00C31E82" w:rsidRPr="000C79D1">
              <w:rPr>
                <w:i w:val="0"/>
                <w:iCs w:val="0"/>
              </w:rPr>
              <w:t>PROV</w:t>
            </w:r>
            <w:r w:rsidR="008F51BF" w:rsidRPr="000C79D1">
              <w:rPr>
                <w:i w:val="0"/>
                <w:iCs w:val="0"/>
              </w:rPr>
              <w:t xml:space="preserve"> standards</w:t>
            </w:r>
            <w:r w:rsidR="00C31E82" w:rsidRPr="000C79D1">
              <w:rPr>
                <w:i w:val="0"/>
                <w:iCs w:val="0"/>
              </w:rPr>
              <w:t xml:space="preserve"> with Linked Data signatures for JSON-LD</w:t>
            </w:r>
            <w:r w:rsidRPr="000C79D1">
              <w:rPr>
                <w:i w:val="0"/>
                <w:iCs w:val="0"/>
              </w:rPr>
              <w:t xml:space="preserve"> (hence also NGSI-LD)</w:t>
            </w:r>
            <w:r w:rsidR="00C31E82" w:rsidRPr="000C79D1">
              <w:rPr>
                <w:i w:val="0"/>
                <w:iCs w:val="0"/>
              </w:rPr>
              <w:t xml:space="preserve"> messa</w:t>
            </w:r>
            <w:r w:rsidRPr="000C79D1">
              <w:rPr>
                <w:i w:val="0"/>
                <w:iCs w:val="0"/>
              </w:rPr>
              <w:t>ges</w:t>
            </w:r>
            <w:r w:rsidR="00C31E82" w:rsidRPr="000C79D1">
              <w:rPr>
                <w:i w:val="0"/>
                <w:iCs w:val="0"/>
              </w:rPr>
              <w:t>.</w:t>
            </w:r>
            <w:r w:rsidR="002E22B8" w:rsidRPr="000C79D1">
              <w:rPr>
                <w:i w:val="0"/>
                <w:iCs w:val="0"/>
              </w:rPr>
              <w:t xml:space="preserve"> This will</w:t>
            </w:r>
            <w:r w:rsidR="00C31E82" w:rsidRPr="000C79D1">
              <w:rPr>
                <w:i w:val="0"/>
                <w:iCs w:val="0"/>
              </w:rPr>
              <w:t xml:space="preserve"> </w:t>
            </w:r>
            <w:r w:rsidR="002E22B8" w:rsidRPr="000C79D1">
              <w:rPr>
                <w:i w:val="0"/>
                <w:iCs w:val="0"/>
              </w:rPr>
              <w:t>m</w:t>
            </w:r>
            <w:r w:rsidR="00C31E82" w:rsidRPr="000C79D1">
              <w:rPr>
                <w:i w:val="0"/>
                <w:iCs w:val="0"/>
              </w:rPr>
              <w:t xml:space="preserve">ake possible to have a digital signature that includes provenance information too. </w:t>
            </w:r>
            <w:r w:rsidR="002E22B8" w:rsidRPr="000C79D1">
              <w:rPr>
                <w:i w:val="0"/>
                <w:iCs w:val="0"/>
              </w:rPr>
              <w:t>Then it will d</w:t>
            </w:r>
            <w:r w:rsidR="00C31E82" w:rsidRPr="000C79D1">
              <w:rPr>
                <w:i w:val="0"/>
                <w:iCs w:val="0"/>
              </w:rPr>
              <w:t xml:space="preserve">efine the methodology for having chains of signatures, when multiple Agents are processing data (creators and then processors). </w:t>
            </w:r>
            <w:r w:rsidR="002E22B8" w:rsidRPr="000C79D1">
              <w:rPr>
                <w:i w:val="0"/>
                <w:iCs w:val="0"/>
              </w:rPr>
              <w:t xml:space="preserve">This </w:t>
            </w:r>
            <w:r w:rsidR="002A049B" w:rsidRPr="000C79D1">
              <w:rPr>
                <w:i w:val="0"/>
                <w:iCs w:val="0"/>
              </w:rPr>
              <w:t xml:space="preserve">will need a definition of </w:t>
            </w:r>
            <w:r w:rsidR="00C31E82" w:rsidRPr="000C79D1">
              <w:rPr>
                <w:i w:val="0"/>
                <w:iCs w:val="0"/>
              </w:rPr>
              <w:t>how to handle merging of fragments</w:t>
            </w:r>
            <w:r w:rsidR="002A049B" w:rsidRPr="000C79D1">
              <w:rPr>
                <w:i w:val="0"/>
                <w:iCs w:val="0"/>
              </w:rPr>
              <w:t>, and their respective credentials,</w:t>
            </w:r>
            <w:r w:rsidR="00C31E82" w:rsidRPr="000C79D1">
              <w:rPr>
                <w:i w:val="0"/>
                <w:iCs w:val="0"/>
              </w:rPr>
              <w:t xml:space="preserve"> </w:t>
            </w:r>
            <w:r w:rsidR="002A049B" w:rsidRPr="000C79D1">
              <w:rPr>
                <w:i w:val="0"/>
                <w:iCs w:val="0"/>
              </w:rPr>
              <w:t xml:space="preserve">coming from multiple sources, </w:t>
            </w:r>
            <w:r w:rsidR="00C31E82" w:rsidRPr="000C79D1">
              <w:rPr>
                <w:i w:val="0"/>
                <w:iCs w:val="0"/>
              </w:rPr>
              <w:t xml:space="preserve">into bigger </w:t>
            </w:r>
            <w:r w:rsidR="002A049B" w:rsidRPr="000C79D1">
              <w:rPr>
                <w:i w:val="0"/>
                <w:iCs w:val="0"/>
              </w:rPr>
              <w:t xml:space="preserve">verifiable </w:t>
            </w:r>
            <w:r w:rsidR="00C31E82" w:rsidRPr="000C79D1">
              <w:rPr>
                <w:i w:val="0"/>
                <w:iCs w:val="0"/>
              </w:rPr>
              <w:t>entities</w:t>
            </w:r>
            <w:r w:rsidR="004666AF" w:rsidRPr="000C79D1">
              <w:rPr>
                <w:i w:val="0"/>
                <w:iCs w:val="0"/>
              </w:rPr>
              <w:t>, and will leverage the W3C Verifiable Credentials and the concept of Verifiable Presentation.</w:t>
            </w:r>
          </w:p>
          <w:p w14:paraId="4E9E8875" w14:textId="08DE4B18" w:rsidR="007403F8" w:rsidRPr="000C79D1" w:rsidRDefault="007D0220" w:rsidP="00D32A16">
            <w:pPr>
              <w:pStyle w:val="GuidelineB0"/>
              <w:keepNext w:val="0"/>
              <w:keepLines w:val="0"/>
              <w:jc w:val="both"/>
              <w:rPr>
                <w:i w:val="0"/>
                <w:iCs w:val="0"/>
              </w:rPr>
            </w:pPr>
            <w:r w:rsidRPr="000C79D1">
              <w:rPr>
                <w:i w:val="0"/>
                <w:iCs w:val="0"/>
              </w:rPr>
              <w:t xml:space="preserve">Existing </w:t>
            </w:r>
            <w:r w:rsidR="00747B85" w:rsidRPr="000C79D1">
              <w:rPr>
                <w:i w:val="0"/>
                <w:iCs w:val="0"/>
              </w:rPr>
              <w:t>NGSI-LD u</w:t>
            </w:r>
            <w:r w:rsidR="007403F8" w:rsidRPr="000C79D1">
              <w:rPr>
                <w:i w:val="0"/>
                <w:iCs w:val="0"/>
              </w:rPr>
              <w:t>sers</w:t>
            </w:r>
            <w:r w:rsidR="00DE01F0" w:rsidRPr="000C79D1">
              <w:rPr>
                <w:i w:val="0"/>
                <w:iCs w:val="0"/>
              </w:rPr>
              <w:t xml:space="preserve"> such as</w:t>
            </w:r>
            <w:r w:rsidR="007403F8" w:rsidRPr="000C79D1">
              <w:rPr>
                <w:i w:val="0"/>
                <w:iCs w:val="0"/>
              </w:rPr>
              <w:t xml:space="preserve"> smart cities </w:t>
            </w:r>
            <w:r w:rsidR="00747B85" w:rsidRPr="000C79D1">
              <w:rPr>
                <w:i w:val="0"/>
                <w:iCs w:val="0"/>
              </w:rPr>
              <w:t xml:space="preserve">and </w:t>
            </w:r>
            <w:r w:rsidR="007403F8" w:rsidRPr="000C79D1">
              <w:rPr>
                <w:i w:val="0"/>
                <w:iCs w:val="0"/>
              </w:rPr>
              <w:t>smart manufacturing</w:t>
            </w:r>
            <w:r w:rsidR="00747B85" w:rsidRPr="000C79D1">
              <w:rPr>
                <w:i w:val="0"/>
                <w:iCs w:val="0"/>
              </w:rPr>
              <w:t xml:space="preserve"> will greatly benefit from a </w:t>
            </w:r>
            <w:r w:rsidR="008920A3" w:rsidRPr="000C79D1">
              <w:rPr>
                <w:i w:val="0"/>
                <w:iCs w:val="0"/>
              </w:rPr>
              <w:t>specification</w:t>
            </w:r>
            <w:r w:rsidR="00747B85" w:rsidRPr="000C79D1">
              <w:rPr>
                <w:i w:val="0"/>
                <w:iCs w:val="0"/>
              </w:rPr>
              <w:t xml:space="preserve"> for handling provenance </w:t>
            </w:r>
            <w:r w:rsidR="00E30359" w:rsidRPr="000C79D1">
              <w:rPr>
                <w:i w:val="0"/>
                <w:iCs w:val="0"/>
              </w:rPr>
              <w:t xml:space="preserve">and authenticity </w:t>
            </w:r>
            <w:r w:rsidR="00747B85" w:rsidRPr="000C79D1">
              <w:rPr>
                <w:i w:val="0"/>
                <w:iCs w:val="0"/>
              </w:rPr>
              <w:t>information</w:t>
            </w:r>
            <w:r w:rsidR="006B2790" w:rsidRPr="000C79D1">
              <w:rPr>
                <w:i w:val="0"/>
                <w:iCs w:val="0"/>
              </w:rPr>
              <w:t>, but new use-cases for</w:t>
            </w:r>
            <w:r w:rsidR="006F2FC8" w:rsidRPr="000C79D1">
              <w:rPr>
                <w:i w:val="0"/>
                <w:iCs w:val="0"/>
              </w:rPr>
              <w:t xml:space="preserve"> labelling</w:t>
            </w:r>
            <w:r w:rsidR="00D51E7D" w:rsidRPr="000C79D1">
              <w:rPr>
                <w:i w:val="0"/>
                <w:iCs w:val="0"/>
              </w:rPr>
              <w:t xml:space="preserve"> and detection</w:t>
            </w:r>
            <w:r w:rsidR="00D54D59" w:rsidRPr="000C79D1">
              <w:rPr>
                <w:i w:val="0"/>
                <w:iCs w:val="0"/>
              </w:rPr>
              <w:t xml:space="preserve"> of false attribution</w:t>
            </w:r>
            <w:r w:rsidR="006F2FC8" w:rsidRPr="000C79D1">
              <w:rPr>
                <w:i w:val="0"/>
                <w:iCs w:val="0"/>
              </w:rPr>
              <w:t xml:space="preserve">, </w:t>
            </w:r>
            <w:r w:rsidR="00D51E7D" w:rsidRPr="000C79D1">
              <w:rPr>
                <w:i w:val="0"/>
                <w:iCs w:val="0"/>
              </w:rPr>
              <w:t xml:space="preserve">and a more decentralized approach </w:t>
            </w:r>
            <w:r w:rsidR="00B97331" w:rsidRPr="000C79D1">
              <w:rPr>
                <w:i w:val="0"/>
                <w:iCs w:val="0"/>
              </w:rPr>
              <w:t xml:space="preserve">for applications in eHealth, </w:t>
            </w:r>
            <w:r w:rsidR="006F2FC8" w:rsidRPr="000C79D1">
              <w:rPr>
                <w:i w:val="0"/>
                <w:iCs w:val="0"/>
              </w:rPr>
              <w:t>finance</w:t>
            </w:r>
            <w:r w:rsidR="008920A3" w:rsidRPr="000C79D1">
              <w:rPr>
                <w:i w:val="0"/>
                <w:iCs w:val="0"/>
              </w:rPr>
              <w:t xml:space="preserve">, </w:t>
            </w:r>
            <w:r w:rsidR="006F2FC8" w:rsidRPr="000C79D1">
              <w:rPr>
                <w:i w:val="0"/>
                <w:iCs w:val="0"/>
              </w:rPr>
              <w:t>insurance and social services</w:t>
            </w:r>
            <w:r w:rsidR="008920A3" w:rsidRPr="000C79D1">
              <w:rPr>
                <w:i w:val="0"/>
                <w:iCs w:val="0"/>
              </w:rPr>
              <w:t xml:space="preserve"> would be possible, for instance.</w:t>
            </w:r>
          </w:p>
          <w:p w14:paraId="6FF3EB76" w14:textId="581802EA" w:rsidR="006F2FC8" w:rsidRPr="000C79D1" w:rsidRDefault="006630BA" w:rsidP="00D32A16">
            <w:pPr>
              <w:pStyle w:val="GuidelineB0"/>
              <w:keepNext w:val="0"/>
              <w:keepLines w:val="0"/>
              <w:jc w:val="both"/>
              <w:rPr>
                <w:i w:val="0"/>
                <w:iCs w:val="0"/>
              </w:rPr>
            </w:pPr>
            <w:r w:rsidRPr="000C79D1">
              <w:rPr>
                <w:i w:val="0"/>
                <w:iCs w:val="0"/>
              </w:rPr>
              <w:t xml:space="preserve">Gaining insights about </w:t>
            </w:r>
            <w:r w:rsidR="00B97331" w:rsidRPr="000C79D1">
              <w:rPr>
                <w:i w:val="0"/>
                <w:iCs w:val="0"/>
              </w:rPr>
              <w:t xml:space="preserve">which </w:t>
            </w:r>
            <w:r w:rsidRPr="000C79D1">
              <w:rPr>
                <w:i w:val="0"/>
                <w:iCs w:val="0"/>
              </w:rPr>
              <w:t>Context Information is to be considered private will also be possible</w:t>
            </w:r>
            <w:r w:rsidR="00C93C0B" w:rsidRPr="000C79D1">
              <w:rPr>
                <w:i w:val="0"/>
                <w:iCs w:val="0"/>
              </w:rPr>
              <w:t xml:space="preserve">, but access control policies based on provenance and authenticity tags are outside of the scope of this </w:t>
            </w:r>
            <w:r w:rsidR="00B97331" w:rsidRPr="000C79D1">
              <w:rPr>
                <w:i w:val="0"/>
                <w:iCs w:val="0"/>
              </w:rPr>
              <w:t>work</w:t>
            </w:r>
            <w:r w:rsidR="00C93C0B" w:rsidRPr="000C79D1">
              <w:rPr>
                <w:i w:val="0"/>
                <w:iCs w:val="0"/>
              </w:rPr>
              <w:t>.</w:t>
            </w:r>
            <w:bookmarkEnd w:id="7"/>
          </w:p>
        </w:tc>
      </w:tr>
      <w:tr w:rsidR="001E7D6C" w14:paraId="2C5D4AA8" w14:textId="77777777" w:rsidTr="003D5C5E">
        <w:trPr>
          <w:trHeight w:val="1282"/>
        </w:trPr>
        <w:tc>
          <w:tcPr>
            <w:tcW w:w="1389" w:type="dxa"/>
            <w:shd w:val="clear" w:color="auto" w:fill="auto"/>
          </w:tcPr>
          <w:p w14:paraId="53347A15" w14:textId="77777777" w:rsidR="001E7D6C" w:rsidRPr="000C79D1" w:rsidRDefault="001E7D6C" w:rsidP="000C79D1">
            <w:pPr>
              <w:pStyle w:val="GuidelineB0"/>
              <w:keepNext w:val="0"/>
              <w:keepLines w:val="0"/>
              <w:rPr>
                <w:b/>
                <w:bCs/>
              </w:rPr>
            </w:pPr>
            <w:r w:rsidRPr="000C79D1">
              <w:rPr>
                <w:b/>
                <w:bCs/>
              </w:rPr>
              <w:lastRenderedPageBreak/>
              <w:t>Input</w:t>
            </w:r>
          </w:p>
        </w:tc>
        <w:tc>
          <w:tcPr>
            <w:tcW w:w="8109" w:type="dxa"/>
            <w:shd w:val="clear" w:color="auto" w:fill="auto"/>
          </w:tcPr>
          <w:p w14:paraId="3783C753" w14:textId="5F369D50" w:rsidR="004A3C10" w:rsidRPr="000C79D1" w:rsidRDefault="00ED0AD1" w:rsidP="000C79D1">
            <w:pPr>
              <w:pStyle w:val="GuidelineB0"/>
              <w:keepNext w:val="0"/>
              <w:keepLines w:val="0"/>
              <w:rPr>
                <w:i w:val="0"/>
                <w:iCs w:val="0"/>
              </w:rPr>
            </w:pPr>
            <w:r>
              <w:rPr>
                <w:i w:val="0"/>
                <w:iCs w:val="0"/>
              </w:rPr>
              <w:t xml:space="preserve">The main input will be ISG </w:t>
            </w:r>
            <w:r w:rsidR="004A3C10" w:rsidRPr="000C79D1">
              <w:rPr>
                <w:i w:val="0"/>
                <w:iCs w:val="0"/>
              </w:rPr>
              <w:t>GR</w:t>
            </w:r>
            <w:r>
              <w:rPr>
                <w:i w:val="0"/>
                <w:iCs w:val="0"/>
              </w:rPr>
              <w:t xml:space="preserve"> CIM</w:t>
            </w:r>
            <w:r w:rsidR="004A3C10" w:rsidRPr="000C79D1">
              <w:rPr>
                <w:i w:val="0"/>
                <w:iCs w:val="0"/>
              </w:rPr>
              <w:t xml:space="preserve"> 007 'NGSI-LD Security and Privacy'  </w:t>
            </w:r>
          </w:p>
          <w:p w14:paraId="28B2FEA2" w14:textId="2C447617" w:rsidR="00DE5D04" w:rsidRPr="000C79D1" w:rsidRDefault="00ED0AD1" w:rsidP="000C79D1">
            <w:pPr>
              <w:pStyle w:val="GuidelineB0"/>
              <w:keepNext w:val="0"/>
              <w:keepLines w:val="0"/>
              <w:rPr>
                <w:i w:val="0"/>
                <w:iCs w:val="0"/>
              </w:rPr>
            </w:pPr>
            <w:r>
              <w:rPr>
                <w:i w:val="0"/>
                <w:iCs w:val="0"/>
              </w:rPr>
              <w:t>It will be completed by t</w:t>
            </w:r>
            <w:r w:rsidR="00DE5D04" w:rsidRPr="000C79D1">
              <w:rPr>
                <w:i w:val="0"/>
                <w:iCs w:val="0"/>
              </w:rPr>
              <w:t xml:space="preserve">he following </w:t>
            </w:r>
            <w:r>
              <w:rPr>
                <w:i w:val="0"/>
                <w:iCs w:val="0"/>
              </w:rPr>
              <w:t>inputs which</w:t>
            </w:r>
            <w:r w:rsidRPr="000C79D1">
              <w:rPr>
                <w:i w:val="0"/>
                <w:iCs w:val="0"/>
              </w:rPr>
              <w:t xml:space="preserve"> </w:t>
            </w:r>
            <w:r w:rsidR="00DE5D04" w:rsidRPr="000C79D1">
              <w:rPr>
                <w:i w:val="0"/>
                <w:iCs w:val="0"/>
              </w:rPr>
              <w:t>are of crucial relevance:</w:t>
            </w:r>
          </w:p>
          <w:p w14:paraId="727D9890" w14:textId="49E2964A" w:rsidR="0081781E" w:rsidRPr="000C79D1" w:rsidRDefault="00C05071" w:rsidP="000C79D1">
            <w:pPr>
              <w:pStyle w:val="ListParagraph"/>
              <w:numPr>
                <w:ilvl w:val="0"/>
                <w:numId w:val="57"/>
              </w:numPr>
            </w:pPr>
            <w:r w:rsidRPr="00AE327E">
              <w:t>Cryptographic digital signatures techniques for</w:t>
            </w:r>
            <w:r w:rsidR="00FB18FD" w:rsidRPr="00AE327E">
              <w:t xml:space="preserve"> </w:t>
            </w:r>
            <w:r w:rsidRPr="000C79D1">
              <w:t>JSON, such as</w:t>
            </w:r>
            <w:r w:rsidR="0081781E" w:rsidRPr="000C79D1">
              <w:t>:</w:t>
            </w:r>
          </w:p>
          <w:p w14:paraId="19FEE96F" w14:textId="14AC7B9D" w:rsidR="0081781E" w:rsidRPr="00AE327E" w:rsidRDefault="00C05071" w:rsidP="00D32A16">
            <w:pPr>
              <w:pStyle w:val="ListParagraph"/>
              <w:numPr>
                <w:ilvl w:val="1"/>
                <w:numId w:val="57"/>
              </w:numPr>
            </w:pPr>
            <w:r w:rsidRPr="000C79D1">
              <w:t xml:space="preserve">IETF </w:t>
            </w:r>
            <w:r w:rsidRPr="00AE327E">
              <w:t>JSON Web Signatures</w:t>
            </w:r>
            <w:r w:rsidR="00527CE0" w:rsidRPr="00AE327E">
              <w:t xml:space="preserve"> (</w:t>
            </w:r>
            <w:r w:rsidR="00FE2C81" w:rsidRPr="00AE327E">
              <w:t>RFC</w:t>
            </w:r>
            <w:r w:rsidR="00527CE0" w:rsidRPr="00AE327E">
              <w:t>7515)</w:t>
            </w:r>
          </w:p>
          <w:p w14:paraId="46964894" w14:textId="77777777" w:rsidR="00C71544" w:rsidRDefault="00C05071" w:rsidP="00D32A16">
            <w:pPr>
              <w:pStyle w:val="ListParagraph"/>
              <w:numPr>
                <w:ilvl w:val="1"/>
                <w:numId w:val="57"/>
              </w:numPr>
            </w:pPr>
            <w:r w:rsidRPr="00AE327E">
              <w:t>ETSI JAdES.</w:t>
            </w:r>
            <w:r w:rsidR="003109AC" w:rsidRPr="00AE327E">
              <w:t xml:space="preserve"> (</w:t>
            </w:r>
            <w:r w:rsidR="00FE2C81" w:rsidRPr="00AE327E">
              <w:t>ETSI TS 119 182-1</w:t>
            </w:r>
            <w:r w:rsidR="003109AC" w:rsidRPr="00AE327E">
              <w:t>)</w:t>
            </w:r>
          </w:p>
          <w:p w14:paraId="6C9D8F9A" w14:textId="659B319B" w:rsidR="00AE327E" w:rsidRDefault="00530B6A" w:rsidP="000C79D1">
            <w:pPr>
              <w:pStyle w:val="ListParagraph"/>
              <w:numPr>
                <w:ilvl w:val="0"/>
                <w:numId w:val="57"/>
              </w:numPr>
            </w:pPr>
            <w:r w:rsidRPr="00AE327E">
              <w:t>Cryptographic digital signatures techniques for JSON-LD from W3C</w:t>
            </w:r>
            <w:r w:rsidR="00C71544">
              <w:t>’s</w:t>
            </w:r>
            <w:r w:rsidRPr="00AE327E">
              <w:t xml:space="preserve"> </w:t>
            </w:r>
            <w:r w:rsidR="00C6523F" w:rsidRPr="00AE327E">
              <w:t>proposed Linked Data Signatures Working Group (</w:t>
            </w:r>
            <w:hyperlink r:id="rId26" w:history="1">
              <w:r w:rsidR="00AE327E" w:rsidRPr="00AE327E">
                <w:rPr>
                  <w:rStyle w:val="Hyperlink"/>
                </w:rPr>
                <w:t>https://w3c.github.io/lds-wg-charter/</w:t>
              </w:r>
            </w:hyperlink>
            <w:r w:rsidR="00C6523F" w:rsidRPr="00AE327E">
              <w:t>)</w:t>
            </w:r>
          </w:p>
          <w:p w14:paraId="16B0817E" w14:textId="405964DC" w:rsidR="00AE327E" w:rsidRDefault="003109AC" w:rsidP="000C79D1">
            <w:pPr>
              <w:pStyle w:val="ListParagraph"/>
              <w:numPr>
                <w:ilvl w:val="0"/>
                <w:numId w:val="57"/>
              </w:numPr>
            </w:pPr>
            <w:r w:rsidRPr="00AE327E">
              <w:t xml:space="preserve">W3C 'Verifiable Credentials Data Model 1.0' (see </w:t>
            </w:r>
            <w:hyperlink r:id="rId27" w:history="1">
              <w:r w:rsidRPr="00AE327E">
                <w:rPr>
                  <w:rStyle w:val="Hyperlink"/>
                </w:rPr>
                <w:t>https://www.w3.org/TR/vc-data-model/</w:t>
              </w:r>
            </w:hyperlink>
            <w:r w:rsidRPr="00AE327E">
              <w:t>) from Verifiable Credentials WG (</w:t>
            </w:r>
            <w:hyperlink r:id="rId28" w:history="1">
              <w:r w:rsidRPr="00AE327E">
                <w:rPr>
                  <w:rStyle w:val="Hyperlink"/>
                </w:rPr>
                <w:t>https://www.w3.org/2017/vc/</w:t>
              </w:r>
            </w:hyperlink>
            <w:r w:rsidRPr="00AE327E">
              <w:t>)</w:t>
            </w:r>
          </w:p>
          <w:p w14:paraId="21D9D23F" w14:textId="407F114E" w:rsidR="00AE327E" w:rsidRPr="00AE327E" w:rsidRDefault="004458E8" w:rsidP="000C79D1">
            <w:pPr>
              <w:pStyle w:val="ListParagraph"/>
              <w:numPr>
                <w:ilvl w:val="0"/>
                <w:numId w:val="57"/>
              </w:numPr>
            </w:pPr>
            <w:r w:rsidRPr="00AE327E">
              <w:t xml:space="preserve">W3C </w:t>
            </w:r>
            <w:r w:rsidR="00726C27" w:rsidRPr="00AE327E">
              <w:t>PROV standard, which defines a data model, serializations, and definitions to support the interchange of provenance information on the Web (</w:t>
            </w:r>
            <w:r w:rsidR="00C41080" w:rsidRPr="00AE327E">
              <w:t xml:space="preserve">see PROV-Overview at </w:t>
            </w:r>
            <w:hyperlink r:id="rId29" w:history="1">
              <w:r w:rsidR="00AE327E" w:rsidRPr="00AE327E">
                <w:rPr>
                  <w:rStyle w:val="Hyperlink"/>
                </w:rPr>
                <w:t>https://www.w3.org/TR/2013/NOTE-prov-overview-20130430/</w:t>
              </w:r>
            </w:hyperlink>
            <w:r w:rsidR="00726C27" w:rsidRPr="00AE327E">
              <w:t>)</w:t>
            </w:r>
          </w:p>
          <w:p w14:paraId="6761C206" w14:textId="1D91E41D" w:rsidR="00C71544" w:rsidRPr="000C79D1" w:rsidRDefault="00AE327E" w:rsidP="00C71544">
            <w:pPr>
              <w:pStyle w:val="ListParagraph"/>
              <w:numPr>
                <w:ilvl w:val="0"/>
                <w:numId w:val="57"/>
              </w:numPr>
            </w:pPr>
            <w:r w:rsidRPr="00E03BD2">
              <w:t>eIDAS (el</w:t>
            </w:r>
            <w:r w:rsidRPr="003A3C97">
              <w:t>ectronic IDentification, Authentication and trust Services)</w:t>
            </w:r>
            <w:r w:rsidR="00DF1CB3">
              <w:t xml:space="preserve"> EU regulation</w:t>
            </w:r>
          </w:p>
        </w:tc>
      </w:tr>
      <w:tr w:rsidR="001E7D6C" w14:paraId="556373B3" w14:textId="77777777" w:rsidTr="003D5C5E">
        <w:trPr>
          <w:trHeight w:val="892"/>
        </w:trPr>
        <w:tc>
          <w:tcPr>
            <w:tcW w:w="1389" w:type="dxa"/>
            <w:shd w:val="clear" w:color="auto" w:fill="auto"/>
          </w:tcPr>
          <w:p w14:paraId="1205C6C8" w14:textId="77777777" w:rsidR="001E7D6C" w:rsidRPr="000C79D1" w:rsidRDefault="001E7D6C" w:rsidP="000C79D1">
            <w:pPr>
              <w:pStyle w:val="GuidelineB0"/>
              <w:keepNext w:val="0"/>
              <w:keepLines w:val="0"/>
              <w:rPr>
                <w:b/>
                <w:bCs/>
              </w:rPr>
            </w:pPr>
            <w:r w:rsidRPr="000C79D1">
              <w:rPr>
                <w:b/>
                <w:bCs/>
              </w:rPr>
              <w:t>Output</w:t>
            </w:r>
          </w:p>
        </w:tc>
        <w:tc>
          <w:tcPr>
            <w:tcW w:w="8109" w:type="dxa"/>
            <w:shd w:val="clear" w:color="auto" w:fill="auto"/>
          </w:tcPr>
          <w:p w14:paraId="44A7D9B2" w14:textId="165BFBD2" w:rsidR="00ED0AD1" w:rsidRPr="000C79D1" w:rsidRDefault="002B3ED4" w:rsidP="000C79D1">
            <w:pPr>
              <w:pStyle w:val="GuidelineB0"/>
              <w:keepNext w:val="0"/>
              <w:keepLines w:val="0"/>
              <w:rPr>
                <w:i w:val="0"/>
                <w:iCs w:val="0"/>
              </w:rPr>
            </w:pPr>
            <w:r>
              <w:rPr>
                <w:i w:val="0"/>
                <w:iCs w:val="0"/>
              </w:rPr>
              <w:t>One</w:t>
            </w:r>
            <w:r w:rsidRPr="003A3C97">
              <w:rPr>
                <w:i w:val="0"/>
                <w:iCs w:val="0"/>
              </w:rPr>
              <w:t xml:space="preserve"> </w:t>
            </w:r>
            <w:r w:rsidR="00ED0AD1" w:rsidRPr="003A3C97">
              <w:rPr>
                <w:i w:val="0"/>
                <w:iCs w:val="0"/>
              </w:rPr>
              <w:t>report</w:t>
            </w:r>
            <w:r>
              <w:rPr>
                <w:i w:val="0"/>
                <w:iCs w:val="0"/>
              </w:rPr>
              <w:t xml:space="preserve"> and one specification </w:t>
            </w:r>
            <w:r w:rsidR="00ED0AD1" w:rsidRPr="003A3C97">
              <w:rPr>
                <w:i w:val="0"/>
                <w:iCs w:val="0"/>
              </w:rPr>
              <w:t xml:space="preserve"> will be </w:t>
            </w:r>
            <w:r w:rsidR="00ED0AD1" w:rsidRPr="000C79D1">
              <w:rPr>
                <w:i w:val="0"/>
                <w:iCs w:val="0"/>
              </w:rPr>
              <w:t>published:</w:t>
            </w:r>
          </w:p>
          <w:p w14:paraId="038F5807" w14:textId="0466E922" w:rsidR="00AE327E" w:rsidRPr="000C79D1" w:rsidRDefault="002B3ED4" w:rsidP="003D5C5E">
            <w:pPr>
              <w:pStyle w:val="ListParagraph"/>
              <w:numPr>
                <w:ilvl w:val="0"/>
                <w:numId w:val="55"/>
              </w:numPr>
            </w:pPr>
            <w:r w:rsidRPr="002B3ED4">
              <w:t xml:space="preserve">D1 </w:t>
            </w:r>
            <w:r>
              <w:t>(</w:t>
            </w:r>
            <w:r w:rsidRPr="002B3ED4">
              <w:t>DGR/CIM-0018</w:t>
            </w:r>
            <w:r>
              <w:t xml:space="preserve"> </w:t>
            </w:r>
            <w:r w:rsidR="00512EEB" w:rsidRPr="000C79D1">
              <w:t xml:space="preserve">GR </w:t>
            </w:r>
            <w:r>
              <w:t xml:space="preserve">CIM 018) </w:t>
            </w:r>
            <w:r w:rsidR="00D54D59" w:rsidRPr="000C79D1">
              <w:t xml:space="preserve">to </w:t>
            </w:r>
            <w:r w:rsidR="00512EEB" w:rsidRPr="000C79D1">
              <w:t xml:space="preserve">survey </w:t>
            </w:r>
            <w:r w:rsidR="009111A9" w:rsidRPr="000C79D1">
              <w:t xml:space="preserve">approaches for </w:t>
            </w:r>
            <w:r w:rsidR="00D54D59" w:rsidRPr="000C79D1">
              <w:t>authenticity/verification and provenance, resulting in guidelines for</w:t>
            </w:r>
            <w:r w:rsidR="007403F8" w:rsidRPr="000C79D1">
              <w:t xml:space="preserve"> using </w:t>
            </w:r>
            <w:r w:rsidR="001552FC" w:rsidRPr="000C79D1">
              <w:t>NGSI</w:t>
            </w:r>
            <w:r w:rsidR="007403F8" w:rsidRPr="000C79D1">
              <w:t>-LD</w:t>
            </w:r>
            <w:r w:rsidR="00D54D59" w:rsidRPr="000C79D1">
              <w:t xml:space="preserve"> to annotate </w:t>
            </w:r>
            <w:r w:rsidR="007403F8" w:rsidRPr="000C79D1">
              <w:t xml:space="preserve">the accuracy of information, also in aggregated data </w:t>
            </w:r>
          </w:p>
          <w:p w14:paraId="739FD2B6" w14:textId="0090036B" w:rsidR="00C05071" w:rsidRPr="000C79D1" w:rsidRDefault="002B3ED4" w:rsidP="000C79D1">
            <w:pPr>
              <w:pStyle w:val="ListParagraph"/>
              <w:numPr>
                <w:ilvl w:val="0"/>
                <w:numId w:val="55"/>
              </w:numPr>
            </w:pPr>
            <w:r w:rsidRPr="002B3ED4">
              <w:t xml:space="preserve">D2 </w:t>
            </w:r>
            <w:r>
              <w:t>(</w:t>
            </w:r>
            <w:r w:rsidRPr="002B3ED4">
              <w:t>DGS/CIM-0019</w:t>
            </w:r>
            <w:r>
              <w:t xml:space="preserve"> </w:t>
            </w:r>
            <w:r w:rsidR="00512EEB" w:rsidRPr="000C79D1">
              <w:t xml:space="preserve">GS </w:t>
            </w:r>
            <w:r>
              <w:t xml:space="preserve">CIM 019) </w:t>
            </w:r>
            <w:r w:rsidR="00512EEB" w:rsidRPr="000C79D1">
              <w:t xml:space="preserve">for </w:t>
            </w:r>
            <w:r w:rsidR="00EE7CED" w:rsidRPr="000C79D1">
              <w:t>a specification</w:t>
            </w:r>
            <w:r w:rsidR="007403F8" w:rsidRPr="000C79D1">
              <w:t xml:space="preserve"> </w:t>
            </w:r>
            <w:r w:rsidR="00EE7CED" w:rsidRPr="000C79D1">
              <w:t>on Provena</w:t>
            </w:r>
            <w:r w:rsidR="000412B5" w:rsidRPr="000C79D1">
              <w:t>n</w:t>
            </w:r>
            <w:r w:rsidR="00EE7CED" w:rsidRPr="000C79D1">
              <w:t>ce</w:t>
            </w:r>
            <w:r w:rsidR="000412B5" w:rsidRPr="000C79D1">
              <w:t>, Authenticity and Accuracy</w:t>
            </w:r>
            <w:r w:rsidR="00EE7CED" w:rsidRPr="000C79D1">
              <w:t xml:space="preserve"> </w:t>
            </w:r>
            <w:r w:rsidR="000412B5" w:rsidRPr="003A3C97">
              <w:t xml:space="preserve">using </w:t>
            </w:r>
            <w:r w:rsidR="00EE7CED" w:rsidRPr="003A3C97">
              <w:t>NGSI-LD</w:t>
            </w:r>
          </w:p>
        </w:tc>
      </w:tr>
      <w:tr w:rsidR="001E7D6C" w14:paraId="5970EEEF" w14:textId="77777777" w:rsidTr="003D5C5E">
        <w:trPr>
          <w:trHeight w:val="882"/>
        </w:trPr>
        <w:tc>
          <w:tcPr>
            <w:tcW w:w="1389" w:type="dxa"/>
            <w:shd w:val="clear" w:color="auto" w:fill="auto"/>
          </w:tcPr>
          <w:p w14:paraId="635A73DD" w14:textId="77777777" w:rsidR="001E7D6C" w:rsidRPr="000C79D1" w:rsidRDefault="001E7D6C" w:rsidP="000C79D1">
            <w:pPr>
              <w:pStyle w:val="GuidelineB0"/>
              <w:keepNext w:val="0"/>
              <w:keepLines w:val="0"/>
              <w:rPr>
                <w:b/>
                <w:bCs/>
              </w:rPr>
            </w:pPr>
            <w:r w:rsidRPr="000C79D1">
              <w:rPr>
                <w:b/>
                <w:bCs/>
              </w:rPr>
              <w:lastRenderedPageBreak/>
              <w:t>Interactions</w:t>
            </w:r>
          </w:p>
        </w:tc>
        <w:tc>
          <w:tcPr>
            <w:tcW w:w="8109" w:type="dxa"/>
            <w:shd w:val="clear" w:color="auto" w:fill="auto"/>
          </w:tcPr>
          <w:p w14:paraId="7A9238CF" w14:textId="77777777" w:rsidR="00ED7DE6" w:rsidRPr="000C79D1" w:rsidRDefault="00ED7DE6" w:rsidP="000C79D1">
            <w:pPr>
              <w:pStyle w:val="GuidelineB0"/>
              <w:keepNext w:val="0"/>
              <w:keepLines w:val="0"/>
              <w:rPr>
                <w:i w:val="0"/>
                <w:iCs w:val="0"/>
              </w:rPr>
            </w:pPr>
            <w:r w:rsidRPr="000C79D1">
              <w:rPr>
                <w:i w:val="0"/>
                <w:iCs w:val="0"/>
              </w:rPr>
              <w:t xml:space="preserve">Interaction with the ISG CIM will take place as needed and at least following the reporting process defined in §6.1. </w:t>
            </w:r>
          </w:p>
          <w:p w14:paraId="569A5CA7" w14:textId="2D30A716" w:rsidR="00ED7DE6" w:rsidRPr="000C79D1" w:rsidRDefault="00ED7DE6" w:rsidP="000C79D1">
            <w:pPr>
              <w:pStyle w:val="GuidelineB0"/>
              <w:keepNext w:val="0"/>
              <w:keepLines w:val="0"/>
              <w:rPr>
                <w:i w:val="0"/>
                <w:iCs w:val="0"/>
              </w:rPr>
            </w:pPr>
            <w:r w:rsidRPr="000C79D1">
              <w:rPr>
                <w:i w:val="0"/>
                <w:iCs w:val="0"/>
              </w:rPr>
              <w:t>In addition, interactions are expected to take place with:</w:t>
            </w:r>
          </w:p>
          <w:p w14:paraId="6B20BAFD" w14:textId="65C7BED1" w:rsidR="003109AC" w:rsidRPr="000C79D1" w:rsidRDefault="003109AC" w:rsidP="000C79D1">
            <w:pPr>
              <w:pStyle w:val="GuidelineB0"/>
              <w:keepNext w:val="0"/>
              <w:keepLines w:val="0"/>
              <w:numPr>
                <w:ilvl w:val="0"/>
                <w:numId w:val="56"/>
              </w:numPr>
              <w:rPr>
                <w:i w:val="0"/>
                <w:iCs w:val="0"/>
              </w:rPr>
            </w:pPr>
            <w:r w:rsidRPr="000C79D1">
              <w:rPr>
                <w:i w:val="0"/>
                <w:iCs w:val="0"/>
              </w:rPr>
              <w:t>W3C Verifiable Credentials WG (</w:t>
            </w:r>
            <w:hyperlink r:id="rId30" w:history="1">
              <w:r w:rsidRPr="000C79D1">
                <w:rPr>
                  <w:rStyle w:val="Hyperlink"/>
                  <w:i w:val="0"/>
                  <w:iCs w:val="0"/>
                </w:rPr>
                <w:t>https://www.w3.org/2017/vc/</w:t>
              </w:r>
            </w:hyperlink>
            <w:r w:rsidRPr="000C79D1">
              <w:rPr>
                <w:i w:val="0"/>
                <w:iCs w:val="0"/>
              </w:rPr>
              <w:t>)</w:t>
            </w:r>
          </w:p>
          <w:p w14:paraId="48E4F7BF" w14:textId="3AF03DD4" w:rsidR="007839ED" w:rsidRPr="000C79D1" w:rsidRDefault="007839ED" w:rsidP="000C79D1">
            <w:pPr>
              <w:pStyle w:val="GuidelineB0"/>
              <w:keepNext w:val="0"/>
              <w:keepLines w:val="0"/>
              <w:numPr>
                <w:ilvl w:val="0"/>
                <w:numId w:val="48"/>
              </w:numPr>
              <w:rPr>
                <w:i w:val="0"/>
                <w:iCs w:val="0"/>
              </w:rPr>
            </w:pPr>
            <w:r w:rsidRPr="000C79D1">
              <w:rPr>
                <w:i w:val="0"/>
                <w:iCs w:val="0"/>
              </w:rPr>
              <w:t>W3C Credentials Community Group (</w:t>
            </w:r>
            <w:hyperlink r:id="rId31" w:history="1">
              <w:r w:rsidRPr="00C71544">
                <w:rPr>
                  <w:rStyle w:val="Hyperlink"/>
                  <w:i w:val="0"/>
                  <w:iCs w:val="0"/>
                </w:rPr>
                <w:t>https://www.w3.org/community/credentials/)</w:t>
              </w:r>
            </w:hyperlink>
          </w:p>
          <w:p w14:paraId="4BB33220" w14:textId="2D80C90E" w:rsidR="00512EEB" w:rsidRPr="000C79D1" w:rsidRDefault="002E454C" w:rsidP="000C79D1">
            <w:pPr>
              <w:pStyle w:val="GuidelineB0"/>
              <w:keepNext w:val="0"/>
              <w:keepLines w:val="0"/>
              <w:numPr>
                <w:ilvl w:val="0"/>
                <w:numId w:val="48"/>
              </w:numPr>
              <w:rPr>
                <w:i w:val="0"/>
                <w:iCs w:val="0"/>
              </w:rPr>
            </w:pPr>
            <w:r w:rsidRPr="000C79D1">
              <w:rPr>
                <w:i w:val="0"/>
                <w:iCs w:val="0"/>
              </w:rPr>
              <w:t>C</w:t>
            </w:r>
            <w:r w:rsidR="00512EEB" w:rsidRPr="000C79D1">
              <w:rPr>
                <w:i w:val="0"/>
                <w:iCs w:val="0"/>
              </w:rPr>
              <w:t xml:space="preserve">oalition for </w:t>
            </w:r>
            <w:r w:rsidRPr="000C79D1">
              <w:rPr>
                <w:i w:val="0"/>
                <w:iCs w:val="0"/>
              </w:rPr>
              <w:t>Content P</w:t>
            </w:r>
            <w:r w:rsidR="00512EEB" w:rsidRPr="000C79D1">
              <w:rPr>
                <w:i w:val="0"/>
                <w:iCs w:val="0"/>
              </w:rPr>
              <w:t xml:space="preserve">rovenance and </w:t>
            </w:r>
            <w:r w:rsidRPr="000C79D1">
              <w:rPr>
                <w:i w:val="0"/>
                <w:iCs w:val="0"/>
              </w:rPr>
              <w:t>A</w:t>
            </w:r>
            <w:r w:rsidR="00512EEB" w:rsidRPr="000C79D1">
              <w:rPr>
                <w:i w:val="0"/>
                <w:iCs w:val="0"/>
              </w:rPr>
              <w:t>uthenticity</w:t>
            </w:r>
            <w:r w:rsidRPr="000C79D1">
              <w:rPr>
                <w:i w:val="0"/>
                <w:iCs w:val="0"/>
              </w:rPr>
              <w:t xml:space="preserve"> (</w:t>
            </w:r>
            <w:hyperlink r:id="rId32" w:history="1">
              <w:r w:rsidRPr="00C71544">
                <w:rPr>
                  <w:rStyle w:val="Hyperlink"/>
                  <w:i w:val="0"/>
                  <w:iCs w:val="0"/>
                </w:rPr>
                <w:t>https://c2pa.org</w:t>
              </w:r>
            </w:hyperlink>
            <w:r w:rsidRPr="000C79D1">
              <w:rPr>
                <w:i w:val="0"/>
                <w:iCs w:val="0"/>
              </w:rPr>
              <w:t>)</w:t>
            </w:r>
          </w:p>
          <w:p w14:paraId="68066C2D" w14:textId="40ADEC29" w:rsidR="00D54D59" w:rsidRPr="000C79D1" w:rsidRDefault="00EE7CED" w:rsidP="000C79D1">
            <w:pPr>
              <w:pStyle w:val="GuidelineB0"/>
              <w:keepNext w:val="0"/>
              <w:keepLines w:val="0"/>
              <w:numPr>
                <w:ilvl w:val="0"/>
                <w:numId w:val="48"/>
              </w:numPr>
              <w:rPr>
                <w:i w:val="0"/>
                <w:iCs w:val="0"/>
              </w:rPr>
            </w:pPr>
            <w:r w:rsidRPr="000C79D1">
              <w:rPr>
                <w:i w:val="0"/>
                <w:iCs w:val="0"/>
              </w:rPr>
              <w:t>Ope</w:t>
            </w:r>
            <w:r w:rsidR="00EC37F8" w:rsidRPr="000C79D1">
              <w:rPr>
                <w:i w:val="0"/>
                <w:iCs w:val="0"/>
              </w:rPr>
              <w:t>nAttestation (</w:t>
            </w:r>
            <w:hyperlink r:id="rId33" w:history="1">
              <w:r w:rsidR="00D54D59" w:rsidRPr="000C79D1">
                <w:rPr>
                  <w:rStyle w:val="Hyperlink"/>
                  <w:i w:val="0"/>
                  <w:iCs w:val="0"/>
                </w:rPr>
                <w:t>www.openattestation.com</w:t>
              </w:r>
            </w:hyperlink>
            <w:r w:rsidR="00EC37F8" w:rsidRPr="000C79D1">
              <w:rPr>
                <w:i w:val="0"/>
                <w:iCs w:val="0"/>
              </w:rPr>
              <w:t>)</w:t>
            </w:r>
          </w:p>
        </w:tc>
      </w:tr>
      <w:tr w:rsidR="001E7D6C" w14:paraId="671D309D" w14:textId="77777777" w:rsidTr="003D5C5E">
        <w:trPr>
          <w:trHeight w:val="779"/>
        </w:trPr>
        <w:tc>
          <w:tcPr>
            <w:tcW w:w="1389" w:type="dxa"/>
            <w:shd w:val="clear" w:color="auto" w:fill="auto"/>
          </w:tcPr>
          <w:p w14:paraId="5C8B38F0" w14:textId="77777777" w:rsidR="001E7D6C" w:rsidRPr="000C79D1" w:rsidRDefault="001E7D6C" w:rsidP="000C79D1">
            <w:pPr>
              <w:pStyle w:val="GuidelineB0"/>
              <w:keepNext w:val="0"/>
              <w:keepLines w:val="0"/>
              <w:rPr>
                <w:b/>
                <w:bCs/>
              </w:rPr>
            </w:pPr>
            <w:r w:rsidRPr="000C79D1">
              <w:rPr>
                <w:b/>
                <w:bCs/>
              </w:rPr>
              <w:t>Resources required</w:t>
            </w:r>
          </w:p>
        </w:tc>
        <w:tc>
          <w:tcPr>
            <w:tcW w:w="8109" w:type="dxa"/>
            <w:shd w:val="clear" w:color="auto" w:fill="auto"/>
          </w:tcPr>
          <w:p w14:paraId="1D682DB6" w14:textId="12C284F1" w:rsidR="00512EEB" w:rsidRPr="00E03BD2" w:rsidRDefault="007453B4" w:rsidP="000C79D1">
            <w:pPr>
              <w:jc w:val="both"/>
              <w:rPr>
                <w:iCs/>
              </w:rPr>
            </w:pPr>
            <w:r w:rsidRPr="000C79D1">
              <w:t xml:space="preserve">Contributions from 1 to 2 experts with </w:t>
            </w:r>
            <w:r w:rsidR="00DF1CB3" w:rsidRPr="00E03BD2">
              <w:rPr>
                <w:iCs/>
              </w:rPr>
              <w:t xml:space="preserve">proven knowledge of NGSI-LD and </w:t>
            </w:r>
            <w:r w:rsidRPr="003A3C97">
              <w:t xml:space="preserve">expertise in </w:t>
            </w:r>
            <w:r w:rsidR="00DF1CB3" w:rsidRPr="00E03BD2">
              <w:rPr>
                <w:iCs/>
              </w:rPr>
              <w:t>data privacy and security</w:t>
            </w:r>
            <w:r w:rsidRPr="003A3C97">
              <w:t xml:space="preserve"> are expected to cover that task.</w:t>
            </w:r>
          </w:p>
          <w:p w14:paraId="114B9157" w14:textId="77777777" w:rsidR="007453B4" w:rsidRPr="003A3C97" w:rsidRDefault="007453B4" w:rsidP="000C79D1">
            <w:r w:rsidRPr="003A3C97">
              <w:t>The estimated effort is as follows:</w:t>
            </w:r>
          </w:p>
          <w:p w14:paraId="36BDD5C9" w14:textId="4560D464" w:rsidR="00DF1CB3" w:rsidRPr="000C79D1" w:rsidRDefault="003109AC" w:rsidP="000C79D1">
            <w:pPr>
              <w:pStyle w:val="GuidelineIndent"/>
              <w:numPr>
                <w:ilvl w:val="0"/>
                <w:numId w:val="58"/>
              </w:numPr>
              <w:rPr>
                <w:i w:val="0"/>
                <w:iCs w:val="0"/>
              </w:rPr>
            </w:pPr>
            <w:r w:rsidRPr="000C79D1">
              <w:rPr>
                <w:i w:val="0"/>
                <w:iCs w:val="0"/>
              </w:rPr>
              <w:t>4</w:t>
            </w:r>
            <w:r w:rsidR="00512EEB" w:rsidRPr="000C79D1">
              <w:rPr>
                <w:i w:val="0"/>
                <w:iCs w:val="0"/>
              </w:rPr>
              <w:t xml:space="preserve"> </w:t>
            </w:r>
            <w:r w:rsidR="00611496" w:rsidRPr="000C79D1">
              <w:rPr>
                <w:i w:val="0"/>
                <w:iCs w:val="0"/>
              </w:rPr>
              <w:t>person.weeks</w:t>
            </w:r>
            <w:r w:rsidR="00DF1CB3" w:rsidRPr="00E03BD2">
              <w:rPr>
                <w:i w:val="0"/>
                <w:iCs w:val="0"/>
              </w:rPr>
              <w:t xml:space="preserve"> (p.</w:t>
            </w:r>
            <w:r w:rsidR="00DF1CB3" w:rsidRPr="003A3C97">
              <w:rPr>
                <w:i w:val="0"/>
                <w:iCs w:val="0"/>
              </w:rPr>
              <w:t>w)</w:t>
            </w:r>
            <w:r w:rsidR="00611496" w:rsidRPr="000C79D1">
              <w:rPr>
                <w:i w:val="0"/>
                <w:iCs w:val="0"/>
              </w:rPr>
              <w:t xml:space="preserve"> </w:t>
            </w:r>
            <w:r w:rsidR="00512EEB" w:rsidRPr="000C79D1">
              <w:rPr>
                <w:i w:val="0"/>
                <w:iCs w:val="0"/>
              </w:rPr>
              <w:t xml:space="preserve">for </w:t>
            </w:r>
            <w:r w:rsidR="002B3ED4">
              <w:rPr>
                <w:i w:val="0"/>
                <w:iCs w:val="0"/>
              </w:rPr>
              <w:t>D1</w:t>
            </w:r>
            <w:r w:rsidR="002B3ED4" w:rsidRPr="000C79D1">
              <w:rPr>
                <w:i w:val="0"/>
                <w:iCs w:val="0"/>
              </w:rPr>
              <w:t xml:space="preserve"> </w:t>
            </w:r>
            <w:r w:rsidR="00585902" w:rsidRPr="00585902">
              <w:rPr>
                <w:i w:val="0"/>
                <w:iCs w:val="0"/>
              </w:rPr>
              <w:t>(DGR/CIM-0018 GR CIM 018)</w:t>
            </w:r>
            <w:r w:rsidR="00585902">
              <w:t xml:space="preserve"> </w:t>
            </w:r>
            <w:r w:rsidRPr="000C79D1">
              <w:rPr>
                <w:i w:val="0"/>
                <w:iCs w:val="0"/>
              </w:rPr>
              <w:t xml:space="preserve">including external reviews and a stakeholder workshop (including ISG CIM members) to </w:t>
            </w:r>
            <w:r w:rsidR="00DF1CB3" w:rsidRPr="00E03BD2">
              <w:rPr>
                <w:i w:val="0"/>
                <w:iCs w:val="0"/>
              </w:rPr>
              <w:t>collect</w:t>
            </w:r>
            <w:r w:rsidRPr="000C79D1">
              <w:rPr>
                <w:i w:val="0"/>
                <w:iCs w:val="0"/>
              </w:rPr>
              <w:t xml:space="preserve"> stakeholder </w:t>
            </w:r>
            <w:r w:rsidR="00DF1CB3" w:rsidRPr="00E03BD2">
              <w:rPr>
                <w:i w:val="0"/>
                <w:iCs w:val="0"/>
              </w:rPr>
              <w:t>requirements</w:t>
            </w:r>
            <w:r w:rsidRPr="000C79D1">
              <w:rPr>
                <w:i w:val="0"/>
                <w:iCs w:val="0"/>
              </w:rPr>
              <w:t>'</w:t>
            </w:r>
          </w:p>
          <w:p w14:paraId="7822B8EC" w14:textId="2EC0D885" w:rsidR="006F2FC8" w:rsidRPr="000C79D1" w:rsidRDefault="003109AC" w:rsidP="000C79D1">
            <w:pPr>
              <w:pStyle w:val="GuidelineIndent"/>
              <w:numPr>
                <w:ilvl w:val="0"/>
                <w:numId w:val="58"/>
              </w:numPr>
              <w:rPr>
                <w:i w:val="0"/>
                <w:iCs w:val="0"/>
              </w:rPr>
            </w:pPr>
            <w:r w:rsidRPr="000C79D1">
              <w:rPr>
                <w:i w:val="0"/>
                <w:iCs w:val="0"/>
              </w:rPr>
              <w:t xml:space="preserve">5 </w:t>
            </w:r>
            <w:r w:rsidR="00611496" w:rsidRPr="000C79D1">
              <w:rPr>
                <w:i w:val="0"/>
                <w:iCs w:val="0"/>
              </w:rPr>
              <w:t xml:space="preserve">person.weeks </w:t>
            </w:r>
            <w:r w:rsidR="00512EEB" w:rsidRPr="000C79D1">
              <w:rPr>
                <w:i w:val="0"/>
                <w:iCs w:val="0"/>
              </w:rPr>
              <w:t xml:space="preserve">for </w:t>
            </w:r>
            <w:r w:rsidR="00585902" w:rsidRPr="00585902">
              <w:rPr>
                <w:i w:val="0"/>
                <w:iCs w:val="0"/>
              </w:rPr>
              <w:t>D2 (DGS/CIM-0019 GS CIM 019)</w:t>
            </w:r>
            <w:r w:rsidR="002B3ED4" w:rsidRPr="000C79D1">
              <w:rPr>
                <w:i w:val="0"/>
                <w:iCs w:val="0"/>
              </w:rPr>
              <w:t xml:space="preserve"> </w:t>
            </w:r>
            <w:r w:rsidR="00DF1CB3" w:rsidRPr="00E03BD2">
              <w:rPr>
                <w:i w:val="0"/>
                <w:iCs w:val="0"/>
              </w:rPr>
              <w:t>drafting (</w:t>
            </w:r>
            <w:r w:rsidRPr="000C79D1">
              <w:rPr>
                <w:i w:val="0"/>
                <w:iCs w:val="0"/>
              </w:rPr>
              <w:t xml:space="preserve">including </w:t>
            </w:r>
            <w:r w:rsidR="00512EEB" w:rsidRPr="000C79D1">
              <w:rPr>
                <w:i w:val="0"/>
                <w:iCs w:val="0"/>
              </w:rPr>
              <w:t xml:space="preserve">2 </w:t>
            </w:r>
            <w:r w:rsidR="00DF1CB3" w:rsidRPr="00E03BD2">
              <w:rPr>
                <w:i w:val="0"/>
                <w:iCs w:val="0"/>
              </w:rPr>
              <w:t>p.</w:t>
            </w:r>
            <w:r w:rsidR="00512EEB" w:rsidRPr="000C79D1">
              <w:rPr>
                <w:i w:val="0"/>
                <w:iCs w:val="0"/>
              </w:rPr>
              <w:t>w for</w:t>
            </w:r>
            <w:r w:rsidRPr="000C79D1">
              <w:rPr>
                <w:i w:val="0"/>
                <w:iCs w:val="0"/>
              </w:rPr>
              <w:t xml:space="preserve"> defining the</w:t>
            </w:r>
            <w:r w:rsidR="00512EEB" w:rsidRPr="000C79D1">
              <w:rPr>
                <w:i w:val="0"/>
                <w:iCs w:val="0"/>
              </w:rPr>
              <w:t xml:space="preserve"> signature-function)</w:t>
            </w:r>
          </w:p>
        </w:tc>
      </w:tr>
    </w:tbl>
    <w:p w14:paraId="13F002E2" w14:textId="4120C548" w:rsidR="004A3C10" w:rsidRDefault="004A3C10"/>
    <w:p w14:paraId="23AB0CEC" w14:textId="7956025F" w:rsidR="002F2646" w:rsidRDefault="002F2646" w:rsidP="000C79D1">
      <w:pPr>
        <w:pStyle w:val="Heading3"/>
        <w:numPr>
          <w:ilvl w:val="2"/>
          <w:numId w:val="52"/>
        </w:numPr>
        <w:tabs>
          <w:tab w:val="num" w:pos="567"/>
        </w:tabs>
        <w:ind w:left="0" w:firstLine="0"/>
      </w:pPr>
      <w:r w:rsidRPr="00471C0C">
        <w:t xml:space="preserve">Task </w:t>
      </w:r>
      <w:r w:rsidR="00870E82">
        <w:t>2</w:t>
      </w:r>
      <w:r>
        <w:t xml:space="preserve"> </w:t>
      </w:r>
      <w:r w:rsidR="00E03BD2">
        <w:t xml:space="preserve">- </w:t>
      </w:r>
      <w:r w:rsidR="00E03BD2" w:rsidRPr="001C392B">
        <w:t>Develop guidelines for use of NGSI-LD in Smart cities and Communities (SCC) data platforms</w:t>
      </w:r>
      <w:r w:rsidR="00E03BD2" w:rsidDel="00E03BD2">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F2646" w:rsidRPr="000C79D1" w14:paraId="76E674CF" w14:textId="77777777" w:rsidTr="003D5C5E">
        <w:trPr>
          <w:trHeight w:val="687"/>
        </w:trPr>
        <w:tc>
          <w:tcPr>
            <w:tcW w:w="1389" w:type="dxa"/>
            <w:shd w:val="clear" w:color="auto" w:fill="EDEDED" w:themeFill="accent3" w:themeFillTint="33"/>
          </w:tcPr>
          <w:p w14:paraId="741B86FC" w14:textId="1E0F2A26" w:rsidR="002F2646" w:rsidRPr="000C79D1" w:rsidRDefault="002F2646" w:rsidP="000C79D1">
            <w:pPr>
              <w:pStyle w:val="GuidelineB0"/>
              <w:keepNext w:val="0"/>
              <w:keepLines w:val="0"/>
              <w:rPr>
                <w:b/>
                <w:bCs/>
              </w:rPr>
            </w:pPr>
            <w:r w:rsidRPr="000C79D1">
              <w:rPr>
                <w:b/>
                <w:bCs/>
              </w:rPr>
              <w:t xml:space="preserve">Task </w:t>
            </w:r>
            <w:r w:rsidR="00870E82" w:rsidRPr="000C79D1">
              <w:rPr>
                <w:b/>
                <w:bCs/>
              </w:rPr>
              <w:t>2</w:t>
            </w:r>
            <w:r w:rsidRPr="000C79D1">
              <w:rPr>
                <w:b/>
                <w:bCs/>
              </w:rPr>
              <w:t xml:space="preserve"> (T</w:t>
            </w:r>
            <w:r w:rsidR="00870E82" w:rsidRPr="000C79D1">
              <w:rPr>
                <w:b/>
                <w:bCs/>
              </w:rPr>
              <w:t>2</w:t>
            </w:r>
            <w:r w:rsidRPr="000C79D1">
              <w:rPr>
                <w:b/>
                <w:bCs/>
              </w:rPr>
              <w:t>)</w:t>
            </w:r>
          </w:p>
        </w:tc>
        <w:tc>
          <w:tcPr>
            <w:tcW w:w="8109" w:type="dxa"/>
            <w:shd w:val="clear" w:color="auto" w:fill="EDEDED" w:themeFill="accent3" w:themeFillTint="33"/>
          </w:tcPr>
          <w:p w14:paraId="5F1655CD" w14:textId="413019A4" w:rsidR="002F2646" w:rsidRPr="000C79D1" w:rsidRDefault="002F2646" w:rsidP="000C79D1">
            <w:pPr>
              <w:pStyle w:val="GuidelineB0"/>
              <w:keepNext w:val="0"/>
              <w:keepLines w:val="0"/>
              <w:rPr>
                <w:b/>
                <w:bCs/>
              </w:rPr>
            </w:pPr>
            <w:r w:rsidRPr="000C79D1">
              <w:rPr>
                <w:b/>
                <w:bCs/>
              </w:rPr>
              <w:t>Develop guidelines for use of NGSI-LD in Smar</w:t>
            </w:r>
            <w:r w:rsidR="00062920" w:rsidRPr="000C79D1">
              <w:rPr>
                <w:b/>
                <w:bCs/>
              </w:rPr>
              <w:t>t cities and</w:t>
            </w:r>
            <w:r w:rsidRPr="000C79D1">
              <w:rPr>
                <w:b/>
                <w:bCs/>
              </w:rPr>
              <w:t xml:space="preserve"> Communi</w:t>
            </w:r>
            <w:r w:rsidR="00062920" w:rsidRPr="000C79D1">
              <w:rPr>
                <w:b/>
                <w:bCs/>
              </w:rPr>
              <w:t>ties (SCC)</w:t>
            </w:r>
            <w:r w:rsidRPr="000C79D1">
              <w:rPr>
                <w:b/>
                <w:bCs/>
              </w:rPr>
              <w:t xml:space="preserve"> data platforms </w:t>
            </w:r>
          </w:p>
        </w:tc>
      </w:tr>
      <w:tr w:rsidR="002F2646" w14:paraId="0FCB6CE4" w14:textId="77777777" w:rsidTr="003D5C5E">
        <w:trPr>
          <w:trHeight w:val="687"/>
        </w:trPr>
        <w:tc>
          <w:tcPr>
            <w:tcW w:w="1389" w:type="dxa"/>
            <w:shd w:val="clear" w:color="auto" w:fill="auto"/>
          </w:tcPr>
          <w:p w14:paraId="021C1327" w14:textId="77777777" w:rsidR="002F2646" w:rsidRPr="000C79D1" w:rsidRDefault="002F2646" w:rsidP="000C79D1">
            <w:pPr>
              <w:pStyle w:val="GuidelineB0"/>
              <w:keepNext w:val="0"/>
              <w:keepLines w:val="0"/>
              <w:rPr>
                <w:b/>
                <w:bCs/>
              </w:rPr>
            </w:pPr>
            <w:r w:rsidRPr="000C79D1">
              <w:rPr>
                <w:b/>
                <w:bCs/>
              </w:rPr>
              <w:t>Objectives</w:t>
            </w:r>
          </w:p>
        </w:tc>
        <w:tc>
          <w:tcPr>
            <w:tcW w:w="8109" w:type="dxa"/>
            <w:shd w:val="clear" w:color="auto" w:fill="auto"/>
          </w:tcPr>
          <w:p w14:paraId="0A176CA7" w14:textId="5E3E92FD" w:rsidR="002F2646" w:rsidRPr="000C79D1" w:rsidRDefault="002F2646" w:rsidP="000C79D1">
            <w:pPr>
              <w:jc w:val="both"/>
            </w:pPr>
            <w:r w:rsidRPr="000C79D1">
              <w:t xml:space="preserve">The experience of mature standards shows that it is not enough to </w:t>
            </w:r>
            <w:r w:rsidR="00340246" w:rsidRPr="003A3C97">
              <w:t>make good</w:t>
            </w:r>
            <w:r w:rsidRPr="000C79D1">
              <w:t xml:space="preserve"> technical standard, it is essential to show how to use it.</w:t>
            </w:r>
          </w:p>
          <w:p w14:paraId="3FAFFFF6" w14:textId="2881E1DE" w:rsidR="002F2646" w:rsidRPr="000C79D1" w:rsidRDefault="002F2646" w:rsidP="000C79D1">
            <w:pPr>
              <w:jc w:val="both"/>
            </w:pPr>
            <w:r w:rsidRPr="000C79D1">
              <w:t xml:space="preserve">The value proposition and applicability statements of NGSI-LD for the deployment of Interoperable European ecosystem of platforms and application for cities and communities will be refined and application guidelines will be drafted and disseminated considering both data model generation and API usage. </w:t>
            </w:r>
          </w:p>
          <w:p w14:paraId="04B76CAE" w14:textId="77777777" w:rsidR="002F2646" w:rsidRDefault="002F2646" w:rsidP="000C79D1">
            <w:pPr>
              <w:jc w:val="both"/>
            </w:pPr>
            <w:r w:rsidRPr="000C79D1">
              <w:t>The analysis will consider the complementary approaches of the EIP SCC Reference architecture and design principles for urban platform, the OASC Minimum Interoperability Mechanisms. In addition, it will evaluate joint use and potential connectivity to other urban data platform components such as LOD (linked open data platforms), GIS (Geographical information Systems) and IoT platforms.</w:t>
            </w:r>
          </w:p>
          <w:p w14:paraId="5DFB612A" w14:textId="737CDC07" w:rsidR="00CA2417" w:rsidRPr="000C79D1" w:rsidRDefault="00CA2417" w:rsidP="000C79D1">
            <w:pPr>
              <w:jc w:val="both"/>
            </w:pPr>
            <w:r>
              <w:t xml:space="preserve">Rationale: cities and communities are facing the challenge of connecting their legacy systems (including GIS and internal information systems) to new one (e.g. IoT) and fulfil regulatory constraints such as providing (linked) open data access. </w:t>
            </w:r>
          </w:p>
        </w:tc>
      </w:tr>
      <w:tr w:rsidR="002F2646" w14:paraId="50F7213D" w14:textId="77777777" w:rsidTr="003D5C5E">
        <w:trPr>
          <w:trHeight w:val="1282"/>
        </w:trPr>
        <w:tc>
          <w:tcPr>
            <w:tcW w:w="1389" w:type="dxa"/>
            <w:shd w:val="clear" w:color="auto" w:fill="auto"/>
          </w:tcPr>
          <w:p w14:paraId="0A1D1822" w14:textId="77777777" w:rsidR="002F2646" w:rsidRPr="000C79D1" w:rsidRDefault="002F2646" w:rsidP="000C79D1">
            <w:pPr>
              <w:pStyle w:val="GuidelineB0"/>
              <w:keepNext w:val="0"/>
              <w:keepLines w:val="0"/>
              <w:rPr>
                <w:b/>
                <w:bCs/>
              </w:rPr>
            </w:pPr>
            <w:r w:rsidRPr="000C79D1">
              <w:rPr>
                <w:b/>
                <w:bCs/>
              </w:rPr>
              <w:t>Input</w:t>
            </w:r>
          </w:p>
        </w:tc>
        <w:tc>
          <w:tcPr>
            <w:tcW w:w="8109" w:type="dxa"/>
            <w:shd w:val="clear" w:color="auto" w:fill="auto"/>
          </w:tcPr>
          <w:p w14:paraId="193397C3" w14:textId="19C2C144" w:rsidR="002F2646" w:rsidRPr="000C79D1" w:rsidRDefault="002F2646" w:rsidP="000C79D1">
            <w:pPr>
              <w:jc w:val="both"/>
              <w:rPr>
                <w:snapToGrid w:val="0"/>
              </w:rPr>
            </w:pPr>
            <w:r w:rsidRPr="003A3C97">
              <w:t xml:space="preserve">An </w:t>
            </w:r>
            <w:r w:rsidRPr="000C79D1">
              <w:t>analysis of the current state of open offers for urban data platform will be realised. It will consider architectures</w:t>
            </w:r>
            <w:r w:rsidRPr="000C79D1">
              <w:rPr>
                <w:snapToGrid w:val="0"/>
              </w:rPr>
              <w:t xml:space="preserve"> and interoperability mechanisms (e.g. OASC Minimum Interoperability Mechanisms) as well as connectivity to assets of a urban data platform including LOD (Linked Open Data) publication mechanisms as well as connectivity with </w:t>
            </w:r>
            <w:r w:rsidRPr="000C79D1">
              <w:rPr>
                <w:snapToGrid w:val="0"/>
              </w:rPr>
              <w:lastRenderedPageBreak/>
              <w:t>GIS (Geographical information Systems). Connectivity to IoT services will be included using outcomes of task T</w:t>
            </w:r>
            <w:r w:rsidR="001565ED" w:rsidRPr="000C79D1">
              <w:rPr>
                <w:snapToGrid w:val="0"/>
              </w:rPr>
              <w:t>4</w:t>
            </w:r>
            <w:r w:rsidRPr="000C79D1">
              <w:rPr>
                <w:snapToGrid w:val="0"/>
              </w:rPr>
              <w:t>.</w:t>
            </w:r>
          </w:p>
          <w:p w14:paraId="6B51CB49" w14:textId="77777777" w:rsidR="002F2646" w:rsidRPr="000C79D1" w:rsidRDefault="002F2646" w:rsidP="003A3C97">
            <w:pPr>
              <w:pStyle w:val="GuidelineIndent"/>
              <w:numPr>
                <w:ilvl w:val="0"/>
                <w:numId w:val="47"/>
              </w:numPr>
              <w:rPr>
                <w:i w:val="0"/>
                <w:iCs w:val="0"/>
              </w:rPr>
            </w:pPr>
            <w:r w:rsidRPr="000C79D1">
              <w:rPr>
                <w:i w:val="0"/>
                <w:iCs w:val="0"/>
              </w:rPr>
              <w:t>W3C Semantic web standards</w:t>
            </w:r>
            <w:r w:rsidRPr="000C79D1">
              <w:rPr>
                <w:i w:val="0"/>
                <w:iCs w:val="0"/>
                <w:sz w:val="21"/>
                <w:vertAlign w:val="superscript"/>
              </w:rPr>
              <w:footnoteReference w:id="4"/>
            </w:r>
            <w:r w:rsidRPr="000C79D1">
              <w:rPr>
                <w:i w:val="0"/>
                <w:iCs w:val="0"/>
              </w:rPr>
              <w:t xml:space="preserve"> including linked data fragment interface</w:t>
            </w:r>
            <w:r w:rsidRPr="000C79D1">
              <w:rPr>
                <w:i w:val="0"/>
                <w:iCs w:val="0"/>
                <w:sz w:val="21"/>
                <w:vertAlign w:val="superscript"/>
              </w:rPr>
              <w:footnoteReference w:id="5"/>
            </w:r>
          </w:p>
          <w:p w14:paraId="579DA11E" w14:textId="24880B8D" w:rsidR="001565ED" w:rsidRPr="003A3C97" w:rsidRDefault="002F2646" w:rsidP="003D5C5E">
            <w:pPr>
              <w:pStyle w:val="GuidelineIndent"/>
              <w:numPr>
                <w:ilvl w:val="0"/>
                <w:numId w:val="47"/>
              </w:numPr>
              <w:rPr>
                <w:i w:val="0"/>
                <w:iCs w:val="0"/>
              </w:rPr>
            </w:pPr>
            <w:r w:rsidRPr="000C79D1">
              <w:rPr>
                <w:i w:val="0"/>
                <w:iCs w:val="0"/>
              </w:rPr>
              <w:t xml:space="preserve">OGC specifications relevant for web based </w:t>
            </w:r>
            <w:r w:rsidR="003A3C97">
              <w:rPr>
                <w:i w:val="0"/>
                <w:iCs w:val="0"/>
              </w:rPr>
              <w:t>GIS</w:t>
            </w:r>
            <w:r w:rsidRPr="000C79D1">
              <w:rPr>
                <w:i w:val="0"/>
                <w:iCs w:val="0"/>
              </w:rPr>
              <w:t xml:space="preserve"> services (e.g. WMS, netCDF)</w:t>
            </w:r>
            <w:r w:rsidRPr="000C79D1">
              <w:rPr>
                <w:i w:val="0"/>
                <w:iCs w:val="0"/>
                <w:sz w:val="21"/>
                <w:vertAlign w:val="superscript"/>
              </w:rPr>
              <w:footnoteReference w:id="6"/>
            </w:r>
            <w:r w:rsidR="001565ED" w:rsidRPr="003A3C97">
              <w:rPr>
                <w:i w:val="0"/>
                <w:iCs w:val="0"/>
              </w:rPr>
              <w:t>, OGCAPI</w:t>
            </w:r>
            <w:r w:rsidR="001565ED" w:rsidRPr="003A3C97">
              <w:rPr>
                <w:rStyle w:val="FootnoteReference"/>
                <w:i w:val="0"/>
                <w:iCs w:val="0"/>
              </w:rPr>
              <w:footnoteReference w:id="7"/>
            </w:r>
          </w:p>
          <w:p w14:paraId="1833C4C1" w14:textId="26A9B551" w:rsidR="002F2646" w:rsidRPr="000C79D1" w:rsidRDefault="002F2646" w:rsidP="000C79D1">
            <w:pPr>
              <w:pStyle w:val="GuidelineIndent"/>
              <w:numPr>
                <w:ilvl w:val="0"/>
                <w:numId w:val="47"/>
              </w:numPr>
              <w:rPr>
                <w:i w:val="0"/>
                <w:iCs w:val="0"/>
              </w:rPr>
            </w:pPr>
            <w:r w:rsidRPr="000C79D1">
              <w:rPr>
                <w:i w:val="0"/>
                <w:iCs w:val="0"/>
              </w:rPr>
              <w:t>Specifications relevant to Building information management in the urban area: OGC CityGML, Industry Foundation Classes (ISO 16739-1:2018)</w:t>
            </w:r>
            <w:r w:rsidRPr="003A3C97">
              <w:rPr>
                <w:i w:val="0"/>
                <w:iCs w:val="0"/>
              </w:rPr>
              <w:t xml:space="preserve"> </w:t>
            </w:r>
          </w:p>
          <w:p w14:paraId="1D7C9F47" w14:textId="53C19EB1" w:rsidR="002F2646" w:rsidRPr="000C79D1" w:rsidRDefault="002F2646" w:rsidP="000C79D1">
            <w:pPr>
              <w:pStyle w:val="GuidelineIndent"/>
              <w:numPr>
                <w:ilvl w:val="0"/>
                <w:numId w:val="47"/>
              </w:numPr>
              <w:rPr>
                <w:i w:val="0"/>
                <w:iCs w:val="0"/>
              </w:rPr>
            </w:pPr>
            <w:r w:rsidRPr="000C79D1">
              <w:rPr>
                <w:i w:val="0"/>
                <w:iCs w:val="0"/>
              </w:rPr>
              <w:t>IoT relevant specifications: oneM2M, OMA LwM2M</w:t>
            </w:r>
          </w:p>
        </w:tc>
      </w:tr>
      <w:tr w:rsidR="002F2646" w14:paraId="7130C158" w14:textId="77777777" w:rsidTr="003D5C5E">
        <w:trPr>
          <w:trHeight w:val="892"/>
        </w:trPr>
        <w:tc>
          <w:tcPr>
            <w:tcW w:w="1389" w:type="dxa"/>
            <w:shd w:val="clear" w:color="auto" w:fill="auto"/>
          </w:tcPr>
          <w:p w14:paraId="33C2EEB6" w14:textId="77777777" w:rsidR="002F2646" w:rsidRPr="000C79D1" w:rsidRDefault="002F2646" w:rsidP="000C79D1">
            <w:pPr>
              <w:pStyle w:val="GuidelineB0"/>
              <w:keepNext w:val="0"/>
              <w:keepLines w:val="0"/>
              <w:rPr>
                <w:b/>
                <w:bCs/>
              </w:rPr>
            </w:pPr>
            <w:r w:rsidRPr="000C79D1">
              <w:rPr>
                <w:b/>
                <w:bCs/>
              </w:rPr>
              <w:lastRenderedPageBreak/>
              <w:t>Output</w:t>
            </w:r>
          </w:p>
        </w:tc>
        <w:tc>
          <w:tcPr>
            <w:tcW w:w="8109" w:type="dxa"/>
            <w:shd w:val="clear" w:color="auto" w:fill="auto"/>
          </w:tcPr>
          <w:p w14:paraId="584C95E1" w14:textId="0F597E0B" w:rsidR="002F2646" w:rsidRPr="000C79D1" w:rsidRDefault="002F2646" w:rsidP="000C79D1">
            <w:pPr>
              <w:jc w:val="both"/>
            </w:pPr>
            <w:r w:rsidRPr="003A3C97">
              <w:t>The main expected output</w:t>
            </w:r>
            <w:r w:rsidRPr="000C79D1">
              <w:t xml:space="preserve"> is a </w:t>
            </w:r>
            <w:r w:rsidR="00585902">
              <w:t xml:space="preserve">report </w:t>
            </w:r>
            <w:r w:rsidR="00585902" w:rsidRPr="00585902">
              <w:t xml:space="preserve">D3 </w:t>
            </w:r>
            <w:r w:rsidR="00585902">
              <w:t>(</w:t>
            </w:r>
            <w:r w:rsidR="00585902" w:rsidRPr="00585902">
              <w:t>DGR/CIM-0020</w:t>
            </w:r>
            <w:r w:rsidR="00585902">
              <w:t xml:space="preserve"> GR CIM 020) </w:t>
            </w:r>
            <w:r w:rsidRPr="000C79D1">
              <w:t>providing guidelines for the deployment of Smart City and Communities data platforms based on NGSI-LD context information management and its integration with other platform services (</w:t>
            </w:r>
            <w:r w:rsidR="00FD1A95">
              <w:t>i</w:t>
            </w:r>
            <w:r w:rsidRPr="000C79D1">
              <w:t>.</w:t>
            </w:r>
            <w:r w:rsidR="00FD1A95">
              <w:t>e</w:t>
            </w:r>
            <w:r w:rsidRPr="000C79D1">
              <w:t xml:space="preserve">. LOD publication, GIS interaction, IoT layer). The first part of the </w:t>
            </w:r>
            <w:r w:rsidR="00585902">
              <w:t xml:space="preserve">report </w:t>
            </w:r>
            <w:r w:rsidR="00585902" w:rsidRPr="00585902">
              <w:t>D3</w:t>
            </w:r>
            <w:r w:rsidRPr="000C79D1">
              <w:t xml:space="preserve"> will provide a review of these services, the existing specifications and standards as well as known implementations. It will then derive guidelines for NGSI-LD based urban data platform deployments.</w:t>
            </w:r>
          </w:p>
          <w:p w14:paraId="0D1EC9CF" w14:textId="77777777" w:rsidR="002F2646" w:rsidRPr="000C79D1" w:rsidRDefault="002F2646" w:rsidP="000C79D1">
            <w:pPr>
              <w:pStyle w:val="GuidelineB0"/>
              <w:keepNext w:val="0"/>
              <w:keepLines w:val="0"/>
              <w:jc w:val="both"/>
              <w:rPr>
                <w:i w:val="0"/>
                <w:iCs w:val="0"/>
                <w:highlight w:val="yellow"/>
              </w:rPr>
            </w:pPr>
            <w:r w:rsidRPr="000C79D1">
              <w:rPr>
                <w:i w:val="0"/>
                <w:iCs w:val="0"/>
              </w:rPr>
              <w:t>In addition, a synthetic booklet will be published in cooperation with ETSI Communications team and results presented in at least 1 public event.</w:t>
            </w:r>
            <w:r w:rsidRPr="000C79D1">
              <w:rPr>
                <w:i w:val="0"/>
                <w:iCs w:val="0"/>
                <w:highlight w:val="yellow"/>
              </w:rPr>
              <w:t xml:space="preserve"> </w:t>
            </w:r>
          </w:p>
        </w:tc>
      </w:tr>
      <w:tr w:rsidR="002F2646" w14:paraId="3BA4E9D1" w14:textId="77777777" w:rsidTr="003D5C5E">
        <w:trPr>
          <w:trHeight w:val="882"/>
        </w:trPr>
        <w:tc>
          <w:tcPr>
            <w:tcW w:w="1389" w:type="dxa"/>
            <w:shd w:val="clear" w:color="auto" w:fill="auto"/>
          </w:tcPr>
          <w:p w14:paraId="7676412E" w14:textId="77777777" w:rsidR="002F2646" w:rsidRPr="000C79D1" w:rsidRDefault="002F2646" w:rsidP="000C79D1">
            <w:pPr>
              <w:pStyle w:val="GuidelineB0"/>
              <w:keepNext w:val="0"/>
              <w:keepLines w:val="0"/>
              <w:rPr>
                <w:b/>
                <w:bCs/>
              </w:rPr>
            </w:pPr>
            <w:r w:rsidRPr="000C79D1">
              <w:rPr>
                <w:b/>
                <w:bCs/>
              </w:rPr>
              <w:t>Interactions</w:t>
            </w:r>
          </w:p>
        </w:tc>
        <w:tc>
          <w:tcPr>
            <w:tcW w:w="8109" w:type="dxa"/>
            <w:shd w:val="clear" w:color="auto" w:fill="auto"/>
          </w:tcPr>
          <w:p w14:paraId="31AF776D" w14:textId="77777777" w:rsidR="002F2646" w:rsidRPr="000C79D1" w:rsidRDefault="002F2646" w:rsidP="000C79D1">
            <w:pPr>
              <w:pStyle w:val="GuidelineB0"/>
              <w:keepNext w:val="0"/>
              <w:keepLines w:val="0"/>
              <w:rPr>
                <w:i w:val="0"/>
                <w:iCs w:val="0"/>
              </w:rPr>
            </w:pPr>
            <w:r w:rsidRPr="000C79D1">
              <w:rPr>
                <w:i w:val="0"/>
                <w:iCs w:val="0"/>
              </w:rPr>
              <w:t xml:space="preserve">Interaction with the ISG CIM will take place as needed and at least following the reporting process defined in §6.1. </w:t>
            </w:r>
          </w:p>
          <w:p w14:paraId="338551DC" w14:textId="77777777" w:rsidR="002F2646" w:rsidRPr="000C79D1" w:rsidRDefault="002F2646" w:rsidP="000C79D1">
            <w:pPr>
              <w:pStyle w:val="GuidelineB0"/>
              <w:keepNext w:val="0"/>
              <w:keepLines w:val="0"/>
              <w:rPr>
                <w:i w:val="0"/>
                <w:iCs w:val="0"/>
              </w:rPr>
            </w:pPr>
            <w:r w:rsidRPr="000C79D1">
              <w:rPr>
                <w:i w:val="0"/>
                <w:iCs w:val="0"/>
              </w:rPr>
              <w:t>In addition, interactions are expected to take place with:</w:t>
            </w:r>
          </w:p>
          <w:p w14:paraId="3FC6B9A7" w14:textId="14C7593D" w:rsidR="001565ED" w:rsidRDefault="002F2646" w:rsidP="003D5C5E">
            <w:pPr>
              <w:pStyle w:val="GuidelineB0"/>
              <w:keepNext w:val="0"/>
              <w:keepLines w:val="0"/>
              <w:numPr>
                <w:ilvl w:val="0"/>
                <w:numId w:val="46"/>
              </w:numPr>
              <w:rPr>
                <w:i w:val="0"/>
                <w:iCs w:val="0"/>
              </w:rPr>
            </w:pPr>
            <w:r w:rsidRPr="000C79D1">
              <w:rPr>
                <w:i w:val="0"/>
                <w:iCs w:val="0"/>
              </w:rPr>
              <w:t>OASC (open and agile Smart cities): to be consulted at least twice along the study. 1. to review the OASC Minimum interoperability mechanisms and 2. To get feedback upon produced recommendations</w:t>
            </w:r>
            <w:r w:rsidRPr="000C79D1" w:rsidDel="00ED7DE6">
              <w:rPr>
                <w:i w:val="0"/>
                <w:iCs w:val="0"/>
              </w:rPr>
              <w:t xml:space="preserve"> </w:t>
            </w:r>
          </w:p>
          <w:p w14:paraId="188222AD" w14:textId="0998A38B" w:rsidR="002F2646" w:rsidRPr="000C79D1" w:rsidRDefault="002F2646" w:rsidP="000C79D1">
            <w:pPr>
              <w:pStyle w:val="GuidelineB0"/>
              <w:keepNext w:val="0"/>
              <w:keepLines w:val="0"/>
              <w:numPr>
                <w:ilvl w:val="0"/>
                <w:numId w:val="46"/>
              </w:numPr>
              <w:rPr>
                <w:i w:val="0"/>
                <w:iCs w:val="0"/>
              </w:rPr>
            </w:pPr>
            <w:r w:rsidRPr="000C79D1">
              <w:rPr>
                <w:i w:val="0"/>
                <w:iCs w:val="0"/>
              </w:rPr>
              <w:t>CEF (Connecting Europe Facility)</w:t>
            </w:r>
            <w:r w:rsidRPr="003A3C97">
              <w:rPr>
                <w:rStyle w:val="FootnoteReference"/>
                <w:i w:val="0"/>
                <w:iCs w:val="0"/>
              </w:rPr>
              <w:footnoteReference w:id="8"/>
            </w:r>
            <w:r w:rsidRPr="000C79D1">
              <w:rPr>
                <w:i w:val="0"/>
                <w:iCs w:val="0"/>
              </w:rPr>
              <w:t>: to be consulted along the study for aspects related to transport, digital and energy infrastructure</w:t>
            </w:r>
          </w:p>
          <w:p w14:paraId="65FF531A" w14:textId="1A97315C" w:rsidR="002F2646" w:rsidRPr="000C79D1" w:rsidRDefault="001565ED" w:rsidP="000C79D1">
            <w:pPr>
              <w:pStyle w:val="GuidelineB0"/>
              <w:keepNext w:val="0"/>
              <w:keepLines w:val="0"/>
              <w:numPr>
                <w:ilvl w:val="0"/>
                <w:numId w:val="46"/>
              </w:numPr>
              <w:rPr>
                <w:i w:val="0"/>
                <w:iCs w:val="0"/>
              </w:rPr>
            </w:pPr>
            <w:r>
              <w:rPr>
                <w:i w:val="0"/>
                <w:iCs w:val="0"/>
              </w:rPr>
              <w:t>Living-in.EU movement</w:t>
            </w:r>
            <w:r>
              <w:rPr>
                <w:rStyle w:val="FootnoteReference"/>
                <w:i w:val="0"/>
                <w:iCs w:val="0"/>
              </w:rPr>
              <w:footnoteReference w:id="9"/>
            </w:r>
            <w:r>
              <w:rPr>
                <w:i w:val="0"/>
                <w:iCs w:val="0"/>
              </w:rPr>
              <w:t xml:space="preserve">: </w:t>
            </w:r>
            <w:r w:rsidR="000A4AB4">
              <w:rPr>
                <w:i w:val="0"/>
                <w:iCs w:val="0"/>
              </w:rPr>
              <w:t>to be consulted in respect with interoperability frameworks for Smart cities and communities.</w:t>
            </w:r>
          </w:p>
          <w:p w14:paraId="73EF3A85" w14:textId="77777777" w:rsidR="002F2646" w:rsidRPr="000C79D1" w:rsidRDefault="002F2646" w:rsidP="000C79D1">
            <w:pPr>
              <w:pStyle w:val="GuidelineB0"/>
              <w:keepNext w:val="0"/>
              <w:keepLines w:val="0"/>
              <w:rPr>
                <w:i w:val="0"/>
                <w:iCs w:val="0"/>
              </w:rPr>
            </w:pPr>
          </w:p>
        </w:tc>
      </w:tr>
      <w:tr w:rsidR="002F2646" w14:paraId="64E0E7D1" w14:textId="77777777" w:rsidTr="003D5C5E">
        <w:trPr>
          <w:trHeight w:val="779"/>
        </w:trPr>
        <w:tc>
          <w:tcPr>
            <w:tcW w:w="1389" w:type="dxa"/>
            <w:shd w:val="clear" w:color="auto" w:fill="auto"/>
          </w:tcPr>
          <w:p w14:paraId="40AAC72D" w14:textId="77777777" w:rsidR="002F2646" w:rsidRPr="000C79D1" w:rsidRDefault="002F2646" w:rsidP="000C79D1">
            <w:pPr>
              <w:pStyle w:val="GuidelineB0"/>
              <w:keepNext w:val="0"/>
              <w:keepLines w:val="0"/>
              <w:rPr>
                <w:b/>
                <w:bCs/>
              </w:rPr>
            </w:pPr>
            <w:r w:rsidRPr="000C79D1">
              <w:rPr>
                <w:b/>
                <w:bCs/>
              </w:rPr>
              <w:lastRenderedPageBreak/>
              <w:t>Resources required</w:t>
            </w:r>
          </w:p>
        </w:tc>
        <w:tc>
          <w:tcPr>
            <w:tcW w:w="8109" w:type="dxa"/>
            <w:shd w:val="clear" w:color="auto" w:fill="auto"/>
          </w:tcPr>
          <w:p w14:paraId="4601556B" w14:textId="3084F03F" w:rsidR="000A4AB4" w:rsidRPr="000C79D1" w:rsidRDefault="000A4AB4" w:rsidP="000C79D1">
            <w:pPr>
              <w:rPr>
                <w:iCs/>
              </w:rPr>
            </w:pPr>
            <w:r w:rsidRPr="003A3C97">
              <w:t xml:space="preserve">Contributions from 1 to 2 experts </w:t>
            </w:r>
            <w:r w:rsidRPr="000C79D1">
              <w:t xml:space="preserve">with </w:t>
            </w:r>
            <w:r w:rsidRPr="000C79D1">
              <w:rPr>
                <w:iCs/>
              </w:rPr>
              <w:t xml:space="preserve">proven knowledge of NGSI-LD and </w:t>
            </w:r>
            <w:r w:rsidRPr="000C79D1">
              <w:t>expertise in</w:t>
            </w:r>
            <w:r w:rsidRPr="000C79D1">
              <w:rPr>
                <w:iCs/>
              </w:rPr>
              <w:t xml:space="preserve"> SCC relevant standards, especially GIS and LOD, </w:t>
            </w:r>
            <w:r w:rsidRPr="000C79D1">
              <w:t>are expected to cover that task.</w:t>
            </w:r>
          </w:p>
          <w:p w14:paraId="2B1A38C3" w14:textId="7BC81602" w:rsidR="002F2646" w:rsidRPr="000C79D1" w:rsidRDefault="002F2646" w:rsidP="000C79D1">
            <w:r w:rsidRPr="000C79D1">
              <w:t>The estimated effort is as follows:</w:t>
            </w:r>
          </w:p>
          <w:p w14:paraId="2800558D" w14:textId="77777777" w:rsidR="002F2646" w:rsidRPr="000C79D1" w:rsidRDefault="002F2646" w:rsidP="000C79D1">
            <w:pPr>
              <w:pStyle w:val="GuidelineB0"/>
              <w:keepNext w:val="0"/>
              <w:keepLines w:val="0"/>
              <w:numPr>
                <w:ilvl w:val="0"/>
                <w:numId w:val="59"/>
              </w:numPr>
              <w:rPr>
                <w:i w:val="0"/>
                <w:iCs w:val="0"/>
              </w:rPr>
            </w:pPr>
            <w:r w:rsidRPr="000C79D1">
              <w:rPr>
                <w:i w:val="0"/>
                <w:iCs w:val="0"/>
              </w:rPr>
              <w:t>3 person.weeks for survey</w:t>
            </w:r>
          </w:p>
          <w:p w14:paraId="2FDECB5B" w14:textId="77777777" w:rsidR="002F2646" w:rsidRPr="000C79D1" w:rsidRDefault="002F2646" w:rsidP="000C79D1">
            <w:pPr>
              <w:pStyle w:val="GuidelineB0"/>
              <w:keepNext w:val="0"/>
              <w:keepLines w:val="0"/>
              <w:numPr>
                <w:ilvl w:val="0"/>
                <w:numId w:val="59"/>
              </w:numPr>
              <w:rPr>
                <w:i w:val="0"/>
                <w:iCs w:val="0"/>
              </w:rPr>
            </w:pPr>
            <w:r w:rsidRPr="000C79D1">
              <w:rPr>
                <w:i w:val="0"/>
                <w:iCs w:val="0"/>
              </w:rPr>
              <w:t xml:space="preserve">5 person.weeks for development of guidelines for usage of NGSI-LD in urban data platform </w:t>
            </w:r>
          </w:p>
          <w:p w14:paraId="112C2054" w14:textId="77777777" w:rsidR="002F2646" w:rsidRPr="000C79D1" w:rsidRDefault="002F2646" w:rsidP="000C79D1">
            <w:pPr>
              <w:pStyle w:val="GuidelineIndent"/>
              <w:numPr>
                <w:ilvl w:val="0"/>
                <w:numId w:val="59"/>
              </w:numPr>
              <w:rPr>
                <w:i w:val="0"/>
                <w:iCs w:val="0"/>
              </w:rPr>
            </w:pPr>
            <w:r w:rsidRPr="000C79D1">
              <w:rPr>
                <w:i w:val="0"/>
                <w:iCs w:val="0"/>
              </w:rPr>
              <w:t>1 person.weeks for dissemination and interactions</w:t>
            </w:r>
          </w:p>
        </w:tc>
      </w:tr>
    </w:tbl>
    <w:p w14:paraId="232A2AB3" w14:textId="77777777" w:rsidR="002F2646" w:rsidRDefault="002F2646" w:rsidP="002F2646"/>
    <w:p w14:paraId="213D26D6" w14:textId="61447C3F" w:rsidR="004A3C10" w:rsidRPr="00B62CDE" w:rsidRDefault="004A3C10" w:rsidP="008D5F90">
      <w:pPr>
        <w:pStyle w:val="Heading3"/>
        <w:numPr>
          <w:ilvl w:val="2"/>
          <w:numId w:val="52"/>
        </w:numPr>
        <w:tabs>
          <w:tab w:val="num" w:pos="567"/>
        </w:tabs>
        <w:ind w:left="0" w:firstLine="0"/>
      </w:pPr>
      <w:r w:rsidRPr="00B62CDE">
        <w:t xml:space="preserve">Task </w:t>
      </w:r>
      <w:r w:rsidR="00870E82" w:rsidRPr="00B62CDE">
        <w:t xml:space="preserve">3 </w:t>
      </w:r>
      <w:r w:rsidR="000C79D1" w:rsidRPr="00B62CDE">
        <w:t xml:space="preserve">- </w:t>
      </w:r>
      <w:r w:rsidR="00C33F9B">
        <w:t>U</w:t>
      </w:r>
      <w:r w:rsidR="000C79D1" w:rsidRPr="008D5F90">
        <w:t>sage of external data models with NGSI-LD API</w:t>
      </w:r>
      <w:r w:rsidR="000C79D1" w:rsidRPr="00B62CDE" w:rsidDel="000C79D1">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1E7D6C" w:rsidRPr="00C33F9B" w14:paraId="4BC695D6" w14:textId="77777777" w:rsidTr="003D5C5E">
        <w:trPr>
          <w:trHeight w:val="687"/>
        </w:trPr>
        <w:tc>
          <w:tcPr>
            <w:tcW w:w="1389" w:type="dxa"/>
            <w:shd w:val="clear" w:color="auto" w:fill="EDEDED" w:themeFill="accent3" w:themeFillTint="33"/>
          </w:tcPr>
          <w:p w14:paraId="76888AE3" w14:textId="42585CD3" w:rsidR="001E7D6C" w:rsidRPr="008D5F90" w:rsidRDefault="001E7D6C" w:rsidP="008D5F90">
            <w:pPr>
              <w:pStyle w:val="GuidelineB0"/>
              <w:keepNext w:val="0"/>
              <w:keepLines w:val="0"/>
              <w:rPr>
                <w:b/>
                <w:bCs/>
              </w:rPr>
            </w:pPr>
            <w:r w:rsidRPr="008D5F90">
              <w:rPr>
                <w:b/>
                <w:bCs/>
              </w:rPr>
              <w:t xml:space="preserve">Task </w:t>
            </w:r>
            <w:r w:rsidR="00870E82" w:rsidRPr="008D5F90">
              <w:rPr>
                <w:b/>
                <w:bCs/>
              </w:rPr>
              <w:t>3</w:t>
            </w:r>
            <w:r w:rsidR="000D6AF5" w:rsidRPr="008D5F90">
              <w:rPr>
                <w:b/>
                <w:bCs/>
              </w:rPr>
              <w:t xml:space="preserve"> (T</w:t>
            </w:r>
            <w:r w:rsidR="00870E82" w:rsidRPr="008D5F90">
              <w:rPr>
                <w:b/>
                <w:bCs/>
              </w:rPr>
              <w:t>3</w:t>
            </w:r>
            <w:r w:rsidR="000D6AF5" w:rsidRPr="008D5F90">
              <w:rPr>
                <w:b/>
                <w:bCs/>
              </w:rPr>
              <w:t>)</w:t>
            </w:r>
          </w:p>
        </w:tc>
        <w:tc>
          <w:tcPr>
            <w:tcW w:w="8109" w:type="dxa"/>
            <w:shd w:val="clear" w:color="auto" w:fill="EDEDED" w:themeFill="accent3" w:themeFillTint="33"/>
          </w:tcPr>
          <w:p w14:paraId="6F452C6F" w14:textId="1B5F5FF2" w:rsidR="0013146D" w:rsidRPr="008D5F90" w:rsidRDefault="006E652F" w:rsidP="008D5F90">
            <w:pPr>
              <w:pStyle w:val="GuidelineB0"/>
              <w:keepNext w:val="0"/>
              <w:keepLines w:val="0"/>
              <w:rPr>
                <w:b/>
                <w:bCs/>
              </w:rPr>
            </w:pPr>
            <w:r w:rsidRPr="008D5F90">
              <w:rPr>
                <w:b/>
                <w:bCs/>
              </w:rPr>
              <w:t>U</w:t>
            </w:r>
            <w:r w:rsidR="000D6AF5" w:rsidRPr="008D5F90">
              <w:rPr>
                <w:b/>
                <w:bCs/>
              </w:rPr>
              <w:t xml:space="preserve">sage </w:t>
            </w:r>
            <w:r w:rsidR="00E176E5" w:rsidRPr="008D5F90">
              <w:rPr>
                <w:b/>
                <w:bCs/>
              </w:rPr>
              <w:t>of external data models with NGSI-LD</w:t>
            </w:r>
            <w:r w:rsidR="00ED7EDB" w:rsidRPr="008D5F90">
              <w:rPr>
                <w:b/>
                <w:bCs/>
              </w:rPr>
              <w:t xml:space="preserve"> API</w:t>
            </w:r>
          </w:p>
        </w:tc>
      </w:tr>
      <w:tr w:rsidR="001E7D6C" w14:paraId="260EC550" w14:textId="77777777" w:rsidTr="003D5C5E">
        <w:trPr>
          <w:trHeight w:val="687"/>
        </w:trPr>
        <w:tc>
          <w:tcPr>
            <w:tcW w:w="1389" w:type="dxa"/>
            <w:shd w:val="clear" w:color="auto" w:fill="auto"/>
          </w:tcPr>
          <w:p w14:paraId="1C6F01CB" w14:textId="77777777" w:rsidR="001E7D6C" w:rsidRPr="008D5F90" w:rsidRDefault="001E7D6C" w:rsidP="008D5F90">
            <w:pPr>
              <w:pStyle w:val="GuidelineB0"/>
              <w:keepNext w:val="0"/>
              <w:keepLines w:val="0"/>
              <w:rPr>
                <w:b/>
                <w:bCs/>
              </w:rPr>
            </w:pPr>
            <w:r w:rsidRPr="008D5F90">
              <w:rPr>
                <w:b/>
                <w:bCs/>
              </w:rPr>
              <w:t>Objectives</w:t>
            </w:r>
          </w:p>
        </w:tc>
        <w:tc>
          <w:tcPr>
            <w:tcW w:w="8109" w:type="dxa"/>
            <w:shd w:val="clear" w:color="auto" w:fill="auto"/>
          </w:tcPr>
          <w:p w14:paraId="48699CD9" w14:textId="359E6776" w:rsidR="00ED7EDB" w:rsidRDefault="001F653F" w:rsidP="008D5F90">
            <w:pPr>
              <w:jc w:val="both"/>
            </w:pPr>
            <w:r w:rsidRPr="00042FB1">
              <w:t xml:space="preserve">There is a tremendous amount of data models </w:t>
            </w:r>
            <w:r w:rsidR="003146C2">
              <w:t xml:space="preserve">being </w:t>
            </w:r>
            <w:r w:rsidR="00C36514">
              <w:t>developed</w:t>
            </w:r>
            <w:r w:rsidR="002A7F48">
              <w:t xml:space="preserve"> the needs of businesses in all verticals.</w:t>
            </w:r>
            <w:r w:rsidR="00C36514">
              <w:t xml:space="preserve"> The complexity of these models and the associated technologies can vary from simple tabular files (e.g. .csv) to comple</w:t>
            </w:r>
            <w:r w:rsidR="00136AB6">
              <w:t>x</w:t>
            </w:r>
            <w:r w:rsidR="00C36514">
              <w:t xml:space="preserve"> </w:t>
            </w:r>
            <w:r w:rsidR="005334CA">
              <w:t xml:space="preserve">OWL </w:t>
            </w:r>
            <w:r w:rsidR="00C36514">
              <w:t xml:space="preserve">2 ontologies. NGSI-LD aims at providing a cross-domain </w:t>
            </w:r>
            <w:r w:rsidR="00360129">
              <w:t xml:space="preserve">meta </w:t>
            </w:r>
            <w:r w:rsidR="00C36514">
              <w:t xml:space="preserve">model </w:t>
            </w:r>
            <w:r w:rsidR="00136AB6">
              <w:t>based on property graph</w:t>
            </w:r>
            <w:r w:rsidR="00360129">
              <w:t>s</w:t>
            </w:r>
            <w:r w:rsidR="00136AB6">
              <w:t xml:space="preserve"> together with an API to interact with context </w:t>
            </w:r>
            <w:r w:rsidR="00360129">
              <w:t>information</w:t>
            </w:r>
            <w:r w:rsidR="00C36514">
              <w:t xml:space="preserve">. </w:t>
            </w:r>
          </w:p>
          <w:p w14:paraId="7D2630F2" w14:textId="18F3F79B" w:rsidR="005334CA" w:rsidRDefault="00ED7EDB" w:rsidP="005334CA">
            <w:pPr>
              <w:jc w:val="both"/>
              <w:rPr>
                <w:iCs/>
              </w:rPr>
            </w:pPr>
            <w:r>
              <w:rPr>
                <w:iCs/>
              </w:rPr>
              <w:t xml:space="preserve">The goal is to empower NGSI-LD users how to </w:t>
            </w:r>
            <w:r>
              <w:rPr>
                <w:iCs/>
                <w:u w:val="single"/>
              </w:rPr>
              <w:t>use</w:t>
            </w:r>
            <w:r>
              <w:rPr>
                <w:iCs/>
              </w:rPr>
              <w:t xml:space="preserve"> various ontologies: it is </w:t>
            </w:r>
            <w:r w:rsidRPr="00ED7EDB">
              <w:rPr>
                <w:iCs/>
                <w:u w:val="single"/>
              </w:rPr>
              <w:t>not</w:t>
            </w:r>
            <w:r>
              <w:rPr>
                <w:iCs/>
              </w:rPr>
              <w:t xml:space="preserve"> the intent to create </w:t>
            </w:r>
            <w:r w:rsidRPr="00ED7EDB">
              <w:rPr>
                <w:iCs/>
                <w:u w:val="single"/>
              </w:rPr>
              <w:t>new</w:t>
            </w:r>
            <w:r>
              <w:rPr>
                <w:iCs/>
              </w:rPr>
              <w:t xml:space="preserve"> ontologies. </w:t>
            </w:r>
            <w:r w:rsidR="00C36514">
              <w:rPr>
                <w:iCs/>
              </w:rPr>
              <w:t xml:space="preserve">The purpose of the study is to </w:t>
            </w:r>
            <w:r w:rsidR="00136AB6">
              <w:rPr>
                <w:iCs/>
              </w:rPr>
              <w:t>describe</w:t>
            </w:r>
            <w:r w:rsidR="00C36514">
              <w:rPr>
                <w:iCs/>
              </w:rPr>
              <w:t xml:space="preserve"> options to </w:t>
            </w:r>
            <w:r w:rsidR="00C36514" w:rsidRPr="00ED7EDB">
              <w:rPr>
                <w:iCs/>
                <w:u w:val="single"/>
              </w:rPr>
              <w:t xml:space="preserve">make use of external </w:t>
            </w:r>
            <w:r w:rsidR="00360129">
              <w:rPr>
                <w:iCs/>
                <w:u w:val="single"/>
              </w:rPr>
              <w:t xml:space="preserve">vocabularies, </w:t>
            </w:r>
            <w:r w:rsidR="00136AB6" w:rsidRPr="00ED7EDB">
              <w:rPr>
                <w:iCs/>
                <w:u w:val="single"/>
              </w:rPr>
              <w:t>taxonomies</w:t>
            </w:r>
            <w:r w:rsidR="00136AB6">
              <w:rPr>
                <w:iCs/>
              </w:rPr>
              <w:t xml:space="preserve">, </w:t>
            </w:r>
            <w:r w:rsidR="00360129">
              <w:rPr>
                <w:iCs/>
              </w:rPr>
              <w:t xml:space="preserve">thesauri </w:t>
            </w:r>
            <w:r w:rsidR="00136AB6">
              <w:rPr>
                <w:iCs/>
              </w:rPr>
              <w:t xml:space="preserve">and </w:t>
            </w:r>
            <w:r w:rsidR="00C36514">
              <w:rPr>
                <w:iCs/>
              </w:rPr>
              <w:t>ontologies</w:t>
            </w:r>
            <w:r w:rsidR="00136AB6">
              <w:rPr>
                <w:iCs/>
              </w:rPr>
              <w:t xml:space="preserve"> within a</w:t>
            </w:r>
            <w:r w:rsidR="00360129">
              <w:rPr>
                <w:iCs/>
              </w:rPr>
              <w:t>n</w:t>
            </w:r>
            <w:r w:rsidR="00136AB6">
              <w:rPr>
                <w:iCs/>
              </w:rPr>
              <w:t xml:space="preserve"> NGSI-LD context</w:t>
            </w:r>
            <w:r w:rsidR="00360129">
              <w:rPr>
                <w:iCs/>
              </w:rPr>
              <w:t xml:space="preserve"> and how to articulate them with the NGSI-LD graph-based meta-model and cross-domain ontology</w:t>
            </w:r>
            <w:r w:rsidR="00136AB6">
              <w:rPr>
                <w:iCs/>
              </w:rPr>
              <w:t xml:space="preserve">. </w:t>
            </w:r>
            <w:r w:rsidR="006E652F">
              <w:rPr>
                <w:iCs/>
              </w:rPr>
              <w:t>Some are relatively simple, providing multi-lingual definitions of terms in a structure way. This is the case of the Agrovoc thesaurus based on SKOS. Others adds restrictions on the fields of a data model, such as defining the allowed data range of a data field. This is the case of the schema.org initiative. And others go further providing means for reasoning over the data structure</w:t>
            </w:r>
            <w:r w:rsidR="005334CA">
              <w:rPr>
                <w:iCs/>
              </w:rPr>
              <w:t xml:space="preserve"> which can provide means for data quality control, new properties discovery, etc. This is provided by e.g; OWL 2 ontologies.</w:t>
            </w:r>
          </w:p>
          <w:p w14:paraId="0AE8D0A4" w14:textId="626EB1B3" w:rsidR="00171490" w:rsidRDefault="005334CA" w:rsidP="005334CA">
            <w:pPr>
              <w:jc w:val="both"/>
              <w:rPr>
                <w:iCs/>
              </w:rPr>
            </w:pPr>
            <w:r>
              <w:rPr>
                <w:iCs/>
              </w:rPr>
              <w:t xml:space="preserve">It is thus required to make clear the potential of approaches listed above and illustrate their use within a </w:t>
            </w:r>
            <w:r w:rsidR="00C36514">
              <w:rPr>
                <w:iCs/>
              </w:rPr>
              <w:t>NGSI-LD deployment</w:t>
            </w:r>
            <w:r>
              <w:rPr>
                <w:iCs/>
              </w:rPr>
              <w:t xml:space="preserve"> to increase the usage of the cross-domain capabilities of NGSI-LD</w:t>
            </w:r>
            <w:r w:rsidR="00C33F9B">
              <w:rPr>
                <w:iCs/>
              </w:rPr>
              <w:t>, by using w</w:t>
            </w:r>
            <w:r w:rsidR="00C36514">
              <w:rPr>
                <w:iCs/>
              </w:rPr>
              <w:t>orking examples</w:t>
            </w:r>
            <w:r w:rsidR="00C33F9B">
              <w:rPr>
                <w:iCs/>
              </w:rPr>
              <w:t>.</w:t>
            </w:r>
            <w:r w:rsidR="00ED7EDB">
              <w:rPr>
                <w:iCs/>
              </w:rPr>
              <w:t xml:space="preserve"> </w:t>
            </w:r>
          </w:p>
          <w:p w14:paraId="69DEDE9B" w14:textId="489990A2" w:rsidR="004A3C10" w:rsidRPr="008D5F90" w:rsidRDefault="00171490" w:rsidP="008D5F90">
            <w:pPr>
              <w:jc w:val="both"/>
              <w:rPr>
                <w:iCs/>
              </w:rPr>
            </w:pPr>
            <w:r>
              <w:rPr>
                <w:iCs/>
              </w:rPr>
              <w:t>Rationale: understanding</w:t>
            </w:r>
            <w:r w:rsidR="000E2F3A">
              <w:rPr>
                <w:iCs/>
              </w:rPr>
              <w:t xml:space="preserve"> technicity of knowledge organisation systems is a strong entry barrier for cities and communities’ stakeholders being knowledgeable in their domain but not in data modelling aspects. Lowering these barrier is among the key objectives of the NGSI-LD specification.</w:t>
            </w:r>
          </w:p>
        </w:tc>
      </w:tr>
      <w:tr w:rsidR="001E7D6C" w14:paraId="629CEBB3" w14:textId="77777777" w:rsidTr="003D5C5E">
        <w:trPr>
          <w:trHeight w:val="1282"/>
        </w:trPr>
        <w:tc>
          <w:tcPr>
            <w:tcW w:w="1389" w:type="dxa"/>
            <w:shd w:val="clear" w:color="auto" w:fill="auto"/>
          </w:tcPr>
          <w:p w14:paraId="1FB46236" w14:textId="77777777" w:rsidR="001E7D6C" w:rsidRPr="008D5F90" w:rsidRDefault="001E7D6C" w:rsidP="008D5F90">
            <w:pPr>
              <w:pStyle w:val="GuidelineB0"/>
              <w:keepNext w:val="0"/>
              <w:keepLines w:val="0"/>
              <w:rPr>
                <w:b/>
                <w:bCs/>
              </w:rPr>
            </w:pPr>
            <w:r w:rsidRPr="008D5F90">
              <w:rPr>
                <w:b/>
                <w:bCs/>
              </w:rPr>
              <w:t>Input</w:t>
            </w:r>
          </w:p>
        </w:tc>
        <w:tc>
          <w:tcPr>
            <w:tcW w:w="8109" w:type="dxa"/>
            <w:shd w:val="clear" w:color="auto" w:fill="auto"/>
          </w:tcPr>
          <w:p w14:paraId="52C6F0FC" w14:textId="587DD299" w:rsidR="003109AC" w:rsidRPr="00042FB1" w:rsidRDefault="00A350EF" w:rsidP="00B62CDE">
            <w:r w:rsidRPr="00042FB1">
              <w:t>The work will be based on the following documents</w:t>
            </w:r>
            <w:r>
              <w:t xml:space="preserve"> from ETSI ISG CIM</w:t>
            </w:r>
            <w:r w:rsidRPr="00042FB1">
              <w:t xml:space="preserve"> expected to be available at the time of the study:</w:t>
            </w:r>
          </w:p>
          <w:p w14:paraId="376C56B2" w14:textId="77777777" w:rsidR="009E7FCF" w:rsidRDefault="009E7FCF" w:rsidP="008D5F90">
            <w:pPr>
              <w:pStyle w:val="ListParagraph"/>
              <w:numPr>
                <w:ilvl w:val="0"/>
                <w:numId w:val="61"/>
              </w:numPr>
            </w:pPr>
            <w:r>
              <w:t>ETSI GS CIM 009 V1.5.1 - Context Information Management (CIM);.NGSI-LD API</w:t>
            </w:r>
            <w:r>
              <w:tab/>
              <w:t xml:space="preserve">- Draft (planned for </w:t>
            </w:r>
            <w:r w:rsidRPr="00B62CDE">
              <w:t>publication</w:t>
            </w:r>
            <w:r>
              <w:t xml:space="preserve"> 2021-10)</w:t>
            </w:r>
          </w:p>
          <w:p w14:paraId="45000474" w14:textId="64193D23" w:rsidR="009E7FCF" w:rsidRDefault="009E7FCF" w:rsidP="009E7FCF">
            <w:pPr>
              <w:pStyle w:val="ListParagraph"/>
              <w:numPr>
                <w:ilvl w:val="0"/>
                <w:numId w:val="61"/>
              </w:numPr>
            </w:pPr>
            <w:r>
              <w:t>ETSI GS CIM 006 V1.1.1 -</w:t>
            </w:r>
            <w:r>
              <w:tab/>
              <w:t>Context Information Management (CIM); Information Model</w:t>
            </w:r>
            <w:r>
              <w:tab/>
              <w:t>- (Published)</w:t>
            </w:r>
          </w:p>
          <w:p w14:paraId="374B411B" w14:textId="6B49C512" w:rsidR="00360129" w:rsidRDefault="000F7331" w:rsidP="00360129">
            <w:pPr>
              <w:pStyle w:val="ListParagraph"/>
              <w:numPr>
                <w:ilvl w:val="0"/>
                <w:numId w:val="61"/>
              </w:numPr>
            </w:pPr>
            <w:hyperlink r:id="rId34" w:history="1">
              <w:r w:rsidR="00360129" w:rsidRPr="00CC16BC">
                <w:rPr>
                  <w:rStyle w:val="Hyperlink"/>
                </w:rPr>
                <w:t>ETSI White paper #42 Guidelines for modelling with NGSI-LD</w:t>
              </w:r>
            </w:hyperlink>
          </w:p>
          <w:p w14:paraId="67420FD9" w14:textId="378B0D46" w:rsidR="00A350EF" w:rsidRDefault="00A350EF" w:rsidP="00B62CDE">
            <w:r>
              <w:lastRenderedPageBreak/>
              <w:t xml:space="preserve">It will also consider the following models or </w:t>
            </w:r>
            <w:r w:rsidR="009E7FCF">
              <w:t>specifications:</w:t>
            </w:r>
          </w:p>
          <w:p w14:paraId="41AF85CE" w14:textId="48398C87" w:rsidR="00A350EF" w:rsidRDefault="00ED7EDB" w:rsidP="008D5F90">
            <w:pPr>
              <w:pStyle w:val="ListParagraph"/>
              <w:numPr>
                <w:ilvl w:val="0"/>
                <w:numId w:val="61"/>
              </w:numPr>
              <w:tabs>
                <w:tab w:val="left" w:pos="1700"/>
              </w:tabs>
            </w:pPr>
            <w:r>
              <w:t xml:space="preserve">Leverage the </w:t>
            </w:r>
            <w:r w:rsidR="00A350EF" w:rsidRPr="00A350EF">
              <w:t>SAREF (SmartM2M): us</w:t>
            </w:r>
            <w:r w:rsidR="00A350EF" w:rsidRPr="00CA085D">
              <w:t>ing</w:t>
            </w:r>
            <w:r w:rsidR="00A350EF" w:rsidRPr="00A350EF">
              <w:t xml:space="preserve"> of SAREF family of ontology as an example (e.g. </w:t>
            </w:r>
            <w:r w:rsidR="00A350EF" w:rsidRPr="00097BAE">
              <w:t xml:space="preserve">SAREF4ENER) </w:t>
            </w:r>
          </w:p>
          <w:p w14:paraId="03C6D5A1" w14:textId="740FEF28" w:rsidR="00A350EF" w:rsidRDefault="00A350EF" w:rsidP="008D5F90">
            <w:pPr>
              <w:pStyle w:val="ListParagraph"/>
              <w:numPr>
                <w:ilvl w:val="0"/>
                <w:numId w:val="61"/>
              </w:numPr>
              <w:tabs>
                <w:tab w:val="left" w:pos="1700"/>
              </w:tabs>
            </w:pPr>
            <w:r w:rsidRPr="00A350EF">
              <w:t>Schema.org</w:t>
            </w:r>
            <w:r>
              <w:t xml:space="preserve">: illustrating how schemas can be used in conjunction with NGSI-LD models </w:t>
            </w:r>
          </w:p>
          <w:p w14:paraId="7DFE43B9" w14:textId="081A3E20" w:rsidR="00A350EF" w:rsidRDefault="00A350EF" w:rsidP="008D5F90">
            <w:pPr>
              <w:pStyle w:val="ListParagraph"/>
              <w:numPr>
                <w:ilvl w:val="0"/>
                <w:numId w:val="61"/>
              </w:numPr>
              <w:tabs>
                <w:tab w:val="left" w:pos="1700"/>
              </w:tabs>
            </w:pPr>
            <w:r w:rsidRPr="00A350EF">
              <w:t>INSPIRE</w:t>
            </w:r>
            <w:r>
              <w:t xml:space="preserve"> directive: analysing the </w:t>
            </w:r>
            <w:hyperlink r:id="rId35" w:history="1">
              <w:r w:rsidRPr="008D5F90">
                <w:t>INSPIRE model</w:t>
              </w:r>
            </w:hyperlink>
            <w:r w:rsidR="009E7FCF">
              <w:rPr>
                <w:rStyle w:val="FootnoteReference"/>
              </w:rPr>
              <w:footnoteReference w:id="10"/>
            </w:r>
          </w:p>
          <w:p w14:paraId="018D3D95" w14:textId="71CE0B64" w:rsidR="00A350EF" w:rsidRDefault="00A350EF" w:rsidP="008D5F90">
            <w:pPr>
              <w:pStyle w:val="ListParagraph"/>
              <w:numPr>
                <w:ilvl w:val="0"/>
                <w:numId w:val="61"/>
              </w:numPr>
              <w:tabs>
                <w:tab w:val="left" w:pos="1700"/>
              </w:tabs>
            </w:pPr>
            <w:r>
              <w:t xml:space="preserve">Agrovoc: analysing the use of the </w:t>
            </w:r>
            <w:hyperlink r:id="rId36" w:history="1">
              <w:r w:rsidR="006B7216" w:rsidRPr="008D5F90">
                <w:t xml:space="preserve">agrovoc </w:t>
              </w:r>
              <w:r w:rsidRPr="008D5F90">
                <w:t>taxonomy</w:t>
              </w:r>
            </w:hyperlink>
            <w:r w:rsidR="009E7FCF">
              <w:rPr>
                <w:rStyle w:val="FootnoteReference"/>
              </w:rPr>
              <w:footnoteReference w:id="11"/>
            </w:r>
          </w:p>
          <w:p w14:paraId="44584BFA" w14:textId="4BA4094D" w:rsidR="003B5934" w:rsidRDefault="003B5934" w:rsidP="008D5F90">
            <w:pPr>
              <w:pStyle w:val="ListParagraph"/>
              <w:numPr>
                <w:ilvl w:val="0"/>
                <w:numId w:val="61"/>
              </w:numPr>
              <w:tabs>
                <w:tab w:val="left" w:pos="1700"/>
              </w:tabs>
            </w:pPr>
            <w:r w:rsidRPr="008D5F90">
              <w:t>SmartDataModels (</w:t>
            </w:r>
            <w:r w:rsidR="00360129">
              <w:t>collaborative</w:t>
            </w:r>
            <w:r w:rsidR="009E7FCF">
              <w:t xml:space="preserve"> activity from </w:t>
            </w:r>
            <w:r w:rsidRPr="008D5F90">
              <w:t>GSMA, TMForum, FIWARE): analysing the NGSI-LD models made available and the way they connect to other models</w:t>
            </w:r>
          </w:p>
          <w:p w14:paraId="039376D7" w14:textId="77777777" w:rsidR="00360129" w:rsidRPr="00126000" w:rsidRDefault="00360129" w:rsidP="00360129">
            <w:pPr>
              <w:pStyle w:val="ListParagraph"/>
              <w:numPr>
                <w:ilvl w:val="0"/>
                <w:numId w:val="61"/>
              </w:numPr>
              <w:tabs>
                <w:tab w:val="left" w:pos="1700"/>
              </w:tabs>
            </w:pPr>
            <w:r>
              <w:t>The Property Graph information model being specified by ISO/IEC JTC1 SC32/WG3 in association with their GQL (Graph Query Language) standard</w:t>
            </w:r>
          </w:p>
          <w:p w14:paraId="53AF6B7A" w14:textId="3388BC26" w:rsidR="006B7216" w:rsidRPr="008D5F90" w:rsidRDefault="004A3C10" w:rsidP="008D5F90">
            <w:pPr>
              <w:pStyle w:val="GuidelineB0"/>
              <w:keepNext w:val="0"/>
              <w:keepLines w:val="0"/>
              <w:tabs>
                <w:tab w:val="left" w:pos="1700"/>
              </w:tabs>
              <w:rPr>
                <w:i w:val="0"/>
              </w:rPr>
            </w:pPr>
            <w:r w:rsidRPr="008D5F90">
              <w:rPr>
                <w:i w:val="0"/>
              </w:rPr>
              <w:t>The following activities are highly relevant but will be covered on a case-by-case decision</w:t>
            </w:r>
          </w:p>
          <w:p w14:paraId="67B60160" w14:textId="03C7182B" w:rsidR="004A3C10" w:rsidRPr="008D5F90" w:rsidRDefault="004A3C10" w:rsidP="008D5F90">
            <w:pPr>
              <w:pStyle w:val="ListParagraph"/>
              <w:numPr>
                <w:ilvl w:val="0"/>
                <w:numId w:val="61"/>
              </w:numPr>
              <w:tabs>
                <w:tab w:val="left" w:pos="1700"/>
              </w:tabs>
            </w:pPr>
            <w:r w:rsidRPr="008D5F90">
              <w:t>OGC</w:t>
            </w:r>
            <w:r w:rsidR="009E7FCF">
              <w:t xml:space="preserve"> sensorthings</w:t>
            </w:r>
            <w:r w:rsidR="009E7FCF">
              <w:rPr>
                <w:rStyle w:val="FootnoteReference"/>
              </w:rPr>
              <w:footnoteReference w:id="12"/>
            </w:r>
          </w:p>
          <w:p w14:paraId="3141E454" w14:textId="225F32D8" w:rsidR="004A3C10" w:rsidRPr="008D5F90" w:rsidRDefault="009E7FCF" w:rsidP="008D5F90">
            <w:pPr>
              <w:pStyle w:val="ListParagraph"/>
              <w:numPr>
                <w:ilvl w:val="0"/>
                <w:numId w:val="61"/>
              </w:numPr>
              <w:tabs>
                <w:tab w:val="left" w:pos="1700"/>
              </w:tabs>
            </w:pPr>
            <w:r>
              <w:t xml:space="preserve">SSN SOSA ontology from </w:t>
            </w:r>
            <w:r w:rsidR="004A3C10" w:rsidRPr="008D5F90">
              <w:t>W3C</w:t>
            </w:r>
            <w:r w:rsidR="009E7EDD">
              <w:rPr>
                <w:rStyle w:val="FootnoteReference"/>
              </w:rPr>
              <w:footnoteReference w:id="13"/>
            </w:r>
            <w:r w:rsidR="004A3C10" w:rsidRPr="008D5F90">
              <w:t xml:space="preserve"> </w:t>
            </w:r>
          </w:p>
          <w:p w14:paraId="5960F0BD" w14:textId="77777777" w:rsidR="004A3C10" w:rsidRPr="008D5F90" w:rsidRDefault="004A3C10" w:rsidP="008D5F90">
            <w:pPr>
              <w:pStyle w:val="ListParagraph"/>
              <w:numPr>
                <w:ilvl w:val="0"/>
                <w:numId w:val="61"/>
              </w:numPr>
              <w:tabs>
                <w:tab w:val="left" w:pos="1700"/>
              </w:tabs>
            </w:pPr>
            <w:r w:rsidRPr="008D5F90">
              <w:t xml:space="preserve">European Initiatives such as </w:t>
            </w:r>
          </w:p>
          <w:p w14:paraId="6EC02E87" w14:textId="0897FD42" w:rsidR="009E7EDD" w:rsidRDefault="000F7331" w:rsidP="009E7FCF">
            <w:pPr>
              <w:pStyle w:val="ListParagraph"/>
              <w:numPr>
                <w:ilvl w:val="1"/>
                <w:numId w:val="61"/>
              </w:numPr>
              <w:tabs>
                <w:tab w:val="left" w:pos="1700"/>
              </w:tabs>
              <w:ind w:left="768"/>
            </w:pPr>
            <w:hyperlink r:id="rId37" w:history="1">
              <w:r w:rsidR="009E7EDD" w:rsidRPr="009E7EDD">
                <w:rPr>
                  <w:rStyle w:val="Hyperlink"/>
                </w:rPr>
                <w:t>European Strategy for Data</w:t>
              </w:r>
            </w:hyperlink>
          </w:p>
          <w:p w14:paraId="7B11419F" w14:textId="49DB7F41" w:rsidR="009E7EDD" w:rsidRDefault="000F7331" w:rsidP="009E7FCF">
            <w:pPr>
              <w:pStyle w:val="ListParagraph"/>
              <w:numPr>
                <w:ilvl w:val="1"/>
                <w:numId w:val="61"/>
              </w:numPr>
              <w:tabs>
                <w:tab w:val="left" w:pos="1700"/>
              </w:tabs>
              <w:ind w:left="768"/>
            </w:pPr>
            <w:hyperlink r:id="rId38" w:history="1">
              <w:r w:rsidR="009E7EDD" w:rsidRPr="009E7EDD">
                <w:rPr>
                  <w:rStyle w:val="Hyperlink"/>
                </w:rPr>
                <w:t>International Data Space Association (IDSA)</w:t>
              </w:r>
            </w:hyperlink>
            <w:r w:rsidR="009E7EDD">
              <w:t>, focusing on the relations with European data spaces</w:t>
            </w:r>
          </w:p>
          <w:p w14:paraId="36A13C8E" w14:textId="04ADB5E3" w:rsidR="00A350EF" w:rsidRPr="00042FB1" w:rsidRDefault="000F7331" w:rsidP="008D5F90">
            <w:pPr>
              <w:pStyle w:val="ListParagraph"/>
              <w:numPr>
                <w:ilvl w:val="1"/>
                <w:numId w:val="61"/>
              </w:numPr>
              <w:tabs>
                <w:tab w:val="left" w:pos="1700"/>
              </w:tabs>
              <w:ind w:left="768"/>
            </w:pPr>
            <w:hyperlink r:id="rId39" w:history="1">
              <w:r w:rsidR="009E7EDD" w:rsidRPr="009E7EDD">
                <w:rPr>
                  <w:rStyle w:val="Hyperlink"/>
                </w:rPr>
                <w:t>GAIA-X</w:t>
              </w:r>
            </w:hyperlink>
          </w:p>
        </w:tc>
      </w:tr>
      <w:tr w:rsidR="001E7D6C" w14:paraId="49A5A646" w14:textId="77777777" w:rsidTr="003D5C5E">
        <w:trPr>
          <w:trHeight w:val="892"/>
        </w:trPr>
        <w:tc>
          <w:tcPr>
            <w:tcW w:w="1389" w:type="dxa"/>
            <w:shd w:val="clear" w:color="auto" w:fill="auto"/>
          </w:tcPr>
          <w:p w14:paraId="390B233F" w14:textId="77777777" w:rsidR="001E7D6C" w:rsidRPr="008D5F90" w:rsidRDefault="001E7D6C" w:rsidP="008D5F90">
            <w:pPr>
              <w:pStyle w:val="GuidelineB0"/>
              <w:keepNext w:val="0"/>
              <w:keepLines w:val="0"/>
              <w:rPr>
                <w:b/>
                <w:bCs/>
              </w:rPr>
            </w:pPr>
            <w:r w:rsidRPr="008D5F90">
              <w:rPr>
                <w:b/>
                <w:bCs/>
              </w:rPr>
              <w:lastRenderedPageBreak/>
              <w:t>Output</w:t>
            </w:r>
          </w:p>
        </w:tc>
        <w:tc>
          <w:tcPr>
            <w:tcW w:w="8109" w:type="dxa"/>
            <w:shd w:val="clear" w:color="auto" w:fill="auto"/>
          </w:tcPr>
          <w:p w14:paraId="301918E9" w14:textId="774531FA" w:rsidR="00912DAE" w:rsidRPr="00B62CDE" w:rsidRDefault="0003616C" w:rsidP="008D5F90">
            <w:pPr>
              <w:jc w:val="both"/>
            </w:pPr>
            <w:r w:rsidRPr="00B62CDE">
              <w:t xml:space="preserve">A </w:t>
            </w:r>
            <w:r w:rsidR="00585902">
              <w:t xml:space="preserve">report </w:t>
            </w:r>
            <w:r w:rsidR="00585902" w:rsidRPr="00585902">
              <w:t xml:space="preserve">D4 </w:t>
            </w:r>
            <w:r w:rsidR="00585902">
              <w:t>(</w:t>
            </w:r>
            <w:r w:rsidR="00585902" w:rsidRPr="00585902">
              <w:t>DGR/CIM-0021</w:t>
            </w:r>
            <w:r w:rsidR="00585902">
              <w:t xml:space="preserve"> </w:t>
            </w:r>
            <w:r w:rsidRPr="00B62CDE">
              <w:t xml:space="preserve">GR </w:t>
            </w:r>
            <w:r w:rsidR="00585902">
              <w:t xml:space="preserve">CIM 021) </w:t>
            </w:r>
            <w:r w:rsidRPr="00B62CDE">
              <w:t xml:space="preserve">will be drafted and will contain, in its first part, a </w:t>
            </w:r>
            <w:r w:rsidR="00912DAE" w:rsidRPr="00B62CDE">
              <w:t>review</w:t>
            </w:r>
            <w:r w:rsidR="00C05071" w:rsidRPr="00B62CDE">
              <w:t xml:space="preserve"> of "relevant/important" taxonomies, thesauri, ontologies</w:t>
            </w:r>
            <w:r w:rsidR="00926EB4" w:rsidRPr="00B62CDE">
              <w:t>,</w:t>
            </w:r>
            <w:r w:rsidR="00C05071" w:rsidRPr="00B62CDE">
              <w:t xml:space="preserve"> etc</w:t>
            </w:r>
            <w:r w:rsidRPr="00B62CDE">
              <w:t xml:space="preserve">. </w:t>
            </w:r>
            <w:r w:rsidR="00926EB4" w:rsidRPr="00B62CDE">
              <w:t xml:space="preserve">(models). </w:t>
            </w:r>
            <w:r w:rsidRPr="00B62CDE">
              <w:t>The importance will be determined by the relevance in terms of market adoption level as well as technical differentiation for</w:t>
            </w:r>
            <w:r w:rsidR="003A62C5" w:rsidRPr="00B62CDE">
              <w:t xml:space="preserve"> the purpose of identifying structures of models/taxonomies which NGSI-LD might be required to interwork with</w:t>
            </w:r>
            <w:r w:rsidRPr="00B62CDE">
              <w:t>.</w:t>
            </w:r>
          </w:p>
          <w:p w14:paraId="54CE178B" w14:textId="6D83A293" w:rsidR="00926EB4" w:rsidRPr="00B62CDE" w:rsidRDefault="0003616C" w:rsidP="008D5F90">
            <w:pPr>
              <w:jc w:val="both"/>
            </w:pPr>
            <w:r w:rsidRPr="00B62CDE">
              <w:t xml:space="preserve">The second part </w:t>
            </w:r>
            <w:r w:rsidR="00585902">
              <w:t xml:space="preserve">of the report D4 </w:t>
            </w:r>
            <w:r w:rsidRPr="00B62CDE">
              <w:t xml:space="preserve">will provide practical </w:t>
            </w:r>
            <w:r w:rsidR="00912DAE" w:rsidRPr="00B62CDE">
              <w:t>guideline</w:t>
            </w:r>
            <w:r w:rsidRPr="00B62CDE">
              <w:t>s</w:t>
            </w:r>
            <w:r w:rsidR="006F2FC8" w:rsidRPr="00B62CDE">
              <w:t xml:space="preserve"> on how to (re)use external </w:t>
            </w:r>
            <w:r w:rsidR="00926EB4" w:rsidRPr="00B62CDE">
              <w:t>models</w:t>
            </w:r>
            <w:r w:rsidR="006F2FC8" w:rsidRPr="00B62CDE">
              <w:t xml:space="preserve"> in a NGSI-LD system</w:t>
            </w:r>
            <w:r w:rsidR="00926EB4" w:rsidRPr="00B62CDE">
              <w:t xml:space="preserve"> for </w:t>
            </w:r>
            <w:r w:rsidR="003A62C5" w:rsidRPr="00B62CDE">
              <w:t xml:space="preserve">e.g. </w:t>
            </w:r>
            <w:r w:rsidR="006F2FC8" w:rsidRPr="00B62CDE">
              <w:t>Smart</w:t>
            </w:r>
            <w:r w:rsidR="00926EB4" w:rsidRPr="00B62CDE">
              <w:t xml:space="preserve"> </w:t>
            </w:r>
            <w:r w:rsidR="006F2FC8" w:rsidRPr="00B62CDE">
              <w:t>City</w:t>
            </w:r>
            <w:r w:rsidR="00926EB4" w:rsidRPr="00B62CDE">
              <w:t xml:space="preserve">, </w:t>
            </w:r>
            <w:r w:rsidR="006F2FC8" w:rsidRPr="00B62CDE">
              <w:t>Agriculture</w:t>
            </w:r>
            <w:r w:rsidR="00926EB4" w:rsidRPr="00B62CDE">
              <w:t xml:space="preserve">, environment, </w:t>
            </w:r>
            <w:r w:rsidR="003A62C5" w:rsidRPr="00B62CDE">
              <w:t>and other domains.</w:t>
            </w:r>
            <w:r w:rsidR="003A62C5" w:rsidRPr="00B62CDE" w:rsidDel="003A62C5">
              <w:t xml:space="preserve"> </w:t>
            </w:r>
            <w:r w:rsidR="00926EB4" w:rsidRPr="00B62CDE">
              <w:t>A</w:t>
            </w:r>
            <w:r w:rsidR="003A62C5" w:rsidRPr="00B62CDE">
              <w:t xml:space="preserve"> special analysis will be made </w:t>
            </w:r>
            <w:r w:rsidR="00D54D59" w:rsidRPr="00B62CDE">
              <w:t xml:space="preserve">on </w:t>
            </w:r>
            <w:r w:rsidR="00926EB4" w:rsidRPr="00B62CDE">
              <w:t xml:space="preserve">the </w:t>
            </w:r>
            <w:r w:rsidR="00D54D59" w:rsidRPr="00B62CDE">
              <w:t>benefit</w:t>
            </w:r>
            <w:r w:rsidR="00926EB4" w:rsidRPr="00B62CDE">
              <w:t xml:space="preserve">s expected </w:t>
            </w:r>
            <w:r w:rsidR="00D54D59" w:rsidRPr="00B62CDE">
              <w:t>from</w:t>
            </w:r>
            <w:r w:rsidR="00926EB4" w:rsidRPr="00B62CDE">
              <w:t xml:space="preserve"> the use of</w:t>
            </w:r>
            <w:r w:rsidR="00D54D59" w:rsidRPr="00B62CDE">
              <w:t xml:space="preserve"> graph-based models </w:t>
            </w:r>
            <w:r w:rsidR="00926EB4" w:rsidRPr="00B62CDE">
              <w:t xml:space="preserve">to </w:t>
            </w:r>
            <w:r w:rsidR="003A62C5" w:rsidRPr="00B62CDE">
              <w:t>interact with</w:t>
            </w:r>
            <w:r w:rsidR="00360129">
              <w:t xml:space="preserve"> and federate</w:t>
            </w:r>
            <w:r w:rsidR="003A62C5" w:rsidRPr="00B62CDE">
              <w:t xml:space="preserve"> diverse</w:t>
            </w:r>
            <w:r w:rsidR="00926EB4" w:rsidRPr="00B62CDE">
              <w:t xml:space="preserve"> models or </w:t>
            </w:r>
            <w:r w:rsidR="003A62C5" w:rsidRPr="00B62CDE">
              <w:t xml:space="preserve">to </w:t>
            </w:r>
            <w:r w:rsidR="00926EB4" w:rsidRPr="00B62CDE">
              <w:t>handle complex environment</w:t>
            </w:r>
            <w:r w:rsidR="003A62C5" w:rsidRPr="00B62CDE">
              <w:t>s</w:t>
            </w:r>
            <w:r w:rsidR="00926EB4" w:rsidRPr="00B62CDE">
              <w:t xml:space="preserve"> such as system of system</w:t>
            </w:r>
            <w:r w:rsidR="00360129">
              <w:t>s</w:t>
            </w:r>
            <w:r w:rsidR="00926EB4" w:rsidRPr="00B62CDE">
              <w:t xml:space="preserve"> models for </w:t>
            </w:r>
            <w:r w:rsidR="00D54D59" w:rsidRPr="00B62CDE">
              <w:t>Digital Twins</w:t>
            </w:r>
            <w:r w:rsidR="003109AC" w:rsidRPr="00B62CDE">
              <w:t xml:space="preserve">. </w:t>
            </w:r>
          </w:p>
          <w:p w14:paraId="5DB6D210" w14:textId="0CEFC6CB" w:rsidR="003109AC" w:rsidRPr="00B62CDE" w:rsidRDefault="00926EB4" w:rsidP="008D5F90">
            <w:pPr>
              <w:jc w:val="both"/>
            </w:pPr>
            <w:r w:rsidRPr="00B62CDE">
              <w:t>R</w:t>
            </w:r>
            <w:r w:rsidR="003109AC" w:rsidRPr="00B62CDE">
              <w:t xml:space="preserve">ecommendations for changes </w:t>
            </w:r>
            <w:r w:rsidRPr="00B62CDE">
              <w:t xml:space="preserve">or </w:t>
            </w:r>
            <w:r w:rsidR="003109AC" w:rsidRPr="00B62CDE">
              <w:t>enhancements for the</w:t>
            </w:r>
            <w:r w:rsidRPr="00B62CDE">
              <w:t xml:space="preserve"> NGSI-LD specification (</w:t>
            </w:r>
            <w:r w:rsidR="003109AC" w:rsidRPr="00B62CDE">
              <w:t>API</w:t>
            </w:r>
            <w:r w:rsidRPr="00B62CDE">
              <w:t xml:space="preserve"> and data model) may be provided</w:t>
            </w:r>
            <w:r w:rsidR="003A62C5" w:rsidRPr="00B62CDE">
              <w:t>.</w:t>
            </w:r>
          </w:p>
        </w:tc>
      </w:tr>
      <w:tr w:rsidR="001E7D6C" w14:paraId="6F401FDD" w14:textId="77777777" w:rsidTr="003D5C5E">
        <w:trPr>
          <w:trHeight w:val="882"/>
        </w:trPr>
        <w:tc>
          <w:tcPr>
            <w:tcW w:w="1389" w:type="dxa"/>
            <w:shd w:val="clear" w:color="auto" w:fill="auto"/>
          </w:tcPr>
          <w:p w14:paraId="72E8ABEF" w14:textId="77777777" w:rsidR="001E7D6C" w:rsidRPr="008D5F90" w:rsidRDefault="001E7D6C" w:rsidP="008D5F90">
            <w:pPr>
              <w:pStyle w:val="GuidelineB0"/>
              <w:keepNext w:val="0"/>
              <w:keepLines w:val="0"/>
              <w:rPr>
                <w:b/>
                <w:bCs/>
              </w:rPr>
            </w:pPr>
            <w:r w:rsidRPr="008D5F90">
              <w:rPr>
                <w:b/>
                <w:bCs/>
              </w:rPr>
              <w:t>Interactions</w:t>
            </w:r>
          </w:p>
        </w:tc>
        <w:tc>
          <w:tcPr>
            <w:tcW w:w="8109" w:type="dxa"/>
            <w:shd w:val="clear" w:color="auto" w:fill="auto"/>
          </w:tcPr>
          <w:p w14:paraId="3B5251C3" w14:textId="2F1AB288" w:rsidR="001E7D6C" w:rsidRPr="00B62CDE" w:rsidRDefault="00CD7AF1" w:rsidP="008D5F90">
            <w:pPr>
              <w:jc w:val="both"/>
            </w:pPr>
            <w:r w:rsidRPr="00B62CDE">
              <w:t xml:space="preserve">Interaction with the ISG CIM will take place as needed and at least following the reporting process defined in §6.1. </w:t>
            </w:r>
          </w:p>
          <w:p w14:paraId="2E3FDFDA" w14:textId="686F8A20" w:rsidR="00CD7AF1" w:rsidRPr="00B62CDE" w:rsidRDefault="00CD7AF1" w:rsidP="008D5F90">
            <w:pPr>
              <w:jc w:val="both"/>
            </w:pPr>
            <w:r w:rsidRPr="00B62CDE">
              <w:t>In addition, interactions are expected to take place with:</w:t>
            </w:r>
          </w:p>
          <w:p w14:paraId="5F628259" w14:textId="5E4B54C5" w:rsidR="00CD7AF1" w:rsidRPr="00B62CDE" w:rsidRDefault="00CD7AF1" w:rsidP="008D5F90">
            <w:pPr>
              <w:pStyle w:val="ListParagraph"/>
              <w:numPr>
                <w:ilvl w:val="0"/>
                <w:numId w:val="62"/>
              </w:numPr>
              <w:jc w:val="both"/>
            </w:pPr>
            <w:r w:rsidRPr="00B62CDE">
              <w:lastRenderedPageBreak/>
              <w:t>ETSI SmartM2M: to discuss alignment options between the NGSI-LD cross-domain model and the SAREF cross-domain ontology for IoT (Internet of Things)/M2M applications</w:t>
            </w:r>
          </w:p>
          <w:p w14:paraId="4E781165" w14:textId="17C02D46" w:rsidR="00C36514" w:rsidRPr="00B62CDE" w:rsidRDefault="002029FB" w:rsidP="008D5F90">
            <w:pPr>
              <w:pStyle w:val="ListParagraph"/>
              <w:numPr>
                <w:ilvl w:val="0"/>
                <w:numId w:val="62"/>
              </w:numPr>
              <w:jc w:val="both"/>
            </w:pPr>
            <w:r w:rsidRPr="00B62CDE">
              <w:t xml:space="preserve">Consultation of the </w:t>
            </w:r>
            <w:r w:rsidR="00CD7AF1" w:rsidRPr="00B62CDE">
              <w:t>Smartdatamodels</w:t>
            </w:r>
            <w:r w:rsidR="00CD7AF1" w:rsidRPr="008D5F90">
              <w:rPr>
                <w:vertAlign w:val="superscript"/>
              </w:rPr>
              <w:footnoteReference w:id="14"/>
            </w:r>
            <w:r w:rsidR="00CD7AF1" w:rsidRPr="00B62CDE">
              <w:t xml:space="preserve"> initiative to </w:t>
            </w:r>
            <w:r w:rsidRPr="00B62CDE">
              <w:t xml:space="preserve">review the recommendations </w:t>
            </w:r>
            <w:r w:rsidR="00CD7AF1" w:rsidRPr="00B62CDE">
              <w:t xml:space="preserve"> </w:t>
            </w:r>
          </w:p>
        </w:tc>
      </w:tr>
      <w:tr w:rsidR="001E7D6C" w14:paraId="10A5D206" w14:textId="77777777" w:rsidTr="003D5C5E">
        <w:trPr>
          <w:trHeight w:val="779"/>
        </w:trPr>
        <w:tc>
          <w:tcPr>
            <w:tcW w:w="1389" w:type="dxa"/>
            <w:shd w:val="clear" w:color="auto" w:fill="auto"/>
          </w:tcPr>
          <w:p w14:paraId="0A1348C4" w14:textId="77777777" w:rsidR="001E7D6C" w:rsidRPr="008D5F90" w:rsidRDefault="001E7D6C" w:rsidP="008D5F90">
            <w:pPr>
              <w:pStyle w:val="GuidelineB0"/>
              <w:keepNext w:val="0"/>
              <w:keepLines w:val="0"/>
              <w:rPr>
                <w:b/>
                <w:bCs/>
              </w:rPr>
            </w:pPr>
            <w:r w:rsidRPr="008D5F90">
              <w:rPr>
                <w:b/>
                <w:bCs/>
              </w:rPr>
              <w:lastRenderedPageBreak/>
              <w:t>Resources required</w:t>
            </w:r>
          </w:p>
        </w:tc>
        <w:tc>
          <w:tcPr>
            <w:tcW w:w="8109" w:type="dxa"/>
            <w:shd w:val="clear" w:color="auto" w:fill="auto"/>
          </w:tcPr>
          <w:p w14:paraId="64D618A2" w14:textId="4857D7A8" w:rsidR="005510A5" w:rsidRPr="00B62CDE" w:rsidRDefault="005510A5" w:rsidP="005510A5">
            <w:r w:rsidRPr="00B62CDE">
              <w:t xml:space="preserve">Contributions from 1 to 2 experts with proven knowledge </w:t>
            </w:r>
            <w:r>
              <w:t>of property graph</w:t>
            </w:r>
            <w:r w:rsidR="004B5DDA">
              <w:t xml:space="preserve">  information models (used by most existing graph databases and the future GQL standard)</w:t>
            </w:r>
            <w:r>
              <w:t xml:space="preserve"> </w:t>
            </w:r>
            <w:r w:rsidRPr="00B62CDE">
              <w:t xml:space="preserve">and expertise in </w:t>
            </w:r>
            <w:r>
              <w:t>knowledge organisation systems based on data schemas and vocabularies</w:t>
            </w:r>
            <w:r w:rsidRPr="00B62CDE">
              <w:t xml:space="preserve"> are expected to cover that task.</w:t>
            </w:r>
            <w:r>
              <w:t xml:space="preserve"> A knowledge of on-going standardisation activities for a graph query language (GQL) is a plus.</w:t>
            </w:r>
          </w:p>
          <w:p w14:paraId="047BFBE9" w14:textId="77777777" w:rsidR="005510A5" w:rsidRPr="00B62CDE" w:rsidRDefault="005510A5" w:rsidP="005510A5">
            <w:r w:rsidRPr="00B62CDE">
              <w:t>The estimated effort is as follows:</w:t>
            </w:r>
          </w:p>
          <w:p w14:paraId="0DBE5FFE" w14:textId="349B36B0" w:rsidR="003109AC" w:rsidRPr="008D5F90" w:rsidRDefault="003A62C5" w:rsidP="008D5F90">
            <w:pPr>
              <w:pStyle w:val="GuidelineB0"/>
              <w:keepNext w:val="0"/>
              <w:keepLines w:val="0"/>
              <w:numPr>
                <w:ilvl w:val="0"/>
                <w:numId w:val="59"/>
              </w:numPr>
              <w:rPr>
                <w:i w:val="0"/>
                <w:iCs w:val="0"/>
              </w:rPr>
            </w:pPr>
            <w:r w:rsidRPr="008D5F90">
              <w:rPr>
                <w:i w:val="0"/>
                <w:iCs w:val="0"/>
              </w:rPr>
              <w:t>3</w:t>
            </w:r>
            <w:r w:rsidR="003109AC" w:rsidRPr="008D5F90">
              <w:rPr>
                <w:i w:val="0"/>
                <w:iCs w:val="0"/>
              </w:rPr>
              <w:t xml:space="preserve"> </w:t>
            </w:r>
            <w:r w:rsidR="00611496" w:rsidRPr="008D5F90">
              <w:rPr>
                <w:i w:val="0"/>
                <w:iCs w:val="0"/>
              </w:rPr>
              <w:t xml:space="preserve">person.weeks </w:t>
            </w:r>
            <w:r w:rsidR="003109AC" w:rsidRPr="008D5F90">
              <w:rPr>
                <w:i w:val="0"/>
                <w:iCs w:val="0"/>
              </w:rPr>
              <w:t xml:space="preserve">on </w:t>
            </w:r>
            <w:r w:rsidR="00585902" w:rsidRPr="00585902">
              <w:rPr>
                <w:i w:val="0"/>
                <w:iCs w:val="0"/>
              </w:rPr>
              <w:t>D4 (DGR/CIM-0021 GR CIM 021)</w:t>
            </w:r>
            <w:r w:rsidR="00585902">
              <w:t xml:space="preserve"> </w:t>
            </w:r>
            <w:r w:rsidR="003109AC" w:rsidRPr="008D5F90">
              <w:rPr>
                <w:i w:val="0"/>
                <w:iCs w:val="0"/>
              </w:rPr>
              <w:t xml:space="preserve"> for </w:t>
            </w:r>
            <w:r w:rsidRPr="008D5F90">
              <w:rPr>
                <w:i w:val="0"/>
                <w:iCs w:val="0"/>
              </w:rPr>
              <w:t xml:space="preserve">interacting with stakeholders, </w:t>
            </w:r>
            <w:r w:rsidR="003109AC" w:rsidRPr="008D5F90">
              <w:rPr>
                <w:i w:val="0"/>
                <w:iCs w:val="0"/>
              </w:rPr>
              <w:t xml:space="preserve">reviewing relevant ontologies and models, especially in domains of SmartCity and SmartAgriculture, </w:t>
            </w:r>
          </w:p>
          <w:p w14:paraId="0BED387F" w14:textId="418DC2F2" w:rsidR="003109AC" w:rsidRPr="008D5F90" w:rsidRDefault="003A62C5" w:rsidP="008D5F90">
            <w:pPr>
              <w:pStyle w:val="GuidelineB0"/>
              <w:keepNext w:val="0"/>
              <w:keepLines w:val="0"/>
              <w:numPr>
                <w:ilvl w:val="0"/>
                <w:numId w:val="59"/>
              </w:numPr>
              <w:rPr>
                <w:i w:val="0"/>
                <w:iCs w:val="0"/>
              </w:rPr>
            </w:pPr>
            <w:r w:rsidRPr="008D5F90">
              <w:rPr>
                <w:i w:val="0"/>
                <w:iCs w:val="0"/>
              </w:rPr>
              <w:t>4</w:t>
            </w:r>
            <w:r w:rsidR="003109AC" w:rsidRPr="008D5F90">
              <w:rPr>
                <w:i w:val="0"/>
                <w:iCs w:val="0"/>
              </w:rPr>
              <w:t xml:space="preserve"> </w:t>
            </w:r>
            <w:r w:rsidR="00611496" w:rsidRPr="008D5F90">
              <w:rPr>
                <w:i w:val="0"/>
                <w:iCs w:val="0"/>
              </w:rPr>
              <w:t>person.weeks</w:t>
            </w:r>
            <w:r w:rsidR="003109AC" w:rsidRPr="008D5F90">
              <w:rPr>
                <w:i w:val="0"/>
                <w:iCs w:val="0"/>
              </w:rPr>
              <w:t xml:space="preserve"> on </w:t>
            </w:r>
            <w:r w:rsidR="00AF1DC2" w:rsidRPr="00585902">
              <w:rPr>
                <w:i w:val="0"/>
                <w:iCs w:val="0"/>
              </w:rPr>
              <w:t>D4 (DGR/CIM-0021 GR CIM 021)</w:t>
            </w:r>
            <w:r w:rsidR="003109AC" w:rsidRPr="008D5F90">
              <w:rPr>
                <w:i w:val="0"/>
                <w:iCs w:val="0"/>
              </w:rPr>
              <w:t xml:space="preserve"> recommending how to use them in a NGSI-LD system</w:t>
            </w:r>
          </w:p>
          <w:p w14:paraId="1486C0F9" w14:textId="339D4AAB" w:rsidR="003109AC" w:rsidRPr="008D5F90" w:rsidRDefault="003A62C5" w:rsidP="008D5F90">
            <w:pPr>
              <w:pStyle w:val="GuidelineB0"/>
              <w:keepNext w:val="0"/>
              <w:keepLines w:val="0"/>
              <w:numPr>
                <w:ilvl w:val="0"/>
                <w:numId w:val="59"/>
              </w:numPr>
              <w:rPr>
                <w:i w:val="0"/>
                <w:iCs w:val="0"/>
              </w:rPr>
            </w:pPr>
            <w:r w:rsidRPr="008D5F90">
              <w:t>2</w:t>
            </w:r>
            <w:r w:rsidR="007453B4" w:rsidRPr="00B62CDE">
              <w:t xml:space="preserve"> </w:t>
            </w:r>
            <w:r w:rsidR="00611496" w:rsidRPr="005510A5">
              <w:t>person.weeks</w:t>
            </w:r>
            <w:r w:rsidR="003109AC" w:rsidRPr="005510A5">
              <w:t xml:space="preserve"> for interactions (before/after) and promotion of the work with stakeholders</w:t>
            </w:r>
          </w:p>
        </w:tc>
      </w:tr>
    </w:tbl>
    <w:p w14:paraId="351EB813" w14:textId="68F89F7D" w:rsidR="001E7D6C" w:rsidRDefault="001E7D6C"/>
    <w:p w14:paraId="250B770C" w14:textId="04DEC179" w:rsidR="00B4501D" w:rsidRDefault="00B4501D" w:rsidP="000C79D1">
      <w:pPr>
        <w:pStyle w:val="Heading3"/>
      </w:pPr>
      <w:r w:rsidRPr="00471C0C">
        <w:t xml:space="preserve">Task </w:t>
      </w:r>
      <w:r w:rsidR="00870E82">
        <w:t>4</w:t>
      </w:r>
      <w:r>
        <w:t xml:space="preserve"> (T</w:t>
      </w:r>
      <w:r w:rsidR="00870E82">
        <w:t>4</w:t>
      </w:r>
      <w:r>
        <w:t>)</w:t>
      </w:r>
      <w:r w:rsidR="00DB198B">
        <w:t xml:space="preserve"> - </w:t>
      </w:r>
      <w:r w:rsidR="00DB198B" w:rsidRPr="00DB198B">
        <w:t>Study possibilities and limitation of interworking of NGSI-LD on top of the oneM2M platform</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078"/>
      </w:tblGrid>
      <w:tr w:rsidR="006B58D5" w:rsidRPr="00B62CDE" w14:paraId="0940FFAE" w14:textId="77777777" w:rsidTr="006B58D5">
        <w:trPr>
          <w:trHeight w:val="687"/>
        </w:trPr>
        <w:tc>
          <w:tcPr>
            <w:tcW w:w="745" w:type="pct"/>
            <w:shd w:val="clear" w:color="auto" w:fill="EDEDED" w:themeFill="accent3" w:themeFillTint="33"/>
          </w:tcPr>
          <w:p w14:paraId="4884AD63" w14:textId="16EF9F25" w:rsidR="001E7D6C" w:rsidRPr="008D5F90" w:rsidRDefault="001E7D6C" w:rsidP="008D5F90">
            <w:pPr>
              <w:pStyle w:val="GuidelineB0"/>
              <w:keepNext w:val="0"/>
              <w:keepLines w:val="0"/>
              <w:rPr>
                <w:b/>
                <w:bCs/>
              </w:rPr>
            </w:pPr>
            <w:r w:rsidRPr="008D5F90">
              <w:rPr>
                <w:b/>
                <w:bCs/>
              </w:rPr>
              <w:t xml:space="preserve">Task </w:t>
            </w:r>
            <w:r w:rsidR="00870E82" w:rsidRPr="008D5F90">
              <w:rPr>
                <w:b/>
                <w:bCs/>
              </w:rPr>
              <w:t>4</w:t>
            </w:r>
            <w:r w:rsidR="00E176E5" w:rsidRPr="008D5F90">
              <w:rPr>
                <w:b/>
                <w:bCs/>
              </w:rPr>
              <w:t xml:space="preserve"> (T</w:t>
            </w:r>
            <w:r w:rsidR="00870E82" w:rsidRPr="008D5F90">
              <w:rPr>
                <w:b/>
                <w:bCs/>
              </w:rPr>
              <w:t>4</w:t>
            </w:r>
            <w:r w:rsidR="00E176E5" w:rsidRPr="008D5F90">
              <w:rPr>
                <w:b/>
                <w:bCs/>
              </w:rPr>
              <w:t>)</w:t>
            </w:r>
          </w:p>
        </w:tc>
        <w:tc>
          <w:tcPr>
            <w:tcW w:w="4255" w:type="pct"/>
            <w:shd w:val="clear" w:color="auto" w:fill="EDEDED" w:themeFill="accent3" w:themeFillTint="33"/>
          </w:tcPr>
          <w:p w14:paraId="24FC9731" w14:textId="126FF266" w:rsidR="0013146D" w:rsidRPr="008D5F90" w:rsidRDefault="00E176E5" w:rsidP="008D5F90">
            <w:pPr>
              <w:pStyle w:val="GuidelineB0"/>
              <w:keepNext w:val="0"/>
              <w:keepLines w:val="0"/>
              <w:rPr>
                <w:b/>
                <w:bCs/>
              </w:rPr>
            </w:pPr>
            <w:r w:rsidRPr="008D5F90">
              <w:rPr>
                <w:b/>
                <w:bCs/>
              </w:rPr>
              <w:t>Study possibilities and limitation of interworking of NGSI-LD on top of the oneM2M platform</w:t>
            </w:r>
          </w:p>
        </w:tc>
      </w:tr>
      <w:tr w:rsidR="006B58D5" w14:paraId="265411C1" w14:textId="77777777" w:rsidTr="006B58D5">
        <w:trPr>
          <w:trHeight w:val="687"/>
        </w:trPr>
        <w:tc>
          <w:tcPr>
            <w:tcW w:w="745" w:type="pct"/>
            <w:shd w:val="clear" w:color="auto" w:fill="auto"/>
          </w:tcPr>
          <w:p w14:paraId="1D9D77A0" w14:textId="77777777" w:rsidR="001E7D6C" w:rsidRPr="008D5F90" w:rsidRDefault="001E7D6C" w:rsidP="008D5F90">
            <w:pPr>
              <w:pStyle w:val="GuidelineB0"/>
              <w:keepNext w:val="0"/>
              <w:keepLines w:val="0"/>
              <w:rPr>
                <w:b/>
                <w:bCs/>
              </w:rPr>
            </w:pPr>
            <w:r w:rsidRPr="008D5F90">
              <w:rPr>
                <w:b/>
                <w:bCs/>
              </w:rPr>
              <w:t>Objectives</w:t>
            </w:r>
          </w:p>
        </w:tc>
        <w:tc>
          <w:tcPr>
            <w:tcW w:w="4255" w:type="pct"/>
            <w:shd w:val="clear" w:color="auto" w:fill="auto"/>
          </w:tcPr>
          <w:p w14:paraId="0E1CFA71" w14:textId="49B9955E" w:rsidR="00DB5A58" w:rsidRPr="00B62CDE" w:rsidRDefault="00042FB1" w:rsidP="008D5F90">
            <w:pPr>
              <w:jc w:val="both"/>
            </w:pPr>
            <w:r w:rsidRPr="00B62CDE">
              <w:t xml:space="preserve">NGSI-LD API enables exchange of information (data and metadata i.e. context) between different systems. ISG CIM has identified M2M/IoT as a key data source for its use cases.  </w:t>
            </w:r>
            <w:r w:rsidR="00DB5A58" w:rsidRPr="00B62CDE">
              <w:t>oneM2M defines technical specifications for a M2M service layer which can be embedded within hardware and software to connect the wide range of devices worldwide with M2M application servers. The objective of th</w:t>
            </w:r>
            <w:r w:rsidRPr="00B62CDE">
              <w:t>is</w:t>
            </w:r>
            <w:r w:rsidR="00DB5A58" w:rsidRPr="00B62CDE">
              <w:t xml:space="preserve"> study is to analyse the interworking scheme when using NGSI-LD on top of a oneM2M platform</w:t>
            </w:r>
            <w:r w:rsidRPr="00B62CDE">
              <w:t>, targeting wider dissemination of both standards</w:t>
            </w:r>
            <w:r w:rsidR="00DB5A58" w:rsidRPr="00B62CDE">
              <w:t>. Work will be based on concrete examples considering deployments using Digital Twins and AI/ML</w:t>
            </w:r>
            <w:r w:rsidRPr="00B62CDE">
              <w:t xml:space="preserve"> in order to leverage current interests in the standardisation, implementation and research ecosystems.</w:t>
            </w:r>
          </w:p>
          <w:p w14:paraId="36EC67BA" w14:textId="2E70E98F" w:rsidR="003A62C5" w:rsidRPr="00B62CDE" w:rsidRDefault="003A62C5" w:rsidP="008D5F90">
            <w:pPr>
              <w:jc w:val="both"/>
            </w:pPr>
            <w:r w:rsidRPr="00B62CDE">
              <w:t>Rationale: Some IoT systems which are using oneM2M are also using NGSI-LD, but with individual solutions, and it is more than time to (e.g. in EU projects like</w:t>
            </w:r>
            <w:r w:rsidR="00DB198B">
              <w:t xml:space="preserve"> living-in.EU</w:t>
            </w:r>
            <w:r w:rsidR="00DB198B">
              <w:rPr>
                <w:rStyle w:val="FootnoteReference"/>
              </w:rPr>
              <w:footnoteReference w:id="15"/>
            </w:r>
            <w:r w:rsidRPr="008D5F90">
              <w:t xml:space="preserve">, in </w:t>
            </w:r>
            <w:r w:rsidRPr="00B62CDE">
              <w:t>India, and in S. Korea)</w:t>
            </w:r>
          </w:p>
        </w:tc>
      </w:tr>
      <w:tr w:rsidR="00B62CDE" w14:paraId="6CDAE389" w14:textId="77777777" w:rsidTr="008D5F90">
        <w:trPr>
          <w:trHeight w:val="1282"/>
        </w:trPr>
        <w:tc>
          <w:tcPr>
            <w:tcW w:w="745" w:type="pct"/>
            <w:shd w:val="clear" w:color="auto" w:fill="auto"/>
          </w:tcPr>
          <w:p w14:paraId="0239E206" w14:textId="77777777" w:rsidR="001E7D6C" w:rsidRPr="008D5F90" w:rsidRDefault="001E7D6C" w:rsidP="008D5F90">
            <w:pPr>
              <w:pStyle w:val="GuidelineB0"/>
              <w:keepNext w:val="0"/>
              <w:keepLines w:val="0"/>
              <w:rPr>
                <w:b/>
                <w:bCs/>
              </w:rPr>
            </w:pPr>
            <w:r w:rsidRPr="008D5F90">
              <w:rPr>
                <w:b/>
                <w:bCs/>
              </w:rPr>
              <w:lastRenderedPageBreak/>
              <w:t>Input</w:t>
            </w:r>
          </w:p>
        </w:tc>
        <w:tc>
          <w:tcPr>
            <w:tcW w:w="4255" w:type="pct"/>
            <w:shd w:val="clear" w:color="auto" w:fill="auto"/>
          </w:tcPr>
          <w:p w14:paraId="684BD570" w14:textId="15E407B9" w:rsidR="00042FB1" w:rsidRPr="00B62CDE" w:rsidRDefault="00042FB1" w:rsidP="008D5F90">
            <w:pPr>
              <w:pStyle w:val="ListParagraph"/>
              <w:numPr>
                <w:ilvl w:val="0"/>
                <w:numId w:val="65"/>
              </w:numPr>
            </w:pPr>
            <w:r w:rsidRPr="00B62CDE">
              <w:t>DG</w:t>
            </w:r>
            <w:r w:rsidRPr="008D5F90">
              <w:t>R</w:t>
            </w:r>
            <w:r w:rsidRPr="00B62CDE">
              <w:t>/CIM-0010</w:t>
            </w:r>
            <w:r w:rsidRPr="008D5F90" w:rsidDel="00042FB1">
              <w:t xml:space="preserve"> </w:t>
            </w:r>
            <w:r w:rsidRPr="00B62CDE">
              <w:t xml:space="preserve"> Recommendations for NGSI-LD Interworking</w:t>
            </w:r>
            <w:r w:rsidR="000E2F3A" w:rsidRPr="00B62CDE">
              <w:t xml:space="preserve"> (schedules for publication 2012-10</w:t>
            </w:r>
            <w:r w:rsidR="000E2F3A" w:rsidRPr="008D5F90">
              <w:footnoteReference w:id="16"/>
            </w:r>
          </w:p>
          <w:p w14:paraId="03AD442C" w14:textId="6808F00A" w:rsidR="00042FB1" w:rsidRPr="00B62CDE" w:rsidRDefault="00042FB1" w:rsidP="008D5F90">
            <w:pPr>
              <w:pStyle w:val="ListParagraph"/>
              <w:numPr>
                <w:ilvl w:val="0"/>
                <w:numId w:val="65"/>
              </w:numPr>
            </w:pPr>
            <w:r w:rsidRPr="00B62CDE">
              <w:t>oneM2M Drafting Rules. See http://www.onem2m.org/imagefiles/oneM2M-Drafting-Rules.pdf.</w:t>
            </w:r>
          </w:p>
          <w:p w14:paraId="7480D881" w14:textId="56B12964" w:rsidR="00042FB1" w:rsidRPr="00B62CDE" w:rsidRDefault="00042FB1" w:rsidP="008D5F90">
            <w:pPr>
              <w:pStyle w:val="ListParagraph"/>
              <w:numPr>
                <w:ilvl w:val="0"/>
                <w:numId w:val="65"/>
              </w:numPr>
            </w:pPr>
            <w:r w:rsidRPr="00B62CDE">
              <w:t>oneM2M TS-0001 (V2.6.0): "Function Architecture".</w:t>
            </w:r>
          </w:p>
          <w:p w14:paraId="01AFE518" w14:textId="77777777" w:rsidR="00042FB1" w:rsidRPr="00B62CDE" w:rsidRDefault="00042FB1" w:rsidP="008D5F90">
            <w:pPr>
              <w:pStyle w:val="ListParagraph"/>
              <w:numPr>
                <w:ilvl w:val="0"/>
                <w:numId w:val="65"/>
              </w:numPr>
            </w:pPr>
            <w:r w:rsidRPr="00B62CDE">
              <w:t>oneM2M TS-0012 (V1.0.0): "Base Ontology".</w:t>
            </w:r>
          </w:p>
          <w:p w14:paraId="3438E53B" w14:textId="63587F91" w:rsidR="00042FB1" w:rsidRPr="00B62CDE" w:rsidRDefault="00042FB1" w:rsidP="008D5F90">
            <w:pPr>
              <w:pStyle w:val="ListParagraph"/>
              <w:numPr>
                <w:ilvl w:val="0"/>
                <w:numId w:val="65"/>
              </w:numPr>
            </w:pPr>
            <w:r w:rsidRPr="00B62CDE">
              <w:t>oneM2M TS-0033-V3.0.0 Interworking Framework (2019-04-03). See https://www.onem2m.org/images/files/deliverables/Release3/TS-0033-Interworking-Framework-V3_0_0.pdf</w:t>
            </w:r>
          </w:p>
          <w:p w14:paraId="3B5F7384" w14:textId="39ED9370" w:rsidR="00B62CDE" w:rsidRDefault="00042FB1" w:rsidP="008D5F90">
            <w:pPr>
              <w:ind w:left="306"/>
            </w:pPr>
            <w:r w:rsidRPr="00B62CDE">
              <w:t>Examples:</w:t>
            </w:r>
          </w:p>
          <w:p w14:paraId="2ECA1C2E" w14:textId="32C11D8F" w:rsidR="00B62CDE" w:rsidRDefault="000E2F3A" w:rsidP="008D5F90">
            <w:pPr>
              <w:pStyle w:val="ListParagraph"/>
              <w:numPr>
                <w:ilvl w:val="0"/>
                <w:numId w:val="65"/>
              </w:numPr>
              <w:ind w:left="666"/>
            </w:pPr>
            <w:r w:rsidRPr="00B62CDE">
              <w:t>ETSI TS 118 114 V2.0.1 (2020-12); oneM2M; LWM2M Interworking (oneM2M TS-0014 version 2.0.1 Release 2A)</w:t>
            </w:r>
          </w:p>
          <w:p w14:paraId="0B94F72B" w14:textId="62C0B4A2" w:rsidR="00042FB1" w:rsidRPr="008D5F90" w:rsidRDefault="00B62CDE" w:rsidP="008D5F90">
            <w:pPr>
              <w:pStyle w:val="ListParagraph"/>
              <w:numPr>
                <w:ilvl w:val="0"/>
                <w:numId w:val="65"/>
              </w:numPr>
              <w:ind w:left="666"/>
            </w:pPr>
            <w:r w:rsidRPr="00B62CDE">
              <w:t>ETSI TS 118 124 V2.0.0 (2016-09); oneM2M; OIC Interworking (oneM2M TS-0024 version 2.0.0 Release 2)</w:t>
            </w:r>
            <w:r w:rsidRPr="00B62CDE" w:rsidDel="00B62CDE">
              <w:t xml:space="preserve"> </w:t>
            </w:r>
          </w:p>
        </w:tc>
      </w:tr>
      <w:tr w:rsidR="006B58D5" w14:paraId="40D03FFB" w14:textId="77777777" w:rsidTr="006B58D5">
        <w:trPr>
          <w:trHeight w:val="892"/>
        </w:trPr>
        <w:tc>
          <w:tcPr>
            <w:tcW w:w="745" w:type="pct"/>
            <w:shd w:val="clear" w:color="auto" w:fill="auto"/>
          </w:tcPr>
          <w:p w14:paraId="2457F151" w14:textId="77777777" w:rsidR="001E7D6C" w:rsidRPr="008D5F90" w:rsidRDefault="001E7D6C" w:rsidP="008D5F90">
            <w:pPr>
              <w:pStyle w:val="GuidelineB0"/>
              <w:keepNext w:val="0"/>
              <w:keepLines w:val="0"/>
              <w:rPr>
                <w:b/>
                <w:bCs/>
              </w:rPr>
            </w:pPr>
            <w:r w:rsidRPr="008D5F90">
              <w:rPr>
                <w:b/>
                <w:bCs/>
              </w:rPr>
              <w:t>Output</w:t>
            </w:r>
          </w:p>
        </w:tc>
        <w:tc>
          <w:tcPr>
            <w:tcW w:w="4255" w:type="pct"/>
            <w:shd w:val="clear" w:color="auto" w:fill="auto"/>
          </w:tcPr>
          <w:p w14:paraId="6D5068C5" w14:textId="5E718456" w:rsidR="00512EEB" w:rsidRPr="008D5F90" w:rsidRDefault="00B62CDE" w:rsidP="008D5F90">
            <w:pPr>
              <w:jc w:val="both"/>
            </w:pPr>
            <w:r w:rsidRPr="008D5F90">
              <w:t xml:space="preserve">A </w:t>
            </w:r>
            <w:r w:rsidR="00AF1DC2">
              <w:t xml:space="preserve">report </w:t>
            </w:r>
            <w:r w:rsidR="00AF1DC2" w:rsidRPr="00AF1DC2">
              <w:t xml:space="preserve">D5 </w:t>
            </w:r>
            <w:r w:rsidR="00AF1DC2">
              <w:t>(</w:t>
            </w:r>
            <w:r w:rsidR="00AF1DC2" w:rsidRPr="00AF1DC2">
              <w:t>DGR/CIM-0022</w:t>
            </w:r>
            <w:r w:rsidR="00AF1DC2">
              <w:t xml:space="preserve"> </w:t>
            </w:r>
            <w:r w:rsidRPr="008D5F90">
              <w:t xml:space="preserve">GR </w:t>
            </w:r>
            <w:r w:rsidR="00AF1DC2">
              <w:t xml:space="preserve">CIM 022) </w:t>
            </w:r>
            <w:r w:rsidRPr="008D5F90">
              <w:t xml:space="preserve">will be </w:t>
            </w:r>
            <w:r w:rsidR="006B58D5">
              <w:t>drafted to</w:t>
            </w:r>
            <w:r w:rsidRPr="008D5F90">
              <w:t xml:space="preserve"> provid</w:t>
            </w:r>
            <w:r w:rsidR="006B58D5">
              <w:t>e</w:t>
            </w:r>
            <w:r w:rsidRPr="008D5F90">
              <w:t xml:space="preserve"> an analysis and proposal for a NGSI-LD/oneM2M interworking proxy, using existing oneM2M features, plus recommendations if appropriate for TR or TS documents inside oneM2M to enable significantly better interworking, and if feasible a oneM2M TR draft in a format ready for submitting to oneM2M by joint members</w:t>
            </w:r>
          </w:p>
        </w:tc>
      </w:tr>
      <w:tr w:rsidR="006B58D5" w14:paraId="2C7F93D7" w14:textId="77777777" w:rsidTr="006B58D5">
        <w:trPr>
          <w:trHeight w:val="882"/>
        </w:trPr>
        <w:tc>
          <w:tcPr>
            <w:tcW w:w="745" w:type="pct"/>
            <w:shd w:val="clear" w:color="auto" w:fill="auto"/>
          </w:tcPr>
          <w:p w14:paraId="1033681D" w14:textId="77777777" w:rsidR="001E7D6C" w:rsidRPr="008D5F90" w:rsidRDefault="001E7D6C" w:rsidP="008D5F90">
            <w:pPr>
              <w:pStyle w:val="GuidelineB0"/>
              <w:keepNext w:val="0"/>
              <w:keepLines w:val="0"/>
              <w:rPr>
                <w:b/>
                <w:bCs/>
              </w:rPr>
            </w:pPr>
            <w:r w:rsidRPr="008D5F90">
              <w:rPr>
                <w:b/>
                <w:bCs/>
              </w:rPr>
              <w:t>Interactions</w:t>
            </w:r>
          </w:p>
        </w:tc>
        <w:tc>
          <w:tcPr>
            <w:tcW w:w="4255" w:type="pct"/>
            <w:shd w:val="clear" w:color="auto" w:fill="auto"/>
          </w:tcPr>
          <w:p w14:paraId="3BCC6D08" w14:textId="2682E584" w:rsidR="0013146D" w:rsidRPr="008D5F90" w:rsidRDefault="00B62CDE" w:rsidP="008D5F90">
            <w:r w:rsidRPr="008D5F90">
              <w:t xml:space="preserve">Interactions will mostly take place with the ETSI </w:t>
            </w:r>
            <w:r w:rsidR="00AF1DC2">
              <w:t>TC S</w:t>
            </w:r>
            <w:r w:rsidRPr="008D5F90">
              <w:t xml:space="preserve">martM2M and the oneM2M members. </w:t>
            </w:r>
          </w:p>
        </w:tc>
      </w:tr>
      <w:tr w:rsidR="006B58D5" w14:paraId="1F716785" w14:textId="77777777" w:rsidTr="006B58D5">
        <w:trPr>
          <w:trHeight w:val="779"/>
        </w:trPr>
        <w:tc>
          <w:tcPr>
            <w:tcW w:w="745" w:type="pct"/>
            <w:shd w:val="clear" w:color="auto" w:fill="auto"/>
          </w:tcPr>
          <w:p w14:paraId="355760F8" w14:textId="77777777" w:rsidR="001E7D6C" w:rsidRPr="008D5F90" w:rsidRDefault="001E7D6C" w:rsidP="008D5F90">
            <w:pPr>
              <w:pStyle w:val="GuidelineB0"/>
              <w:keepNext w:val="0"/>
              <w:keepLines w:val="0"/>
              <w:rPr>
                <w:b/>
                <w:bCs/>
              </w:rPr>
            </w:pPr>
            <w:r w:rsidRPr="008D5F90">
              <w:rPr>
                <w:b/>
                <w:bCs/>
              </w:rPr>
              <w:t>Resources required</w:t>
            </w:r>
          </w:p>
        </w:tc>
        <w:tc>
          <w:tcPr>
            <w:tcW w:w="4255" w:type="pct"/>
            <w:shd w:val="clear" w:color="auto" w:fill="auto"/>
          </w:tcPr>
          <w:p w14:paraId="5D62679E" w14:textId="375E80C0" w:rsidR="00B62CDE" w:rsidRPr="00B62CDE" w:rsidRDefault="00B62CDE" w:rsidP="00B62CDE">
            <w:r w:rsidRPr="00B62CDE">
              <w:t>Contributions from 1 to 2 experts with proven knowledge of NGSI-LD and oneM2M specifications are foreseen.</w:t>
            </w:r>
          </w:p>
          <w:p w14:paraId="232DFBC1" w14:textId="77777777" w:rsidR="00B62CDE" w:rsidRPr="00B62CDE" w:rsidRDefault="00B62CDE" w:rsidP="00B62CDE">
            <w:r w:rsidRPr="00B62CDE">
              <w:t>The estimated effort is as follows:</w:t>
            </w:r>
          </w:p>
          <w:p w14:paraId="1AABBA61" w14:textId="3224D9A7" w:rsidR="00611496" w:rsidRPr="008D5F90" w:rsidRDefault="00611496" w:rsidP="008D5F90">
            <w:pPr>
              <w:pStyle w:val="ListParagraph"/>
              <w:numPr>
                <w:ilvl w:val="0"/>
                <w:numId w:val="66"/>
              </w:numPr>
            </w:pPr>
            <w:r w:rsidRPr="008D5F90">
              <w:t xml:space="preserve">3 </w:t>
            </w:r>
            <w:r w:rsidRPr="00B62CDE">
              <w:t>person.weeks</w:t>
            </w:r>
            <w:r w:rsidRPr="008D5F90">
              <w:t xml:space="preserve"> for reviewing oneM2M recent specs </w:t>
            </w:r>
          </w:p>
          <w:p w14:paraId="0CB0D3F3" w14:textId="0F2C8616" w:rsidR="00B62CDE" w:rsidRPr="008D5F90" w:rsidRDefault="00611496" w:rsidP="008D5F90">
            <w:pPr>
              <w:pStyle w:val="ListParagraph"/>
              <w:numPr>
                <w:ilvl w:val="0"/>
                <w:numId w:val="66"/>
              </w:numPr>
            </w:pPr>
            <w:r w:rsidRPr="008D5F90">
              <w:t xml:space="preserve">2 </w:t>
            </w:r>
            <w:r w:rsidRPr="00B62CDE">
              <w:t>person.weeks</w:t>
            </w:r>
            <w:r w:rsidRPr="008D5F90">
              <w:t xml:space="preserve"> for attending oneM2M to understand "the players" and to promote the ideas </w:t>
            </w:r>
            <w:r w:rsidR="000D734D">
              <w:t>through contributed presentations</w:t>
            </w:r>
          </w:p>
          <w:p w14:paraId="2CB39E9F" w14:textId="08AB8875" w:rsidR="00B62CDE" w:rsidRPr="008D5F90" w:rsidRDefault="00611496" w:rsidP="008D5F90">
            <w:pPr>
              <w:pStyle w:val="ListParagraph"/>
              <w:numPr>
                <w:ilvl w:val="0"/>
                <w:numId w:val="66"/>
              </w:numPr>
            </w:pPr>
            <w:r w:rsidRPr="008D5F90">
              <w:t xml:space="preserve">3 </w:t>
            </w:r>
            <w:r w:rsidRPr="00B62CDE">
              <w:t>person.weeks</w:t>
            </w:r>
            <w:r w:rsidRPr="008D5F90">
              <w:t xml:space="preserve"> to write the </w:t>
            </w:r>
            <w:r w:rsidR="00AF1DC2">
              <w:t xml:space="preserve">report </w:t>
            </w:r>
            <w:r w:rsidR="00AF1DC2" w:rsidRPr="00AF1DC2">
              <w:t>D5</w:t>
            </w:r>
          </w:p>
          <w:p w14:paraId="6A56CFDE" w14:textId="6E38EFC7" w:rsidR="00512EEB" w:rsidRPr="008D5F90" w:rsidRDefault="00512EEB" w:rsidP="008D5F90"/>
        </w:tc>
      </w:tr>
    </w:tbl>
    <w:p w14:paraId="1FA999F9" w14:textId="16B73C82" w:rsidR="001E7D6C" w:rsidRDefault="001E7D6C"/>
    <w:p w14:paraId="0268FF25" w14:textId="77777777" w:rsidR="00DE70C3" w:rsidRPr="008D5F90" w:rsidRDefault="00DE70C3">
      <w:pPr>
        <w:pStyle w:val="Heading2"/>
      </w:pPr>
      <w:r w:rsidRPr="008D5F90">
        <w:lastRenderedPageBreak/>
        <w:t>Milestones</w:t>
      </w:r>
    </w:p>
    <w:p w14:paraId="1110F121" w14:textId="7E8CE195" w:rsidR="00403DC4" w:rsidRDefault="00403DC4">
      <w:pPr>
        <w:pStyle w:val="B0Bold"/>
      </w:pPr>
      <w:r w:rsidRPr="006D7A6A">
        <w:rPr>
          <w:u w:val="single"/>
        </w:rPr>
        <w:t xml:space="preserve">Milestone </w:t>
      </w:r>
      <w:r w:rsidR="003F0E01">
        <w:rPr>
          <w:u w:val="single"/>
        </w:rPr>
        <w:t>A</w:t>
      </w:r>
      <w:r w:rsidRPr="006D7A6A">
        <w:rPr>
          <w:u w:val="single"/>
        </w:rPr>
        <w:t xml:space="preserve"> – </w:t>
      </w:r>
      <w:r w:rsidR="00D7665C">
        <w:t>Initial detailed outline of deliverables available (early draft)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D7665C" w:rsidRPr="006A58EA" w14:paraId="29FD9C8E" w14:textId="77777777" w:rsidTr="003D5C5E">
        <w:tc>
          <w:tcPr>
            <w:tcW w:w="1555" w:type="dxa"/>
            <w:shd w:val="clear" w:color="auto" w:fill="auto"/>
          </w:tcPr>
          <w:p w14:paraId="363677FA" w14:textId="77777777" w:rsidR="00D7665C" w:rsidRPr="006A58EA" w:rsidRDefault="00D7665C" w:rsidP="00042FB1">
            <w:pPr>
              <w:pStyle w:val="GuidelineB0"/>
            </w:pPr>
            <w:r w:rsidRPr="006A58EA">
              <w:t>Milestone</w:t>
            </w:r>
          </w:p>
        </w:tc>
        <w:tc>
          <w:tcPr>
            <w:tcW w:w="5953" w:type="dxa"/>
            <w:shd w:val="clear" w:color="auto" w:fill="auto"/>
          </w:tcPr>
          <w:p w14:paraId="62A573AE" w14:textId="77777777" w:rsidR="00D7665C" w:rsidRPr="006A58EA" w:rsidRDefault="00D7665C" w:rsidP="00042FB1">
            <w:pPr>
              <w:pStyle w:val="GuidelineB0"/>
            </w:pPr>
            <w:r w:rsidRPr="006A58EA">
              <w:t>Description</w:t>
            </w:r>
          </w:p>
        </w:tc>
        <w:tc>
          <w:tcPr>
            <w:tcW w:w="1553" w:type="dxa"/>
            <w:shd w:val="clear" w:color="auto" w:fill="auto"/>
          </w:tcPr>
          <w:p w14:paraId="0053CD74" w14:textId="77777777" w:rsidR="00D7665C" w:rsidRPr="006A58EA" w:rsidRDefault="00D7665C" w:rsidP="00042FB1">
            <w:pPr>
              <w:pStyle w:val="GuidelineB0"/>
            </w:pPr>
            <w:r w:rsidRPr="006A58EA">
              <w:t>Cut-Off Date</w:t>
            </w:r>
          </w:p>
        </w:tc>
      </w:tr>
      <w:tr w:rsidR="00D7665C" w:rsidRPr="006A58EA" w14:paraId="652340D4" w14:textId="77777777" w:rsidTr="003D5C5E">
        <w:tc>
          <w:tcPr>
            <w:tcW w:w="1555" w:type="dxa"/>
            <w:shd w:val="clear" w:color="auto" w:fill="auto"/>
          </w:tcPr>
          <w:p w14:paraId="016BBD05" w14:textId="77777777" w:rsidR="00D7665C" w:rsidRPr="006A58EA" w:rsidRDefault="00D7665C" w:rsidP="00042FB1">
            <w:pPr>
              <w:pStyle w:val="GuidelineB0"/>
            </w:pPr>
            <w:r>
              <w:t>A</w:t>
            </w:r>
          </w:p>
        </w:tc>
        <w:tc>
          <w:tcPr>
            <w:tcW w:w="5953" w:type="dxa"/>
            <w:shd w:val="clear" w:color="auto" w:fill="auto"/>
          </w:tcPr>
          <w:p w14:paraId="1D3F2AFB" w14:textId="6CF916C7" w:rsidR="00D7665C" w:rsidRPr="00471C0C" w:rsidRDefault="00D7665C">
            <w:pPr>
              <w:pStyle w:val="GuidelineB0"/>
            </w:pPr>
            <w:r>
              <w:t>Early draft</w:t>
            </w:r>
            <w:r w:rsidR="007453B4">
              <w:t>s</w:t>
            </w:r>
            <w:r>
              <w:t xml:space="preserve"> (detailed outline and scopes) of deliverables </w:t>
            </w:r>
            <w:r w:rsidR="00930EB9">
              <w:t>D1</w:t>
            </w:r>
            <w:r w:rsidR="00A226AC">
              <w:t>, D2</w:t>
            </w:r>
            <w:r w:rsidR="00930EB9">
              <w:t xml:space="preserve"> and D</w:t>
            </w:r>
            <w:r w:rsidR="00A226AC">
              <w:t>4</w:t>
            </w:r>
            <w:r w:rsidR="00930EB9">
              <w:t xml:space="preserve"> </w:t>
            </w:r>
            <w:r>
              <w:t>are available</w:t>
            </w:r>
          </w:p>
        </w:tc>
        <w:tc>
          <w:tcPr>
            <w:tcW w:w="1553" w:type="dxa"/>
            <w:vMerge w:val="restart"/>
            <w:shd w:val="clear" w:color="auto" w:fill="auto"/>
            <w:vAlign w:val="center"/>
          </w:tcPr>
          <w:p w14:paraId="1B60A193" w14:textId="72CF8FC1" w:rsidR="00D7665C" w:rsidRPr="006A58EA" w:rsidRDefault="00D7665C" w:rsidP="00042FB1">
            <w:pPr>
              <w:pStyle w:val="GuidelineB0"/>
              <w:rPr>
                <w:b/>
              </w:rPr>
            </w:pPr>
            <w:r w:rsidRPr="005032BD">
              <w:t>202</w:t>
            </w:r>
            <w:r>
              <w:t>2</w:t>
            </w:r>
            <w:r w:rsidRPr="005032BD">
              <w:t>-</w:t>
            </w:r>
            <w:r>
              <w:t>02</w:t>
            </w:r>
            <w:r w:rsidRPr="005032BD">
              <w:t>-</w:t>
            </w:r>
            <w:r>
              <w:t>28</w:t>
            </w:r>
          </w:p>
        </w:tc>
      </w:tr>
      <w:tr w:rsidR="00D7665C" w14:paraId="4321C80A" w14:textId="77777777" w:rsidTr="003D5C5E">
        <w:tc>
          <w:tcPr>
            <w:tcW w:w="1555" w:type="dxa"/>
            <w:shd w:val="clear" w:color="auto" w:fill="auto"/>
          </w:tcPr>
          <w:p w14:paraId="147B04F5" w14:textId="77777777" w:rsidR="00D7665C" w:rsidRDefault="00D7665C">
            <w:pPr>
              <w:pStyle w:val="GuidelineB0"/>
            </w:pPr>
            <w:r>
              <w:t>Reference Body Deliverable</w:t>
            </w:r>
          </w:p>
        </w:tc>
        <w:tc>
          <w:tcPr>
            <w:tcW w:w="5953" w:type="dxa"/>
            <w:shd w:val="clear" w:color="auto" w:fill="auto"/>
          </w:tcPr>
          <w:p w14:paraId="2AF8C04E" w14:textId="379E9E23" w:rsidR="00D7665C" w:rsidRDefault="00D7665C">
            <w:pPr>
              <w:pStyle w:val="GuidelineB0"/>
            </w:pPr>
            <w:r>
              <w:t xml:space="preserve">Early Drafts </w:t>
            </w:r>
            <w:r w:rsidR="00AF1DC2">
              <w:t xml:space="preserve">accepted </w:t>
            </w:r>
            <w:r>
              <w:t>by Reference Body ISG CIM</w:t>
            </w:r>
            <w:r w:rsidR="0003616C">
              <w:t xml:space="preserve">. </w:t>
            </w:r>
          </w:p>
          <w:p w14:paraId="4E79F76E" w14:textId="45B0DC82" w:rsidR="0003616C" w:rsidRDefault="0003616C">
            <w:pPr>
              <w:pStyle w:val="GuidelineB0"/>
            </w:pPr>
            <w:r w:rsidRPr="0003616C">
              <w:t xml:space="preserve">Documents must be uploaded on the </w:t>
            </w:r>
            <w:r>
              <w:t>ISG CIM</w:t>
            </w:r>
            <w:r w:rsidRPr="0003616C">
              <w:t xml:space="preserve"> docbox at least two weeks before the start of the Ref. Body plenary</w:t>
            </w:r>
          </w:p>
        </w:tc>
        <w:tc>
          <w:tcPr>
            <w:tcW w:w="1553" w:type="dxa"/>
            <w:vMerge/>
            <w:shd w:val="clear" w:color="auto" w:fill="auto"/>
            <w:vAlign w:val="center"/>
          </w:tcPr>
          <w:p w14:paraId="38161B4A" w14:textId="77777777" w:rsidR="00D7665C" w:rsidRDefault="00D7665C" w:rsidP="00042FB1">
            <w:pPr>
              <w:pStyle w:val="GuidelineB0"/>
            </w:pPr>
          </w:p>
        </w:tc>
      </w:tr>
      <w:tr w:rsidR="00D7665C" w14:paraId="0E62BCB3" w14:textId="77777777" w:rsidTr="003D5C5E">
        <w:tc>
          <w:tcPr>
            <w:tcW w:w="1555" w:type="dxa"/>
            <w:shd w:val="clear" w:color="auto" w:fill="auto"/>
          </w:tcPr>
          <w:p w14:paraId="0203FF87" w14:textId="77777777" w:rsidR="00D7665C" w:rsidRDefault="00D7665C">
            <w:pPr>
              <w:pStyle w:val="GuidelineB0"/>
            </w:pPr>
            <w:r>
              <w:t>ETSI Deliverable</w:t>
            </w:r>
          </w:p>
        </w:tc>
        <w:tc>
          <w:tcPr>
            <w:tcW w:w="5953" w:type="dxa"/>
            <w:shd w:val="clear" w:color="auto" w:fill="auto"/>
          </w:tcPr>
          <w:p w14:paraId="6E6E93FD" w14:textId="6A737FBD" w:rsidR="00D7665C" w:rsidRDefault="00AF1DC2">
            <w:pPr>
              <w:pStyle w:val="GuidelineB0"/>
            </w:pPr>
            <w:r>
              <w:t>Progress Report of Milestone A approved by ISG CIM</w:t>
            </w:r>
          </w:p>
        </w:tc>
        <w:tc>
          <w:tcPr>
            <w:tcW w:w="1553" w:type="dxa"/>
            <w:vMerge/>
            <w:shd w:val="clear" w:color="auto" w:fill="auto"/>
          </w:tcPr>
          <w:p w14:paraId="233048BA" w14:textId="77777777" w:rsidR="00D7665C" w:rsidRDefault="00D7665C">
            <w:pPr>
              <w:pStyle w:val="GuidelineB0"/>
            </w:pPr>
          </w:p>
        </w:tc>
      </w:tr>
    </w:tbl>
    <w:p w14:paraId="35A84EA6" w14:textId="31696F64" w:rsidR="00403DC4" w:rsidRDefault="00403DC4" w:rsidP="008D5F90">
      <w:pPr>
        <w:pStyle w:val="GuidelineB1"/>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D7665C" w:rsidRPr="006A58EA" w14:paraId="25B32C1E" w14:textId="77777777" w:rsidTr="003D5C5E">
        <w:tc>
          <w:tcPr>
            <w:tcW w:w="1555" w:type="dxa"/>
            <w:shd w:val="clear" w:color="auto" w:fill="auto"/>
          </w:tcPr>
          <w:p w14:paraId="313D44F5" w14:textId="77777777" w:rsidR="00D7665C" w:rsidRPr="006A58EA" w:rsidRDefault="00D7665C" w:rsidP="008D5F90">
            <w:pPr>
              <w:pStyle w:val="GuidelineB0"/>
              <w:keepNext w:val="0"/>
              <w:keepLines w:val="0"/>
            </w:pPr>
            <w:r w:rsidRPr="006A58EA">
              <w:t>Milestone</w:t>
            </w:r>
          </w:p>
        </w:tc>
        <w:tc>
          <w:tcPr>
            <w:tcW w:w="5953" w:type="dxa"/>
            <w:shd w:val="clear" w:color="auto" w:fill="auto"/>
          </w:tcPr>
          <w:p w14:paraId="168B3603" w14:textId="77777777" w:rsidR="00D7665C" w:rsidRPr="006A58EA" w:rsidRDefault="00D7665C" w:rsidP="008D5F90">
            <w:pPr>
              <w:pStyle w:val="GuidelineB0"/>
              <w:keepNext w:val="0"/>
              <w:keepLines w:val="0"/>
            </w:pPr>
            <w:r w:rsidRPr="006A58EA">
              <w:t>Description</w:t>
            </w:r>
          </w:p>
        </w:tc>
        <w:tc>
          <w:tcPr>
            <w:tcW w:w="1553" w:type="dxa"/>
            <w:shd w:val="clear" w:color="auto" w:fill="auto"/>
          </w:tcPr>
          <w:p w14:paraId="75A3BDBF" w14:textId="77777777" w:rsidR="00D7665C" w:rsidRPr="006A58EA" w:rsidRDefault="00D7665C" w:rsidP="008D5F90">
            <w:pPr>
              <w:pStyle w:val="GuidelineB0"/>
              <w:keepNext w:val="0"/>
              <w:keepLines w:val="0"/>
            </w:pPr>
            <w:r w:rsidRPr="006A58EA">
              <w:t>Cut-Off Date</w:t>
            </w:r>
          </w:p>
        </w:tc>
      </w:tr>
      <w:tr w:rsidR="00D7665C" w:rsidRPr="006A58EA" w14:paraId="3CD3F2F6" w14:textId="77777777" w:rsidTr="003D5C5E">
        <w:tc>
          <w:tcPr>
            <w:tcW w:w="1555" w:type="dxa"/>
            <w:shd w:val="clear" w:color="auto" w:fill="auto"/>
          </w:tcPr>
          <w:p w14:paraId="65B04BBE" w14:textId="575D2C33" w:rsidR="00D7665C" w:rsidRPr="006A58EA" w:rsidRDefault="00D7665C" w:rsidP="008D5F90">
            <w:pPr>
              <w:pStyle w:val="GuidelineB0"/>
              <w:keepNext w:val="0"/>
              <w:keepLines w:val="0"/>
            </w:pPr>
            <w:r>
              <w:t>B</w:t>
            </w:r>
          </w:p>
        </w:tc>
        <w:tc>
          <w:tcPr>
            <w:tcW w:w="5953" w:type="dxa"/>
            <w:shd w:val="clear" w:color="auto" w:fill="auto"/>
          </w:tcPr>
          <w:p w14:paraId="60581FE1" w14:textId="2AEBCCD3" w:rsidR="00D7665C" w:rsidRDefault="007453B4" w:rsidP="008D5F90">
            <w:pPr>
              <w:pStyle w:val="GuidelineB0"/>
              <w:keepNext w:val="0"/>
              <w:keepLines w:val="0"/>
            </w:pPr>
            <w:r>
              <w:t>Stable</w:t>
            </w:r>
            <w:r w:rsidR="00D7665C">
              <w:t xml:space="preserve"> draft</w:t>
            </w:r>
            <w:r>
              <w:t>s</w:t>
            </w:r>
            <w:r w:rsidR="00D7665C">
              <w:t xml:space="preserve"> </w:t>
            </w:r>
            <w:r w:rsidR="00930EB9">
              <w:t xml:space="preserve">of </w:t>
            </w:r>
            <w:r w:rsidR="00D7665C">
              <w:t>deliverables</w:t>
            </w:r>
            <w:r w:rsidR="00930EB9">
              <w:t xml:space="preserve"> D1</w:t>
            </w:r>
            <w:r w:rsidR="00A226AC">
              <w:t>,</w:t>
            </w:r>
            <w:r w:rsidR="006132C9">
              <w:t xml:space="preserve"> D2</w:t>
            </w:r>
            <w:r w:rsidR="00A226AC">
              <w:t xml:space="preserve"> and D4</w:t>
            </w:r>
            <w:r w:rsidR="006132C9">
              <w:t xml:space="preserve"> available</w:t>
            </w:r>
          </w:p>
          <w:p w14:paraId="3756B7DA" w14:textId="6F49FFEC" w:rsidR="006132C9" w:rsidRPr="00471C0C" w:rsidRDefault="006132C9" w:rsidP="008D5F90">
            <w:pPr>
              <w:pStyle w:val="GuidelineB0"/>
              <w:keepNext w:val="0"/>
              <w:keepLines w:val="0"/>
            </w:pPr>
            <w:r>
              <w:t xml:space="preserve">Early draft of deliverable D3 </w:t>
            </w:r>
            <w:r w:rsidR="00A226AC">
              <w:t>is</w:t>
            </w:r>
            <w:r>
              <w:t xml:space="preserve"> available</w:t>
            </w:r>
          </w:p>
        </w:tc>
        <w:tc>
          <w:tcPr>
            <w:tcW w:w="1553" w:type="dxa"/>
            <w:vMerge w:val="restart"/>
            <w:shd w:val="clear" w:color="auto" w:fill="auto"/>
            <w:vAlign w:val="center"/>
          </w:tcPr>
          <w:p w14:paraId="14D7FB64" w14:textId="7D5C6CC6" w:rsidR="00D7665C" w:rsidRPr="006A58EA" w:rsidRDefault="0003616C" w:rsidP="008D5F90">
            <w:pPr>
              <w:pStyle w:val="GuidelineB0"/>
              <w:keepNext w:val="0"/>
              <w:keepLines w:val="0"/>
              <w:rPr>
                <w:b/>
              </w:rPr>
            </w:pPr>
            <w:r w:rsidRPr="005032BD">
              <w:t>202</w:t>
            </w:r>
            <w:r>
              <w:t>2</w:t>
            </w:r>
            <w:r w:rsidRPr="005032BD">
              <w:t>-</w:t>
            </w:r>
            <w:r>
              <w:t>0</w:t>
            </w:r>
            <w:r w:rsidR="00930EB9">
              <w:t>5</w:t>
            </w:r>
            <w:r w:rsidRPr="005032BD">
              <w:t>-</w:t>
            </w:r>
            <w:r>
              <w:t>31</w:t>
            </w:r>
          </w:p>
        </w:tc>
      </w:tr>
      <w:tr w:rsidR="00D7665C" w14:paraId="0FB46524" w14:textId="77777777" w:rsidTr="003D5C5E">
        <w:tc>
          <w:tcPr>
            <w:tcW w:w="1555" w:type="dxa"/>
            <w:shd w:val="clear" w:color="auto" w:fill="auto"/>
          </w:tcPr>
          <w:p w14:paraId="2A1C93B9" w14:textId="77777777" w:rsidR="00D7665C" w:rsidRDefault="00D7665C" w:rsidP="008D5F90">
            <w:pPr>
              <w:pStyle w:val="GuidelineB0"/>
              <w:keepNext w:val="0"/>
              <w:keepLines w:val="0"/>
            </w:pPr>
            <w:r>
              <w:t>Reference Body Deliverable</w:t>
            </w:r>
          </w:p>
        </w:tc>
        <w:tc>
          <w:tcPr>
            <w:tcW w:w="5953" w:type="dxa"/>
            <w:shd w:val="clear" w:color="auto" w:fill="auto"/>
          </w:tcPr>
          <w:p w14:paraId="339D2AF1" w14:textId="5B256FF1" w:rsidR="00D7665C" w:rsidRDefault="007453B4" w:rsidP="008D5F90">
            <w:pPr>
              <w:pStyle w:val="GuidelineB0"/>
              <w:keepNext w:val="0"/>
              <w:keepLines w:val="0"/>
            </w:pPr>
            <w:r>
              <w:t>Stable</w:t>
            </w:r>
            <w:r w:rsidR="006132C9">
              <w:t xml:space="preserve"> and early d</w:t>
            </w:r>
            <w:r w:rsidR="00D7665C">
              <w:t>raft</w:t>
            </w:r>
            <w:r w:rsidR="006132C9">
              <w:t>s</w:t>
            </w:r>
            <w:r w:rsidR="00D7665C">
              <w:t xml:space="preserve"> </w:t>
            </w:r>
            <w:r w:rsidR="00962419">
              <w:t xml:space="preserve">accepted </w:t>
            </w:r>
            <w:r w:rsidR="00D7665C">
              <w:t>by Reference Body ISG CIM</w:t>
            </w:r>
          </w:p>
          <w:p w14:paraId="255BD735" w14:textId="2F853831" w:rsidR="0003616C" w:rsidRDefault="0003616C" w:rsidP="008D5F90">
            <w:pPr>
              <w:pStyle w:val="GuidelineB0"/>
              <w:keepNext w:val="0"/>
              <w:keepLines w:val="0"/>
            </w:pPr>
            <w:r w:rsidRPr="0003616C">
              <w:t xml:space="preserve">Documents must be uploaded on the </w:t>
            </w:r>
            <w:r>
              <w:t>ISG CIM</w:t>
            </w:r>
            <w:r w:rsidRPr="0003616C">
              <w:t xml:space="preserve"> docbox at least two weeks before the start of the Ref. Body plenary</w:t>
            </w:r>
          </w:p>
        </w:tc>
        <w:tc>
          <w:tcPr>
            <w:tcW w:w="1553" w:type="dxa"/>
            <w:vMerge/>
            <w:shd w:val="clear" w:color="auto" w:fill="auto"/>
            <w:vAlign w:val="center"/>
          </w:tcPr>
          <w:p w14:paraId="4F5BCC2B" w14:textId="77777777" w:rsidR="00D7665C" w:rsidRDefault="00D7665C" w:rsidP="008D5F90">
            <w:pPr>
              <w:pStyle w:val="GuidelineB0"/>
              <w:keepNext w:val="0"/>
              <w:keepLines w:val="0"/>
            </w:pPr>
          </w:p>
        </w:tc>
      </w:tr>
      <w:tr w:rsidR="00D7665C" w14:paraId="74832BAB" w14:textId="77777777" w:rsidTr="003D5C5E">
        <w:tc>
          <w:tcPr>
            <w:tcW w:w="1555" w:type="dxa"/>
            <w:shd w:val="clear" w:color="auto" w:fill="auto"/>
          </w:tcPr>
          <w:p w14:paraId="1698CF8D" w14:textId="77777777" w:rsidR="00D7665C" w:rsidRDefault="00D7665C" w:rsidP="008D5F90">
            <w:pPr>
              <w:pStyle w:val="GuidelineB0"/>
              <w:keepNext w:val="0"/>
              <w:keepLines w:val="0"/>
            </w:pPr>
            <w:r>
              <w:t>ETSI Deliverable</w:t>
            </w:r>
          </w:p>
        </w:tc>
        <w:tc>
          <w:tcPr>
            <w:tcW w:w="5953" w:type="dxa"/>
            <w:shd w:val="clear" w:color="auto" w:fill="auto"/>
          </w:tcPr>
          <w:p w14:paraId="7F5F13E8" w14:textId="56143CB0" w:rsidR="00D7665C" w:rsidRDefault="006132C9" w:rsidP="008D5F90">
            <w:pPr>
              <w:pStyle w:val="GuidelineB0"/>
              <w:keepNext w:val="0"/>
              <w:keepLines w:val="0"/>
            </w:pPr>
            <w:r>
              <w:t>Progress</w:t>
            </w:r>
            <w:r w:rsidR="00D7665C">
              <w:t xml:space="preserve"> Report </w:t>
            </w:r>
            <w:r w:rsidR="00962419">
              <w:t xml:space="preserve">of Milestone B </w:t>
            </w:r>
            <w:r w:rsidR="00D7665C">
              <w:t>approved by Reference Body</w:t>
            </w:r>
            <w:r w:rsidR="0003616C">
              <w:t xml:space="preserve"> ISG CIM</w:t>
            </w:r>
          </w:p>
        </w:tc>
        <w:tc>
          <w:tcPr>
            <w:tcW w:w="1553" w:type="dxa"/>
            <w:vMerge/>
            <w:shd w:val="clear" w:color="auto" w:fill="auto"/>
          </w:tcPr>
          <w:p w14:paraId="7D8BBA9E" w14:textId="77777777" w:rsidR="00D7665C" w:rsidRDefault="00D7665C" w:rsidP="008D5F90">
            <w:pPr>
              <w:pStyle w:val="GuidelineB0"/>
              <w:keepNext w:val="0"/>
              <w:keepLines w:val="0"/>
            </w:pPr>
          </w:p>
        </w:tc>
      </w:tr>
    </w:tbl>
    <w:p w14:paraId="3CEDE06F" w14:textId="672F2B17" w:rsidR="00ED653B" w:rsidRDefault="00ED653B" w:rsidP="008D5F90">
      <w:pPr>
        <w:pStyle w:val="GuidelineB1"/>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D7665C" w:rsidRPr="006A58EA" w14:paraId="5ECACF79" w14:textId="77777777" w:rsidTr="003D5C5E">
        <w:tc>
          <w:tcPr>
            <w:tcW w:w="1555" w:type="dxa"/>
            <w:shd w:val="clear" w:color="auto" w:fill="auto"/>
          </w:tcPr>
          <w:p w14:paraId="4B59BD6F" w14:textId="77777777" w:rsidR="00D7665C" w:rsidRPr="006A58EA" w:rsidRDefault="00D7665C" w:rsidP="008D5F90">
            <w:pPr>
              <w:pStyle w:val="GuidelineB0"/>
              <w:keepNext w:val="0"/>
              <w:keepLines w:val="0"/>
            </w:pPr>
            <w:r w:rsidRPr="006A58EA">
              <w:t>Milestone</w:t>
            </w:r>
          </w:p>
        </w:tc>
        <w:tc>
          <w:tcPr>
            <w:tcW w:w="5953" w:type="dxa"/>
            <w:shd w:val="clear" w:color="auto" w:fill="auto"/>
          </w:tcPr>
          <w:p w14:paraId="4CC5235D" w14:textId="77777777" w:rsidR="00D7665C" w:rsidRPr="006A58EA" w:rsidRDefault="00D7665C" w:rsidP="008D5F90">
            <w:pPr>
              <w:pStyle w:val="GuidelineB0"/>
              <w:keepNext w:val="0"/>
              <w:keepLines w:val="0"/>
            </w:pPr>
            <w:r w:rsidRPr="006A58EA">
              <w:t>Description</w:t>
            </w:r>
          </w:p>
        </w:tc>
        <w:tc>
          <w:tcPr>
            <w:tcW w:w="1553" w:type="dxa"/>
            <w:shd w:val="clear" w:color="auto" w:fill="auto"/>
          </w:tcPr>
          <w:p w14:paraId="41EA9109" w14:textId="77777777" w:rsidR="00D7665C" w:rsidRPr="006A58EA" w:rsidRDefault="00D7665C" w:rsidP="008D5F90">
            <w:pPr>
              <w:pStyle w:val="GuidelineB0"/>
              <w:keepNext w:val="0"/>
              <w:keepLines w:val="0"/>
            </w:pPr>
            <w:r w:rsidRPr="006A58EA">
              <w:t>Cut-Off Date</w:t>
            </w:r>
          </w:p>
        </w:tc>
      </w:tr>
      <w:tr w:rsidR="006132C9" w:rsidRPr="006A58EA" w14:paraId="1625C5A5" w14:textId="77777777" w:rsidTr="003D5C5E">
        <w:tc>
          <w:tcPr>
            <w:tcW w:w="1555" w:type="dxa"/>
            <w:shd w:val="clear" w:color="auto" w:fill="auto"/>
          </w:tcPr>
          <w:p w14:paraId="2586408E" w14:textId="55E6E17C" w:rsidR="006132C9" w:rsidRPr="006A58EA" w:rsidRDefault="006132C9" w:rsidP="008D5F90">
            <w:pPr>
              <w:pStyle w:val="GuidelineB0"/>
              <w:keepNext w:val="0"/>
              <w:keepLines w:val="0"/>
            </w:pPr>
            <w:r>
              <w:t>C</w:t>
            </w:r>
          </w:p>
        </w:tc>
        <w:tc>
          <w:tcPr>
            <w:tcW w:w="5953" w:type="dxa"/>
            <w:shd w:val="clear" w:color="auto" w:fill="auto"/>
          </w:tcPr>
          <w:p w14:paraId="3D153255" w14:textId="04EC06B6" w:rsidR="006132C9" w:rsidRDefault="006132C9" w:rsidP="008D5F90">
            <w:pPr>
              <w:pStyle w:val="GuidelineB0"/>
              <w:keepNext w:val="0"/>
              <w:keepLines w:val="0"/>
            </w:pPr>
            <w:r>
              <w:t>Final drafts of deliverables D1</w:t>
            </w:r>
            <w:r w:rsidR="00A226AC">
              <w:t>,</w:t>
            </w:r>
            <w:r>
              <w:t xml:space="preserve"> D2</w:t>
            </w:r>
            <w:r w:rsidR="00A226AC">
              <w:t xml:space="preserve"> and D4 are</w:t>
            </w:r>
            <w:r>
              <w:t xml:space="preserve"> available</w:t>
            </w:r>
          </w:p>
          <w:p w14:paraId="6A5357C9" w14:textId="72FAE6A3" w:rsidR="006132C9" w:rsidRDefault="006132C9" w:rsidP="008D5F90">
            <w:pPr>
              <w:pStyle w:val="GuidelineB0"/>
              <w:keepNext w:val="0"/>
              <w:keepLines w:val="0"/>
            </w:pPr>
            <w:r>
              <w:t xml:space="preserve">Stable draft of deliverable D3 </w:t>
            </w:r>
            <w:r w:rsidR="00A226AC">
              <w:t>is</w:t>
            </w:r>
            <w:r>
              <w:t xml:space="preserve"> available</w:t>
            </w:r>
          </w:p>
          <w:p w14:paraId="2A675B22" w14:textId="3062D616" w:rsidR="006132C9" w:rsidRPr="00471C0C" w:rsidRDefault="006132C9" w:rsidP="008D5F90">
            <w:pPr>
              <w:pStyle w:val="GuidelineB0"/>
              <w:keepNext w:val="0"/>
              <w:keepLines w:val="0"/>
            </w:pPr>
            <w:r>
              <w:t>Early drafts of deliverables D5 are available</w:t>
            </w:r>
          </w:p>
        </w:tc>
        <w:tc>
          <w:tcPr>
            <w:tcW w:w="1553" w:type="dxa"/>
            <w:vMerge w:val="restart"/>
            <w:shd w:val="clear" w:color="auto" w:fill="auto"/>
            <w:vAlign w:val="center"/>
          </w:tcPr>
          <w:p w14:paraId="5A1FEF22" w14:textId="60D7779B" w:rsidR="006132C9" w:rsidRPr="006A58EA" w:rsidRDefault="006132C9" w:rsidP="008D5F90">
            <w:pPr>
              <w:pStyle w:val="GuidelineB0"/>
              <w:keepNext w:val="0"/>
              <w:keepLines w:val="0"/>
              <w:rPr>
                <w:b/>
              </w:rPr>
            </w:pPr>
            <w:r w:rsidRPr="005032BD">
              <w:t>202</w:t>
            </w:r>
            <w:r>
              <w:t>2</w:t>
            </w:r>
            <w:r w:rsidRPr="005032BD">
              <w:t>-</w:t>
            </w:r>
            <w:r>
              <w:t>07</w:t>
            </w:r>
            <w:r w:rsidRPr="005032BD">
              <w:t>-</w:t>
            </w:r>
            <w:r>
              <w:t>31</w:t>
            </w:r>
          </w:p>
        </w:tc>
      </w:tr>
      <w:tr w:rsidR="00D7665C" w14:paraId="65E60EEA" w14:textId="77777777" w:rsidTr="003D5C5E">
        <w:tc>
          <w:tcPr>
            <w:tcW w:w="1555" w:type="dxa"/>
            <w:shd w:val="clear" w:color="auto" w:fill="auto"/>
          </w:tcPr>
          <w:p w14:paraId="421BF9B2" w14:textId="77777777" w:rsidR="00D7665C" w:rsidRDefault="00D7665C" w:rsidP="008D5F90">
            <w:pPr>
              <w:pStyle w:val="GuidelineB0"/>
              <w:keepNext w:val="0"/>
              <w:keepLines w:val="0"/>
            </w:pPr>
            <w:r>
              <w:t>Reference Body Deliverable</w:t>
            </w:r>
          </w:p>
        </w:tc>
        <w:tc>
          <w:tcPr>
            <w:tcW w:w="5953" w:type="dxa"/>
            <w:shd w:val="clear" w:color="auto" w:fill="auto"/>
          </w:tcPr>
          <w:p w14:paraId="6E7A0A34" w14:textId="4644587A" w:rsidR="006132C9" w:rsidRDefault="006132C9" w:rsidP="008D5F90">
            <w:pPr>
              <w:pStyle w:val="GuidelineB0"/>
              <w:keepNext w:val="0"/>
              <w:keepLines w:val="0"/>
            </w:pPr>
            <w:r>
              <w:t xml:space="preserve">Final, stable and early drafts </w:t>
            </w:r>
            <w:r w:rsidR="00962419">
              <w:t xml:space="preserve">accepted </w:t>
            </w:r>
            <w:r>
              <w:t>by Reference Body ISG CIM</w:t>
            </w:r>
          </w:p>
          <w:p w14:paraId="464708B1" w14:textId="21447750" w:rsidR="0003616C" w:rsidRDefault="0003616C" w:rsidP="008D5F90">
            <w:pPr>
              <w:pStyle w:val="GuidelineB0"/>
              <w:keepNext w:val="0"/>
              <w:keepLines w:val="0"/>
            </w:pPr>
            <w:r w:rsidRPr="0003616C">
              <w:t xml:space="preserve">Documents must be uploaded on the </w:t>
            </w:r>
            <w:r>
              <w:t>ISG CIM</w:t>
            </w:r>
            <w:r w:rsidRPr="0003616C">
              <w:t xml:space="preserve"> docbox at least two weeks before the start of the Ref. Body plenary</w:t>
            </w:r>
          </w:p>
        </w:tc>
        <w:tc>
          <w:tcPr>
            <w:tcW w:w="1553" w:type="dxa"/>
            <w:vMerge/>
            <w:shd w:val="clear" w:color="auto" w:fill="auto"/>
            <w:vAlign w:val="center"/>
          </w:tcPr>
          <w:p w14:paraId="2E253EC6" w14:textId="77777777" w:rsidR="00D7665C" w:rsidRDefault="00D7665C" w:rsidP="008D5F90">
            <w:pPr>
              <w:pStyle w:val="GuidelineB0"/>
              <w:keepNext w:val="0"/>
              <w:keepLines w:val="0"/>
            </w:pPr>
          </w:p>
        </w:tc>
      </w:tr>
      <w:tr w:rsidR="00D7665C" w14:paraId="49638307" w14:textId="77777777" w:rsidTr="003D5C5E">
        <w:tc>
          <w:tcPr>
            <w:tcW w:w="1555" w:type="dxa"/>
            <w:shd w:val="clear" w:color="auto" w:fill="auto"/>
          </w:tcPr>
          <w:p w14:paraId="45D710CE" w14:textId="77777777" w:rsidR="00D7665C" w:rsidRDefault="00D7665C" w:rsidP="008D5F90">
            <w:pPr>
              <w:pStyle w:val="GuidelineB0"/>
              <w:keepNext w:val="0"/>
              <w:keepLines w:val="0"/>
            </w:pPr>
            <w:r>
              <w:t>ETSI Deliverable</w:t>
            </w:r>
          </w:p>
        </w:tc>
        <w:tc>
          <w:tcPr>
            <w:tcW w:w="5953" w:type="dxa"/>
            <w:shd w:val="clear" w:color="auto" w:fill="auto"/>
          </w:tcPr>
          <w:p w14:paraId="66AC9AF5" w14:textId="5CB08CD5" w:rsidR="00D7665C" w:rsidRDefault="00962419" w:rsidP="008D5F90">
            <w:pPr>
              <w:pStyle w:val="GuidelineB0"/>
              <w:keepNext w:val="0"/>
              <w:keepLines w:val="0"/>
            </w:pPr>
            <w:r>
              <w:t xml:space="preserve">Progress </w:t>
            </w:r>
            <w:r w:rsidR="00D7665C">
              <w:t xml:space="preserve">Report </w:t>
            </w:r>
            <w:r>
              <w:t xml:space="preserve">of Milestone C </w:t>
            </w:r>
            <w:r w:rsidR="00D7665C">
              <w:t>approved by Reference Body</w:t>
            </w:r>
            <w:r w:rsidR="0003616C">
              <w:t xml:space="preserve"> ISG CIM</w:t>
            </w:r>
          </w:p>
        </w:tc>
        <w:tc>
          <w:tcPr>
            <w:tcW w:w="1553" w:type="dxa"/>
            <w:vMerge/>
            <w:shd w:val="clear" w:color="auto" w:fill="auto"/>
          </w:tcPr>
          <w:p w14:paraId="06C186F8" w14:textId="77777777" w:rsidR="00D7665C" w:rsidRDefault="00D7665C" w:rsidP="008D5F90">
            <w:pPr>
              <w:pStyle w:val="GuidelineB0"/>
              <w:keepNext w:val="0"/>
              <w:keepLines w:val="0"/>
            </w:pPr>
          </w:p>
        </w:tc>
      </w:tr>
    </w:tbl>
    <w:p w14:paraId="179507D2" w14:textId="585D15A4" w:rsidR="00230036" w:rsidRDefault="00230036" w:rsidP="008D5F90">
      <w:pPr>
        <w:pStyle w:val="GuidelineB1"/>
        <w:keepNext w:val="0"/>
        <w:keepLines w:val="0"/>
      </w:pPr>
    </w:p>
    <w:p w14:paraId="06140EF2" w14:textId="77777777" w:rsidR="00230036" w:rsidRDefault="00230036">
      <w:pPr>
        <w:rPr>
          <w:i/>
          <w:iCs/>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CE4656" w:rsidRPr="006A58EA" w14:paraId="6C125897" w14:textId="77777777" w:rsidTr="003D5C5E">
        <w:tc>
          <w:tcPr>
            <w:tcW w:w="1555" w:type="dxa"/>
            <w:shd w:val="clear" w:color="auto" w:fill="auto"/>
          </w:tcPr>
          <w:p w14:paraId="091E7D84" w14:textId="77777777" w:rsidR="00CE4656" w:rsidRPr="006A58EA" w:rsidRDefault="00CE4656" w:rsidP="008D5F90">
            <w:pPr>
              <w:pStyle w:val="GuidelineB0"/>
              <w:keepNext w:val="0"/>
              <w:keepLines w:val="0"/>
            </w:pPr>
            <w:r w:rsidRPr="006A58EA">
              <w:lastRenderedPageBreak/>
              <w:t>Milestone</w:t>
            </w:r>
          </w:p>
        </w:tc>
        <w:tc>
          <w:tcPr>
            <w:tcW w:w="5953" w:type="dxa"/>
            <w:shd w:val="clear" w:color="auto" w:fill="auto"/>
          </w:tcPr>
          <w:p w14:paraId="71C1F97B" w14:textId="77777777" w:rsidR="00CE4656" w:rsidRPr="006A58EA" w:rsidRDefault="00CE4656" w:rsidP="008D5F90">
            <w:pPr>
              <w:pStyle w:val="GuidelineB0"/>
              <w:keepNext w:val="0"/>
              <w:keepLines w:val="0"/>
            </w:pPr>
            <w:r w:rsidRPr="006A58EA">
              <w:t>Description</w:t>
            </w:r>
          </w:p>
        </w:tc>
        <w:tc>
          <w:tcPr>
            <w:tcW w:w="1553" w:type="dxa"/>
            <w:shd w:val="clear" w:color="auto" w:fill="auto"/>
          </w:tcPr>
          <w:p w14:paraId="398CDD4B" w14:textId="77777777" w:rsidR="00CE4656" w:rsidRPr="006A58EA" w:rsidRDefault="00CE4656" w:rsidP="008D5F90">
            <w:pPr>
              <w:pStyle w:val="GuidelineB0"/>
              <w:keepNext w:val="0"/>
              <w:keepLines w:val="0"/>
            </w:pPr>
            <w:r w:rsidRPr="006A58EA">
              <w:t>Cut-Off Date</w:t>
            </w:r>
          </w:p>
        </w:tc>
      </w:tr>
      <w:tr w:rsidR="00CE4656" w:rsidRPr="006A58EA" w14:paraId="23764D8B" w14:textId="77777777" w:rsidTr="003D5C5E">
        <w:tc>
          <w:tcPr>
            <w:tcW w:w="1555" w:type="dxa"/>
            <w:shd w:val="clear" w:color="auto" w:fill="auto"/>
          </w:tcPr>
          <w:p w14:paraId="16DD8A99" w14:textId="3F9CDEDC" w:rsidR="00CE4656" w:rsidRPr="006A58EA" w:rsidRDefault="00CE4656" w:rsidP="008D5F90">
            <w:pPr>
              <w:pStyle w:val="GuidelineB0"/>
              <w:keepNext w:val="0"/>
              <w:keepLines w:val="0"/>
            </w:pPr>
            <w:r>
              <w:t>D</w:t>
            </w:r>
          </w:p>
        </w:tc>
        <w:tc>
          <w:tcPr>
            <w:tcW w:w="5953" w:type="dxa"/>
            <w:shd w:val="clear" w:color="auto" w:fill="auto"/>
          </w:tcPr>
          <w:p w14:paraId="28C1E9D1" w14:textId="21DB5331" w:rsidR="00CE4656" w:rsidRDefault="0072060C" w:rsidP="008D5F90">
            <w:pPr>
              <w:pStyle w:val="GuidelineB0"/>
              <w:keepNext w:val="0"/>
              <w:keepLines w:val="0"/>
            </w:pPr>
            <w:r>
              <w:t>Final drafts of deliverable D3 available</w:t>
            </w:r>
          </w:p>
          <w:p w14:paraId="4C1ADF3B" w14:textId="48DCCEF2" w:rsidR="0072060C" w:rsidRPr="00471C0C" w:rsidRDefault="0072060C" w:rsidP="008D5F90">
            <w:pPr>
              <w:pStyle w:val="GuidelineB0"/>
              <w:keepNext w:val="0"/>
              <w:keepLines w:val="0"/>
            </w:pPr>
            <w:r>
              <w:t>Stable drafts of deliverable D5 available</w:t>
            </w:r>
          </w:p>
        </w:tc>
        <w:tc>
          <w:tcPr>
            <w:tcW w:w="1553" w:type="dxa"/>
            <w:vMerge w:val="restart"/>
            <w:shd w:val="clear" w:color="auto" w:fill="auto"/>
            <w:vAlign w:val="center"/>
          </w:tcPr>
          <w:p w14:paraId="3DF2B77F" w14:textId="7D414EC2" w:rsidR="00CE4656" w:rsidRPr="006A58EA" w:rsidRDefault="00CE4656" w:rsidP="008D5F90">
            <w:pPr>
              <w:pStyle w:val="GuidelineB0"/>
              <w:keepNext w:val="0"/>
              <w:keepLines w:val="0"/>
              <w:rPr>
                <w:b/>
              </w:rPr>
            </w:pPr>
            <w:r w:rsidRPr="005032BD">
              <w:t>202</w:t>
            </w:r>
            <w:r>
              <w:t>2</w:t>
            </w:r>
            <w:r w:rsidRPr="005032BD">
              <w:t>-</w:t>
            </w:r>
            <w:r>
              <w:t>1</w:t>
            </w:r>
            <w:r w:rsidR="0072060C">
              <w:t>0</w:t>
            </w:r>
            <w:r w:rsidRPr="005032BD">
              <w:t>-</w:t>
            </w:r>
            <w:r>
              <w:t>31</w:t>
            </w:r>
          </w:p>
        </w:tc>
      </w:tr>
      <w:tr w:rsidR="00CE4656" w14:paraId="07D9C9BA" w14:textId="77777777" w:rsidTr="003D5C5E">
        <w:tc>
          <w:tcPr>
            <w:tcW w:w="1555" w:type="dxa"/>
            <w:shd w:val="clear" w:color="auto" w:fill="auto"/>
          </w:tcPr>
          <w:p w14:paraId="0C898F23" w14:textId="77777777" w:rsidR="00CE4656" w:rsidRDefault="00CE4656" w:rsidP="008D5F90">
            <w:pPr>
              <w:pStyle w:val="GuidelineB0"/>
              <w:keepNext w:val="0"/>
              <w:keepLines w:val="0"/>
            </w:pPr>
            <w:r>
              <w:t>Reference Body Deliverable</w:t>
            </w:r>
          </w:p>
        </w:tc>
        <w:tc>
          <w:tcPr>
            <w:tcW w:w="5953" w:type="dxa"/>
            <w:shd w:val="clear" w:color="auto" w:fill="auto"/>
          </w:tcPr>
          <w:p w14:paraId="7985BF1F" w14:textId="217D7D79" w:rsidR="0072060C" w:rsidRDefault="0072060C" w:rsidP="008D5F90">
            <w:pPr>
              <w:pStyle w:val="GuidelineB0"/>
              <w:keepNext w:val="0"/>
              <w:keepLines w:val="0"/>
            </w:pPr>
            <w:r>
              <w:t>Final and stable drafts approved by Reference Body ISG CIM</w:t>
            </w:r>
          </w:p>
          <w:p w14:paraId="32C5D2B7" w14:textId="77777777" w:rsidR="00CE4656" w:rsidRDefault="00CE4656" w:rsidP="008D5F90">
            <w:pPr>
              <w:pStyle w:val="GuidelineB0"/>
              <w:keepNext w:val="0"/>
              <w:keepLines w:val="0"/>
            </w:pPr>
            <w:r w:rsidRPr="0003616C">
              <w:t xml:space="preserve">Documents must be uploaded on the </w:t>
            </w:r>
            <w:r>
              <w:t>ISG CIM</w:t>
            </w:r>
            <w:r w:rsidRPr="0003616C">
              <w:t xml:space="preserve"> docbox at least two weeks before the start of the Ref. Body plenary</w:t>
            </w:r>
          </w:p>
        </w:tc>
        <w:tc>
          <w:tcPr>
            <w:tcW w:w="1553" w:type="dxa"/>
            <w:vMerge/>
            <w:shd w:val="clear" w:color="auto" w:fill="auto"/>
            <w:vAlign w:val="center"/>
          </w:tcPr>
          <w:p w14:paraId="6A317EC9" w14:textId="77777777" w:rsidR="00CE4656" w:rsidRDefault="00CE4656" w:rsidP="008D5F90">
            <w:pPr>
              <w:pStyle w:val="GuidelineB0"/>
              <w:keepNext w:val="0"/>
              <w:keepLines w:val="0"/>
            </w:pPr>
          </w:p>
        </w:tc>
      </w:tr>
      <w:tr w:rsidR="00CE4656" w14:paraId="4F7DA0D0" w14:textId="77777777" w:rsidTr="003D5C5E">
        <w:tc>
          <w:tcPr>
            <w:tcW w:w="1555" w:type="dxa"/>
            <w:shd w:val="clear" w:color="auto" w:fill="auto"/>
          </w:tcPr>
          <w:p w14:paraId="491C9CD7" w14:textId="77777777" w:rsidR="00CE4656" w:rsidRDefault="00CE4656" w:rsidP="008D5F90">
            <w:pPr>
              <w:pStyle w:val="GuidelineB0"/>
              <w:keepNext w:val="0"/>
              <w:keepLines w:val="0"/>
            </w:pPr>
            <w:r>
              <w:t>ETSI Deliverable</w:t>
            </w:r>
          </w:p>
        </w:tc>
        <w:tc>
          <w:tcPr>
            <w:tcW w:w="5953" w:type="dxa"/>
            <w:shd w:val="clear" w:color="auto" w:fill="auto"/>
          </w:tcPr>
          <w:p w14:paraId="69B9CDC1" w14:textId="1F027FEE" w:rsidR="00CE4656" w:rsidRDefault="00962419" w:rsidP="008D5F90">
            <w:pPr>
              <w:pStyle w:val="GuidelineB0"/>
              <w:keepNext w:val="0"/>
              <w:keepLines w:val="0"/>
            </w:pPr>
            <w:r>
              <w:t>Progress Report of Milestone D approved by Reference Body ISG CIM</w:t>
            </w:r>
          </w:p>
        </w:tc>
        <w:tc>
          <w:tcPr>
            <w:tcW w:w="1553" w:type="dxa"/>
            <w:vMerge/>
            <w:shd w:val="clear" w:color="auto" w:fill="auto"/>
          </w:tcPr>
          <w:p w14:paraId="1817434D" w14:textId="77777777" w:rsidR="00CE4656" w:rsidRDefault="00CE4656" w:rsidP="008D5F90">
            <w:pPr>
              <w:pStyle w:val="GuidelineB0"/>
              <w:keepNext w:val="0"/>
              <w:keepLines w:val="0"/>
            </w:pPr>
          </w:p>
        </w:tc>
      </w:tr>
    </w:tbl>
    <w:p w14:paraId="5E346D20" w14:textId="218F1C1D" w:rsidR="00CE4656" w:rsidRDefault="00CE4656" w:rsidP="008D5F90">
      <w:pPr>
        <w:pStyle w:val="GuidelineB1"/>
        <w:keepNext w:val="0"/>
        <w:keepLines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CE4656" w:rsidRPr="006A58EA" w14:paraId="0FD2D0F7" w14:textId="77777777" w:rsidTr="003D5C5E">
        <w:tc>
          <w:tcPr>
            <w:tcW w:w="1555" w:type="dxa"/>
            <w:shd w:val="clear" w:color="auto" w:fill="auto"/>
          </w:tcPr>
          <w:p w14:paraId="5E93AB4D" w14:textId="77777777" w:rsidR="00CE4656" w:rsidRPr="006A58EA" w:rsidRDefault="00CE4656" w:rsidP="008D5F90">
            <w:pPr>
              <w:pStyle w:val="GuidelineB0"/>
              <w:keepNext w:val="0"/>
              <w:keepLines w:val="0"/>
            </w:pPr>
            <w:r w:rsidRPr="006A58EA">
              <w:t>Milestone</w:t>
            </w:r>
          </w:p>
        </w:tc>
        <w:tc>
          <w:tcPr>
            <w:tcW w:w="5953" w:type="dxa"/>
            <w:shd w:val="clear" w:color="auto" w:fill="auto"/>
          </w:tcPr>
          <w:p w14:paraId="621F9578" w14:textId="77777777" w:rsidR="00CE4656" w:rsidRPr="006A58EA" w:rsidRDefault="00CE4656" w:rsidP="008D5F90">
            <w:pPr>
              <w:pStyle w:val="GuidelineB0"/>
              <w:keepNext w:val="0"/>
              <w:keepLines w:val="0"/>
            </w:pPr>
            <w:r w:rsidRPr="006A58EA">
              <w:t>Description</w:t>
            </w:r>
          </w:p>
        </w:tc>
        <w:tc>
          <w:tcPr>
            <w:tcW w:w="1553" w:type="dxa"/>
            <w:shd w:val="clear" w:color="auto" w:fill="auto"/>
          </w:tcPr>
          <w:p w14:paraId="70B5F708" w14:textId="77777777" w:rsidR="00CE4656" w:rsidRPr="006A58EA" w:rsidRDefault="00CE4656" w:rsidP="008D5F90">
            <w:pPr>
              <w:pStyle w:val="GuidelineB0"/>
              <w:keepNext w:val="0"/>
              <w:keepLines w:val="0"/>
            </w:pPr>
            <w:r w:rsidRPr="006A58EA">
              <w:t>Cut-Off Date</w:t>
            </w:r>
          </w:p>
        </w:tc>
      </w:tr>
      <w:tr w:rsidR="00CE4656" w:rsidRPr="006A58EA" w14:paraId="4F07556C" w14:textId="77777777" w:rsidTr="003D5C5E">
        <w:tc>
          <w:tcPr>
            <w:tcW w:w="1555" w:type="dxa"/>
            <w:shd w:val="clear" w:color="auto" w:fill="auto"/>
          </w:tcPr>
          <w:p w14:paraId="25A74C4E" w14:textId="29A09FA3" w:rsidR="00CE4656" w:rsidRPr="006A58EA" w:rsidRDefault="00CE4656" w:rsidP="008D5F90">
            <w:pPr>
              <w:pStyle w:val="GuidelineB0"/>
              <w:keepNext w:val="0"/>
              <w:keepLines w:val="0"/>
            </w:pPr>
            <w:r>
              <w:t>E</w:t>
            </w:r>
          </w:p>
        </w:tc>
        <w:tc>
          <w:tcPr>
            <w:tcW w:w="5953" w:type="dxa"/>
            <w:shd w:val="clear" w:color="auto" w:fill="auto"/>
          </w:tcPr>
          <w:p w14:paraId="1E270522" w14:textId="5795CE61" w:rsidR="00CE4656" w:rsidRPr="00471C0C" w:rsidRDefault="00CE4656" w:rsidP="008D5F90">
            <w:pPr>
              <w:pStyle w:val="GuidelineB0"/>
              <w:keepNext w:val="0"/>
              <w:keepLines w:val="0"/>
            </w:pPr>
            <w:r>
              <w:t xml:space="preserve">Deliverables </w:t>
            </w:r>
            <w:r w:rsidR="00962419">
              <w:t xml:space="preserve">D1, D2, D3, D4 and D5 </w:t>
            </w:r>
            <w:r>
              <w:t>published</w:t>
            </w:r>
          </w:p>
        </w:tc>
        <w:tc>
          <w:tcPr>
            <w:tcW w:w="1553" w:type="dxa"/>
            <w:vMerge w:val="restart"/>
            <w:shd w:val="clear" w:color="auto" w:fill="auto"/>
            <w:vAlign w:val="center"/>
          </w:tcPr>
          <w:p w14:paraId="59FCB70D" w14:textId="77777777" w:rsidR="00CE4656" w:rsidRPr="006A58EA" w:rsidRDefault="00CE4656" w:rsidP="008D5F90">
            <w:pPr>
              <w:pStyle w:val="GuidelineB0"/>
              <w:keepNext w:val="0"/>
              <w:keepLines w:val="0"/>
              <w:rPr>
                <w:b/>
              </w:rPr>
            </w:pPr>
            <w:r w:rsidRPr="005032BD">
              <w:t>202</w:t>
            </w:r>
            <w:r>
              <w:t>2</w:t>
            </w:r>
            <w:r w:rsidRPr="005032BD">
              <w:t>-</w:t>
            </w:r>
            <w:r>
              <w:t>12</w:t>
            </w:r>
            <w:r w:rsidRPr="005032BD">
              <w:t>-</w:t>
            </w:r>
            <w:r>
              <w:t>31</w:t>
            </w:r>
          </w:p>
        </w:tc>
      </w:tr>
      <w:tr w:rsidR="00CE4656" w14:paraId="656D4F02" w14:textId="77777777" w:rsidTr="003D5C5E">
        <w:tc>
          <w:tcPr>
            <w:tcW w:w="1555" w:type="dxa"/>
            <w:shd w:val="clear" w:color="auto" w:fill="auto"/>
          </w:tcPr>
          <w:p w14:paraId="6764F90F" w14:textId="77777777" w:rsidR="00CE4656" w:rsidRDefault="00CE4656" w:rsidP="008D5F90">
            <w:pPr>
              <w:pStyle w:val="GuidelineB0"/>
              <w:keepNext w:val="0"/>
              <w:keepLines w:val="0"/>
            </w:pPr>
            <w:r>
              <w:t>Reference Body Deliverable</w:t>
            </w:r>
          </w:p>
        </w:tc>
        <w:tc>
          <w:tcPr>
            <w:tcW w:w="5953" w:type="dxa"/>
            <w:shd w:val="clear" w:color="auto" w:fill="auto"/>
          </w:tcPr>
          <w:p w14:paraId="27B392B6" w14:textId="21A77C46" w:rsidR="00CE4656" w:rsidRDefault="00CE4656" w:rsidP="008D5F90">
            <w:pPr>
              <w:pStyle w:val="GuidelineB0"/>
              <w:keepNext w:val="0"/>
              <w:keepLines w:val="0"/>
            </w:pPr>
            <w:r>
              <w:t xml:space="preserve">All deliverables </w:t>
            </w:r>
            <w:r w:rsidR="00962419">
              <w:t xml:space="preserve">D1, D2, D3, D4 and D5 </w:t>
            </w:r>
            <w:r>
              <w:t>are published</w:t>
            </w:r>
          </w:p>
          <w:p w14:paraId="2F1016ED" w14:textId="627090BD" w:rsidR="00CE4656" w:rsidRDefault="00CE4656" w:rsidP="008D5F90">
            <w:pPr>
              <w:pStyle w:val="GuidelineB0"/>
              <w:keepNext w:val="0"/>
              <w:keepLines w:val="0"/>
            </w:pPr>
            <w:r w:rsidRPr="0003616C">
              <w:t xml:space="preserve">Documents must be uploaded on the </w:t>
            </w:r>
            <w:r>
              <w:t>ISG CIM</w:t>
            </w:r>
            <w:r w:rsidRPr="0003616C">
              <w:t xml:space="preserve"> docbox at least two weeks before the start of the Ref. Body plenary</w:t>
            </w:r>
          </w:p>
        </w:tc>
        <w:tc>
          <w:tcPr>
            <w:tcW w:w="1553" w:type="dxa"/>
            <w:vMerge/>
            <w:shd w:val="clear" w:color="auto" w:fill="auto"/>
            <w:vAlign w:val="center"/>
          </w:tcPr>
          <w:p w14:paraId="174C4E87" w14:textId="77777777" w:rsidR="00CE4656" w:rsidRDefault="00CE4656" w:rsidP="008D5F90">
            <w:pPr>
              <w:pStyle w:val="GuidelineB0"/>
              <w:keepNext w:val="0"/>
              <w:keepLines w:val="0"/>
            </w:pPr>
          </w:p>
        </w:tc>
      </w:tr>
      <w:tr w:rsidR="00CE4656" w14:paraId="503089F0" w14:textId="77777777" w:rsidTr="003D5C5E">
        <w:tc>
          <w:tcPr>
            <w:tcW w:w="1555" w:type="dxa"/>
            <w:shd w:val="clear" w:color="auto" w:fill="auto"/>
          </w:tcPr>
          <w:p w14:paraId="2D7CE1E2" w14:textId="77777777" w:rsidR="00CE4656" w:rsidRDefault="00CE4656" w:rsidP="008D5F90">
            <w:pPr>
              <w:pStyle w:val="GuidelineB0"/>
              <w:keepNext w:val="0"/>
              <w:keepLines w:val="0"/>
            </w:pPr>
            <w:r>
              <w:t>ETSI Deliverable</w:t>
            </w:r>
          </w:p>
        </w:tc>
        <w:tc>
          <w:tcPr>
            <w:tcW w:w="5953" w:type="dxa"/>
            <w:shd w:val="clear" w:color="auto" w:fill="auto"/>
          </w:tcPr>
          <w:p w14:paraId="2AF272FE" w14:textId="607A6602" w:rsidR="00CE4656" w:rsidRDefault="00CE4656" w:rsidP="008D5F90">
            <w:pPr>
              <w:pStyle w:val="GuidelineB0"/>
              <w:keepNext w:val="0"/>
              <w:keepLines w:val="0"/>
            </w:pPr>
            <w:r>
              <w:t xml:space="preserve">Final Report </w:t>
            </w:r>
            <w:r w:rsidR="00962419">
              <w:t xml:space="preserve">of Milestone E </w:t>
            </w:r>
            <w:r>
              <w:t>approved by Reference Body ISG CIM</w:t>
            </w:r>
          </w:p>
        </w:tc>
        <w:tc>
          <w:tcPr>
            <w:tcW w:w="1553" w:type="dxa"/>
            <w:vMerge/>
            <w:shd w:val="clear" w:color="auto" w:fill="auto"/>
          </w:tcPr>
          <w:p w14:paraId="32325696" w14:textId="77777777" w:rsidR="00CE4656" w:rsidRDefault="00CE4656" w:rsidP="008D5F90">
            <w:pPr>
              <w:pStyle w:val="GuidelineB0"/>
              <w:keepNext w:val="0"/>
              <w:keepLines w:val="0"/>
            </w:pPr>
          </w:p>
        </w:tc>
      </w:tr>
    </w:tbl>
    <w:p w14:paraId="0A364221" w14:textId="748D21B3" w:rsidR="00B6438F" w:rsidRDefault="00B6438F" w:rsidP="00B6438F"/>
    <w:p w14:paraId="6552D267" w14:textId="77777777" w:rsidR="00B6438F" w:rsidRDefault="00B6438F">
      <w:r>
        <w:br w:type="page"/>
      </w:r>
    </w:p>
    <w:p w14:paraId="3CEBE84F" w14:textId="3CEFDA86" w:rsidR="00403DC4" w:rsidRDefault="002074F3">
      <w:pPr>
        <w:pStyle w:val="Heading2"/>
      </w:pPr>
      <w:bookmarkStart w:id="8" w:name="_Toc229392240"/>
      <w:r>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305"/>
        <w:gridCol w:w="1276"/>
        <w:gridCol w:w="1303"/>
      </w:tblGrid>
      <w:tr w:rsidR="004441FF" w14:paraId="004485DB" w14:textId="77777777" w:rsidTr="001634A1">
        <w:trPr>
          <w:tblHeader/>
          <w:jc w:val="center"/>
        </w:trPr>
        <w:tc>
          <w:tcPr>
            <w:tcW w:w="1129" w:type="dxa"/>
            <w:vMerge w:val="restart"/>
            <w:shd w:val="clear" w:color="auto" w:fill="EDEDED" w:themeFill="accent3" w:themeFillTint="33"/>
            <w:vAlign w:val="center"/>
          </w:tcPr>
          <w:p w14:paraId="6BBD01CC" w14:textId="77777777" w:rsidR="004441FF" w:rsidRDefault="004441FF" w:rsidP="008D5F90">
            <w:r>
              <w:t>Code</w:t>
            </w:r>
          </w:p>
        </w:tc>
        <w:tc>
          <w:tcPr>
            <w:tcW w:w="4649" w:type="dxa"/>
            <w:vMerge w:val="restart"/>
            <w:shd w:val="clear" w:color="auto" w:fill="EDEDED" w:themeFill="accent3" w:themeFillTint="33"/>
            <w:vAlign w:val="center"/>
          </w:tcPr>
          <w:p w14:paraId="4CFADEFA" w14:textId="77777777" w:rsidR="004441FF" w:rsidRDefault="004441FF" w:rsidP="008D5F90">
            <w:r>
              <w:t xml:space="preserve">Task / Milestone </w:t>
            </w:r>
          </w:p>
        </w:tc>
        <w:tc>
          <w:tcPr>
            <w:tcW w:w="2581" w:type="dxa"/>
            <w:gridSpan w:val="2"/>
            <w:shd w:val="clear" w:color="auto" w:fill="EDEDED" w:themeFill="accent3" w:themeFillTint="33"/>
          </w:tcPr>
          <w:p w14:paraId="4F48FE00" w14:textId="77777777" w:rsidR="004441FF" w:rsidRDefault="004441FF" w:rsidP="008D5F90">
            <w:pPr>
              <w:pStyle w:val="StyleBoldBefore6ptAfter6ptCentered"/>
            </w:pPr>
            <w:r>
              <w:t>Target Date</w:t>
            </w:r>
          </w:p>
        </w:tc>
        <w:tc>
          <w:tcPr>
            <w:tcW w:w="1303" w:type="dxa"/>
            <w:vMerge w:val="restart"/>
            <w:shd w:val="clear" w:color="auto" w:fill="EDEDED" w:themeFill="accent3" w:themeFillTint="33"/>
          </w:tcPr>
          <w:p w14:paraId="3E453665" w14:textId="77777777" w:rsidR="004441FF" w:rsidRDefault="004441FF" w:rsidP="008D5F90">
            <w:pPr>
              <w:pStyle w:val="StyleBoldBefore6ptAfter6ptCentered"/>
            </w:pPr>
            <w:r>
              <w:t>Estimated Cost (EUR)</w:t>
            </w:r>
          </w:p>
        </w:tc>
      </w:tr>
      <w:tr w:rsidR="004441FF" w14:paraId="5F999BD4" w14:textId="77777777" w:rsidTr="001634A1">
        <w:trPr>
          <w:jc w:val="center"/>
        </w:trPr>
        <w:tc>
          <w:tcPr>
            <w:tcW w:w="1129" w:type="dxa"/>
            <w:vMerge/>
            <w:tcBorders>
              <w:bottom w:val="single" w:sz="4" w:space="0" w:color="auto"/>
            </w:tcBorders>
            <w:shd w:val="clear" w:color="auto" w:fill="DEEAF6"/>
            <w:vAlign w:val="center"/>
          </w:tcPr>
          <w:p w14:paraId="5FCFC8C5" w14:textId="77777777" w:rsidR="004441FF" w:rsidRDefault="004441FF" w:rsidP="008D5F90"/>
        </w:tc>
        <w:tc>
          <w:tcPr>
            <w:tcW w:w="4649" w:type="dxa"/>
            <w:vMerge/>
            <w:tcBorders>
              <w:bottom w:val="single" w:sz="4" w:space="0" w:color="auto"/>
            </w:tcBorders>
            <w:shd w:val="clear" w:color="auto" w:fill="DEEAF6"/>
            <w:vAlign w:val="center"/>
          </w:tcPr>
          <w:p w14:paraId="41561FD5" w14:textId="77777777" w:rsidR="004441FF" w:rsidRDefault="004441FF" w:rsidP="008D5F90"/>
        </w:tc>
        <w:tc>
          <w:tcPr>
            <w:tcW w:w="1305" w:type="dxa"/>
            <w:tcBorders>
              <w:bottom w:val="single" w:sz="4" w:space="0" w:color="auto"/>
            </w:tcBorders>
            <w:shd w:val="clear" w:color="auto" w:fill="EDEDED" w:themeFill="accent3" w:themeFillTint="33"/>
          </w:tcPr>
          <w:p w14:paraId="201016AE" w14:textId="77777777" w:rsidR="004441FF" w:rsidRDefault="004441FF" w:rsidP="008D5F90">
            <w:pPr>
              <w:pStyle w:val="StyleBoldBefore6ptAfter6ptCentered"/>
            </w:pPr>
            <w:r>
              <w:t>From</w:t>
            </w:r>
          </w:p>
        </w:tc>
        <w:tc>
          <w:tcPr>
            <w:tcW w:w="1276" w:type="dxa"/>
            <w:tcBorders>
              <w:bottom w:val="single" w:sz="4" w:space="0" w:color="auto"/>
            </w:tcBorders>
            <w:shd w:val="clear" w:color="auto" w:fill="EDEDED" w:themeFill="accent3" w:themeFillTint="33"/>
          </w:tcPr>
          <w:p w14:paraId="2442E50F" w14:textId="77777777" w:rsidR="004441FF" w:rsidRDefault="004441FF" w:rsidP="008D5F90">
            <w:pPr>
              <w:pStyle w:val="StyleBoldBefore6ptAfter6ptCentered"/>
            </w:pPr>
            <w:r>
              <w:t>To</w:t>
            </w:r>
          </w:p>
        </w:tc>
        <w:tc>
          <w:tcPr>
            <w:tcW w:w="1303" w:type="dxa"/>
            <w:vMerge/>
            <w:tcBorders>
              <w:bottom w:val="single" w:sz="4" w:space="0" w:color="auto"/>
            </w:tcBorders>
            <w:shd w:val="clear" w:color="auto" w:fill="DEEAF6"/>
          </w:tcPr>
          <w:p w14:paraId="355A2DBE" w14:textId="77777777" w:rsidR="004441FF" w:rsidRDefault="004441FF" w:rsidP="008D5F90">
            <w:pPr>
              <w:pStyle w:val="StyleBoldBefore6ptAfter6ptCentered"/>
            </w:pPr>
          </w:p>
        </w:tc>
      </w:tr>
      <w:tr w:rsidR="004441FF" w14:paraId="5FF0BFC6" w14:textId="77777777" w:rsidTr="001634A1">
        <w:trPr>
          <w:jc w:val="center"/>
        </w:trPr>
        <w:tc>
          <w:tcPr>
            <w:tcW w:w="1129" w:type="dxa"/>
            <w:shd w:val="clear" w:color="auto" w:fill="FFF2CC" w:themeFill="accent4" w:themeFillTint="33"/>
            <w:vAlign w:val="center"/>
          </w:tcPr>
          <w:p w14:paraId="22FBEAA3" w14:textId="6381B7B5" w:rsidR="004441FF" w:rsidRDefault="000D6AF5" w:rsidP="008D5F90">
            <w:r>
              <w:t>M0</w:t>
            </w:r>
          </w:p>
        </w:tc>
        <w:tc>
          <w:tcPr>
            <w:tcW w:w="4649" w:type="dxa"/>
            <w:shd w:val="clear" w:color="auto" w:fill="FFF2CC" w:themeFill="accent4" w:themeFillTint="33"/>
            <w:vAlign w:val="center"/>
          </w:tcPr>
          <w:p w14:paraId="356521CB" w14:textId="77777777" w:rsidR="004441FF" w:rsidRDefault="004441FF" w:rsidP="008D5F90">
            <w:r>
              <w:t>Start of work</w:t>
            </w:r>
          </w:p>
        </w:tc>
        <w:tc>
          <w:tcPr>
            <w:tcW w:w="1305" w:type="dxa"/>
            <w:shd w:val="clear" w:color="auto" w:fill="FFF2CC" w:themeFill="accent4" w:themeFillTint="33"/>
          </w:tcPr>
          <w:p w14:paraId="03CE3387" w14:textId="472FC8ED" w:rsidR="004441FF" w:rsidRDefault="00E176E5" w:rsidP="008D5F90">
            <w:r w:rsidRPr="005032BD">
              <w:t>202</w:t>
            </w:r>
            <w:r>
              <w:t>2</w:t>
            </w:r>
            <w:r w:rsidRPr="005032BD">
              <w:t>-</w:t>
            </w:r>
            <w:r>
              <w:t>0</w:t>
            </w:r>
            <w:r w:rsidR="00494787">
              <w:t>2</w:t>
            </w:r>
            <w:r w:rsidRPr="005032BD">
              <w:t>-01</w:t>
            </w:r>
          </w:p>
        </w:tc>
        <w:tc>
          <w:tcPr>
            <w:tcW w:w="1276" w:type="dxa"/>
            <w:shd w:val="clear" w:color="auto" w:fill="FFF2CC" w:themeFill="accent4" w:themeFillTint="33"/>
          </w:tcPr>
          <w:p w14:paraId="189B8029" w14:textId="77777777" w:rsidR="004441FF" w:rsidRDefault="004441FF" w:rsidP="008D5F90"/>
        </w:tc>
        <w:tc>
          <w:tcPr>
            <w:tcW w:w="1303" w:type="dxa"/>
            <w:shd w:val="clear" w:color="auto" w:fill="FFF2CC" w:themeFill="accent4" w:themeFillTint="33"/>
          </w:tcPr>
          <w:p w14:paraId="20906EA0" w14:textId="77777777" w:rsidR="004441FF" w:rsidRDefault="004441FF" w:rsidP="008D5F90"/>
        </w:tc>
      </w:tr>
      <w:tr w:rsidR="00556E35" w14:paraId="0CBC5C5D" w14:textId="77777777" w:rsidTr="001634A1">
        <w:trPr>
          <w:jc w:val="center"/>
        </w:trPr>
        <w:tc>
          <w:tcPr>
            <w:tcW w:w="1129" w:type="dxa"/>
            <w:vAlign w:val="center"/>
          </w:tcPr>
          <w:p w14:paraId="31F9EBFE" w14:textId="1AB17493" w:rsidR="00556E35" w:rsidRDefault="00556E35" w:rsidP="008D5F90">
            <w:r>
              <w:t>T0</w:t>
            </w:r>
          </w:p>
        </w:tc>
        <w:tc>
          <w:tcPr>
            <w:tcW w:w="4649" w:type="dxa"/>
            <w:vAlign w:val="center"/>
          </w:tcPr>
          <w:p w14:paraId="5BDF39AD" w14:textId="29FD60FE" w:rsidR="00556E35" w:rsidRDefault="00556E35" w:rsidP="008D5F90">
            <w:r>
              <w:t>Project Management</w:t>
            </w:r>
          </w:p>
        </w:tc>
        <w:tc>
          <w:tcPr>
            <w:tcW w:w="1305" w:type="dxa"/>
          </w:tcPr>
          <w:p w14:paraId="1DB489DA" w14:textId="0F3BFD53" w:rsidR="00556E35" w:rsidRDefault="00556E35" w:rsidP="008D5F90">
            <w:r w:rsidRPr="005032BD">
              <w:t>202</w:t>
            </w:r>
            <w:r>
              <w:t>2</w:t>
            </w:r>
            <w:r w:rsidRPr="005032BD">
              <w:t>-</w:t>
            </w:r>
            <w:r>
              <w:t>0</w:t>
            </w:r>
            <w:r w:rsidR="00704EDB">
              <w:t>2</w:t>
            </w:r>
            <w:r w:rsidRPr="005032BD">
              <w:t>-01</w:t>
            </w:r>
          </w:p>
        </w:tc>
        <w:tc>
          <w:tcPr>
            <w:tcW w:w="1276" w:type="dxa"/>
          </w:tcPr>
          <w:p w14:paraId="3219282B" w14:textId="30C5D4E3" w:rsidR="00556E35" w:rsidRDefault="00556E35" w:rsidP="008D5F90">
            <w:r w:rsidRPr="005032BD">
              <w:t>202</w:t>
            </w:r>
            <w:r>
              <w:t>2</w:t>
            </w:r>
            <w:r w:rsidRPr="005032BD">
              <w:t>-</w:t>
            </w:r>
            <w:r>
              <w:t>1</w:t>
            </w:r>
            <w:r w:rsidR="00704EDB">
              <w:t>2</w:t>
            </w:r>
            <w:r w:rsidRPr="005032BD">
              <w:t>-</w:t>
            </w:r>
            <w:r>
              <w:t>3</w:t>
            </w:r>
            <w:r w:rsidR="00704EDB">
              <w:t>1</w:t>
            </w:r>
          </w:p>
        </w:tc>
        <w:tc>
          <w:tcPr>
            <w:tcW w:w="1303" w:type="dxa"/>
          </w:tcPr>
          <w:p w14:paraId="0A26C766" w14:textId="2D3BFA61" w:rsidR="00556E35" w:rsidRDefault="00556E35" w:rsidP="008D5F90">
            <w:r>
              <w:t>10 000</w:t>
            </w:r>
          </w:p>
        </w:tc>
      </w:tr>
      <w:tr w:rsidR="00556E35" w14:paraId="16852F78" w14:textId="77777777" w:rsidTr="001634A1">
        <w:trPr>
          <w:jc w:val="center"/>
        </w:trPr>
        <w:tc>
          <w:tcPr>
            <w:tcW w:w="1129" w:type="dxa"/>
            <w:vAlign w:val="center"/>
          </w:tcPr>
          <w:p w14:paraId="31301A20" w14:textId="73441ECA" w:rsidR="00556E35" w:rsidRDefault="00556E35" w:rsidP="008D5F90">
            <w:r>
              <w:t>T1</w:t>
            </w:r>
          </w:p>
        </w:tc>
        <w:tc>
          <w:tcPr>
            <w:tcW w:w="4649" w:type="dxa"/>
            <w:vAlign w:val="center"/>
          </w:tcPr>
          <w:p w14:paraId="1D671C43" w14:textId="14B8A6C3" w:rsidR="00556E35" w:rsidRDefault="00556E35" w:rsidP="008D5F90">
            <w:r w:rsidRPr="00E176E5">
              <w:t>Specification development for handling of provenance information in NGSI-LD</w:t>
            </w:r>
          </w:p>
        </w:tc>
        <w:tc>
          <w:tcPr>
            <w:tcW w:w="1305" w:type="dxa"/>
          </w:tcPr>
          <w:p w14:paraId="17B3F9A1" w14:textId="7277F833" w:rsidR="00556E35" w:rsidRDefault="00556E35" w:rsidP="008D5F90">
            <w:r w:rsidRPr="005032BD">
              <w:t>202</w:t>
            </w:r>
            <w:r>
              <w:t>2</w:t>
            </w:r>
            <w:r w:rsidRPr="005032BD">
              <w:t>-</w:t>
            </w:r>
            <w:r>
              <w:t>0</w:t>
            </w:r>
            <w:r w:rsidR="00704EDB">
              <w:t>2</w:t>
            </w:r>
            <w:r w:rsidRPr="005032BD">
              <w:t>-</w:t>
            </w:r>
            <w:r w:rsidR="00704EDB">
              <w:t>01</w:t>
            </w:r>
          </w:p>
        </w:tc>
        <w:tc>
          <w:tcPr>
            <w:tcW w:w="1276" w:type="dxa"/>
          </w:tcPr>
          <w:p w14:paraId="6E7C4D4F" w14:textId="4FA9EBE2" w:rsidR="00556E35" w:rsidRDefault="00556E35" w:rsidP="008D5F90">
            <w:r w:rsidRPr="005032BD">
              <w:t>202</w:t>
            </w:r>
            <w:r>
              <w:t>2</w:t>
            </w:r>
            <w:r w:rsidRPr="005032BD">
              <w:t>-</w:t>
            </w:r>
            <w:r w:rsidR="00704EDB">
              <w:t>07</w:t>
            </w:r>
            <w:r w:rsidRPr="005032BD">
              <w:t>-</w:t>
            </w:r>
            <w:r w:rsidR="00704EDB">
              <w:t>31</w:t>
            </w:r>
          </w:p>
        </w:tc>
        <w:tc>
          <w:tcPr>
            <w:tcW w:w="1303" w:type="dxa"/>
          </w:tcPr>
          <w:p w14:paraId="31AEB5E7" w14:textId="7101323A" w:rsidR="00556E35" w:rsidRDefault="00556E35" w:rsidP="008D5F90">
            <w:r>
              <w:t>27 000</w:t>
            </w:r>
          </w:p>
        </w:tc>
      </w:tr>
      <w:tr w:rsidR="00556E35" w14:paraId="33D12C0F" w14:textId="77777777" w:rsidTr="001634A1">
        <w:trPr>
          <w:jc w:val="center"/>
        </w:trPr>
        <w:tc>
          <w:tcPr>
            <w:tcW w:w="1129" w:type="dxa"/>
            <w:vAlign w:val="center"/>
          </w:tcPr>
          <w:p w14:paraId="1EFFCCEE" w14:textId="1372E2F7" w:rsidR="00556E35" w:rsidRDefault="00556E35" w:rsidP="008D5F90">
            <w:r>
              <w:t>T2</w:t>
            </w:r>
          </w:p>
        </w:tc>
        <w:tc>
          <w:tcPr>
            <w:tcW w:w="4649" w:type="dxa"/>
            <w:vAlign w:val="center"/>
          </w:tcPr>
          <w:p w14:paraId="5665956F" w14:textId="3D1C7A28" w:rsidR="00556E35" w:rsidRDefault="00704EDB" w:rsidP="008D5F90">
            <w:r w:rsidRPr="00062920">
              <w:t>Develop guidelines for use of NGSI-LD in Smart cities and Communities</w:t>
            </w:r>
            <w:r>
              <w:t xml:space="preserve"> (SCC)</w:t>
            </w:r>
            <w:r w:rsidRPr="00062920">
              <w:t xml:space="preserve"> data platforms</w:t>
            </w:r>
          </w:p>
        </w:tc>
        <w:tc>
          <w:tcPr>
            <w:tcW w:w="1305" w:type="dxa"/>
          </w:tcPr>
          <w:p w14:paraId="1222AE66" w14:textId="42E4A208" w:rsidR="00556E35" w:rsidRPr="005032BD" w:rsidRDefault="00556E35" w:rsidP="008D5F90">
            <w:r w:rsidRPr="005032BD">
              <w:t>202</w:t>
            </w:r>
            <w:r>
              <w:t>2</w:t>
            </w:r>
            <w:r w:rsidRPr="005032BD">
              <w:t>-</w:t>
            </w:r>
            <w:r>
              <w:t>0</w:t>
            </w:r>
            <w:r w:rsidR="00704EDB">
              <w:t>5</w:t>
            </w:r>
            <w:r w:rsidRPr="005032BD">
              <w:t>-</w:t>
            </w:r>
            <w:r w:rsidR="00704EDB">
              <w:t>01</w:t>
            </w:r>
          </w:p>
        </w:tc>
        <w:tc>
          <w:tcPr>
            <w:tcW w:w="1276" w:type="dxa"/>
          </w:tcPr>
          <w:p w14:paraId="5789482F" w14:textId="33150B7A" w:rsidR="00556E35" w:rsidRDefault="00556E35" w:rsidP="008D5F90">
            <w:r w:rsidRPr="005032BD">
              <w:t>202</w:t>
            </w:r>
            <w:r>
              <w:t>2</w:t>
            </w:r>
            <w:r w:rsidRPr="005032BD">
              <w:t>-</w:t>
            </w:r>
            <w:r w:rsidR="00AC1DBA">
              <w:t>10</w:t>
            </w:r>
            <w:r w:rsidRPr="005032BD">
              <w:t>-</w:t>
            </w:r>
            <w:r w:rsidR="00704EDB">
              <w:t>30</w:t>
            </w:r>
          </w:p>
        </w:tc>
        <w:tc>
          <w:tcPr>
            <w:tcW w:w="1303" w:type="dxa"/>
          </w:tcPr>
          <w:p w14:paraId="48A317B4" w14:textId="55F0D6DA" w:rsidR="00556E35" w:rsidRDefault="00556E35" w:rsidP="008D5F90">
            <w:r>
              <w:t>27 000</w:t>
            </w:r>
          </w:p>
        </w:tc>
      </w:tr>
      <w:tr w:rsidR="00A226AC" w14:paraId="79678BB6" w14:textId="77777777" w:rsidTr="001634A1">
        <w:trPr>
          <w:jc w:val="center"/>
        </w:trPr>
        <w:tc>
          <w:tcPr>
            <w:tcW w:w="1129" w:type="dxa"/>
            <w:vAlign w:val="center"/>
          </w:tcPr>
          <w:p w14:paraId="66C9F0DA" w14:textId="77777777" w:rsidR="00A226AC" w:rsidRDefault="00A226AC" w:rsidP="00A226AC">
            <w:r>
              <w:t>T3</w:t>
            </w:r>
          </w:p>
        </w:tc>
        <w:tc>
          <w:tcPr>
            <w:tcW w:w="4649" w:type="dxa"/>
            <w:vAlign w:val="center"/>
          </w:tcPr>
          <w:p w14:paraId="6C29D780" w14:textId="761336D8" w:rsidR="00A226AC" w:rsidRDefault="00A226AC" w:rsidP="00A226AC">
            <w:r w:rsidRPr="00A226AC">
              <w:t>Usage of external data models with NGSI-LD API</w:t>
            </w:r>
          </w:p>
        </w:tc>
        <w:tc>
          <w:tcPr>
            <w:tcW w:w="1305" w:type="dxa"/>
          </w:tcPr>
          <w:p w14:paraId="1C3D3074" w14:textId="23A9AD73" w:rsidR="00A226AC" w:rsidRDefault="00A226AC" w:rsidP="00A226AC">
            <w:r w:rsidRPr="005032BD">
              <w:t>202</w:t>
            </w:r>
            <w:r>
              <w:t>2</w:t>
            </w:r>
            <w:r w:rsidRPr="005032BD">
              <w:t>-</w:t>
            </w:r>
            <w:r>
              <w:t>02</w:t>
            </w:r>
            <w:r w:rsidRPr="005032BD">
              <w:t>-</w:t>
            </w:r>
            <w:r>
              <w:t>01</w:t>
            </w:r>
          </w:p>
        </w:tc>
        <w:tc>
          <w:tcPr>
            <w:tcW w:w="1276" w:type="dxa"/>
          </w:tcPr>
          <w:p w14:paraId="72789BCB" w14:textId="54DA4961" w:rsidR="00A226AC" w:rsidRDefault="00A226AC" w:rsidP="00A226AC">
            <w:r w:rsidRPr="005032BD">
              <w:t>202</w:t>
            </w:r>
            <w:r>
              <w:t>2</w:t>
            </w:r>
            <w:r w:rsidRPr="005032BD">
              <w:t>-</w:t>
            </w:r>
            <w:r>
              <w:t>07</w:t>
            </w:r>
            <w:r w:rsidRPr="005032BD">
              <w:t>-</w:t>
            </w:r>
            <w:r>
              <w:t>31</w:t>
            </w:r>
          </w:p>
        </w:tc>
        <w:tc>
          <w:tcPr>
            <w:tcW w:w="1303" w:type="dxa"/>
          </w:tcPr>
          <w:p w14:paraId="17FDA9CB" w14:textId="051F3376" w:rsidR="00A226AC" w:rsidRDefault="00A226AC" w:rsidP="00A226AC">
            <w:r>
              <w:t>27 000</w:t>
            </w:r>
          </w:p>
        </w:tc>
      </w:tr>
      <w:tr w:rsidR="00556E35" w14:paraId="3DE3D3C7" w14:textId="77777777" w:rsidTr="001634A1">
        <w:trPr>
          <w:jc w:val="center"/>
        </w:trPr>
        <w:tc>
          <w:tcPr>
            <w:tcW w:w="1129" w:type="dxa"/>
            <w:vAlign w:val="center"/>
          </w:tcPr>
          <w:p w14:paraId="1467C373" w14:textId="77777777" w:rsidR="00556E35" w:rsidRDefault="00556E35" w:rsidP="008D5F90">
            <w:r>
              <w:t>T4</w:t>
            </w:r>
          </w:p>
        </w:tc>
        <w:tc>
          <w:tcPr>
            <w:tcW w:w="4649" w:type="dxa"/>
            <w:vAlign w:val="center"/>
          </w:tcPr>
          <w:p w14:paraId="6BC1CFD7" w14:textId="1120BA4D" w:rsidR="00556E35" w:rsidRDefault="00704EDB" w:rsidP="008D5F90">
            <w:r w:rsidRPr="00E176E5">
              <w:t>Study possibilities and limitation of interworking of NGSI-LD on top of the oneM2M platform</w:t>
            </w:r>
          </w:p>
        </w:tc>
        <w:tc>
          <w:tcPr>
            <w:tcW w:w="1305" w:type="dxa"/>
          </w:tcPr>
          <w:p w14:paraId="054F6CBC" w14:textId="6FCFEB7F" w:rsidR="00556E35" w:rsidRDefault="00556E35" w:rsidP="008D5F90">
            <w:r w:rsidRPr="005032BD">
              <w:t>202</w:t>
            </w:r>
            <w:r>
              <w:t>2</w:t>
            </w:r>
            <w:r w:rsidRPr="005032BD">
              <w:t>-</w:t>
            </w:r>
            <w:r>
              <w:t>0</w:t>
            </w:r>
            <w:r w:rsidR="00704EDB">
              <w:t>7</w:t>
            </w:r>
            <w:r w:rsidRPr="005032BD">
              <w:t>-</w:t>
            </w:r>
            <w:r w:rsidR="00704EDB">
              <w:t>01</w:t>
            </w:r>
          </w:p>
        </w:tc>
        <w:tc>
          <w:tcPr>
            <w:tcW w:w="1276" w:type="dxa"/>
          </w:tcPr>
          <w:p w14:paraId="530B2510" w14:textId="5449E1C5" w:rsidR="00556E35" w:rsidRDefault="00556E35" w:rsidP="008D5F90">
            <w:r w:rsidRPr="005032BD">
              <w:t>202</w:t>
            </w:r>
            <w:r>
              <w:t>2</w:t>
            </w:r>
            <w:r w:rsidRPr="005032BD">
              <w:t>-</w:t>
            </w:r>
            <w:r>
              <w:t>1</w:t>
            </w:r>
            <w:r w:rsidR="00704EDB">
              <w:t>1</w:t>
            </w:r>
            <w:r w:rsidRPr="005032BD">
              <w:t>-</w:t>
            </w:r>
            <w:r w:rsidR="00AC1DBA">
              <w:t>30</w:t>
            </w:r>
          </w:p>
        </w:tc>
        <w:tc>
          <w:tcPr>
            <w:tcW w:w="1303" w:type="dxa"/>
          </w:tcPr>
          <w:p w14:paraId="6D99BC90" w14:textId="31671A3C" w:rsidR="00556E35" w:rsidRDefault="00556E35" w:rsidP="008D5F90">
            <w:r>
              <w:t>2</w:t>
            </w:r>
            <w:r w:rsidR="00704EDB">
              <w:t>4</w:t>
            </w:r>
            <w:r>
              <w:t> 000</w:t>
            </w:r>
          </w:p>
        </w:tc>
      </w:tr>
      <w:tr w:rsidR="003D24B6" w14:paraId="56916D91" w14:textId="77777777" w:rsidTr="001634A1">
        <w:trPr>
          <w:jc w:val="center"/>
        </w:trPr>
        <w:tc>
          <w:tcPr>
            <w:tcW w:w="1129" w:type="dxa"/>
            <w:shd w:val="clear" w:color="auto" w:fill="FFF2CC" w:themeFill="accent4" w:themeFillTint="33"/>
            <w:vAlign w:val="center"/>
          </w:tcPr>
          <w:p w14:paraId="2A2C5C72" w14:textId="77777777" w:rsidR="003D24B6" w:rsidRDefault="003D24B6" w:rsidP="00DE0180">
            <w:pPr>
              <w:spacing w:after="0"/>
            </w:pPr>
            <w:r>
              <w:t>Milestone A</w:t>
            </w:r>
          </w:p>
        </w:tc>
        <w:tc>
          <w:tcPr>
            <w:tcW w:w="4649" w:type="dxa"/>
            <w:shd w:val="clear" w:color="auto" w:fill="FFF2CC" w:themeFill="accent4" w:themeFillTint="33"/>
            <w:vAlign w:val="center"/>
          </w:tcPr>
          <w:p w14:paraId="664A781D" w14:textId="77777777" w:rsidR="00D7665C" w:rsidRDefault="003D24B6" w:rsidP="00DE0180">
            <w:pPr>
              <w:spacing w:after="0"/>
            </w:pPr>
            <w:r>
              <w:t xml:space="preserve">Initial detailed outline of deliverables </w:t>
            </w:r>
            <w:r w:rsidR="00A6336E">
              <w:t>D1</w:t>
            </w:r>
            <w:r w:rsidR="00A226AC">
              <w:t xml:space="preserve">, </w:t>
            </w:r>
            <w:r w:rsidR="00A6336E">
              <w:t xml:space="preserve">D2 </w:t>
            </w:r>
            <w:r w:rsidR="00A226AC">
              <w:t xml:space="preserve">and D4 </w:t>
            </w:r>
            <w:r>
              <w:t>(early draft)</w:t>
            </w:r>
            <w:r w:rsidR="00554A72">
              <w:t xml:space="preserve"> available</w:t>
            </w:r>
          </w:p>
          <w:p w14:paraId="02E351D1" w14:textId="6619B887" w:rsidR="00962419" w:rsidRDefault="00962419" w:rsidP="00DE0180">
            <w:pPr>
              <w:spacing w:after="0"/>
            </w:pPr>
            <w:r>
              <w:t>Progress report</w:t>
            </w:r>
            <w:r w:rsidR="00B87471">
              <w:t>#1</w:t>
            </w:r>
            <w:r>
              <w:t>approved by ISG CIM</w:t>
            </w:r>
          </w:p>
        </w:tc>
        <w:tc>
          <w:tcPr>
            <w:tcW w:w="1305" w:type="dxa"/>
            <w:shd w:val="clear" w:color="auto" w:fill="FFF2CC" w:themeFill="accent4" w:themeFillTint="33"/>
          </w:tcPr>
          <w:p w14:paraId="65C66E94" w14:textId="32B7F1FB" w:rsidR="003D24B6" w:rsidRDefault="003D24B6" w:rsidP="00DE0180">
            <w:pPr>
              <w:spacing w:after="0"/>
            </w:pPr>
            <w:r w:rsidRPr="005032BD">
              <w:t>202</w:t>
            </w:r>
            <w:r>
              <w:t>2</w:t>
            </w:r>
            <w:r w:rsidRPr="005032BD">
              <w:t>-</w:t>
            </w:r>
            <w:r>
              <w:t>02</w:t>
            </w:r>
            <w:r w:rsidRPr="005032BD">
              <w:t>-</w:t>
            </w:r>
            <w:r w:rsidR="00494787">
              <w:t>28</w:t>
            </w:r>
          </w:p>
        </w:tc>
        <w:tc>
          <w:tcPr>
            <w:tcW w:w="1276" w:type="dxa"/>
            <w:shd w:val="clear" w:color="auto" w:fill="FFF2CC" w:themeFill="accent4" w:themeFillTint="33"/>
          </w:tcPr>
          <w:p w14:paraId="088D11B1" w14:textId="77777777" w:rsidR="003D24B6" w:rsidRDefault="003D24B6" w:rsidP="00DE0180">
            <w:pPr>
              <w:spacing w:after="0"/>
            </w:pPr>
          </w:p>
        </w:tc>
        <w:tc>
          <w:tcPr>
            <w:tcW w:w="1303" w:type="dxa"/>
            <w:shd w:val="clear" w:color="auto" w:fill="FFF2CC" w:themeFill="accent4" w:themeFillTint="33"/>
          </w:tcPr>
          <w:p w14:paraId="26EC6953" w14:textId="77777777" w:rsidR="003D24B6" w:rsidRDefault="003D24B6" w:rsidP="00DE0180">
            <w:pPr>
              <w:spacing w:after="0"/>
            </w:pPr>
          </w:p>
        </w:tc>
      </w:tr>
      <w:tr w:rsidR="003D24B6" w14:paraId="12309C8D" w14:textId="77777777" w:rsidTr="001634A1">
        <w:trPr>
          <w:jc w:val="center"/>
        </w:trPr>
        <w:tc>
          <w:tcPr>
            <w:tcW w:w="1129" w:type="dxa"/>
            <w:shd w:val="clear" w:color="auto" w:fill="FFF2CC" w:themeFill="accent4" w:themeFillTint="33"/>
            <w:vAlign w:val="center"/>
          </w:tcPr>
          <w:p w14:paraId="481DB787" w14:textId="55CAECDE" w:rsidR="003D24B6" w:rsidRDefault="003D24B6" w:rsidP="00DE0180">
            <w:pPr>
              <w:spacing w:after="0"/>
            </w:pPr>
            <w:r>
              <w:t xml:space="preserve">Milestone </w:t>
            </w:r>
            <w:r w:rsidR="00D7665C">
              <w:t>B</w:t>
            </w:r>
          </w:p>
        </w:tc>
        <w:tc>
          <w:tcPr>
            <w:tcW w:w="4649" w:type="dxa"/>
            <w:shd w:val="clear" w:color="auto" w:fill="FFF2CC" w:themeFill="accent4" w:themeFillTint="33"/>
            <w:vAlign w:val="center"/>
          </w:tcPr>
          <w:p w14:paraId="1D6A9A34" w14:textId="44338AF8" w:rsidR="003D24B6" w:rsidRDefault="003D24B6" w:rsidP="00DE0180">
            <w:pPr>
              <w:spacing w:after="0"/>
            </w:pPr>
            <w:r>
              <w:t>Stable drafts of deliverables</w:t>
            </w:r>
            <w:r w:rsidR="00A6336E">
              <w:t xml:space="preserve"> D1</w:t>
            </w:r>
            <w:r w:rsidR="00A226AC">
              <w:t>,</w:t>
            </w:r>
            <w:r w:rsidR="00A6336E">
              <w:t xml:space="preserve"> D2 </w:t>
            </w:r>
            <w:r w:rsidR="00A226AC">
              <w:t xml:space="preserve">and D4 </w:t>
            </w:r>
            <w:r w:rsidR="00554A72">
              <w:t>available</w:t>
            </w:r>
          </w:p>
          <w:p w14:paraId="6EE25ADD" w14:textId="7A6039E3" w:rsidR="00A6336E" w:rsidRDefault="00A6336E" w:rsidP="00DE0180">
            <w:pPr>
              <w:spacing w:after="0"/>
            </w:pPr>
            <w:r>
              <w:t xml:space="preserve">Initial detailed outline of deliverables D3 </w:t>
            </w:r>
            <w:r w:rsidR="00554A72">
              <w:t>(early draft) available</w:t>
            </w:r>
          </w:p>
          <w:p w14:paraId="3716967A" w14:textId="0518C38B" w:rsidR="00D7665C" w:rsidRDefault="00962419" w:rsidP="00DE0180">
            <w:pPr>
              <w:spacing w:after="0"/>
            </w:pPr>
            <w:r>
              <w:t xml:space="preserve">Progress </w:t>
            </w:r>
            <w:r w:rsidR="00D7665C">
              <w:t>report</w:t>
            </w:r>
            <w:r w:rsidR="00B87471">
              <w:t>#2</w:t>
            </w:r>
            <w:r w:rsidR="00D7665C">
              <w:t xml:space="preserve"> </w:t>
            </w:r>
            <w:r>
              <w:t>approved by ISG CIM</w:t>
            </w:r>
          </w:p>
        </w:tc>
        <w:tc>
          <w:tcPr>
            <w:tcW w:w="1305" w:type="dxa"/>
            <w:shd w:val="clear" w:color="auto" w:fill="FFF2CC" w:themeFill="accent4" w:themeFillTint="33"/>
          </w:tcPr>
          <w:p w14:paraId="78979764" w14:textId="17AF535F" w:rsidR="003D24B6" w:rsidRDefault="003D24B6" w:rsidP="00DE0180">
            <w:pPr>
              <w:spacing w:after="0"/>
            </w:pPr>
            <w:r w:rsidRPr="005032BD">
              <w:t>202</w:t>
            </w:r>
            <w:r>
              <w:t>2</w:t>
            </w:r>
            <w:r w:rsidRPr="005032BD">
              <w:t>-</w:t>
            </w:r>
            <w:r>
              <w:t>0</w:t>
            </w:r>
            <w:r w:rsidR="00494787">
              <w:t>5</w:t>
            </w:r>
            <w:r w:rsidRPr="005032BD">
              <w:t>-</w:t>
            </w:r>
            <w:r>
              <w:t>31</w:t>
            </w:r>
          </w:p>
        </w:tc>
        <w:tc>
          <w:tcPr>
            <w:tcW w:w="1276" w:type="dxa"/>
            <w:shd w:val="clear" w:color="auto" w:fill="FFF2CC" w:themeFill="accent4" w:themeFillTint="33"/>
          </w:tcPr>
          <w:p w14:paraId="6A97C5B2" w14:textId="77777777" w:rsidR="003D24B6" w:rsidRDefault="003D24B6" w:rsidP="00DE0180">
            <w:pPr>
              <w:spacing w:after="0"/>
            </w:pPr>
          </w:p>
        </w:tc>
        <w:tc>
          <w:tcPr>
            <w:tcW w:w="1303" w:type="dxa"/>
            <w:shd w:val="clear" w:color="auto" w:fill="FFF2CC" w:themeFill="accent4" w:themeFillTint="33"/>
          </w:tcPr>
          <w:p w14:paraId="5B882CEE" w14:textId="77777777" w:rsidR="003D24B6" w:rsidRDefault="003D24B6" w:rsidP="00DE0180">
            <w:pPr>
              <w:spacing w:after="0"/>
            </w:pPr>
          </w:p>
        </w:tc>
      </w:tr>
      <w:tr w:rsidR="00494787" w14:paraId="54800C03" w14:textId="77777777" w:rsidTr="001634A1">
        <w:trPr>
          <w:jc w:val="center"/>
        </w:trPr>
        <w:tc>
          <w:tcPr>
            <w:tcW w:w="1129" w:type="dxa"/>
            <w:shd w:val="clear" w:color="auto" w:fill="FFF2CC" w:themeFill="accent4" w:themeFillTint="33"/>
            <w:vAlign w:val="center"/>
          </w:tcPr>
          <w:p w14:paraId="4A9C0332" w14:textId="188AE302" w:rsidR="00494787" w:rsidRDefault="00494787" w:rsidP="00DE0180">
            <w:pPr>
              <w:spacing w:after="0"/>
            </w:pPr>
            <w:r>
              <w:t>Milestone C</w:t>
            </w:r>
          </w:p>
        </w:tc>
        <w:tc>
          <w:tcPr>
            <w:tcW w:w="4649" w:type="dxa"/>
            <w:shd w:val="clear" w:color="auto" w:fill="FFF2CC" w:themeFill="accent4" w:themeFillTint="33"/>
            <w:vAlign w:val="center"/>
          </w:tcPr>
          <w:p w14:paraId="6E9588A1" w14:textId="5899AEE0" w:rsidR="00A6336E" w:rsidRDefault="00A6336E" w:rsidP="00DE0180">
            <w:pPr>
              <w:spacing w:after="0"/>
            </w:pPr>
            <w:r>
              <w:t>Final drafts of deliverables D1</w:t>
            </w:r>
            <w:r w:rsidR="00A226AC">
              <w:t>,</w:t>
            </w:r>
            <w:r>
              <w:t xml:space="preserve"> D2</w:t>
            </w:r>
            <w:r w:rsidR="00A226AC">
              <w:t xml:space="preserve"> and D4</w:t>
            </w:r>
            <w:r>
              <w:t xml:space="preserve"> approved by ISG CIM</w:t>
            </w:r>
          </w:p>
          <w:p w14:paraId="16718A5F" w14:textId="3A96E2C0" w:rsidR="00A6336E" w:rsidRDefault="00554A72" w:rsidP="00DE0180">
            <w:pPr>
              <w:spacing w:after="0"/>
            </w:pPr>
            <w:r>
              <w:t>Stable drafts</w:t>
            </w:r>
            <w:r w:rsidR="00A6336E">
              <w:t xml:space="preserve"> of deliverable D3 </w:t>
            </w:r>
            <w:r>
              <w:t>available</w:t>
            </w:r>
          </w:p>
          <w:p w14:paraId="507A8554" w14:textId="77777777" w:rsidR="00494787" w:rsidRDefault="00A6336E" w:rsidP="00DE0180">
            <w:pPr>
              <w:spacing w:after="0"/>
            </w:pPr>
            <w:r>
              <w:t>Initial detailed outline of deliverables D</w:t>
            </w:r>
            <w:r w:rsidR="00554A72">
              <w:t>5 (early draft) available</w:t>
            </w:r>
          </w:p>
          <w:p w14:paraId="5E3360EA" w14:textId="2200497A" w:rsidR="00962419" w:rsidRPr="00962419" w:rsidRDefault="00962419" w:rsidP="00DE0180">
            <w:pPr>
              <w:spacing w:after="0"/>
            </w:pPr>
            <w:r>
              <w:t>Progress report</w:t>
            </w:r>
            <w:r w:rsidR="00B87471">
              <w:t>#3</w:t>
            </w:r>
            <w:r>
              <w:t xml:space="preserve"> approved by ISG CIM</w:t>
            </w:r>
          </w:p>
        </w:tc>
        <w:tc>
          <w:tcPr>
            <w:tcW w:w="1305" w:type="dxa"/>
            <w:shd w:val="clear" w:color="auto" w:fill="FFF2CC" w:themeFill="accent4" w:themeFillTint="33"/>
          </w:tcPr>
          <w:p w14:paraId="7419E358" w14:textId="3103BFD6" w:rsidR="00494787" w:rsidRPr="005032BD" w:rsidRDefault="00962419" w:rsidP="00DE0180">
            <w:pPr>
              <w:spacing w:after="0"/>
            </w:pPr>
            <w:r>
              <w:t>2</w:t>
            </w:r>
            <w:r w:rsidR="00494787" w:rsidRPr="005032BD">
              <w:t>02</w:t>
            </w:r>
            <w:r w:rsidR="00494787">
              <w:t>2</w:t>
            </w:r>
            <w:r w:rsidR="00494787" w:rsidRPr="005032BD">
              <w:t>-</w:t>
            </w:r>
            <w:r w:rsidR="00494787">
              <w:t>07</w:t>
            </w:r>
            <w:r w:rsidR="00494787" w:rsidRPr="005032BD">
              <w:t>-</w:t>
            </w:r>
            <w:r w:rsidR="00494787">
              <w:t>31</w:t>
            </w:r>
          </w:p>
        </w:tc>
        <w:tc>
          <w:tcPr>
            <w:tcW w:w="1276" w:type="dxa"/>
            <w:shd w:val="clear" w:color="auto" w:fill="FFF2CC" w:themeFill="accent4" w:themeFillTint="33"/>
          </w:tcPr>
          <w:p w14:paraId="2033AE37" w14:textId="77777777" w:rsidR="00494787" w:rsidRDefault="00494787" w:rsidP="00DE0180">
            <w:pPr>
              <w:spacing w:after="0"/>
            </w:pPr>
          </w:p>
        </w:tc>
        <w:tc>
          <w:tcPr>
            <w:tcW w:w="1303" w:type="dxa"/>
            <w:shd w:val="clear" w:color="auto" w:fill="FFF2CC" w:themeFill="accent4" w:themeFillTint="33"/>
          </w:tcPr>
          <w:p w14:paraId="79AF4892" w14:textId="77777777" w:rsidR="00494787" w:rsidRDefault="00494787" w:rsidP="00DE0180">
            <w:pPr>
              <w:spacing w:after="0"/>
            </w:pPr>
          </w:p>
        </w:tc>
      </w:tr>
      <w:tr w:rsidR="00494787" w14:paraId="248A9FE0" w14:textId="77777777" w:rsidTr="001634A1">
        <w:trPr>
          <w:jc w:val="center"/>
        </w:trPr>
        <w:tc>
          <w:tcPr>
            <w:tcW w:w="1129" w:type="dxa"/>
            <w:shd w:val="clear" w:color="auto" w:fill="FFF2CC" w:themeFill="accent4" w:themeFillTint="33"/>
            <w:vAlign w:val="center"/>
          </w:tcPr>
          <w:p w14:paraId="2D5209BD" w14:textId="0870D791" w:rsidR="00494787" w:rsidRDefault="00494787" w:rsidP="00DE0180">
            <w:pPr>
              <w:spacing w:after="0"/>
            </w:pPr>
            <w:r>
              <w:t>Milestone D</w:t>
            </w:r>
          </w:p>
        </w:tc>
        <w:tc>
          <w:tcPr>
            <w:tcW w:w="4649" w:type="dxa"/>
            <w:shd w:val="clear" w:color="auto" w:fill="FFF2CC" w:themeFill="accent4" w:themeFillTint="33"/>
            <w:vAlign w:val="center"/>
          </w:tcPr>
          <w:p w14:paraId="24EB3EDE" w14:textId="325BA128" w:rsidR="00554A72" w:rsidRDefault="00554A72" w:rsidP="00DE0180">
            <w:pPr>
              <w:spacing w:after="0"/>
            </w:pPr>
            <w:r>
              <w:t>Final draft of deliverable D3 approved by ISG CIM</w:t>
            </w:r>
          </w:p>
          <w:p w14:paraId="12E8A797" w14:textId="77777777" w:rsidR="00494787" w:rsidRDefault="00554A72" w:rsidP="00DE0180">
            <w:pPr>
              <w:spacing w:after="0"/>
            </w:pPr>
            <w:r>
              <w:t xml:space="preserve">Stable draft of deliverable </w:t>
            </w:r>
            <w:r w:rsidR="00444017">
              <w:t>D5</w:t>
            </w:r>
            <w:r>
              <w:t xml:space="preserve"> available</w:t>
            </w:r>
          </w:p>
          <w:p w14:paraId="3F4C57E0" w14:textId="6F1774E8" w:rsidR="00962419" w:rsidRDefault="00962419" w:rsidP="00DE0180">
            <w:pPr>
              <w:spacing w:after="0"/>
            </w:pPr>
            <w:r>
              <w:t>Progress report</w:t>
            </w:r>
            <w:r w:rsidR="00B87471">
              <w:t>#4</w:t>
            </w:r>
            <w:r>
              <w:t xml:space="preserve"> approved by ISG CIM</w:t>
            </w:r>
          </w:p>
        </w:tc>
        <w:tc>
          <w:tcPr>
            <w:tcW w:w="1305" w:type="dxa"/>
            <w:shd w:val="clear" w:color="auto" w:fill="FFF2CC" w:themeFill="accent4" w:themeFillTint="33"/>
          </w:tcPr>
          <w:p w14:paraId="6ED3F966" w14:textId="74E930D8" w:rsidR="00494787" w:rsidRPr="005032BD" w:rsidRDefault="00962419" w:rsidP="00DE0180">
            <w:pPr>
              <w:spacing w:after="0"/>
            </w:pPr>
            <w:r>
              <w:t>2</w:t>
            </w:r>
            <w:r w:rsidR="00494787" w:rsidRPr="005032BD">
              <w:t>02</w:t>
            </w:r>
            <w:r w:rsidR="00494787">
              <w:t>2</w:t>
            </w:r>
            <w:r w:rsidR="00494787" w:rsidRPr="005032BD">
              <w:t>-</w:t>
            </w:r>
            <w:r w:rsidR="00494787">
              <w:t>10</w:t>
            </w:r>
            <w:r w:rsidR="00494787" w:rsidRPr="005032BD">
              <w:t>-</w:t>
            </w:r>
            <w:r w:rsidR="00494787">
              <w:t>31</w:t>
            </w:r>
          </w:p>
        </w:tc>
        <w:tc>
          <w:tcPr>
            <w:tcW w:w="1276" w:type="dxa"/>
            <w:shd w:val="clear" w:color="auto" w:fill="FFF2CC" w:themeFill="accent4" w:themeFillTint="33"/>
          </w:tcPr>
          <w:p w14:paraId="5513B3C4" w14:textId="77777777" w:rsidR="00494787" w:rsidRDefault="00494787" w:rsidP="00DE0180">
            <w:pPr>
              <w:spacing w:after="0"/>
            </w:pPr>
          </w:p>
        </w:tc>
        <w:tc>
          <w:tcPr>
            <w:tcW w:w="1303" w:type="dxa"/>
            <w:shd w:val="clear" w:color="auto" w:fill="FFF2CC" w:themeFill="accent4" w:themeFillTint="33"/>
          </w:tcPr>
          <w:p w14:paraId="6FE44DD4" w14:textId="77777777" w:rsidR="00494787" w:rsidRDefault="00494787" w:rsidP="00DE0180">
            <w:pPr>
              <w:spacing w:after="0"/>
            </w:pPr>
          </w:p>
        </w:tc>
      </w:tr>
      <w:tr w:rsidR="00494787" w14:paraId="48963F76" w14:textId="77777777" w:rsidTr="001634A1">
        <w:trPr>
          <w:jc w:val="center"/>
        </w:trPr>
        <w:tc>
          <w:tcPr>
            <w:tcW w:w="1129" w:type="dxa"/>
            <w:shd w:val="clear" w:color="auto" w:fill="FFF2CC" w:themeFill="accent4" w:themeFillTint="33"/>
            <w:vAlign w:val="center"/>
          </w:tcPr>
          <w:p w14:paraId="68404FAF" w14:textId="77777777" w:rsidR="00494787" w:rsidRDefault="00494787" w:rsidP="00DE0180">
            <w:pPr>
              <w:spacing w:after="0"/>
            </w:pPr>
            <w:r>
              <w:t>Milestone</w:t>
            </w:r>
          </w:p>
          <w:p w14:paraId="063DD6FA" w14:textId="3C1E3110" w:rsidR="00494787" w:rsidRPr="003D24B6" w:rsidRDefault="00494787" w:rsidP="00DE0180">
            <w:pPr>
              <w:spacing w:after="0"/>
            </w:pPr>
            <w:r>
              <w:t>E</w:t>
            </w:r>
          </w:p>
        </w:tc>
        <w:tc>
          <w:tcPr>
            <w:tcW w:w="4649" w:type="dxa"/>
            <w:shd w:val="clear" w:color="auto" w:fill="FFF2CC" w:themeFill="accent4" w:themeFillTint="33"/>
            <w:vAlign w:val="center"/>
          </w:tcPr>
          <w:p w14:paraId="21F97D09" w14:textId="6D4D0C93" w:rsidR="00494787" w:rsidRDefault="00444017" w:rsidP="00DE0180">
            <w:pPr>
              <w:spacing w:after="0"/>
            </w:pPr>
            <w:r>
              <w:t>All d</w:t>
            </w:r>
            <w:r w:rsidR="00494787">
              <w:t>eliverable published.</w:t>
            </w:r>
          </w:p>
          <w:p w14:paraId="7B3E92E4" w14:textId="777F1F47" w:rsidR="00494787" w:rsidRDefault="00494787" w:rsidP="00DE0180">
            <w:pPr>
              <w:spacing w:after="0"/>
            </w:pPr>
            <w:r>
              <w:t>Final report approved by ISG CIM</w:t>
            </w:r>
          </w:p>
          <w:p w14:paraId="0D6CE59A" w14:textId="2A961FC1" w:rsidR="00494787" w:rsidRDefault="00494787" w:rsidP="00DE0180">
            <w:pPr>
              <w:spacing w:after="0"/>
            </w:pPr>
            <w:r>
              <w:t>STF Closed</w:t>
            </w:r>
          </w:p>
        </w:tc>
        <w:tc>
          <w:tcPr>
            <w:tcW w:w="1305" w:type="dxa"/>
            <w:shd w:val="clear" w:color="auto" w:fill="FFF2CC" w:themeFill="accent4" w:themeFillTint="33"/>
          </w:tcPr>
          <w:p w14:paraId="25B101F0" w14:textId="27C8B226" w:rsidR="00494787" w:rsidRDefault="00494787" w:rsidP="00DE0180">
            <w:pPr>
              <w:spacing w:after="0"/>
            </w:pPr>
            <w:r w:rsidRPr="005032BD">
              <w:t>202</w:t>
            </w:r>
            <w:r>
              <w:t>2</w:t>
            </w:r>
            <w:r w:rsidRPr="005032BD">
              <w:t>-</w:t>
            </w:r>
            <w:r>
              <w:t>12</w:t>
            </w:r>
            <w:r w:rsidRPr="005032BD">
              <w:t>-</w:t>
            </w:r>
            <w:r>
              <w:t>31</w:t>
            </w:r>
          </w:p>
        </w:tc>
        <w:tc>
          <w:tcPr>
            <w:tcW w:w="1276" w:type="dxa"/>
            <w:shd w:val="clear" w:color="auto" w:fill="FFF2CC" w:themeFill="accent4" w:themeFillTint="33"/>
          </w:tcPr>
          <w:p w14:paraId="12A4287C" w14:textId="77777777" w:rsidR="00494787" w:rsidRDefault="00494787" w:rsidP="00DE0180">
            <w:pPr>
              <w:spacing w:after="0"/>
            </w:pPr>
          </w:p>
        </w:tc>
        <w:tc>
          <w:tcPr>
            <w:tcW w:w="1303" w:type="dxa"/>
            <w:shd w:val="clear" w:color="auto" w:fill="FFF2CC" w:themeFill="accent4" w:themeFillTint="33"/>
          </w:tcPr>
          <w:p w14:paraId="3EB1DDC9" w14:textId="77777777" w:rsidR="00494787" w:rsidRDefault="00494787" w:rsidP="00DE0180">
            <w:pPr>
              <w:spacing w:after="0"/>
            </w:pPr>
          </w:p>
        </w:tc>
      </w:tr>
      <w:tr w:rsidR="00494787" w14:paraId="535A5E68" w14:textId="77777777" w:rsidTr="001634A1">
        <w:trPr>
          <w:jc w:val="center"/>
        </w:trPr>
        <w:tc>
          <w:tcPr>
            <w:tcW w:w="8359" w:type="dxa"/>
            <w:gridSpan w:val="4"/>
            <w:shd w:val="clear" w:color="auto" w:fill="EDEDED" w:themeFill="accent3" w:themeFillTint="33"/>
            <w:vAlign w:val="center"/>
          </w:tcPr>
          <w:p w14:paraId="470D6ABB" w14:textId="77777777" w:rsidR="00494787" w:rsidRDefault="00494787" w:rsidP="008D5F90"/>
        </w:tc>
        <w:tc>
          <w:tcPr>
            <w:tcW w:w="1303" w:type="dxa"/>
            <w:shd w:val="clear" w:color="auto" w:fill="EDEDED" w:themeFill="accent3" w:themeFillTint="33"/>
          </w:tcPr>
          <w:p w14:paraId="68C4721B" w14:textId="2C3818EE" w:rsidR="00494787" w:rsidRPr="00471C0C" w:rsidRDefault="00494787" w:rsidP="008D5F90">
            <w:r>
              <w:t>115 000</w:t>
            </w:r>
          </w:p>
        </w:tc>
      </w:tr>
    </w:tbl>
    <w:p w14:paraId="4CE4AB80" w14:textId="77777777" w:rsidR="004441FF" w:rsidRDefault="004441F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528"/>
        <w:gridCol w:w="528"/>
        <w:gridCol w:w="528"/>
        <w:gridCol w:w="527"/>
        <w:gridCol w:w="527"/>
        <w:gridCol w:w="527"/>
        <w:gridCol w:w="527"/>
        <w:gridCol w:w="527"/>
        <w:gridCol w:w="527"/>
        <w:gridCol w:w="527"/>
        <w:gridCol w:w="527"/>
        <w:gridCol w:w="527"/>
      </w:tblGrid>
      <w:tr w:rsidR="00AC1DBA" w:rsidRPr="00F82665" w14:paraId="6A73008A" w14:textId="77777777" w:rsidTr="008D5F90">
        <w:trPr>
          <w:trHeight w:val="479"/>
        </w:trPr>
        <w:tc>
          <w:tcPr>
            <w:tcW w:w="1508" w:type="pct"/>
            <w:shd w:val="clear" w:color="auto" w:fill="DEEAF6"/>
            <w:tcMar>
              <w:left w:w="0" w:type="dxa"/>
              <w:right w:w="0" w:type="dxa"/>
            </w:tcMar>
            <w:vAlign w:val="center"/>
          </w:tcPr>
          <w:p w14:paraId="59FDF633" w14:textId="38D387F2" w:rsidR="0003616C" w:rsidRPr="00471C0C" w:rsidRDefault="0003616C" w:rsidP="000C79D1">
            <w:pPr>
              <w:keepNext/>
              <w:keepLines/>
              <w:spacing w:before="100" w:after="100"/>
              <w:jc w:val="center"/>
            </w:pPr>
            <w:r w:rsidRPr="00471C0C">
              <w:lastRenderedPageBreak/>
              <w:t>Task</w:t>
            </w:r>
            <w:r>
              <w:t>/</w:t>
            </w:r>
            <w:r w:rsidRPr="00471C0C">
              <w:t xml:space="preserve"> Mil</w:t>
            </w:r>
            <w:r>
              <w:t>.</w:t>
            </w:r>
          </w:p>
        </w:tc>
        <w:tc>
          <w:tcPr>
            <w:tcW w:w="291" w:type="pct"/>
            <w:shd w:val="clear" w:color="auto" w:fill="DEEAF6"/>
            <w:tcMar>
              <w:left w:w="0" w:type="dxa"/>
              <w:right w:w="0" w:type="dxa"/>
            </w:tcMar>
            <w:vAlign w:val="center"/>
          </w:tcPr>
          <w:p w14:paraId="7EDAD7B8" w14:textId="77777777" w:rsidR="0003616C" w:rsidRPr="00F82665" w:rsidRDefault="0003616C" w:rsidP="000C79D1">
            <w:pPr>
              <w:keepNext/>
              <w:keepLines/>
              <w:spacing w:before="100" w:after="100"/>
              <w:jc w:val="center"/>
            </w:pPr>
            <w:r w:rsidRPr="00F82665">
              <w:t>J</w:t>
            </w:r>
          </w:p>
        </w:tc>
        <w:tc>
          <w:tcPr>
            <w:tcW w:w="291" w:type="pct"/>
            <w:shd w:val="clear" w:color="auto" w:fill="DEEAF6"/>
            <w:tcMar>
              <w:left w:w="0" w:type="dxa"/>
              <w:right w:w="0" w:type="dxa"/>
            </w:tcMar>
            <w:vAlign w:val="center"/>
          </w:tcPr>
          <w:p w14:paraId="2C929BD7" w14:textId="77777777" w:rsidR="0003616C" w:rsidRPr="00F82665" w:rsidRDefault="0003616C" w:rsidP="000C79D1">
            <w:pPr>
              <w:keepNext/>
              <w:keepLines/>
              <w:spacing w:before="100" w:after="100"/>
              <w:jc w:val="center"/>
            </w:pPr>
            <w:r w:rsidRPr="00F82665">
              <w:t>F</w:t>
            </w:r>
          </w:p>
        </w:tc>
        <w:tc>
          <w:tcPr>
            <w:tcW w:w="291" w:type="pct"/>
            <w:shd w:val="clear" w:color="auto" w:fill="DEEAF6"/>
            <w:tcMar>
              <w:left w:w="0" w:type="dxa"/>
              <w:right w:w="0" w:type="dxa"/>
            </w:tcMar>
            <w:vAlign w:val="center"/>
          </w:tcPr>
          <w:p w14:paraId="0F715376" w14:textId="77777777" w:rsidR="0003616C" w:rsidRPr="00F82665" w:rsidRDefault="0003616C" w:rsidP="000C79D1">
            <w:pPr>
              <w:keepNext/>
              <w:keepLines/>
              <w:spacing w:before="100" w:after="100"/>
              <w:jc w:val="center"/>
            </w:pPr>
            <w:r w:rsidRPr="00F82665">
              <w:t>M</w:t>
            </w:r>
          </w:p>
        </w:tc>
        <w:tc>
          <w:tcPr>
            <w:tcW w:w="291" w:type="pct"/>
            <w:shd w:val="clear" w:color="auto" w:fill="DEEAF6"/>
            <w:tcMar>
              <w:left w:w="0" w:type="dxa"/>
              <w:right w:w="0" w:type="dxa"/>
            </w:tcMar>
            <w:vAlign w:val="center"/>
          </w:tcPr>
          <w:p w14:paraId="099B8CDE" w14:textId="77777777" w:rsidR="0003616C" w:rsidRPr="00F82665" w:rsidRDefault="0003616C" w:rsidP="000C79D1">
            <w:pPr>
              <w:keepNext/>
              <w:keepLines/>
              <w:spacing w:before="100" w:after="100"/>
              <w:jc w:val="center"/>
            </w:pPr>
            <w:r w:rsidRPr="00F82665">
              <w:t>A</w:t>
            </w:r>
          </w:p>
        </w:tc>
        <w:tc>
          <w:tcPr>
            <w:tcW w:w="291" w:type="pct"/>
            <w:shd w:val="clear" w:color="auto" w:fill="DEEAF6"/>
            <w:tcMar>
              <w:left w:w="0" w:type="dxa"/>
              <w:right w:w="0" w:type="dxa"/>
            </w:tcMar>
            <w:vAlign w:val="center"/>
          </w:tcPr>
          <w:p w14:paraId="2F77E090" w14:textId="77777777" w:rsidR="0003616C" w:rsidRPr="00F82665" w:rsidRDefault="0003616C" w:rsidP="000C79D1">
            <w:pPr>
              <w:keepNext/>
              <w:keepLines/>
              <w:spacing w:before="100" w:after="100"/>
              <w:jc w:val="center"/>
            </w:pPr>
            <w:r w:rsidRPr="00F82665">
              <w:t>M</w:t>
            </w:r>
          </w:p>
        </w:tc>
        <w:tc>
          <w:tcPr>
            <w:tcW w:w="291" w:type="pct"/>
            <w:shd w:val="clear" w:color="auto" w:fill="DEEAF6"/>
            <w:tcMar>
              <w:left w:w="0" w:type="dxa"/>
              <w:right w:w="0" w:type="dxa"/>
            </w:tcMar>
            <w:vAlign w:val="center"/>
          </w:tcPr>
          <w:p w14:paraId="24EECBD5" w14:textId="77777777" w:rsidR="0003616C" w:rsidRPr="00F82665" w:rsidRDefault="0003616C" w:rsidP="000C79D1">
            <w:pPr>
              <w:keepNext/>
              <w:keepLines/>
              <w:spacing w:before="100" w:after="100"/>
              <w:jc w:val="center"/>
            </w:pPr>
            <w:r w:rsidRPr="00F82665">
              <w:t>J</w:t>
            </w:r>
          </w:p>
        </w:tc>
        <w:tc>
          <w:tcPr>
            <w:tcW w:w="291" w:type="pct"/>
            <w:shd w:val="clear" w:color="auto" w:fill="DEEAF6"/>
            <w:tcMar>
              <w:left w:w="0" w:type="dxa"/>
              <w:right w:w="0" w:type="dxa"/>
            </w:tcMar>
            <w:vAlign w:val="center"/>
          </w:tcPr>
          <w:p w14:paraId="780E63D9" w14:textId="77777777" w:rsidR="0003616C" w:rsidRPr="00F82665" w:rsidRDefault="0003616C" w:rsidP="000C79D1">
            <w:pPr>
              <w:keepNext/>
              <w:keepLines/>
              <w:spacing w:before="100" w:after="100"/>
              <w:jc w:val="center"/>
            </w:pPr>
            <w:r w:rsidRPr="00F82665">
              <w:t>J</w:t>
            </w:r>
          </w:p>
        </w:tc>
        <w:tc>
          <w:tcPr>
            <w:tcW w:w="291" w:type="pct"/>
            <w:shd w:val="clear" w:color="auto" w:fill="DEEAF6"/>
            <w:tcMar>
              <w:left w:w="0" w:type="dxa"/>
              <w:right w:w="0" w:type="dxa"/>
            </w:tcMar>
            <w:vAlign w:val="center"/>
          </w:tcPr>
          <w:p w14:paraId="5B1961E2" w14:textId="77777777" w:rsidR="0003616C" w:rsidRPr="00F82665" w:rsidRDefault="0003616C" w:rsidP="000C79D1">
            <w:pPr>
              <w:keepNext/>
              <w:keepLines/>
              <w:spacing w:before="100" w:after="100"/>
              <w:jc w:val="center"/>
            </w:pPr>
            <w:r w:rsidRPr="00F82665">
              <w:t>A</w:t>
            </w:r>
          </w:p>
        </w:tc>
        <w:tc>
          <w:tcPr>
            <w:tcW w:w="291" w:type="pct"/>
            <w:shd w:val="clear" w:color="auto" w:fill="DEEAF6"/>
            <w:tcMar>
              <w:left w:w="0" w:type="dxa"/>
              <w:right w:w="0" w:type="dxa"/>
            </w:tcMar>
            <w:vAlign w:val="center"/>
          </w:tcPr>
          <w:p w14:paraId="77CD0439" w14:textId="77777777" w:rsidR="0003616C" w:rsidRPr="00F82665" w:rsidRDefault="0003616C" w:rsidP="000C79D1">
            <w:pPr>
              <w:keepNext/>
              <w:keepLines/>
              <w:spacing w:before="100" w:after="100"/>
              <w:jc w:val="center"/>
            </w:pPr>
            <w:r w:rsidRPr="00F82665">
              <w:t>S</w:t>
            </w:r>
          </w:p>
        </w:tc>
        <w:tc>
          <w:tcPr>
            <w:tcW w:w="291" w:type="pct"/>
            <w:shd w:val="clear" w:color="auto" w:fill="DEEAF6"/>
            <w:tcMar>
              <w:left w:w="0" w:type="dxa"/>
              <w:right w:w="0" w:type="dxa"/>
            </w:tcMar>
            <w:vAlign w:val="center"/>
          </w:tcPr>
          <w:p w14:paraId="0F27F8D8" w14:textId="77777777" w:rsidR="0003616C" w:rsidRPr="00F82665" w:rsidRDefault="0003616C" w:rsidP="000C79D1">
            <w:pPr>
              <w:keepNext/>
              <w:keepLines/>
              <w:spacing w:before="100" w:after="100"/>
              <w:jc w:val="center"/>
            </w:pPr>
            <w:r w:rsidRPr="00F82665">
              <w:t>O</w:t>
            </w:r>
          </w:p>
        </w:tc>
        <w:tc>
          <w:tcPr>
            <w:tcW w:w="291" w:type="pct"/>
            <w:shd w:val="clear" w:color="auto" w:fill="DEEAF6"/>
            <w:tcMar>
              <w:left w:w="0" w:type="dxa"/>
              <w:right w:w="0" w:type="dxa"/>
            </w:tcMar>
            <w:vAlign w:val="center"/>
          </w:tcPr>
          <w:p w14:paraId="0B822CF2" w14:textId="77777777" w:rsidR="0003616C" w:rsidRPr="00F82665" w:rsidRDefault="0003616C" w:rsidP="000C79D1">
            <w:pPr>
              <w:keepNext/>
              <w:keepLines/>
              <w:spacing w:before="100" w:after="100"/>
              <w:jc w:val="center"/>
            </w:pPr>
            <w:r w:rsidRPr="00F82665">
              <w:t>N</w:t>
            </w:r>
          </w:p>
        </w:tc>
        <w:tc>
          <w:tcPr>
            <w:tcW w:w="291" w:type="pct"/>
            <w:shd w:val="clear" w:color="auto" w:fill="DEEAF6"/>
            <w:vAlign w:val="center"/>
          </w:tcPr>
          <w:p w14:paraId="1C02F56A" w14:textId="77777777" w:rsidR="0003616C" w:rsidRPr="00F82665" w:rsidRDefault="0003616C" w:rsidP="000C79D1">
            <w:pPr>
              <w:keepNext/>
              <w:keepLines/>
              <w:spacing w:before="100" w:after="100"/>
              <w:jc w:val="center"/>
            </w:pPr>
            <w:r w:rsidRPr="00F82665">
              <w:t>D</w:t>
            </w:r>
          </w:p>
        </w:tc>
      </w:tr>
      <w:tr w:rsidR="00AC1DBA" w14:paraId="2A49D6DB" w14:textId="77777777" w:rsidTr="008D5F90">
        <w:trPr>
          <w:trHeight w:val="238"/>
        </w:trPr>
        <w:tc>
          <w:tcPr>
            <w:tcW w:w="1508" w:type="pct"/>
            <w:shd w:val="clear" w:color="auto" w:fill="auto"/>
            <w:tcMar>
              <w:left w:w="0" w:type="dxa"/>
              <w:right w:w="0" w:type="dxa"/>
            </w:tcMar>
            <w:vAlign w:val="center"/>
          </w:tcPr>
          <w:p w14:paraId="2D995A08" w14:textId="1EBC7164" w:rsidR="0003616C" w:rsidRDefault="0003616C" w:rsidP="00DE0180">
            <w:pPr>
              <w:keepNext/>
              <w:keepLines/>
              <w:spacing w:after="0"/>
            </w:pPr>
            <w:r>
              <w:t>M0</w:t>
            </w:r>
          </w:p>
        </w:tc>
        <w:tc>
          <w:tcPr>
            <w:tcW w:w="291" w:type="pct"/>
            <w:shd w:val="clear" w:color="auto" w:fill="auto"/>
            <w:tcMar>
              <w:left w:w="0" w:type="dxa"/>
              <w:right w:w="0" w:type="dxa"/>
            </w:tcMar>
            <w:vAlign w:val="center"/>
          </w:tcPr>
          <w:p w14:paraId="6F1FBD78" w14:textId="3FE85478" w:rsidR="0003616C" w:rsidRDefault="0003616C" w:rsidP="00DE0180">
            <w:pPr>
              <w:keepNext/>
              <w:keepLines/>
              <w:spacing w:after="0"/>
              <w:jc w:val="center"/>
            </w:pPr>
          </w:p>
        </w:tc>
        <w:tc>
          <w:tcPr>
            <w:tcW w:w="291" w:type="pct"/>
            <w:shd w:val="clear" w:color="auto" w:fill="auto"/>
            <w:tcMar>
              <w:left w:w="0" w:type="dxa"/>
              <w:right w:w="0" w:type="dxa"/>
            </w:tcMar>
            <w:vAlign w:val="center"/>
          </w:tcPr>
          <w:p w14:paraId="2FB49942" w14:textId="6C0A88B3" w:rsidR="0003616C" w:rsidRDefault="00494787" w:rsidP="00DE0180">
            <w:pPr>
              <w:keepNext/>
              <w:keepLines/>
              <w:spacing w:after="0"/>
              <w:jc w:val="center"/>
            </w:pPr>
            <w:r>
              <w:t>X</w:t>
            </w:r>
          </w:p>
        </w:tc>
        <w:tc>
          <w:tcPr>
            <w:tcW w:w="291" w:type="pct"/>
            <w:shd w:val="clear" w:color="auto" w:fill="auto"/>
            <w:tcMar>
              <w:left w:w="0" w:type="dxa"/>
              <w:right w:w="0" w:type="dxa"/>
            </w:tcMar>
            <w:vAlign w:val="center"/>
          </w:tcPr>
          <w:p w14:paraId="3E684BC6"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422FB9C1"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3BF5FE40"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6727AE9F"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7862EDA3"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06438B4B"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68436022"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7BCBF8C6"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5B13D0DE" w14:textId="77777777" w:rsidR="0003616C" w:rsidRDefault="0003616C" w:rsidP="00DE0180">
            <w:pPr>
              <w:keepNext/>
              <w:keepLines/>
              <w:spacing w:after="0"/>
              <w:jc w:val="center"/>
            </w:pPr>
          </w:p>
        </w:tc>
        <w:tc>
          <w:tcPr>
            <w:tcW w:w="291" w:type="pct"/>
            <w:shd w:val="clear" w:color="auto" w:fill="auto"/>
            <w:vAlign w:val="center"/>
          </w:tcPr>
          <w:p w14:paraId="2240C81D" w14:textId="77777777" w:rsidR="0003616C" w:rsidRDefault="0003616C" w:rsidP="00DE0180">
            <w:pPr>
              <w:keepNext/>
              <w:keepLines/>
              <w:spacing w:after="0"/>
              <w:jc w:val="center"/>
            </w:pPr>
          </w:p>
        </w:tc>
      </w:tr>
      <w:tr w:rsidR="00AC1DBA" w14:paraId="0D227ED2" w14:textId="77777777" w:rsidTr="008D5F90">
        <w:trPr>
          <w:trHeight w:val="238"/>
        </w:trPr>
        <w:tc>
          <w:tcPr>
            <w:tcW w:w="1508" w:type="pct"/>
            <w:shd w:val="clear" w:color="auto" w:fill="auto"/>
            <w:tcMar>
              <w:left w:w="0" w:type="dxa"/>
              <w:right w:w="0" w:type="dxa"/>
            </w:tcMar>
            <w:vAlign w:val="center"/>
          </w:tcPr>
          <w:p w14:paraId="66F590A3" w14:textId="539E47C2" w:rsidR="0003616C" w:rsidRDefault="0003616C" w:rsidP="00DE0180">
            <w:pPr>
              <w:keepNext/>
              <w:keepLines/>
              <w:spacing w:after="0"/>
            </w:pPr>
            <w:r>
              <w:t>T0</w:t>
            </w:r>
          </w:p>
        </w:tc>
        <w:tc>
          <w:tcPr>
            <w:tcW w:w="291" w:type="pct"/>
            <w:shd w:val="clear" w:color="auto" w:fill="FFFFFF" w:themeFill="background1"/>
            <w:tcMar>
              <w:left w:w="0" w:type="dxa"/>
              <w:right w:w="0" w:type="dxa"/>
            </w:tcMar>
            <w:vAlign w:val="center"/>
          </w:tcPr>
          <w:p w14:paraId="75BAA477" w14:textId="77777777" w:rsidR="0003616C" w:rsidRPr="00AE327E"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14444E9D"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1B88875F"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5FBE130A"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19ED4412"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3E592D6C"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7E305BA0"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20380FB3"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21BF0232"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37C40C89"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7721AB79" w14:textId="77777777" w:rsidR="0003616C" w:rsidRDefault="0003616C" w:rsidP="00DE0180">
            <w:pPr>
              <w:keepNext/>
              <w:keepLines/>
              <w:spacing w:after="0"/>
              <w:jc w:val="center"/>
            </w:pPr>
          </w:p>
        </w:tc>
        <w:tc>
          <w:tcPr>
            <w:tcW w:w="291" w:type="pct"/>
            <w:shd w:val="clear" w:color="auto" w:fill="BFBFBF" w:themeFill="background1" w:themeFillShade="BF"/>
            <w:vAlign w:val="center"/>
          </w:tcPr>
          <w:p w14:paraId="61BC3AA4" w14:textId="77777777" w:rsidR="0003616C" w:rsidRDefault="0003616C" w:rsidP="00DE0180">
            <w:pPr>
              <w:keepNext/>
              <w:keepLines/>
              <w:spacing w:after="0"/>
              <w:jc w:val="center"/>
            </w:pPr>
          </w:p>
        </w:tc>
      </w:tr>
      <w:tr w:rsidR="00AC1DBA" w14:paraId="40CEF8FC" w14:textId="77777777" w:rsidTr="008D5F90">
        <w:trPr>
          <w:trHeight w:val="238"/>
        </w:trPr>
        <w:tc>
          <w:tcPr>
            <w:tcW w:w="1508" w:type="pct"/>
            <w:shd w:val="clear" w:color="auto" w:fill="auto"/>
            <w:tcMar>
              <w:left w:w="0" w:type="dxa"/>
              <w:right w:w="0" w:type="dxa"/>
            </w:tcMar>
            <w:vAlign w:val="center"/>
          </w:tcPr>
          <w:p w14:paraId="58E8A68B" w14:textId="552071D6" w:rsidR="0003616C" w:rsidRDefault="0003616C" w:rsidP="00DE0180">
            <w:pPr>
              <w:keepNext/>
              <w:keepLines/>
              <w:spacing w:after="0"/>
            </w:pPr>
            <w:r>
              <w:t>T1</w:t>
            </w:r>
            <w:r w:rsidR="00A6336E">
              <w:t xml:space="preserve"> (D1, D2)</w:t>
            </w:r>
          </w:p>
        </w:tc>
        <w:tc>
          <w:tcPr>
            <w:tcW w:w="291" w:type="pct"/>
            <w:shd w:val="clear" w:color="auto" w:fill="FFFFFF" w:themeFill="background1"/>
            <w:tcMar>
              <w:left w:w="0" w:type="dxa"/>
              <w:right w:w="0" w:type="dxa"/>
            </w:tcMar>
            <w:vAlign w:val="center"/>
          </w:tcPr>
          <w:p w14:paraId="7049F85C"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60C9E7C4" w14:textId="759DF580" w:rsidR="0003616C" w:rsidRDefault="00494787" w:rsidP="00DE0180">
            <w:pPr>
              <w:keepNext/>
              <w:keepLines/>
              <w:spacing w:after="0"/>
              <w:jc w:val="center"/>
            </w:pPr>
            <w:r>
              <w:t>E</w:t>
            </w:r>
          </w:p>
        </w:tc>
        <w:tc>
          <w:tcPr>
            <w:tcW w:w="291" w:type="pct"/>
            <w:shd w:val="clear" w:color="auto" w:fill="BFBFBF" w:themeFill="background1" w:themeFillShade="BF"/>
            <w:tcMar>
              <w:left w:w="0" w:type="dxa"/>
              <w:right w:w="0" w:type="dxa"/>
            </w:tcMar>
            <w:vAlign w:val="center"/>
          </w:tcPr>
          <w:p w14:paraId="3CCD3E44"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28DA9E68"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65FBBE3E" w14:textId="5853959A" w:rsidR="0003616C" w:rsidRDefault="00494787" w:rsidP="00DE0180">
            <w:pPr>
              <w:keepNext/>
              <w:keepLines/>
              <w:spacing w:after="0"/>
              <w:jc w:val="center"/>
            </w:pPr>
            <w:r>
              <w:t>S</w:t>
            </w:r>
          </w:p>
        </w:tc>
        <w:tc>
          <w:tcPr>
            <w:tcW w:w="291" w:type="pct"/>
            <w:shd w:val="clear" w:color="auto" w:fill="BFBFBF" w:themeFill="background1" w:themeFillShade="BF"/>
            <w:tcMar>
              <w:left w:w="0" w:type="dxa"/>
              <w:right w:w="0" w:type="dxa"/>
            </w:tcMar>
            <w:vAlign w:val="center"/>
          </w:tcPr>
          <w:p w14:paraId="05BE2ECA"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6C159BD3" w14:textId="0874110C" w:rsidR="0003616C" w:rsidRDefault="00A6336E" w:rsidP="00DE0180">
            <w:pPr>
              <w:keepNext/>
              <w:keepLines/>
              <w:spacing w:after="0"/>
              <w:jc w:val="center"/>
            </w:pPr>
            <w:r>
              <w:t>F</w:t>
            </w:r>
          </w:p>
        </w:tc>
        <w:tc>
          <w:tcPr>
            <w:tcW w:w="291" w:type="pct"/>
            <w:shd w:val="clear" w:color="auto" w:fill="FFFFFF" w:themeFill="background1"/>
            <w:tcMar>
              <w:left w:w="0" w:type="dxa"/>
              <w:right w:w="0" w:type="dxa"/>
            </w:tcMar>
            <w:vAlign w:val="center"/>
          </w:tcPr>
          <w:p w14:paraId="1407E072" w14:textId="77777777" w:rsidR="0003616C" w:rsidRDefault="0003616C" w:rsidP="00DE0180">
            <w:pPr>
              <w:keepNext/>
              <w:keepLines/>
              <w:spacing w:after="0"/>
              <w:jc w:val="center"/>
            </w:pPr>
          </w:p>
        </w:tc>
        <w:tc>
          <w:tcPr>
            <w:tcW w:w="291" w:type="pct"/>
            <w:shd w:val="clear" w:color="auto" w:fill="FFFFFF" w:themeFill="background1"/>
            <w:tcMar>
              <w:left w:w="0" w:type="dxa"/>
              <w:right w:w="0" w:type="dxa"/>
            </w:tcMar>
            <w:vAlign w:val="center"/>
          </w:tcPr>
          <w:p w14:paraId="0D3A3362" w14:textId="77777777" w:rsidR="0003616C" w:rsidRDefault="0003616C" w:rsidP="00DE0180">
            <w:pPr>
              <w:keepNext/>
              <w:keepLines/>
              <w:spacing w:after="0"/>
              <w:jc w:val="center"/>
            </w:pPr>
          </w:p>
        </w:tc>
        <w:tc>
          <w:tcPr>
            <w:tcW w:w="291" w:type="pct"/>
            <w:shd w:val="clear" w:color="auto" w:fill="FFFFFF" w:themeFill="background1"/>
            <w:tcMar>
              <w:left w:w="0" w:type="dxa"/>
              <w:right w:w="0" w:type="dxa"/>
            </w:tcMar>
            <w:vAlign w:val="center"/>
          </w:tcPr>
          <w:p w14:paraId="0CD1F266" w14:textId="77777777" w:rsidR="0003616C" w:rsidRDefault="0003616C" w:rsidP="00DE0180">
            <w:pPr>
              <w:keepNext/>
              <w:keepLines/>
              <w:spacing w:after="0"/>
              <w:jc w:val="center"/>
            </w:pPr>
          </w:p>
        </w:tc>
        <w:tc>
          <w:tcPr>
            <w:tcW w:w="291" w:type="pct"/>
            <w:shd w:val="clear" w:color="auto" w:fill="FFFFFF" w:themeFill="background1"/>
            <w:tcMar>
              <w:left w:w="0" w:type="dxa"/>
              <w:right w:w="0" w:type="dxa"/>
            </w:tcMar>
            <w:vAlign w:val="center"/>
          </w:tcPr>
          <w:p w14:paraId="6D4CE494" w14:textId="77777777" w:rsidR="0003616C" w:rsidRDefault="0003616C" w:rsidP="00DE0180">
            <w:pPr>
              <w:keepNext/>
              <w:keepLines/>
              <w:spacing w:after="0"/>
              <w:jc w:val="center"/>
            </w:pPr>
          </w:p>
        </w:tc>
        <w:tc>
          <w:tcPr>
            <w:tcW w:w="291" w:type="pct"/>
            <w:shd w:val="clear" w:color="auto" w:fill="FFFFFF" w:themeFill="background1"/>
            <w:vAlign w:val="center"/>
          </w:tcPr>
          <w:p w14:paraId="39EA0471" w14:textId="77E347D6" w:rsidR="0003616C" w:rsidRDefault="00962419" w:rsidP="00DE0180">
            <w:pPr>
              <w:keepNext/>
              <w:keepLines/>
              <w:spacing w:after="0"/>
              <w:jc w:val="center"/>
            </w:pPr>
            <w:r>
              <w:t>P</w:t>
            </w:r>
          </w:p>
        </w:tc>
      </w:tr>
      <w:tr w:rsidR="00AC1DBA" w14:paraId="1454D22F" w14:textId="77777777" w:rsidTr="008D5F90">
        <w:trPr>
          <w:trHeight w:val="238"/>
        </w:trPr>
        <w:tc>
          <w:tcPr>
            <w:tcW w:w="1508" w:type="pct"/>
            <w:shd w:val="clear" w:color="auto" w:fill="auto"/>
            <w:tcMar>
              <w:left w:w="0" w:type="dxa"/>
              <w:right w:w="0" w:type="dxa"/>
            </w:tcMar>
            <w:vAlign w:val="center"/>
          </w:tcPr>
          <w:p w14:paraId="5F32A2BA" w14:textId="07EE3359" w:rsidR="0003616C" w:rsidRDefault="0003616C" w:rsidP="00DE0180">
            <w:pPr>
              <w:keepNext/>
              <w:keepLines/>
              <w:spacing w:after="0"/>
            </w:pPr>
            <w:r>
              <w:t>T2</w:t>
            </w:r>
            <w:r w:rsidR="00A6336E">
              <w:t xml:space="preserve"> (D3)</w:t>
            </w:r>
          </w:p>
        </w:tc>
        <w:tc>
          <w:tcPr>
            <w:tcW w:w="291" w:type="pct"/>
            <w:shd w:val="clear" w:color="auto" w:fill="FFFFFF" w:themeFill="background1"/>
            <w:tcMar>
              <w:left w:w="0" w:type="dxa"/>
              <w:right w:w="0" w:type="dxa"/>
            </w:tcMar>
            <w:vAlign w:val="center"/>
          </w:tcPr>
          <w:p w14:paraId="3499A8D7" w14:textId="77777777" w:rsidR="0003616C" w:rsidRDefault="0003616C" w:rsidP="00DE0180">
            <w:pPr>
              <w:keepNext/>
              <w:keepLines/>
              <w:spacing w:after="0"/>
              <w:jc w:val="center"/>
            </w:pPr>
          </w:p>
        </w:tc>
        <w:tc>
          <w:tcPr>
            <w:tcW w:w="291" w:type="pct"/>
            <w:shd w:val="clear" w:color="auto" w:fill="FFFFFF" w:themeFill="background1"/>
            <w:tcMar>
              <w:left w:w="0" w:type="dxa"/>
              <w:right w:w="0" w:type="dxa"/>
            </w:tcMar>
            <w:vAlign w:val="center"/>
          </w:tcPr>
          <w:p w14:paraId="05EF0FD5" w14:textId="77777777" w:rsidR="0003616C" w:rsidRDefault="0003616C" w:rsidP="00DE0180">
            <w:pPr>
              <w:keepNext/>
              <w:keepLines/>
              <w:spacing w:after="0"/>
              <w:jc w:val="center"/>
            </w:pPr>
          </w:p>
        </w:tc>
        <w:tc>
          <w:tcPr>
            <w:tcW w:w="291" w:type="pct"/>
            <w:shd w:val="clear" w:color="auto" w:fill="FFFFFF" w:themeFill="background1"/>
            <w:tcMar>
              <w:left w:w="0" w:type="dxa"/>
              <w:right w:w="0" w:type="dxa"/>
            </w:tcMar>
            <w:vAlign w:val="center"/>
          </w:tcPr>
          <w:p w14:paraId="3F3F1C0C" w14:textId="77777777" w:rsidR="0003616C" w:rsidRDefault="0003616C" w:rsidP="00DE0180">
            <w:pPr>
              <w:keepNext/>
              <w:keepLines/>
              <w:spacing w:after="0"/>
              <w:jc w:val="center"/>
            </w:pPr>
          </w:p>
        </w:tc>
        <w:tc>
          <w:tcPr>
            <w:tcW w:w="291" w:type="pct"/>
            <w:shd w:val="clear" w:color="auto" w:fill="FFFFFF" w:themeFill="background1"/>
            <w:tcMar>
              <w:left w:w="0" w:type="dxa"/>
              <w:right w:w="0" w:type="dxa"/>
            </w:tcMar>
            <w:vAlign w:val="center"/>
          </w:tcPr>
          <w:p w14:paraId="7323BEA4"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3D5581F4" w14:textId="7E50C109" w:rsidR="0003616C" w:rsidRDefault="00494787" w:rsidP="00DE0180">
            <w:pPr>
              <w:keepNext/>
              <w:keepLines/>
              <w:spacing w:after="0"/>
              <w:jc w:val="center"/>
            </w:pPr>
            <w:r>
              <w:t>E</w:t>
            </w:r>
          </w:p>
        </w:tc>
        <w:tc>
          <w:tcPr>
            <w:tcW w:w="291" w:type="pct"/>
            <w:shd w:val="clear" w:color="auto" w:fill="BFBFBF" w:themeFill="background1" w:themeFillShade="BF"/>
            <w:tcMar>
              <w:left w:w="0" w:type="dxa"/>
              <w:right w:w="0" w:type="dxa"/>
            </w:tcMar>
            <w:vAlign w:val="center"/>
          </w:tcPr>
          <w:p w14:paraId="14674888"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5956498B" w14:textId="199F12FC" w:rsidR="0003616C" w:rsidRDefault="00494787" w:rsidP="00DE0180">
            <w:pPr>
              <w:keepNext/>
              <w:keepLines/>
              <w:spacing w:after="0"/>
              <w:jc w:val="center"/>
            </w:pPr>
            <w:r>
              <w:t>S</w:t>
            </w:r>
          </w:p>
        </w:tc>
        <w:tc>
          <w:tcPr>
            <w:tcW w:w="291" w:type="pct"/>
            <w:shd w:val="clear" w:color="auto" w:fill="BFBFBF" w:themeFill="background1" w:themeFillShade="BF"/>
            <w:tcMar>
              <w:left w:w="0" w:type="dxa"/>
              <w:right w:w="0" w:type="dxa"/>
            </w:tcMar>
            <w:vAlign w:val="center"/>
          </w:tcPr>
          <w:p w14:paraId="5E5045EA"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48971BD7"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6813EE48" w14:textId="16643D29" w:rsidR="0003616C" w:rsidRDefault="00A6336E" w:rsidP="00DE0180">
            <w:pPr>
              <w:keepNext/>
              <w:keepLines/>
              <w:spacing w:after="0"/>
              <w:jc w:val="center"/>
            </w:pPr>
            <w:r>
              <w:t>F</w:t>
            </w:r>
          </w:p>
        </w:tc>
        <w:tc>
          <w:tcPr>
            <w:tcW w:w="291" w:type="pct"/>
            <w:shd w:val="clear" w:color="auto" w:fill="FFFFFF" w:themeFill="background1"/>
            <w:tcMar>
              <w:left w:w="0" w:type="dxa"/>
              <w:right w:w="0" w:type="dxa"/>
            </w:tcMar>
            <w:vAlign w:val="center"/>
          </w:tcPr>
          <w:p w14:paraId="5FA91E90" w14:textId="77777777" w:rsidR="0003616C" w:rsidRDefault="0003616C" w:rsidP="00DE0180">
            <w:pPr>
              <w:keepNext/>
              <w:keepLines/>
              <w:spacing w:after="0"/>
              <w:jc w:val="center"/>
            </w:pPr>
          </w:p>
        </w:tc>
        <w:tc>
          <w:tcPr>
            <w:tcW w:w="291" w:type="pct"/>
            <w:shd w:val="clear" w:color="auto" w:fill="FFFFFF" w:themeFill="background1"/>
            <w:vAlign w:val="center"/>
          </w:tcPr>
          <w:p w14:paraId="7606756B" w14:textId="6547C770" w:rsidR="0003616C" w:rsidRDefault="00962419" w:rsidP="00DE0180">
            <w:pPr>
              <w:keepNext/>
              <w:keepLines/>
              <w:spacing w:after="0"/>
              <w:jc w:val="center"/>
            </w:pPr>
            <w:r>
              <w:t>P</w:t>
            </w:r>
          </w:p>
        </w:tc>
      </w:tr>
      <w:tr w:rsidR="00AC1DBA" w14:paraId="23782F8B" w14:textId="77777777" w:rsidTr="00D32A16">
        <w:trPr>
          <w:trHeight w:val="238"/>
        </w:trPr>
        <w:tc>
          <w:tcPr>
            <w:tcW w:w="1508" w:type="pct"/>
            <w:shd w:val="clear" w:color="auto" w:fill="auto"/>
            <w:tcMar>
              <w:left w:w="0" w:type="dxa"/>
              <w:right w:w="0" w:type="dxa"/>
            </w:tcMar>
            <w:vAlign w:val="center"/>
          </w:tcPr>
          <w:p w14:paraId="3A343BF7" w14:textId="68A62D6D" w:rsidR="0003616C" w:rsidRDefault="0003616C" w:rsidP="00DE0180">
            <w:pPr>
              <w:keepNext/>
              <w:keepLines/>
              <w:spacing w:after="0"/>
            </w:pPr>
            <w:r>
              <w:t>T3</w:t>
            </w:r>
            <w:r w:rsidR="00A6336E">
              <w:t xml:space="preserve"> (D4)</w:t>
            </w:r>
          </w:p>
        </w:tc>
        <w:tc>
          <w:tcPr>
            <w:tcW w:w="291" w:type="pct"/>
            <w:shd w:val="clear" w:color="auto" w:fill="FFFFFF" w:themeFill="background1"/>
            <w:tcMar>
              <w:left w:w="0" w:type="dxa"/>
              <w:right w:w="0" w:type="dxa"/>
            </w:tcMar>
            <w:vAlign w:val="center"/>
          </w:tcPr>
          <w:p w14:paraId="00ED447B"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2968DCAE" w14:textId="16187360" w:rsidR="0003616C" w:rsidRDefault="00A226AC" w:rsidP="00DE0180">
            <w:pPr>
              <w:keepNext/>
              <w:keepLines/>
              <w:spacing w:after="0"/>
              <w:jc w:val="center"/>
            </w:pPr>
            <w:r>
              <w:t>E</w:t>
            </w:r>
          </w:p>
        </w:tc>
        <w:tc>
          <w:tcPr>
            <w:tcW w:w="291" w:type="pct"/>
            <w:shd w:val="clear" w:color="auto" w:fill="BFBFBF" w:themeFill="background1" w:themeFillShade="BF"/>
            <w:tcMar>
              <w:left w:w="0" w:type="dxa"/>
              <w:right w:w="0" w:type="dxa"/>
            </w:tcMar>
            <w:vAlign w:val="center"/>
          </w:tcPr>
          <w:p w14:paraId="36E6C951"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4EC6000E"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1CFCF028" w14:textId="0042469D" w:rsidR="0003616C" w:rsidRDefault="00A226AC" w:rsidP="00DE0180">
            <w:pPr>
              <w:keepNext/>
              <w:keepLines/>
              <w:spacing w:after="0"/>
              <w:jc w:val="center"/>
            </w:pPr>
            <w:r>
              <w:t>S</w:t>
            </w:r>
          </w:p>
        </w:tc>
        <w:tc>
          <w:tcPr>
            <w:tcW w:w="291" w:type="pct"/>
            <w:shd w:val="clear" w:color="auto" w:fill="BFBFBF" w:themeFill="background1" w:themeFillShade="BF"/>
            <w:tcMar>
              <w:left w:w="0" w:type="dxa"/>
              <w:right w:w="0" w:type="dxa"/>
            </w:tcMar>
            <w:vAlign w:val="center"/>
          </w:tcPr>
          <w:p w14:paraId="2E95E48E"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476DF400" w14:textId="099BA8AA" w:rsidR="0003616C" w:rsidRDefault="00A226AC" w:rsidP="00DE0180">
            <w:pPr>
              <w:keepNext/>
              <w:keepLines/>
              <w:spacing w:after="0"/>
              <w:jc w:val="center"/>
            </w:pPr>
            <w:r>
              <w:t>F</w:t>
            </w:r>
          </w:p>
        </w:tc>
        <w:tc>
          <w:tcPr>
            <w:tcW w:w="291" w:type="pct"/>
            <w:shd w:val="clear" w:color="auto" w:fill="FFFFFF" w:themeFill="background1"/>
            <w:tcMar>
              <w:left w:w="0" w:type="dxa"/>
              <w:right w:w="0" w:type="dxa"/>
            </w:tcMar>
            <w:vAlign w:val="center"/>
          </w:tcPr>
          <w:p w14:paraId="60368ABA" w14:textId="77777777" w:rsidR="0003616C" w:rsidRDefault="0003616C" w:rsidP="00DE0180">
            <w:pPr>
              <w:keepNext/>
              <w:keepLines/>
              <w:spacing w:after="0"/>
              <w:jc w:val="center"/>
            </w:pPr>
          </w:p>
        </w:tc>
        <w:tc>
          <w:tcPr>
            <w:tcW w:w="291" w:type="pct"/>
            <w:shd w:val="clear" w:color="auto" w:fill="FFFFFF" w:themeFill="background1"/>
            <w:tcMar>
              <w:left w:w="0" w:type="dxa"/>
              <w:right w:w="0" w:type="dxa"/>
            </w:tcMar>
            <w:vAlign w:val="center"/>
          </w:tcPr>
          <w:p w14:paraId="2774DC89" w14:textId="33A23B01" w:rsidR="0003616C" w:rsidRDefault="0003616C" w:rsidP="00DE0180">
            <w:pPr>
              <w:keepNext/>
              <w:keepLines/>
              <w:spacing w:after="0"/>
              <w:jc w:val="center"/>
            </w:pPr>
          </w:p>
        </w:tc>
        <w:tc>
          <w:tcPr>
            <w:tcW w:w="291" w:type="pct"/>
            <w:shd w:val="clear" w:color="auto" w:fill="FFFFFF" w:themeFill="background1"/>
            <w:tcMar>
              <w:left w:w="0" w:type="dxa"/>
              <w:right w:w="0" w:type="dxa"/>
            </w:tcMar>
            <w:vAlign w:val="center"/>
          </w:tcPr>
          <w:p w14:paraId="493D3AE0" w14:textId="77777777" w:rsidR="0003616C" w:rsidRDefault="0003616C" w:rsidP="00DE0180">
            <w:pPr>
              <w:keepNext/>
              <w:keepLines/>
              <w:spacing w:after="0"/>
              <w:jc w:val="center"/>
            </w:pPr>
          </w:p>
        </w:tc>
        <w:tc>
          <w:tcPr>
            <w:tcW w:w="291" w:type="pct"/>
            <w:shd w:val="clear" w:color="auto" w:fill="FFFFFF" w:themeFill="background1"/>
            <w:tcMar>
              <w:left w:w="0" w:type="dxa"/>
              <w:right w:w="0" w:type="dxa"/>
            </w:tcMar>
            <w:vAlign w:val="center"/>
          </w:tcPr>
          <w:p w14:paraId="4D088BAD" w14:textId="77777777" w:rsidR="0003616C" w:rsidRDefault="0003616C" w:rsidP="00DE0180">
            <w:pPr>
              <w:keepNext/>
              <w:keepLines/>
              <w:spacing w:after="0"/>
              <w:jc w:val="center"/>
            </w:pPr>
          </w:p>
        </w:tc>
        <w:tc>
          <w:tcPr>
            <w:tcW w:w="291" w:type="pct"/>
            <w:shd w:val="clear" w:color="auto" w:fill="FFFFFF" w:themeFill="background1"/>
            <w:vAlign w:val="center"/>
          </w:tcPr>
          <w:p w14:paraId="5BE33FB1" w14:textId="0DBB06B5" w:rsidR="0003616C" w:rsidRDefault="00962419" w:rsidP="00DE0180">
            <w:pPr>
              <w:keepNext/>
              <w:keepLines/>
              <w:spacing w:after="0"/>
              <w:jc w:val="center"/>
            </w:pPr>
            <w:r>
              <w:t>P</w:t>
            </w:r>
          </w:p>
        </w:tc>
      </w:tr>
      <w:tr w:rsidR="00AC1DBA" w14:paraId="01646D9F" w14:textId="77777777" w:rsidTr="008D5F90">
        <w:trPr>
          <w:trHeight w:val="238"/>
        </w:trPr>
        <w:tc>
          <w:tcPr>
            <w:tcW w:w="1508" w:type="pct"/>
            <w:shd w:val="clear" w:color="auto" w:fill="auto"/>
            <w:tcMar>
              <w:left w:w="0" w:type="dxa"/>
              <w:right w:w="0" w:type="dxa"/>
            </w:tcMar>
            <w:vAlign w:val="center"/>
          </w:tcPr>
          <w:p w14:paraId="54C4A10A" w14:textId="77122DCC" w:rsidR="0003616C" w:rsidRDefault="0003616C" w:rsidP="00DE0180">
            <w:pPr>
              <w:keepNext/>
              <w:keepLines/>
              <w:spacing w:after="0"/>
            </w:pPr>
            <w:r>
              <w:t>T4</w:t>
            </w:r>
            <w:r w:rsidR="00A6336E">
              <w:t xml:space="preserve"> (D5)</w:t>
            </w:r>
          </w:p>
        </w:tc>
        <w:tc>
          <w:tcPr>
            <w:tcW w:w="291" w:type="pct"/>
            <w:shd w:val="clear" w:color="auto" w:fill="FFFFFF" w:themeFill="background1"/>
            <w:tcMar>
              <w:left w:w="0" w:type="dxa"/>
              <w:right w:w="0" w:type="dxa"/>
            </w:tcMar>
            <w:vAlign w:val="center"/>
          </w:tcPr>
          <w:p w14:paraId="1662E9A8" w14:textId="77777777" w:rsidR="0003616C" w:rsidRDefault="0003616C" w:rsidP="00DE0180">
            <w:pPr>
              <w:keepNext/>
              <w:keepLines/>
              <w:spacing w:after="0"/>
              <w:jc w:val="center"/>
            </w:pPr>
          </w:p>
        </w:tc>
        <w:tc>
          <w:tcPr>
            <w:tcW w:w="291" w:type="pct"/>
            <w:shd w:val="clear" w:color="auto" w:fill="FFFFFF" w:themeFill="background1"/>
            <w:tcMar>
              <w:left w:w="0" w:type="dxa"/>
              <w:right w:w="0" w:type="dxa"/>
            </w:tcMar>
            <w:vAlign w:val="center"/>
          </w:tcPr>
          <w:p w14:paraId="6BAA9085" w14:textId="77777777" w:rsidR="0003616C" w:rsidRDefault="0003616C" w:rsidP="00DE0180">
            <w:pPr>
              <w:keepNext/>
              <w:keepLines/>
              <w:spacing w:after="0"/>
              <w:jc w:val="center"/>
            </w:pPr>
          </w:p>
        </w:tc>
        <w:tc>
          <w:tcPr>
            <w:tcW w:w="291" w:type="pct"/>
            <w:shd w:val="clear" w:color="auto" w:fill="FFFFFF" w:themeFill="background1"/>
            <w:tcMar>
              <w:left w:w="0" w:type="dxa"/>
              <w:right w:w="0" w:type="dxa"/>
            </w:tcMar>
            <w:vAlign w:val="center"/>
          </w:tcPr>
          <w:p w14:paraId="09772AE4" w14:textId="77777777" w:rsidR="0003616C" w:rsidRDefault="0003616C" w:rsidP="00DE0180">
            <w:pPr>
              <w:keepNext/>
              <w:keepLines/>
              <w:spacing w:after="0"/>
              <w:jc w:val="center"/>
            </w:pPr>
          </w:p>
        </w:tc>
        <w:tc>
          <w:tcPr>
            <w:tcW w:w="291" w:type="pct"/>
            <w:shd w:val="clear" w:color="auto" w:fill="FFFFFF" w:themeFill="background1"/>
            <w:tcMar>
              <w:left w:w="0" w:type="dxa"/>
              <w:right w:w="0" w:type="dxa"/>
            </w:tcMar>
            <w:vAlign w:val="center"/>
          </w:tcPr>
          <w:p w14:paraId="3BB527F2" w14:textId="77777777" w:rsidR="0003616C" w:rsidRDefault="0003616C" w:rsidP="00DE0180">
            <w:pPr>
              <w:keepNext/>
              <w:keepLines/>
              <w:spacing w:after="0"/>
              <w:jc w:val="center"/>
            </w:pPr>
          </w:p>
        </w:tc>
        <w:tc>
          <w:tcPr>
            <w:tcW w:w="291" w:type="pct"/>
            <w:shd w:val="clear" w:color="auto" w:fill="FFFFFF" w:themeFill="background1"/>
            <w:tcMar>
              <w:left w:w="0" w:type="dxa"/>
              <w:right w:w="0" w:type="dxa"/>
            </w:tcMar>
            <w:vAlign w:val="center"/>
          </w:tcPr>
          <w:p w14:paraId="2FCA54D1" w14:textId="77777777" w:rsidR="0003616C" w:rsidRDefault="0003616C" w:rsidP="00DE0180">
            <w:pPr>
              <w:keepNext/>
              <w:keepLines/>
              <w:spacing w:after="0"/>
              <w:jc w:val="center"/>
            </w:pPr>
          </w:p>
        </w:tc>
        <w:tc>
          <w:tcPr>
            <w:tcW w:w="291" w:type="pct"/>
            <w:shd w:val="clear" w:color="auto" w:fill="FFFFFF" w:themeFill="background1"/>
            <w:tcMar>
              <w:left w:w="0" w:type="dxa"/>
              <w:right w:w="0" w:type="dxa"/>
            </w:tcMar>
            <w:vAlign w:val="center"/>
          </w:tcPr>
          <w:p w14:paraId="0024B0F8"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1AA5C1CF" w14:textId="75FFB790" w:rsidR="0003616C" w:rsidRDefault="00494787" w:rsidP="00DE0180">
            <w:pPr>
              <w:keepNext/>
              <w:keepLines/>
              <w:spacing w:after="0"/>
              <w:jc w:val="center"/>
            </w:pPr>
            <w:r>
              <w:t>E</w:t>
            </w:r>
          </w:p>
        </w:tc>
        <w:tc>
          <w:tcPr>
            <w:tcW w:w="291" w:type="pct"/>
            <w:shd w:val="clear" w:color="auto" w:fill="BFBFBF" w:themeFill="background1" w:themeFillShade="BF"/>
            <w:tcMar>
              <w:left w:w="0" w:type="dxa"/>
              <w:right w:w="0" w:type="dxa"/>
            </w:tcMar>
            <w:vAlign w:val="center"/>
          </w:tcPr>
          <w:p w14:paraId="6408E004"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4386DC0A" w14:textId="2F58B265" w:rsidR="0003616C" w:rsidRDefault="00494787" w:rsidP="00DE0180">
            <w:pPr>
              <w:keepNext/>
              <w:keepLines/>
              <w:spacing w:after="0"/>
              <w:jc w:val="center"/>
            </w:pPr>
            <w:r>
              <w:t>S</w:t>
            </w:r>
          </w:p>
        </w:tc>
        <w:tc>
          <w:tcPr>
            <w:tcW w:w="291" w:type="pct"/>
            <w:shd w:val="clear" w:color="auto" w:fill="BFBFBF" w:themeFill="background1" w:themeFillShade="BF"/>
            <w:tcMar>
              <w:left w:w="0" w:type="dxa"/>
              <w:right w:w="0" w:type="dxa"/>
            </w:tcMar>
            <w:vAlign w:val="center"/>
          </w:tcPr>
          <w:p w14:paraId="27B44ED7" w14:textId="77777777" w:rsidR="0003616C" w:rsidRDefault="0003616C" w:rsidP="00DE0180">
            <w:pPr>
              <w:keepNext/>
              <w:keepLines/>
              <w:spacing w:after="0"/>
              <w:jc w:val="center"/>
            </w:pPr>
          </w:p>
        </w:tc>
        <w:tc>
          <w:tcPr>
            <w:tcW w:w="291" w:type="pct"/>
            <w:shd w:val="clear" w:color="auto" w:fill="BFBFBF" w:themeFill="background1" w:themeFillShade="BF"/>
            <w:tcMar>
              <w:left w:w="0" w:type="dxa"/>
              <w:right w:w="0" w:type="dxa"/>
            </w:tcMar>
            <w:vAlign w:val="center"/>
          </w:tcPr>
          <w:p w14:paraId="4B415476" w14:textId="59BFBD24" w:rsidR="0003616C" w:rsidRDefault="00A6336E" w:rsidP="00DE0180">
            <w:pPr>
              <w:keepNext/>
              <w:keepLines/>
              <w:spacing w:after="0"/>
              <w:jc w:val="center"/>
            </w:pPr>
            <w:r>
              <w:t>F</w:t>
            </w:r>
          </w:p>
        </w:tc>
        <w:tc>
          <w:tcPr>
            <w:tcW w:w="291" w:type="pct"/>
            <w:shd w:val="clear" w:color="auto" w:fill="FFFFFF" w:themeFill="background1"/>
            <w:vAlign w:val="center"/>
          </w:tcPr>
          <w:p w14:paraId="24522236" w14:textId="5AFCFA43" w:rsidR="0003616C" w:rsidRDefault="00962419" w:rsidP="00DE0180">
            <w:pPr>
              <w:keepNext/>
              <w:keepLines/>
              <w:spacing w:after="0"/>
              <w:jc w:val="center"/>
            </w:pPr>
            <w:r>
              <w:t>P</w:t>
            </w:r>
          </w:p>
        </w:tc>
      </w:tr>
      <w:tr w:rsidR="00AC1DBA" w14:paraId="23C272CE" w14:textId="77777777" w:rsidTr="008D5F90">
        <w:trPr>
          <w:trHeight w:val="238"/>
        </w:trPr>
        <w:tc>
          <w:tcPr>
            <w:tcW w:w="1508" w:type="pct"/>
            <w:shd w:val="clear" w:color="auto" w:fill="auto"/>
            <w:tcMar>
              <w:left w:w="0" w:type="dxa"/>
              <w:right w:w="0" w:type="dxa"/>
            </w:tcMar>
            <w:vAlign w:val="center"/>
          </w:tcPr>
          <w:p w14:paraId="49F3704E" w14:textId="234B8545" w:rsidR="0003616C" w:rsidRDefault="0003616C" w:rsidP="00DE0180">
            <w:pPr>
              <w:keepNext/>
              <w:keepLines/>
              <w:spacing w:after="0"/>
            </w:pPr>
            <w:r>
              <w:t>MA</w:t>
            </w:r>
          </w:p>
        </w:tc>
        <w:tc>
          <w:tcPr>
            <w:tcW w:w="291" w:type="pct"/>
            <w:shd w:val="clear" w:color="auto" w:fill="auto"/>
            <w:tcMar>
              <w:left w:w="0" w:type="dxa"/>
              <w:right w:w="0" w:type="dxa"/>
            </w:tcMar>
            <w:vAlign w:val="center"/>
          </w:tcPr>
          <w:p w14:paraId="1B28480A"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73606A17" w14:textId="49EA2ACC" w:rsidR="0003616C" w:rsidRDefault="0003616C" w:rsidP="00DE0180">
            <w:pPr>
              <w:keepNext/>
              <w:keepLines/>
              <w:spacing w:after="0"/>
              <w:jc w:val="center"/>
            </w:pPr>
            <w:r>
              <w:t>X</w:t>
            </w:r>
          </w:p>
        </w:tc>
        <w:tc>
          <w:tcPr>
            <w:tcW w:w="291" w:type="pct"/>
            <w:shd w:val="clear" w:color="auto" w:fill="auto"/>
            <w:tcMar>
              <w:left w:w="0" w:type="dxa"/>
              <w:right w:w="0" w:type="dxa"/>
            </w:tcMar>
            <w:vAlign w:val="center"/>
          </w:tcPr>
          <w:p w14:paraId="54D2F8FA"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3CA67C24"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59F54B71"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325C0A24"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0FFDC3A0"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15467B9D"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4C00E923"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59FCB8E8"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4F4E8A46" w14:textId="77777777" w:rsidR="0003616C" w:rsidRDefault="0003616C" w:rsidP="00DE0180">
            <w:pPr>
              <w:keepNext/>
              <w:keepLines/>
              <w:spacing w:after="0"/>
              <w:jc w:val="center"/>
            </w:pPr>
          </w:p>
        </w:tc>
        <w:tc>
          <w:tcPr>
            <w:tcW w:w="291" w:type="pct"/>
            <w:shd w:val="clear" w:color="auto" w:fill="auto"/>
            <w:vAlign w:val="center"/>
          </w:tcPr>
          <w:p w14:paraId="131B9226" w14:textId="77777777" w:rsidR="0003616C" w:rsidRDefault="0003616C" w:rsidP="00DE0180">
            <w:pPr>
              <w:keepNext/>
              <w:keepLines/>
              <w:spacing w:after="0"/>
              <w:jc w:val="center"/>
            </w:pPr>
          </w:p>
        </w:tc>
      </w:tr>
      <w:tr w:rsidR="00AC1DBA" w14:paraId="31584D52" w14:textId="77777777" w:rsidTr="008D5F90">
        <w:trPr>
          <w:trHeight w:val="238"/>
        </w:trPr>
        <w:tc>
          <w:tcPr>
            <w:tcW w:w="1508" w:type="pct"/>
            <w:shd w:val="clear" w:color="auto" w:fill="auto"/>
            <w:tcMar>
              <w:left w:w="0" w:type="dxa"/>
              <w:right w:w="0" w:type="dxa"/>
            </w:tcMar>
            <w:vAlign w:val="center"/>
          </w:tcPr>
          <w:p w14:paraId="04CE1DEB" w14:textId="15532BA2" w:rsidR="0003616C" w:rsidRDefault="0003616C" w:rsidP="00DE0180">
            <w:pPr>
              <w:keepNext/>
              <w:keepLines/>
              <w:spacing w:after="0"/>
            </w:pPr>
            <w:r>
              <w:t>MB</w:t>
            </w:r>
          </w:p>
        </w:tc>
        <w:tc>
          <w:tcPr>
            <w:tcW w:w="291" w:type="pct"/>
            <w:shd w:val="clear" w:color="auto" w:fill="auto"/>
            <w:tcMar>
              <w:left w:w="0" w:type="dxa"/>
              <w:right w:w="0" w:type="dxa"/>
            </w:tcMar>
            <w:vAlign w:val="center"/>
          </w:tcPr>
          <w:p w14:paraId="725E79D7"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2D751EA8"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0125DCB1"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2490149F"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4673D295" w14:textId="78C0A87A" w:rsidR="0003616C" w:rsidRDefault="00494787" w:rsidP="00DE0180">
            <w:pPr>
              <w:keepNext/>
              <w:keepLines/>
              <w:spacing w:after="0"/>
              <w:jc w:val="center"/>
            </w:pPr>
            <w:r>
              <w:t>X</w:t>
            </w:r>
          </w:p>
        </w:tc>
        <w:tc>
          <w:tcPr>
            <w:tcW w:w="291" w:type="pct"/>
            <w:shd w:val="clear" w:color="auto" w:fill="auto"/>
            <w:tcMar>
              <w:left w:w="0" w:type="dxa"/>
              <w:right w:w="0" w:type="dxa"/>
            </w:tcMar>
            <w:vAlign w:val="center"/>
          </w:tcPr>
          <w:p w14:paraId="646273A8"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2FFBEE2A" w14:textId="4EFD5D2E" w:rsidR="0003616C" w:rsidRDefault="0003616C" w:rsidP="00DE0180">
            <w:pPr>
              <w:keepNext/>
              <w:keepLines/>
              <w:spacing w:after="0"/>
              <w:jc w:val="center"/>
            </w:pPr>
          </w:p>
        </w:tc>
        <w:tc>
          <w:tcPr>
            <w:tcW w:w="291" w:type="pct"/>
            <w:shd w:val="clear" w:color="auto" w:fill="auto"/>
            <w:tcMar>
              <w:left w:w="0" w:type="dxa"/>
              <w:right w:w="0" w:type="dxa"/>
            </w:tcMar>
            <w:vAlign w:val="center"/>
          </w:tcPr>
          <w:p w14:paraId="6EEC9DF1"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06741AD8"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2F368059"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58E6B2CB" w14:textId="77777777" w:rsidR="0003616C" w:rsidRDefault="0003616C" w:rsidP="00DE0180">
            <w:pPr>
              <w:keepNext/>
              <w:keepLines/>
              <w:spacing w:after="0"/>
              <w:jc w:val="center"/>
            </w:pPr>
          </w:p>
        </w:tc>
        <w:tc>
          <w:tcPr>
            <w:tcW w:w="291" w:type="pct"/>
            <w:shd w:val="clear" w:color="auto" w:fill="auto"/>
            <w:vAlign w:val="center"/>
          </w:tcPr>
          <w:p w14:paraId="2565F522" w14:textId="77777777" w:rsidR="0003616C" w:rsidRDefault="0003616C" w:rsidP="00DE0180">
            <w:pPr>
              <w:keepNext/>
              <w:keepLines/>
              <w:spacing w:after="0"/>
              <w:jc w:val="center"/>
            </w:pPr>
          </w:p>
        </w:tc>
      </w:tr>
      <w:tr w:rsidR="00494787" w14:paraId="7538F3A4" w14:textId="77777777" w:rsidTr="008D5F90">
        <w:trPr>
          <w:trHeight w:val="238"/>
        </w:trPr>
        <w:tc>
          <w:tcPr>
            <w:tcW w:w="1508" w:type="pct"/>
            <w:shd w:val="clear" w:color="auto" w:fill="auto"/>
            <w:tcMar>
              <w:left w:w="0" w:type="dxa"/>
              <w:right w:w="0" w:type="dxa"/>
            </w:tcMar>
            <w:vAlign w:val="center"/>
          </w:tcPr>
          <w:p w14:paraId="6E9B1C4B" w14:textId="75E101B1" w:rsidR="00494787" w:rsidRDefault="00494787" w:rsidP="00DE0180">
            <w:pPr>
              <w:keepNext/>
              <w:keepLines/>
              <w:spacing w:after="0"/>
            </w:pPr>
            <w:r>
              <w:t>MC</w:t>
            </w:r>
          </w:p>
        </w:tc>
        <w:tc>
          <w:tcPr>
            <w:tcW w:w="291" w:type="pct"/>
            <w:shd w:val="clear" w:color="auto" w:fill="auto"/>
            <w:tcMar>
              <w:left w:w="0" w:type="dxa"/>
              <w:right w:w="0" w:type="dxa"/>
            </w:tcMar>
            <w:vAlign w:val="center"/>
          </w:tcPr>
          <w:p w14:paraId="4F996447" w14:textId="77777777" w:rsidR="00494787" w:rsidRDefault="00494787" w:rsidP="00DE0180">
            <w:pPr>
              <w:keepNext/>
              <w:keepLines/>
              <w:spacing w:after="0"/>
              <w:jc w:val="center"/>
            </w:pPr>
          </w:p>
        </w:tc>
        <w:tc>
          <w:tcPr>
            <w:tcW w:w="291" w:type="pct"/>
            <w:shd w:val="clear" w:color="auto" w:fill="auto"/>
            <w:tcMar>
              <w:left w:w="0" w:type="dxa"/>
              <w:right w:w="0" w:type="dxa"/>
            </w:tcMar>
            <w:vAlign w:val="center"/>
          </w:tcPr>
          <w:p w14:paraId="4AA8DB86" w14:textId="77777777" w:rsidR="00494787" w:rsidRDefault="00494787" w:rsidP="00DE0180">
            <w:pPr>
              <w:keepNext/>
              <w:keepLines/>
              <w:spacing w:after="0"/>
              <w:jc w:val="center"/>
            </w:pPr>
          </w:p>
        </w:tc>
        <w:tc>
          <w:tcPr>
            <w:tcW w:w="291" w:type="pct"/>
            <w:shd w:val="clear" w:color="auto" w:fill="auto"/>
            <w:tcMar>
              <w:left w:w="0" w:type="dxa"/>
              <w:right w:w="0" w:type="dxa"/>
            </w:tcMar>
            <w:vAlign w:val="center"/>
          </w:tcPr>
          <w:p w14:paraId="4AFA7474" w14:textId="77777777" w:rsidR="00494787" w:rsidRDefault="00494787" w:rsidP="00DE0180">
            <w:pPr>
              <w:keepNext/>
              <w:keepLines/>
              <w:spacing w:after="0"/>
              <w:jc w:val="center"/>
            </w:pPr>
          </w:p>
        </w:tc>
        <w:tc>
          <w:tcPr>
            <w:tcW w:w="291" w:type="pct"/>
            <w:shd w:val="clear" w:color="auto" w:fill="auto"/>
            <w:tcMar>
              <w:left w:w="0" w:type="dxa"/>
              <w:right w:w="0" w:type="dxa"/>
            </w:tcMar>
            <w:vAlign w:val="center"/>
          </w:tcPr>
          <w:p w14:paraId="055258A4" w14:textId="77777777" w:rsidR="00494787" w:rsidRDefault="00494787" w:rsidP="00DE0180">
            <w:pPr>
              <w:keepNext/>
              <w:keepLines/>
              <w:spacing w:after="0"/>
              <w:jc w:val="center"/>
            </w:pPr>
          </w:p>
        </w:tc>
        <w:tc>
          <w:tcPr>
            <w:tcW w:w="291" w:type="pct"/>
            <w:shd w:val="clear" w:color="auto" w:fill="auto"/>
            <w:tcMar>
              <w:left w:w="0" w:type="dxa"/>
              <w:right w:w="0" w:type="dxa"/>
            </w:tcMar>
            <w:vAlign w:val="center"/>
          </w:tcPr>
          <w:p w14:paraId="431F3E88" w14:textId="77777777" w:rsidR="00494787" w:rsidRDefault="00494787" w:rsidP="00DE0180">
            <w:pPr>
              <w:keepNext/>
              <w:keepLines/>
              <w:spacing w:after="0"/>
              <w:jc w:val="center"/>
            </w:pPr>
          </w:p>
        </w:tc>
        <w:tc>
          <w:tcPr>
            <w:tcW w:w="291" w:type="pct"/>
            <w:shd w:val="clear" w:color="auto" w:fill="auto"/>
            <w:tcMar>
              <w:left w:w="0" w:type="dxa"/>
              <w:right w:w="0" w:type="dxa"/>
            </w:tcMar>
            <w:vAlign w:val="center"/>
          </w:tcPr>
          <w:p w14:paraId="20AEAEAA" w14:textId="77777777" w:rsidR="00494787" w:rsidRDefault="00494787" w:rsidP="00DE0180">
            <w:pPr>
              <w:keepNext/>
              <w:keepLines/>
              <w:spacing w:after="0"/>
              <w:jc w:val="center"/>
            </w:pPr>
          </w:p>
        </w:tc>
        <w:tc>
          <w:tcPr>
            <w:tcW w:w="291" w:type="pct"/>
            <w:shd w:val="clear" w:color="auto" w:fill="auto"/>
            <w:tcMar>
              <w:left w:w="0" w:type="dxa"/>
              <w:right w:w="0" w:type="dxa"/>
            </w:tcMar>
            <w:vAlign w:val="center"/>
          </w:tcPr>
          <w:p w14:paraId="686F7FA1" w14:textId="24E7D730" w:rsidR="00494787" w:rsidRDefault="00494787" w:rsidP="00DE0180">
            <w:pPr>
              <w:keepNext/>
              <w:keepLines/>
              <w:spacing w:after="0"/>
              <w:jc w:val="center"/>
            </w:pPr>
            <w:r>
              <w:t>X</w:t>
            </w:r>
          </w:p>
        </w:tc>
        <w:tc>
          <w:tcPr>
            <w:tcW w:w="291" w:type="pct"/>
            <w:shd w:val="clear" w:color="auto" w:fill="auto"/>
            <w:tcMar>
              <w:left w:w="0" w:type="dxa"/>
              <w:right w:w="0" w:type="dxa"/>
            </w:tcMar>
            <w:vAlign w:val="center"/>
          </w:tcPr>
          <w:p w14:paraId="18803575" w14:textId="77777777" w:rsidR="00494787" w:rsidRDefault="00494787" w:rsidP="00DE0180">
            <w:pPr>
              <w:keepNext/>
              <w:keepLines/>
              <w:spacing w:after="0"/>
              <w:jc w:val="center"/>
            </w:pPr>
          </w:p>
        </w:tc>
        <w:tc>
          <w:tcPr>
            <w:tcW w:w="291" w:type="pct"/>
            <w:shd w:val="clear" w:color="auto" w:fill="auto"/>
            <w:tcMar>
              <w:left w:w="0" w:type="dxa"/>
              <w:right w:w="0" w:type="dxa"/>
            </w:tcMar>
            <w:vAlign w:val="center"/>
          </w:tcPr>
          <w:p w14:paraId="098F878C" w14:textId="77777777" w:rsidR="00494787" w:rsidRDefault="00494787" w:rsidP="00DE0180">
            <w:pPr>
              <w:keepNext/>
              <w:keepLines/>
              <w:spacing w:after="0"/>
              <w:jc w:val="center"/>
            </w:pPr>
          </w:p>
        </w:tc>
        <w:tc>
          <w:tcPr>
            <w:tcW w:w="291" w:type="pct"/>
            <w:shd w:val="clear" w:color="auto" w:fill="auto"/>
            <w:tcMar>
              <w:left w:w="0" w:type="dxa"/>
              <w:right w:w="0" w:type="dxa"/>
            </w:tcMar>
            <w:vAlign w:val="center"/>
          </w:tcPr>
          <w:p w14:paraId="624FC89E" w14:textId="77777777" w:rsidR="00494787" w:rsidRDefault="00494787" w:rsidP="00DE0180">
            <w:pPr>
              <w:keepNext/>
              <w:keepLines/>
              <w:spacing w:after="0"/>
              <w:jc w:val="center"/>
            </w:pPr>
          </w:p>
        </w:tc>
        <w:tc>
          <w:tcPr>
            <w:tcW w:w="291" w:type="pct"/>
            <w:shd w:val="clear" w:color="auto" w:fill="auto"/>
            <w:tcMar>
              <w:left w:w="0" w:type="dxa"/>
              <w:right w:w="0" w:type="dxa"/>
            </w:tcMar>
            <w:vAlign w:val="center"/>
          </w:tcPr>
          <w:p w14:paraId="29D04F89" w14:textId="77777777" w:rsidR="00494787" w:rsidRDefault="00494787" w:rsidP="00DE0180">
            <w:pPr>
              <w:keepNext/>
              <w:keepLines/>
              <w:spacing w:after="0"/>
              <w:jc w:val="center"/>
            </w:pPr>
          </w:p>
        </w:tc>
        <w:tc>
          <w:tcPr>
            <w:tcW w:w="291" w:type="pct"/>
            <w:shd w:val="clear" w:color="auto" w:fill="auto"/>
            <w:vAlign w:val="center"/>
          </w:tcPr>
          <w:p w14:paraId="3787F118" w14:textId="77777777" w:rsidR="00494787" w:rsidRDefault="00494787" w:rsidP="00DE0180">
            <w:pPr>
              <w:keepNext/>
              <w:keepLines/>
              <w:spacing w:after="0"/>
              <w:jc w:val="center"/>
            </w:pPr>
          </w:p>
        </w:tc>
      </w:tr>
      <w:tr w:rsidR="00494787" w14:paraId="4B011113" w14:textId="77777777" w:rsidTr="00494787">
        <w:trPr>
          <w:trHeight w:val="238"/>
        </w:trPr>
        <w:tc>
          <w:tcPr>
            <w:tcW w:w="1508" w:type="pct"/>
            <w:shd w:val="clear" w:color="auto" w:fill="auto"/>
            <w:tcMar>
              <w:left w:w="0" w:type="dxa"/>
              <w:right w:w="0" w:type="dxa"/>
            </w:tcMar>
            <w:vAlign w:val="center"/>
          </w:tcPr>
          <w:p w14:paraId="3F388514" w14:textId="224D1AF2" w:rsidR="00494787" w:rsidRDefault="00494787" w:rsidP="00DE0180">
            <w:pPr>
              <w:keepNext/>
              <w:keepLines/>
              <w:spacing w:after="0"/>
            </w:pPr>
            <w:r>
              <w:t>MD</w:t>
            </w:r>
          </w:p>
        </w:tc>
        <w:tc>
          <w:tcPr>
            <w:tcW w:w="291" w:type="pct"/>
            <w:shd w:val="clear" w:color="auto" w:fill="auto"/>
            <w:tcMar>
              <w:left w:w="0" w:type="dxa"/>
              <w:right w:w="0" w:type="dxa"/>
            </w:tcMar>
            <w:vAlign w:val="center"/>
          </w:tcPr>
          <w:p w14:paraId="765618B8" w14:textId="77777777" w:rsidR="00494787" w:rsidRDefault="00494787" w:rsidP="00DE0180">
            <w:pPr>
              <w:keepNext/>
              <w:keepLines/>
              <w:spacing w:after="0"/>
              <w:jc w:val="center"/>
            </w:pPr>
          </w:p>
        </w:tc>
        <w:tc>
          <w:tcPr>
            <w:tcW w:w="291" w:type="pct"/>
            <w:shd w:val="clear" w:color="auto" w:fill="auto"/>
            <w:tcMar>
              <w:left w:w="0" w:type="dxa"/>
              <w:right w:w="0" w:type="dxa"/>
            </w:tcMar>
            <w:vAlign w:val="center"/>
          </w:tcPr>
          <w:p w14:paraId="5FFF3D7C" w14:textId="77777777" w:rsidR="00494787" w:rsidRDefault="00494787" w:rsidP="00DE0180">
            <w:pPr>
              <w:keepNext/>
              <w:keepLines/>
              <w:spacing w:after="0"/>
              <w:jc w:val="center"/>
            </w:pPr>
          </w:p>
        </w:tc>
        <w:tc>
          <w:tcPr>
            <w:tcW w:w="291" w:type="pct"/>
            <w:shd w:val="clear" w:color="auto" w:fill="auto"/>
            <w:tcMar>
              <w:left w:w="0" w:type="dxa"/>
              <w:right w:w="0" w:type="dxa"/>
            </w:tcMar>
            <w:vAlign w:val="center"/>
          </w:tcPr>
          <w:p w14:paraId="5DE69496" w14:textId="77777777" w:rsidR="00494787" w:rsidRDefault="00494787" w:rsidP="00DE0180">
            <w:pPr>
              <w:keepNext/>
              <w:keepLines/>
              <w:spacing w:after="0"/>
              <w:jc w:val="center"/>
            </w:pPr>
          </w:p>
        </w:tc>
        <w:tc>
          <w:tcPr>
            <w:tcW w:w="291" w:type="pct"/>
            <w:shd w:val="clear" w:color="auto" w:fill="auto"/>
            <w:tcMar>
              <w:left w:w="0" w:type="dxa"/>
              <w:right w:w="0" w:type="dxa"/>
            </w:tcMar>
            <w:vAlign w:val="center"/>
          </w:tcPr>
          <w:p w14:paraId="71DF36D3" w14:textId="77777777" w:rsidR="00494787" w:rsidRDefault="00494787" w:rsidP="00DE0180">
            <w:pPr>
              <w:keepNext/>
              <w:keepLines/>
              <w:spacing w:after="0"/>
              <w:jc w:val="center"/>
            </w:pPr>
          </w:p>
        </w:tc>
        <w:tc>
          <w:tcPr>
            <w:tcW w:w="291" w:type="pct"/>
            <w:shd w:val="clear" w:color="auto" w:fill="auto"/>
            <w:tcMar>
              <w:left w:w="0" w:type="dxa"/>
              <w:right w:w="0" w:type="dxa"/>
            </w:tcMar>
            <w:vAlign w:val="center"/>
          </w:tcPr>
          <w:p w14:paraId="1B4731EB" w14:textId="77777777" w:rsidR="00494787" w:rsidRDefault="00494787" w:rsidP="00DE0180">
            <w:pPr>
              <w:keepNext/>
              <w:keepLines/>
              <w:spacing w:after="0"/>
              <w:jc w:val="center"/>
            </w:pPr>
          </w:p>
        </w:tc>
        <w:tc>
          <w:tcPr>
            <w:tcW w:w="291" w:type="pct"/>
            <w:shd w:val="clear" w:color="auto" w:fill="auto"/>
            <w:tcMar>
              <w:left w:w="0" w:type="dxa"/>
              <w:right w:w="0" w:type="dxa"/>
            </w:tcMar>
            <w:vAlign w:val="center"/>
          </w:tcPr>
          <w:p w14:paraId="1552C231" w14:textId="77777777" w:rsidR="00494787" w:rsidRDefault="00494787" w:rsidP="00DE0180">
            <w:pPr>
              <w:keepNext/>
              <w:keepLines/>
              <w:spacing w:after="0"/>
              <w:jc w:val="center"/>
            </w:pPr>
          </w:p>
        </w:tc>
        <w:tc>
          <w:tcPr>
            <w:tcW w:w="291" w:type="pct"/>
            <w:shd w:val="clear" w:color="auto" w:fill="auto"/>
            <w:tcMar>
              <w:left w:w="0" w:type="dxa"/>
              <w:right w:w="0" w:type="dxa"/>
            </w:tcMar>
            <w:vAlign w:val="center"/>
          </w:tcPr>
          <w:p w14:paraId="22F07FA9" w14:textId="77777777" w:rsidR="00494787" w:rsidRDefault="00494787" w:rsidP="00DE0180">
            <w:pPr>
              <w:keepNext/>
              <w:keepLines/>
              <w:spacing w:after="0"/>
              <w:jc w:val="center"/>
            </w:pPr>
          </w:p>
        </w:tc>
        <w:tc>
          <w:tcPr>
            <w:tcW w:w="291" w:type="pct"/>
            <w:shd w:val="clear" w:color="auto" w:fill="auto"/>
            <w:tcMar>
              <w:left w:w="0" w:type="dxa"/>
              <w:right w:w="0" w:type="dxa"/>
            </w:tcMar>
            <w:vAlign w:val="center"/>
          </w:tcPr>
          <w:p w14:paraId="7F5E3029" w14:textId="77777777" w:rsidR="00494787" w:rsidRDefault="00494787" w:rsidP="00DE0180">
            <w:pPr>
              <w:keepNext/>
              <w:keepLines/>
              <w:spacing w:after="0"/>
              <w:jc w:val="center"/>
            </w:pPr>
          </w:p>
        </w:tc>
        <w:tc>
          <w:tcPr>
            <w:tcW w:w="291" w:type="pct"/>
            <w:shd w:val="clear" w:color="auto" w:fill="auto"/>
            <w:tcMar>
              <w:left w:w="0" w:type="dxa"/>
              <w:right w:w="0" w:type="dxa"/>
            </w:tcMar>
            <w:vAlign w:val="center"/>
          </w:tcPr>
          <w:p w14:paraId="5B6A96D2" w14:textId="77777777" w:rsidR="00494787" w:rsidRDefault="00494787" w:rsidP="00DE0180">
            <w:pPr>
              <w:keepNext/>
              <w:keepLines/>
              <w:spacing w:after="0"/>
              <w:jc w:val="center"/>
            </w:pPr>
          </w:p>
        </w:tc>
        <w:tc>
          <w:tcPr>
            <w:tcW w:w="291" w:type="pct"/>
            <w:shd w:val="clear" w:color="auto" w:fill="auto"/>
            <w:tcMar>
              <w:left w:w="0" w:type="dxa"/>
              <w:right w:w="0" w:type="dxa"/>
            </w:tcMar>
            <w:vAlign w:val="center"/>
          </w:tcPr>
          <w:p w14:paraId="2328CEEE" w14:textId="1AD4DF9F" w:rsidR="00494787" w:rsidRDefault="00494787" w:rsidP="00DE0180">
            <w:pPr>
              <w:keepNext/>
              <w:keepLines/>
              <w:spacing w:after="0"/>
              <w:jc w:val="center"/>
            </w:pPr>
            <w:r>
              <w:t>X</w:t>
            </w:r>
          </w:p>
        </w:tc>
        <w:tc>
          <w:tcPr>
            <w:tcW w:w="291" w:type="pct"/>
            <w:shd w:val="clear" w:color="auto" w:fill="auto"/>
            <w:tcMar>
              <w:left w:w="0" w:type="dxa"/>
              <w:right w:w="0" w:type="dxa"/>
            </w:tcMar>
            <w:vAlign w:val="center"/>
          </w:tcPr>
          <w:p w14:paraId="6F9755BA" w14:textId="77777777" w:rsidR="00494787" w:rsidRDefault="00494787" w:rsidP="00DE0180">
            <w:pPr>
              <w:keepNext/>
              <w:keepLines/>
              <w:spacing w:after="0"/>
              <w:jc w:val="center"/>
            </w:pPr>
          </w:p>
        </w:tc>
        <w:tc>
          <w:tcPr>
            <w:tcW w:w="291" w:type="pct"/>
            <w:shd w:val="clear" w:color="auto" w:fill="auto"/>
            <w:vAlign w:val="center"/>
          </w:tcPr>
          <w:p w14:paraId="1BC0B589" w14:textId="77777777" w:rsidR="00494787" w:rsidRDefault="00494787" w:rsidP="00DE0180">
            <w:pPr>
              <w:keepNext/>
              <w:keepLines/>
              <w:spacing w:after="0"/>
              <w:jc w:val="center"/>
            </w:pPr>
          </w:p>
        </w:tc>
      </w:tr>
      <w:tr w:rsidR="00AC1DBA" w14:paraId="6DE7B938" w14:textId="77777777" w:rsidTr="008D5F90">
        <w:trPr>
          <w:trHeight w:val="238"/>
        </w:trPr>
        <w:tc>
          <w:tcPr>
            <w:tcW w:w="1508" w:type="pct"/>
            <w:shd w:val="clear" w:color="auto" w:fill="auto"/>
            <w:tcMar>
              <w:left w:w="0" w:type="dxa"/>
              <w:right w:w="0" w:type="dxa"/>
            </w:tcMar>
            <w:vAlign w:val="center"/>
          </w:tcPr>
          <w:p w14:paraId="2C854FC4" w14:textId="68EC8287" w:rsidR="0003616C" w:rsidRDefault="0003616C" w:rsidP="00DE0180">
            <w:pPr>
              <w:keepNext/>
              <w:keepLines/>
              <w:spacing w:after="0"/>
            </w:pPr>
            <w:r>
              <w:t>M</w:t>
            </w:r>
            <w:r w:rsidR="00494787">
              <w:t>E</w:t>
            </w:r>
          </w:p>
        </w:tc>
        <w:tc>
          <w:tcPr>
            <w:tcW w:w="291" w:type="pct"/>
            <w:shd w:val="clear" w:color="auto" w:fill="auto"/>
            <w:tcMar>
              <w:left w:w="0" w:type="dxa"/>
              <w:right w:w="0" w:type="dxa"/>
            </w:tcMar>
            <w:vAlign w:val="center"/>
          </w:tcPr>
          <w:p w14:paraId="1151CF93"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0A94E4D1"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0D1AD210"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58F962C3"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724EC075"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523A3EBD"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1F85CAC7"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6AC10045"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093437F4" w14:textId="77777777" w:rsidR="0003616C" w:rsidRDefault="0003616C" w:rsidP="00DE0180">
            <w:pPr>
              <w:keepNext/>
              <w:keepLines/>
              <w:spacing w:after="0"/>
              <w:jc w:val="center"/>
            </w:pPr>
          </w:p>
        </w:tc>
        <w:tc>
          <w:tcPr>
            <w:tcW w:w="291" w:type="pct"/>
            <w:shd w:val="clear" w:color="auto" w:fill="auto"/>
            <w:tcMar>
              <w:left w:w="0" w:type="dxa"/>
              <w:right w:w="0" w:type="dxa"/>
            </w:tcMar>
            <w:vAlign w:val="center"/>
          </w:tcPr>
          <w:p w14:paraId="335339CC" w14:textId="739398C3" w:rsidR="0003616C" w:rsidRDefault="0003616C" w:rsidP="00DE0180">
            <w:pPr>
              <w:keepNext/>
              <w:keepLines/>
              <w:spacing w:after="0"/>
              <w:jc w:val="center"/>
            </w:pPr>
          </w:p>
        </w:tc>
        <w:tc>
          <w:tcPr>
            <w:tcW w:w="291" w:type="pct"/>
            <w:shd w:val="clear" w:color="auto" w:fill="auto"/>
            <w:tcMar>
              <w:left w:w="0" w:type="dxa"/>
              <w:right w:w="0" w:type="dxa"/>
            </w:tcMar>
            <w:vAlign w:val="center"/>
          </w:tcPr>
          <w:p w14:paraId="1ADD1CC1" w14:textId="77777777" w:rsidR="0003616C" w:rsidRDefault="0003616C" w:rsidP="00DE0180">
            <w:pPr>
              <w:keepNext/>
              <w:keepLines/>
              <w:spacing w:after="0"/>
              <w:jc w:val="center"/>
            </w:pPr>
          </w:p>
        </w:tc>
        <w:tc>
          <w:tcPr>
            <w:tcW w:w="291" w:type="pct"/>
            <w:shd w:val="clear" w:color="auto" w:fill="auto"/>
            <w:vAlign w:val="center"/>
          </w:tcPr>
          <w:p w14:paraId="2FA4E331" w14:textId="2ACD3F6D" w:rsidR="0003616C" w:rsidRDefault="0003616C" w:rsidP="00DE0180">
            <w:pPr>
              <w:keepNext/>
              <w:keepLines/>
              <w:spacing w:after="0"/>
              <w:jc w:val="center"/>
            </w:pPr>
            <w:r>
              <w:t>X</w:t>
            </w:r>
          </w:p>
        </w:tc>
      </w:tr>
    </w:tbl>
    <w:p w14:paraId="673764B9" w14:textId="77777777" w:rsidR="00403DC4" w:rsidRDefault="00403DC4" w:rsidP="000C79D1">
      <w:pPr>
        <w:keepNext/>
        <w:keepLines/>
        <w:spacing w:before="100" w:after="100"/>
      </w:pPr>
    </w:p>
    <w:p w14:paraId="29FA160D" w14:textId="74488B0A" w:rsidR="00B27F1B" w:rsidRDefault="00494787" w:rsidP="008D5F90">
      <w:pPr>
        <w:ind w:left="567"/>
      </w:pPr>
      <w:r>
        <w:t xml:space="preserve">E: Early draft </w:t>
      </w:r>
      <w:r w:rsidR="00962419">
        <w:t>accepted by ISG CIM</w:t>
      </w:r>
    </w:p>
    <w:p w14:paraId="7FE9B1AC" w14:textId="1E0AFF83" w:rsidR="00494787" w:rsidRDefault="00494787" w:rsidP="008D5F90">
      <w:pPr>
        <w:ind w:left="567"/>
      </w:pPr>
      <w:r>
        <w:t xml:space="preserve">S: Stable draft </w:t>
      </w:r>
      <w:r w:rsidR="00962419">
        <w:t>accepted by ISG CIM</w:t>
      </w:r>
    </w:p>
    <w:p w14:paraId="2985A9E6" w14:textId="3619B222" w:rsidR="00494787" w:rsidRDefault="00A6336E" w:rsidP="008D5F90">
      <w:pPr>
        <w:ind w:left="567"/>
      </w:pPr>
      <w:r>
        <w:t>F</w:t>
      </w:r>
      <w:r w:rsidR="00494787">
        <w:t xml:space="preserve">: </w:t>
      </w:r>
      <w:r>
        <w:t>Final draft approved by ISG CIM</w:t>
      </w:r>
    </w:p>
    <w:p w14:paraId="12D39B5F" w14:textId="6B5331D8" w:rsidR="00962419" w:rsidRDefault="00962419" w:rsidP="008D5F90">
      <w:pPr>
        <w:ind w:left="567"/>
      </w:pPr>
      <w:r>
        <w:t>P : Publication (of GS or GR)  by ETSI</w:t>
      </w:r>
    </w:p>
    <w:p w14:paraId="339866A6" w14:textId="4C8A012C" w:rsidR="003619E6" w:rsidRDefault="003619E6">
      <w:pPr>
        <w:pStyle w:val="Heading1"/>
      </w:pPr>
      <w:r>
        <w:t>E</w:t>
      </w:r>
      <w:r w:rsidRPr="00A526B3">
        <w:t>xpertise</w:t>
      </w:r>
      <w:r>
        <w:t xml:space="preserve"> required</w:t>
      </w:r>
    </w:p>
    <w:p w14:paraId="75E16367" w14:textId="2A24FAD0" w:rsidR="0088081B" w:rsidRDefault="0088081B" w:rsidP="000D734D">
      <w:r>
        <w:t>It is expected that all STF participants have a basic knowledge of NGSI-LD specification, including both property graph and web service API.</w:t>
      </w:r>
    </w:p>
    <w:p w14:paraId="067219CE" w14:textId="10B266BA" w:rsidR="000D734D" w:rsidRDefault="000D734D" w:rsidP="000D734D">
      <w:r>
        <w:t xml:space="preserve">Up to </w:t>
      </w:r>
      <w:r w:rsidR="0088081B">
        <w:t>4</w:t>
      </w:r>
      <w:r>
        <w:t xml:space="preserve"> participants </w:t>
      </w:r>
      <w:r w:rsidR="0088081B">
        <w:t xml:space="preserve">will be selected </w:t>
      </w:r>
      <w:r>
        <w:t>to ensure the following mix of competences:</w:t>
      </w:r>
    </w:p>
    <w:tbl>
      <w:tblPr>
        <w:tblStyle w:val="TableGrid1"/>
        <w:tblW w:w="0" w:type="auto"/>
        <w:tblInd w:w="567" w:type="dxa"/>
        <w:tblLook w:val="04A0" w:firstRow="1" w:lastRow="0" w:firstColumn="1" w:lastColumn="0" w:noHBand="0" w:noVBand="1"/>
      </w:tblPr>
      <w:tblGrid>
        <w:gridCol w:w="1762"/>
        <w:gridCol w:w="6732"/>
      </w:tblGrid>
      <w:tr w:rsidR="000D734D" w14:paraId="4AB17726" w14:textId="77777777" w:rsidTr="000D734D">
        <w:tc>
          <w:tcPr>
            <w:tcW w:w="1762" w:type="dxa"/>
            <w:tcBorders>
              <w:top w:val="single" w:sz="4" w:space="0" w:color="auto"/>
              <w:left w:val="single" w:sz="4" w:space="0" w:color="auto"/>
              <w:bottom w:val="single" w:sz="4" w:space="0" w:color="auto"/>
              <w:right w:val="single" w:sz="4" w:space="0" w:color="auto"/>
            </w:tcBorders>
            <w:vAlign w:val="center"/>
            <w:hideMark/>
          </w:tcPr>
          <w:p w14:paraId="6254B612" w14:textId="77777777" w:rsidR="000D734D" w:rsidRDefault="000D734D">
            <w:pPr>
              <w:rPr>
                <w:b/>
                <w:bCs/>
              </w:rPr>
            </w:pPr>
            <w:r>
              <w:rPr>
                <w:b/>
                <w:bCs/>
              </w:rPr>
              <w:t>Priority</w:t>
            </w:r>
          </w:p>
        </w:tc>
        <w:tc>
          <w:tcPr>
            <w:tcW w:w="6732" w:type="dxa"/>
            <w:tcBorders>
              <w:top w:val="single" w:sz="4" w:space="0" w:color="auto"/>
              <w:left w:val="single" w:sz="4" w:space="0" w:color="auto"/>
              <w:bottom w:val="single" w:sz="4" w:space="0" w:color="auto"/>
              <w:right w:val="single" w:sz="4" w:space="0" w:color="auto"/>
            </w:tcBorders>
            <w:vAlign w:val="center"/>
            <w:hideMark/>
          </w:tcPr>
          <w:p w14:paraId="66D9C041" w14:textId="77777777" w:rsidR="000D734D" w:rsidRDefault="000D734D">
            <w:pPr>
              <w:jc w:val="center"/>
              <w:rPr>
                <w:b/>
              </w:rPr>
            </w:pPr>
            <w:r>
              <w:rPr>
                <w:b/>
              </w:rPr>
              <w:t>Qualifications and competences</w:t>
            </w:r>
          </w:p>
        </w:tc>
      </w:tr>
      <w:tr w:rsidR="005C5397" w:rsidRPr="000D734D" w14:paraId="65A2E065" w14:textId="77777777" w:rsidTr="0088081B">
        <w:tc>
          <w:tcPr>
            <w:tcW w:w="1762" w:type="dxa"/>
            <w:tcBorders>
              <w:top w:val="single" w:sz="4" w:space="0" w:color="auto"/>
              <w:left w:val="single" w:sz="4" w:space="0" w:color="auto"/>
              <w:bottom w:val="single" w:sz="4" w:space="0" w:color="auto"/>
              <w:right w:val="single" w:sz="4" w:space="0" w:color="auto"/>
            </w:tcBorders>
            <w:vAlign w:val="center"/>
          </w:tcPr>
          <w:p w14:paraId="66A08DFF" w14:textId="533C11AB" w:rsidR="005C5397" w:rsidRDefault="005C5397">
            <w:r>
              <w:t>High</w:t>
            </w:r>
          </w:p>
        </w:tc>
        <w:tc>
          <w:tcPr>
            <w:tcW w:w="6732" w:type="dxa"/>
            <w:tcBorders>
              <w:top w:val="single" w:sz="4" w:space="0" w:color="auto"/>
              <w:left w:val="single" w:sz="4" w:space="0" w:color="auto"/>
              <w:bottom w:val="single" w:sz="4" w:space="0" w:color="auto"/>
              <w:right w:val="single" w:sz="4" w:space="0" w:color="auto"/>
            </w:tcBorders>
            <w:vAlign w:val="center"/>
          </w:tcPr>
          <w:p w14:paraId="38746DBE" w14:textId="71BE74E3" w:rsidR="005C5397" w:rsidRDefault="005C5397">
            <w:r>
              <w:t>Data privacy and security in distributed architectures</w:t>
            </w:r>
          </w:p>
        </w:tc>
      </w:tr>
      <w:tr w:rsidR="000D734D" w:rsidRPr="000D734D" w14:paraId="4FAB16A3" w14:textId="77777777" w:rsidTr="008D5F90">
        <w:tc>
          <w:tcPr>
            <w:tcW w:w="1762" w:type="dxa"/>
            <w:tcBorders>
              <w:top w:val="single" w:sz="4" w:space="0" w:color="auto"/>
              <w:left w:val="single" w:sz="4" w:space="0" w:color="auto"/>
              <w:bottom w:val="single" w:sz="4" w:space="0" w:color="auto"/>
              <w:right w:val="single" w:sz="4" w:space="0" w:color="auto"/>
            </w:tcBorders>
            <w:vAlign w:val="center"/>
            <w:hideMark/>
          </w:tcPr>
          <w:p w14:paraId="1534B81C" w14:textId="77777777" w:rsidR="000D734D" w:rsidRDefault="000D734D">
            <w:r>
              <w:t>High</w:t>
            </w:r>
          </w:p>
        </w:tc>
        <w:tc>
          <w:tcPr>
            <w:tcW w:w="6732" w:type="dxa"/>
            <w:tcBorders>
              <w:top w:val="single" w:sz="4" w:space="0" w:color="auto"/>
              <w:left w:val="single" w:sz="4" w:space="0" w:color="auto"/>
              <w:bottom w:val="single" w:sz="4" w:space="0" w:color="auto"/>
              <w:right w:val="single" w:sz="4" w:space="0" w:color="auto"/>
            </w:tcBorders>
            <w:vAlign w:val="center"/>
          </w:tcPr>
          <w:p w14:paraId="2287D2B4" w14:textId="1218FE12" w:rsidR="000D734D" w:rsidRDefault="0088081B">
            <w:pPr>
              <w:jc w:val="left"/>
            </w:pPr>
            <w:r>
              <w:t>Updated knowledge of the oneM2M specification</w:t>
            </w:r>
            <w:r w:rsidR="005C5397">
              <w:t>, including the oneM2M base ontology and Interworking proxy definitions</w:t>
            </w:r>
          </w:p>
        </w:tc>
      </w:tr>
      <w:tr w:rsidR="000D734D" w:rsidRPr="000D734D" w14:paraId="4CC053FC" w14:textId="77777777" w:rsidTr="008D5F90">
        <w:tc>
          <w:tcPr>
            <w:tcW w:w="1762" w:type="dxa"/>
            <w:tcBorders>
              <w:top w:val="single" w:sz="4" w:space="0" w:color="auto"/>
              <w:left w:val="single" w:sz="4" w:space="0" w:color="auto"/>
              <w:bottom w:val="single" w:sz="4" w:space="0" w:color="auto"/>
              <w:right w:val="single" w:sz="4" w:space="0" w:color="auto"/>
            </w:tcBorders>
            <w:vAlign w:val="center"/>
            <w:hideMark/>
          </w:tcPr>
          <w:p w14:paraId="71903D7C" w14:textId="77777777" w:rsidR="000D734D" w:rsidRDefault="000D734D">
            <w:r>
              <w:t>High</w:t>
            </w:r>
          </w:p>
        </w:tc>
        <w:tc>
          <w:tcPr>
            <w:tcW w:w="6732" w:type="dxa"/>
            <w:tcBorders>
              <w:top w:val="single" w:sz="4" w:space="0" w:color="auto"/>
              <w:left w:val="single" w:sz="4" w:space="0" w:color="auto"/>
              <w:bottom w:val="single" w:sz="4" w:space="0" w:color="auto"/>
              <w:right w:val="single" w:sz="4" w:space="0" w:color="auto"/>
            </w:tcBorders>
            <w:vAlign w:val="center"/>
          </w:tcPr>
          <w:p w14:paraId="4593A8D2" w14:textId="28BFEA5B" w:rsidR="000D734D" w:rsidRDefault="0088081B">
            <w:pPr>
              <w:jc w:val="left"/>
            </w:pPr>
            <w:r>
              <w:t>Knowledge of the SmartM2M SAREF ontologies with experience on actual applications</w:t>
            </w:r>
          </w:p>
        </w:tc>
      </w:tr>
      <w:tr w:rsidR="000D734D" w:rsidRPr="000D734D" w14:paraId="631A159E" w14:textId="77777777" w:rsidTr="008D5F90">
        <w:tc>
          <w:tcPr>
            <w:tcW w:w="1762" w:type="dxa"/>
            <w:tcBorders>
              <w:top w:val="single" w:sz="4" w:space="0" w:color="auto"/>
              <w:left w:val="single" w:sz="4" w:space="0" w:color="auto"/>
              <w:bottom w:val="single" w:sz="4" w:space="0" w:color="auto"/>
              <w:right w:val="single" w:sz="4" w:space="0" w:color="auto"/>
            </w:tcBorders>
            <w:vAlign w:val="center"/>
            <w:hideMark/>
          </w:tcPr>
          <w:p w14:paraId="0962C045" w14:textId="77777777" w:rsidR="000D734D" w:rsidRDefault="000D734D">
            <w:r>
              <w:t>High</w:t>
            </w:r>
          </w:p>
        </w:tc>
        <w:tc>
          <w:tcPr>
            <w:tcW w:w="6732" w:type="dxa"/>
            <w:tcBorders>
              <w:top w:val="single" w:sz="4" w:space="0" w:color="auto"/>
              <w:left w:val="single" w:sz="4" w:space="0" w:color="auto"/>
              <w:bottom w:val="single" w:sz="4" w:space="0" w:color="auto"/>
              <w:right w:val="single" w:sz="4" w:space="0" w:color="auto"/>
            </w:tcBorders>
            <w:vAlign w:val="center"/>
          </w:tcPr>
          <w:p w14:paraId="2C76C2C0" w14:textId="7BC3F85A" w:rsidR="000D734D" w:rsidRDefault="00CE4656">
            <w:pPr>
              <w:jc w:val="left"/>
            </w:pPr>
            <w:r>
              <w:rPr>
                <w:iCs/>
              </w:rPr>
              <w:t>GIS frameworks and specifications</w:t>
            </w:r>
          </w:p>
        </w:tc>
      </w:tr>
      <w:tr w:rsidR="000D734D" w:rsidRPr="000D734D" w14:paraId="265618CE" w14:textId="77777777" w:rsidTr="008D5F90">
        <w:tc>
          <w:tcPr>
            <w:tcW w:w="1762" w:type="dxa"/>
            <w:tcBorders>
              <w:top w:val="single" w:sz="4" w:space="0" w:color="auto"/>
              <w:left w:val="single" w:sz="4" w:space="0" w:color="auto"/>
              <w:bottom w:val="single" w:sz="4" w:space="0" w:color="auto"/>
              <w:right w:val="single" w:sz="4" w:space="0" w:color="auto"/>
            </w:tcBorders>
            <w:vAlign w:val="center"/>
            <w:hideMark/>
          </w:tcPr>
          <w:p w14:paraId="7ABC2E61" w14:textId="77777777" w:rsidR="000D734D" w:rsidRDefault="000D734D">
            <w:r>
              <w:t>High</w:t>
            </w:r>
          </w:p>
        </w:tc>
        <w:tc>
          <w:tcPr>
            <w:tcW w:w="6732" w:type="dxa"/>
            <w:tcBorders>
              <w:top w:val="single" w:sz="4" w:space="0" w:color="auto"/>
              <w:left w:val="single" w:sz="4" w:space="0" w:color="auto"/>
              <w:bottom w:val="single" w:sz="4" w:space="0" w:color="auto"/>
              <w:right w:val="single" w:sz="4" w:space="0" w:color="auto"/>
            </w:tcBorders>
            <w:vAlign w:val="center"/>
          </w:tcPr>
          <w:p w14:paraId="204C333B" w14:textId="416341DB" w:rsidR="000D734D" w:rsidRDefault="005C5397">
            <w:pPr>
              <w:rPr>
                <w:iCs/>
              </w:rPr>
            </w:pPr>
            <w:r>
              <w:rPr>
                <w:iCs/>
              </w:rPr>
              <w:t>LOD frameworks</w:t>
            </w:r>
            <w:r w:rsidR="00CE4656">
              <w:rPr>
                <w:iCs/>
              </w:rPr>
              <w:t xml:space="preserve"> and specifications</w:t>
            </w:r>
          </w:p>
        </w:tc>
      </w:tr>
      <w:tr w:rsidR="00B4593B" w:rsidRPr="000D734D" w14:paraId="5B455EFE" w14:textId="77777777" w:rsidTr="008D5F90">
        <w:tc>
          <w:tcPr>
            <w:tcW w:w="1762" w:type="dxa"/>
            <w:tcBorders>
              <w:top w:val="single" w:sz="4" w:space="0" w:color="auto"/>
              <w:left w:val="single" w:sz="4" w:space="0" w:color="auto"/>
              <w:bottom w:val="single" w:sz="4" w:space="0" w:color="auto"/>
              <w:right w:val="single" w:sz="4" w:space="0" w:color="auto"/>
            </w:tcBorders>
            <w:vAlign w:val="center"/>
          </w:tcPr>
          <w:p w14:paraId="334AF496" w14:textId="0ED7E262" w:rsidR="00B4593B" w:rsidRDefault="00B4593B">
            <w:r>
              <w:t>High</w:t>
            </w:r>
          </w:p>
        </w:tc>
        <w:tc>
          <w:tcPr>
            <w:tcW w:w="6732" w:type="dxa"/>
            <w:tcBorders>
              <w:top w:val="single" w:sz="4" w:space="0" w:color="auto"/>
              <w:left w:val="single" w:sz="4" w:space="0" w:color="auto"/>
              <w:bottom w:val="single" w:sz="4" w:space="0" w:color="auto"/>
              <w:right w:val="single" w:sz="4" w:space="0" w:color="auto"/>
            </w:tcBorders>
            <w:vAlign w:val="center"/>
          </w:tcPr>
          <w:p w14:paraId="5D95EA2B" w14:textId="04A21FF4" w:rsidR="00B4593B" w:rsidRDefault="00B4593B">
            <w:pPr>
              <w:rPr>
                <w:iCs/>
              </w:rPr>
            </w:pPr>
            <w:r>
              <w:t>Graph databases and property graph models</w:t>
            </w:r>
          </w:p>
        </w:tc>
      </w:tr>
      <w:tr w:rsidR="000D734D" w:rsidRPr="005C5397" w14:paraId="32516FCE" w14:textId="77777777" w:rsidTr="008D5F90">
        <w:tc>
          <w:tcPr>
            <w:tcW w:w="1762" w:type="dxa"/>
            <w:tcBorders>
              <w:top w:val="single" w:sz="4" w:space="0" w:color="auto"/>
              <w:left w:val="single" w:sz="4" w:space="0" w:color="auto"/>
              <w:bottom w:val="single" w:sz="4" w:space="0" w:color="auto"/>
              <w:right w:val="single" w:sz="4" w:space="0" w:color="auto"/>
            </w:tcBorders>
            <w:vAlign w:val="center"/>
            <w:hideMark/>
          </w:tcPr>
          <w:p w14:paraId="50025D6B" w14:textId="77777777" w:rsidR="000D734D" w:rsidRDefault="000D734D">
            <w:r>
              <w:t>Medium</w:t>
            </w:r>
          </w:p>
        </w:tc>
        <w:tc>
          <w:tcPr>
            <w:tcW w:w="6732" w:type="dxa"/>
            <w:tcBorders>
              <w:top w:val="single" w:sz="4" w:space="0" w:color="auto"/>
              <w:left w:val="single" w:sz="4" w:space="0" w:color="auto"/>
              <w:bottom w:val="single" w:sz="4" w:space="0" w:color="auto"/>
              <w:right w:val="single" w:sz="4" w:space="0" w:color="auto"/>
            </w:tcBorders>
            <w:vAlign w:val="center"/>
          </w:tcPr>
          <w:p w14:paraId="05C6AFC3" w14:textId="2674597E" w:rsidR="000D734D" w:rsidRDefault="005C5397">
            <w:pPr>
              <w:jc w:val="left"/>
            </w:pPr>
            <w:r>
              <w:t>Smart city and community reference architectures</w:t>
            </w:r>
          </w:p>
        </w:tc>
      </w:tr>
    </w:tbl>
    <w:bookmarkEnd w:id="8"/>
    <w:p w14:paraId="5C8CD724" w14:textId="5497A974" w:rsidR="00942022" w:rsidRPr="00A526B3" w:rsidRDefault="00583F1C" w:rsidP="008D5F90">
      <w:pPr>
        <w:pStyle w:val="Part"/>
        <w:pageBreakBefore/>
      </w:pPr>
      <w:r>
        <w:lastRenderedPageBreak/>
        <w:t xml:space="preserve">Part </w:t>
      </w:r>
      <w:r w:rsidR="00942022" w:rsidRPr="00A526B3">
        <w:t>I</w:t>
      </w:r>
      <w:r>
        <w:t>V</w:t>
      </w:r>
      <w:r w:rsidR="00942022" w:rsidRPr="00A526B3">
        <w:t>:</w:t>
      </w:r>
      <w:r w:rsidR="00942022" w:rsidRPr="00A526B3">
        <w:tab/>
      </w:r>
      <w:r w:rsidR="00942022">
        <w:t>STF performance evaluation</w:t>
      </w:r>
      <w:r w:rsidR="00705310">
        <w:t xml:space="preserve"> criteria</w:t>
      </w:r>
      <w:r w:rsidR="00774C83">
        <w:t xml:space="preserve"> </w:t>
      </w:r>
    </w:p>
    <w:p w14:paraId="222660F6" w14:textId="20CB0E6C" w:rsidR="00942022" w:rsidRDefault="00942022">
      <w:pPr>
        <w:pStyle w:val="Heading1"/>
      </w:pPr>
      <w:r w:rsidRPr="00A526B3">
        <w:t xml:space="preserve">Performance </w:t>
      </w:r>
      <w:r w:rsidR="00615997">
        <w:t>I</w:t>
      </w:r>
      <w:r w:rsidRPr="00A526B3">
        <w:t>ndicators</w:t>
      </w:r>
    </w:p>
    <w:tbl>
      <w:tblPr>
        <w:tblStyle w:val="TableGrid"/>
        <w:tblW w:w="9493" w:type="dxa"/>
        <w:tblLook w:val="04A0" w:firstRow="1" w:lastRow="0" w:firstColumn="1" w:lastColumn="0" w:noHBand="0" w:noVBand="1"/>
      </w:tblPr>
      <w:tblGrid>
        <w:gridCol w:w="7366"/>
        <w:gridCol w:w="2127"/>
      </w:tblGrid>
      <w:tr w:rsidR="00EA1DA7" w14:paraId="47E853F2" w14:textId="77777777" w:rsidTr="003D5C5E">
        <w:tc>
          <w:tcPr>
            <w:tcW w:w="9493" w:type="dxa"/>
            <w:gridSpan w:val="2"/>
          </w:tcPr>
          <w:p w14:paraId="6DE366B6" w14:textId="77777777" w:rsidR="00EA1DA7" w:rsidRPr="00471C0C" w:rsidRDefault="00EA1DA7" w:rsidP="008D5F90">
            <w:pPr>
              <w:pStyle w:val="Guideline"/>
              <w:spacing w:after="0"/>
              <w:jc w:val="right"/>
              <w:rPr>
                <w:b/>
                <w:sz w:val="22"/>
              </w:rPr>
            </w:pPr>
            <w:r w:rsidRPr="00471C0C">
              <w:rPr>
                <w:b/>
                <w:sz w:val="22"/>
              </w:rPr>
              <w:t xml:space="preserve">Select relevant Performance indicators </w:t>
            </w:r>
            <w:r>
              <w:rPr>
                <w:b/>
                <w:sz w:val="22"/>
              </w:rPr>
              <w:t xml:space="preserve">applicable for these ToR </w:t>
            </w:r>
            <w:r w:rsidRPr="00471C0C">
              <w:rPr>
                <w:b/>
                <w:sz w:val="22"/>
              </w:rPr>
              <w:t>(X)</w:t>
            </w:r>
          </w:p>
        </w:tc>
      </w:tr>
      <w:tr w:rsidR="00EA1DA7" w14:paraId="2D52F98C" w14:textId="77777777" w:rsidTr="003D5C5E">
        <w:trPr>
          <w:trHeight w:val="156"/>
        </w:trPr>
        <w:tc>
          <w:tcPr>
            <w:tcW w:w="9493" w:type="dxa"/>
            <w:gridSpan w:val="2"/>
          </w:tcPr>
          <w:p w14:paraId="36E94042" w14:textId="77777777" w:rsidR="00EA1DA7" w:rsidRDefault="00EA1DA7" w:rsidP="008D5F90">
            <w:pPr>
              <w:pStyle w:val="B0Bold"/>
              <w:spacing w:after="0"/>
              <w:jc w:val="center"/>
            </w:pPr>
            <w:r w:rsidRPr="004C0611">
              <w:t>Contribution from ETSI Members</w:t>
            </w:r>
            <w:r>
              <w:t xml:space="preserve"> to STF work</w:t>
            </w:r>
          </w:p>
        </w:tc>
      </w:tr>
      <w:tr w:rsidR="00EA1DA7" w14:paraId="525C9D20" w14:textId="77777777" w:rsidTr="003D5C5E">
        <w:tc>
          <w:tcPr>
            <w:tcW w:w="7366" w:type="dxa"/>
          </w:tcPr>
          <w:p w14:paraId="633C33F8" w14:textId="77777777" w:rsidR="00EA1DA7" w:rsidRDefault="00EA1DA7" w:rsidP="008D5F90">
            <w:pPr>
              <w:pStyle w:val="Guideline"/>
              <w:spacing w:after="0"/>
            </w:pPr>
            <w:r w:rsidRPr="004E3F10">
              <w:t>Direct financial contribution (co-funding)</w:t>
            </w:r>
          </w:p>
        </w:tc>
        <w:tc>
          <w:tcPr>
            <w:tcW w:w="2127" w:type="dxa"/>
          </w:tcPr>
          <w:p w14:paraId="17A28F35" w14:textId="2C0603F8" w:rsidR="00EA1DA7" w:rsidRDefault="00EA1DA7" w:rsidP="008D5F90">
            <w:pPr>
              <w:pStyle w:val="Guideline"/>
              <w:spacing w:after="0"/>
              <w:jc w:val="center"/>
            </w:pPr>
          </w:p>
        </w:tc>
      </w:tr>
      <w:tr w:rsidR="00EA1DA7" w14:paraId="091DD8DB" w14:textId="77777777" w:rsidTr="003D5C5E">
        <w:tc>
          <w:tcPr>
            <w:tcW w:w="7366" w:type="dxa"/>
          </w:tcPr>
          <w:p w14:paraId="4604A94B" w14:textId="77777777" w:rsidR="00EA1DA7" w:rsidRDefault="00EA1DA7" w:rsidP="008D5F90">
            <w:pPr>
              <w:pStyle w:val="Guideline"/>
              <w:spacing w:after="0"/>
            </w:pPr>
            <w:r w:rsidRPr="004E3F10">
              <w:t>Support to the STF work (e.g., provision of test–beds, organization of workshops, events)</w:t>
            </w:r>
          </w:p>
        </w:tc>
        <w:tc>
          <w:tcPr>
            <w:tcW w:w="2127" w:type="dxa"/>
          </w:tcPr>
          <w:p w14:paraId="3BDF85D4" w14:textId="7DD2FF48" w:rsidR="00EA1DA7" w:rsidRDefault="00EA1DA7" w:rsidP="008D5F90">
            <w:pPr>
              <w:pStyle w:val="Guideline"/>
              <w:spacing w:after="0"/>
              <w:jc w:val="center"/>
            </w:pPr>
            <w:r>
              <w:t>X</w:t>
            </w:r>
          </w:p>
        </w:tc>
      </w:tr>
      <w:tr w:rsidR="00EA1DA7" w14:paraId="6822D4A0" w14:textId="77777777" w:rsidTr="003D5C5E">
        <w:tc>
          <w:tcPr>
            <w:tcW w:w="7366" w:type="dxa"/>
          </w:tcPr>
          <w:p w14:paraId="5914FDEF" w14:textId="77777777" w:rsidR="00EA1DA7" w:rsidRDefault="00EA1DA7" w:rsidP="008D5F90">
            <w:pPr>
              <w:pStyle w:val="Guideline"/>
              <w:spacing w:after="0"/>
            </w:pPr>
            <w:r w:rsidRPr="004E3F10">
              <w:t>Steering Group meetings (number of meetings / participants / duration)</w:t>
            </w:r>
          </w:p>
        </w:tc>
        <w:tc>
          <w:tcPr>
            <w:tcW w:w="2127" w:type="dxa"/>
          </w:tcPr>
          <w:p w14:paraId="155E9264" w14:textId="1A3EDCAD" w:rsidR="00EA1DA7" w:rsidRDefault="00EA1DA7" w:rsidP="008D5F90">
            <w:pPr>
              <w:pStyle w:val="Guideline"/>
              <w:spacing w:after="0"/>
              <w:jc w:val="center"/>
            </w:pPr>
            <w:r>
              <w:t>Minimum 2</w:t>
            </w:r>
          </w:p>
        </w:tc>
      </w:tr>
      <w:tr w:rsidR="00EA1DA7" w14:paraId="6985F536" w14:textId="77777777" w:rsidTr="003D5C5E">
        <w:tc>
          <w:tcPr>
            <w:tcW w:w="7366" w:type="dxa"/>
          </w:tcPr>
          <w:p w14:paraId="1B43F736" w14:textId="77777777" w:rsidR="00EA1DA7" w:rsidRDefault="00EA1DA7" w:rsidP="008D5F90">
            <w:pPr>
              <w:pStyle w:val="Guideline"/>
              <w:spacing w:after="0"/>
            </w:pPr>
            <w:r w:rsidRPr="004E3F10">
              <w:t>Number of delegates directly involved in the review of the deliverables</w:t>
            </w:r>
          </w:p>
        </w:tc>
        <w:tc>
          <w:tcPr>
            <w:tcW w:w="2127" w:type="dxa"/>
          </w:tcPr>
          <w:p w14:paraId="196F9A7A" w14:textId="68B54909" w:rsidR="00EA1DA7" w:rsidRDefault="00EA1DA7" w:rsidP="008D5F90">
            <w:pPr>
              <w:pStyle w:val="Guideline"/>
              <w:spacing w:after="0"/>
              <w:jc w:val="center"/>
            </w:pPr>
            <w:r>
              <w:t>3</w:t>
            </w:r>
          </w:p>
        </w:tc>
      </w:tr>
      <w:tr w:rsidR="00EA1DA7" w14:paraId="7F1F5088" w14:textId="77777777" w:rsidTr="003D5C5E">
        <w:tc>
          <w:tcPr>
            <w:tcW w:w="7366" w:type="dxa"/>
          </w:tcPr>
          <w:p w14:paraId="790BCFC6" w14:textId="77777777" w:rsidR="00EA1DA7" w:rsidRDefault="00EA1DA7" w:rsidP="008D5F90">
            <w:pPr>
              <w:pStyle w:val="Guideline"/>
              <w:spacing w:after="0"/>
            </w:pPr>
            <w:r w:rsidRPr="004E3F10">
              <w:t xml:space="preserve">Contributions/comments received from other </w:t>
            </w:r>
            <w:r>
              <w:t>Reference Bodie</w:t>
            </w:r>
            <w:r w:rsidRPr="004E3F10">
              <w:t>s</w:t>
            </w:r>
          </w:p>
        </w:tc>
        <w:tc>
          <w:tcPr>
            <w:tcW w:w="2127" w:type="dxa"/>
          </w:tcPr>
          <w:p w14:paraId="552ECA9A" w14:textId="6C67E3FE" w:rsidR="00EA1DA7" w:rsidRDefault="00EA1DA7" w:rsidP="008D5F90">
            <w:pPr>
              <w:pStyle w:val="Guideline"/>
              <w:spacing w:after="0"/>
              <w:jc w:val="center"/>
            </w:pPr>
            <w:r>
              <w:t>X</w:t>
            </w:r>
          </w:p>
        </w:tc>
      </w:tr>
      <w:tr w:rsidR="00EA1DA7" w14:paraId="17C4F4A2" w14:textId="77777777" w:rsidTr="003D5C5E">
        <w:tc>
          <w:tcPr>
            <w:tcW w:w="7366" w:type="dxa"/>
          </w:tcPr>
          <w:p w14:paraId="6F616265" w14:textId="77777777" w:rsidR="00EA1DA7" w:rsidRPr="004E3F10" w:rsidRDefault="00EA1DA7" w:rsidP="008D5F90">
            <w:pPr>
              <w:pStyle w:val="Guideline"/>
              <w:spacing w:after="0"/>
            </w:pPr>
          </w:p>
        </w:tc>
        <w:tc>
          <w:tcPr>
            <w:tcW w:w="2127" w:type="dxa"/>
          </w:tcPr>
          <w:p w14:paraId="0608B99A" w14:textId="77777777" w:rsidR="00EA1DA7" w:rsidRDefault="00EA1DA7" w:rsidP="008D5F90">
            <w:pPr>
              <w:pStyle w:val="Guideline"/>
              <w:spacing w:after="0"/>
              <w:jc w:val="center"/>
            </w:pPr>
          </w:p>
        </w:tc>
      </w:tr>
      <w:tr w:rsidR="00EA1DA7" w14:paraId="11D3750B" w14:textId="77777777" w:rsidTr="003D5C5E">
        <w:tc>
          <w:tcPr>
            <w:tcW w:w="9493" w:type="dxa"/>
            <w:gridSpan w:val="2"/>
          </w:tcPr>
          <w:p w14:paraId="79E99A5A" w14:textId="77777777" w:rsidR="00EA1DA7" w:rsidRPr="00471C0C" w:rsidRDefault="00EA1DA7" w:rsidP="008D5F90">
            <w:pPr>
              <w:pStyle w:val="Guideline"/>
              <w:spacing w:after="0"/>
              <w:jc w:val="center"/>
              <w:rPr>
                <w:b/>
                <w:i w:val="0"/>
              </w:rPr>
            </w:pPr>
            <w:r w:rsidRPr="00471C0C">
              <w:rPr>
                <w:b/>
                <w:i w:val="0"/>
              </w:rPr>
              <w:t>Contribution from the STF to ETSI work</w:t>
            </w:r>
          </w:p>
        </w:tc>
      </w:tr>
      <w:tr w:rsidR="00EA1DA7" w14:paraId="0A3C309D" w14:textId="77777777" w:rsidTr="003D5C5E">
        <w:tc>
          <w:tcPr>
            <w:tcW w:w="7366" w:type="dxa"/>
          </w:tcPr>
          <w:p w14:paraId="783DF4B2" w14:textId="77777777" w:rsidR="00EA1DA7" w:rsidRPr="004E3F10" w:rsidRDefault="00EA1DA7" w:rsidP="008D5F90">
            <w:pPr>
              <w:pStyle w:val="Guideline"/>
              <w:spacing w:after="0"/>
            </w:pPr>
            <w:r w:rsidRPr="00500352">
              <w:t xml:space="preserve">Contributions to </w:t>
            </w:r>
            <w:r>
              <w:t xml:space="preserve">Reference Body </w:t>
            </w:r>
            <w:r w:rsidRPr="00500352">
              <w:t>meetings (number of documents / meetings / participants)</w:t>
            </w:r>
          </w:p>
        </w:tc>
        <w:tc>
          <w:tcPr>
            <w:tcW w:w="2127" w:type="dxa"/>
          </w:tcPr>
          <w:p w14:paraId="7BE1385D" w14:textId="5069533A" w:rsidR="00EA1DA7" w:rsidRDefault="00EA1DA7" w:rsidP="008D5F90">
            <w:pPr>
              <w:pStyle w:val="Guideline"/>
              <w:spacing w:after="0"/>
              <w:jc w:val="center"/>
            </w:pPr>
            <w:r>
              <w:t>1 per month minimum</w:t>
            </w:r>
          </w:p>
        </w:tc>
      </w:tr>
      <w:tr w:rsidR="00EA1DA7" w14:paraId="3C63F62B" w14:textId="77777777" w:rsidTr="003D5C5E">
        <w:tc>
          <w:tcPr>
            <w:tcW w:w="7366" w:type="dxa"/>
          </w:tcPr>
          <w:p w14:paraId="4221AF02" w14:textId="77777777" w:rsidR="00EA1DA7" w:rsidRPr="004E3F10" w:rsidRDefault="00EA1DA7" w:rsidP="008D5F90">
            <w:pPr>
              <w:pStyle w:val="Guideline"/>
              <w:spacing w:after="0"/>
            </w:pPr>
            <w:r w:rsidRPr="00500352">
              <w:t xml:space="preserve">Contributions to other </w:t>
            </w:r>
            <w:r>
              <w:t>Reference Bodie</w:t>
            </w:r>
            <w:r w:rsidRPr="00500352">
              <w:t>s</w:t>
            </w:r>
          </w:p>
        </w:tc>
        <w:tc>
          <w:tcPr>
            <w:tcW w:w="2127" w:type="dxa"/>
          </w:tcPr>
          <w:p w14:paraId="2143AD81" w14:textId="73AAB7E7" w:rsidR="00EA1DA7" w:rsidRDefault="00EA1DA7" w:rsidP="008D5F90">
            <w:pPr>
              <w:pStyle w:val="Guideline"/>
              <w:spacing w:after="0"/>
              <w:jc w:val="center"/>
            </w:pPr>
            <w:r>
              <w:t>X</w:t>
            </w:r>
          </w:p>
        </w:tc>
      </w:tr>
      <w:tr w:rsidR="00EA1DA7" w14:paraId="6FC0B2AA" w14:textId="77777777" w:rsidTr="003D5C5E">
        <w:tc>
          <w:tcPr>
            <w:tcW w:w="7366" w:type="dxa"/>
          </w:tcPr>
          <w:p w14:paraId="61E7B453" w14:textId="77777777" w:rsidR="00EA1DA7" w:rsidRPr="004E3F10" w:rsidRDefault="00EA1DA7" w:rsidP="008D5F90">
            <w:pPr>
              <w:pStyle w:val="Guideline"/>
              <w:spacing w:after="0"/>
            </w:pPr>
            <w:r w:rsidRPr="00500352">
              <w:t>Presentations in workshops, conferences, stakeholder meetings</w:t>
            </w:r>
          </w:p>
        </w:tc>
        <w:tc>
          <w:tcPr>
            <w:tcW w:w="2127" w:type="dxa"/>
          </w:tcPr>
          <w:p w14:paraId="10FDB2CA" w14:textId="11A9E9F9" w:rsidR="00EA1DA7" w:rsidRDefault="00EA1DA7" w:rsidP="008D5F90">
            <w:pPr>
              <w:pStyle w:val="Guideline"/>
              <w:spacing w:after="0"/>
              <w:jc w:val="center"/>
            </w:pPr>
            <w:r>
              <w:t>Minimum 3</w:t>
            </w:r>
          </w:p>
        </w:tc>
      </w:tr>
      <w:tr w:rsidR="00EA1DA7" w14:paraId="4769448D" w14:textId="77777777" w:rsidTr="003D5C5E">
        <w:tc>
          <w:tcPr>
            <w:tcW w:w="7366" w:type="dxa"/>
          </w:tcPr>
          <w:p w14:paraId="4E93284E" w14:textId="77777777" w:rsidR="00EA1DA7" w:rsidRPr="004E3F10" w:rsidRDefault="00EA1DA7" w:rsidP="008D5F90">
            <w:pPr>
              <w:pStyle w:val="Guideline"/>
              <w:spacing w:after="0"/>
            </w:pPr>
          </w:p>
        </w:tc>
        <w:tc>
          <w:tcPr>
            <w:tcW w:w="2127" w:type="dxa"/>
          </w:tcPr>
          <w:p w14:paraId="7E7E1E9C" w14:textId="77777777" w:rsidR="00EA1DA7" w:rsidRDefault="00EA1DA7" w:rsidP="008D5F90">
            <w:pPr>
              <w:pStyle w:val="Guideline"/>
              <w:spacing w:after="0"/>
              <w:jc w:val="center"/>
            </w:pPr>
          </w:p>
        </w:tc>
      </w:tr>
      <w:tr w:rsidR="00EA1DA7" w14:paraId="0769C024" w14:textId="77777777" w:rsidTr="003D5C5E">
        <w:tc>
          <w:tcPr>
            <w:tcW w:w="9493" w:type="dxa"/>
            <w:gridSpan w:val="2"/>
          </w:tcPr>
          <w:p w14:paraId="2C77B50F" w14:textId="77777777" w:rsidR="00EA1DA7" w:rsidRPr="00471C0C" w:rsidRDefault="00EA1DA7" w:rsidP="008D5F90">
            <w:pPr>
              <w:pStyle w:val="Guideline"/>
              <w:spacing w:after="0"/>
              <w:jc w:val="center"/>
              <w:rPr>
                <w:b/>
                <w:i w:val="0"/>
              </w:rPr>
            </w:pPr>
            <w:r w:rsidRPr="00471C0C">
              <w:rPr>
                <w:b/>
                <w:i w:val="0"/>
              </w:rPr>
              <w:t>Liaison with other stakeholders</w:t>
            </w:r>
          </w:p>
        </w:tc>
      </w:tr>
      <w:tr w:rsidR="00EA1DA7" w14:paraId="11BCF848" w14:textId="77777777" w:rsidTr="003D5C5E">
        <w:tc>
          <w:tcPr>
            <w:tcW w:w="7366" w:type="dxa"/>
          </w:tcPr>
          <w:p w14:paraId="7EFCE7B0" w14:textId="77777777" w:rsidR="00EA1DA7" w:rsidRPr="004E3F10" w:rsidRDefault="00EA1DA7" w:rsidP="008D5F90">
            <w:pPr>
              <w:pStyle w:val="Guideline"/>
              <w:spacing w:after="0"/>
            </w:pPr>
            <w:r w:rsidRPr="00500352">
              <w:t>Stakeholder participation in the project (category, business area)</w:t>
            </w:r>
          </w:p>
        </w:tc>
        <w:tc>
          <w:tcPr>
            <w:tcW w:w="2127" w:type="dxa"/>
          </w:tcPr>
          <w:p w14:paraId="47513722" w14:textId="77777777" w:rsidR="00EA1DA7" w:rsidRDefault="00EA1DA7" w:rsidP="008D5F90">
            <w:pPr>
              <w:pStyle w:val="Guideline"/>
              <w:spacing w:after="0"/>
              <w:jc w:val="center"/>
            </w:pPr>
          </w:p>
        </w:tc>
      </w:tr>
      <w:tr w:rsidR="00EA1DA7" w14:paraId="7BAD8390" w14:textId="77777777" w:rsidTr="003D5C5E">
        <w:tc>
          <w:tcPr>
            <w:tcW w:w="7366" w:type="dxa"/>
          </w:tcPr>
          <w:p w14:paraId="198DAF56" w14:textId="77777777" w:rsidR="00EA1DA7" w:rsidRPr="004E3F10" w:rsidRDefault="00EA1DA7" w:rsidP="008D5F90">
            <w:pPr>
              <w:pStyle w:val="Guideline"/>
              <w:spacing w:after="0"/>
            </w:pPr>
            <w:r w:rsidRPr="00500352">
              <w:t>Cooperation with other standardization bodies</w:t>
            </w:r>
          </w:p>
        </w:tc>
        <w:tc>
          <w:tcPr>
            <w:tcW w:w="2127" w:type="dxa"/>
          </w:tcPr>
          <w:p w14:paraId="6B8C2D2A" w14:textId="3E819E5E" w:rsidR="00EA1DA7" w:rsidRDefault="00EA1DA7" w:rsidP="008D5F90">
            <w:pPr>
              <w:pStyle w:val="Guideline"/>
              <w:spacing w:after="0"/>
              <w:jc w:val="center"/>
            </w:pPr>
            <w:r>
              <w:t>X</w:t>
            </w:r>
          </w:p>
        </w:tc>
      </w:tr>
      <w:tr w:rsidR="00EA1DA7" w14:paraId="5674F8C3" w14:textId="77777777" w:rsidTr="003D5C5E">
        <w:tc>
          <w:tcPr>
            <w:tcW w:w="7366" w:type="dxa"/>
          </w:tcPr>
          <w:p w14:paraId="4A9D2D50" w14:textId="77777777" w:rsidR="00EA1DA7" w:rsidRPr="004E3F10" w:rsidRDefault="00EA1DA7" w:rsidP="008D5F90">
            <w:pPr>
              <w:pStyle w:val="Guideline"/>
              <w:spacing w:after="0"/>
            </w:pPr>
            <w:r w:rsidRPr="00500352">
              <w:t>Potential interest of new members to join ETSI</w:t>
            </w:r>
          </w:p>
        </w:tc>
        <w:tc>
          <w:tcPr>
            <w:tcW w:w="2127" w:type="dxa"/>
          </w:tcPr>
          <w:p w14:paraId="0AE0359A" w14:textId="5A2D22AD" w:rsidR="00EA1DA7" w:rsidRDefault="00EA1DA7" w:rsidP="008D5F90">
            <w:pPr>
              <w:pStyle w:val="Guideline"/>
              <w:spacing w:after="0"/>
              <w:jc w:val="center"/>
            </w:pPr>
            <w:r>
              <w:t>X (exploring new areas)</w:t>
            </w:r>
          </w:p>
        </w:tc>
      </w:tr>
      <w:tr w:rsidR="00EA1DA7" w14:paraId="44C14B55" w14:textId="77777777" w:rsidTr="003D5C5E">
        <w:tc>
          <w:tcPr>
            <w:tcW w:w="7366" w:type="dxa"/>
          </w:tcPr>
          <w:p w14:paraId="607823EF" w14:textId="77777777" w:rsidR="00EA1DA7" w:rsidRPr="004E3F10" w:rsidRDefault="00EA1DA7" w:rsidP="008D5F90">
            <w:pPr>
              <w:pStyle w:val="Guideline"/>
              <w:spacing w:after="0"/>
            </w:pPr>
            <w:r w:rsidRPr="00500352">
              <w:t xml:space="preserve">Liaison to identify requirements and raise awareness on ETSI deliverables </w:t>
            </w:r>
          </w:p>
        </w:tc>
        <w:tc>
          <w:tcPr>
            <w:tcW w:w="2127" w:type="dxa"/>
          </w:tcPr>
          <w:p w14:paraId="7C077285" w14:textId="72E5350B" w:rsidR="00EA1DA7" w:rsidRDefault="00EA1DA7" w:rsidP="008D5F90">
            <w:pPr>
              <w:pStyle w:val="Guideline"/>
              <w:spacing w:after="0"/>
              <w:jc w:val="center"/>
            </w:pPr>
            <w:r>
              <w:t>X (producing guidelines)</w:t>
            </w:r>
          </w:p>
        </w:tc>
      </w:tr>
      <w:tr w:rsidR="00EA1DA7" w14:paraId="168A2468" w14:textId="77777777" w:rsidTr="003D5C5E">
        <w:tc>
          <w:tcPr>
            <w:tcW w:w="7366" w:type="dxa"/>
          </w:tcPr>
          <w:p w14:paraId="4673CED3" w14:textId="77777777" w:rsidR="00EA1DA7" w:rsidRPr="004E3F10" w:rsidRDefault="00EA1DA7" w:rsidP="008D5F90">
            <w:pPr>
              <w:pStyle w:val="Guideline"/>
              <w:spacing w:after="0"/>
            </w:pPr>
            <w:r w:rsidRPr="00500352">
              <w:t>Comments received on drafts (e.g. on WEB site, mailing lists, etc.)</w:t>
            </w:r>
          </w:p>
        </w:tc>
        <w:tc>
          <w:tcPr>
            <w:tcW w:w="2127" w:type="dxa"/>
          </w:tcPr>
          <w:p w14:paraId="63D25169" w14:textId="77777777" w:rsidR="00EA1DA7" w:rsidRDefault="00EA1DA7" w:rsidP="008D5F90">
            <w:pPr>
              <w:pStyle w:val="Guideline"/>
              <w:spacing w:after="0"/>
              <w:jc w:val="center"/>
            </w:pPr>
          </w:p>
        </w:tc>
      </w:tr>
      <w:tr w:rsidR="00EA1DA7" w14:paraId="1DDBE4F5" w14:textId="77777777" w:rsidTr="003D5C5E">
        <w:tc>
          <w:tcPr>
            <w:tcW w:w="7366" w:type="dxa"/>
          </w:tcPr>
          <w:p w14:paraId="4CA3558A" w14:textId="77777777" w:rsidR="00EA1DA7" w:rsidRPr="004E3F10" w:rsidRDefault="00EA1DA7" w:rsidP="008D5F90">
            <w:pPr>
              <w:pStyle w:val="Guideline"/>
              <w:spacing w:after="0"/>
            </w:pPr>
          </w:p>
        </w:tc>
        <w:tc>
          <w:tcPr>
            <w:tcW w:w="2127" w:type="dxa"/>
          </w:tcPr>
          <w:p w14:paraId="31156BF8" w14:textId="77777777" w:rsidR="00EA1DA7" w:rsidRDefault="00EA1DA7" w:rsidP="008D5F90">
            <w:pPr>
              <w:pStyle w:val="Guideline"/>
              <w:spacing w:after="0"/>
              <w:jc w:val="center"/>
            </w:pPr>
          </w:p>
        </w:tc>
      </w:tr>
      <w:tr w:rsidR="00EA1DA7" w14:paraId="3AC25893" w14:textId="77777777" w:rsidTr="003D5C5E">
        <w:tc>
          <w:tcPr>
            <w:tcW w:w="9493" w:type="dxa"/>
            <w:gridSpan w:val="2"/>
          </w:tcPr>
          <w:p w14:paraId="17EB5902" w14:textId="77777777" w:rsidR="00EA1DA7" w:rsidRPr="00471C0C" w:rsidRDefault="00EA1DA7" w:rsidP="008D5F90">
            <w:pPr>
              <w:pStyle w:val="Guideline"/>
              <w:spacing w:after="0"/>
              <w:jc w:val="center"/>
              <w:rPr>
                <w:b/>
                <w:i w:val="0"/>
              </w:rPr>
            </w:pPr>
            <w:r w:rsidRPr="00471C0C">
              <w:rPr>
                <w:b/>
                <w:i w:val="0"/>
              </w:rPr>
              <w:t>Quality of deliverables</w:t>
            </w:r>
          </w:p>
        </w:tc>
      </w:tr>
      <w:tr w:rsidR="00EA1DA7" w14:paraId="0CCF9EBE" w14:textId="77777777" w:rsidTr="003D5C5E">
        <w:tc>
          <w:tcPr>
            <w:tcW w:w="7366" w:type="dxa"/>
          </w:tcPr>
          <w:p w14:paraId="4CCCD7BE" w14:textId="77777777" w:rsidR="00EA1DA7" w:rsidRPr="004E3F10" w:rsidRDefault="00EA1DA7" w:rsidP="008D5F90">
            <w:pPr>
              <w:pStyle w:val="Guideline"/>
              <w:spacing w:after="0"/>
            </w:pPr>
            <w:r w:rsidRPr="00500352">
              <w:t>Approval of deliverables according to schedule</w:t>
            </w:r>
          </w:p>
        </w:tc>
        <w:tc>
          <w:tcPr>
            <w:tcW w:w="2127" w:type="dxa"/>
          </w:tcPr>
          <w:p w14:paraId="697D73C8" w14:textId="5E30E65F" w:rsidR="00EA1DA7" w:rsidRDefault="00EA1DA7" w:rsidP="008D5F90">
            <w:pPr>
              <w:pStyle w:val="Guideline"/>
              <w:spacing w:after="0"/>
              <w:jc w:val="center"/>
            </w:pPr>
            <w:r>
              <w:t>X</w:t>
            </w:r>
          </w:p>
        </w:tc>
      </w:tr>
      <w:tr w:rsidR="00EA1DA7" w14:paraId="24B16147" w14:textId="77777777" w:rsidTr="003D5C5E">
        <w:tc>
          <w:tcPr>
            <w:tcW w:w="7366" w:type="dxa"/>
          </w:tcPr>
          <w:p w14:paraId="1409A5C2" w14:textId="77777777" w:rsidR="00EA1DA7" w:rsidRPr="004E3F10" w:rsidRDefault="00EA1DA7" w:rsidP="008D5F90">
            <w:pPr>
              <w:pStyle w:val="Guideline"/>
              <w:spacing w:after="0"/>
            </w:pPr>
            <w:r w:rsidRPr="00500352">
              <w:t>Respect of time scale, with reference to start/end dates in the approved ToR</w:t>
            </w:r>
          </w:p>
        </w:tc>
        <w:tc>
          <w:tcPr>
            <w:tcW w:w="2127" w:type="dxa"/>
          </w:tcPr>
          <w:p w14:paraId="5128C8EF" w14:textId="1502C2A0" w:rsidR="00EA1DA7" w:rsidRDefault="00EA1DA7" w:rsidP="008D5F90">
            <w:pPr>
              <w:pStyle w:val="Guideline"/>
              <w:spacing w:after="0"/>
              <w:jc w:val="center"/>
            </w:pPr>
            <w:r>
              <w:t>X</w:t>
            </w:r>
          </w:p>
        </w:tc>
      </w:tr>
      <w:tr w:rsidR="00EA1DA7" w14:paraId="3377C076" w14:textId="77777777" w:rsidTr="003D5C5E">
        <w:tc>
          <w:tcPr>
            <w:tcW w:w="7366" w:type="dxa"/>
          </w:tcPr>
          <w:p w14:paraId="43ED9C36" w14:textId="77777777" w:rsidR="00EA1DA7" w:rsidRPr="004E3F10" w:rsidRDefault="00EA1DA7" w:rsidP="008D5F90">
            <w:pPr>
              <w:pStyle w:val="Guideline"/>
              <w:spacing w:after="0"/>
            </w:pPr>
            <w:r w:rsidRPr="00500352">
              <w:t xml:space="preserve">Comments from Quality review by </w:t>
            </w:r>
            <w:r>
              <w:t>Reference Body</w:t>
            </w:r>
          </w:p>
        </w:tc>
        <w:tc>
          <w:tcPr>
            <w:tcW w:w="2127" w:type="dxa"/>
          </w:tcPr>
          <w:p w14:paraId="0D8E9F08" w14:textId="25F12E1F" w:rsidR="00EA1DA7" w:rsidRDefault="00EA1DA7" w:rsidP="008D5F90">
            <w:pPr>
              <w:pStyle w:val="Guideline"/>
              <w:spacing w:after="0"/>
              <w:jc w:val="center"/>
            </w:pPr>
            <w:r>
              <w:t>X</w:t>
            </w:r>
          </w:p>
        </w:tc>
      </w:tr>
      <w:tr w:rsidR="00EA1DA7" w14:paraId="7F6E98F6" w14:textId="77777777" w:rsidTr="003D5C5E">
        <w:tc>
          <w:tcPr>
            <w:tcW w:w="7366" w:type="dxa"/>
          </w:tcPr>
          <w:p w14:paraId="141F3E72" w14:textId="77777777" w:rsidR="00EA1DA7" w:rsidRPr="004E3F10" w:rsidRDefault="00EA1DA7" w:rsidP="008D5F90">
            <w:pPr>
              <w:pStyle w:val="Guideline"/>
              <w:spacing w:after="0"/>
            </w:pPr>
            <w:r w:rsidRPr="00500352">
              <w:t>Comments from Quality review by ETSI Secretariat</w:t>
            </w:r>
          </w:p>
        </w:tc>
        <w:tc>
          <w:tcPr>
            <w:tcW w:w="2127" w:type="dxa"/>
          </w:tcPr>
          <w:p w14:paraId="0DAB4B26" w14:textId="3083255E" w:rsidR="00EA1DA7" w:rsidRDefault="00EA1DA7" w:rsidP="008D5F90">
            <w:pPr>
              <w:pStyle w:val="Guideline"/>
              <w:spacing w:after="0"/>
              <w:jc w:val="center"/>
            </w:pPr>
            <w:r>
              <w:t>X</w:t>
            </w:r>
          </w:p>
        </w:tc>
      </w:tr>
    </w:tbl>
    <w:p w14:paraId="75B7AA41" w14:textId="77777777" w:rsidR="00EA1DA7" w:rsidRPr="007A21BF" w:rsidRDefault="00EA1DA7">
      <w:pPr>
        <w:pStyle w:val="Guideline"/>
        <w:rPr>
          <w:sz w:val="12"/>
          <w:szCs w:val="12"/>
        </w:rPr>
      </w:pPr>
    </w:p>
    <w:p w14:paraId="6F76651B" w14:textId="5D1D9850" w:rsidR="00780BF7" w:rsidRPr="00A65393" w:rsidRDefault="00FA4589">
      <w:r w:rsidRPr="00A65393">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3C0096B4" w14:textId="77777777" w:rsidR="00936838" w:rsidRPr="007A21BF" w:rsidRDefault="00936838">
      <w:pPr>
        <w:rPr>
          <w:sz w:val="12"/>
          <w:szCs w:val="12"/>
        </w:rPr>
      </w:pPr>
    </w:p>
    <w:p w14:paraId="7DA255A6" w14:textId="77777777" w:rsidR="0007181A" w:rsidRPr="00691BA1" w:rsidRDefault="0007181A">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822"/>
        <w:gridCol w:w="4819"/>
      </w:tblGrid>
      <w:tr w:rsidR="0007181A" w14:paraId="6EBD077D" w14:textId="77777777" w:rsidTr="007A21BF">
        <w:tc>
          <w:tcPr>
            <w:tcW w:w="606" w:type="dxa"/>
            <w:vAlign w:val="center"/>
          </w:tcPr>
          <w:p w14:paraId="57BCAE79" w14:textId="77777777" w:rsidR="0007181A" w:rsidRPr="00042FB1" w:rsidRDefault="0007181A" w:rsidP="00042FB1"/>
        </w:tc>
        <w:tc>
          <w:tcPr>
            <w:tcW w:w="1629" w:type="dxa"/>
            <w:vAlign w:val="center"/>
          </w:tcPr>
          <w:p w14:paraId="7C7E4AD2" w14:textId="77777777" w:rsidR="0007181A" w:rsidRDefault="0007181A" w:rsidP="00042FB1">
            <w:r>
              <w:t>Date</w:t>
            </w:r>
          </w:p>
        </w:tc>
        <w:tc>
          <w:tcPr>
            <w:tcW w:w="1304" w:type="dxa"/>
            <w:vAlign w:val="center"/>
          </w:tcPr>
          <w:p w14:paraId="14094597" w14:textId="77777777" w:rsidR="0007181A" w:rsidRDefault="0007181A" w:rsidP="00042FB1">
            <w:r>
              <w:t>Author</w:t>
            </w:r>
          </w:p>
        </w:tc>
        <w:tc>
          <w:tcPr>
            <w:tcW w:w="822" w:type="dxa"/>
            <w:vAlign w:val="center"/>
          </w:tcPr>
          <w:p w14:paraId="42BF6987" w14:textId="77777777" w:rsidR="0007181A" w:rsidRDefault="0007181A" w:rsidP="00042FB1">
            <w:r>
              <w:t>Status</w:t>
            </w:r>
          </w:p>
        </w:tc>
        <w:tc>
          <w:tcPr>
            <w:tcW w:w="4819" w:type="dxa"/>
            <w:vAlign w:val="center"/>
          </w:tcPr>
          <w:p w14:paraId="4440384F" w14:textId="77777777" w:rsidR="0007181A" w:rsidRDefault="0007181A" w:rsidP="00042FB1">
            <w:r>
              <w:t>Comments</w:t>
            </w:r>
          </w:p>
        </w:tc>
      </w:tr>
      <w:tr w:rsidR="000C5B6B" w14:paraId="3FC8928F" w14:textId="77777777" w:rsidTr="007A21BF">
        <w:trPr>
          <w:trHeight w:val="416"/>
        </w:trPr>
        <w:tc>
          <w:tcPr>
            <w:tcW w:w="606" w:type="dxa"/>
            <w:vAlign w:val="center"/>
          </w:tcPr>
          <w:p w14:paraId="64D5299D" w14:textId="77777777" w:rsidR="000C5B6B" w:rsidRPr="00DE6347" w:rsidRDefault="000C5B6B" w:rsidP="00042FB1">
            <w:r w:rsidRPr="00DE6347">
              <w:t>0.0</w:t>
            </w:r>
          </w:p>
        </w:tc>
        <w:tc>
          <w:tcPr>
            <w:tcW w:w="1629" w:type="dxa"/>
            <w:vAlign w:val="center"/>
          </w:tcPr>
          <w:p w14:paraId="60AA58C1" w14:textId="25D54721" w:rsidR="000C5B6B" w:rsidRPr="00DE6347" w:rsidRDefault="003F7DE2" w:rsidP="00042FB1">
            <w:r>
              <w:t>20</w:t>
            </w:r>
            <w:r w:rsidR="005C00D7">
              <w:t>21-08-24</w:t>
            </w:r>
          </w:p>
        </w:tc>
        <w:tc>
          <w:tcPr>
            <w:tcW w:w="1304" w:type="dxa"/>
            <w:vAlign w:val="center"/>
          </w:tcPr>
          <w:p w14:paraId="021BD376" w14:textId="62BAF89A" w:rsidR="000C5B6B" w:rsidRDefault="000C5B6B" w:rsidP="00042FB1"/>
        </w:tc>
        <w:tc>
          <w:tcPr>
            <w:tcW w:w="822" w:type="dxa"/>
            <w:vAlign w:val="center"/>
          </w:tcPr>
          <w:p w14:paraId="008C0633" w14:textId="65CC1E80" w:rsidR="000C5B6B" w:rsidRDefault="000C5B6B" w:rsidP="00042FB1"/>
        </w:tc>
        <w:tc>
          <w:tcPr>
            <w:tcW w:w="4819" w:type="dxa"/>
            <w:vAlign w:val="center"/>
          </w:tcPr>
          <w:p w14:paraId="16D68C14" w14:textId="77777777" w:rsidR="000C5B6B" w:rsidRDefault="000C5B6B" w:rsidP="00042FB1"/>
        </w:tc>
      </w:tr>
      <w:tr w:rsidR="00962419" w14:paraId="5F78D717" w14:textId="77777777" w:rsidTr="007A21BF">
        <w:tc>
          <w:tcPr>
            <w:tcW w:w="606" w:type="dxa"/>
            <w:vAlign w:val="center"/>
          </w:tcPr>
          <w:p w14:paraId="6705458C" w14:textId="4D67A5C9" w:rsidR="00962419" w:rsidRPr="00DE6347" w:rsidRDefault="00962419" w:rsidP="00042FB1">
            <w:r>
              <w:t>1.1</w:t>
            </w:r>
          </w:p>
        </w:tc>
        <w:tc>
          <w:tcPr>
            <w:tcW w:w="1629" w:type="dxa"/>
            <w:vAlign w:val="center"/>
          </w:tcPr>
          <w:p w14:paraId="5049EBD8" w14:textId="1D8A0987" w:rsidR="00962419" w:rsidRDefault="00962419" w:rsidP="00042FB1">
            <w:r>
              <w:t>2021-09-03</w:t>
            </w:r>
          </w:p>
        </w:tc>
        <w:tc>
          <w:tcPr>
            <w:tcW w:w="1304" w:type="dxa"/>
            <w:vAlign w:val="center"/>
          </w:tcPr>
          <w:p w14:paraId="3EE98B18" w14:textId="717A3FD0" w:rsidR="00962419" w:rsidRDefault="00962419" w:rsidP="00042FB1">
            <w:r>
              <w:t>PG</w:t>
            </w:r>
          </w:p>
        </w:tc>
        <w:tc>
          <w:tcPr>
            <w:tcW w:w="822" w:type="dxa"/>
            <w:vAlign w:val="center"/>
          </w:tcPr>
          <w:p w14:paraId="2089F874" w14:textId="77777777" w:rsidR="00962419" w:rsidRDefault="00962419" w:rsidP="00042FB1"/>
        </w:tc>
        <w:tc>
          <w:tcPr>
            <w:tcW w:w="4819" w:type="dxa"/>
            <w:vAlign w:val="center"/>
          </w:tcPr>
          <w:p w14:paraId="680D40B9" w14:textId="568C177A" w:rsidR="00962419" w:rsidRDefault="00962419" w:rsidP="00042FB1">
            <w:r>
              <w:t>Technical Officer Review for Board Consultation</w:t>
            </w:r>
          </w:p>
        </w:tc>
      </w:tr>
      <w:tr w:rsidR="00BC447D" w14:paraId="23DDD9E2" w14:textId="77777777" w:rsidTr="007A21BF">
        <w:tc>
          <w:tcPr>
            <w:tcW w:w="606" w:type="dxa"/>
            <w:vAlign w:val="center"/>
          </w:tcPr>
          <w:p w14:paraId="5DBA18BD" w14:textId="7C3A4CFD" w:rsidR="00BC447D" w:rsidRDefault="00BC447D" w:rsidP="00DE0180">
            <w:pPr>
              <w:spacing w:after="0"/>
            </w:pPr>
            <w:r>
              <w:t>1.2</w:t>
            </w:r>
          </w:p>
        </w:tc>
        <w:tc>
          <w:tcPr>
            <w:tcW w:w="1629" w:type="dxa"/>
            <w:vAlign w:val="center"/>
          </w:tcPr>
          <w:p w14:paraId="4753E3AD" w14:textId="40F4B2DC" w:rsidR="00BC447D" w:rsidRDefault="00BC447D" w:rsidP="00DE0180">
            <w:pPr>
              <w:spacing w:after="0"/>
            </w:pPr>
            <w:r>
              <w:t>2021-09-08</w:t>
            </w:r>
          </w:p>
        </w:tc>
        <w:tc>
          <w:tcPr>
            <w:tcW w:w="1304" w:type="dxa"/>
            <w:vAlign w:val="center"/>
          </w:tcPr>
          <w:p w14:paraId="78523597" w14:textId="29E85365" w:rsidR="00BC447D" w:rsidRDefault="00BC447D" w:rsidP="00DE0180">
            <w:pPr>
              <w:spacing w:after="0"/>
            </w:pPr>
            <w:r>
              <w:t>ETSI Secretariat</w:t>
            </w:r>
          </w:p>
        </w:tc>
        <w:tc>
          <w:tcPr>
            <w:tcW w:w="822" w:type="dxa"/>
            <w:vAlign w:val="center"/>
          </w:tcPr>
          <w:p w14:paraId="04DEE895" w14:textId="77777777" w:rsidR="00BC447D" w:rsidRDefault="00BC447D" w:rsidP="00DE0180">
            <w:pPr>
              <w:spacing w:after="0"/>
            </w:pPr>
          </w:p>
        </w:tc>
        <w:tc>
          <w:tcPr>
            <w:tcW w:w="4819" w:type="dxa"/>
            <w:vAlign w:val="center"/>
          </w:tcPr>
          <w:p w14:paraId="768D4004" w14:textId="7C41B155" w:rsidR="00BC447D" w:rsidRDefault="00BC447D" w:rsidP="00DE0180">
            <w:pPr>
              <w:spacing w:after="0"/>
            </w:pPr>
            <w:r>
              <w:t>Update before Board submission</w:t>
            </w:r>
          </w:p>
        </w:tc>
      </w:tr>
    </w:tbl>
    <w:p w14:paraId="7E54574E" w14:textId="3E4682FB" w:rsidR="00247798" w:rsidRPr="00B2505A" w:rsidRDefault="00247798" w:rsidP="002C4039"/>
    <w:sectPr w:rsidR="00247798" w:rsidRPr="00B2505A" w:rsidSect="007A21BF">
      <w:headerReference w:type="default" r:id="rId40"/>
      <w:headerReference w:type="first" r:id="rId41"/>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962AA" w14:textId="77777777" w:rsidR="000F7331" w:rsidRDefault="000F7331" w:rsidP="00611496">
      <w:r>
        <w:separator/>
      </w:r>
    </w:p>
  </w:endnote>
  <w:endnote w:type="continuationSeparator" w:id="0">
    <w:p w14:paraId="0C616E8F" w14:textId="77777777" w:rsidR="000F7331" w:rsidRDefault="000F7331" w:rsidP="00611496">
      <w:r>
        <w:continuationSeparator/>
      </w:r>
    </w:p>
  </w:endnote>
  <w:endnote w:type="continuationNotice" w:id="1">
    <w:p w14:paraId="3FB9E6CC" w14:textId="77777777" w:rsidR="000F7331" w:rsidRDefault="000F73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CSquareSansPro-Regular">
    <w:altName w:val="Calibri"/>
    <w:panose1 w:val="00000000000000000000"/>
    <w:charset w:val="00"/>
    <w:family w:val="swiss"/>
    <w:notTrueType/>
    <w:pitch w:val="default"/>
    <w:sig w:usb0="00000003" w:usb1="00000000" w:usb2="00000000" w:usb3="00000000" w:csb0="00000001" w:csb1="00000000"/>
  </w:font>
  <w:font w:name="ECSquareSansPro">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40651" w14:textId="77777777" w:rsidR="000F7331" w:rsidRDefault="000F7331" w:rsidP="00611496">
      <w:r>
        <w:separator/>
      </w:r>
    </w:p>
  </w:footnote>
  <w:footnote w:type="continuationSeparator" w:id="0">
    <w:p w14:paraId="2452A882" w14:textId="77777777" w:rsidR="000F7331" w:rsidRDefault="000F7331" w:rsidP="00611496">
      <w:r>
        <w:continuationSeparator/>
      </w:r>
    </w:p>
  </w:footnote>
  <w:footnote w:type="continuationNotice" w:id="1">
    <w:p w14:paraId="23745CB5" w14:textId="77777777" w:rsidR="000F7331" w:rsidRDefault="000F7331">
      <w:pPr>
        <w:spacing w:after="0" w:line="240" w:lineRule="auto"/>
      </w:pPr>
    </w:p>
  </w:footnote>
  <w:footnote w:id="2">
    <w:p w14:paraId="4D65F545" w14:textId="3F341E78" w:rsidR="00864F7E" w:rsidRPr="008F517E" w:rsidRDefault="00864F7E">
      <w:pPr>
        <w:pStyle w:val="FootnoteText"/>
        <w:rPr>
          <w:lang w:val="it-IT"/>
        </w:rPr>
      </w:pPr>
      <w:r>
        <w:rPr>
          <w:rStyle w:val="FootnoteReference"/>
        </w:rPr>
        <w:footnoteRef/>
      </w:r>
      <w:r w:rsidRPr="008F517E">
        <w:rPr>
          <w:lang w:val="it-IT"/>
        </w:rPr>
        <w:t xml:space="preserve"> India Urban Data Exchange (IUDX) - https://smartcities.gov.in/India_Urban_Data_Exchange</w:t>
      </w:r>
    </w:p>
  </w:footnote>
  <w:footnote w:id="3">
    <w:p w14:paraId="0AA6BFA6" w14:textId="27AB0725" w:rsidR="00864F7E" w:rsidRPr="00D32A16" w:rsidRDefault="00864F7E">
      <w:pPr>
        <w:pStyle w:val="FootnoteText"/>
      </w:pPr>
      <w:r>
        <w:rPr>
          <w:rStyle w:val="FootnoteReference"/>
        </w:rPr>
        <w:footnoteRef/>
      </w:r>
      <w:r>
        <w:t xml:space="preserve"> </w:t>
      </w:r>
      <w:r w:rsidRPr="00D32A16">
        <w:t>Smart city national inno</w:t>
      </w:r>
      <w:r>
        <w:t xml:space="preserve">vation and growth engine project - </w:t>
      </w:r>
      <w:r w:rsidRPr="00106F8B">
        <w:t>https://www.smartcities.kr/project/project.do#en_intercep</w:t>
      </w:r>
    </w:p>
  </w:footnote>
  <w:footnote w:id="4">
    <w:p w14:paraId="427988DE" w14:textId="77777777" w:rsidR="00864F7E" w:rsidRPr="00D32A16" w:rsidRDefault="00864F7E" w:rsidP="002F2646">
      <w:pPr>
        <w:pStyle w:val="FootnoteText"/>
      </w:pPr>
      <w:r>
        <w:rPr>
          <w:rStyle w:val="FootnoteReference"/>
        </w:rPr>
        <w:footnoteRef/>
      </w:r>
      <w:r w:rsidRPr="00D32A16">
        <w:t xml:space="preserve"> https://www.w3.org/standards/semanticweb/</w:t>
      </w:r>
    </w:p>
  </w:footnote>
  <w:footnote w:id="5">
    <w:p w14:paraId="4B847D92" w14:textId="77777777" w:rsidR="00864F7E" w:rsidRPr="001634A1" w:rsidRDefault="00864F7E" w:rsidP="002F2646">
      <w:pPr>
        <w:pStyle w:val="FootnoteText"/>
      </w:pPr>
      <w:r>
        <w:rPr>
          <w:rStyle w:val="FootnoteReference"/>
        </w:rPr>
        <w:footnoteRef/>
      </w:r>
      <w:r w:rsidRPr="001634A1">
        <w:t xml:space="preserve"> https://linkeddatafragments.org/specification/triple-pattern-fragments/</w:t>
      </w:r>
    </w:p>
  </w:footnote>
  <w:footnote w:id="6">
    <w:p w14:paraId="34D22A79" w14:textId="77777777" w:rsidR="00864F7E" w:rsidRPr="001634A1" w:rsidRDefault="00864F7E" w:rsidP="002F2646">
      <w:pPr>
        <w:pStyle w:val="FootnoteText"/>
      </w:pPr>
      <w:r>
        <w:rPr>
          <w:rStyle w:val="FootnoteReference"/>
        </w:rPr>
        <w:footnoteRef/>
      </w:r>
      <w:r w:rsidRPr="001634A1">
        <w:t xml:space="preserve"> https://www.ogc.org/standards/</w:t>
      </w:r>
    </w:p>
  </w:footnote>
  <w:footnote w:id="7">
    <w:p w14:paraId="7AC43499" w14:textId="6314DD20" w:rsidR="00864F7E" w:rsidRPr="001634A1" w:rsidRDefault="00864F7E">
      <w:pPr>
        <w:pStyle w:val="FootnoteText"/>
      </w:pPr>
      <w:r>
        <w:rPr>
          <w:rStyle w:val="FootnoteReference"/>
        </w:rPr>
        <w:footnoteRef/>
      </w:r>
      <w:r w:rsidRPr="001634A1">
        <w:t xml:space="preserve"> https://ogcapi.ogc.org/</w:t>
      </w:r>
    </w:p>
  </w:footnote>
  <w:footnote w:id="8">
    <w:p w14:paraId="7DB43507" w14:textId="77777777" w:rsidR="00864F7E" w:rsidRPr="001634A1" w:rsidRDefault="00864F7E" w:rsidP="002F2646">
      <w:pPr>
        <w:pStyle w:val="FootnoteText"/>
      </w:pPr>
      <w:r>
        <w:rPr>
          <w:rStyle w:val="FootnoteReference"/>
        </w:rPr>
        <w:footnoteRef/>
      </w:r>
      <w:r w:rsidRPr="001634A1">
        <w:t xml:space="preserve"> https://cinea.ec.europa.eu/connecting-europe-facility/energy-infrastructure-connecting-europe-facility_en</w:t>
      </w:r>
    </w:p>
  </w:footnote>
  <w:footnote w:id="9">
    <w:p w14:paraId="434539FB" w14:textId="72012045" w:rsidR="00864F7E" w:rsidRPr="001634A1" w:rsidRDefault="00864F7E">
      <w:pPr>
        <w:pStyle w:val="FootnoteText"/>
      </w:pPr>
      <w:r>
        <w:rPr>
          <w:rStyle w:val="FootnoteReference"/>
        </w:rPr>
        <w:footnoteRef/>
      </w:r>
      <w:r w:rsidRPr="001634A1">
        <w:t xml:space="preserve"> https://living-in.eu/</w:t>
      </w:r>
    </w:p>
  </w:footnote>
  <w:footnote w:id="10">
    <w:p w14:paraId="6EED17E3" w14:textId="25277348" w:rsidR="00864F7E" w:rsidRPr="001634A1" w:rsidRDefault="00864F7E">
      <w:pPr>
        <w:pStyle w:val="FootnoteText"/>
      </w:pPr>
      <w:r>
        <w:rPr>
          <w:rStyle w:val="FootnoteReference"/>
        </w:rPr>
        <w:footnoteRef/>
      </w:r>
      <w:r w:rsidRPr="001634A1">
        <w:t xml:space="preserve"> https://inspire.ec.europa.eu/documents/inspire-generic-conceptual-model</w:t>
      </w:r>
    </w:p>
  </w:footnote>
  <w:footnote w:id="11">
    <w:p w14:paraId="0E44B238" w14:textId="40FC3B0B" w:rsidR="00864F7E" w:rsidRPr="001634A1" w:rsidRDefault="00864F7E">
      <w:pPr>
        <w:pStyle w:val="FootnoteText"/>
      </w:pPr>
      <w:r>
        <w:rPr>
          <w:rStyle w:val="FootnoteReference"/>
        </w:rPr>
        <w:footnoteRef/>
      </w:r>
      <w:r w:rsidRPr="001634A1">
        <w:t xml:space="preserve"> https://agrovoc.fao.org/browse/agrovoc/en/</w:t>
      </w:r>
    </w:p>
  </w:footnote>
  <w:footnote w:id="12">
    <w:p w14:paraId="61CB0B64" w14:textId="12422CE6" w:rsidR="00864F7E" w:rsidRPr="001634A1" w:rsidRDefault="00864F7E">
      <w:pPr>
        <w:pStyle w:val="FootnoteText"/>
      </w:pPr>
      <w:r>
        <w:rPr>
          <w:rStyle w:val="FootnoteReference"/>
        </w:rPr>
        <w:footnoteRef/>
      </w:r>
      <w:r w:rsidRPr="001634A1">
        <w:t xml:space="preserve"> </w:t>
      </w:r>
      <w:hyperlink r:id="rId1" w:history="1">
        <w:r w:rsidRPr="001634A1">
          <w:t>https://www.ogc.org/standards/sensorthings</w:t>
        </w:r>
      </w:hyperlink>
    </w:p>
  </w:footnote>
  <w:footnote w:id="13">
    <w:p w14:paraId="0740B9C1" w14:textId="0A1D1E4A" w:rsidR="00864F7E" w:rsidRPr="001634A1" w:rsidRDefault="00864F7E">
      <w:pPr>
        <w:pStyle w:val="FootnoteText"/>
      </w:pPr>
      <w:r>
        <w:rPr>
          <w:rStyle w:val="FootnoteReference"/>
        </w:rPr>
        <w:footnoteRef/>
      </w:r>
      <w:r w:rsidRPr="001634A1">
        <w:t xml:space="preserve"> https://www.w3.org/TR/vocab-ssn/</w:t>
      </w:r>
    </w:p>
  </w:footnote>
  <w:footnote w:id="14">
    <w:p w14:paraId="767CBE41" w14:textId="3C7294D0" w:rsidR="00864F7E" w:rsidRPr="001634A1" w:rsidRDefault="00864F7E">
      <w:pPr>
        <w:pStyle w:val="FootnoteText"/>
      </w:pPr>
      <w:r>
        <w:rPr>
          <w:rStyle w:val="FootnoteReference"/>
        </w:rPr>
        <w:footnoteRef/>
      </w:r>
      <w:r w:rsidRPr="001634A1">
        <w:t xml:space="preserve"> https://smartdatamodels.org/</w:t>
      </w:r>
    </w:p>
  </w:footnote>
  <w:footnote w:id="15">
    <w:p w14:paraId="545BA738" w14:textId="0BAA23C3" w:rsidR="00864F7E" w:rsidRPr="001634A1" w:rsidRDefault="00864F7E">
      <w:pPr>
        <w:pStyle w:val="FootnoteText"/>
      </w:pPr>
      <w:r w:rsidRPr="00B62CDE">
        <w:rPr>
          <w:rStyle w:val="FootnoteReference"/>
        </w:rPr>
        <w:footnoteRef/>
      </w:r>
      <w:r w:rsidRPr="001634A1">
        <w:t xml:space="preserve"> </w:t>
      </w:r>
      <w:hyperlink r:id="rId2" w:anchor="footnote8_k8ugfj1" w:history="1">
        <w:r w:rsidRPr="001634A1">
          <w:rPr>
            <w:rStyle w:val="Hyperlink"/>
          </w:rPr>
          <w:t>https://living-in.eu/declaration#footnote8_k8ugfj1</w:t>
        </w:r>
      </w:hyperlink>
    </w:p>
  </w:footnote>
  <w:footnote w:id="16">
    <w:p w14:paraId="34A99DA3" w14:textId="17257BE5" w:rsidR="00864F7E" w:rsidRPr="001634A1" w:rsidRDefault="00864F7E">
      <w:pPr>
        <w:pStyle w:val="FootnoteText"/>
      </w:pPr>
      <w:r>
        <w:rPr>
          <w:rStyle w:val="FootnoteReference"/>
        </w:rPr>
        <w:footnoteRef/>
      </w:r>
      <w:r w:rsidRPr="001634A1">
        <w:t xml:space="preserve"> https://portal.etsi.org/webapp/WorkProgram/Report_WorkItem.asp?WKI_ID=57808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39" w:type="dxa"/>
      <w:jc w:val="right"/>
      <w:tblLook w:val="01E0" w:firstRow="1" w:lastRow="1" w:firstColumn="1" w:lastColumn="1" w:noHBand="0" w:noVBand="0"/>
    </w:tblPr>
    <w:tblGrid>
      <w:gridCol w:w="5039"/>
    </w:tblGrid>
    <w:tr w:rsidR="00864F7E" w14:paraId="01A29D6A" w14:textId="77777777">
      <w:trPr>
        <w:jc w:val="right"/>
      </w:trPr>
      <w:tc>
        <w:tcPr>
          <w:tcW w:w="5039" w:type="dxa"/>
        </w:tcPr>
        <w:p w14:paraId="46E606E0" w14:textId="1DDE7E8A" w:rsidR="00864F7E" w:rsidRDefault="00864F7E" w:rsidP="00DE0180">
          <w:pPr>
            <w:pStyle w:val="Header"/>
            <w:spacing w:after="0"/>
          </w:pPr>
          <w:r>
            <w:t>ToR STF 627</w:t>
          </w:r>
        </w:p>
      </w:tc>
    </w:tr>
    <w:tr w:rsidR="00864F7E" w14:paraId="2C0C9DF0" w14:textId="77777777">
      <w:trPr>
        <w:jc w:val="right"/>
      </w:trPr>
      <w:tc>
        <w:tcPr>
          <w:tcW w:w="5039" w:type="dxa"/>
        </w:tcPr>
        <w:p w14:paraId="567D9D69" w14:textId="49846424" w:rsidR="00864F7E" w:rsidRPr="001B5122" w:rsidRDefault="00864F7E" w:rsidP="00DE0180">
          <w:pPr>
            <w:spacing w:after="0"/>
            <w:jc w:val="right"/>
          </w:pPr>
          <w:r w:rsidRPr="001B5122">
            <w:t xml:space="preserve">page </w:t>
          </w:r>
          <w:r w:rsidRPr="001B5122">
            <w:fldChar w:fldCharType="begin"/>
          </w:r>
          <w:r w:rsidRPr="001B5122">
            <w:instrText xml:space="preserve"> PAGE   \* MERGEFORMAT </w:instrText>
          </w:r>
          <w:r w:rsidRPr="001B5122">
            <w:fldChar w:fldCharType="separate"/>
          </w:r>
          <w:r>
            <w:rPr>
              <w:noProof/>
            </w:rPr>
            <w:t>41</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50</w:t>
          </w:r>
          <w:r>
            <w:rPr>
              <w:noProof/>
            </w:rPr>
            <w:fldChar w:fldCharType="end"/>
          </w:r>
        </w:p>
      </w:tc>
    </w:tr>
  </w:tbl>
  <w:p w14:paraId="7B13C87D" w14:textId="77777777" w:rsidR="00864F7E" w:rsidRPr="001B5122" w:rsidRDefault="00864F7E" w:rsidP="008567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A64A" w14:textId="060141DE" w:rsidR="00864F7E" w:rsidRPr="009F2D55" w:rsidRDefault="00864F7E" w:rsidP="00140E73">
    <w:pPr>
      <w:pStyle w:val="Header"/>
    </w:pPr>
    <w:r>
      <w:rPr>
        <w:noProof/>
        <w:lang w:eastAsia="en-GB"/>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5" name="Picture 5"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864F7E" w:rsidRDefault="00864F7E" w:rsidP="00140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2.25pt;height:32.25pt" o:bullet="t">
        <v:imagedata r:id="rId1" o:title="art23"/>
      </v:shape>
    </w:pict>
  </w:numPicBullet>
  <w:abstractNum w:abstractNumId="0" w15:restartNumberingAfterBreak="0">
    <w:nsid w:val="007B25AC"/>
    <w:multiLevelType w:val="hybridMultilevel"/>
    <w:tmpl w:val="34B804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0D6461D"/>
    <w:multiLevelType w:val="hybridMultilevel"/>
    <w:tmpl w:val="1540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B1992"/>
    <w:multiLevelType w:val="hybridMultilevel"/>
    <w:tmpl w:val="378670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2D26E64"/>
    <w:multiLevelType w:val="hybridMultilevel"/>
    <w:tmpl w:val="976449DE"/>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F7815"/>
    <w:multiLevelType w:val="hybridMultilevel"/>
    <w:tmpl w:val="30A23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D50642"/>
    <w:multiLevelType w:val="hybridMultilevel"/>
    <w:tmpl w:val="6A8CD334"/>
    <w:lvl w:ilvl="0" w:tplc="0407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697C51"/>
    <w:multiLevelType w:val="hybridMultilevel"/>
    <w:tmpl w:val="0B9CE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9F6F53"/>
    <w:multiLevelType w:val="hybridMultilevel"/>
    <w:tmpl w:val="C17AF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68118F4"/>
    <w:multiLevelType w:val="multilevel"/>
    <w:tmpl w:val="85020D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7246F03"/>
    <w:multiLevelType w:val="hybridMultilevel"/>
    <w:tmpl w:val="50B220FC"/>
    <w:lvl w:ilvl="0" w:tplc="3A22B806">
      <w:start w:val="1"/>
      <w:numFmt w:val="lowerLetter"/>
      <w:lvlText w:val="%1)"/>
      <w:lvlJc w:val="left"/>
      <w:pPr>
        <w:ind w:left="720" w:hanging="360"/>
      </w:pPr>
      <w:rPr>
        <w:rFonts w:ascii="Arial" w:hAnsi="Arial"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E15216"/>
    <w:multiLevelType w:val="hybridMultilevel"/>
    <w:tmpl w:val="A37437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5314A7"/>
    <w:multiLevelType w:val="hybridMultilevel"/>
    <w:tmpl w:val="D8E675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355FD"/>
    <w:multiLevelType w:val="hybridMultilevel"/>
    <w:tmpl w:val="44863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3A7236"/>
    <w:multiLevelType w:val="hybridMultilevel"/>
    <w:tmpl w:val="9392EE62"/>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30397E"/>
    <w:multiLevelType w:val="hybridMultilevel"/>
    <w:tmpl w:val="BAE2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9B16FE"/>
    <w:multiLevelType w:val="hybridMultilevel"/>
    <w:tmpl w:val="75FE1FAA"/>
    <w:lvl w:ilvl="0" w:tplc="49361F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FB4D7A"/>
    <w:multiLevelType w:val="hybridMultilevel"/>
    <w:tmpl w:val="FA985BA6"/>
    <w:lvl w:ilvl="0" w:tplc="F9EA4E3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9F978E9"/>
    <w:multiLevelType w:val="hybridMultilevel"/>
    <w:tmpl w:val="4EEC190C"/>
    <w:lvl w:ilvl="0" w:tplc="5978EB6E">
      <w:start w:val="1"/>
      <w:numFmt w:val="bullet"/>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21" w15:restartNumberingAfterBreak="0">
    <w:nsid w:val="2D80509B"/>
    <w:multiLevelType w:val="hybridMultilevel"/>
    <w:tmpl w:val="1E6C8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183D59"/>
    <w:multiLevelType w:val="hybridMultilevel"/>
    <w:tmpl w:val="3DC2C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BB45DA"/>
    <w:multiLevelType w:val="hybridMultilevel"/>
    <w:tmpl w:val="D7F0C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B9311D"/>
    <w:multiLevelType w:val="hybridMultilevel"/>
    <w:tmpl w:val="BE88E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C96A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022D7E"/>
    <w:multiLevelType w:val="hybridMultilevel"/>
    <w:tmpl w:val="ED4C03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3E2546D6"/>
    <w:multiLevelType w:val="hybridMultilevel"/>
    <w:tmpl w:val="945E5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E5631A8"/>
    <w:multiLevelType w:val="hybridMultilevel"/>
    <w:tmpl w:val="6B80A6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3E865381"/>
    <w:multiLevelType w:val="hybridMultilevel"/>
    <w:tmpl w:val="8D488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EFB5ABF"/>
    <w:multiLevelType w:val="hybridMultilevel"/>
    <w:tmpl w:val="620498B0"/>
    <w:lvl w:ilvl="0" w:tplc="F4587950">
      <w:start w:val="5"/>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09E1BEB"/>
    <w:multiLevelType w:val="hybridMultilevel"/>
    <w:tmpl w:val="9A123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46EE4BED"/>
    <w:multiLevelType w:val="hybridMultilevel"/>
    <w:tmpl w:val="FF2CEE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50785A59"/>
    <w:multiLevelType w:val="hybridMultilevel"/>
    <w:tmpl w:val="B50E5B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19040C8"/>
    <w:multiLevelType w:val="hybridMultilevel"/>
    <w:tmpl w:val="0F662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2467C9F"/>
    <w:multiLevelType w:val="hybridMultilevel"/>
    <w:tmpl w:val="55B2E78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0" w15:restartNumberingAfterBreak="0">
    <w:nsid w:val="56302C98"/>
    <w:multiLevelType w:val="hybridMultilevel"/>
    <w:tmpl w:val="E430A9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588231B5"/>
    <w:multiLevelType w:val="hybridMultilevel"/>
    <w:tmpl w:val="7084F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0F44387"/>
    <w:multiLevelType w:val="hybridMultilevel"/>
    <w:tmpl w:val="474C8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480492D"/>
    <w:multiLevelType w:val="hybridMultilevel"/>
    <w:tmpl w:val="7654008E"/>
    <w:lvl w:ilvl="0" w:tplc="49361F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0E619E"/>
    <w:multiLevelType w:val="hybridMultilevel"/>
    <w:tmpl w:val="CB5E57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99B1DD7"/>
    <w:multiLevelType w:val="hybridMultilevel"/>
    <w:tmpl w:val="14E4D9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6A8C45D9"/>
    <w:multiLevelType w:val="multilevel"/>
    <w:tmpl w:val="A1BA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B1C67F9"/>
    <w:multiLevelType w:val="multilevel"/>
    <w:tmpl w:val="60E6D2F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D91D5D"/>
    <w:multiLevelType w:val="hybridMultilevel"/>
    <w:tmpl w:val="5DDAECA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3" w15:restartNumberingAfterBreak="0">
    <w:nsid w:val="760A1CFC"/>
    <w:multiLevelType w:val="multilevel"/>
    <w:tmpl w:val="E4F050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A3D4157"/>
    <w:multiLevelType w:val="hybridMultilevel"/>
    <w:tmpl w:val="B5CE2B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5" w15:restartNumberingAfterBreak="0">
    <w:nsid w:val="7BBB0FD3"/>
    <w:multiLevelType w:val="hybridMultilevel"/>
    <w:tmpl w:val="9790FD7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0"/>
  </w:num>
  <w:num w:numId="2">
    <w:abstractNumId w:val="13"/>
  </w:num>
  <w:num w:numId="3">
    <w:abstractNumId w:val="49"/>
  </w:num>
  <w:num w:numId="4">
    <w:abstractNumId w:val="8"/>
    <w:lvlOverride w:ilvl="0">
      <w:startOverride w:val="1"/>
    </w:lvlOverride>
  </w:num>
  <w:num w:numId="5">
    <w:abstractNumId w:val="34"/>
  </w:num>
  <w:num w:numId="6">
    <w:abstractNumId w:val="32"/>
  </w:num>
  <w:num w:numId="7">
    <w:abstractNumId w:val="39"/>
  </w:num>
  <w:num w:numId="8">
    <w:abstractNumId w:val="51"/>
  </w:num>
  <w:num w:numId="9">
    <w:abstractNumId w:val="36"/>
  </w:num>
  <w:num w:numId="10">
    <w:abstractNumId w:val="13"/>
  </w:num>
  <w:num w:numId="11">
    <w:abstractNumId w:val="13"/>
  </w:num>
  <w:num w:numId="12">
    <w:abstractNumId w:val="8"/>
  </w:num>
  <w:num w:numId="13">
    <w:abstractNumId w:val="17"/>
  </w:num>
  <w:num w:numId="14">
    <w:abstractNumId w:val="50"/>
  </w:num>
  <w:num w:numId="15">
    <w:abstractNumId w:val="20"/>
  </w:num>
  <w:num w:numId="16">
    <w:abstractNumId w:val="49"/>
  </w:num>
  <w:num w:numId="17">
    <w:abstractNumId w:val="42"/>
  </w:num>
  <w:num w:numId="18">
    <w:abstractNumId w:val="43"/>
  </w:num>
  <w:num w:numId="19">
    <w:abstractNumId w:val="49"/>
  </w:num>
  <w:num w:numId="20">
    <w:abstractNumId w:val="49"/>
  </w:num>
  <w:num w:numId="21">
    <w:abstractNumId w:val="49"/>
  </w:num>
  <w:num w:numId="22">
    <w:abstractNumId w:val="26"/>
  </w:num>
  <w:num w:numId="23">
    <w:abstractNumId w:val="0"/>
  </w:num>
  <w:num w:numId="24">
    <w:abstractNumId w:val="40"/>
  </w:num>
  <w:num w:numId="25">
    <w:abstractNumId w:val="47"/>
  </w:num>
  <w:num w:numId="26">
    <w:abstractNumId w:val="28"/>
  </w:num>
  <w:num w:numId="27">
    <w:abstractNumId w:val="54"/>
  </w:num>
  <w:num w:numId="28">
    <w:abstractNumId w:val="20"/>
  </w:num>
  <w:num w:numId="29">
    <w:abstractNumId w:val="0"/>
  </w:num>
  <w:num w:numId="30">
    <w:abstractNumId w:val="4"/>
  </w:num>
  <w:num w:numId="31">
    <w:abstractNumId w:val="24"/>
  </w:num>
  <w:num w:numId="32">
    <w:abstractNumId w:val="55"/>
  </w:num>
  <w:num w:numId="33">
    <w:abstractNumId w:val="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10"/>
  </w:num>
  <w:num w:numId="37">
    <w:abstractNumId w:val="18"/>
  </w:num>
  <w:num w:numId="38">
    <w:abstractNumId w:val="3"/>
  </w:num>
  <w:num w:numId="39">
    <w:abstractNumId w:val="5"/>
  </w:num>
  <w:num w:numId="40">
    <w:abstractNumId w:val="15"/>
  </w:num>
  <w:num w:numId="41">
    <w:abstractNumId w:val="48"/>
  </w:num>
  <w:num w:numId="42">
    <w:abstractNumId w:val="30"/>
  </w:num>
  <w:num w:numId="43">
    <w:abstractNumId w:val="31"/>
  </w:num>
  <w:num w:numId="44">
    <w:abstractNumId w:val="41"/>
  </w:num>
  <w:num w:numId="45">
    <w:abstractNumId w:val="14"/>
  </w:num>
  <w:num w:numId="46">
    <w:abstractNumId w:val="46"/>
  </w:num>
  <w:num w:numId="47">
    <w:abstractNumId w:val="37"/>
  </w:num>
  <w:num w:numId="48">
    <w:abstractNumId w:val="22"/>
  </w:num>
  <w:num w:numId="49">
    <w:abstractNumId w:val="7"/>
  </w:num>
  <w:num w:numId="50">
    <w:abstractNumId w:val="53"/>
  </w:num>
  <w:num w:numId="51">
    <w:abstractNumId w:val="25"/>
  </w:num>
  <w:num w:numId="52">
    <w:abstractNumId w:val="9"/>
  </w:num>
  <w:num w:numId="53">
    <w:abstractNumId w:val="1"/>
  </w:num>
  <w:num w:numId="54">
    <w:abstractNumId w:val="21"/>
  </w:num>
  <w:num w:numId="55">
    <w:abstractNumId w:val="27"/>
  </w:num>
  <w:num w:numId="56">
    <w:abstractNumId w:val="29"/>
  </w:num>
  <w:num w:numId="57">
    <w:abstractNumId w:val="11"/>
  </w:num>
  <w:num w:numId="58">
    <w:abstractNumId w:val="12"/>
  </w:num>
  <w:num w:numId="59">
    <w:abstractNumId w:val="6"/>
  </w:num>
  <w:num w:numId="60">
    <w:abstractNumId w:val="16"/>
  </w:num>
  <w:num w:numId="61">
    <w:abstractNumId w:val="38"/>
  </w:num>
  <w:num w:numId="62">
    <w:abstractNumId w:val="44"/>
  </w:num>
  <w:num w:numId="63">
    <w:abstractNumId w:val="52"/>
  </w:num>
  <w:num w:numId="64">
    <w:abstractNumId w:val="35"/>
  </w:num>
  <w:num w:numId="65">
    <w:abstractNumId w:val="33"/>
  </w:num>
  <w:num w:numId="66">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it-IT" w:vendorID="64" w:dllVersion="6" w:nlCheck="1" w:checkStyle="0"/>
  <w:activeWritingStyle w:appName="MSWord" w:lang="en-GB"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1tLQ0MzayNLYwMzBV0lEKTi0uzszPAykwqgUAK5D83CwAAAA="/>
  </w:docVars>
  <w:rsids>
    <w:rsidRoot w:val="00AE0BDF"/>
    <w:rsid w:val="00000070"/>
    <w:rsid w:val="0000378B"/>
    <w:rsid w:val="000037AD"/>
    <w:rsid w:val="0000653B"/>
    <w:rsid w:val="00007B38"/>
    <w:rsid w:val="0001165D"/>
    <w:rsid w:val="0001167B"/>
    <w:rsid w:val="00012147"/>
    <w:rsid w:val="00032C40"/>
    <w:rsid w:val="0003616C"/>
    <w:rsid w:val="00037530"/>
    <w:rsid w:val="000412B5"/>
    <w:rsid w:val="00042FB1"/>
    <w:rsid w:val="000454EE"/>
    <w:rsid w:val="0004591F"/>
    <w:rsid w:val="00050CD7"/>
    <w:rsid w:val="00056CFD"/>
    <w:rsid w:val="00056F5A"/>
    <w:rsid w:val="00061EB1"/>
    <w:rsid w:val="00062920"/>
    <w:rsid w:val="000633C1"/>
    <w:rsid w:val="0006411F"/>
    <w:rsid w:val="00064399"/>
    <w:rsid w:val="00064D0E"/>
    <w:rsid w:val="00066509"/>
    <w:rsid w:val="00067A31"/>
    <w:rsid w:val="00070903"/>
    <w:rsid w:val="00070ED3"/>
    <w:rsid w:val="0007181A"/>
    <w:rsid w:val="00071C49"/>
    <w:rsid w:val="000728FC"/>
    <w:rsid w:val="00075187"/>
    <w:rsid w:val="000828EA"/>
    <w:rsid w:val="000830DC"/>
    <w:rsid w:val="00083911"/>
    <w:rsid w:val="00094E3E"/>
    <w:rsid w:val="00097BAE"/>
    <w:rsid w:val="000A1222"/>
    <w:rsid w:val="000A4AB4"/>
    <w:rsid w:val="000A5E70"/>
    <w:rsid w:val="000B331A"/>
    <w:rsid w:val="000C0239"/>
    <w:rsid w:val="000C5B6B"/>
    <w:rsid w:val="000C6889"/>
    <w:rsid w:val="000C79D1"/>
    <w:rsid w:val="000D0026"/>
    <w:rsid w:val="000D3C43"/>
    <w:rsid w:val="000D4549"/>
    <w:rsid w:val="000D6AF5"/>
    <w:rsid w:val="000D6CA9"/>
    <w:rsid w:val="000D709D"/>
    <w:rsid w:val="000D734D"/>
    <w:rsid w:val="000E1F4E"/>
    <w:rsid w:val="000E2F3A"/>
    <w:rsid w:val="000E4337"/>
    <w:rsid w:val="000E78C8"/>
    <w:rsid w:val="000F2D9E"/>
    <w:rsid w:val="000F7331"/>
    <w:rsid w:val="000F7335"/>
    <w:rsid w:val="00101434"/>
    <w:rsid w:val="00102A2D"/>
    <w:rsid w:val="00102F83"/>
    <w:rsid w:val="00104A3F"/>
    <w:rsid w:val="00106F8B"/>
    <w:rsid w:val="0013002B"/>
    <w:rsid w:val="0013146D"/>
    <w:rsid w:val="00132601"/>
    <w:rsid w:val="00133C8A"/>
    <w:rsid w:val="001350FA"/>
    <w:rsid w:val="00136AB6"/>
    <w:rsid w:val="00140E73"/>
    <w:rsid w:val="00146912"/>
    <w:rsid w:val="0014707A"/>
    <w:rsid w:val="00151113"/>
    <w:rsid w:val="00152763"/>
    <w:rsid w:val="001552FC"/>
    <w:rsid w:val="001565ED"/>
    <w:rsid w:val="001574C3"/>
    <w:rsid w:val="00157A6C"/>
    <w:rsid w:val="001634A1"/>
    <w:rsid w:val="00165767"/>
    <w:rsid w:val="00166269"/>
    <w:rsid w:val="001711F0"/>
    <w:rsid w:val="00171490"/>
    <w:rsid w:val="0017159C"/>
    <w:rsid w:val="001726AF"/>
    <w:rsid w:val="001812F1"/>
    <w:rsid w:val="00181E48"/>
    <w:rsid w:val="0018698A"/>
    <w:rsid w:val="00190FCC"/>
    <w:rsid w:val="00191B16"/>
    <w:rsid w:val="001961FA"/>
    <w:rsid w:val="001968B1"/>
    <w:rsid w:val="001A0490"/>
    <w:rsid w:val="001A3BE6"/>
    <w:rsid w:val="001A577A"/>
    <w:rsid w:val="001A72E7"/>
    <w:rsid w:val="001B5122"/>
    <w:rsid w:val="001B731C"/>
    <w:rsid w:val="001C0CBC"/>
    <w:rsid w:val="001C797F"/>
    <w:rsid w:val="001D044E"/>
    <w:rsid w:val="001D1B03"/>
    <w:rsid w:val="001D4A75"/>
    <w:rsid w:val="001D531B"/>
    <w:rsid w:val="001D6E7C"/>
    <w:rsid w:val="001D7882"/>
    <w:rsid w:val="001E2641"/>
    <w:rsid w:val="001E70D8"/>
    <w:rsid w:val="001E7D6C"/>
    <w:rsid w:val="001F363B"/>
    <w:rsid w:val="001F653F"/>
    <w:rsid w:val="001F6978"/>
    <w:rsid w:val="002029FB"/>
    <w:rsid w:val="00203E1D"/>
    <w:rsid w:val="002062A8"/>
    <w:rsid w:val="002067E4"/>
    <w:rsid w:val="002074F3"/>
    <w:rsid w:val="00207D29"/>
    <w:rsid w:val="0021101A"/>
    <w:rsid w:val="00211930"/>
    <w:rsid w:val="00213878"/>
    <w:rsid w:val="002146B2"/>
    <w:rsid w:val="002214FF"/>
    <w:rsid w:val="00225A72"/>
    <w:rsid w:val="00225FBC"/>
    <w:rsid w:val="00226C19"/>
    <w:rsid w:val="00227576"/>
    <w:rsid w:val="00230036"/>
    <w:rsid w:val="00230372"/>
    <w:rsid w:val="002309AA"/>
    <w:rsid w:val="00232234"/>
    <w:rsid w:val="002352A6"/>
    <w:rsid w:val="00235703"/>
    <w:rsid w:val="00237002"/>
    <w:rsid w:val="00240D44"/>
    <w:rsid w:val="00240DFC"/>
    <w:rsid w:val="00245DEF"/>
    <w:rsid w:val="002465C1"/>
    <w:rsid w:val="00247798"/>
    <w:rsid w:val="00255D75"/>
    <w:rsid w:val="00256D45"/>
    <w:rsid w:val="00260BF9"/>
    <w:rsid w:val="002706C4"/>
    <w:rsid w:val="00276F0C"/>
    <w:rsid w:val="00281AA0"/>
    <w:rsid w:val="002940C9"/>
    <w:rsid w:val="002967EE"/>
    <w:rsid w:val="002A049B"/>
    <w:rsid w:val="002A3509"/>
    <w:rsid w:val="002A5ADD"/>
    <w:rsid w:val="002A7F48"/>
    <w:rsid w:val="002B1144"/>
    <w:rsid w:val="002B3C3B"/>
    <w:rsid w:val="002B3ED4"/>
    <w:rsid w:val="002B4F8B"/>
    <w:rsid w:val="002B53F4"/>
    <w:rsid w:val="002C0D22"/>
    <w:rsid w:val="002C1233"/>
    <w:rsid w:val="002C4039"/>
    <w:rsid w:val="002C520E"/>
    <w:rsid w:val="002D0241"/>
    <w:rsid w:val="002D0E5E"/>
    <w:rsid w:val="002D7F7F"/>
    <w:rsid w:val="002E0501"/>
    <w:rsid w:val="002E22B8"/>
    <w:rsid w:val="002E2C46"/>
    <w:rsid w:val="002E454C"/>
    <w:rsid w:val="002F183F"/>
    <w:rsid w:val="002F2159"/>
    <w:rsid w:val="002F2646"/>
    <w:rsid w:val="002F6C3F"/>
    <w:rsid w:val="00301EAE"/>
    <w:rsid w:val="003036F7"/>
    <w:rsid w:val="00307450"/>
    <w:rsid w:val="003109AC"/>
    <w:rsid w:val="003146C2"/>
    <w:rsid w:val="00317D80"/>
    <w:rsid w:val="0032165A"/>
    <w:rsid w:val="0032663E"/>
    <w:rsid w:val="00326B5F"/>
    <w:rsid w:val="00331A78"/>
    <w:rsid w:val="00331D0A"/>
    <w:rsid w:val="003328D2"/>
    <w:rsid w:val="00334259"/>
    <w:rsid w:val="00334B5B"/>
    <w:rsid w:val="00340246"/>
    <w:rsid w:val="00342C1C"/>
    <w:rsid w:val="00343F1F"/>
    <w:rsid w:val="00346D37"/>
    <w:rsid w:val="00353577"/>
    <w:rsid w:val="003559B9"/>
    <w:rsid w:val="00356B16"/>
    <w:rsid w:val="00360129"/>
    <w:rsid w:val="003619E6"/>
    <w:rsid w:val="00362313"/>
    <w:rsid w:val="00365633"/>
    <w:rsid w:val="0036682D"/>
    <w:rsid w:val="003712C2"/>
    <w:rsid w:val="0038427E"/>
    <w:rsid w:val="0038535A"/>
    <w:rsid w:val="00390858"/>
    <w:rsid w:val="003930E3"/>
    <w:rsid w:val="00394791"/>
    <w:rsid w:val="003A1AC2"/>
    <w:rsid w:val="003A1BBA"/>
    <w:rsid w:val="003A361E"/>
    <w:rsid w:val="003A3C97"/>
    <w:rsid w:val="003A62C5"/>
    <w:rsid w:val="003A66F5"/>
    <w:rsid w:val="003A7099"/>
    <w:rsid w:val="003B5934"/>
    <w:rsid w:val="003C10D0"/>
    <w:rsid w:val="003C3959"/>
    <w:rsid w:val="003D00B7"/>
    <w:rsid w:val="003D0A69"/>
    <w:rsid w:val="003D24B6"/>
    <w:rsid w:val="003D5C5E"/>
    <w:rsid w:val="003E364C"/>
    <w:rsid w:val="003E4716"/>
    <w:rsid w:val="003F0E01"/>
    <w:rsid w:val="003F17C4"/>
    <w:rsid w:val="003F7DE2"/>
    <w:rsid w:val="004004CA"/>
    <w:rsid w:val="00403DC4"/>
    <w:rsid w:val="004044D7"/>
    <w:rsid w:val="00405DEE"/>
    <w:rsid w:val="00407E87"/>
    <w:rsid w:val="004126CE"/>
    <w:rsid w:val="00413CCE"/>
    <w:rsid w:val="0041473D"/>
    <w:rsid w:val="004176AE"/>
    <w:rsid w:val="00422143"/>
    <w:rsid w:val="00424221"/>
    <w:rsid w:val="0042612C"/>
    <w:rsid w:val="00426E27"/>
    <w:rsid w:val="00430AEB"/>
    <w:rsid w:val="00431490"/>
    <w:rsid w:val="00431BF6"/>
    <w:rsid w:val="004424CA"/>
    <w:rsid w:val="004424FD"/>
    <w:rsid w:val="00444017"/>
    <w:rsid w:val="004441FF"/>
    <w:rsid w:val="004454C8"/>
    <w:rsid w:val="004458E8"/>
    <w:rsid w:val="00445B21"/>
    <w:rsid w:val="0045603E"/>
    <w:rsid w:val="004570AA"/>
    <w:rsid w:val="004666AF"/>
    <w:rsid w:val="00466814"/>
    <w:rsid w:val="00471C0C"/>
    <w:rsid w:val="0047464C"/>
    <w:rsid w:val="0048227B"/>
    <w:rsid w:val="0048429F"/>
    <w:rsid w:val="00494787"/>
    <w:rsid w:val="004A396A"/>
    <w:rsid w:val="004A3C10"/>
    <w:rsid w:val="004A45D0"/>
    <w:rsid w:val="004A4C54"/>
    <w:rsid w:val="004A6A0D"/>
    <w:rsid w:val="004B0855"/>
    <w:rsid w:val="004B4211"/>
    <w:rsid w:val="004B5DDA"/>
    <w:rsid w:val="004B75D8"/>
    <w:rsid w:val="004C6613"/>
    <w:rsid w:val="004E31EA"/>
    <w:rsid w:val="004E546F"/>
    <w:rsid w:val="004E59A2"/>
    <w:rsid w:val="004F0134"/>
    <w:rsid w:val="004F33E5"/>
    <w:rsid w:val="004F3503"/>
    <w:rsid w:val="004F442D"/>
    <w:rsid w:val="004F573D"/>
    <w:rsid w:val="0050099A"/>
    <w:rsid w:val="00503371"/>
    <w:rsid w:val="005035BA"/>
    <w:rsid w:val="005069A4"/>
    <w:rsid w:val="00512EEB"/>
    <w:rsid w:val="0051770E"/>
    <w:rsid w:val="005203E7"/>
    <w:rsid w:val="00520A7D"/>
    <w:rsid w:val="005225F6"/>
    <w:rsid w:val="0052429C"/>
    <w:rsid w:val="00527CE0"/>
    <w:rsid w:val="00530B6A"/>
    <w:rsid w:val="00532E77"/>
    <w:rsid w:val="005334CA"/>
    <w:rsid w:val="00533A6B"/>
    <w:rsid w:val="005368F5"/>
    <w:rsid w:val="0053799E"/>
    <w:rsid w:val="00546EB3"/>
    <w:rsid w:val="005510A5"/>
    <w:rsid w:val="005510D7"/>
    <w:rsid w:val="00552A75"/>
    <w:rsid w:val="00553764"/>
    <w:rsid w:val="00554A72"/>
    <w:rsid w:val="00556E35"/>
    <w:rsid w:val="005607C3"/>
    <w:rsid w:val="00564826"/>
    <w:rsid w:val="00571192"/>
    <w:rsid w:val="00571DC1"/>
    <w:rsid w:val="00574F41"/>
    <w:rsid w:val="00575A52"/>
    <w:rsid w:val="00575C53"/>
    <w:rsid w:val="00576932"/>
    <w:rsid w:val="00581AE7"/>
    <w:rsid w:val="00582E81"/>
    <w:rsid w:val="00583470"/>
    <w:rsid w:val="00583F1C"/>
    <w:rsid w:val="00585902"/>
    <w:rsid w:val="00590D14"/>
    <w:rsid w:val="005A0607"/>
    <w:rsid w:val="005B2629"/>
    <w:rsid w:val="005B58E9"/>
    <w:rsid w:val="005B7285"/>
    <w:rsid w:val="005C00D7"/>
    <w:rsid w:val="005C35C1"/>
    <w:rsid w:val="005C5397"/>
    <w:rsid w:val="005C5AC0"/>
    <w:rsid w:val="005D07FE"/>
    <w:rsid w:val="005D0FB6"/>
    <w:rsid w:val="005D33AE"/>
    <w:rsid w:val="005D4CCA"/>
    <w:rsid w:val="005D596C"/>
    <w:rsid w:val="005D634F"/>
    <w:rsid w:val="005E03BB"/>
    <w:rsid w:val="005E0C03"/>
    <w:rsid w:val="005E47D0"/>
    <w:rsid w:val="005E567D"/>
    <w:rsid w:val="005F1768"/>
    <w:rsid w:val="005F6A5B"/>
    <w:rsid w:val="005F7BFB"/>
    <w:rsid w:val="0060668D"/>
    <w:rsid w:val="00606DD1"/>
    <w:rsid w:val="00611496"/>
    <w:rsid w:val="006132C9"/>
    <w:rsid w:val="00613E3B"/>
    <w:rsid w:val="00615997"/>
    <w:rsid w:val="00616732"/>
    <w:rsid w:val="006266E9"/>
    <w:rsid w:val="00626E24"/>
    <w:rsid w:val="0062724E"/>
    <w:rsid w:val="00631CBF"/>
    <w:rsid w:val="0063448F"/>
    <w:rsid w:val="00640DB1"/>
    <w:rsid w:val="00644FD2"/>
    <w:rsid w:val="00645150"/>
    <w:rsid w:val="00645980"/>
    <w:rsid w:val="006463F9"/>
    <w:rsid w:val="00652D4E"/>
    <w:rsid w:val="00655766"/>
    <w:rsid w:val="006616AF"/>
    <w:rsid w:val="006630BA"/>
    <w:rsid w:val="00671341"/>
    <w:rsid w:val="006718C2"/>
    <w:rsid w:val="006739A1"/>
    <w:rsid w:val="0068344C"/>
    <w:rsid w:val="006846BF"/>
    <w:rsid w:val="00691BA1"/>
    <w:rsid w:val="006A58EA"/>
    <w:rsid w:val="006B2790"/>
    <w:rsid w:val="006B58D5"/>
    <w:rsid w:val="006B7216"/>
    <w:rsid w:val="006C2B23"/>
    <w:rsid w:val="006D08D6"/>
    <w:rsid w:val="006D7A6A"/>
    <w:rsid w:val="006E13A0"/>
    <w:rsid w:val="006E652F"/>
    <w:rsid w:val="006F0340"/>
    <w:rsid w:val="006F04F5"/>
    <w:rsid w:val="006F2FC8"/>
    <w:rsid w:val="006F582B"/>
    <w:rsid w:val="00704EDB"/>
    <w:rsid w:val="00705310"/>
    <w:rsid w:val="00706C7B"/>
    <w:rsid w:val="00707D3E"/>
    <w:rsid w:val="007109FA"/>
    <w:rsid w:val="0071112F"/>
    <w:rsid w:val="007119F3"/>
    <w:rsid w:val="00712FB8"/>
    <w:rsid w:val="0072060C"/>
    <w:rsid w:val="00723850"/>
    <w:rsid w:val="00726C27"/>
    <w:rsid w:val="00731126"/>
    <w:rsid w:val="00736DFB"/>
    <w:rsid w:val="00737527"/>
    <w:rsid w:val="007403F8"/>
    <w:rsid w:val="00741997"/>
    <w:rsid w:val="00741AEF"/>
    <w:rsid w:val="00742066"/>
    <w:rsid w:val="007453B4"/>
    <w:rsid w:val="007466C3"/>
    <w:rsid w:val="00747B85"/>
    <w:rsid w:val="00757985"/>
    <w:rsid w:val="00766AD0"/>
    <w:rsid w:val="00767A4B"/>
    <w:rsid w:val="00771071"/>
    <w:rsid w:val="00771F98"/>
    <w:rsid w:val="00773364"/>
    <w:rsid w:val="00773BE4"/>
    <w:rsid w:val="00774C83"/>
    <w:rsid w:val="00775A4E"/>
    <w:rsid w:val="0078038C"/>
    <w:rsid w:val="00780BF7"/>
    <w:rsid w:val="007837E0"/>
    <w:rsid w:val="007839ED"/>
    <w:rsid w:val="00786693"/>
    <w:rsid w:val="00792160"/>
    <w:rsid w:val="00792472"/>
    <w:rsid w:val="0079329C"/>
    <w:rsid w:val="00794672"/>
    <w:rsid w:val="0079636B"/>
    <w:rsid w:val="007A21BF"/>
    <w:rsid w:val="007A31AC"/>
    <w:rsid w:val="007B0BBD"/>
    <w:rsid w:val="007B563E"/>
    <w:rsid w:val="007C2FD5"/>
    <w:rsid w:val="007D0220"/>
    <w:rsid w:val="007D0E61"/>
    <w:rsid w:val="007D1763"/>
    <w:rsid w:val="007D5EA6"/>
    <w:rsid w:val="007D5EAB"/>
    <w:rsid w:val="007E2B68"/>
    <w:rsid w:val="007E467E"/>
    <w:rsid w:val="007F3679"/>
    <w:rsid w:val="007F691B"/>
    <w:rsid w:val="007F6E95"/>
    <w:rsid w:val="00816E4E"/>
    <w:rsid w:val="0081781E"/>
    <w:rsid w:val="008228AC"/>
    <w:rsid w:val="00822DC3"/>
    <w:rsid w:val="0084174F"/>
    <w:rsid w:val="00841C06"/>
    <w:rsid w:val="00846054"/>
    <w:rsid w:val="00847B2F"/>
    <w:rsid w:val="00850E0F"/>
    <w:rsid w:val="00856707"/>
    <w:rsid w:val="00864F7E"/>
    <w:rsid w:val="00870E82"/>
    <w:rsid w:val="00873FA3"/>
    <w:rsid w:val="00876F48"/>
    <w:rsid w:val="0088081B"/>
    <w:rsid w:val="00883E7C"/>
    <w:rsid w:val="008845F3"/>
    <w:rsid w:val="008920A3"/>
    <w:rsid w:val="00894284"/>
    <w:rsid w:val="00897CF4"/>
    <w:rsid w:val="008A0B68"/>
    <w:rsid w:val="008B1B32"/>
    <w:rsid w:val="008B7A3C"/>
    <w:rsid w:val="008C0CE6"/>
    <w:rsid w:val="008C1309"/>
    <w:rsid w:val="008D258A"/>
    <w:rsid w:val="008D5CDB"/>
    <w:rsid w:val="008D5F90"/>
    <w:rsid w:val="008E26DA"/>
    <w:rsid w:val="008F517E"/>
    <w:rsid w:val="008F51BF"/>
    <w:rsid w:val="00903472"/>
    <w:rsid w:val="009038C1"/>
    <w:rsid w:val="00904B96"/>
    <w:rsid w:val="00907F9F"/>
    <w:rsid w:val="009111A9"/>
    <w:rsid w:val="00912DAE"/>
    <w:rsid w:val="00913632"/>
    <w:rsid w:val="00915AB2"/>
    <w:rsid w:val="00920014"/>
    <w:rsid w:val="00923E9E"/>
    <w:rsid w:val="00926EB4"/>
    <w:rsid w:val="00930EB9"/>
    <w:rsid w:val="009342EF"/>
    <w:rsid w:val="00934D81"/>
    <w:rsid w:val="00936838"/>
    <w:rsid w:val="009374BF"/>
    <w:rsid w:val="00942022"/>
    <w:rsid w:val="009422D6"/>
    <w:rsid w:val="0094632F"/>
    <w:rsid w:val="009463C0"/>
    <w:rsid w:val="009606D9"/>
    <w:rsid w:val="00962419"/>
    <w:rsid w:val="0097355E"/>
    <w:rsid w:val="00981281"/>
    <w:rsid w:val="009834CD"/>
    <w:rsid w:val="0098361C"/>
    <w:rsid w:val="00985720"/>
    <w:rsid w:val="00994C0C"/>
    <w:rsid w:val="009A03C5"/>
    <w:rsid w:val="009A201A"/>
    <w:rsid w:val="009A5114"/>
    <w:rsid w:val="009B0D6F"/>
    <w:rsid w:val="009B4E8B"/>
    <w:rsid w:val="009B67B6"/>
    <w:rsid w:val="009C11F9"/>
    <w:rsid w:val="009C1A3D"/>
    <w:rsid w:val="009C28E6"/>
    <w:rsid w:val="009C296A"/>
    <w:rsid w:val="009C6A84"/>
    <w:rsid w:val="009D5DCE"/>
    <w:rsid w:val="009D77B7"/>
    <w:rsid w:val="009E57C3"/>
    <w:rsid w:val="009E7A23"/>
    <w:rsid w:val="009E7EDD"/>
    <w:rsid w:val="009E7FCF"/>
    <w:rsid w:val="009F2C86"/>
    <w:rsid w:val="009F2D55"/>
    <w:rsid w:val="00A173DC"/>
    <w:rsid w:val="00A226AC"/>
    <w:rsid w:val="00A31540"/>
    <w:rsid w:val="00A31CA2"/>
    <w:rsid w:val="00A350EF"/>
    <w:rsid w:val="00A36459"/>
    <w:rsid w:val="00A36BA1"/>
    <w:rsid w:val="00A373A4"/>
    <w:rsid w:val="00A4262E"/>
    <w:rsid w:val="00A512CA"/>
    <w:rsid w:val="00A526B3"/>
    <w:rsid w:val="00A52D5D"/>
    <w:rsid w:val="00A54C52"/>
    <w:rsid w:val="00A5599B"/>
    <w:rsid w:val="00A6336E"/>
    <w:rsid w:val="00A639D2"/>
    <w:rsid w:val="00A63AE0"/>
    <w:rsid w:val="00A65393"/>
    <w:rsid w:val="00A672C6"/>
    <w:rsid w:val="00A81507"/>
    <w:rsid w:val="00A83798"/>
    <w:rsid w:val="00A83FE4"/>
    <w:rsid w:val="00A86BF7"/>
    <w:rsid w:val="00A906B1"/>
    <w:rsid w:val="00AA05AC"/>
    <w:rsid w:val="00AA70DC"/>
    <w:rsid w:val="00AB0CC7"/>
    <w:rsid w:val="00AB2879"/>
    <w:rsid w:val="00AC1DBA"/>
    <w:rsid w:val="00AC34E8"/>
    <w:rsid w:val="00AE0BDF"/>
    <w:rsid w:val="00AE23BD"/>
    <w:rsid w:val="00AE327E"/>
    <w:rsid w:val="00AE3A88"/>
    <w:rsid w:val="00AE7BDC"/>
    <w:rsid w:val="00AF1CF3"/>
    <w:rsid w:val="00AF1DC2"/>
    <w:rsid w:val="00AF2ACE"/>
    <w:rsid w:val="00B0264B"/>
    <w:rsid w:val="00B02BE6"/>
    <w:rsid w:val="00B076D5"/>
    <w:rsid w:val="00B14C4B"/>
    <w:rsid w:val="00B16261"/>
    <w:rsid w:val="00B2505A"/>
    <w:rsid w:val="00B27F1B"/>
    <w:rsid w:val="00B32E6E"/>
    <w:rsid w:val="00B348BA"/>
    <w:rsid w:val="00B37FA6"/>
    <w:rsid w:val="00B446F0"/>
    <w:rsid w:val="00B4501D"/>
    <w:rsid w:val="00B4593B"/>
    <w:rsid w:val="00B62CDE"/>
    <w:rsid w:val="00B6438F"/>
    <w:rsid w:val="00B7194C"/>
    <w:rsid w:val="00B75AB1"/>
    <w:rsid w:val="00B76075"/>
    <w:rsid w:val="00B77052"/>
    <w:rsid w:val="00B81DF9"/>
    <w:rsid w:val="00B84F63"/>
    <w:rsid w:val="00B87471"/>
    <w:rsid w:val="00B91BC0"/>
    <w:rsid w:val="00B92934"/>
    <w:rsid w:val="00B92B41"/>
    <w:rsid w:val="00B95033"/>
    <w:rsid w:val="00B96703"/>
    <w:rsid w:val="00B97331"/>
    <w:rsid w:val="00BA0F61"/>
    <w:rsid w:val="00BB57C7"/>
    <w:rsid w:val="00BC2BA6"/>
    <w:rsid w:val="00BC3A20"/>
    <w:rsid w:val="00BC447D"/>
    <w:rsid w:val="00BC714B"/>
    <w:rsid w:val="00BC7275"/>
    <w:rsid w:val="00BC74B0"/>
    <w:rsid w:val="00BD5E6F"/>
    <w:rsid w:val="00BE24E3"/>
    <w:rsid w:val="00BE3743"/>
    <w:rsid w:val="00BE4F97"/>
    <w:rsid w:val="00BE5671"/>
    <w:rsid w:val="00BE645F"/>
    <w:rsid w:val="00BE7956"/>
    <w:rsid w:val="00BE7F16"/>
    <w:rsid w:val="00BF3A1E"/>
    <w:rsid w:val="00BF60D6"/>
    <w:rsid w:val="00C03CC6"/>
    <w:rsid w:val="00C05071"/>
    <w:rsid w:val="00C123DB"/>
    <w:rsid w:val="00C23429"/>
    <w:rsid w:val="00C309ED"/>
    <w:rsid w:val="00C31D6C"/>
    <w:rsid w:val="00C31E82"/>
    <w:rsid w:val="00C33F9B"/>
    <w:rsid w:val="00C35B8E"/>
    <w:rsid w:val="00C36514"/>
    <w:rsid w:val="00C36FBE"/>
    <w:rsid w:val="00C374FE"/>
    <w:rsid w:val="00C41080"/>
    <w:rsid w:val="00C435B8"/>
    <w:rsid w:val="00C43A8E"/>
    <w:rsid w:val="00C45E35"/>
    <w:rsid w:val="00C501C8"/>
    <w:rsid w:val="00C60335"/>
    <w:rsid w:val="00C6439D"/>
    <w:rsid w:val="00C64B3F"/>
    <w:rsid w:val="00C6523F"/>
    <w:rsid w:val="00C66329"/>
    <w:rsid w:val="00C67B0C"/>
    <w:rsid w:val="00C71544"/>
    <w:rsid w:val="00C72DEB"/>
    <w:rsid w:val="00C72E73"/>
    <w:rsid w:val="00C75C95"/>
    <w:rsid w:val="00C83CC4"/>
    <w:rsid w:val="00C92726"/>
    <w:rsid w:val="00C93C0B"/>
    <w:rsid w:val="00C93DDE"/>
    <w:rsid w:val="00C96815"/>
    <w:rsid w:val="00CA085D"/>
    <w:rsid w:val="00CA157A"/>
    <w:rsid w:val="00CA1D99"/>
    <w:rsid w:val="00CA2417"/>
    <w:rsid w:val="00CC032E"/>
    <w:rsid w:val="00CC2455"/>
    <w:rsid w:val="00CC7898"/>
    <w:rsid w:val="00CD6DAD"/>
    <w:rsid w:val="00CD7AF1"/>
    <w:rsid w:val="00CD7F46"/>
    <w:rsid w:val="00CE22ED"/>
    <w:rsid w:val="00CE45A9"/>
    <w:rsid w:val="00CE4656"/>
    <w:rsid w:val="00CE5965"/>
    <w:rsid w:val="00CF475A"/>
    <w:rsid w:val="00CF56E9"/>
    <w:rsid w:val="00D0784A"/>
    <w:rsid w:val="00D108CB"/>
    <w:rsid w:val="00D13D86"/>
    <w:rsid w:val="00D258B4"/>
    <w:rsid w:val="00D32A16"/>
    <w:rsid w:val="00D371D7"/>
    <w:rsid w:val="00D3731A"/>
    <w:rsid w:val="00D43029"/>
    <w:rsid w:val="00D50FFB"/>
    <w:rsid w:val="00D517C9"/>
    <w:rsid w:val="00D51E7D"/>
    <w:rsid w:val="00D54D59"/>
    <w:rsid w:val="00D60213"/>
    <w:rsid w:val="00D66BD8"/>
    <w:rsid w:val="00D67B19"/>
    <w:rsid w:val="00D72720"/>
    <w:rsid w:val="00D72800"/>
    <w:rsid w:val="00D73124"/>
    <w:rsid w:val="00D737A8"/>
    <w:rsid w:val="00D7557B"/>
    <w:rsid w:val="00D7665C"/>
    <w:rsid w:val="00D83A13"/>
    <w:rsid w:val="00D8666A"/>
    <w:rsid w:val="00D970D2"/>
    <w:rsid w:val="00DA05C5"/>
    <w:rsid w:val="00DA156A"/>
    <w:rsid w:val="00DB0074"/>
    <w:rsid w:val="00DB05B5"/>
    <w:rsid w:val="00DB198B"/>
    <w:rsid w:val="00DB5A58"/>
    <w:rsid w:val="00DB7A01"/>
    <w:rsid w:val="00DC098B"/>
    <w:rsid w:val="00DC227C"/>
    <w:rsid w:val="00DC38FD"/>
    <w:rsid w:val="00DD231E"/>
    <w:rsid w:val="00DD2743"/>
    <w:rsid w:val="00DD532F"/>
    <w:rsid w:val="00DD580B"/>
    <w:rsid w:val="00DE0180"/>
    <w:rsid w:val="00DE01F0"/>
    <w:rsid w:val="00DE02C0"/>
    <w:rsid w:val="00DE5412"/>
    <w:rsid w:val="00DE5D04"/>
    <w:rsid w:val="00DE6347"/>
    <w:rsid w:val="00DE6451"/>
    <w:rsid w:val="00DE70C3"/>
    <w:rsid w:val="00DE7CB2"/>
    <w:rsid w:val="00DF1CB3"/>
    <w:rsid w:val="00DF3DD4"/>
    <w:rsid w:val="00DF3E70"/>
    <w:rsid w:val="00DF5F66"/>
    <w:rsid w:val="00E0398A"/>
    <w:rsid w:val="00E03BD2"/>
    <w:rsid w:val="00E06897"/>
    <w:rsid w:val="00E13026"/>
    <w:rsid w:val="00E132B6"/>
    <w:rsid w:val="00E176E5"/>
    <w:rsid w:val="00E21FF3"/>
    <w:rsid w:val="00E23696"/>
    <w:rsid w:val="00E240A4"/>
    <w:rsid w:val="00E30359"/>
    <w:rsid w:val="00E33BB4"/>
    <w:rsid w:val="00E41D46"/>
    <w:rsid w:val="00E42408"/>
    <w:rsid w:val="00E45EBC"/>
    <w:rsid w:val="00E47776"/>
    <w:rsid w:val="00E62A59"/>
    <w:rsid w:val="00E63973"/>
    <w:rsid w:val="00E643BE"/>
    <w:rsid w:val="00E64D4E"/>
    <w:rsid w:val="00E6635A"/>
    <w:rsid w:val="00E73773"/>
    <w:rsid w:val="00E73F1D"/>
    <w:rsid w:val="00E74B4D"/>
    <w:rsid w:val="00E74DD0"/>
    <w:rsid w:val="00E753B7"/>
    <w:rsid w:val="00E77774"/>
    <w:rsid w:val="00E858BB"/>
    <w:rsid w:val="00E9192C"/>
    <w:rsid w:val="00E93EEF"/>
    <w:rsid w:val="00E94D2F"/>
    <w:rsid w:val="00EA1C10"/>
    <w:rsid w:val="00EA1DA7"/>
    <w:rsid w:val="00EB731F"/>
    <w:rsid w:val="00EB737E"/>
    <w:rsid w:val="00EC1FBF"/>
    <w:rsid w:val="00EC37F8"/>
    <w:rsid w:val="00EC3AB4"/>
    <w:rsid w:val="00ED0495"/>
    <w:rsid w:val="00ED0AD1"/>
    <w:rsid w:val="00ED1965"/>
    <w:rsid w:val="00ED653B"/>
    <w:rsid w:val="00ED7DE6"/>
    <w:rsid w:val="00ED7EDB"/>
    <w:rsid w:val="00EE696D"/>
    <w:rsid w:val="00EE7CED"/>
    <w:rsid w:val="00EF771B"/>
    <w:rsid w:val="00F002AE"/>
    <w:rsid w:val="00F12F49"/>
    <w:rsid w:val="00F13B84"/>
    <w:rsid w:val="00F14966"/>
    <w:rsid w:val="00F1596D"/>
    <w:rsid w:val="00F1750F"/>
    <w:rsid w:val="00F20B43"/>
    <w:rsid w:val="00F27814"/>
    <w:rsid w:val="00F2785A"/>
    <w:rsid w:val="00F32120"/>
    <w:rsid w:val="00F4050E"/>
    <w:rsid w:val="00F413B9"/>
    <w:rsid w:val="00F416C4"/>
    <w:rsid w:val="00F41BD4"/>
    <w:rsid w:val="00F41C52"/>
    <w:rsid w:val="00F42756"/>
    <w:rsid w:val="00F44B4E"/>
    <w:rsid w:val="00F46485"/>
    <w:rsid w:val="00F544FA"/>
    <w:rsid w:val="00F57DCA"/>
    <w:rsid w:val="00F70071"/>
    <w:rsid w:val="00F71DC4"/>
    <w:rsid w:val="00F720A5"/>
    <w:rsid w:val="00F728BA"/>
    <w:rsid w:val="00F72B63"/>
    <w:rsid w:val="00F74754"/>
    <w:rsid w:val="00F74CE9"/>
    <w:rsid w:val="00F800F9"/>
    <w:rsid w:val="00F82665"/>
    <w:rsid w:val="00F830B6"/>
    <w:rsid w:val="00F85387"/>
    <w:rsid w:val="00F8740E"/>
    <w:rsid w:val="00F91E41"/>
    <w:rsid w:val="00F944B0"/>
    <w:rsid w:val="00F958FE"/>
    <w:rsid w:val="00FA2C8B"/>
    <w:rsid w:val="00FA4589"/>
    <w:rsid w:val="00FB152C"/>
    <w:rsid w:val="00FB18FD"/>
    <w:rsid w:val="00FC2EA9"/>
    <w:rsid w:val="00FC2EE2"/>
    <w:rsid w:val="00FC754E"/>
    <w:rsid w:val="00FD1A95"/>
    <w:rsid w:val="00FD5785"/>
    <w:rsid w:val="00FD5F3A"/>
    <w:rsid w:val="00FD6AC7"/>
    <w:rsid w:val="00FE2492"/>
    <w:rsid w:val="00FE2C81"/>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50145"/>
  <w15:docId w15:val="{CDE70569-4F85-4CED-BA3B-BC14A0AA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496"/>
    <w:rPr>
      <w:rFonts w:ascii="Arial" w:eastAsia="Times New Roman" w:hAnsi="Arial" w:cs="Times New Roman"/>
      <w:sz w:val="20"/>
      <w:szCs w:val="20"/>
      <w:lang w:eastAsia="en-US"/>
    </w:rPr>
  </w:style>
  <w:style w:type="paragraph" w:styleId="Heading1">
    <w:name w:val="heading 1"/>
    <w:basedOn w:val="Normal"/>
    <w:next w:val="Normal"/>
    <w:link w:val="Heading1Char"/>
    <w:qFormat/>
    <w:rsid w:val="00C6439D"/>
    <w:pPr>
      <w:keepNext/>
      <w:keepLines/>
      <w:numPr>
        <w:numId w:val="52"/>
      </w:numPr>
      <w:tabs>
        <w:tab w:val="left" w:pos="1418"/>
      </w:tabs>
      <w:overflowPunct w:val="0"/>
      <w:autoSpaceDE w:val="0"/>
      <w:autoSpaceDN w:val="0"/>
      <w:adjustRightInd w:val="0"/>
      <w:spacing w:after="240" w:line="240" w:lineRule="auto"/>
      <w:textAlignment w:val="baseline"/>
      <w:outlineLvl w:val="0"/>
    </w:pPr>
    <w:rPr>
      <w:b/>
      <w:sz w:val="24"/>
    </w:rPr>
  </w:style>
  <w:style w:type="paragraph" w:styleId="Heading2">
    <w:name w:val="heading 2"/>
    <w:basedOn w:val="Normal"/>
    <w:next w:val="Normal"/>
    <w:link w:val="Heading2Char"/>
    <w:unhideWhenUsed/>
    <w:qFormat/>
    <w:rsid w:val="00C6439D"/>
    <w:pPr>
      <w:keepNext/>
      <w:keepLines/>
      <w:numPr>
        <w:ilvl w:val="1"/>
        <w:numId w:val="52"/>
      </w:numPr>
      <w:tabs>
        <w:tab w:val="num" w:pos="567"/>
        <w:tab w:val="left" w:pos="1418"/>
      </w:tabs>
      <w:overflowPunct w:val="0"/>
      <w:autoSpaceDE w:val="0"/>
      <w:autoSpaceDN w:val="0"/>
      <w:adjustRightInd w:val="0"/>
      <w:spacing w:after="240" w:line="240" w:lineRule="auto"/>
      <w:textAlignment w:val="baseline"/>
      <w:outlineLvl w:val="1"/>
    </w:pPr>
    <w:rPr>
      <w:b/>
    </w:rPr>
  </w:style>
  <w:style w:type="paragraph" w:styleId="Heading3">
    <w:name w:val="heading 3"/>
    <w:basedOn w:val="Normal"/>
    <w:next w:val="Normal"/>
    <w:link w:val="Heading3Char"/>
    <w:unhideWhenUsed/>
    <w:qFormat/>
    <w:rsid w:val="00ED0AD1"/>
    <w:pPr>
      <w:keepNext/>
      <w:keepLines/>
      <w:tabs>
        <w:tab w:val="left" w:pos="1134"/>
      </w:tabs>
      <w:overflowPunct w:val="0"/>
      <w:autoSpaceDE w:val="0"/>
      <w:autoSpaceDN w:val="0"/>
      <w:adjustRightInd w:val="0"/>
      <w:spacing w:after="240" w:line="240" w:lineRule="atLeast"/>
      <w:textAlignment w:val="baseline"/>
      <w:outlineLvl w:val="2"/>
    </w:pPr>
    <w:rPr>
      <w:b/>
    </w:rPr>
  </w:style>
  <w:style w:type="paragraph" w:styleId="Heading4">
    <w:name w:val="heading 4"/>
    <w:basedOn w:val="Normal"/>
    <w:next w:val="Normal"/>
    <w:link w:val="Heading4Char"/>
    <w:uiPriority w:val="9"/>
    <w:unhideWhenUsed/>
    <w:qFormat/>
    <w:rsid w:val="00CA085D"/>
    <w:pPr>
      <w:keepNext/>
      <w:keepLines/>
      <w:numPr>
        <w:ilvl w:val="3"/>
        <w:numId w:val="52"/>
      </w:numPr>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CA085D"/>
    <w:pPr>
      <w:keepNext/>
      <w:keepLines/>
      <w:numPr>
        <w:ilvl w:val="4"/>
        <w:numId w:val="52"/>
      </w:numPr>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CA085D"/>
    <w:pPr>
      <w:keepNext/>
      <w:keepLines/>
      <w:numPr>
        <w:ilvl w:val="5"/>
        <w:numId w:val="52"/>
      </w:numPr>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CA085D"/>
    <w:pPr>
      <w:keepNext/>
      <w:keepLines/>
      <w:numPr>
        <w:ilvl w:val="6"/>
        <w:numId w:val="52"/>
      </w:numPr>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unhideWhenUsed/>
    <w:qFormat/>
    <w:rsid w:val="00CA085D"/>
    <w:pPr>
      <w:keepNext/>
      <w:keepLines/>
      <w:numPr>
        <w:ilvl w:val="7"/>
        <w:numId w:val="52"/>
      </w:numPr>
      <w:spacing w:before="40" w:after="0"/>
      <w:outlineLvl w:val="7"/>
    </w:pPr>
    <w:rPr>
      <w:rFonts w:asciiTheme="majorHAnsi" w:eastAsiaTheme="majorEastAsia" w:hAnsiTheme="majorHAnsi" w:cstheme="majorBidi"/>
      <w:b/>
      <w:bCs/>
      <w:i/>
      <w:iCs/>
      <w:color w:val="70AD47" w:themeColor="accent6"/>
    </w:rPr>
  </w:style>
  <w:style w:type="paragraph" w:styleId="Heading9">
    <w:name w:val="heading 9"/>
    <w:basedOn w:val="Normal"/>
    <w:next w:val="Normal"/>
    <w:link w:val="Heading9Char"/>
    <w:uiPriority w:val="9"/>
    <w:semiHidden/>
    <w:unhideWhenUsed/>
    <w:qFormat/>
    <w:rsid w:val="00CA085D"/>
    <w:pPr>
      <w:keepNext/>
      <w:keepLines/>
      <w:numPr>
        <w:ilvl w:val="8"/>
        <w:numId w:val="52"/>
      </w:numPr>
      <w:spacing w:before="40" w:after="0"/>
      <w:outlineLvl w:val="8"/>
    </w:pPr>
    <w:rPr>
      <w:rFonts w:asciiTheme="majorHAnsi" w:eastAsiaTheme="majorEastAsia" w:hAnsiTheme="majorHAnsi" w:cstheme="majorBidi"/>
      <w:i/>
      <w:iCs/>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39D"/>
    <w:rPr>
      <w:rFonts w:ascii="Arial" w:eastAsia="Times New Roman" w:hAnsi="Arial" w:cs="Times New Roman"/>
      <w:b/>
      <w:sz w:val="24"/>
      <w:szCs w:val="20"/>
      <w:lang w:eastAsia="en-US"/>
    </w:rPr>
  </w:style>
  <w:style w:type="character" w:customStyle="1" w:styleId="Heading2Char">
    <w:name w:val="Heading 2 Char"/>
    <w:basedOn w:val="DefaultParagraphFont"/>
    <w:link w:val="Heading2"/>
    <w:rsid w:val="00C6439D"/>
    <w:rPr>
      <w:rFonts w:ascii="Arial" w:eastAsia="Times New Roman" w:hAnsi="Arial" w:cs="Times New Roman"/>
      <w:b/>
      <w:sz w:val="20"/>
      <w:szCs w:val="20"/>
      <w:lang w:eastAsia="en-US"/>
    </w:rPr>
  </w:style>
  <w:style w:type="character" w:customStyle="1" w:styleId="Heading3Char">
    <w:name w:val="Heading 3 Char"/>
    <w:basedOn w:val="DefaultParagraphFont"/>
    <w:link w:val="Heading3"/>
    <w:rsid w:val="00ED0AD1"/>
    <w:rPr>
      <w:rFonts w:ascii="Arial" w:eastAsia="Times New Roman" w:hAnsi="Arial" w:cs="Times New Roman"/>
      <w:b/>
      <w:sz w:val="20"/>
      <w:szCs w:val="20"/>
      <w:lang w:eastAsia="en-US"/>
    </w:rPr>
  </w:style>
  <w:style w:type="character" w:customStyle="1" w:styleId="Heading6Char">
    <w:name w:val="Heading 6 Char"/>
    <w:basedOn w:val="DefaultParagraphFont"/>
    <w:link w:val="Heading6"/>
    <w:uiPriority w:val="9"/>
    <w:rsid w:val="00CA085D"/>
    <w:rPr>
      <w:rFonts w:asciiTheme="majorHAnsi" w:eastAsiaTheme="majorEastAsia" w:hAnsiTheme="majorHAnsi" w:cstheme="majorBidi"/>
      <w:color w:val="70AD47" w:themeColor="accent6"/>
    </w:rPr>
  </w:style>
  <w:style w:type="paragraph" w:customStyle="1" w:styleId="B1">
    <w:name w:val="B1"/>
    <w:basedOn w:val="Normal"/>
    <w:link w:val="B1Char"/>
    <w:qFormat/>
    <w:rsid w:val="00334B5B"/>
    <w:pPr>
      <w:keepNext/>
      <w:keepLines/>
      <w:tabs>
        <w:tab w:val="left" w:pos="567"/>
      </w:tabs>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A526B3"/>
    <w:rPr>
      <w:rFonts w:ascii="Arial" w:hAnsi="Arial"/>
      <w:lang w:eastAsia="en-US"/>
    </w:rPr>
  </w:style>
  <w:style w:type="character" w:styleId="SubtleEmphasis">
    <w:name w:val="Subtle Emphasis"/>
    <w:basedOn w:val="DefaultParagraphFont"/>
    <w:uiPriority w:val="19"/>
    <w:qFormat/>
    <w:rsid w:val="00CA085D"/>
    <w:rPr>
      <w:i/>
      <w:iCs/>
    </w:rPr>
  </w:style>
  <w:style w:type="paragraph" w:styleId="Footer">
    <w:name w:val="footer"/>
    <w:basedOn w:val="Normal"/>
    <w:link w:val="FooterChar"/>
    <w:uiPriority w:val="99"/>
    <w:pPr>
      <w:tabs>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left" w:pos="360"/>
      </w:tabs>
      <w:spacing w:after="240"/>
    </w:pPr>
    <w:rPr>
      <w:b/>
      <w:snapToGrid w:val="0"/>
      <w:sz w:val="24"/>
      <w:u w:val="single"/>
    </w:rPr>
  </w:style>
  <w:style w:type="paragraph" w:customStyle="1" w:styleId="B0">
    <w:name w:val="B0"/>
    <w:basedOn w:val="Normal"/>
    <w:next w:val="B1"/>
    <w:qFormat/>
    <w:rsid w:val="00B81DF9"/>
    <w:pPr>
      <w:keepNext/>
      <w:keepLines/>
      <w:tabs>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left" w:pos="567"/>
      </w:tabs>
      <w:spacing w:after="120"/>
      <w:ind w:left="567" w:hanging="283"/>
    </w:pPr>
  </w:style>
  <w:style w:type="paragraph" w:customStyle="1" w:styleId="B1spaced">
    <w:name w:val="B1 spaced"/>
    <w:basedOn w:val="B1"/>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spacing w:before="100" w:beforeAutospacing="1" w:after="100" w:afterAutospacing="1"/>
    </w:pPr>
    <w:rPr>
      <w:rFonts w:ascii="Times New Roman" w:hAnsi="Times New Roman"/>
    </w:rPr>
  </w:style>
  <w:style w:type="paragraph" w:styleId="ListParagraph">
    <w:name w:val="List Paragraph"/>
    <w:basedOn w:val="Normal"/>
    <w:uiPriority w:val="34"/>
    <w:qFormat/>
    <w:rsid w:val="00365633"/>
    <w:pPr>
      <w:ind w:left="720"/>
      <w:contextualSpacing/>
    </w:pPr>
  </w:style>
  <w:style w:type="paragraph" w:styleId="PlainText">
    <w:name w:val="Plain Text"/>
    <w:basedOn w:val="Normal"/>
    <w:link w:val="PlainTextChar"/>
    <w:uiPriority w:val="99"/>
    <w:rsid w:val="00A526B3"/>
    <w:rPr>
      <w:rFonts w:ascii="Consolas" w:hAnsi="Consolas"/>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spacing w:after="240"/>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spacing w:after="240"/>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spacing w:after="240"/>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spacing w:after="240"/>
    </w:pPr>
    <w:rPr>
      <w:rFonts w:ascii="Times New Roman" w:hAnsi="Times New Roman"/>
      <w:sz w:val="24"/>
    </w:rPr>
  </w:style>
  <w:style w:type="paragraph" w:styleId="ListBullet">
    <w:name w:val="List Bullet"/>
    <w:basedOn w:val="Normal"/>
    <w:uiPriority w:val="99"/>
    <w:rsid w:val="00A526B3"/>
    <w:pPr>
      <w:numPr>
        <w:numId w:val="7"/>
      </w:numPr>
      <w:spacing w:after="240"/>
    </w:pPr>
    <w:rPr>
      <w:rFonts w:ascii="Times New Roman" w:hAnsi="Times New Roman"/>
      <w:sz w:val="24"/>
    </w:rPr>
  </w:style>
  <w:style w:type="character" w:styleId="Emphasis">
    <w:name w:val="Emphasis"/>
    <w:basedOn w:val="DefaultParagraphFont"/>
    <w:uiPriority w:val="20"/>
    <w:qFormat/>
    <w:rsid w:val="00CA085D"/>
    <w:rPr>
      <w:i/>
      <w:iCs/>
      <w:color w:val="70AD47" w:themeColor="accent6"/>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uiPriority w:val="10"/>
    <w:qFormat/>
    <w:rsid w:val="00CA085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A085D"/>
    <w:rPr>
      <w:rFonts w:asciiTheme="majorHAnsi" w:eastAsiaTheme="majorEastAsia" w:hAnsiTheme="majorHAnsi" w:cstheme="majorBidi"/>
      <w:color w:val="262626" w:themeColor="text1" w:themeTint="D9"/>
      <w:spacing w:val="-15"/>
      <w:sz w:val="96"/>
      <w:szCs w:val="96"/>
    </w:rPr>
  </w:style>
  <w:style w:type="character" w:styleId="FollowedHyperlink">
    <w:name w:val="FollowedHyperlink"/>
    <w:basedOn w:val="DefaultParagraphFont"/>
    <w:rsid w:val="00571DC1"/>
    <w:rPr>
      <w:color w:val="954F72" w:themeColor="followedHyperlink"/>
      <w:u w:val="single"/>
    </w:rPr>
  </w:style>
  <w:style w:type="character" w:customStyle="1" w:styleId="Menzionenonrisolta1">
    <w:name w:val="Menzione non risolta1"/>
    <w:basedOn w:val="DefaultParagraphFont"/>
    <w:uiPriority w:val="99"/>
    <w:semiHidden/>
    <w:unhideWhenUsed/>
    <w:rsid w:val="00225A72"/>
    <w:rPr>
      <w:color w:val="605E5C"/>
      <w:shd w:val="clear" w:color="auto" w:fill="E1DFDD"/>
    </w:rPr>
  </w:style>
  <w:style w:type="character" w:customStyle="1" w:styleId="author-a-z75zmz83z8z66zz82zz84zw1cnz67zfz87z0d">
    <w:name w:val="author-a-z75zmz83z8z66zz82zz84zw1cnz67zfz87z0d"/>
    <w:basedOn w:val="DefaultParagraphFont"/>
    <w:rsid w:val="00645980"/>
  </w:style>
  <w:style w:type="character" w:customStyle="1" w:styleId="Mentionnonrsolue1">
    <w:name w:val="Mention non résolue1"/>
    <w:basedOn w:val="DefaultParagraphFont"/>
    <w:uiPriority w:val="99"/>
    <w:semiHidden/>
    <w:unhideWhenUsed/>
    <w:rsid w:val="00A350EF"/>
    <w:rPr>
      <w:color w:val="605E5C"/>
      <w:shd w:val="clear" w:color="auto" w:fill="E1DFDD"/>
    </w:rPr>
  </w:style>
  <w:style w:type="character" w:customStyle="1" w:styleId="Heading4Char">
    <w:name w:val="Heading 4 Char"/>
    <w:basedOn w:val="DefaultParagraphFont"/>
    <w:link w:val="Heading4"/>
    <w:uiPriority w:val="9"/>
    <w:rsid w:val="00CA085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CA085D"/>
    <w:rPr>
      <w:rFonts w:asciiTheme="majorHAnsi" w:eastAsiaTheme="majorEastAsia" w:hAnsiTheme="majorHAnsi" w:cstheme="majorBidi"/>
      <w:i/>
      <w:iCs/>
      <w:color w:val="70AD47" w:themeColor="accent6"/>
      <w:sz w:val="22"/>
      <w:szCs w:val="22"/>
    </w:rPr>
  </w:style>
  <w:style w:type="character" w:customStyle="1" w:styleId="Heading7Char">
    <w:name w:val="Heading 7 Char"/>
    <w:basedOn w:val="DefaultParagraphFont"/>
    <w:link w:val="Heading7"/>
    <w:uiPriority w:val="9"/>
    <w:semiHidden/>
    <w:rsid w:val="00CA085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rsid w:val="00CA085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CA085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CA085D"/>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CA085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A085D"/>
    <w:rPr>
      <w:rFonts w:asciiTheme="majorHAnsi" w:eastAsiaTheme="majorEastAsia" w:hAnsiTheme="majorHAnsi" w:cstheme="majorBidi"/>
      <w:sz w:val="30"/>
      <w:szCs w:val="30"/>
    </w:rPr>
  </w:style>
  <w:style w:type="character" w:styleId="Strong">
    <w:name w:val="Strong"/>
    <w:basedOn w:val="DefaultParagraphFont"/>
    <w:uiPriority w:val="22"/>
    <w:qFormat/>
    <w:rsid w:val="00CA085D"/>
    <w:rPr>
      <w:b/>
      <w:bCs/>
    </w:rPr>
  </w:style>
  <w:style w:type="paragraph" w:styleId="NoSpacing">
    <w:name w:val="No Spacing"/>
    <w:uiPriority w:val="1"/>
    <w:qFormat/>
    <w:rsid w:val="00CA085D"/>
    <w:pPr>
      <w:spacing w:after="0" w:line="240" w:lineRule="auto"/>
    </w:pPr>
  </w:style>
  <w:style w:type="paragraph" w:styleId="Quote">
    <w:name w:val="Quote"/>
    <w:basedOn w:val="Normal"/>
    <w:next w:val="Normal"/>
    <w:link w:val="QuoteChar"/>
    <w:uiPriority w:val="29"/>
    <w:qFormat/>
    <w:rsid w:val="00CA085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A085D"/>
    <w:rPr>
      <w:i/>
      <w:iCs/>
      <w:color w:val="262626" w:themeColor="text1" w:themeTint="D9"/>
    </w:rPr>
  </w:style>
  <w:style w:type="paragraph" w:styleId="IntenseQuote">
    <w:name w:val="Intense Quote"/>
    <w:basedOn w:val="Normal"/>
    <w:next w:val="Normal"/>
    <w:link w:val="IntenseQuoteChar"/>
    <w:uiPriority w:val="30"/>
    <w:qFormat/>
    <w:rsid w:val="00CA085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A085D"/>
    <w:rPr>
      <w:rFonts w:asciiTheme="majorHAnsi" w:eastAsiaTheme="majorEastAsia" w:hAnsiTheme="majorHAnsi" w:cstheme="majorBidi"/>
      <w:i/>
      <w:iCs/>
      <w:color w:val="70AD47" w:themeColor="accent6"/>
      <w:sz w:val="32"/>
      <w:szCs w:val="32"/>
    </w:rPr>
  </w:style>
  <w:style w:type="character" w:styleId="IntenseEmphasis">
    <w:name w:val="Intense Emphasis"/>
    <w:basedOn w:val="DefaultParagraphFont"/>
    <w:uiPriority w:val="21"/>
    <w:qFormat/>
    <w:rsid w:val="00CA085D"/>
    <w:rPr>
      <w:b/>
      <w:bCs/>
      <w:i/>
      <w:iCs/>
    </w:rPr>
  </w:style>
  <w:style w:type="character" w:styleId="SubtleReference">
    <w:name w:val="Subtle Reference"/>
    <w:basedOn w:val="DefaultParagraphFont"/>
    <w:uiPriority w:val="31"/>
    <w:qFormat/>
    <w:rsid w:val="00CA085D"/>
    <w:rPr>
      <w:smallCaps/>
      <w:color w:val="595959" w:themeColor="text1" w:themeTint="A6"/>
    </w:rPr>
  </w:style>
  <w:style w:type="character" w:styleId="IntenseReference">
    <w:name w:val="Intense Reference"/>
    <w:basedOn w:val="DefaultParagraphFont"/>
    <w:uiPriority w:val="32"/>
    <w:qFormat/>
    <w:rsid w:val="00CA085D"/>
    <w:rPr>
      <w:b/>
      <w:bCs/>
      <w:smallCaps/>
      <w:color w:val="70AD47" w:themeColor="accent6"/>
    </w:rPr>
  </w:style>
  <w:style w:type="character" w:styleId="BookTitle">
    <w:name w:val="Book Title"/>
    <w:basedOn w:val="DefaultParagraphFont"/>
    <w:uiPriority w:val="33"/>
    <w:qFormat/>
    <w:rsid w:val="00CA085D"/>
    <w:rPr>
      <w:b/>
      <w:bCs/>
      <w:caps w:val="0"/>
      <w:smallCaps/>
      <w:spacing w:val="7"/>
      <w:sz w:val="21"/>
      <w:szCs w:val="21"/>
    </w:rPr>
  </w:style>
  <w:style w:type="paragraph" w:styleId="TOCHeading">
    <w:name w:val="TOC Heading"/>
    <w:basedOn w:val="Heading1"/>
    <w:next w:val="Normal"/>
    <w:uiPriority w:val="39"/>
    <w:semiHidden/>
    <w:unhideWhenUsed/>
    <w:qFormat/>
    <w:rsid w:val="00CA085D"/>
    <w:pPr>
      <w:outlineLvl w:val="9"/>
    </w:pPr>
  </w:style>
  <w:style w:type="character" w:styleId="UnresolvedMention">
    <w:name w:val="Unresolved Mention"/>
    <w:basedOn w:val="DefaultParagraphFont"/>
    <w:uiPriority w:val="99"/>
    <w:semiHidden/>
    <w:unhideWhenUsed/>
    <w:rsid w:val="00704EDB"/>
    <w:rPr>
      <w:color w:val="605E5C"/>
      <w:shd w:val="clear" w:color="auto" w:fill="E1DFDD"/>
    </w:rPr>
  </w:style>
  <w:style w:type="table" w:customStyle="1" w:styleId="TableGrid1">
    <w:name w:val="Table Grid1"/>
    <w:basedOn w:val="TableNormal"/>
    <w:uiPriority w:val="99"/>
    <w:rsid w:val="000D734D"/>
    <w:pPr>
      <w:tabs>
        <w:tab w:val="left" w:pos="1418"/>
        <w:tab w:val="left" w:pos="4678"/>
        <w:tab w:val="left" w:pos="5954"/>
        <w:tab w:val="left" w:pos="7088"/>
      </w:tabs>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54944398">
      <w:bodyDiv w:val="1"/>
      <w:marLeft w:val="45"/>
      <w:marRight w:val="45"/>
      <w:marTop w:val="45"/>
      <w:marBottom w:val="45"/>
      <w:divBdr>
        <w:top w:val="none" w:sz="0" w:space="0" w:color="auto"/>
        <w:left w:val="none" w:sz="0" w:space="0" w:color="auto"/>
        <w:bottom w:val="none" w:sz="0" w:space="0" w:color="auto"/>
        <w:right w:val="none" w:sz="0" w:space="0" w:color="auto"/>
      </w:divBdr>
      <w:divsChild>
        <w:div w:id="1649820600">
          <w:marLeft w:val="0"/>
          <w:marRight w:val="0"/>
          <w:marTop w:val="0"/>
          <w:marBottom w:val="75"/>
          <w:divBdr>
            <w:top w:val="none" w:sz="0" w:space="0" w:color="auto"/>
            <w:left w:val="none" w:sz="0" w:space="0" w:color="auto"/>
            <w:bottom w:val="none" w:sz="0" w:space="0" w:color="auto"/>
            <w:right w:val="none" w:sz="0" w:space="0" w:color="auto"/>
          </w:divBdr>
        </w:div>
      </w:divsChild>
    </w:div>
    <w:div w:id="407658650">
      <w:bodyDiv w:val="1"/>
      <w:marLeft w:val="0"/>
      <w:marRight w:val="0"/>
      <w:marTop w:val="0"/>
      <w:marBottom w:val="0"/>
      <w:divBdr>
        <w:top w:val="none" w:sz="0" w:space="0" w:color="auto"/>
        <w:left w:val="none" w:sz="0" w:space="0" w:color="auto"/>
        <w:bottom w:val="none" w:sz="0" w:space="0" w:color="auto"/>
        <w:right w:val="none" w:sz="0" w:space="0" w:color="auto"/>
      </w:divBdr>
    </w:div>
    <w:div w:id="433986827">
      <w:bodyDiv w:val="1"/>
      <w:marLeft w:val="0"/>
      <w:marRight w:val="0"/>
      <w:marTop w:val="0"/>
      <w:marBottom w:val="0"/>
      <w:divBdr>
        <w:top w:val="none" w:sz="0" w:space="0" w:color="auto"/>
        <w:left w:val="none" w:sz="0" w:space="0" w:color="auto"/>
        <w:bottom w:val="none" w:sz="0" w:space="0" w:color="auto"/>
        <w:right w:val="none" w:sz="0" w:space="0" w:color="auto"/>
      </w:divBdr>
    </w:div>
    <w:div w:id="546840109">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896160405">
      <w:bodyDiv w:val="1"/>
      <w:marLeft w:val="45"/>
      <w:marRight w:val="45"/>
      <w:marTop w:val="45"/>
      <w:marBottom w:val="45"/>
      <w:divBdr>
        <w:top w:val="none" w:sz="0" w:space="0" w:color="auto"/>
        <w:left w:val="none" w:sz="0" w:space="0" w:color="auto"/>
        <w:bottom w:val="none" w:sz="0" w:space="0" w:color="auto"/>
        <w:right w:val="none" w:sz="0" w:space="0" w:color="auto"/>
      </w:divBdr>
      <w:divsChild>
        <w:div w:id="894394383">
          <w:marLeft w:val="0"/>
          <w:marRight w:val="0"/>
          <w:marTop w:val="0"/>
          <w:marBottom w:val="75"/>
          <w:divBdr>
            <w:top w:val="none" w:sz="0" w:space="0" w:color="auto"/>
            <w:left w:val="none" w:sz="0" w:space="0" w:color="auto"/>
            <w:bottom w:val="none" w:sz="0" w:space="0" w:color="auto"/>
            <w:right w:val="none" w:sz="0" w:space="0" w:color="auto"/>
          </w:divBdr>
        </w:div>
      </w:divsChild>
    </w:div>
    <w:div w:id="939800274">
      <w:bodyDiv w:val="1"/>
      <w:marLeft w:val="45"/>
      <w:marRight w:val="45"/>
      <w:marTop w:val="45"/>
      <w:marBottom w:val="45"/>
      <w:divBdr>
        <w:top w:val="none" w:sz="0" w:space="0" w:color="auto"/>
        <w:left w:val="none" w:sz="0" w:space="0" w:color="auto"/>
        <w:bottom w:val="none" w:sz="0" w:space="0" w:color="auto"/>
        <w:right w:val="none" w:sz="0" w:space="0" w:color="auto"/>
      </w:divBdr>
      <w:divsChild>
        <w:div w:id="1757944181">
          <w:marLeft w:val="0"/>
          <w:marRight w:val="0"/>
          <w:marTop w:val="0"/>
          <w:marBottom w:val="75"/>
          <w:divBdr>
            <w:top w:val="none" w:sz="0" w:space="0" w:color="auto"/>
            <w:left w:val="none" w:sz="0" w:space="0" w:color="auto"/>
            <w:bottom w:val="none" w:sz="0" w:space="0" w:color="auto"/>
            <w:right w:val="none" w:sz="0" w:space="0" w:color="auto"/>
          </w:divBdr>
        </w:div>
      </w:divsChild>
    </w:div>
    <w:div w:id="1021012055">
      <w:bodyDiv w:val="1"/>
      <w:marLeft w:val="45"/>
      <w:marRight w:val="45"/>
      <w:marTop w:val="45"/>
      <w:marBottom w:val="45"/>
      <w:divBdr>
        <w:top w:val="none" w:sz="0" w:space="0" w:color="auto"/>
        <w:left w:val="none" w:sz="0" w:space="0" w:color="auto"/>
        <w:bottom w:val="none" w:sz="0" w:space="0" w:color="auto"/>
        <w:right w:val="none" w:sz="0" w:space="0" w:color="auto"/>
      </w:divBdr>
      <w:divsChild>
        <w:div w:id="212693605">
          <w:marLeft w:val="0"/>
          <w:marRight w:val="0"/>
          <w:marTop w:val="0"/>
          <w:marBottom w:val="75"/>
          <w:divBdr>
            <w:top w:val="none" w:sz="0" w:space="0" w:color="auto"/>
            <w:left w:val="none" w:sz="0" w:space="0" w:color="auto"/>
            <w:bottom w:val="none" w:sz="0" w:space="0" w:color="auto"/>
            <w:right w:val="none" w:sz="0" w:space="0" w:color="auto"/>
          </w:divBdr>
        </w:div>
      </w:divsChild>
    </w:div>
    <w:div w:id="1214198359">
      <w:bodyDiv w:val="1"/>
      <w:marLeft w:val="45"/>
      <w:marRight w:val="45"/>
      <w:marTop w:val="45"/>
      <w:marBottom w:val="45"/>
      <w:divBdr>
        <w:top w:val="none" w:sz="0" w:space="0" w:color="auto"/>
        <w:left w:val="none" w:sz="0" w:space="0" w:color="auto"/>
        <w:bottom w:val="none" w:sz="0" w:space="0" w:color="auto"/>
        <w:right w:val="none" w:sz="0" w:space="0" w:color="auto"/>
      </w:divBdr>
      <w:divsChild>
        <w:div w:id="1325091253">
          <w:marLeft w:val="0"/>
          <w:marRight w:val="0"/>
          <w:marTop w:val="0"/>
          <w:marBottom w:val="75"/>
          <w:divBdr>
            <w:top w:val="none" w:sz="0" w:space="0" w:color="auto"/>
            <w:left w:val="none" w:sz="0" w:space="0" w:color="auto"/>
            <w:bottom w:val="none" w:sz="0" w:space="0" w:color="auto"/>
            <w:right w:val="none" w:sz="0" w:space="0" w:color="auto"/>
          </w:divBdr>
        </w:div>
      </w:divsChild>
    </w:div>
    <w:div w:id="1248147829">
      <w:bodyDiv w:val="1"/>
      <w:marLeft w:val="0"/>
      <w:marRight w:val="0"/>
      <w:marTop w:val="0"/>
      <w:marBottom w:val="0"/>
      <w:divBdr>
        <w:top w:val="none" w:sz="0" w:space="0" w:color="auto"/>
        <w:left w:val="none" w:sz="0" w:space="0" w:color="auto"/>
        <w:bottom w:val="none" w:sz="0" w:space="0" w:color="auto"/>
        <w:right w:val="none" w:sz="0" w:space="0" w:color="auto"/>
      </w:divBdr>
    </w:div>
    <w:div w:id="1269973047">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77704097">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447240506">
      <w:bodyDiv w:val="1"/>
      <w:marLeft w:val="0"/>
      <w:marRight w:val="0"/>
      <w:marTop w:val="0"/>
      <w:marBottom w:val="0"/>
      <w:divBdr>
        <w:top w:val="none" w:sz="0" w:space="0" w:color="auto"/>
        <w:left w:val="none" w:sz="0" w:space="0" w:color="auto"/>
        <w:bottom w:val="none" w:sz="0" w:space="0" w:color="auto"/>
        <w:right w:val="none" w:sz="0" w:space="0" w:color="auto"/>
      </w:divBdr>
    </w:div>
    <w:div w:id="1478063624">
      <w:bodyDiv w:val="1"/>
      <w:marLeft w:val="0"/>
      <w:marRight w:val="0"/>
      <w:marTop w:val="0"/>
      <w:marBottom w:val="0"/>
      <w:divBdr>
        <w:top w:val="none" w:sz="0" w:space="0" w:color="auto"/>
        <w:left w:val="none" w:sz="0" w:space="0" w:color="auto"/>
        <w:bottom w:val="none" w:sz="0" w:space="0" w:color="auto"/>
        <w:right w:val="none" w:sz="0" w:space="0" w:color="auto"/>
      </w:divBdr>
    </w:div>
    <w:div w:id="1508861902">
      <w:bodyDiv w:val="1"/>
      <w:marLeft w:val="45"/>
      <w:marRight w:val="45"/>
      <w:marTop w:val="45"/>
      <w:marBottom w:val="45"/>
      <w:divBdr>
        <w:top w:val="none" w:sz="0" w:space="0" w:color="auto"/>
        <w:left w:val="none" w:sz="0" w:space="0" w:color="auto"/>
        <w:bottom w:val="none" w:sz="0" w:space="0" w:color="auto"/>
        <w:right w:val="none" w:sz="0" w:space="0" w:color="auto"/>
      </w:divBdr>
      <w:divsChild>
        <w:div w:id="787311813">
          <w:marLeft w:val="0"/>
          <w:marRight w:val="0"/>
          <w:marTop w:val="0"/>
          <w:marBottom w:val="75"/>
          <w:divBdr>
            <w:top w:val="none" w:sz="0" w:space="0" w:color="auto"/>
            <w:left w:val="none" w:sz="0" w:space="0" w:color="auto"/>
            <w:bottom w:val="none" w:sz="0" w:space="0" w:color="auto"/>
            <w:right w:val="none" w:sz="0" w:space="0" w:color="auto"/>
          </w:divBdr>
        </w:div>
      </w:divsChild>
    </w:div>
    <w:div w:id="1513258045">
      <w:bodyDiv w:val="1"/>
      <w:marLeft w:val="0"/>
      <w:marRight w:val="0"/>
      <w:marTop w:val="0"/>
      <w:marBottom w:val="0"/>
      <w:divBdr>
        <w:top w:val="none" w:sz="0" w:space="0" w:color="auto"/>
        <w:left w:val="none" w:sz="0" w:space="0" w:color="auto"/>
        <w:bottom w:val="none" w:sz="0" w:space="0" w:color="auto"/>
        <w:right w:val="none" w:sz="0" w:space="0" w:color="auto"/>
      </w:divBdr>
      <w:divsChild>
        <w:div w:id="2017993090">
          <w:marLeft w:val="0"/>
          <w:marRight w:val="0"/>
          <w:marTop w:val="0"/>
          <w:marBottom w:val="0"/>
          <w:divBdr>
            <w:top w:val="none" w:sz="0" w:space="0" w:color="auto"/>
            <w:left w:val="none" w:sz="0" w:space="0" w:color="auto"/>
            <w:bottom w:val="none" w:sz="0" w:space="0" w:color="auto"/>
            <w:right w:val="none" w:sz="0" w:space="0" w:color="auto"/>
          </w:divBdr>
        </w:div>
      </w:divsChild>
    </w:div>
    <w:div w:id="1545096156">
      <w:bodyDiv w:val="1"/>
      <w:marLeft w:val="0"/>
      <w:marRight w:val="0"/>
      <w:marTop w:val="0"/>
      <w:marBottom w:val="0"/>
      <w:divBdr>
        <w:top w:val="none" w:sz="0" w:space="0" w:color="auto"/>
        <w:left w:val="none" w:sz="0" w:space="0" w:color="auto"/>
        <w:bottom w:val="none" w:sz="0" w:space="0" w:color="auto"/>
        <w:right w:val="none" w:sz="0" w:space="0" w:color="auto"/>
      </w:divBdr>
    </w:div>
    <w:div w:id="1617565458">
      <w:bodyDiv w:val="1"/>
      <w:marLeft w:val="0"/>
      <w:marRight w:val="0"/>
      <w:marTop w:val="0"/>
      <w:marBottom w:val="0"/>
      <w:divBdr>
        <w:top w:val="none" w:sz="0" w:space="0" w:color="auto"/>
        <w:left w:val="none" w:sz="0" w:space="0" w:color="auto"/>
        <w:bottom w:val="none" w:sz="0" w:space="0" w:color="auto"/>
        <w:right w:val="none" w:sz="0" w:space="0" w:color="auto"/>
      </w:divBdr>
    </w:div>
    <w:div w:id="1657109048">
      <w:bodyDiv w:val="1"/>
      <w:marLeft w:val="0"/>
      <w:marRight w:val="0"/>
      <w:marTop w:val="0"/>
      <w:marBottom w:val="0"/>
      <w:divBdr>
        <w:top w:val="none" w:sz="0" w:space="0" w:color="auto"/>
        <w:left w:val="none" w:sz="0" w:space="0" w:color="auto"/>
        <w:bottom w:val="none" w:sz="0" w:space="0" w:color="auto"/>
        <w:right w:val="none" w:sz="0" w:space="0" w:color="auto"/>
      </w:divBdr>
    </w:div>
    <w:div w:id="1802268516">
      <w:bodyDiv w:val="1"/>
      <w:marLeft w:val="0"/>
      <w:marRight w:val="0"/>
      <w:marTop w:val="0"/>
      <w:marBottom w:val="0"/>
      <w:divBdr>
        <w:top w:val="none" w:sz="0" w:space="0" w:color="auto"/>
        <w:left w:val="none" w:sz="0" w:space="0" w:color="auto"/>
        <w:bottom w:val="none" w:sz="0" w:space="0" w:color="auto"/>
        <w:right w:val="none" w:sz="0" w:space="0" w:color="auto"/>
      </w:divBdr>
    </w:div>
    <w:div w:id="1870297496">
      <w:bodyDiv w:val="1"/>
      <w:marLeft w:val="0"/>
      <w:marRight w:val="0"/>
      <w:marTop w:val="0"/>
      <w:marBottom w:val="0"/>
      <w:divBdr>
        <w:top w:val="none" w:sz="0" w:space="0" w:color="auto"/>
        <w:left w:val="none" w:sz="0" w:space="0" w:color="auto"/>
        <w:bottom w:val="none" w:sz="0" w:space="0" w:color="auto"/>
        <w:right w:val="none" w:sz="0" w:space="0" w:color="auto"/>
      </w:divBdr>
    </w:div>
    <w:div w:id="1880510283">
      <w:bodyDiv w:val="1"/>
      <w:marLeft w:val="0"/>
      <w:marRight w:val="0"/>
      <w:marTop w:val="0"/>
      <w:marBottom w:val="0"/>
      <w:divBdr>
        <w:top w:val="none" w:sz="0" w:space="0" w:color="auto"/>
        <w:left w:val="none" w:sz="0" w:space="0" w:color="auto"/>
        <w:bottom w:val="none" w:sz="0" w:space="0" w:color="auto"/>
        <w:right w:val="none" w:sz="0" w:space="0" w:color="auto"/>
      </w:divBdr>
    </w:div>
    <w:div w:id="1929535144">
      <w:bodyDiv w:val="1"/>
      <w:marLeft w:val="0"/>
      <w:marRight w:val="0"/>
      <w:marTop w:val="0"/>
      <w:marBottom w:val="0"/>
      <w:divBdr>
        <w:top w:val="none" w:sz="0" w:space="0" w:color="auto"/>
        <w:left w:val="none" w:sz="0" w:space="0" w:color="auto"/>
        <w:bottom w:val="none" w:sz="0" w:space="0" w:color="auto"/>
        <w:right w:val="none" w:sz="0" w:space="0" w:color="auto"/>
      </w:divBdr>
    </w:div>
    <w:div w:id="2027366206">
      <w:bodyDiv w:val="1"/>
      <w:marLeft w:val="45"/>
      <w:marRight w:val="45"/>
      <w:marTop w:val="45"/>
      <w:marBottom w:val="45"/>
      <w:divBdr>
        <w:top w:val="none" w:sz="0" w:space="0" w:color="auto"/>
        <w:left w:val="none" w:sz="0" w:space="0" w:color="auto"/>
        <w:bottom w:val="none" w:sz="0" w:space="0" w:color="auto"/>
        <w:right w:val="none" w:sz="0" w:space="0" w:color="auto"/>
      </w:divBdr>
      <w:divsChild>
        <w:div w:id="525681732">
          <w:marLeft w:val="0"/>
          <w:marRight w:val="0"/>
          <w:marTop w:val="0"/>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rtal.etsi.org/webapp/WorkProgram/Report_WorkItem.asp?WKI_ID=63594" TargetMode="External"/><Relationship Id="rId18" Type="http://schemas.openxmlformats.org/officeDocument/2006/relationships/hyperlink" Target="https://portal.etsi.org/STF/STFs/Funding/ETSIbudget.aspx" TargetMode="External"/><Relationship Id="rId26" Type="http://schemas.openxmlformats.org/officeDocument/2006/relationships/hyperlink" Target="https://w3c.github.io/lds-wg-charter/" TargetMode="External"/><Relationship Id="rId39" Type="http://schemas.openxmlformats.org/officeDocument/2006/relationships/hyperlink" Target="https://www.data-infrastructure.eu/" TargetMode="External"/><Relationship Id="rId3" Type="http://schemas.openxmlformats.org/officeDocument/2006/relationships/customXml" Target="../customXml/item3.xml"/><Relationship Id="rId21" Type="http://schemas.openxmlformats.org/officeDocument/2006/relationships/hyperlink" Target="https://www.gooddata.com/blog/data-driven-bi-market-expected-to-reach-265-billion-by-2021/" TargetMode="External"/><Relationship Id="rId34" Type="http://schemas.openxmlformats.org/officeDocument/2006/relationships/hyperlink" Target="https://www.etsi.org/images/files/ETSIWhitePapers/etsi_wp_42_NGSI_LD.pdf"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docbox.etsi.org/ISG/CIM/05-CONTRIBUTIONS/2021/CIM(21)000140r5_CIM_STF_proposal_2021_release_candidate.docx" TargetMode="External"/><Relationship Id="rId17" Type="http://schemas.openxmlformats.org/officeDocument/2006/relationships/hyperlink" Target="http://portal.etsi.org/webapp/WorkProgram/Report_WorkItem.asp?WKI_ID=63598" TargetMode="External"/><Relationship Id="rId25" Type="http://schemas.openxmlformats.org/officeDocument/2006/relationships/hyperlink" Target="http://docbox.etsi.org/Board/2019_Board/BOARD(19)123_014_STF_priority_criteria_update.docx" TargetMode="External"/><Relationship Id="rId33" Type="http://schemas.openxmlformats.org/officeDocument/2006/relationships/hyperlink" Target="http://www.openattestation.com" TargetMode="External"/><Relationship Id="rId38" Type="http://schemas.openxmlformats.org/officeDocument/2006/relationships/hyperlink" Target="https://internationaldataspaces.org" TargetMode="External"/><Relationship Id="rId2" Type="http://schemas.openxmlformats.org/officeDocument/2006/relationships/customXml" Target="../customXml/item2.xml"/><Relationship Id="rId16" Type="http://schemas.openxmlformats.org/officeDocument/2006/relationships/hyperlink" Target="http://portal.etsi.org/webapp/WorkProgram/Report_WorkItem.asp?WKI_ID=63597" TargetMode="External"/><Relationship Id="rId20" Type="http://schemas.openxmlformats.org/officeDocument/2006/relationships/hyperlink" Target="https://www.pwc.co.uk/data-analytics/documents/putting-value-on-data.pdf" TargetMode="External"/><Relationship Id="rId29" Type="http://schemas.openxmlformats.org/officeDocument/2006/relationships/hyperlink" Target="https://www.w3.org/TR/2013/NOTE-prov-overview-20130430/"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tsi.org/images/files/Brochures/ETSI_Strategy-brochure.pdf" TargetMode="External"/><Relationship Id="rId32" Type="http://schemas.openxmlformats.org/officeDocument/2006/relationships/hyperlink" Target="https://c2pa.org/" TargetMode="External"/><Relationship Id="rId37" Type="http://schemas.openxmlformats.org/officeDocument/2006/relationships/hyperlink" Target="https://digital-strategy.ec.europa.eu/en/policies/strategy-data"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portal.etsi.org/webapp/WorkProgram/Report_WorkItem.asp?WKI_ID=63596" TargetMode="External"/><Relationship Id="rId23" Type="http://schemas.openxmlformats.org/officeDocument/2006/relationships/hyperlink" Target="https://www.researchgate.net/publication/329809061" TargetMode="External"/><Relationship Id="rId28" Type="http://schemas.openxmlformats.org/officeDocument/2006/relationships/hyperlink" Target="https://www.w3.org/2017/vc/" TargetMode="External"/><Relationship Id="rId36" Type="http://schemas.openxmlformats.org/officeDocument/2006/relationships/hyperlink" Target="file:///C:/Users/flegall/AppData/Local/Temp/HYPERLINK%20%22https:/agrovoc.fao.org/%22%20https:/agrovoc.fao.org/" TargetMode="External"/><Relationship Id="rId10" Type="http://schemas.openxmlformats.org/officeDocument/2006/relationships/footnotes" Target="footnotes.xml"/><Relationship Id="rId19" Type="http://schemas.openxmlformats.org/officeDocument/2006/relationships/hyperlink" Target="https://www2.deloitte.com/content/dam/Deloitte/global/Documents/Finance/Valuation-Data-Digital.pdf" TargetMode="External"/><Relationship Id="rId31" Type="http://schemas.openxmlformats.org/officeDocument/2006/relationships/hyperlink" Target="https://www.w3.org/community/credentia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rtal.etsi.org/webapp/WorkProgram/Report_WorkItem.asp?WKI_ID=63595" TargetMode="External"/><Relationship Id="rId22" Type="http://schemas.openxmlformats.org/officeDocument/2006/relationships/hyperlink" Target="https://ec.europa.eu/jrc/en/science-update/eu-ecosystem-services-valued-almost-125-billion-year" TargetMode="External"/><Relationship Id="rId27" Type="http://schemas.openxmlformats.org/officeDocument/2006/relationships/hyperlink" Target="https://www.w3.org/TR/vc-data-model/" TargetMode="External"/><Relationship Id="rId30" Type="http://schemas.openxmlformats.org/officeDocument/2006/relationships/hyperlink" Target="https://www.w3.org/2017/vc/" TargetMode="External"/><Relationship Id="rId35" Type="http://schemas.openxmlformats.org/officeDocument/2006/relationships/hyperlink" Target="https://inspire.ec.europa.eu/data-model/approved/r4618-ir/htm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iving-in.eu/declaration" TargetMode="External"/><Relationship Id="rId1" Type="http://schemas.openxmlformats.org/officeDocument/2006/relationships/hyperlink" Target="https://www.ogc.org/standards/sensorthing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ception xmlns="cc2060c4-1d5f-4078-8d04-2211c109c2d8">2021-08-23T22:00:00+00:00</Reception>
    <akpw xmlns="cc2060c4-1d5f-4078-8d04-2211c109c2d8">118000</akpw>
    <FundingSource xmlns="cc2060c4-1d5f-4078-8d04-2211c109c2d8">ETSI FWP 2022</FundingSource>
    <ProjectNo xmlns="cc2060c4-1d5f-4078-8d04-2211c109c2d8">627</ProjectNo>
    <GA_x002f_BOARDNumber xmlns="cc2060c4-1d5f-4078-8d04-2211c109c2d8">Board#134</GA_x002f_BOARDNumber>
    <ProposalStatus xmlns="cc2060c4-1d5f-4078-8d04-2211c109c2d8">Accepted</ProposalStatus>
    <b2a3 xmlns="cc2060c4-1d5f-4078-8d04-2211c109c2d8">CIM</b2a3>
    <Comment xmlns="cc2060c4-1d5f-4078-8d04-2211c109c2d8">Final version ACCEPTED</Comment>
    <Sent_x0020_by xmlns="cc2060c4-1d5f-4078-8d04-2211c109c2d8">
      <UserInfo>
        <DisplayName/>
        <AccountId xsi:nil="true"/>
        <AccountType/>
      </UserInfo>
    </Sent_x0020_by>
    <Year xmlns="cc2060c4-1d5f-4078-8d04-2211c109c2d8">2022</Year>
    <Document_x0020_Status xmlns="cc2060c4-1d5f-4078-8d04-2211c109c2d8">Final</Document_x0020_Status>
    <_dlc_DocId xmlns="9069a6be-6d50-495c-b8b5-a075e1fb0980">ETSIFA-2016766168-573</_dlc_DocId>
    <_dlc_DocIdUrl xmlns="9069a6be-6d50-495c-b8b5-a075e1fb0980">
      <Url>https://etsihq.sharepoint.com/teams/FA/_layouts/15/DocIdRedir.aspx?ID=ETSIFA-2016766168-573</Url>
      <Description>ETSIFA-2016766168-573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afb5fb99d115e691b1fe321d859b3910">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edcee85194356c159c1064d7324b637b"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07AAB-DF5F-4DD9-80EB-49B71F5CB146}">
  <ds:schemaRefs>
    <ds:schemaRef ds:uri="http://schemas.openxmlformats.org/officeDocument/2006/bibliography"/>
  </ds:schemaRefs>
</ds:datastoreItem>
</file>

<file path=customXml/itemProps2.xml><?xml version="1.0" encoding="utf-8"?>
<ds:datastoreItem xmlns:ds="http://schemas.openxmlformats.org/officeDocument/2006/customXml" ds:itemID="{EE6CB2F5-68D9-4F2F-BB30-B155063B058D}">
  <ds:schemaRefs>
    <ds:schemaRef ds:uri="http://schemas.microsoft.com/sharepoint/v3/contenttype/forms"/>
  </ds:schemaRefs>
</ds:datastoreItem>
</file>

<file path=customXml/itemProps3.xml><?xml version="1.0" encoding="utf-8"?>
<ds:datastoreItem xmlns:ds="http://schemas.openxmlformats.org/officeDocument/2006/customXml" ds:itemID="{DB5F1AE8-768A-4B04-AB47-4D87BDD406F4}">
  <ds:schemaRefs>
    <ds:schemaRef ds:uri="http://schemas.microsoft.com/sharepoint/events"/>
  </ds:schemaRefs>
</ds:datastoreItem>
</file>

<file path=customXml/itemProps4.xml><?xml version="1.0" encoding="utf-8"?>
<ds:datastoreItem xmlns:ds="http://schemas.openxmlformats.org/officeDocument/2006/customXml" ds:itemID="{E2C5FA7B-4ECA-4721-A58C-6E26A6DECA93}">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5.xml><?xml version="1.0" encoding="utf-8"?>
<ds:datastoreItem xmlns:ds="http://schemas.openxmlformats.org/officeDocument/2006/customXml" ds:itemID="{F4363901-DB73-40F0-A5C8-239611D8E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ToR_ETSI.dot</Template>
  <TotalTime>1</TotalTime>
  <Pages>22</Pages>
  <Words>6517</Words>
  <Characters>37153</Characters>
  <Application>Microsoft Office Word</Application>
  <DocSecurity>0</DocSecurity>
  <Lines>309</Lines>
  <Paragraphs>87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ToR_ETSI</vt:lpstr>
      <vt:lpstr>ToR_ETSI</vt:lpstr>
      <vt:lpstr>ToR_ETSI</vt:lpstr>
    </vt:vector>
  </TitlesOfParts>
  <Company>ETSI secretariat</Company>
  <LinksUpToDate>false</LinksUpToDate>
  <CharactersWithSpaces>43583</CharactersWithSpaces>
  <SharedDoc>false</SharedDoc>
  <HLinks>
    <vt:vector size="180" baseType="variant">
      <vt:variant>
        <vt:i4>7995510</vt:i4>
      </vt:variant>
      <vt:variant>
        <vt:i4>87</vt:i4>
      </vt:variant>
      <vt:variant>
        <vt:i4>0</vt:i4>
      </vt:variant>
      <vt:variant>
        <vt:i4>5</vt:i4>
      </vt:variant>
      <vt:variant>
        <vt:lpwstr>https://www.data-infrastructure.eu/</vt:lpwstr>
      </vt:variant>
      <vt:variant>
        <vt:lpwstr/>
      </vt:variant>
      <vt:variant>
        <vt:i4>1704013</vt:i4>
      </vt:variant>
      <vt:variant>
        <vt:i4>84</vt:i4>
      </vt:variant>
      <vt:variant>
        <vt:i4>0</vt:i4>
      </vt:variant>
      <vt:variant>
        <vt:i4>5</vt:i4>
      </vt:variant>
      <vt:variant>
        <vt:lpwstr>https://internationaldataspaces.org/</vt:lpwstr>
      </vt:variant>
      <vt:variant>
        <vt:lpwstr/>
      </vt:variant>
      <vt:variant>
        <vt:i4>7077936</vt:i4>
      </vt:variant>
      <vt:variant>
        <vt:i4>81</vt:i4>
      </vt:variant>
      <vt:variant>
        <vt:i4>0</vt:i4>
      </vt:variant>
      <vt:variant>
        <vt:i4>5</vt:i4>
      </vt:variant>
      <vt:variant>
        <vt:lpwstr>https://digital-strategy.ec.europa.eu/en/policies/strategy-data</vt:lpwstr>
      </vt:variant>
      <vt:variant>
        <vt:lpwstr/>
      </vt:variant>
      <vt:variant>
        <vt:i4>6029364</vt:i4>
      </vt:variant>
      <vt:variant>
        <vt:i4>78</vt:i4>
      </vt:variant>
      <vt:variant>
        <vt:i4>0</vt:i4>
      </vt:variant>
      <vt:variant>
        <vt:i4>5</vt:i4>
      </vt:variant>
      <vt:variant>
        <vt:lpwstr>C:\Users\flegall\AppData\Local\Temp\HYPERLINK "https:\agrovoc.fao.org\" https:\agrovoc.fao.org\</vt:lpwstr>
      </vt:variant>
      <vt:variant>
        <vt:lpwstr/>
      </vt:variant>
      <vt:variant>
        <vt:i4>2490402</vt:i4>
      </vt:variant>
      <vt:variant>
        <vt:i4>75</vt:i4>
      </vt:variant>
      <vt:variant>
        <vt:i4>0</vt:i4>
      </vt:variant>
      <vt:variant>
        <vt:i4>5</vt:i4>
      </vt:variant>
      <vt:variant>
        <vt:lpwstr>https://inspire.ec.europa.eu/data-model/approved/r4618-ir/html/</vt:lpwstr>
      </vt:variant>
      <vt:variant>
        <vt:lpwstr/>
      </vt:variant>
      <vt:variant>
        <vt:i4>5701701</vt:i4>
      </vt:variant>
      <vt:variant>
        <vt:i4>72</vt:i4>
      </vt:variant>
      <vt:variant>
        <vt:i4>0</vt:i4>
      </vt:variant>
      <vt:variant>
        <vt:i4>5</vt:i4>
      </vt:variant>
      <vt:variant>
        <vt:lpwstr>https://www.etsi.org/images/files/ETSIWhitePapers/etsi_wp_42_NGSI_LD.pdf</vt:lpwstr>
      </vt:variant>
      <vt:variant>
        <vt:lpwstr/>
      </vt:variant>
      <vt:variant>
        <vt:i4>3080305</vt:i4>
      </vt:variant>
      <vt:variant>
        <vt:i4>69</vt:i4>
      </vt:variant>
      <vt:variant>
        <vt:i4>0</vt:i4>
      </vt:variant>
      <vt:variant>
        <vt:i4>5</vt:i4>
      </vt:variant>
      <vt:variant>
        <vt:lpwstr>http://www.openattestation.com/</vt:lpwstr>
      </vt:variant>
      <vt:variant>
        <vt:lpwstr/>
      </vt:variant>
      <vt:variant>
        <vt:i4>4849679</vt:i4>
      </vt:variant>
      <vt:variant>
        <vt:i4>66</vt:i4>
      </vt:variant>
      <vt:variant>
        <vt:i4>0</vt:i4>
      </vt:variant>
      <vt:variant>
        <vt:i4>5</vt:i4>
      </vt:variant>
      <vt:variant>
        <vt:lpwstr>https://c2pa.org/</vt:lpwstr>
      </vt:variant>
      <vt:variant>
        <vt:lpwstr/>
      </vt:variant>
      <vt:variant>
        <vt:i4>1900558</vt:i4>
      </vt:variant>
      <vt:variant>
        <vt:i4>63</vt:i4>
      </vt:variant>
      <vt:variant>
        <vt:i4>0</vt:i4>
      </vt:variant>
      <vt:variant>
        <vt:i4>5</vt:i4>
      </vt:variant>
      <vt:variant>
        <vt:lpwstr>https://www.w3.org/community/credentials/</vt:lpwstr>
      </vt:variant>
      <vt:variant>
        <vt:lpwstr/>
      </vt:variant>
      <vt:variant>
        <vt:i4>3932213</vt:i4>
      </vt:variant>
      <vt:variant>
        <vt:i4>60</vt:i4>
      </vt:variant>
      <vt:variant>
        <vt:i4>0</vt:i4>
      </vt:variant>
      <vt:variant>
        <vt:i4>5</vt:i4>
      </vt:variant>
      <vt:variant>
        <vt:lpwstr>https://www.w3.org/2017/vc/</vt:lpwstr>
      </vt:variant>
      <vt:variant>
        <vt:lpwstr/>
      </vt:variant>
      <vt:variant>
        <vt:i4>2818104</vt:i4>
      </vt:variant>
      <vt:variant>
        <vt:i4>57</vt:i4>
      </vt:variant>
      <vt:variant>
        <vt:i4>0</vt:i4>
      </vt:variant>
      <vt:variant>
        <vt:i4>5</vt:i4>
      </vt:variant>
      <vt:variant>
        <vt:lpwstr>https://www.w3.org/TR/2013/NOTE-prov-overview-20130430/</vt:lpwstr>
      </vt:variant>
      <vt:variant>
        <vt:lpwstr/>
      </vt:variant>
      <vt:variant>
        <vt:i4>3932213</vt:i4>
      </vt:variant>
      <vt:variant>
        <vt:i4>54</vt:i4>
      </vt:variant>
      <vt:variant>
        <vt:i4>0</vt:i4>
      </vt:variant>
      <vt:variant>
        <vt:i4>5</vt:i4>
      </vt:variant>
      <vt:variant>
        <vt:lpwstr>https://www.w3.org/2017/vc/</vt:lpwstr>
      </vt:variant>
      <vt:variant>
        <vt:lpwstr/>
      </vt:variant>
      <vt:variant>
        <vt:i4>5439496</vt:i4>
      </vt:variant>
      <vt:variant>
        <vt:i4>51</vt:i4>
      </vt:variant>
      <vt:variant>
        <vt:i4>0</vt:i4>
      </vt:variant>
      <vt:variant>
        <vt:i4>5</vt:i4>
      </vt:variant>
      <vt:variant>
        <vt:lpwstr>https://www.w3.org/TR/vc-data-model/</vt:lpwstr>
      </vt:variant>
      <vt:variant>
        <vt:lpwstr/>
      </vt:variant>
      <vt:variant>
        <vt:i4>196681</vt:i4>
      </vt:variant>
      <vt:variant>
        <vt:i4>48</vt:i4>
      </vt:variant>
      <vt:variant>
        <vt:i4>0</vt:i4>
      </vt:variant>
      <vt:variant>
        <vt:i4>5</vt:i4>
      </vt:variant>
      <vt:variant>
        <vt:lpwstr>https://w3c.github.io/lds-wg-charter/</vt:lpwstr>
      </vt:variant>
      <vt:variant>
        <vt:lpwstr/>
      </vt:variant>
      <vt:variant>
        <vt:i4>6750261</vt:i4>
      </vt:variant>
      <vt:variant>
        <vt:i4>45</vt:i4>
      </vt:variant>
      <vt:variant>
        <vt:i4>0</vt:i4>
      </vt:variant>
      <vt:variant>
        <vt:i4>5</vt:i4>
      </vt:variant>
      <vt:variant>
        <vt:lpwstr>http://docbox.etsi.org/Board/2019_Board/BOARD(19)123_014_STF_priority_criteria_update.docx</vt:lpwstr>
      </vt:variant>
      <vt:variant>
        <vt:lpwstr/>
      </vt:variant>
      <vt:variant>
        <vt:i4>2555996</vt:i4>
      </vt:variant>
      <vt:variant>
        <vt:i4>42</vt:i4>
      </vt:variant>
      <vt:variant>
        <vt:i4>0</vt:i4>
      </vt:variant>
      <vt:variant>
        <vt:i4>5</vt:i4>
      </vt:variant>
      <vt:variant>
        <vt:lpwstr>https://www.etsi.org/images/files/Brochures/ETSI_Strategy-brochure.pdf</vt:lpwstr>
      </vt:variant>
      <vt:variant>
        <vt:lpwstr/>
      </vt:variant>
      <vt:variant>
        <vt:i4>6946943</vt:i4>
      </vt:variant>
      <vt:variant>
        <vt:i4>39</vt:i4>
      </vt:variant>
      <vt:variant>
        <vt:i4>0</vt:i4>
      </vt:variant>
      <vt:variant>
        <vt:i4>5</vt:i4>
      </vt:variant>
      <vt:variant>
        <vt:lpwstr>https://www.researchgate.net/publication/329809061</vt:lpwstr>
      </vt:variant>
      <vt:variant>
        <vt:lpwstr/>
      </vt:variant>
      <vt:variant>
        <vt:i4>6357106</vt:i4>
      </vt:variant>
      <vt:variant>
        <vt:i4>36</vt:i4>
      </vt:variant>
      <vt:variant>
        <vt:i4>0</vt:i4>
      </vt:variant>
      <vt:variant>
        <vt:i4>5</vt:i4>
      </vt:variant>
      <vt:variant>
        <vt:lpwstr>https://ec.europa.eu/jrc/en/science-update/eu-ecosystem-services-valued-almost-125-billion-year</vt:lpwstr>
      </vt:variant>
      <vt:variant>
        <vt:lpwstr/>
      </vt:variant>
      <vt:variant>
        <vt:i4>6357041</vt:i4>
      </vt:variant>
      <vt:variant>
        <vt:i4>33</vt:i4>
      </vt:variant>
      <vt:variant>
        <vt:i4>0</vt:i4>
      </vt:variant>
      <vt:variant>
        <vt:i4>5</vt:i4>
      </vt:variant>
      <vt:variant>
        <vt:lpwstr>https://www.gooddata.com/blog/data-driven-bi-market-expected-to-reach-265-billion-by-2021/</vt:lpwstr>
      </vt:variant>
      <vt:variant>
        <vt:lpwstr/>
      </vt:variant>
      <vt:variant>
        <vt:i4>1114137</vt:i4>
      </vt:variant>
      <vt:variant>
        <vt:i4>30</vt:i4>
      </vt:variant>
      <vt:variant>
        <vt:i4>0</vt:i4>
      </vt:variant>
      <vt:variant>
        <vt:i4>5</vt:i4>
      </vt:variant>
      <vt:variant>
        <vt:lpwstr>https://www.pwc.co.uk/data-analytics/documents/putting-value-on-data.pdf</vt:lpwstr>
      </vt:variant>
      <vt:variant>
        <vt:lpwstr/>
      </vt:variant>
      <vt:variant>
        <vt:i4>2687016</vt:i4>
      </vt:variant>
      <vt:variant>
        <vt:i4>27</vt:i4>
      </vt:variant>
      <vt:variant>
        <vt:i4>0</vt:i4>
      </vt:variant>
      <vt:variant>
        <vt:i4>5</vt:i4>
      </vt:variant>
      <vt:variant>
        <vt:lpwstr>https://www2.deloitte.com/content/dam/Deloitte/global/Documents/Finance/Valuation-Data-Digital.pdf</vt:lpwstr>
      </vt:variant>
      <vt:variant>
        <vt:lpwstr/>
      </vt:variant>
      <vt:variant>
        <vt:i4>589837</vt:i4>
      </vt:variant>
      <vt:variant>
        <vt:i4>24</vt:i4>
      </vt:variant>
      <vt:variant>
        <vt:i4>0</vt:i4>
      </vt:variant>
      <vt:variant>
        <vt:i4>5</vt:i4>
      </vt:variant>
      <vt:variant>
        <vt:lpwstr>https://portal.etsi.org/STF/STFs/Funding/ETSIbudget.aspx</vt:lpwstr>
      </vt:variant>
      <vt:variant>
        <vt:lpwstr/>
      </vt:variant>
      <vt:variant>
        <vt:i4>1572873</vt:i4>
      </vt:variant>
      <vt:variant>
        <vt:i4>21</vt:i4>
      </vt:variant>
      <vt:variant>
        <vt:i4>0</vt:i4>
      </vt:variant>
      <vt:variant>
        <vt:i4>5</vt:i4>
      </vt:variant>
      <vt:variant>
        <vt:lpwstr>http://portal.etsi.org/webapp/WorkProgram/Report_WorkItem.asp?WKI_ID=63598</vt:lpwstr>
      </vt:variant>
      <vt:variant>
        <vt:lpwstr/>
      </vt:variant>
      <vt:variant>
        <vt:i4>1507337</vt:i4>
      </vt:variant>
      <vt:variant>
        <vt:i4>18</vt:i4>
      </vt:variant>
      <vt:variant>
        <vt:i4>0</vt:i4>
      </vt:variant>
      <vt:variant>
        <vt:i4>5</vt:i4>
      </vt:variant>
      <vt:variant>
        <vt:lpwstr>http://portal.etsi.org/webapp/WorkProgram/Report_WorkItem.asp?WKI_ID=63597</vt:lpwstr>
      </vt:variant>
      <vt:variant>
        <vt:lpwstr/>
      </vt:variant>
      <vt:variant>
        <vt:i4>1441801</vt:i4>
      </vt:variant>
      <vt:variant>
        <vt:i4>15</vt:i4>
      </vt:variant>
      <vt:variant>
        <vt:i4>0</vt:i4>
      </vt:variant>
      <vt:variant>
        <vt:i4>5</vt:i4>
      </vt:variant>
      <vt:variant>
        <vt:lpwstr>http://portal.etsi.org/webapp/WorkProgram/Report_WorkItem.asp?WKI_ID=63596</vt:lpwstr>
      </vt:variant>
      <vt:variant>
        <vt:lpwstr/>
      </vt:variant>
      <vt:variant>
        <vt:i4>1376265</vt:i4>
      </vt:variant>
      <vt:variant>
        <vt:i4>12</vt:i4>
      </vt:variant>
      <vt:variant>
        <vt:i4>0</vt:i4>
      </vt:variant>
      <vt:variant>
        <vt:i4>5</vt:i4>
      </vt:variant>
      <vt:variant>
        <vt:lpwstr>http://portal.etsi.org/webapp/WorkProgram/Report_WorkItem.asp?WKI_ID=63595</vt:lpwstr>
      </vt:variant>
      <vt:variant>
        <vt:lpwstr/>
      </vt:variant>
      <vt:variant>
        <vt:i4>1310729</vt:i4>
      </vt:variant>
      <vt:variant>
        <vt:i4>9</vt:i4>
      </vt:variant>
      <vt:variant>
        <vt:i4>0</vt:i4>
      </vt:variant>
      <vt:variant>
        <vt:i4>5</vt:i4>
      </vt:variant>
      <vt:variant>
        <vt:lpwstr>http://portal.etsi.org/webapp/WorkProgram/Report_WorkItem.asp?WKI_ID=63594</vt:lpwstr>
      </vt:variant>
      <vt:variant>
        <vt:lpwstr/>
      </vt:variant>
      <vt:variant>
        <vt:i4>4325400</vt:i4>
      </vt:variant>
      <vt:variant>
        <vt:i4>6</vt:i4>
      </vt:variant>
      <vt:variant>
        <vt:i4>0</vt:i4>
      </vt:variant>
      <vt:variant>
        <vt:i4>5</vt:i4>
      </vt:variant>
      <vt:variant>
        <vt:lpwstr>https://docbox.etsi.org/ISG/CIM/05-CONTRIBUTIONS/2021/CIM(21)000140r5_CIM_STF_proposal_2021_release_candidate.docx</vt:lpwstr>
      </vt:variant>
      <vt:variant>
        <vt:lpwstr/>
      </vt:variant>
      <vt:variant>
        <vt:i4>4128782</vt:i4>
      </vt:variant>
      <vt:variant>
        <vt:i4>3</vt:i4>
      </vt:variant>
      <vt:variant>
        <vt:i4>0</vt:i4>
      </vt:variant>
      <vt:variant>
        <vt:i4>5</vt:i4>
      </vt:variant>
      <vt:variant>
        <vt:lpwstr>https://living-in.eu/declaration</vt:lpwstr>
      </vt:variant>
      <vt:variant>
        <vt:lpwstr>footnote8_k8ugfj1</vt:lpwstr>
      </vt:variant>
      <vt:variant>
        <vt:i4>8192059</vt:i4>
      </vt:variant>
      <vt:variant>
        <vt:i4>0</vt:i4>
      </vt:variant>
      <vt:variant>
        <vt:i4>0</vt:i4>
      </vt:variant>
      <vt:variant>
        <vt:i4>5</vt:i4>
      </vt:variant>
      <vt:variant>
        <vt:lpwstr>https://www.ogc.org/standards/sensorthings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
  <cp:lastModifiedBy>Lea Belloulou</cp:lastModifiedBy>
  <cp:revision>3</cp:revision>
  <cp:lastPrinted>2012-05-11T08:51:00Z</cp:lastPrinted>
  <dcterms:created xsi:type="dcterms:W3CDTF">2021-10-07T14:32:00Z</dcterms:created>
  <dcterms:modified xsi:type="dcterms:W3CDTF">2021-10-07T14:32:00Z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479c76a0-3dd2-4bf9-96e7-cafc5548f97c</vt:lpwstr>
  </property>
</Properties>
</file>