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26B5" w14:textId="77777777" w:rsidR="00986888" w:rsidRDefault="00986888">
      <w:pPr>
        <w:pStyle w:val="BodyA"/>
        <w:rPr>
          <w:rStyle w:val="NoneA"/>
        </w:rPr>
      </w:pPr>
    </w:p>
    <w:tbl>
      <w:tblPr>
        <w:tblW w:w="575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6"/>
      </w:tblGrid>
      <w:tr w:rsidR="00986888" w14:paraId="41EE26B7" w14:textId="77777777" w:rsidTr="00890FD1">
        <w:trPr>
          <w:trHeight w:val="376"/>
          <w:jc w:val="right"/>
        </w:trPr>
        <w:tc>
          <w:tcPr>
            <w:tcW w:w="5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6B6" w14:textId="77777777" w:rsidR="00986888" w:rsidRDefault="002616CC">
            <w:pPr>
              <w:pStyle w:val="Header"/>
            </w:pPr>
            <w:proofErr w:type="spellStart"/>
            <w:r>
              <w:t>ToR</w:t>
            </w:r>
            <w:proofErr w:type="spellEnd"/>
            <w:r>
              <w:t xml:space="preserve"> STF 592 (Ref. Body ERM)</w:t>
            </w:r>
          </w:p>
        </w:tc>
      </w:tr>
      <w:tr w:rsidR="00986888" w14:paraId="41EE26B9" w14:textId="77777777" w:rsidTr="00890FD1">
        <w:trPr>
          <w:trHeight w:val="125"/>
          <w:jc w:val="right"/>
        </w:trPr>
        <w:tc>
          <w:tcPr>
            <w:tcW w:w="5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6B8" w14:textId="51D6A187" w:rsidR="00986888" w:rsidRDefault="002616CC">
            <w:pPr>
              <w:pStyle w:val="BodyA"/>
              <w:jc w:val="right"/>
            </w:pPr>
            <w:r>
              <w:t>Version: 0.</w:t>
            </w:r>
            <w:r w:rsidR="00E90219">
              <w:t xml:space="preserve">9 </w:t>
            </w:r>
          </w:p>
        </w:tc>
      </w:tr>
      <w:tr w:rsidR="00986888" w14:paraId="41EE26BB" w14:textId="77777777" w:rsidTr="00890FD1">
        <w:trPr>
          <w:trHeight w:val="273"/>
          <w:jc w:val="right"/>
        </w:trPr>
        <w:tc>
          <w:tcPr>
            <w:tcW w:w="5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6BA" w14:textId="77777777" w:rsidR="00986888" w:rsidRDefault="002616CC">
            <w:pPr>
              <w:pStyle w:val="BodyA"/>
              <w:jc w:val="right"/>
            </w:pPr>
            <w:r>
              <w:t>Author: Octavian Popescu – Date: 2020-06-05</w:t>
            </w:r>
          </w:p>
        </w:tc>
      </w:tr>
      <w:tr w:rsidR="00986888" w14:paraId="41EE26BD" w14:textId="77777777" w:rsidTr="00890FD1">
        <w:trPr>
          <w:trHeight w:val="108"/>
          <w:jc w:val="right"/>
        </w:trPr>
        <w:tc>
          <w:tcPr>
            <w:tcW w:w="5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6BC" w14:textId="27305335" w:rsidR="00986888" w:rsidRDefault="002616CC">
            <w:pPr>
              <w:pStyle w:val="BodyA"/>
              <w:jc w:val="right"/>
            </w:pPr>
            <w:r>
              <w:t xml:space="preserve">Last updated by: </w:t>
            </w:r>
            <w:r w:rsidR="00511040">
              <w:t>ETSI Secretariat</w:t>
            </w:r>
            <w:r w:rsidR="00A1376C">
              <w:t xml:space="preserve"> </w:t>
            </w:r>
            <w:r>
              <w:t xml:space="preserve">– Date: </w:t>
            </w:r>
            <w:r w:rsidR="00511040">
              <w:t>2021</w:t>
            </w:r>
            <w:r>
              <w:t>-</w:t>
            </w:r>
            <w:r w:rsidR="00511040">
              <w:t>01</w:t>
            </w:r>
            <w:r>
              <w:t>-</w:t>
            </w:r>
            <w:r w:rsidR="00511040">
              <w:t>12</w:t>
            </w:r>
          </w:p>
        </w:tc>
      </w:tr>
      <w:tr w:rsidR="00986888" w14:paraId="41EE26BF" w14:textId="77777777" w:rsidTr="00890FD1">
        <w:trPr>
          <w:trHeight w:val="155"/>
          <w:jc w:val="right"/>
        </w:trPr>
        <w:tc>
          <w:tcPr>
            <w:tcW w:w="5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6BE" w14:textId="77777777" w:rsidR="00986888" w:rsidRDefault="002616CC">
            <w:pPr>
              <w:pStyle w:val="BodyA"/>
              <w:jc w:val="right"/>
            </w:pPr>
            <w:r>
              <w:t xml:space="preserve">page </w:t>
            </w:r>
            <w:r>
              <w:fldChar w:fldCharType="begin"/>
            </w:r>
            <w:r>
              <w:instrText xml:space="preserve"> PAGE </w:instrText>
            </w:r>
            <w:r>
              <w:fldChar w:fldCharType="separate"/>
            </w:r>
            <w:r>
              <w:t>2</w:t>
            </w:r>
            <w:r>
              <w:fldChar w:fldCharType="end"/>
            </w:r>
            <w:r>
              <w:t xml:space="preserve"> of </w:t>
            </w:r>
            <w:r>
              <w:fldChar w:fldCharType="begin"/>
            </w:r>
            <w:r>
              <w:instrText xml:space="preserve"> NUMPAGES </w:instrText>
            </w:r>
            <w:r>
              <w:fldChar w:fldCharType="separate"/>
            </w:r>
            <w:r>
              <w:t>24</w:t>
            </w:r>
            <w:r>
              <w:fldChar w:fldCharType="end"/>
            </w:r>
          </w:p>
        </w:tc>
      </w:tr>
    </w:tbl>
    <w:p w14:paraId="41EE26C0" w14:textId="77777777" w:rsidR="00986888" w:rsidRDefault="00986888">
      <w:pPr>
        <w:pStyle w:val="BodyA"/>
        <w:widowControl w:val="0"/>
        <w:jc w:val="right"/>
        <w:rPr>
          <w:rStyle w:val="NoneA"/>
        </w:rPr>
      </w:pPr>
    </w:p>
    <w:p w14:paraId="41EE26C1" w14:textId="77777777" w:rsidR="00986888" w:rsidRDefault="00986888">
      <w:pPr>
        <w:pStyle w:val="BodyA"/>
        <w:widowControl w:val="0"/>
        <w:ind w:left="108" w:hanging="108"/>
        <w:jc w:val="right"/>
        <w:rPr>
          <w:rStyle w:val="NoneA"/>
        </w:rPr>
      </w:pPr>
    </w:p>
    <w:p w14:paraId="41EE26C2" w14:textId="77777777" w:rsidR="00986888" w:rsidRDefault="00986888">
      <w:pPr>
        <w:pStyle w:val="BodyA"/>
        <w:widowControl w:val="0"/>
        <w:jc w:val="right"/>
        <w:rPr>
          <w:rStyle w:val="NoneA"/>
        </w:rPr>
      </w:pPr>
    </w:p>
    <w:p w14:paraId="41EE26C3" w14:textId="77777777" w:rsidR="00986888" w:rsidRDefault="00986888">
      <w:pPr>
        <w:pStyle w:val="BodyA"/>
        <w:widowControl w:val="0"/>
        <w:ind w:left="216" w:hanging="216"/>
        <w:jc w:val="right"/>
        <w:rPr>
          <w:rStyle w:val="NoneA"/>
        </w:rPr>
      </w:pPr>
    </w:p>
    <w:p w14:paraId="41EE26C4" w14:textId="77777777" w:rsidR="00986888" w:rsidRDefault="00986888">
      <w:pPr>
        <w:pStyle w:val="BodyA"/>
        <w:widowControl w:val="0"/>
        <w:ind w:left="108" w:hanging="108"/>
        <w:jc w:val="right"/>
        <w:rPr>
          <w:rStyle w:val="NoneA"/>
        </w:rPr>
      </w:pPr>
    </w:p>
    <w:p w14:paraId="41EE26C5" w14:textId="77777777" w:rsidR="00986888" w:rsidRDefault="002616CC">
      <w:pPr>
        <w:pStyle w:val="ZT"/>
      </w:pPr>
      <w:r>
        <w:rPr>
          <w:rStyle w:val="NoneA"/>
          <w:rFonts w:eastAsia="Arial Unicode MS" w:cs="Arial Unicode MS"/>
        </w:rPr>
        <w:t>Terms of Reference – Specialist Task Force Proposal</w:t>
      </w:r>
    </w:p>
    <w:p w14:paraId="41EE26C6" w14:textId="77777777" w:rsidR="00986888" w:rsidRDefault="002616CC">
      <w:pPr>
        <w:pStyle w:val="ZT"/>
      </w:pPr>
      <w:r>
        <w:rPr>
          <w:rStyle w:val="NoneA"/>
          <w:rFonts w:eastAsia="Arial Unicode MS" w:cs="Arial Unicode MS"/>
        </w:rPr>
        <w:t>STF 592 (Ref. Body ERM)</w:t>
      </w:r>
    </w:p>
    <w:p w14:paraId="2E1ED46B" w14:textId="6FC7D686" w:rsidR="00905D79" w:rsidRDefault="002616CC" w:rsidP="00890FD1">
      <w:pPr>
        <w:pStyle w:val="ZT"/>
        <w:rPr>
          <w:rStyle w:val="NoneA"/>
          <w:rFonts w:eastAsia="Arial Unicode MS" w:cs="Arial Unicode MS"/>
        </w:rPr>
      </w:pPr>
      <w:r>
        <w:rPr>
          <w:rStyle w:val="NoneA"/>
          <w:rFonts w:eastAsia="Arial Unicode MS" w:cs="Arial Unicode MS"/>
        </w:rPr>
        <w:t>Study of ETSI activities for possible activations of</w:t>
      </w:r>
    </w:p>
    <w:p w14:paraId="41EE26C7" w14:textId="4B12DFC1" w:rsidR="00986888" w:rsidRDefault="002616CC">
      <w:pPr>
        <w:pStyle w:val="ZT"/>
      </w:pPr>
      <w:r>
        <w:rPr>
          <w:rStyle w:val="NoneA"/>
          <w:rFonts w:eastAsia="Arial Unicode MS" w:cs="Arial Unicode MS"/>
        </w:rPr>
        <w:t>RED Articles</w:t>
      </w:r>
    </w:p>
    <w:p w14:paraId="41EE26C9" w14:textId="77777777" w:rsidR="00986888" w:rsidRDefault="00986888">
      <w:pPr>
        <w:pStyle w:val="BodyA"/>
        <w:rPr>
          <w:rStyle w:val="NoneA"/>
        </w:rPr>
      </w:pPr>
    </w:p>
    <w:p w14:paraId="41EE26CA" w14:textId="77777777" w:rsidR="00986888" w:rsidRDefault="00986888">
      <w:pPr>
        <w:pStyle w:val="BodyA"/>
        <w:rPr>
          <w:rStyle w:val="NoneA"/>
        </w:rPr>
      </w:pPr>
    </w:p>
    <w:p w14:paraId="41EE26CB" w14:textId="77777777" w:rsidR="00986888" w:rsidRDefault="00986888">
      <w:pPr>
        <w:pStyle w:val="BodyA"/>
        <w:rPr>
          <w:rStyle w:val="NoneA"/>
        </w:rPr>
      </w:pPr>
    </w:p>
    <w:p w14:paraId="41EE26CC" w14:textId="77777777" w:rsidR="00986888" w:rsidRDefault="00986888">
      <w:pPr>
        <w:pStyle w:val="BodyA"/>
        <w:rPr>
          <w:rStyle w:val="NoneA"/>
        </w:rPr>
      </w:pPr>
    </w:p>
    <w:p w14:paraId="41EE26CD" w14:textId="77777777" w:rsidR="00986888" w:rsidRDefault="002616CC">
      <w:pPr>
        <w:pStyle w:val="B0Bold"/>
        <w:rPr>
          <w:rStyle w:val="NoneA"/>
        </w:rPr>
      </w:pPr>
      <w:r>
        <w:rPr>
          <w:rStyle w:val="NoneA"/>
        </w:rPr>
        <w:t>Summary information</w:t>
      </w:r>
    </w:p>
    <w:tbl>
      <w:tblPr>
        <w:tblW w:w="96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47"/>
        <w:gridCol w:w="850"/>
        <w:gridCol w:w="4962"/>
        <w:gridCol w:w="1261"/>
      </w:tblGrid>
      <w:tr w:rsidR="00986888" w14:paraId="41EE26D1" w14:textId="77777777" w:rsidTr="00EC45B4">
        <w:trPr>
          <w:trHeight w:val="273"/>
          <w:jc w:val="center"/>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6CE" w14:textId="77777777" w:rsidR="00986888" w:rsidRDefault="002616CC">
            <w:pPr>
              <w:pStyle w:val="BodyA"/>
              <w:jc w:val="left"/>
            </w:pPr>
            <w:r>
              <w:t>Approval status</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6CF" w14:textId="385C9E4C" w:rsidR="00986888" w:rsidRDefault="006D10C6">
            <w:pPr>
              <w:pStyle w:val="BodyA"/>
            </w:pPr>
            <w:r>
              <w:t>A</w:t>
            </w:r>
            <w:r w:rsidR="002616CC">
              <w:t xml:space="preserve">pproved by Ref. Body ERM (doc ref: </w:t>
            </w:r>
            <w:hyperlink r:id="rId11" w:tgtFrame="_blank" w:history="1">
              <w:r w:rsidR="00B0662D">
                <w:rPr>
                  <w:rStyle w:val="Hyperlink"/>
                  <w:rFonts w:cs="Arial"/>
                  <w:color w:val="00C800"/>
                  <w:sz w:val="18"/>
                  <w:szCs w:val="18"/>
                  <w:shd w:val="clear" w:color="auto" w:fill="C5C5C5"/>
                </w:rPr>
                <w:t>ERM(20)000026r1</w:t>
              </w:r>
            </w:hyperlink>
            <w:r w:rsidR="002616CC">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6D0" w14:textId="670E98A3" w:rsidR="00986888" w:rsidRDefault="002616CC">
            <w:pPr>
              <w:pStyle w:val="BodyA"/>
            </w:pPr>
            <w:r>
              <w:rPr>
                <w:b/>
                <w:bCs/>
              </w:rPr>
              <w:t>YES</w:t>
            </w:r>
            <w:r w:rsidR="00B0662D" w:rsidDel="00B0662D">
              <w:rPr>
                <w:b/>
                <w:bCs/>
              </w:rPr>
              <w:t xml:space="preserve"> </w:t>
            </w:r>
          </w:p>
        </w:tc>
      </w:tr>
      <w:tr w:rsidR="00986888" w14:paraId="41EE26D5" w14:textId="77777777" w:rsidTr="00EC45B4">
        <w:trPr>
          <w:trHeight w:val="273"/>
          <w:jc w:val="center"/>
        </w:trPr>
        <w:tc>
          <w:tcPr>
            <w:tcW w:w="2547" w:type="dxa"/>
            <w:vMerge/>
            <w:tcBorders>
              <w:top w:val="single" w:sz="4" w:space="0" w:color="000000"/>
              <w:left w:val="single" w:sz="4" w:space="0" w:color="000000"/>
              <w:bottom w:val="single" w:sz="4" w:space="0" w:color="000000"/>
              <w:right w:val="single" w:sz="4" w:space="0" w:color="000000"/>
            </w:tcBorders>
            <w:shd w:val="clear" w:color="auto" w:fill="auto"/>
          </w:tcPr>
          <w:p w14:paraId="41EE26D2" w14:textId="77777777" w:rsidR="00986888" w:rsidRDefault="00986888"/>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D1C1D" w14:textId="77777777" w:rsidR="006D10C6" w:rsidRDefault="002616CC" w:rsidP="006D10C6">
            <w:pPr>
              <w:pStyle w:val="BodyA"/>
            </w:pPr>
            <w:r>
              <w:t>To be approved by Board#1</w:t>
            </w:r>
            <w:r w:rsidR="006D10C6">
              <w:t>30</w:t>
            </w:r>
          </w:p>
          <w:p w14:paraId="41EE26D3" w14:textId="12F27E1F" w:rsidR="00B0662D" w:rsidRDefault="00B0662D" w:rsidP="006D10C6">
            <w:pPr>
              <w:pStyle w:val="BodyA"/>
            </w:pPr>
            <w:r>
              <w:t>Note: Editorial edits were including during Board review</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6D4" w14:textId="61B1512C" w:rsidR="00986888" w:rsidRDefault="002616CC">
            <w:pPr>
              <w:pStyle w:val="BodyA"/>
            </w:pPr>
            <w:r>
              <w:rPr>
                <w:b/>
                <w:bCs/>
              </w:rPr>
              <w:t>YES</w:t>
            </w:r>
          </w:p>
        </w:tc>
      </w:tr>
      <w:tr w:rsidR="00986888" w14:paraId="41EE26D8" w14:textId="77777777" w:rsidTr="00EC45B4">
        <w:trPr>
          <w:trHeight w:val="273"/>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6D6" w14:textId="6A83F11B" w:rsidR="00986888" w:rsidRDefault="002616CC">
            <w:pPr>
              <w:pStyle w:val="BodyA"/>
              <w:jc w:val="left"/>
            </w:pPr>
            <w:r>
              <w:t xml:space="preserve">Reference </w:t>
            </w:r>
            <w:r w:rsidR="004F564B">
              <w:t>Bodies</w:t>
            </w:r>
          </w:p>
        </w:tc>
        <w:tc>
          <w:tcPr>
            <w:tcW w:w="70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6D7" w14:textId="62C576C4" w:rsidR="00986888" w:rsidRDefault="002616CC">
            <w:pPr>
              <w:pStyle w:val="BodyA"/>
            </w:pPr>
            <w:r>
              <w:t xml:space="preserve">Ref. </w:t>
            </w:r>
            <w:r w:rsidR="004F564B">
              <w:t xml:space="preserve">Bodies </w:t>
            </w:r>
            <w:r>
              <w:t>ERM</w:t>
            </w:r>
            <w:r w:rsidR="004F564B">
              <w:t xml:space="preserve"> / CYBER / RRS</w:t>
            </w:r>
          </w:p>
        </w:tc>
      </w:tr>
      <w:tr w:rsidR="00986888" w14:paraId="41EE26DB" w14:textId="77777777" w:rsidTr="00EC45B4">
        <w:trPr>
          <w:trHeight w:val="273"/>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6D9" w14:textId="77777777" w:rsidR="00986888" w:rsidRDefault="002616CC">
            <w:pPr>
              <w:pStyle w:val="BodyA"/>
              <w:jc w:val="left"/>
            </w:pPr>
            <w:r>
              <w:t>ETSI Funding</w:t>
            </w:r>
          </w:p>
        </w:tc>
        <w:tc>
          <w:tcPr>
            <w:tcW w:w="70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6DA" w14:textId="388597CE" w:rsidR="00986888" w:rsidRDefault="002616CC">
            <w:pPr>
              <w:pStyle w:val="BodyA"/>
              <w:tabs>
                <w:tab w:val="clear" w:pos="1418"/>
                <w:tab w:val="clear" w:pos="4678"/>
                <w:tab w:val="clear" w:pos="5954"/>
                <w:tab w:val="clear" w:pos="7088"/>
                <w:tab w:val="left" w:pos="3435"/>
                <w:tab w:val="left" w:pos="4995"/>
              </w:tabs>
              <w:jc w:val="left"/>
            </w:pPr>
            <w:r>
              <w:rPr>
                <w:b/>
                <w:bCs/>
                <w:lang w:val="fr-FR"/>
              </w:rPr>
              <w:t xml:space="preserve">Maximum budget : </w:t>
            </w:r>
            <w:r w:rsidR="00A1376C">
              <w:rPr>
                <w:b/>
                <w:bCs/>
                <w:lang w:val="fr-FR"/>
              </w:rPr>
              <w:t>93</w:t>
            </w:r>
            <w:r>
              <w:rPr>
                <w:b/>
                <w:bCs/>
                <w:lang w:val="fr-FR"/>
              </w:rPr>
              <w:t xml:space="preserve"> 000 EUR</w:t>
            </w:r>
          </w:p>
        </w:tc>
      </w:tr>
      <w:tr w:rsidR="00986888" w14:paraId="41EE26DE" w14:textId="77777777" w:rsidTr="00EC45B4">
        <w:trPr>
          <w:trHeight w:val="493"/>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6DC" w14:textId="77777777" w:rsidR="00986888" w:rsidRDefault="002616CC">
            <w:pPr>
              <w:pStyle w:val="BodyA"/>
              <w:jc w:val="left"/>
            </w:pPr>
            <w:r>
              <w:t>Minimum of 4 ETSI Members Support</w:t>
            </w:r>
          </w:p>
        </w:tc>
        <w:tc>
          <w:tcPr>
            <w:tcW w:w="70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6DD" w14:textId="77777777" w:rsidR="00986888" w:rsidRDefault="002616CC">
            <w:pPr>
              <w:pStyle w:val="BodyA"/>
              <w:tabs>
                <w:tab w:val="clear" w:pos="1418"/>
                <w:tab w:val="clear" w:pos="4678"/>
                <w:tab w:val="clear" w:pos="5954"/>
                <w:tab w:val="clear" w:pos="7088"/>
                <w:tab w:val="left" w:pos="3435"/>
                <w:tab w:val="left" w:pos="4995"/>
              </w:tabs>
              <w:jc w:val="left"/>
            </w:pPr>
            <w:r>
              <w:rPr>
                <w:b/>
                <w:bCs/>
              </w:rPr>
              <w:t>Yes</w:t>
            </w:r>
          </w:p>
        </w:tc>
      </w:tr>
      <w:tr w:rsidR="00986888" w14:paraId="41EE26E2" w14:textId="77777777" w:rsidTr="00EC45B4">
        <w:trPr>
          <w:trHeight w:val="273"/>
          <w:jc w:val="center"/>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6DF" w14:textId="77777777" w:rsidR="00986888" w:rsidRDefault="002616CC">
            <w:pPr>
              <w:pStyle w:val="BodyA"/>
              <w:jc w:val="left"/>
            </w:pPr>
            <w:r>
              <w:t>Time scale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6E0" w14:textId="77777777" w:rsidR="00986888" w:rsidRDefault="002616CC">
            <w:pPr>
              <w:pStyle w:val="BodyA"/>
            </w:pPr>
            <w:r>
              <w:rPr>
                <w:b/>
                <w:bCs/>
              </w:rPr>
              <w:t>From</w:t>
            </w:r>
          </w:p>
        </w:tc>
        <w:tc>
          <w:tcPr>
            <w:tcW w:w="62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6E1" w14:textId="217ADF33" w:rsidR="00986888" w:rsidRDefault="002616CC">
            <w:pPr>
              <w:pStyle w:val="BodyA"/>
            </w:pPr>
            <w:r>
              <w:t>202</w:t>
            </w:r>
            <w:r w:rsidR="00811E89">
              <w:t>1</w:t>
            </w:r>
            <w:r>
              <w:t>-0</w:t>
            </w:r>
            <w:r w:rsidR="004F564B">
              <w:t>3-15</w:t>
            </w:r>
          </w:p>
        </w:tc>
      </w:tr>
      <w:tr w:rsidR="00986888" w14:paraId="41EE26E6" w14:textId="77777777" w:rsidTr="00EC45B4">
        <w:trPr>
          <w:trHeight w:val="273"/>
          <w:jc w:val="center"/>
        </w:trPr>
        <w:tc>
          <w:tcPr>
            <w:tcW w:w="2547" w:type="dxa"/>
            <w:vMerge/>
            <w:tcBorders>
              <w:top w:val="single" w:sz="4" w:space="0" w:color="000000"/>
              <w:left w:val="single" w:sz="4" w:space="0" w:color="000000"/>
              <w:bottom w:val="single" w:sz="4" w:space="0" w:color="000000"/>
              <w:right w:val="single" w:sz="4" w:space="0" w:color="000000"/>
            </w:tcBorders>
            <w:shd w:val="clear" w:color="auto" w:fill="auto"/>
          </w:tcPr>
          <w:p w14:paraId="41EE26E3" w14:textId="77777777" w:rsidR="00986888" w:rsidRDefault="00986888"/>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6E4" w14:textId="77777777" w:rsidR="00986888" w:rsidRDefault="002616CC">
            <w:pPr>
              <w:pStyle w:val="BodyA"/>
            </w:pPr>
            <w:r>
              <w:rPr>
                <w:b/>
                <w:bCs/>
              </w:rPr>
              <w:t>To</w:t>
            </w:r>
          </w:p>
        </w:tc>
        <w:tc>
          <w:tcPr>
            <w:tcW w:w="62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6E5" w14:textId="6F25608A" w:rsidR="00986888" w:rsidRDefault="002616CC">
            <w:pPr>
              <w:pStyle w:val="BodyA"/>
            </w:pPr>
            <w:r>
              <w:t>202</w:t>
            </w:r>
            <w:r w:rsidR="00811E89">
              <w:t>2</w:t>
            </w:r>
            <w:r>
              <w:t>-</w:t>
            </w:r>
            <w:r w:rsidR="004F564B">
              <w:t>0</w:t>
            </w:r>
            <w:r w:rsidR="00E90219">
              <w:t>4</w:t>
            </w:r>
            <w:r>
              <w:t>-</w:t>
            </w:r>
            <w:r w:rsidR="00E90219">
              <w:t>30</w:t>
            </w:r>
          </w:p>
        </w:tc>
      </w:tr>
      <w:tr w:rsidR="00986888" w14:paraId="41EE26EA" w14:textId="77777777" w:rsidTr="00EC45B4">
        <w:trPr>
          <w:trHeight w:val="502"/>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6E7" w14:textId="77777777" w:rsidR="00986888" w:rsidRDefault="002616CC">
            <w:pPr>
              <w:pStyle w:val="BodyA"/>
              <w:jc w:val="left"/>
            </w:pPr>
            <w:r>
              <w:t xml:space="preserve">Work Items </w:t>
            </w:r>
          </w:p>
        </w:tc>
        <w:tc>
          <w:tcPr>
            <w:tcW w:w="70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6E8" w14:textId="77777777" w:rsidR="00986888" w:rsidRDefault="002616CC">
            <w:pPr>
              <w:pStyle w:val="BodyA"/>
              <w:jc w:val="left"/>
              <w:rPr>
                <w:i/>
                <w:iCs/>
              </w:rPr>
            </w:pPr>
            <w:r>
              <w:rPr>
                <w:i/>
                <w:iCs/>
              </w:rPr>
              <w:t>TR on ETSI activities for possible activations of RED Articles</w:t>
            </w:r>
          </w:p>
          <w:p w14:paraId="41EE26E9" w14:textId="77777777" w:rsidR="00986888" w:rsidRDefault="002616CC">
            <w:pPr>
              <w:pStyle w:val="BodyA"/>
              <w:jc w:val="left"/>
            </w:pPr>
            <w:r>
              <w:rPr>
                <w:i/>
                <w:iCs/>
              </w:rPr>
              <w:t xml:space="preserve">Described in </w:t>
            </w:r>
            <w:hyperlink r:id="rId12" w:history="1">
              <w:r>
                <w:rPr>
                  <w:rStyle w:val="Hyperlink0"/>
                </w:rPr>
                <w:t>ERM(20)071028r2</w:t>
              </w:r>
            </w:hyperlink>
          </w:p>
        </w:tc>
      </w:tr>
      <w:tr w:rsidR="00986888" w14:paraId="41EE26F3" w14:textId="77777777" w:rsidTr="00EC45B4">
        <w:trPr>
          <w:trHeight w:val="1854"/>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6EB" w14:textId="77777777" w:rsidR="00986888" w:rsidRDefault="002616CC">
            <w:pPr>
              <w:pStyle w:val="BodyA"/>
              <w:jc w:val="left"/>
            </w:pPr>
            <w:r>
              <w:rPr>
                <w:rStyle w:val="None"/>
              </w:rPr>
              <w:t>Board priority</w:t>
            </w:r>
          </w:p>
        </w:tc>
        <w:tc>
          <w:tcPr>
            <w:tcW w:w="70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6EC" w14:textId="77777777" w:rsidR="00986888" w:rsidRDefault="004F564B">
            <w:pPr>
              <w:pStyle w:val="BodyA"/>
              <w:jc w:val="left"/>
              <w:rPr>
                <w:rStyle w:val="None"/>
                <w:color w:val="0000FF"/>
                <w:u w:val="single" w:color="0000FF"/>
              </w:rPr>
            </w:pPr>
            <w:hyperlink r:id="rId13" w:history="1">
              <w:r w:rsidR="002616CC">
                <w:rPr>
                  <w:rStyle w:val="Hyperlink1"/>
                  <w:color w:val="0000FF"/>
                  <w:u w:val="single" w:color="0000FF"/>
                </w:rPr>
                <w:t>ETSI STF funding criteria</w:t>
              </w:r>
            </w:hyperlink>
          </w:p>
          <w:p w14:paraId="41EE26ED" w14:textId="77777777" w:rsidR="00986888" w:rsidRDefault="00986888">
            <w:pPr>
              <w:pStyle w:val="BodyA"/>
              <w:jc w:val="left"/>
              <w:rPr>
                <w:rStyle w:val="Hyperlink1"/>
              </w:rPr>
            </w:pPr>
          </w:p>
          <w:p w14:paraId="41EE26EE" w14:textId="77777777" w:rsidR="00986888" w:rsidRDefault="002616CC">
            <w:pPr>
              <w:pStyle w:val="GuidelineB1"/>
              <w:tabs>
                <w:tab w:val="left" w:pos="927"/>
              </w:tabs>
              <w:rPr>
                <w:rStyle w:val="None"/>
                <w:b/>
                <w:bCs/>
                <w:i w:val="0"/>
                <w:iCs w:val="0"/>
              </w:rPr>
            </w:pPr>
            <w:r>
              <w:rPr>
                <w:rStyle w:val="None"/>
                <w:b/>
                <w:bCs/>
                <w:i w:val="0"/>
                <w:iCs w:val="0"/>
              </w:rPr>
              <w:t>Priority Criteria</w:t>
            </w:r>
          </w:p>
          <w:p w14:paraId="41EE26EF" w14:textId="77777777" w:rsidR="00986888" w:rsidRDefault="002616CC">
            <w:pPr>
              <w:pStyle w:val="GuidelineB1"/>
              <w:numPr>
                <w:ilvl w:val="0"/>
                <w:numId w:val="1"/>
              </w:numPr>
              <w:rPr>
                <w:i w:val="0"/>
                <w:iCs w:val="0"/>
              </w:rPr>
            </w:pPr>
            <w:r>
              <w:rPr>
                <w:rStyle w:val="None"/>
                <w:i w:val="0"/>
                <w:iCs w:val="0"/>
              </w:rPr>
              <w:t>Maintenance of standards in mature domains</w:t>
            </w:r>
            <w:r>
              <w:rPr>
                <w:rStyle w:val="None"/>
                <w:i w:val="0"/>
                <w:iCs w:val="0"/>
              </w:rPr>
              <w:tab/>
            </w:r>
          </w:p>
          <w:p w14:paraId="41EE26F0" w14:textId="77777777" w:rsidR="00986888" w:rsidRDefault="002616CC">
            <w:pPr>
              <w:pStyle w:val="GuidelineB1"/>
              <w:numPr>
                <w:ilvl w:val="0"/>
                <w:numId w:val="1"/>
              </w:numPr>
              <w:rPr>
                <w:i w:val="0"/>
                <w:iCs w:val="0"/>
              </w:rPr>
            </w:pPr>
            <w:r>
              <w:rPr>
                <w:rStyle w:val="None"/>
                <w:i w:val="0"/>
                <w:iCs w:val="0"/>
              </w:rPr>
              <w:t>Innovation in mature domains</w:t>
            </w:r>
            <w:r>
              <w:rPr>
                <w:rStyle w:val="None"/>
                <w:i w:val="0"/>
                <w:iCs w:val="0"/>
              </w:rPr>
              <w:tab/>
            </w:r>
          </w:p>
          <w:p w14:paraId="41EE26F1" w14:textId="77777777" w:rsidR="00986888" w:rsidRDefault="002616CC">
            <w:pPr>
              <w:pStyle w:val="GuidelineB1"/>
              <w:numPr>
                <w:ilvl w:val="0"/>
                <w:numId w:val="1"/>
              </w:numPr>
              <w:rPr>
                <w:i w:val="0"/>
                <w:iCs w:val="0"/>
              </w:rPr>
            </w:pPr>
            <w:r>
              <w:rPr>
                <w:rStyle w:val="None"/>
                <w:i w:val="0"/>
                <w:iCs w:val="0"/>
              </w:rPr>
              <w:t>Emerging domains for ETSI</w:t>
            </w:r>
            <w:r>
              <w:rPr>
                <w:rStyle w:val="None"/>
                <w:i w:val="0"/>
                <w:iCs w:val="0"/>
              </w:rPr>
              <w:tab/>
            </w:r>
          </w:p>
          <w:p w14:paraId="41EE26F2" w14:textId="77777777" w:rsidR="00986888" w:rsidRDefault="002616CC">
            <w:pPr>
              <w:pStyle w:val="GuidelineB1"/>
              <w:numPr>
                <w:ilvl w:val="0"/>
                <w:numId w:val="1"/>
              </w:numPr>
            </w:pPr>
            <w:r>
              <w:rPr>
                <w:rStyle w:val="None"/>
                <w:i w:val="0"/>
                <w:iCs w:val="0"/>
              </w:rPr>
              <w:t>Horizontal activities (quality, security, etc.)</w:t>
            </w:r>
            <w:r>
              <w:rPr>
                <w:rStyle w:val="None"/>
                <w:i w:val="0"/>
                <w:iCs w:val="0"/>
              </w:rPr>
              <w:tab/>
            </w:r>
          </w:p>
        </w:tc>
      </w:tr>
    </w:tbl>
    <w:p w14:paraId="41EE26F4" w14:textId="77777777" w:rsidR="00986888" w:rsidRDefault="00986888">
      <w:pPr>
        <w:pStyle w:val="B0Bold"/>
        <w:widowControl w:val="0"/>
        <w:ind w:left="540" w:hanging="540"/>
        <w:rPr>
          <w:rStyle w:val="NoneA"/>
        </w:rPr>
      </w:pPr>
    </w:p>
    <w:p w14:paraId="41EE26F5" w14:textId="77777777" w:rsidR="00986888" w:rsidRDefault="00986888">
      <w:pPr>
        <w:pStyle w:val="BodyA"/>
        <w:rPr>
          <w:rStyle w:val="NoneA"/>
        </w:rPr>
      </w:pPr>
    </w:p>
    <w:p w14:paraId="41EE26F6" w14:textId="77777777" w:rsidR="00986888" w:rsidRDefault="002616CC">
      <w:pPr>
        <w:pStyle w:val="Part"/>
      </w:pPr>
      <w:r>
        <w:rPr>
          <w:rStyle w:val="None"/>
          <w:rFonts w:ascii="Arial Unicode MS" w:eastAsia="Arial Unicode MS" w:hAnsi="Arial Unicode MS" w:cs="Arial Unicode MS"/>
          <w:b w:val="0"/>
          <w:bCs w:val="0"/>
        </w:rPr>
        <w:br w:type="page"/>
      </w:r>
    </w:p>
    <w:p w14:paraId="41EE26F7" w14:textId="77777777" w:rsidR="00986888" w:rsidRDefault="002616CC">
      <w:pPr>
        <w:pStyle w:val="Part"/>
      </w:pPr>
      <w:r>
        <w:rPr>
          <w:rStyle w:val="NoneA"/>
          <w:rFonts w:eastAsia="Arial Unicode MS" w:cs="Arial Unicode MS"/>
        </w:rPr>
        <w:lastRenderedPageBreak/>
        <w:t xml:space="preserve">Part I – STF Technical Proposal </w:t>
      </w:r>
    </w:p>
    <w:p w14:paraId="41EE26F8" w14:textId="77777777" w:rsidR="00986888" w:rsidRDefault="00986888">
      <w:pPr>
        <w:pStyle w:val="BodyA"/>
        <w:rPr>
          <w:rStyle w:val="NoneA"/>
        </w:rPr>
      </w:pPr>
    </w:p>
    <w:p w14:paraId="41EE26F9" w14:textId="77777777" w:rsidR="00986888" w:rsidRDefault="002616CC">
      <w:pPr>
        <w:pStyle w:val="Heading"/>
        <w:numPr>
          <w:ilvl w:val="0"/>
          <w:numId w:val="3"/>
        </w:numPr>
      </w:pPr>
      <w:proofErr w:type="spellStart"/>
      <w:r>
        <w:rPr>
          <w:rStyle w:val="NoneA"/>
          <w:lang w:val="fr-FR"/>
        </w:rPr>
        <w:t>Rationale</w:t>
      </w:r>
      <w:proofErr w:type="spellEnd"/>
      <w:r>
        <w:rPr>
          <w:rStyle w:val="NoneA"/>
          <w:lang w:val="fr-FR"/>
        </w:rPr>
        <w:t xml:space="preserve"> &amp; Objectives</w:t>
      </w:r>
    </w:p>
    <w:p w14:paraId="41EE26FA" w14:textId="77777777" w:rsidR="00986888" w:rsidRDefault="002616CC">
      <w:pPr>
        <w:pStyle w:val="Heading2"/>
        <w:numPr>
          <w:ilvl w:val="1"/>
          <w:numId w:val="3"/>
        </w:numPr>
      </w:pPr>
      <w:r>
        <w:rPr>
          <w:rStyle w:val="None"/>
        </w:rPr>
        <w:t>Context</w:t>
      </w:r>
    </w:p>
    <w:p w14:paraId="0C4F5FA5" w14:textId="73F65879" w:rsidR="00811E89" w:rsidRDefault="00811E89">
      <w:pPr>
        <w:pStyle w:val="Guideline"/>
        <w:rPr>
          <w:rStyle w:val="None"/>
          <w:i w:val="0"/>
          <w:iCs w:val="0"/>
        </w:rPr>
      </w:pPr>
    </w:p>
    <w:p w14:paraId="77E1DC67" w14:textId="77777777" w:rsidR="00811E89" w:rsidRDefault="00811E89">
      <w:pPr>
        <w:pStyle w:val="Guideline"/>
        <w:rPr>
          <w:rStyle w:val="None"/>
          <w:i w:val="0"/>
          <w:iCs w:val="0"/>
        </w:rPr>
      </w:pPr>
    </w:p>
    <w:p w14:paraId="5A7191EE" w14:textId="2ED14CF0" w:rsidR="00811E89" w:rsidRDefault="00811E89" w:rsidP="00811E89">
      <w:pPr>
        <w:pStyle w:val="Guideline"/>
        <w:rPr>
          <w:rStyle w:val="None"/>
          <w:i w:val="0"/>
          <w:iCs w:val="0"/>
          <w:lang w:val="en-GB"/>
        </w:rPr>
      </w:pPr>
      <w:r>
        <w:rPr>
          <w:i w:val="0"/>
          <w:iCs w:val="0"/>
          <w:lang w:val="en-GB"/>
        </w:rPr>
        <w:t>The Radio Equipment Directive (2014/53/EU) was adopted in 2014 and Member States had to transpose it into their national law before 13 June 2016. EC Services are in the process of assessing the need, possibilities and impact of delegated/implementing acts with regard to RED articles 3(3) (d/e/f/</w:t>
      </w:r>
      <w:proofErr w:type="spellStart"/>
      <w:r>
        <w:rPr>
          <w:i w:val="0"/>
          <w:iCs w:val="0"/>
          <w:lang w:val="en-GB"/>
        </w:rPr>
        <w:t>i</w:t>
      </w:r>
      <w:proofErr w:type="spellEnd"/>
      <w:r>
        <w:rPr>
          <w:i w:val="0"/>
          <w:iCs w:val="0"/>
          <w:lang w:val="en-GB"/>
        </w:rPr>
        <w:t>) and 4(1)) aiming at the protection of personal data and privacy, the protection from fraud and ensuring compliance of reconfigurable radio systems. The EC Services started the process of consulting different stakeholders in 2017-2018 and they are approaching the point of deciding on the manner of proceeding, including the decision for which classes or categories of equipment the articles will be applicable. Information from the EC on activities related to articles 3(3)I and (f) and articles 3(3)(</w:t>
      </w:r>
      <w:proofErr w:type="spellStart"/>
      <w:r>
        <w:rPr>
          <w:i w:val="0"/>
          <w:iCs w:val="0"/>
          <w:lang w:val="en-GB"/>
        </w:rPr>
        <w:t>i</w:t>
      </w:r>
      <w:proofErr w:type="spellEnd"/>
      <w:r>
        <w:rPr>
          <w:i w:val="0"/>
          <w:iCs w:val="0"/>
          <w:lang w:val="en-GB"/>
        </w:rPr>
        <w:t xml:space="preserve">) and 4 of the RED is provided at </w:t>
      </w:r>
      <w:hyperlink r:id="rId14" w:history="1">
        <w:r w:rsidRPr="004772FC">
          <w:rPr>
            <w:rStyle w:val="Hyperlink0"/>
            <w:sz w:val="20"/>
            <w:szCs w:val="20"/>
            <w:lang w:val="en-GB"/>
          </w:rPr>
          <w:t>https://ec.europa.eu/growth/sectors/electrical-engineering/red-directive_en</w:t>
        </w:r>
      </w:hyperlink>
      <w:r w:rsidRPr="00811E89">
        <w:rPr>
          <w:rStyle w:val="None"/>
          <w:i w:val="0"/>
          <w:iCs w:val="0"/>
          <w:lang w:val="en-GB"/>
        </w:rPr>
        <w:t>.</w:t>
      </w:r>
    </w:p>
    <w:p w14:paraId="2E814DDC" w14:textId="77777777" w:rsidR="00811E89" w:rsidRDefault="00811E89" w:rsidP="00811E89">
      <w:pPr>
        <w:pStyle w:val="Guideline"/>
        <w:rPr>
          <w:rStyle w:val="None"/>
          <w:i w:val="0"/>
          <w:iCs w:val="0"/>
          <w:lang w:val="en-GB"/>
        </w:rPr>
      </w:pPr>
    </w:p>
    <w:p w14:paraId="51F84049" w14:textId="77777777" w:rsidR="00811E89" w:rsidRDefault="00811E89" w:rsidP="00811E89">
      <w:pPr>
        <w:pStyle w:val="Guideline"/>
        <w:rPr>
          <w:rStyle w:val="None"/>
          <w:i w:val="0"/>
          <w:iCs w:val="0"/>
          <w:lang w:val="en-GB"/>
        </w:rPr>
      </w:pPr>
      <w:r>
        <w:rPr>
          <w:rStyle w:val="None"/>
          <w:i w:val="0"/>
          <w:iCs w:val="0"/>
          <w:lang w:val="en-GB"/>
        </w:rPr>
        <w:t xml:space="preserve">The RED presented ETSI with </w:t>
      </w:r>
      <w:proofErr w:type="gramStart"/>
      <w:r>
        <w:rPr>
          <w:rStyle w:val="None"/>
          <w:i w:val="0"/>
          <w:iCs w:val="0"/>
          <w:lang w:val="en-GB"/>
        </w:rPr>
        <w:t>a number of</w:t>
      </w:r>
      <w:proofErr w:type="gramEnd"/>
      <w:r>
        <w:rPr>
          <w:rStyle w:val="None"/>
          <w:i w:val="0"/>
          <w:iCs w:val="0"/>
          <w:lang w:val="en-GB"/>
        </w:rPr>
        <w:t xml:space="preserve"> challenges in terms of adapting existing Harmonised Standards (HSs) to the updated essential requirements. During the past several years, a significant amount of work was performed by ETSI membership, nevertheless not all the challenges have been completely dealt with in a manner that meets the clarity and quality needed to ensure a smooth citation in the OJEU. As a result, several important Harmonised Standards are still debated, and their references are not yet published in the OJEU, as of August 2020.</w:t>
      </w:r>
    </w:p>
    <w:p w14:paraId="2FBE3FDB" w14:textId="77777777" w:rsidR="00811E89" w:rsidRDefault="00811E89" w:rsidP="00811E89">
      <w:pPr>
        <w:pStyle w:val="Guideline"/>
        <w:rPr>
          <w:rStyle w:val="None"/>
          <w:i w:val="0"/>
          <w:iCs w:val="0"/>
          <w:lang w:val="en-GB"/>
        </w:rPr>
      </w:pPr>
    </w:p>
    <w:p w14:paraId="3BC70EC8" w14:textId="3194AD04" w:rsidR="00811E89" w:rsidRDefault="00811E89" w:rsidP="00811E89">
      <w:pPr>
        <w:pStyle w:val="Guideline"/>
        <w:rPr>
          <w:rStyle w:val="None"/>
          <w:i w:val="0"/>
          <w:iCs w:val="0"/>
          <w:lang w:val="en-GB"/>
        </w:rPr>
      </w:pPr>
      <w:r>
        <w:rPr>
          <w:rStyle w:val="None"/>
          <w:i w:val="0"/>
          <w:iCs w:val="0"/>
          <w:lang w:val="en-GB"/>
        </w:rPr>
        <w:t xml:space="preserve">The further RED articles and the perspective of additional essential requirements may further complicate this situation. </w:t>
      </w:r>
    </w:p>
    <w:p w14:paraId="31DE28E9" w14:textId="77777777" w:rsidR="00811E89" w:rsidRDefault="00811E89" w:rsidP="00811E89">
      <w:pPr>
        <w:pStyle w:val="Guideline"/>
        <w:rPr>
          <w:rStyle w:val="None"/>
          <w:i w:val="0"/>
          <w:iCs w:val="0"/>
          <w:lang w:val="en-GB"/>
        </w:rPr>
      </w:pPr>
    </w:p>
    <w:p w14:paraId="5E8ED576" w14:textId="30A48063" w:rsidR="00811E89" w:rsidRDefault="00811E89" w:rsidP="00811E89">
      <w:pPr>
        <w:pStyle w:val="Guideline"/>
        <w:rPr>
          <w:rStyle w:val="None"/>
          <w:i w:val="0"/>
          <w:iCs w:val="0"/>
          <w:lang w:val="en-GB"/>
        </w:rPr>
      </w:pPr>
      <w:r>
        <w:rPr>
          <w:rStyle w:val="None"/>
          <w:i w:val="0"/>
          <w:iCs w:val="0"/>
          <w:lang w:val="en-GB"/>
        </w:rPr>
        <w:t>These RED articles: 3(3) (d/e/f/</w:t>
      </w:r>
      <w:proofErr w:type="spellStart"/>
      <w:r>
        <w:rPr>
          <w:rStyle w:val="None"/>
          <w:i w:val="0"/>
          <w:iCs w:val="0"/>
          <w:lang w:val="en-GB"/>
        </w:rPr>
        <w:t>i</w:t>
      </w:r>
      <w:proofErr w:type="spellEnd"/>
      <w:r>
        <w:rPr>
          <w:rStyle w:val="None"/>
          <w:i w:val="0"/>
          <w:iCs w:val="0"/>
          <w:lang w:val="en-GB"/>
        </w:rPr>
        <w:t xml:space="preserve">) and 4(1) contain high-level requirements, namely: </w:t>
      </w:r>
    </w:p>
    <w:p w14:paraId="2A358C19" w14:textId="77777777" w:rsidR="00811E89" w:rsidRPr="004772FC" w:rsidRDefault="00811E89">
      <w:pPr>
        <w:pStyle w:val="Guideline"/>
        <w:rPr>
          <w:rStyle w:val="None"/>
          <w:i w:val="0"/>
          <w:iCs w:val="0"/>
          <w:lang w:val="en-GB"/>
        </w:rPr>
      </w:pPr>
    </w:p>
    <w:p w14:paraId="41EE2702" w14:textId="77777777" w:rsidR="00986888" w:rsidRDefault="00986888">
      <w:pPr>
        <w:pStyle w:val="Guideline"/>
        <w:rPr>
          <w:rStyle w:val="None"/>
          <w:i w:val="0"/>
          <w:iCs w:val="0"/>
        </w:rPr>
      </w:pPr>
    </w:p>
    <w:tbl>
      <w:tblPr>
        <w:tblW w:w="74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86"/>
        <w:gridCol w:w="4509"/>
      </w:tblGrid>
      <w:tr w:rsidR="00986888" w14:paraId="41EE2705" w14:textId="77777777">
        <w:trPr>
          <w:trHeight w:val="273"/>
          <w:jc w:val="center"/>
        </w:trPr>
        <w:tc>
          <w:tcPr>
            <w:tcW w:w="2986"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14:paraId="41EE2703" w14:textId="77777777" w:rsidR="00986888" w:rsidRDefault="002616CC">
            <w:pPr>
              <w:pStyle w:val="BodyA"/>
              <w:keepNext/>
              <w:keepLines/>
              <w:jc w:val="center"/>
            </w:pPr>
            <w:r>
              <w:rPr>
                <w:rStyle w:val="None"/>
                <w:b/>
                <w:bCs/>
              </w:rPr>
              <w:t>RED article</w:t>
            </w:r>
          </w:p>
        </w:tc>
        <w:tc>
          <w:tcPr>
            <w:tcW w:w="4509"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14:paraId="41EE2704" w14:textId="360297EE" w:rsidR="00986888" w:rsidRDefault="002616CC">
            <w:pPr>
              <w:pStyle w:val="BodyA"/>
              <w:keepNext/>
              <w:keepLines/>
              <w:jc w:val="center"/>
            </w:pPr>
            <w:r>
              <w:rPr>
                <w:rStyle w:val="None"/>
                <w:b/>
                <w:bCs/>
              </w:rPr>
              <w:t>Type of requirement</w:t>
            </w:r>
          </w:p>
        </w:tc>
      </w:tr>
      <w:tr w:rsidR="00986888" w14:paraId="41EE2708" w14:textId="77777777">
        <w:trPr>
          <w:trHeight w:val="340"/>
          <w:jc w:val="center"/>
        </w:trPr>
        <w:tc>
          <w:tcPr>
            <w:tcW w:w="2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06" w14:textId="77777777" w:rsidR="00986888" w:rsidRPr="00905D79" w:rsidRDefault="002616CC">
            <w:pPr>
              <w:pStyle w:val="BodyA"/>
              <w:keepNext/>
              <w:keepLines/>
            </w:pPr>
            <w:r w:rsidRPr="00890FD1">
              <w:rPr>
                <w:rStyle w:val="None"/>
                <w:lang w:val="fr-FR"/>
              </w:rPr>
              <w:t>3(3)(d)</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07" w14:textId="77777777" w:rsidR="00986888" w:rsidRPr="00890FD1" w:rsidRDefault="002616CC">
            <w:pPr>
              <w:pStyle w:val="BodyB"/>
              <w:rPr>
                <w:sz w:val="20"/>
                <w:szCs w:val="20"/>
              </w:rPr>
            </w:pPr>
            <w:r w:rsidRPr="00890FD1">
              <w:rPr>
                <w:rStyle w:val="None"/>
                <w:rFonts w:ascii="Arial" w:hAnsi="Arial"/>
                <w:sz w:val="20"/>
                <w:szCs w:val="20"/>
              </w:rPr>
              <w:t>Protection of the network</w:t>
            </w:r>
          </w:p>
        </w:tc>
      </w:tr>
      <w:tr w:rsidR="00986888" w14:paraId="41EE270B" w14:textId="77777777">
        <w:trPr>
          <w:trHeight w:val="340"/>
          <w:jc w:val="center"/>
        </w:trPr>
        <w:tc>
          <w:tcPr>
            <w:tcW w:w="2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09" w14:textId="77777777" w:rsidR="00986888" w:rsidRPr="00890FD1" w:rsidRDefault="002616CC">
            <w:pPr>
              <w:pStyle w:val="BodyB"/>
              <w:rPr>
                <w:sz w:val="20"/>
                <w:szCs w:val="20"/>
              </w:rPr>
            </w:pPr>
            <w:r w:rsidRPr="00890FD1">
              <w:rPr>
                <w:rStyle w:val="None"/>
                <w:rFonts w:ascii="Arial" w:hAnsi="Arial"/>
                <w:sz w:val="20"/>
                <w:szCs w:val="20"/>
              </w:rPr>
              <w:t>3(3)(e)</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0A" w14:textId="77777777" w:rsidR="00986888" w:rsidRPr="00890FD1" w:rsidRDefault="002616CC">
            <w:pPr>
              <w:pStyle w:val="BodyB"/>
              <w:rPr>
                <w:sz w:val="20"/>
                <w:szCs w:val="20"/>
              </w:rPr>
            </w:pPr>
            <w:r w:rsidRPr="00890FD1">
              <w:rPr>
                <w:rStyle w:val="None"/>
                <w:rFonts w:ascii="Arial" w:hAnsi="Arial"/>
                <w:sz w:val="20"/>
                <w:szCs w:val="20"/>
              </w:rPr>
              <w:t>Protection of personal data and privacy</w:t>
            </w:r>
          </w:p>
        </w:tc>
      </w:tr>
      <w:tr w:rsidR="00986888" w14:paraId="41EE270E" w14:textId="77777777">
        <w:trPr>
          <w:trHeight w:val="340"/>
          <w:jc w:val="center"/>
        </w:trPr>
        <w:tc>
          <w:tcPr>
            <w:tcW w:w="2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0C" w14:textId="77777777" w:rsidR="00986888" w:rsidRPr="00890FD1" w:rsidRDefault="002616CC">
            <w:pPr>
              <w:pStyle w:val="BodyB"/>
              <w:rPr>
                <w:sz w:val="20"/>
                <w:szCs w:val="20"/>
              </w:rPr>
            </w:pPr>
            <w:r w:rsidRPr="00890FD1">
              <w:rPr>
                <w:rStyle w:val="None"/>
                <w:rFonts w:ascii="Arial" w:hAnsi="Arial"/>
                <w:sz w:val="20"/>
                <w:szCs w:val="20"/>
              </w:rPr>
              <w:t>3(3)(f)</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0D" w14:textId="77777777" w:rsidR="00986888" w:rsidRPr="00890FD1" w:rsidRDefault="002616CC">
            <w:pPr>
              <w:pStyle w:val="BodyB"/>
              <w:rPr>
                <w:sz w:val="20"/>
                <w:szCs w:val="20"/>
              </w:rPr>
            </w:pPr>
            <w:r w:rsidRPr="00890FD1">
              <w:rPr>
                <w:rStyle w:val="None"/>
                <w:rFonts w:ascii="Arial" w:hAnsi="Arial"/>
                <w:sz w:val="20"/>
                <w:szCs w:val="20"/>
              </w:rPr>
              <w:t>Protection against fraud</w:t>
            </w:r>
          </w:p>
        </w:tc>
      </w:tr>
      <w:tr w:rsidR="00986888" w14:paraId="41EE2711" w14:textId="77777777">
        <w:trPr>
          <w:trHeight w:val="340"/>
          <w:jc w:val="center"/>
        </w:trPr>
        <w:tc>
          <w:tcPr>
            <w:tcW w:w="2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0F" w14:textId="77777777" w:rsidR="00986888" w:rsidRPr="00890FD1" w:rsidRDefault="002616CC">
            <w:pPr>
              <w:pStyle w:val="BodyB"/>
              <w:rPr>
                <w:sz w:val="20"/>
                <w:szCs w:val="20"/>
              </w:rPr>
            </w:pPr>
            <w:r w:rsidRPr="00890FD1">
              <w:rPr>
                <w:rStyle w:val="None"/>
                <w:rFonts w:ascii="Arial" w:hAnsi="Arial"/>
                <w:sz w:val="20"/>
                <w:szCs w:val="20"/>
              </w:rPr>
              <w:t>3(3)(</w:t>
            </w:r>
            <w:proofErr w:type="spellStart"/>
            <w:r w:rsidRPr="00890FD1">
              <w:rPr>
                <w:rStyle w:val="None"/>
                <w:rFonts w:ascii="Arial" w:hAnsi="Arial"/>
                <w:sz w:val="20"/>
                <w:szCs w:val="20"/>
              </w:rPr>
              <w:t>i</w:t>
            </w:r>
            <w:proofErr w:type="spellEnd"/>
            <w:r w:rsidRPr="00890FD1">
              <w:rPr>
                <w:rStyle w:val="None"/>
                <w:rFonts w:ascii="Arial" w:hAnsi="Arial"/>
                <w:sz w:val="20"/>
                <w:szCs w:val="20"/>
              </w:rPr>
              <w:t>)</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10" w14:textId="1C8B62D3" w:rsidR="00986888" w:rsidRPr="00890FD1" w:rsidRDefault="009575BE">
            <w:pPr>
              <w:pStyle w:val="BodyB"/>
              <w:rPr>
                <w:sz w:val="20"/>
                <w:szCs w:val="20"/>
              </w:rPr>
            </w:pPr>
            <w:r w:rsidRPr="00890FD1">
              <w:rPr>
                <w:rStyle w:val="None"/>
                <w:rFonts w:ascii="Arial" w:hAnsi="Arial" w:cs="Arial"/>
                <w:sz w:val="20"/>
                <w:szCs w:val="20"/>
              </w:rPr>
              <w:t>features in order to ensure that software can only be loaded into the radio equipment where the compliance of the combination of the radio equipment and software has been demonstrated</w:t>
            </w:r>
          </w:p>
        </w:tc>
      </w:tr>
      <w:tr w:rsidR="00986888" w14:paraId="41EE2714" w14:textId="77777777">
        <w:trPr>
          <w:trHeight w:val="1220"/>
          <w:jc w:val="center"/>
        </w:trPr>
        <w:tc>
          <w:tcPr>
            <w:tcW w:w="2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12" w14:textId="776DAA02" w:rsidR="00986888" w:rsidRPr="00890FD1" w:rsidRDefault="002616CC">
            <w:pPr>
              <w:pStyle w:val="BodyB"/>
              <w:rPr>
                <w:sz w:val="20"/>
                <w:szCs w:val="20"/>
              </w:rPr>
            </w:pPr>
            <w:r w:rsidRPr="00890FD1">
              <w:rPr>
                <w:rStyle w:val="None"/>
                <w:rFonts w:ascii="Arial" w:hAnsi="Arial"/>
                <w:sz w:val="20"/>
                <w:szCs w:val="20"/>
              </w:rPr>
              <w:t>4</w:t>
            </w:r>
            <w:r w:rsidR="00811E89" w:rsidRPr="00890FD1">
              <w:rPr>
                <w:rStyle w:val="None"/>
                <w:rFonts w:ascii="Arial" w:hAnsi="Arial"/>
                <w:sz w:val="20"/>
                <w:szCs w:val="20"/>
              </w:rPr>
              <w:t>(1)</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13" w14:textId="7EFEAA30" w:rsidR="00986888" w:rsidRPr="00890FD1" w:rsidRDefault="002616CC">
            <w:pPr>
              <w:pStyle w:val="BodyB"/>
              <w:rPr>
                <w:sz w:val="20"/>
                <w:szCs w:val="20"/>
              </w:rPr>
            </w:pPr>
            <w:r w:rsidRPr="00890FD1">
              <w:rPr>
                <w:rStyle w:val="None"/>
                <w:rFonts w:ascii="Arial" w:hAnsi="Arial"/>
                <w:sz w:val="20"/>
                <w:szCs w:val="20"/>
              </w:rPr>
              <w:t xml:space="preserve">Information from manufacturers towards </w:t>
            </w:r>
            <w:r w:rsidR="009575BE" w:rsidRPr="00890FD1">
              <w:rPr>
                <w:rStyle w:val="None"/>
                <w:rFonts w:ascii="Arial" w:hAnsi="Arial" w:cs="Arial"/>
                <w:sz w:val="20"/>
                <w:szCs w:val="20"/>
              </w:rPr>
              <w:t>Member States and the Commission</w:t>
            </w:r>
            <w:r w:rsidRPr="00890FD1">
              <w:rPr>
                <w:rStyle w:val="None"/>
                <w:rFonts w:ascii="Arial" w:hAnsi="Arial"/>
                <w:sz w:val="20"/>
                <w:szCs w:val="20"/>
              </w:rPr>
              <w:t>, proper identification of hardware and software and of their compliance status.</w:t>
            </w:r>
          </w:p>
        </w:tc>
      </w:tr>
    </w:tbl>
    <w:p w14:paraId="41EE2715" w14:textId="77777777" w:rsidR="00986888" w:rsidRDefault="00986888">
      <w:pPr>
        <w:pStyle w:val="Guideline"/>
        <w:widowControl w:val="0"/>
        <w:jc w:val="center"/>
        <w:rPr>
          <w:rStyle w:val="None"/>
          <w:i w:val="0"/>
          <w:iCs w:val="0"/>
        </w:rPr>
      </w:pPr>
    </w:p>
    <w:p w14:paraId="41EE2716" w14:textId="32D44F68" w:rsidR="00986888" w:rsidRDefault="00986888" w:rsidP="004772FC">
      <w:pPr>
        <w:pStyle w:val="Guideline"/>
        <w:widowControl w:val="0"/>
        <w:ind w:left="108" w:hanging="108"/>
        <w:rPr>
          <w:rStyle w:val="None"/>
          <w:i w:val="0"/>
          <w:iCs w:val="0"/>
        </w:rPr>
      </w:pPr>
    </w:p>
    <w:p w14:paraId="15F71DAE" w14:textId="4C511101" w:rsidR="00811E89" w:rsidRDefault="00811E89">
      <w:pPr>
        <w:pStyle w:val="Guideline"/>
        <w:widowControl w:val="0"/>
        <w:ind w:left="108" w:hanging="108"/>
        <w:jc w:val="center"/>
        <w:rPr>
          <w:rStyle w:val="None"/>
          <w:i w:val="0"/>
          <w:iCs w:val="0"/>
        </w:rPr>
      </w:pPr>
    </w:p>
    <w:p w14:paraId="4AADE69C" w14:textId="011CA1FC" w:rsidR="00811E89" w:rsidRDefault="00811E89" w:rsidP="00811E89">
      <w:pPr>
        <w:pStyle w:val="Guideline"/>
        <w:widowControl w:val="0"/>
        <w:jc w:val="left"/>
        <w:rPr>
          <w:rStyle w:val="None"/>
          <w:i w:val="0"/>
          <w:iCs w:val="0"/>
          <w:lang w:val="en-GB"/>
        </w:rPr>
      </w:pPr>
      <w:r>
        <w:rPr>
          <w:rStyle w:val="None"/>
          <w:i w:val="0"/>
          <w:iCs w:val="0"/>
          <w:lang w:val="en-GB"/>
        </w:rPr>
        <w:t xml:space="preserve">These requirements are different in nature from other essential requirements </w:t>
      </w:r>
      <w:r w:rsidR="009575BE">
        <w:rPr>
          <w:rStyle w:val="None"/>
          <w:i w:val="0"/>
          <w:iCs w:val="0"/>
          <w:lang w:val="en-GB"/>
        </w:rPr>
        <w:t>in</w:t>
      </w:r>
      <w:r>
        <w:rPr>
          <w:rStyle w:val="None"/>
          <w:i w:val="0"/>
          <w:iCs w:val="0"/>
          <w:lang w:val="en-GB"/>
        </w:rPr>
        <w:t xml:space="preserve"> RED articles 3(1) and 3(2).</w:t>
      </w:r>
    </w:p>
    <w:p w14:paraId="2F85A5A1" w14:textId="77777777" w:rsidR="00811E89" w:rsidRDefault="00811E89" w:rsidP="00811E89">
      <w:pPr>
        <w:pStyle w:val="Guideline"/>
        <w:rPr>
          <w:rStyle w:val="None"/>
          <w:i w:val="0"/>
          <w:iCs w:val="0"/>
          <w:lang w:val="en-GB"/>
        </w:rPr>
      </w:pPr>
    </w:p>
    <w:p w14:paraId="0C74D69A" w14:textId="73055B1F" w:rsidR="00811E89" w:rsidRDefault="00811E89" w:rsidP="00811E89">
      <w:pPr>
        <w:pStyle w:val="Guideline"/>
        <w:rPr>
          <w:rStyle w:val="None"/>
          <w:i w:val="0"/>
          <w:iCs w:val="0"/>
          <w:lang w:val="en-GB"/>
        </w:rPr>
      </w:pPr>
      <w:r>
        <w:rPr>
          <w:rStyle w:val="None"/>
          <w:i w:val="0"/>
          <w:iCs w:val="0"/>
          <w:lang w:val="en-GB"/>
        </w:rPr>
        <w:t xml:space="preserve">Mostly, these additional essential requirements relate to the security of the radio equipment and extend the set of essential requirements of the RED to be applied to radio equipment. The relationship of the </w:t>
      </w:r>
      <w:r>
        <w:rPr>
          <w:rStyle w:val="None"/>
          <w:i w:val="0"/>
          <w:iCs w:val="0"/>
          <w:lang w:val="en-GB"/>
        </w:rPr>
        <w:lastRenderedPageBreak/>
        <w:t xml:space="preserve">RED to other EU legal acts that are outside the NLF, e.g. the GDPR (Regulation (EU) 2016/679), the </w:t>
      </w:r>
      <w:proofErr w:type="spellStart"/>
      <w:r>
        <w:rPr>
          <w:rStyle w:val="None"/>
          <w:i w:val="0"/>
          <w:iCs w:val="0"/>
          <w:lang w:val="en-GB"/>
        </w:rPr>
        <w:t>ePrivacy</w:t>
      </w:r>
      <w:proofErr w:type="spellEnd"/>
      <w:r>
        <w:rPr>
          <w:rStyle w:val="None"/>
          <w:i w:val="0"/>
          <w:iCs w:val="0"/>
          <w:lang w:val="en-GB"/>
        </w:rPr>
        <w:t xml:space="preserve"> Directive (2002/58/EC), and the Cybersecurity Act (Regulation (EU) 2019/881) need to be clarified. Furthermore, feedback received by the Commission on the new RED articles leads them to consider the possible introduction of a horizontal Cybersecurity regulation to address some aspects of these articles that might not properly fit within the RED context. As the scope of the new articles overlaps with other EU regulations such as the GDPR and the Cybersecurity Act, care needs to be taken to avoid introducing unnecessary redundancies and ensure complementarity with these other regulations.</w:t>
      </w:r>
    </w:p>
    <w:p w14:paraId="4B03FCC8" w14:textId="77777777" w:rsidR="00811E89" w:rsidRDefault="00811E89" w:rsidP="00811E89">
      <w:pPr>
        <w:pStyle w:val="Guideline"/>
        <w:widowControl w:val="0"/>
        <w:rPr>
          <w:rStyle w:val="None"/>
          <w:lang w:val="en-GB"/>
        </w:rPr>
      </w:pPr>
    </w:p>
    <w:p w14:paraId="41EE2717" w14:textId="63FBB963" w:rsidR="00986888" w:rsidRPr="004772FC" w:rsidRDefault="00811E89" w:rsidP="00811E89">
      <w:pPr>
        <w:pStyle w:val="Guideline"/>
        <w:widowControl w:val="0"/>
        <w:rPr>
          <w:rStyle w:val="None"/>
          <w:i w:val="0"/>
          <w:iCs w:val="0"/>
          <w:lang w:val="en-GB"/>
        </w:rPr>
      </w:pPr>
      <w:r w:rsidRPr="004772FC">
        <w:rPr>
          <w:rStyle w:val="None"/>
          <w:i w:val="0"/>
          <w:iCs w:val="0"/>
          <w:lang w:val="en-GB"/>
        </w:rPr>
        <w:t>While the expertise exists in the ETSI membership, it is unsure how the technical specifications should be drafted to satisfy the clarity and quality needed to ensure a smooth citation in the OJEU. ETSI will also need to identify a modus operandi for the coordination of the various ETSI groups that have responsibilities in these topics.</w:t>
      </w:r>
    </w:p>
    <w:p w14:paraId="328D57CD" w14:textId="77777777" w:rsidR="00811E89" w:rsidRDefault="00811E89" w:rsidP="004772FC">
      <w:pPr>
        <w:pStyle w:val="Guideline"/>
        <w:widowControl w:val="0"/>
        <w:rPr>
          <w:rStyle w:val="None"/>
          <w:i w:val="0"/>
          <w:iCs w:val="0"/>
        </w:rPr>
      </w:pPr>
    </w:p>
    <w:p w14:paraId="1ACE09F1" w14:textId="07F579F5" w:rsidR="002616CC" w:rsidRDefault="002616CC">
      <w:pPr>
        <w:rPr>
          <w:rStyle w:val="None"/>
          <w:rFonts w:ascii="Arial" w:hAnsi="Arial" w:cs="Arial Unicode MS"/>
          <w:color w:val="000000"/>
          <w:sz w:val="20"/>
          <w:szCs w:val="20"/>
          <w:u w:color="000000"/>
          <w:lang w:eastAsia="en-GB"/>
        </w:rPr>
      </w:pPr>
    </w:p>
    <w:p w14:paraId="0C2091AF" w14:textId="69D31570" w:rsidR="002616CC" w:rsidRDefault="002616CC" w:rsidP="002616CC">
      <w:pPr>
        <w:pStyle w:val="Heading2"/>
        <w:numPr>
          <w:ilvl w:val="1"/>
          <w:numId w:val="3"/>
        </w:numPr>
      </w:pPr>
      <w:r>
        <w:rPr>
          <w:rStyle w:val="None"/>
        </w:rPr>
        <w:t>Rationale</w:t>
      </w:r>
    </w:p>
    <w:p w14:paraId="0AA4F403" w14:textId="77777777" w:rsidR="00811E89" w:rsidRDefault="00811E89">
      <w:pPr>
        <w:pStyle w:val="Guideline"/>
        <w:rPr>
          <w:rStyle w:val="None"/>
          <w:i w:val="0"/>
          <w:iCs w:val="0"/>
        </w:rPr>
      </w:pPr>
    </w:p>
    <w:p w14:paraId="27F5F6A4" w14:textId="77777777" w:rsidR="00811E89" w:rsidRDefault="00811E89" w:rsidP="00811E89">
      <w:pPr>
        <w:pStyle w:val="Guideline"/>
        <w:rPr>
          <w:rStyle w:val="None"/>
          <w:i w:val="0"/>
          <w:iCs w:val="0"/>
          <w:lang w:val="en-GB"/>
        </w:rPr>
      </w:pPr>
      <w:r>
        <w:rPr>
          <w:rStyle w:val="None"/>
          <w:i w:val="0"/>
          <w:iCs w:val="0"/>
          <w:lang w:val="en-GB"/>
        </w:rPr>
        <w:t>While it is unclear when there will be delegated/implementing acts with regard to any RED articles of article 3(3) and article 4(1), it is expected that the EC will act by Q1/Q2 2021 at which point ETSI will have to quickly react to Standardisation Requests sent by the EC. However, because of the ongoing preliminary exercise that the EC services have triggered, stakeholders are becoming aware of the need to produce the necessary standards in a timely and satisfactory manner.</w:t>
      </w:r>
    </w:p>
    <w:p w14:paraId="554116C6" w14:textId="77777777" w:rsidR="00811E89" w:rsidRDefault="00811E89" w:rsidP="00811E89">
      <w:pPr>
        <w:pStyle w:val="Guideline"/>
        <w:rPr>
          <w:rStyle w:val="None"/>
          <w:i w:val="0"/>
          <w:iCs w:val="0"/>
          <w:lang w:val="en-GB"/>
        </w:rPr>
      </w:pPr>
    </w:p>
    <w:p w14:paraId="2203B996" w14:textId="0CE556D6" w:rsidR="00811E89" w:rsidRDefault="00811E89" w:rsidP="00811E89">
      <w:pPr>
        <w:pStyle w:val="Guideline"/>
        <w:rPr>
          <w:rStyle w:val="None"/>
          <w:i w:val="0"/>
          <w:iCs w:val="0"/>
          <w:lang w:val="en-GB"/>
        </w:rPr>
      </w:pPr>
      <w:r>
        <w:rPr>
          <w:rStyle w:val="None"/>
          <w:i w:val="0"/>
          <w:iCs w:val="0"/>
          <w:lang w:val="en-GB"/>
        </w:rPr>
        <w:t xml:space="preserve">ETSI membership and management should be prepared for a sustained increase in the effort of producing the required Harmonised Standards. For example, there is a strong possibility that ETSI might need to review all standards dealing with radio network connected equipment. </w:t>
      </w:r>
    </w:p>
    <w:p w14:paraId="5FF31E7C" w14:textId="77777777" w:rsidR="00811E89" w:rsidRDefault="00811E89" w:rsidP="00811E89">
      <w:pPr>
        <w:pStyle w:val="Guideline"/>
        <w:rPr>
          <w:rStyle w:val="None"/>
          <w:lang w:val="en-GB"/>
        </w:rPr>
      </w:pPr>
    </w:p>
    <w:p w14:paraId="1185963D" w14:textId="18C530F0" w:rsidR="00811E89" w:rsidRPr="004772FC" w:rsidRDefault="00811E89" w:rsidP="00811E89">
      <w:pPr>
        <w:pStyle w:val="Guideline"/>
        <w:rPr>
          <w:rStyle w:val="None"/>
          <w:i w:val="0"/>
          <w:iCs w:val="0"/>
          <w:lang w:val="en-GB"/>
        </w:rPr>
      </w:pPr>
      <w:r w:rsidRPr="004772FC">
        <w:rPr>
          <w:rStyle w:val="None"/>
          <w:i w:val="0"/>
          <w:iCs w:val="0"/>
          <w:lang w:val="en-GB"/>
        </w:rPr>
        <w:t>Considering the current context, this period of consultations leading to the EU legal acts related to the RED articles, should be used by ETSI membership and management to make themselves ready to respond appropriately. An appropriate response implies that ETSI membership and management are well informed regarding any possibly changed context</w:t>
      </w:r>
      <w:r w:rsidRPr="004772FC">
        <w:rPr>
          <w:i w:val="0"/>
          <w:iCs w:val="0"/>
        </w:rPr>
        <w:t xml:space="preserve"> </w:t>
      </w:r>
      <w:r w:rsidRPr="004772FC">
        <w:rPr>
          <w:rStyle w:val="None"/>
          <w:i w:val="0"/>
          <w:iCs w:val="0"/>
          <w:lang w:val="en-GB"/>
        </w:rPr>
        <w:t>and the expectations in term of clarity and quality of the deliverables. The challenges might not only technical but could also be procedural, i.e. change in ETSI Directives.</w:t>
      </w:r>
    </w:p>
    <w:p w14:paraId="42E9A755" w14:textId="77777777" w:rsidR="00811E89" w:rsidRDefault="00811E89" w:rsidP="00811E89">
      <w:pPr>
        <w:pStyle w:val="Guideline"/>
        <w:rPr>
          <w:rStyle w:val="None"/>
          <w:i w:val="0"/>
          <w:iCs w:val="0"/>
        </w:rPr>
      </w:pPr>
    </w:p>
    <w:p w14:paraId="41EE2721" w14:textId="2B5E3B49" w:rsidR="00986888" w:rsidRDefault="00986888">
      <w:pPr>
        <w:pStyle w:val="Guideline"/>
        <w:rPr>
          <w:rStyle w:val="None"/>
          <w:i w:val="0"/>
          <w:iCs w:val="0"/>
        </w:rPr>
      </w:pPr>
    </w:p>
    <w:p w14:paraId="41EE2722" w14:textId="77777777" w:rsidR="00986888" w:rsidRDefault="00986888">
      <w:pPr>
        <w:pStyle w:val="BodyA"/>
        <w:rPr>
          <w:rStyle w:val="NoneA"/>
        </w:rPr>
      </w:pPr>
    </w:p>
    <w:p w14:paraId="41EE2723" w14:textId="77777777" w:rsidR="00986888" w:rsidRDefault="002616CC">
      <w:pPr>
        <w:pStyle w:val="Heading2"/>
        <w:numPr>
          <w:ilvl w:val="1"/>
          <w:numId w:val="3"/>
        </w:numPr>
      </w:pPr>
      <w:r>
        <w:rPr>
          <w:rStyle w:val="None"/>
        </w:rPr>
        <w:t>Objectives of the work to be executed</w:t>
      </w:r>
    </w:p>
    <w:p w14:paraId="06386F3A" w14:textId="77777777" w:rsidR="00811E89" w:rsidRDefault="00811E89">
      <w:pPr>
        <w:pStyle w:val="Guideline"/>
        <w:rPr>
          <w:rStyle w:val="None"/>
          <w:i w:val="0"/>
          <w:iCs w:val="0"/>
        </w:rPr>
      </w:pPr>
    </w:p>
    <w:p w14:paraId="47DEAE35" w14:textId="18F497EB" w:rsidR="00811E89" w:rsidRDefault="00811E89" w:rsidP="00811E89">
      <w:pPr>
        <w:pStyle w:val="Guideline"/>
        <w:rPr>
          <w:rStyle w:val="None"/>
          <w:i w:val="0"/>
          <w:iCs w:val="0"/>
          <w:lang w:val="en-GB"/>
        </w:rPr>
      </w:pPr>
      <w:r>
        <w:rPr>
          <w:rStyle w:val="None"/>
          <w:i w:val="0"/>
          <w:iCs w:val="0"/>
          <w:lang w:val="en-GB"/>
        </w:rPr>
        <w:t>The main objective of this STF is to produce a technical study</w:t>
      </w:r>
      <w:r w:rsidR="0012251D">
        <w:rPr>
          <w:rStyle w:val="None"/>
          <w:i w:val="0"/>
          <w:iCs w:val="0"/>
          <w:lang w:val="en-GB"/>
        </w:rPr>
        <w:t>. The result of the study will be</w:t>
      </w:r>
      <w:r>
        <w:rPr>
          <w:rStyle w:val="None"/>
          <w:i w:val="0"/>
          <w:iCs w:val="0"/>
          <w:lang w:val="en-GB"/>
        </w:rPr>
        <w:t xml:space="preserve"> contribut</w:t>
      </w:r>
      <w:r w:rsidR="0012251D">
        <w:rPr>
          <w:rStyle w:val="None"/>
          <w:i w:val="0"/>
          <w:iCs w:val="0"/>
          <w:lang w:val="en-GB"/>
        </w:rPr>
        <w:t>ed</w:t>
      </w:r>
      <w:r>
        <w:rPr>
          <w:rStyle w:val="None"/>
          <w:i w:val="0"/>
          <w:iCs w:val="0"/>
          <w:lang w:val="en-GB"/>
        </w:rPr>
        <w:t xml:space="preserve"> to the drafting of the Technical Report to be delivered under WI DTR/ERM-599 by the ETSI Technical Committee (TC) ERM.</w:t>
      </w:r>
    </w:p>
    <w:p w14:paraId="2679BCFB" w14:textId="77777777" w:rsidR="00811E89" w:rsidRDefault="00811E89" w:rsidP="00811E89">
      <w:pPr>
        <w:pStyle w:val="Guideline"/>
        <w:rPr>
          <w:rStyle w:val="None"/>
          <w:lang w:val="en-GB"/>
        </w:rPr>
      </w:pPr>
    </w:p>
    <w:p w14:paraId="79C82122" w14:textId="32BA0C61" w:rsidR="00811E89" w:rsidRPr="004772FC" w:rsidRDefault="00811E89" w:rsidP="00811E89">
      <w:pPr>
        <w:pStyle w:val="Guideline"/>
        <w:rPr>
          <w:rStyle w:val="None"/>
          <w:i w:val="0"/>
          <w:iCs w:val="0"/>
          <w:lang w:val="en-GB"/>
        </w:rPr>
      </w:pPr>
      <w:r w:rsidRPr="004772FC">
        <w:rPr>
          <w:rStyle w:val="None"/>
          <w:i w:val="0"/>
          <w:iCs w:val="0"/>
          <w:lang w:val="en-GB"/>
        </w:rPr>
        <w:t>This study will report on the following activities to be carried out by this STF:</w:t>
      </w:r>
    </w:p>
    <w:p w14:paraId="27F718DB" w14:textId="2753B78F" w:rsidR="00811E89" w:rsidRDefault="00811E89" w:rsidP="00811E89">
      <w:pPr>
        <w:pStyle w:val="Guideline"/>
        <w:rPr>
          <w:rStyle w:val="None"/>
          <w:lang w:val="en-GB"/>
        </w:rPr>
      </w:pPr>
    </w:p>
    <w:p w14:paraId="2756A377" w14:textId="2BAF7E20" w:rsidR="00811E89" w:rsidRPr="00811E89" w:rsidRDefault="00811E89" w:rsidP="004772FC">
      <w:pPr>
        <w:pStyle w:val="Guideline"/>
        <w:numPr>
          <w:ilvl w:val="0"/>
          <w:numId w:val="1"/>
        </w:numPr>
        <w:rPr>
          <w:rStyle w:val="None"/>
          <w:i w:val="0"/>
          <w:iCs w:val="0"/>
          <w:lang w:val="en-GB"/>
        </w:rPr>
      </w:pPr>
      <w:r w:rsidRPr="00811E89">
        <w:rPr>
          <w:rStyle w:val="None"/>
          <w:i w:val="0"/>
          <w:iCs w:val="0"/>
          <w:lang w:val="en-GB"/>
        </w:rPr>
        <w:t>Examine procedural / technological consequences of different scenarios, including on the ETSI HS workflow;</w:t>
      </w:r>
    </w:p>
    <w:p w14:paraId="41C9CAF2" w14:textId="06864F98" w:rsidR="00811E89" w:rsidRPr="00811E89" w:rsidRDefault="00811E89" w:rsidP="004772FC">
      <w:pPr>
        <w:pStyle w:val="Guideline"/>
        <w:numPr>
          <w:ilvl w:val="0"/>
          <w:numId w:val="1"/>
        </w:numPr>
        <w:rPr>
          <w:rStyle w:val="None"/>
          <w:i w:val="0"/>
          <w:iCs w:val="0"/>
          <w:lang w:val="en-GB"/>
        </w:rPr>
      </w:pPr>
      <w:r w:rsidRPr="00811E89">
        <w:rPr>
          <w:rStyle w:val="None"/>
          <w:i w:val="0"/>
          <w:iCs w:val="0"/>
          <w:lang w:val="en-GB"/>
        </w:rPr>
        <w:t>Formulate strategic options for responding to the changes of the different scenarios;</w:t>
      </w:r>
    </w:p>
    <w:p w14:paraId="757B8106" w14:textId="752CE8FA" w:rsidR="00811E89" w:rsidRDefault="00811E89" w:rsidP="00811E89">
      <w:pPr>
        <w:pStyle w:val="Guideline"/>
        <w:numPr>
          <w:ilvl w:val="0"/>
          <w:numId w:val="1"/>
        </w:numPr>
        <w:rPr>
          <w:rStyle w:val="None"/>
          <w:i w:val="0"/>
          <w:iCs w:val="0"/>
          <w:lang w:val="en-GB"/>
        </w:rPr>
      </w:pPr>
      <w:r w:rsidRPr="00811E89">
        <w:rPr>
          <w:rStyle w:val="None"/>
          <w:i w:val="0"/>
          <w:iCs w:val="0"/>
          <w:lang w:val="en-GB"/>
        </w:rPr>
        <w:t>Inform the ETSI membership and management regarding the progress of the work.</w:t>
      </w:r>
    </w:p>
    <w:p w14:paraId="56F2C17F" w14:textId="77777777" w:rsidR="00811E89" w:rsidRPr="00811E89" w:rsidRDefault="00811E89" w:rsidP="004772FC">
      <w:pPr>
        <w:pStyle w:val="Guideline"/>
        <w:tabs>
          <w:tab w:val="left" w:pos="927"/>
        </w:tabs>
        <w:ind w:left="720"/>
        <w:rPr>
          <w:rStyle w:val="None"/>
          <w:i w:val="0"/>
          <w:iCs w:val="0"/>
          <w:lang w:val="en-GB"/>
        </w:rPr>
      </w:pPr>
    </w:p>
    <w:p w14:paraId="1E11BE97" w14:textId="39F5F696" w:rsidR="00811E89" w:rsidRDefault="00811E89" w:rsidP="00811E89">
      <w:pPr>
        <w:pStyle w:val="Guideline"/>
        <w:rPr>
          <w:rStyle w:val="None"/>
          <w:i w:val="0"/>
          <w:iCs w:val="0"/>
          <w:lang w:val="en-GB"/>
        </w:rPr>
      </w:pPr>
      <w:r w:rsidRPr="00811E89">
        <w:rPr>
          <w:rStyle w:val="None"/>
          <w:i w:val="0"/>
          <w:iCs w:val="0"/>
          <w:lang w:val="en-GB"/>
        </w:rPr>
        <w:t xml:space="preserve">Different scenarios should be examined. The purpose of this exercise is to facilitate the execution of the possible changes to the ETSI HS workflow, brought about by the delegated/implementing acts </w:t>
      </w:r>
      <w:proofErr w:type="gramStart"/>
      <w:r w:rsidRPr="00811E89">
        <w:rPr>
          <w:rStyle w:val="None"/>
          <w:i w:val="0"/>
          <w:iCs w:val="0"/>
          <w:lang w:val="en-GB"/>
        </w:rPr>
        <w:t>with regard to</w:t>
      </w:r>
      <w:proofErr w:type="gramEnd"/>
      <w:r w:rsidRPr="00811E89">
        <w:rPr>
          <w:rStyle w:val="None"/>
          <w:i w:val="0"/>
          <w:iCs w:val="0"/>
          <w:lang w:val="en-GB"/>
        </w:rPr>
        <w:t xml:space="preserve"> RED articles.</w:t>
      </w:r>
    </w:p>
    <w:p w14:paraId="2C019CFA" w14:textId="77777777" w:rsidR="00811E89" w:rsidRPr="00811E89" w:rsidRDefault="00811E89" w:rsidP="00811E89">
      <w:pPr>
        <w:pStyle w:val="Guideline"/>
        <w:rPr>
          <w:rStyle w:val="None"/>
          <w:i w:val="0"/>
          <w:iCs w:val="0"/>
          <w:lang w:val="en-GB"/>
        </w:rPr>
      </w:pPr>
    </w:p>
    <w:p w14:paraId="29C960A0" w14:textId="65110B54" w:rsidR="00811E89" w:rsidRDefault="00811E89" w:rsidP="00811E89">
      <w:pPr>
        <w:pStyle w:val="Guideline"/>
        <w:rPr>
          <w:rStyle w:val="None"/>
          <w:i w:val="0"/>
          <w:iCs w:val="0"/>
          <w:lang w:val="en-GB"/>
        </w:rPr>
      </w:pPr>
      <w:r w:rsidRPr="00811E89">
        <w:rPr>
          <w:rStyle w:val="None"/>
          <w:i w:val="0"/>
          <w:iCs w:val="0"/>
          <w:lang w:val="en-GB"/>
        </w:rPr>
        <w:t xml:space="preserve">These activities and accompanying reports of this STF have the purpose of providing a comprehensive informational background regarding any new delegated/implementing act </w:t>
      </w:r>
      <w:proofErr w:type="gramStart"/>
      <w:r w:rsidRPr="00811E89">
        <w:rPr>
          <w:rStyle w:val="None"/>
          <w:i w:val="0"/>
          <w:iCs w:val="0"/>
          <w:lang w:val="en-GB"/>
        </w:rPr>
        <w:t>with regard to</w:t>
      </w:r>
      <w:proofErr w:type="gramEnd"/>
      <w:r w:rsidRPr="00811E89">
        <w:rPr>
          <w:rStyle w:val="None"/>
          <w:i w:val="0"/>
          <w:iCs w:val="0"/>
          <w:lang w:val="en-GB"/>
        </w:rPr>
        <w:t xml:space="preserve"> RED articles 3(3) (d/e/f/</w:t>
      </w:r>
      <w:proofErr w:type="spellStart"/>
      <w:r w:rsidRPr="00811E89">
        <w:rPr>
          <w:rStyle w:val="None"/>
          <w:i w:val="0"/>
          <w:iCs w:val="0"/>
          <w:lang w:val="en-GB"/>
        </w:rPr>
        <w:t>i</w:t>
      </w:r>
      <w:proofErr w:type="spellEnd"/>
      <w:r w:rsidRPr="00811E89">
        <w:rPr>
          <w:rStyle w:val="None"/>
          <w:i w:val="0"/>
          <w:iCs w:val="0"/>
          <w:lang w:val="en-GB"/>
        </w:rPr>
        <w:t xml:space="preserve">) and 4(1) resulting in possible Standardisation Requests. This should help ETSI membership and management to evaluate different strategic options for adapting to the changes generated by the possible delegated/implementing acts </w:t>
      </w:r>
      <w:proofErr w:type="gramStart"/>
      <w:r w:rsidRPr="00811E89">
        <w:rPr>
          <w:rStyle w:val="None"/>
          <w:i w:val="0"/>
          <w:iCs w:val="0"/>
          <w:lang w:val="en-GB"/>
        </w:rPr>
        <w:t>with regard to</w:t>
      </w:r>
      <w:proofErr w:type="gramEnd"/>
      <w:r w:rsidRPr="00811E89">
        <w:rPr>
          <w:rStyle w:val="None"/>
          <w:i w:val="0"/>
          <w:iCs w:val="0"/>
          <w:lang w:val="en-GB"/>
        </w:rPr>
        <w:t xml:space="preserve"> the RED articles, and for reorganizing the ETSI work for producing HS.</w:t>
      </w:r>
    </w:p>
    <w:p w14:paraId="15D96FC7" w14:textId="77777777" w:rsidR="00811E89" w:rsidRPr="00811E89" w:rsidRDefault="00811E89" w:rsidP="00811E89">
      <w:pPr>
        <w:pStyle w:val="Guideline"/>
        <w:rPr>
          <w:rStyle w:val="None"/>
          <w:i w:val="0"/>
          <w:iCs w:val="0"/>
          <w:lang w:val="en-GB"/>
        </w:rPr>
      </w:pPr>
    </w:p>
    <w:p w14:paraId="2D8CB5B0" w14:textId="51A1D579" w:rsidR="00811E89" w:rsidRDefault="00811E89" w:rsidP="00811E89">
      <w:pPr>
        <w:pStyle w:val="Guideline"/>
        <w:rPr>
          <w:rStyle w:val="None"/>
          <w:i w:val="0"/>
          <w:iCs w:val="0"/>
          <w:lang w:val="en-GB"/>
        </w:rPr>
      </w:pPr>
      <w:r w:rsidRPr="00811E89">
        <w:rPr>
          <w:rStyle w:val="None"/>
          <w:i w:val="0"/>
          <w:iCs w:val="0"/>
          <w:lang w:val="en-GB"/>
        </w:rPr>
        <w:t xml:space="preserve">The STF work will not analyse the economic aspects. A cost-benefit analysis will not be part of the STF remit as well. </w:t>
      </w:r>
    </w:p>
    <w:p w14:paraId="488754EE" w14:textId="77777777" w:rsidR="00811E89" w:rsidRPr="00811E89" w:rsidRDefault="00811E89" w:rsidP="00811E89">
      <w:pPr>
        <w:pStyle w:val="Guideline"/>
        <w:rPr>
          <w:rStyle w:val="None"/>
          <w:i w:val="0"/>
          <w:iCs w:val="0"/>
          <w:lang w:val="en-GB"/>
        </w:rPr>
      </w:pPr>
    </w:p>
    <w:p w14:paraId="0A22F96E" w14:textId="77777777" w:rsidR="00811E89" w:rsidRPr="00811E89" w:rsidRDefault="00811E89" w:rsidP="00811E89">
      <w:pPr>
        <w:pStyle w:val="Guideline"/>
        <w:rPr>
          <w:rStyle w:val="None"/>
          <w:i w:val="0"/>
          <w:iCs w:val="0"/>
          <w:lang w:val="en-GB"/>
        </w:rPr>
      </w:pPr>
      <w:r w:rsidRPr="00811E89">
        <w:rPr>
          <w:rStyle w:val="None"/>
          <w:i w:val="0"/>
          <w:iCs w:val="0"/>
          <w:lang w:val="en-GB"/>
        </w:rPr>
        <w:t xml:space="preserve">Instead, the STF shall look at any possible impact of changes on the procedures necessary for producing the HS and / or technology standards drafted in support of the EU legal framework. This examination will </w:t>
      </w:r>
      <w:proofErr w:type="gramStart"/>
      <w:r w:rsidRPr="00811E89">
        <w:rPr>
          <w:rStyle w:val="None"/>
          <w:i w:val="0"/>
          <w:iCs w:val="0"/>
          <w:lang w:val="en-GB"/>
        </w:rPr>
        <w:t>take into account</w:t>
      </w:r>
      <w:proofErr w:type="gramEnd"/>
      <w:r w:rsidRPr="00811E89">
        <w:rPr>
          <w:rStyle w:val="None"/>
          <w:i w:val="0"/>
          <w:iCs w:val="0"/>
          <w:lang w:val="en-GB"/>
        </w:rPr>
        <w:t xml:space="preserve"> the technical challenges related to both the implementation of security requirements under the RED and testing thereof under the conformity assessment framework of the RED, as well as the suitability to rely on other regulations to better address some requirements.</w:t>
      </w:r>
    </w:p>
    <w:p w14:paraId="34F19687" w14:textId="77777777" w:rsidR="00811E89" w:rsidRDefault="00811E89" w:rsidP="00811E89">
      <w:pPr>
        <w:pStyle w:val="Guideline"/>
        <w:rPr>
          <w:rStyle w:val="None"/>
          <w:i w:val="0"/>
          <w:iCs w:val="0"/>
          <w:lang w:val="en-GB"/>
        </w:rPr>
      </w:pPr>
    </w:p>
    <w:p w14:paraId="7AC7B84A" w14:textId="0AD1FD5D" w:rsidR="00811E89" w:rsidRPr="00811E89" w:rsidRDefault="00811E89" w:rsidP="00811E89">
      <w:pPr>
        <w:pStyle w:val="Guideline"/>
        <w:rPr>
          <w:rStyle w:val="None"/>
          <w:i w:val="0"/>
          <w:iCs w:val="0"/>
          <w:lang w:val="en-GB"/>
        </w:rPr>
      </w:pPr>
      <w:r w:rsidRPr="00811E89">
        <w:rPr>
          <w:rStyle w:val="None"/>
          <w:i w:val="0"/>
          <w:iCs w:val="0"/>
          <w:lang w:val="en-GB"/>
        </w:rPr>
        <w:t>Informing the and exchanging with ETSI membership and management on its findings is an objective of this STF. This objective will be carried out by reporting and presenting the reports in webinars, online meetings and workshops.</w:t>
      </w:r>
    </w:p>
    <w:p w14:paraId="34B4CF80" w14:textId="77777777" w:rsidR="00811E89" w:rsidRDefault="00811E89" w:rsidP="00811E89">
      <w:pPr>
        <w:pStyle w:val="Guideline"/>
        <w:rPr>
          <w:rStyle w:val="None"/>
          <w:i w:val="0"/>
          <w:iCs w:val="0"/>
          <w:lang w:val="en-GB"/>
        </w:rPr>
      </w:pPr>
    </w:p>
    <w:p w14:paraId="5AF5EC16" w14:textId="3328864C" w:rsidR="00811E89" w:rsidRPr="00811E89" w:rsidRDefault="00811E89" w:rsidP="00811E89">
      <w:pPr>
        <w:pStyle w:val="Guideline"/>
        <w:rPr>
          <w:rStyle w:val="None"/>
          <w:i w:val="0"/>
          <w:iCs w:val="0"/>
          <w:lang w:val="en-GB"/>
        </w:rPr>
      </w:pPr>
      <w:r w:rsidRPr="00811E89">
        <w:rPr>
          <w:rStyle w:val="None"/>
          <w:i w:val="0"/>
          <w:iCs w:val="0"/>
          <w:lang w:val="en-GB"/>
        </w:rPr>
        <w:t xml:space="preserve">To initiate investigations on possible ETSI modus operandi related to possible European Commission delegated/implementing acts </w:t>
      </w:r>
      <w:proofErr w:type="gramStart"/>
      <w:r w:rsidRPr="00811E89">
        <w:rPr>
          <w:rStyle w:val="None"/>
          <w:i w:val="0"/>
          <w:iCs w:val="0"/>
          <w:lang w:val="en-GB"/>
        </w:rPr>
        <w:t>with regard to</w:t>
      </w:r>
      <w:proofErr w:type="gramEnd"/>
      <w:r w:rsidRPr="00811E89">
        <w:rPr>
          <w:rStyle w:val="None"/>
          <w:i w:val="0"/>
          <w:iCs w:val="0"/>
          <w:lang w:val="en-GB"/>
        </w:rPr>
        <w:t xml:space="preserve"> Radio Equipment Directive articles in due time and to achieve a first basis for further consideration within ETSI a STF is necessary. The STF structure should enable the TR to deliver in a timely manner, relevant initial information, covering all aspects of ETSI activities necessary for ETSI membership and management to respond to the forthcoming delegated/implementing act(s) and Standardisation Request(s). Since such additional essential requirements (Article 3(3) (d/e/f/</w:t>
      </w:r>
      <w:proofErr w:type="spellStart"/>
      <w:r w:rsidRPr="00811E89">
        <w:rPr>
          <w:rStyle w:val="None"/>
          <w:i w:val="0"/>
          <w:iCs w:val="0"/>
          <w:lang w:val="en-GB"/>
        </w:rPr>
        <w:t>i</w:t>
      </w:r>
      <w:proofErr w:type="spellEnd"/>
      <w:r w:rsidRPr="00811E89">
        <w:rPr>
          <w:rStyle w:val="None"/>
          <w:i w:val="0"/>
          <w:iCs w:val="0"/>
          <w:lang w:val="en-GB"/>
        </w:rPr>
        <w:t>)) and duties (Article 4(1)), if justified, may impact the activities of a diverse group of ETSI membership, a strong focus should be placed on informing the and exchanging with ETSI membership about the progress and outcome of the STF work.</w:t>
      </w:r>
    </w:p>
    <w:p w14:paraId="06EA07F4" w14:textId="77777777" w:rsidR="00811E89" w:rsidRDefault="00811E89" w:rsidP="00811E89">
      <w:pPr>
        <w:pStyle w:val="Guideline"/>
        <w:rPr>
          <w:rStyle w:val="None"/>
          <w:i w:val="0"/>
          <w:iCs w:val="0"/>
          <w:lang w:val="en-GB"/>
        </w:rPr>
      </w:pPr>
    </w:p>
    <w:p w14:paraId="76F1BBAE" w14:textId="24197EF6" w:rsidR="00811E89" w:rsidRDefault="00811E89" w:rsidP="00811E89">
      <w:pPr>
        <w:pStyle w:val="Guideline"/>
        <w:rPr>
          <w:rStyle w:val="None"/>
          <w:i w:val="0"/>
          <w:iCs w:val="0"/>
        </w:rPr>
      </w:pPr>
    </w:p>
    <w:p w14:paraId="41EE2729" w14:textId="77777777" w:rsidR="00986888" w:rsidRDefault="00986888">
      <w:pPr>
        <w:pStyle w:val="Guideline"/>
        <w:rPr>
          <w:rStyle w:val="NoneA"/>
        </w:rPr>
      </w:pPr>
    </w:p>
    <w:p w14:paraId="41EE272A" w14:textId="77777777" w:rsidR="00986888" w:rsidRDefault="002616CC">
      <w:pPr>
        <w:pStyle w:val="Heading2"/>
        <w:numPr>
          <w:ilvl w:val="1"/>
          <w:numId w:val="3"/>
        </w:numPr>
      </w:pPr>
      <w:r>
        <w:rPr>
          <w:rStyle w:val="None"/>
        </w:rPr>
        <w:t>Previous funded activities in the same domain</w:t>
      </w:r>
    </w:p>
    <w:p w14:paraId="41EE272B" w14:textId="77777777" w:rsidR="00986888" w:rsidRDefault="002616CC">
      <w:pPr>
        <w:pStyle w:val="Guideline"/>
        <w:rPr>
          <w:rStyle w:val="NoneA"/>
        </w:rPr>
      </w:pPr>
      <w:r>
        <w:rPr>
          <w:rStyle w:val="None"/>
          <w:i w:val="0"/>
          <w:iCs w:val="0"/>
        </w:rPr>
        <w:t>No other funded activities supported this domain in the past 5 years</w:t>
      </w:r>
      <w:r>
        <w:rPr>
          <w:rStyle w:val="NoneA"/>
        </w:rPr>
        <w:t>.</w:t>
      </w:r>
    </w:p>
    <w:p w14:paraId="41EE272C" w14:textId="77777777" w:rsidR="00986888" w:rsidRDefault="00986888">
      <w:pPr>
        <w:pStyle w:val="Guideline"/>
        <w:rPr>
          <w:rStyle w:val="NoneA"/>
        </w:rPr>
      </w:pPr>
    </w:p>
    <w:p w14:paraId="41EE272D" w14:textId="77777777" w:rsidR="00986888" w:rsidRDefault="00986888">
      <w:pPr>
        <w:pStyle w:val="Guideline"/>
        <w:rPr>
          <w:rStyle w:val="NoneA"/>
        </w:rPr>
      </w:pPr>
    </w:p>
    <w:p w14:paraId="41EE272E" w14:textId="77777777" w:rsidR="00986888" w:rsidRDefault="00986888">
      <w:pPr>
        <w:pStyle w:val="BodyA"/>
        <w:rPr>
          <w:rStyle w:val="NoneA"/>
        </w:rPr>
      </w:pPr>
    </w:p>
    <w:p w14:paraId="41EE272F" w14:textId="77777777" w:rsidR="00986888" w:rsidRDefault="002616CC">
      <w:pPr>
        <w:pStyle w:val="Heading2"/>
        <w:numPr>
          <w:ilvl w:val="1"/>
          <w:numId w:val="3"/>
        </w:numPr>
      </w:pPr>
      <w:r>
        <w:rPr>
          <w:rStyle w:val="None"/>
        </w:rPr>
        <w:t xml:space="preserve">Market impact </w:t>
      </w:r>
      <w:bookmarkStart w:id="0" w:name="_Ref325990203"/>
    </w:p>
    <w:p w14:paraId="326033B7" w14:textId="77777777" w:rsidR="007E0CFB" w:rsidRDefault="007E0CFB">
      <w:pPr>
        <w:pStyle w:val="Guideline"/>
        <w:rPr>
          <w:rStyle w:val="None"/>
          <w:i w:val="0"/>
          <w:iCs w:val="0"/>
        </w:rPr>
      </w:pPr>
    </w:p>
    <w:p w14:paraId="341C4C04" w14:textId="1DD86F67" w:rsidR="007E0CFB" w:rsidRDefault="007E0CFB" w:rsidP="007E0CFB">
      <w:pPr>
        <w:pStyle w:val="Guideline"/>
        <w:rPr>
          <w:rStyle w:val="None"/>
          <w:i w:val="0"/>
          <w:iCs w:val="0"/>
        </w:rPr>
      </w:pPr>
      <w:r w:rsidRPr="007E0CFB">
        <w:rPr>
          <w:rStyle w:val="None"/>
          <w:i w:val="0"/>
          <w:iCs w:val="0"/>
        </w:rPr>
        <w:t xml:space="preserve">Many ETSI standards are relevant for technology and equipment connected by radio into networks, and not only. </w:t>
      </w:r>
    </w:p>
    <w:p w14:paraId="1336863B" w14:textId="77777777" w:rsidR="007E0CFB" w:rsidRPr="007E0CFB" w:rsidRDefault="007E0CFB" w:rsidP="007E0CFB">
      <w:pPr>
        <w:pStyle w:val="Guideline"/>
        <w:rPr>
          <w:rStyle w:val="None"/>
          <w:i w:val="0"/>
          <w:iCs w:val="0"/>
        </w:rPr>
      </w:pPr>
    </w:p>
    <w:p w14:paraId="3C9CF5E4" w14:textId="77777777" w:rsidR="007E0CFB" w:rsidRPr="007E0CFB" w:rsidRDefault="007E0CFB" w:rsidP="007E0CFB">
      <w:pPr>
        <w:pStyle w:val="Guideline"/>
        <w:rPr>
          <w:rStyle w:val="None"/>
          <w:i w:val="0"/>
          <w:iCs w:val="0"/>
        </w:rPr>
      </w:pPr>
      <w:r w:rsidRPr="007E0CFB">
        <w:rPr>
          <w:rStyle w:val="None"/>
          <w:i w:val="0"/>
          <w:iCs w:val="0"/>
        </w:rPr>
        <w:t>These standards may be impacted by the change necessary for responding to the changed context of the RED, possibly with new delegated/implementing acts with regard to RED articles and essential requirements; also new standards may be necessary to address the objectives of the new articles of the RED in a wider regulatory perspective.</w:t>
      </w:r>
    </w:p>
    <w:p w14:paraId="77725AD6" w14:textId="77777777" w:rsidR="007E0CFB" w:rsidRDefault="007E0CFB" w:rsidP="007E0CFB">
      <w:pPr>
        <w:pStyle w:val="Guideline"/>
        <w:rPr>
          <w:rStyle w:val="None"/>
          <w:i w:val="0"/>
          <w:iCs w:val="0"/>
        </w:rPr>
      </w:pPr>
    </w:p>
    <w:p w14:paraId="6C920DC2" w14:textId="2DC847AC" w:rsidR="007E0CFB" w:rsidRPr="007E0CFB" w:rsidRDefault="007E0CFB" w:rsidP="007E0CFB">
      <w:pPr>
        <w:pStyle w:val="Guideline"/>
        <w:rPr>
          <w:rStyle w:val="None"/>
          <w:i w:val="0"/>
          <w:iCs w:val="0"/>
        </w:rPr>
      </w:pPr>
      <w:proofErr w:type="spellStart"/>
      <w:r w:rsidRPr="007E0CFB">
        <w:rPr>
          <w:rStyle w:val="None"/>
          <w:i w:val="0"/>
          <w:iCs w:val="0"/>
        </w:rPr>
        <w:t>Harmonised</w:t>
      </w:r>
      <w:proofErr w:type="spellEnd"/>
      <w:r w:rsidRPr="007E0CFB">
        <w:rPr>
          <w:rStyle w:val="None"/>
          <w:i w:val="0"/>
          <w:iCs w:val="0"/>
        </w:rPr>
        <w:t xml:space="preserve"> Standards are a key enabler of the single market in the EU, allowing a healthy competition with the participation of international players. At the same time, European SMEs can access the entire single EU market, and local regulators may fulfil their market surveillance duties using the appropriate HS translated in the local language.</w:t>
      </w:r>
    </w:p>
    <w:p w14:paraId="05511840" w14:textId="77777777" w:rsidR="007E0CFB" w:rsidRDefault="007E0CFB" w:rsidP="007E0CFB">
      <w:pPr>
        <w:pStyle w:val="Guideline"/>
        <w:rPr>
          <w:rStyle w:val="None"/>
          <w:i w:val="0"/>
          <w:iCs w:val="0"/>
        </w:rPr>
      </w:pPr>
    </w:p>
    <w:p w14:paraId="3A26B4D4" w14:textId="7913BD46" w:rsidR="007E0CFB" w:rsidRPr="007E0CFB" w:rsidRDefault="007E0CFB" w:rsidP="007E0CFB">
      <w:pPr>
        <w:pStyle w:val="Guideline"/>
        <w:rPr>
          <w:rStyle w:val="None"/>
          <w:i w:val="0"/>
          <w:iCs w:val="0"/>
        </w:rPr>
      </w:pPr>
      <w:r w:rsidRPr="007E0CFB">
        <w:rPr>
          <w:rStyle w:val="None"/>
          <w:i w:val="0"/>
          <w:iCs w:val="0"/>
        </w:rPr>
        <w:t>Depending on the categories of radio equipment selected in the delegated/implementing act(s), all activities relating to equipment covered by the RED could be impacted.</w:t>
      </w:r>
    </w:p>
    <w:p w14:paraId="3422F0EF" w14:textId="77777777" w:rsidR="007E0CFB" w:rsidRDefault="007E0CFB" w:rsidP="007E0CFB">
      <w:pPr>
        <w:pStyle w:val="Guideline"/>
        <w:rPr>
          <w:rStyle w:val="None"/>
          <w:i w:val="0"/>
          <w:iCs w:val="0"/>
        </w:rPr>
      </w:pPr>
    </w:p>
    <w:p w14:paraId="79F3EB79" w14:textId="131BFF6F" w:rsidR="007E0CFB" w:rsidRPr="007E0CFB" w:rsidRDefault="007E0CFB" w:rsidP="007E0CFB">
      <w:pPr>
        <w:pStyle w:val="Guideline"/>
        <w:rPr>
          <w:rStyle w:val="None"/>
          <w:i w:val="0"/>
          <w:iCs w:val="0"/>
        </w:rPr>
      </w:pPr>
      <w:r w:rsidRPr="007E0CFB">
        <w:rPr>
          <w:rStyle w:val="None"/>
          <w:i w:val="0"/>
          <w:iCs w:val="0"/>
        </w:rPr>
        <w:t xml:space="preserve">A timely available common basis for a coordinated approach to the challenges presented by the possible delegated/implementing acts for essential requirements under the RED, may help ETSI membership and management as the technical and procedural challenges regarding the development of </w:t>
      </w:r>
      <w:proofErr w:type="spellStart"/>
      <w:r w:rsidRPr="007E0CFB">
        <w:rPr>
          <w:rStyle w:val="None"/>
          <w:i w:val="0"/>
          <w:iCs w:val="0"/>
        </w:rPr>
        <w:t>Harmonised</w:t>
      </w:r>
      <w:proofErr w:type="spellEnd"/>
      <w:r w:rsidRPr="007E0CFB">
        <w:rPr>
          <w:rStyle w:val="None"/>
          <w:i w:val="0"/>
          <w:iCs w:val="0"/>
        </w:rPr>
        <w:t xml:space="preserve"> Standards addressing RED articles 3(1)(b) and 3(2) have shown. Unavailability of </w:t>
      </w:r>
      <w:proofErr w:type="spellStart"/>
      <w:r w:rsidRPr="007E0CFB">
        <w:rPr>
          <w:rStyle w:val="None"/>
          <w:i w:val="0"/>
          <w:iCs w:val="0"/>
        </w:rPr>
        <w:t>Harmonised</w:t>
      </w:r>
      <w:proofErr w:type="spellEnd"/>
      <w:r w:rsidRPr="007E0CFB">
        <w:rPr>
          <w:rStyle w:val="None"/>
          <w:i w:val="0"/>
          <w:iCs w:val="0"/>
        </w:rPr>
        <w:t xml:space="preserve"> Standards that address RED articles 3(3) (d/e/f/</w:t>
      </w:r>
      <w:proofErr w:type="spellStart"/>
      <w:r w:rsidRPr="007E0CFB">
        <w:rPr>
          <w:rStyle w:val="None"/>
          <w:i w:val="0"/>
          <w:iCs w:val="0"/>
        </w:rPr>
        <w:t>i</w:t>
      </w:r>
      <w:proofErr w:type="spellEnd"/>
      <w:r w:rsidRPr="007E0CFB">
        <w:rPr>
          <w:rStyle w:val="None"/>
          <w:i w:val="0"/>
          <w:iCs w:val="0"/>
        </w:rPr>
        <w:t>) will deprive radio equipment manufacturers of a means to demonstrate compliance under the RED.</w:t>
      </w:r>
    </w:p>
    <w:p w14:paraId="7E0AD04F" w14:textId="77777777" w:rsidR="007E0CFB" w:rsidRDefault="007E0CFB" w:rsidP="007E0CFB">
      <w:pPr>
        <w:pStyle w:val="Guideline"/>
        <w:rPr>
          <w:rStyle w:val="None"/>
          <w:i w:val="0"/>
          <w:iCs w:val="0"/>
        </w:rPr>
      </w:pPr>
    </w:p>
    <w:p w14:paraId="0F3463AB" w14:textId="3B81CFB9" w:rsidR="007E0CFB" w:rsidRDefault="007E0CFB" w:rsidP="007E0CFB">
      <w:pPr>
        <w:pStyle w:val="Guideline"/>
        <w:rPr>
          <w:rStyle w:val="None"/>
          <w:i w:val="0"/>
          <w:iCs w:val="0"/>
        </w:rPr>
      </w:pPr>
      <w:r w:rsidRPr="007E0CFB">
        <w:rPr>
          <w:rStyle w:val="None"/>
          <w:i w:val="0"/>
          <w:iCs w:val="0"/>
        </w:rPr>
        <w:lastRenderedPageBreak/>
        <w:t xml:space="preserve">Without a common basis for a coordinated approach, work on addressing RED articles and essential requirements will be unnecessarily prolonged, resulting in extensive delays (including additional manpower and financial investments) regarding publication of </w:t>
      </w:r>
      <w:proofErr w:type="spellStart"/>
      <w:r w:rsidRPr="007E0CFB">
        <w:rPr>
          <w:rStyle w:val="None"/>
          <w:i w:val="0"/>
          <w:iCs w:val="0"/>
        </w:rPr>
        <w:t>Harmonised</w:t>
      </w:r>
      <w:proofErr w:type="spellEnd"/>
      <w:r w:rsidRPr="007E0CFB">
        <w:rPr>
          <w:rStyle w:val="None"/>
          <w:i w:val="0"/>
          <w:iCs w:val="0"/>
        </w:rPr>
        <w:t xml:space="preserve"> Standards.</w:t>
      </w:r>
    </w:p>
    <w:p w14:paraId="73B1625A" w14:textId="77777777" w:rsidR="007E0CFB" w:rsidRDefault="007E0CFB" w:rsidP="007E0CFB">
      <w:pPr>
        <w:pStyle w:val="Guideline"/>
        <w:rPr>
          <w:rStyle w:val="None"/>
          <w:i w:val="0"/>
          <w:iCs w:val="0"/>
        </w:rPr>
      </w:pPr>
    </w:p>
    <w:bookmarkEnd w:id="0"/>
    <w:p w14:paraId="41EE2734" w14:textId="77777777" w:rsidR="00986888" w:rsidRDefault="00986888">
      <w:pPr>
        <w:pStyle w:val="Heading2"/>
        <w:rPr>
          <w:rStyle w:val="NoneA"/>
        </w:rPr>
      </w:pPr>
    </w:p>
    <w:p w14:paraId="41EE2735" w14:textId="77777777" w:rsidR="00986888" w:rsidRDefault="002616CC">
      <w:pPr>
        <w:pStyle w:val="Heading2"/>
        <w:numPr>
          <w:ilvl w:val="1"/>
          <w:numId w:val="3"/>
        </w:numPr>
      </w:pPr>
      <w:r>
        <w:rPr>
          <w:rStyle w:val="None"/>
        </w:rPr>
        <w:t>Consequences if not agreed</w:t>
      </w:r>
    </w:p>
    <w:p w14:paraId="41EE2736" w14:textId="205CD66B" w:rsidR="00986888" w:rsidRDefault="002616CC">
      <w:pPr>
        <w:pStyle w:val="Guideline"/>
        <w:rPr>
          <w:rStyle w:val="None"/>
          <w:i w:val="0"/>
          <w:iCs w:val="0"/>
        </w:rPr>
      </w:pPr>
      <w:r>
        <w:rPr>
          <w:rStyle w:val="None"/>
          <w:i w:val="0"/>
          <w:iCs w:val="0"/>
        </w:rPr>
        <w:t xml:space="preserve">An uncoordinated approach to the challenges presented by the possible additionally activated essential requirements under the RED, may result in ETSI management and members being confronted with time constrained decisions, without relevant and timely information, and/or without understanding the strategic consequences of their choices. Unavailability of </w:t>
      </w:r>
      <w:proofErr w:type="spellStart"/>
      <w:r>
        <w:rPr>
          <w:rStyle w:val="None"/>
          <w:i w:val="0"/>
          <w:iCs w:val="0"/>
        </w:rPr>
        <w:t>Harmoni</w:t>
      </w:r>
      <w:r w:rsidR="00470C3A">
        <w:rPr>
          <w:rStyle w:val="None"/>
          <w:i w:val="0"/>
          <w:iCs w:val="0"/>
        </w:rPr>
        <w:t>s</w:t>
      </w:r>
      <w:r>
        <w:rPr>
          <w:rStyle w:val="None"/>
          <w:i w:val="0"/>
          <w:iCs w:val="0"/>
        </w:rPr>
        <w:t>ed</w:t>
      </w:r>
      <w:proofErr w:type="spellEnd"/>
      <w:r>
        <w:rPr>
          <w:rStyle w:val="None"/>
          <w:i w:val="0"/>
          <w:iCs w:val="0"/>
        </w:rPr>
        <w:t xml:space="preserve"> Standards that address RED articles 3(3) (d/e/f/</w:t>
      </w:r>
      <w:proofErr w:type="spellStart"/>
      <w:r>
        <w:rPr>
          <w:rStyle w:val="None"/>
          <w:i w:val="0"/>
          <w:iCs w:val="0"/>
        </w:rPr>
        <w:t>i</w:t>
      </w:r>
      <w:proofErr w:type="spellEnd"/>
      <w:r>
        <w:rPr>
          <w:rStyle w:val="None"/>
          <w:i w:val="0"/>
          <w:iCs w:val="0"/>
        </w:rPr>
        <w:t xml:space="preserve">) will deprive radio equipment manufacturers of a means to </w:t>
      </w:r>
      <w:r w:rsidR="00470C3A">
        <w:rPr>
          <w:rStyle w:val="None"/>
          <w:i w:val="0"/>
          <w:iCs w:val="0"/>
        </w:rPr>
        <w:t xml:space="preserve">demonstrate </w:t>
      </w:r>
      <w:r>
        <w:rPr>
          <w:rStyle w:val="None"/>
          <w:i w:val="0"/>
          <w:iCs w:val="0"/>
        </w:rPr>
        <w:t>compliance under the RED.</w:t>
      </w:r>
    </w:p>
    <w:p w14:paraId="249A8A75" w14:textId="57BE7E33" w:rsidR="004C3E6F" w:rsidRDefault="004C3E6F">
      <w:pPr>
        <w:pStyle w:val="Guideline"/>
        <w:rPr>
          <w:rStyle w:val="None"/>
          <w:i w:val="0"/>
          <w:iCs w:val="0"/>
        </w:rPr>
      </w:pPr>
    </w:p>
    <w:p w14:paraId="41FC403F" w14:textId="77777777" w:rsidR="004C3E6F" w:rsidRDefault="004C3E6F">
      <w:pPr>
        <w:pStyle w:val="Guideline"/>
        <w:rPr>
          <w:rStyle w:val="None"/>
          <w:i w:val="0"/>
          <w:iCs w:val="0"/>
        </w:rPr>
      </w:pPr>
    </w:p>
    <w:p w14:paraId="41EE2738" w14:textId="77777777" w:rsidR="00986888" w:rsidRDefault="002616CC">
      <w:pPr>
        <w:pStyle w:val="Heading"/>
        <w:numPr>
          <w:ilvl w:val="0"/>
          <w:numId w:val="5"/>
        </w:numPr>
        <w:rPr>
          <w:lang w:val="en-US"/>
        </w:rPr>
      </w:pPr>
      <w:r>
        <w:rPr>
          <w:rStyle w:val="None"/>
          <w:lang w:val="en-US"/>
        </w:rPr>
        <w:t>Relation with ETSI strategy and priorities</w:t>
      </w:r>
    </w:p>
    <w:p w14:paraId="41EE2739" w14:textId="77777777" w:rsidR="00986888" w:rsidRDefault="002616CC">
      <w:pPr>
        <w:pStyle w:val="GuidelineB0"/>
        <w:rPr>
          <w:rStyle w:val="None"/>
          <w:i w:val="0"/>
          <w:iCs w:val="0"/>
        </w:rPr>
      </w:pPr>
      <w:r>
        <w:rPr>
          <w:rStyle w:val="None"/>
          <w:i w:val="0"/>
          <w:iCs w:val="0"/>
        </w:rPr>
        <w:t>The relation between the objectives of the proposed activity and the Priority Criteria [</w:t>
      </w:r>
      <w:proofErr w:type="gramStart"/>
      <w:r>
        <w:rPr>
          <w:rStyle w:val="None"/>
          <w:i w:val="0"/>
          <w:iCs w:val="0"/>
          <w:color w:val="0000FF"/>
          <w:u w:val="single" w:color="0000FF"/>
          <w:shd w:val="clear" w:color="auto" w:fill="FFFF00"/>
        </w:rPr>
        <w:t>BOARD(</w:t>
      </w:r>
      <w:proofErr w:type="gramEnd"/>
      <w:r>
        <w:rPr>
          <w:rStyle w:val="None"/>
          <w:i w:val="0"/>
          <w:iCs w:val="0"/>
          <w:color w:val="0000FF"/>
          <w:u w:val="single" w:color="0000FF"/>
          <w:shd w:val="clear" w:color="auto" w:fill="FFFF00"/>
        </w:rPr>
        <w:t>19)123_014</w:t>
      </w:r>
      <w:r>
        <w:rPr>
          <w:rStyle w:val="None"/>
          <w:i w:val="0"/>
          <w:iCs w:val="0"/>
        </w:rPr>
        <w:t>] is provided in the table below.</w:t>
      </w:r>
    </w:p>
    <w:p w14:paraId="41EE273A" w14:textId="77777777" w:rsidR="00986888" w:rsidRDefault="00986888">
      <w:pPr>
        <w:pStyle w:val="GuidelineB1"/>
        <w:tabs>
          <w:tab w:val="left" w:pos="927"/>
        </w:tabs>
        <w:ind w:left="568" w:hanging="284"/>
        <w:rPr>
          <w:rStyle w:val="NoneA"/>
        </w:rPr>
      </w:pPr>
    </w:p>
    <w:tbl>
      <w:tblPr>
        <w:tblW w:w="101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39"/>
        <w:gridCol w:w="6561"/>
      </w:tblGrid>
      <w:tr w:rsidR="00986888" w14:paraId="41EE273D" w14:textId="77777777" w:rsidTr="00890FD1">
        <w:trPr>
          <w:trHeight w:val="49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648" w:type="dxa"/>
              <w:bottom w:w="80" w:type="dxa"/>
              <w:right w:w="80" w:type="dxa"/>
            </w:tcMar>
          </w:tcPr>
          <w:p w14:paraId="41EE273B" w14:textId="77777777" w:rsidR="00986888" w:rsidRDefault="002616CC">
            <w:pPr>
              <w:pStyle w:val="GuidelineB1"/>
              <w:tabs>
                <w:tab w:val="left" w:pos="927"/>
              </w:tabs>
              <w:ind w:left="568" w:hanging="284"/>
              <w:jc w:val="center"/>
            </w:pPr>
            <w:r>
              <w:rPr>
                <w:rStyle w:val="None"/>
                <w:b/>
                <w:bCs/>
                <w:i w:val="0"/>
                <w:iCs w:val="0"/>
              </w:rPr>
              <w:t>Priority Criteria</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3C" w14:textId="77777777" w:rsidR="00986888" w:rsidRDefault="002616CC">
            <w:pPr>
              <w:pStyle w:val="GuidelineB1"/>
              <w:tabs>
                <w:tab w:val="left" w:pos="927"/>
              </w:tabs>
              <w:ind w:left="0" w:firstLine="0"/>
              <w:jc w:val="center"/>
            </w:pPr>
            <w:r>
              <w:rPr>
                <w:rStyle w:val="None"/>
                <w:b/>
                <w:bCs/>
                <w:i w:val="0"/>
                <w:iCs w:val="0"/>
              </w:rPr>
              <w:t>Rationale</w:t>
            </w:r>
          </w:p>
        </w:tc>
      </w:tr>
      <w:tr w:rsidR="00986888" w14:paraId="41EE2740" w14:textId="77777777" w:rsidTr="00890FD1">
        <w:trPr>
          <w:trHeight w:val="1048"/>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3E" w14:textId="77777777" w:rsidR="00986888" w:rsidRDefault="002616CC">
            <w:pPr>
              <w:pStyle w:val="GuidelineB1"/>
              <w:tabs>
                <w:tab w:val="left" w:pos="927"/>
              </w:tabs>
              <w:ind w:left="0" w:firstLine="0"/>
            </w:pPr>
            <w:r>
              <w:rPr>
                <w:rStyle w:val="None"/>
                <w:i w:val="0"/>
                <w:iCs w:val="0"/>
              </w:rPr>
              <w:t>Maintenance of standards in mature domains</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3F" w14:textId="1E02C8CA" w:rsidR="00986888" w:rsidRDefault="002616CC">
            <w:pPr>
              <w:pStyle w:val="BodyBA"/>
            </w:pPr>
            <w:r>
              <w:rPr>
                <w:rStyle w:val="None"/>
                <w:rFonts w:ascii="Arial" w:hAnsi="Arial"/>
                <w:sz w:val="20"/>
                <w:szCs w:val="20"/>
              </w:rPr>
              <w:t xml:space="preserve">More than 1/2 of the ENs under RED Art. 3.2. are in mature domains. Additionally, activated essential requirements generate maintenance of standards where relevant. At the very least, the status of these </w:t>
            </w:r>
            <w:r w:rsidR="00246D09">
              <w:rPr>
                <w:rStyle w:val="None"/>
                <w:rFonts w:ascii="Arial" w:hAnsi="Arial"/>
                <w:sz w:val="20"/>
                <w:szCs w:val="20"/>
              </w:rPr>
              <w:t xml:space="preserve">HS </w:t>
            </w:r>
            <w:r>
              <w:rPr>
                <w:rStyle w:val="None"/>
                <w:rFonts w:ascii="Arial" w:hAnsi="Arial"/>
                <w:sz w:val="20"/>
                <w:szCs w:val="20"/>
              </w:rPr>
              <w:t>must be checked.</w:t>
            </w:r>
          </w:p>
        </w:tc>
      </w:tr>
      <w:tr w:rsidR="00986888" w14:paraId="41EE2744" w14:textId="77777777" w:rsidTr="00890FD1">
        <w:trPr>
          <w:trHeight w:val="1675"/>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41" w14:textId="77777777" w:rsidR="00986888" w:rsidRDefault="002616CC">
            <w:pPr>
              <w:pStyle w:val="GuidelineB1"/>
              <w:tabs>
                <w:tab w:val="left" w:pos="927"/>
              </w:tabs>
              <w:ind w:left="0" w:firstLine="0"/>
            </w:pPr>
            <w:r>
              <w:rPr>
                <w:rStyle w:val="None"/>
                <w:i w:val="0"/>
                <w:iCs w:val="0"/>
              </w:rPr>
              <w:t>Innovation in mature domains</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42" w14:textId="77777777" w:rsidR="00986888" w:rsidRDefault="002616CC">
            <w:pPr>
              <w:pStyle w:val="BodyBA"/>
              <w:rPr>
                <w:rStyle w:val="None"/>
                <w:rFonts w:ascii="Arial" w:eastAsia="Arial" w:hAnsi="Arial" w:cs="Arial"/>
                <w:sz w:val="20"/>
                <w:szCs w:val="20"/>
              </w:rPr>
            </w:pPr>
            <w:r>
              <w:rPr>
                <w:rStyle w:val="None"/>
                <w:rFonts w:ascii="Arial" w:hAnsi="Arial"/>
                <w:sz w:val="20"/>
                <w:szCs w:val="20"/>
              </w:rPr>
              <w:t>It is likely that the process of standard production will need a new approach.</w:t>
            </w:r>
          </w:p>
          <w:p w14:paraId="41EE2743" w14:textId="77777777" w:rsidR="00986888" w:rsidRDefault="002616CC">
            <w:pPr>
              <w:pStyle w:val="BodyBA"/>
            </w:pPr>
            <w:r>
              <w:rPr>
                <w:rStyle w:val="None"/>
                <w:rFonts w:ascii="Arial" w:hAnsi="Arial"/>
                <w:sz w:val="20"/>
                <w:szCs w:val="20"/>
              </w:rPr>
              <w:t>ETSI needs to adapt and become more involved in various issues relating to the security of the radio equipment and of the network it operates in, including endpoint security, security of communications, data protection, privacy, fraud prevention technologies, and enforcement of compliance.</w:t>
            </w:r>
          </w:p>
        </w:tc>
      </w:tr>
      <w:tr w:rsidR="00986888" w14:paraId="41EE2747" w14:textId="77777777" w:rsidTr="00890FD1">
        <w:trPr>
          <w:trHeight w:val="1106"/>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45" w14:textId="77777777" w:rsidR="00986888" w:rsidRDefault="002616CC">
            <w:pPr>
              <w:pStyle w:val="GuidelineB1"/>
              <w:tabs>
                <w:tab w:val="left" w:pos="927"/>
              </w:tabs>
              <w:ind w:left="0" w:firstLine="0"/>
            </w:pPr>
            <w:r>
              <w:rPr>
                <w:rStyle w:val="None"/>
                <w:i w:val="0"/>
                <w:iCs w:val="0"/>
              </w:rPr>
              <w:t>Horizontal activities (quality, security, etc.)</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46" w14:textId="6BDDBAC8" w:rsidR="00986888" w:rsidRDefault="002616CC">
            <w:pPr>
              <w:pStyle w:val="BodyBA"/>
            </w:pPr>
            <w:r>
              <w:rPr>
                <w:rStyle w:val="None"/>
                <w:rFonts w:ascii="Arial" w:hAnsi="Arial"/>
                <w:sz w:val="20"/>
                <w:szCs w:val="20"/>
              </w:rPr>
              <w:t xml:space="preserve">Different ETSI TCs may need to enhance collaboration in order to successfully produce a </w:t>
            </w:r>
            <w:r w:rsidR="006A1774">
              <w:rPr>
                <w:rStyle w:val="None"/>
                <w:rFonts w:ascii="Arial" w:hAnsi="Arial"/>
                <w:sz w:val="20"/>
                <w:szCs w:val="20"/>
              </w:rPr>
              <w:t>HS</w:t>
            </w:r>
            <w:r>
              <w:rPr>
                <w:rStyle w:val="None"/>
                <w:rFonts w:ascii="Arial" w:hAnsi="Arial"/>
                <w:sz w:val="20"/>
                <w:szCs w:val="20"/>
              </w:rPr>
              <w:t>, or in order to enable a collaboration between ETSI and other entities on horizontal issues like security of radio communications.</w:t>
            </w:r>
          </w:p>
        </w:tc>
      </w:tr>
      <w:tr w:rsidR="00986888" w14:paraId="41EE274A" w14:textId="77777777" w:rsidTr="00890FD1">
        <w:trPr>
          <w:trHeight w:val="986"/>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48" w14:textId="77777777" w:rsidR="00986888" w:rsidRDefault="002616CC">
            <w:pPr>
              <w:pStyle w:val="GuidelineB1"/>
              <w:tabs>
                <w:tab w:val="left" w:pos="927"/>
              </w:tabs>
              <w:ind w:left="0" w:firstLine="0"/>
            </w:pPr>
            <w:r>
              <w:rPr>
                <w:rStyle w:val="None"/>
                <w:i w:val="0"/>
                <w:iCs w:val="0"/>
              </w:rPr>
              <w:t>Societal good / environmental</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49" w14:textId="7B48807F" w:rsidR="00986888" w:rsidRDefault="002616CC">
            <w:pPr>
              <w:pStyle w:val="BodyB"/>
            </w:pPr>
            <w:r>
              <w:rPr>
                <w:rStyle w:val="None"/>
                <w:rFonts w:ascii="Arial" w:hAnsi="Arial"/>
                <w:sz w:val="20"/>
                <w:szCs w:val="20"/>
              </w:rPr>
              <w:t>An approach needs to be found to technically answer the new</w:t>
            </w:r>
            <w:r w:rsidR="00246D09">
              <w:rPr>
                <w:rStyle w:val="None"/>
                <w:rFonts w:ascii="Arial" w:hAnsi="Arial"/>
                <w:sz w:val="20"/>
                <w:szCs w:val="20"/>
              </w:rPr>
              <w:t>ly activated</w:t>
            </w:r>
            <w:r>
              <w:rPr>
                <w:rStyle w:val="None"/>
                <w:rFonts w:ascii="Arial" w:hAnsi="Arial"/>
                <w:sz w:val="20"/>
                <w:szCs w:val="20"/>
              </w:rPr>
              <w:t xml:space="preserve"> essential requirements of the RED in order to level-up the security of radio equipment in a manner sustainable to the industry and without impairing innovation nor consumer rights.</w:t>
            </w:r>
          </w:p>
        </w:tc>
      </w:tr>
    </w:tbl>
    <w:p w14:paraId="41EE274B" w14:textId="77777777" w:rsidR="00986888" w:rsidRDefault="00986888">
      <w:pPr>
        <w:pStyle w:val="GuidelineB1"/>
        <w:widowControl w:val="0"/>
        <w:tabs>
          <w:tab w:val="left" w:pos="927"/>
        </w:tabs>
        <w:ind w:left="617" w:hanging="617"/>
        <w:rPr>
          <w:rStyle w:val="NoneA"/>
        </w:rPr>
      </w:pPr>
    </w:p>
    <w:p w14:paraId="41EE274C" w14:textId="77777777" w:rsidR="00986888" w:rsidRDefault="00986888">
      <w:pPr>
        <w:pStyle w:val="GuidelineB1"/>
        <w:widowControl w:val="0"/>
        <w:tabs>
          <w:tab w:val="left" w:pos="927"/>
        </w:tabs>
        <w:ind w:left="1000" w:hanging="1000"/>
        <w:rPr>
          <w:rStyle w:val="NoneA"/>
        </w:rPr>
      </w:pPr>
    </w:p>
    <w:p w14:paraId="41EE274D" w14:textId="77777777" w:rsidR="00986888" w:rsidRDefault="00986888">
      <w:pPr>
        <w:pStyle w:val="GuidelineB1"/>
        <w:widowControl w:val="0"/>
        <w:tabs>
          <w:tab w:val="left" w:pos="927"/>
        </w:tabs>
        <w:ind w:left="892" w:hanging="892"/>
        <w:rPr>
          <w:rStyle w:val="NoneA"/>
        </w:rPr>
      </w:pPr>
    </w:p>
    <w:p w14:paraId="41EE274E" w14:textId="77777777" w:rsidR="00986888" w:rsidRDefault="00986888">
      <w:pPr>
        <w:pStyle w:val="GuidelineB1"/>
        <w:widowControl w:val="0"/>
        <w:tabs>
          <w:tab w:val="left" w:pos="927"/>
        </w:tabs>
        <w:ind w:left="784" w:hanging="784"/>
        <w:rPr>
          <w:rStyle w:val="NoneA"/>
        </w:rPr>
      </w:pPr>
    </w:p>
    <w:p w14:paraId="41EE274F" w14:textId="77777777" w:rsidR="00986888" w:rsidRDefault="00986888">
      <w:pPr>
        <w:pStyle w:val="GuidelineB1"/>
        <w:widowControl w:val="0"/>
        <w:tabs>
          <w:tab w:val="left" w:pos="927"/>
        </w:tabs>
        <w:ind w:left="676" w:hanging="676"/>
        <w:rPr>
          <w:rStyle w:val="NoneA"/>
        </w:rPr>
      </w:pPr>
    </w:p>
    <w:p w14:paraId="41EE2750" w14:textId="77777777" w:rsidR="00986888" w:rsidRDefault="00986888">
      <w:pPr>
        <w:pStyle w:val="GuidelineB1"/>
        <w:widowControl w:val="0"/>
        <w:tabs>
          <w:tab w:val="left" w:pos="927"/>
        </w:tabs>
        <w:ind w:left="568" w:hanging="568"/>
        <w:rPr>
          <w:rStyle w:val="NoneA"/>
        </w:rPr>
      </w:pPr>
    </w:p>
    <w:p w14:paraId="41EE2751" w14:textId="77777777" w:rsidR="00986888" w:rsidRDefault="00986888">
      <w:pPr>
        <w:pStyle w:val="GuidelineB1"/>
        <w:tabs>
          <w:tab w:val="left" w:pos="927"/>
        </w:tabs>
        <w:ind w:left="568" w:hanging="284"/>
        <w:rPr>
          <w:rStyle w:val="NoneA"/>
        </w:rPr>
      </w:pPr>
    </w:p>
    <w:p w14:paraId="41EE2752" w14:textId="77777777" w:rsidR="00986888" w:rsidRDefault="00986888">
      <w:pPr>
        <w:pStyle w:val="GuidelineB1"/>
        <w:tabs>
          <w:tab w:val="left" w:pos="927"/>
        </w:tabs>
        <w:ind w:left="568" w:hanging="284"/>
        <w:rPr>
          <w:rStyle w:val="NoneA"/>
        </w:rPr>
      </w:pPr>
    </w:p>
    <w:p w14:paraId="41EE2753" w14:textId="754F8B24" w:rsidR="002616CC" w:rsidRDefault="002616CC">
      <w:pPr>
        <w:rPr>
          <w:rStyle w:val="NoneA"/>
          <w:rFonts w:ascii="Arial" w:hAnsi="Arial" w:cs="Arial Unicode MS"/>
          <w:color w:val="000000"/>
          <w:sz w:val="20"/>
          <w:szCs w:val="20"/>
          <w:u w:color="000000"/>
          <w:lang w:eastAsia="en-GB"/>
          <w14:textOutline w14:w="12700" w14:cap="flat" w14:cmpd="sng" w14:algn="ctr">
            <w14:noFill/>
            <w14:prstDash w14:val="solid"/>
            <w14:miter w14:lim="400000"/>
          </w14:textOutline>
        </w:rPr>
      </w:pPr>
      <w:r>
        <w:rPr>
          <w:rStyle w:val="NoneA"/>
          <w:b/>
          <w:bCs/>
          <w:sz w:val="20"/>
          <w:szCs w:val="20"/>
        </w:rPr>
        <w:br w:type="page"/>
      </w:r>
    </w:p>
    <w:p w14:paraId="41EE2754" w14:textId="77777777" w:rsidR="00986888" w:rsidRDefault="002616CC">
      <w:pPr>
        <w:pStyle w:val="Heading"/>
        <w:numPr>
          <w:ilvl w:val="0"/>
          <w:numId w:val="6"/>
        </w:numPr>
        <w:rPr>
          <w:lang w:val="en-US"/>
        </w:rPr>
      </w:pPr>
      <w:r>
        <w:rPr>
          <w:rStyle w:val="None"/>
          <w:lang w:val="en-US"/>
        </w:rPr>
        <w:lastRenderedPageBreak/>
        <w:t>ETSI Members Support</w:t>
      </w:r>
    </w:p>
    <w:p w14:paraId="41EE2755" w14:textId="77777777" w:rsidR="00986888" w:rsidRDefault="002616CC">
      <w:pPr>
        <w:pStyle w:val="Guideline"/>
        <w:rPr>
          <w:rStyle w:val="None"/>
          <w:i w:val="0"/>
          <w:iCs w:val="0"/>
        </w:rPr>
      </w:pPr>
      <w:bookmarkStart w:id="1" w:name="_Ref323660142"/>
      <w:r>
        <w:rPr>
          <w:rStyle w:val="None"/>
          <w:i w:val="0"/>
          <w:iCs w:val="0"/>
        </w:rPr>
        <w:t>The following ETSI members have expressed their support for the STF.</w:t>
      </w:r>
      <w:bookmarkEnd w:id="1"/>
    </w:p>
    <w:p w14:paraId="41EE2756" w14:textId="77777777" w:rsidR="00986888" w:rsidRDefault="00986888">
      <w:pPr>
        <w:pStyle w:val="Guideline"/>
        <w:rPr>
          <w:rStyle w:val="NoneA"/>
        </w:rPr>
      </w:pPr>
    </w:p>
    <w:tbl>
      <w:tblPr>
        <w:tblW w:w="62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2830"/>
        <w:gridCol w:w="2835"/>
      </w:tblGrid>
      <w:tr w:rsidR="00986888" w14:paraId="41EE275A" w14:textId="77777777" w:rsidTr="00890FD1">
        <w:trPr>
          <w:trHeight w:val="25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41EE2757" w14:textId="77777777" w:rsidR="00986888" w:rsidRDefault="002616CC">
            <w:pPr>
              <w:pStyle w:val="BodyA"/>
              <w:spacing w:before="120" w:after="120"/>
            </w:pPr>
            <w:r>
              <w:rPr>
                <w:rStyle w:val="None"/>
                <w:b/>
                <w:bCs/>
              </w:rPr>
              <w:t>#</w:t>
            </w:r>
          </w:p>
        </w:tc>
        <w:tc>
          <w:tcPr>
            <w:tcW w:w="283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41EE2758" w14:textId="77777777" w:rsidR="00986888" w:rsidRDefault="002616CC">
            <w:pPr>
              <w:pStyle w:val="BodyA"/>
              <w:spacing w:before="120" w:after="120"/>
            </w:pPr>
            <w:r>
              <w:rPr>
                <w:rStyle w:val="None"/>
                <w:b/>
                <w:bCs/>
              </w:rPr>
              <w:t>ETSI Member</w:t>
            </w:r>
          </w:p>
        </w:tc>
        <w:tc>
          <w:tcPr>
            <w:tcW w:w="283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41EE2759" w14:textId="77777777" w:rsidR="00986888" w:rsidRDefault="002616CC">
            <w:pPr>
              <w:pStyle w:val="BodyA"/>
              <w:spacing w:before="120" w:after="120"/>
            </w:pPr>
            <w:r>
              <w:rPr>
                <w:rStyle w:val="None"/>
                <w:b/>
                <w:bCs/>
              </w:rPr>
              <w:t>Supporting delegate</w:t>
            </w:r>
          </w:p>
        </w:tc>
      </w:tr>
      <w:tr w:rsidR="00986888" w14:paraId="41EE275E" w14:textId="77777777" w:rsidTr="00890FD1">
        <w:trPr>
          <w:trHeight w:val="31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5B" w14:textId="77777777" w:rsidR="00986888" w:rsidRDefault="002616CC">
            <w:pPr>
              <w:pStyle w:val="BodyA"/>
            </w:pPr>
            <w:r>
              <w:rPr>
                <w:rStyle w:val="Hyperlink1"/>
              </w:rPr>
              <w:t>1</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5C" w14:textId="77777777" w:rsidR="00986888" w:rsidRDefault="002616CC">
            <w:pPr>
              <w:pStyle w:val="BodyBA"/>
            </w:pPr>
            <w:r>
              <w:rPr>
                <w:rStyle w:val="None"/>
                <w:rFonts w:ascii="Arial" w:hAnsi="Arial"/>
                <w:sz w:val="20"/>
                <w:szCs w:val="20"/>
              </w:rPr>
              <w:t>EUCOMREG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5D" w14:textId="77777777" w:rsidR="00986888" w:rsidRDefault="002616CC">
            <w:pPr>
              <w:pStyle w:val="BodyBA"/>
            </w:pPr>
            <w:r>
              <w:rPr>
                <w:rStyle w:val="None"/>
                <w:rFonts w:ascii="Arial" w:hAnsi="Arial"/>
                <w:sz w:val="20"/>
                <w:szCs w:val="20"/>
              </w:rPr>
              <w:t>Octavian Popescu</w:t>
            </w:r>
          </w:p>
        </w:tc>
      </w:tr>
      <w:tr w:rsidR="00986888" w14:paraId="41EE2762" w14:textId="77777777" w:rsidTr="00890FD1">
        <w:trPr>
          <w:trHeight w:val="31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5F" w14:textId="77777777" w:rsidR="00986888" w:rsidRDefault="002616CC">
            <w:pPr>
              <w:pStyle w:val="BodyA"/>
            </w:pPr>
            <w:r>
              <w:rPr>
                <w:rStyle w:val="Hyperlink1"/>
              </w:rPr>
              <w:t>2</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60" w14:textId="77777777" w:rsidR="00986888" w:rsidRDefault="002616CC">
            <w:pPr>
              <w:pStyle w:val="BodyC"/>
            </w:pPr>
            <w:r>
              <w:rPr>
                <w:rStyle w:val="None"/>
                <w:rFonts w:ascii="Arial" w:hAnsi="Arial"/>
                <w:sz w:val="20"/>
                <w:szCs w:val="20"/>
              </w:rPr>
              <w:t>INTEL Deutschland GmbH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61" w14:textId="77777777" w:rsidR="00986888" w:rsidRDefault="002616CC">
            <w:pPr>
              <w:pStyle w:val="BodyC"/>
            </w:pPr>
            <w:r>
              <w:rPr>
                <w:rStyle w:val="None"/>
                <w:rFonts w:ascii="Arial" w:hAnsi="Arial"/>
                <w:sz w:val="20"/>
                <w:szCs w:val="20"/>
              </w:rPr>
              <w:t>Markus Mueck</w:t>
            </w:r>
          </w:p>
        </w:tc>
      </w:tr>
      <w:tr w:rsidR="00986888" w14:paraId="41EE2766" w14:textId="77777777" w:rsidTr="00890FD1">
        <w:trPr>
          <w:trHeight w:val="31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63" w14:textId="77777777" w:rsidR="00986888" w:rsidRDefault="002616CC">
            <w:pPr>
              <w:pStyle w:val="BodyA"/>
            </w:pPr>
            <w:r>
              <w:rPr>
                <w:rStyle w:val="Hyperlink1"/>
              </w:rPr>
              <w:t>3</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64" w14:textId="77777777" w:rsidR="00986888" w:rsidRDefault="002616CC">
            <w:pPr>
              <w:pStyle w:val="BodyC"/>
            </w:pPr>
            <w:proofErr w:type="spellStart"/>
            <w:r>
              <w:rPr>
                <w:rStyle w:val="None"/>
                <w:rFonts w:ascii="Arial" w:hAnsi="Arial"/>
                <w:sz w:val="20"/>
                <w:szCs w:val="20"/>
              </w:rPr>
              <w:t>BMWi</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65" w14:textId="77777777" w:rsidR="00986888" w:rsidRDefault="002616CC">
            <w:pPr>
              <w:pStyle w:val="BodyC"/>
            </w:pPr>
            <w:r>
              <w:rPr>
                <w:rStyle w:val="None"/>
                <w:rFonts w:ascii="Arial" w:hAnsi="Arial"/>
                <w:sz w:val="20"/>
                <w:szCs w:val="20"/>
              </w:rPr>
              <w:t>Paul Bender</w:t>
            </w:r>
          </w:p>
        </w:tc>
      </w:tr>
      <w:tr w:rsidR="00986888" w14:paraId="41EE276A" w14:textId="77777777" w:rsidTr="00890FD1">
        <w:trPr>
          <w:trHeight w:val="31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67" w14:textId="77777777" w:rsidR="00986888" w:rsidRDefault="002616CC">
            <w:pPr>
              <w:pStyle w:val="BodyA"/>
            </w:pPr>
            <w:r>
              <w:rPr>
                <w:rStyle w:val="Hyperlink1"/>
              </w:rPr>
              <w:t>4</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68" w14:textId="77777777" w:rsidR="00986888" w:rsidRDefault="002616CC">
            <w:pPr>
              <w:pStyle w:val="BodyC"/>
            </w:pPr>
            <w:r>
              <w:rPr>
                <w:rStyle w:val="None"/>
                <w:rFonts w:ascii="Arial" w:hAnsi="Arial"/>
                <w:sz w:val="20"/>
                <w:szCs w:val="20"/>
              </w:rPr>
              <w:t>umlaut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69" w14:textId="77777777" w:rsidR="00986888" w:rsidRDefault="002616CC">
            <w:pPr>
              <w:pStyle w:val="BodyC"/>
            </w:pPr>
            <w:r>
              <w:rPr>
                <w:rStyle w:val="None"/>
                <w:rFonts w:ascii="Arial" w:hAnsi="Arial"/>
                <w:sz w:val="20"/>
                <w:szCs w:val="20"/>
              </w:rPr>
              <w:t xml:space="preserve">François </w:t>
            </w:r>
            <w:proofErr w:type="spellStart"/>
            <w:r>
              <w:rPr>
                <w:rStyle w:val="None"/>
                <w:rFonts w:ascii="Arial" w:hAnsi="Arial"/>
                <w:sz w:val="20"/>
                <w:szCs w:val="20"/>
              </w:rPr>
              <w:t>Ambrosini</w:t>
            </w:r>
            <w:proofErr w:type="spellEnd"/>
          </w:p>
        </w:tc>
      </w:tr>
      <w:tr w:rsidR="00986888" w14:paraId="41EE276E" w14:textId="77777777" w:rsidTr="00890FD1">
        <w:trPr>
          <w:trHeight w:val="31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6B" w14:textId="77777777" w:rsidR="00986888" w:rsidRDefault="002616CC">
            <w:pPr>
              <w:pStyle w:val="BodyC"/>
              <w:tabs>
                <w:tab w:val="left" w:pos="1418"/>
                <w:tab w:val="left" w:pos="4678"/>
                <w:tab w:val="left" w:pos="5954"/>
                <w:tab w:val="left" w:pos="7088"/>
              </w:tabs>
              <w:jc w:val="both"/>
            </w:pPr>
            <w:r>
              <w:rPr>
                <w:rStyle w:val="None"/>
                <w:rFonts w:ascii="Arial" w:hAnsi="Arial"/>
                <w:sz w:val="20"/>
                <w:szCs w:val="20"/>
              </w:rPr>
              <w:t>5</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6C" w14:textId="77777777" w:rsidR="00986888" w:rsidRDefault="002616CC">
            <w:pPr>
              <w:pStyle w:val="BodyC"/>
            </w:pPr>
            <w:r>
              <w:rPr>
                <w:rStyle w:val="None"/>
                <w:rFonts w:ascii="Arial" w:hAnsi="Arial"/>
                <w:sz w:val="20"/>
                <w:szCs w:val="20"/>
              </w:rPr>
              <w:t>ISAD e. 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6D" w14:textId="77777777" w:rsidR="00986888" w:rsidRDefault="002616CC">
            <w:pPr>
              <w:pStyle w:val="BodyC"/>
            </w:pPr>
            <w:r>
              <w:rPr>
                <w:rStyle w:val="None"/>
                <w:rFonts w:ascii="Arial" w:hAnsi="Arial"/>
                <w:sz w:val="20"/>
                <w:szCs w:val="20"/>
              </w:rPr>
              <w:t>Olaf Schwab</w:t>
            </w:r>
          </w:p>
        </w:tc>
      </w:tr>
    </w:tbl>
    <w:p w14:paraId="41EE2771" w14:textId="77777777" w:rsidR="00986888" w:rsidRDefault="00986888">
      <w:pPr>
        <w:pStyle w:val="BodyA"/>
        <w:rPr>
          <w:rStyle w:val="NoneA"/>
          <w:rFonts w:ascii="Times New Roman" w:hAnsi="Times New Roman" w:cs="Times New Roman"/>
          <w:color w:val="auto"/>
          <w:sz w:val="24"/>
          <w:szCs w:val="24"/>
          <w:lang w:eastAsia="en-US"/>
          <w14:textOutline w14:w="0" w14:cap="rnd" w14:cmpd="sng" w14:algn="ctr">
            <w14:noFill/>
            <w14:prstDash w14:val="solid"/>
            <w14:bevel/>
          </w14:textOutline>
        </w:rPr>
      </w:pPr>
    </w:p>
    <w:p w14:paraId="41EE2772" w14:textId="77777777" w:rsidR="00986888" w:rsidRDefault="002616CC">
      <w:pPr>
        <w:pStyle w:val="Heading"/>
        <w:numPr>
          <w:ilvl w:val="0"/>
          <w:numId w:val="7"/>
        </w:numPr>
        <w:rPr>
          <w:lang w:val="en-US"/>
        </w:rPr>
      </w:pPr>
      <w:r>
        <w:rPr>
          <w:rStyle w:val="None"/>
          <w:lang w:val="en-US"/>
        </w:rPr>
        <w:t>Deliverables</w:t>
      </w:r>
    </w:p>
    <w:p w14:paraId="41EE2773" w14:textId="77777777" w:rsidR="00986888" w:rsidRDefault="002616CC">
      <w:pPr>
        <w:pStyle w:val="Heading2"/>
        <w:numPr>
          <w:ilvl w:val="1"/>
          <w:numId w:val="3"/>
        </w:numPr>
      </w:pPr>
      <w:r>
        <w:rPr>
          <w:rStyle w:val="None"/>
        </w:rPr>
        <w:t>Base documents</w:t>
      </w:r>
    </w:p>
    <w:tbl>
      <w:tblPr>
        <w:tblW w:w="102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47"/>
        <w:gridCol w:w="6237"/>
        <w:gridCol w:w="1422"/>
      </w:tblGrid>
      <w:tr w:rsidR="00986888" w:rsidRPr="004C3E6F" w14:paraId="41EE2777" w14:textId="77777777" w:rsidTr="00890FD1">
        <w:trPr>
          <w:trHeight w:val="273"/>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41EE2774" w14:textId="77777777" w:rsidR="00986888" w:rsidRPr="00890FD1" w:rsidRDefault="002616CC">
            <w:pPr>
              <w:pStyle w:val="BodyA"/>
              <w:keepNext/>
              <w:keepLines/>
              <w:rPr>
                <w:sz w:val="18"/>
                <w:szCs w:val="18"/>
              </w:rPr>
            </w:pPr>
            <w:r w:rsidRPr="00890FD1">
              <w:rPr>
                <w:rStyle w:val="None"/>
                <w:b/>
                <w:bCs/>
                <w:sz w:val="18"/>
                <w:szCs w:val="18"/>
              </w:rPr>
              <w:t xml:space="preserve">Document, </w:t>
            </w:r>
            <w:proofErr w:type="spellStart"/>
            <w:r w:rsidRPr="00890FD1">
              <w:rPr>
                <w:rStyle w:val="None"/>
                <w:b/>
                <w:bCs/>
                <w:sz w:val="18"/>
                <w:szCs w:val="18"/>
              </w:rPr>
              <w:t>url</w:t>
            </w:r>
            <w:proofErr w:type="spellEnd"/>
          </w:p>
        </w:tc>
        <w:tc>
          <w:tcPr>
            <w:tcW w:w="6237"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41EE2775" w14:textId="77777777" w:rsidR="00986888" w:rsidRPr="00890FD1" w:rsidRDefault="002616CC">
            <w:pPr>
              <w:pStyle w:val="BodyA"/>
              <w:keepNext/>
              <w:keepLines/>
              <w:rPr>
                <w:sz w:val="18"/>
                <w:szCs w:val="18"/>
              </w:rPr>
            </w:pPr>
            <w:r w:rsidRPr="00890FD1">
              <w:rPr>
                <w:rStyle w:val="None"/>
                <w:b/>
                <w:bCs/>
                <w:sz w:val="18"/>
                <w:szCs w:val="18"/>
              </w:rPr>
              <w:t>Title</w:t>
            </w:r>
          </w:p>
        </w:tc>
        <w:tc>
          <w:tcPr>
            <w:tcW w:w="1422"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41EE2776" w14:textId="77777777" w:rsidR="00986888" w:rsidRPr="00890FD1" w:rsidRDefault="002616CC">
            <w:pPr>
              <w:pStyle w:val="BodyA"/>
              <w:keepNext/>
              <w:keepLines/>
              <w:jc w:val="center"/>
              <w:rPr>
                <w:sz w:val="18"/>
                <w:szCs w:val="18"/>
              </w:rPr>
            </w:pPr>
            <w:r w:rsidRPr="00890FD1">
              <w:rPr>
                <w:rStyle w:val="None"/>
                <w:b/>
                <w:bCs/>
                <w:sz w:val="18"/>
                <w:szCs w:val="18"/>
              </w:rPr>
              <w:t>Status</w:t>
            </w:r>
          </w:p>
        </w:tc>
      </w:tr>
      <w:tr w:rsidR="00986888" w:rsidRPr="004C3E6F" w14:paraId="41EE277B" w14:textId="77777777" w:rsidTr="00890FD1">
        <w:trPr>
          <w:trHeight w:val="34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78" w14:textId="77777777" w:rsidR="00986888" w:rsidRPr="00890FD1" w:rsidRDefault="00986888">
            <w:pPr>
              <w:rPr>
                <w:sz w:val="18"/>
                <w:szCs w:val="18"/>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79" w14:textId="77777777" w:rsidR="00986888" w:rsidRPr="00890FD1" w:rsidRDefault="002616CC">
            <w:pPr>
              <w:pStyle w:val="Body"/>
              <w:rPr>
                <w:sz w:val="18"/>
                <w:szCs w:val="18"/>
              </w:rPr>
            </w:pPr>
            <w:r w:rsidRPr="00890FD1">
              <w:rPr>
                <w:rStyle w:val="None"/>
                <w:rFonts w:ascii="Arial" w:hAnsi="Arial"/>
                <w:sz w:val="18"/>
                <w:szCs w:val="18"/>
                <w:lang w:val="en-US"/>
                <w14:textOutline w14:w="12700" w14:cap="flat" w14:cmpd="sng" w14:algn="ctr">
                  <w14:noFill/>
                  <w14:prstDash w14:val="solid"/>
                  <w14:miter w14:lim="400000"/>
                </w14:textOutline>
              </w:rPr>
              <w:t>ETSI Directives Version 41, 2.02.2020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7A" w14:textId="77777777" w:rsidR="00986888" w:rsidRPr="00890FD1" w:rsidRDefault="002616CC">
            <w:pPr>
              <w:pStyle w:val="Body"/>
              <w:rPr>
                <w:sz w:val="18"/>
                <w:szCs w:val="18"/>
              </w:rPr>
            </w:pPr>
            <w:r w:rsidRPr="00890FD1">
              <w:rPr>
                <w:rStyle w:val="None"/>
                <w:rFonts w:ascii="Arial" w:hAnsi="Arial"/>
                <w:sz w:val="18"/>
                <w:szCs w:val="18"/>
                <w:lang w:val="en-US"/>
              </w:rPr>
              <w:t>Published</w:t>
            </w:r>
          </w:p>
        </w:tc>
      </w:tr>
      <w:tr w:rsidR="00D93EAA" w:rsidRPr="004C3E6F" w14:paraId="1F0BE19C" w14:textId="77777777" w:rsidTr="00890FD1">
        <w:trPr>
          <w:trHeight w:val="897"/>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96F55" w14:textId="77777777" w:rsidR="00D93EAA" w:rsidRPr="00890FD1" w:rsidRDefault="00D93EAA">
            <w:pPr>
              <w:rPr>
                <w:sz w:val="18"/>
                <w:szCs w:val="18"/>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102E5" w14:textId="6F546E2A" w:rsidR="00D93EAA" w:rsidRPr="00890FD1" w:rsidRDefault="00D93EAA" w:rsidP="00890FD1">
            <w:pPr>
              <w:pStyle w:val="BodyC"/>
              <w:rPr>
                <w:rStyle w:val="None"/>
                <w:rFonts w:ascii="Arial" w:hAnsi="Arial"/>
                <w:sz w:val="18"/>
                <w:szCs w:val="18"/>
              </w:rPr>
            </w:pPr>
            <w:proofErr w:type="gramStart"/>
            <w:r w:rsidRPr="00890FD1">
              <w:rPr>
                <w:rStyle w:val="None"/>
                <w:rFonts w:ascii="Arial" w:hAnsi="Arial"/>
                <w:sz w:val="18"/>
                <w:szCs w:val="18"/>
                <w:lang w:val="en-GB"/>
              </w:rPr>
              <w:t>SWD(</w:t>
            </w:r>
            <w:proofErr w:type="gramEnd"/>
            <w:r w:rsidRPr="00890FD1">
              <w:rPr>
                <w:rStyle w:val="None"/>
                <w:rFonts w:ascii="Arial" w:hAnsi="Arial"/>
                <w:sz w:val="18"/>
                <w:szCs w:val="18"/>
                <w:lang w:val="en-GB"/>
              </w:rPr>
              <w:t xml:space="preserve">2015) 205 final of 27.10.2015, </w:t>
            </w:r>
            <w:proofErr w:type="spellStart"/>
            <w:r w:rsidRPr="00890FD1">
              <w:rPr>
                <w:rStyle w:val="None"/>
                <w:rFonts w:ascii="Arial" w:hAnsi="Arial"/>
                <w:sz w:val="18"/>
                <w:szCs w:val="18"/>
                <w:lang w:val="en-GB"/>
              </w:rPr>
              <w:t>Vademecum</w:t>
            </w:r>
            <w:proofErr w:type="spellEnd"/>
            <w:r w:rsidRPr="00890FD1">
              <w:rPr>
                <w:rStyle w:val="None"/>
                <w:rFonts w:ascii="Arial" w:hAnsi="Arial"/>
                <w:sz w:val="18"/>
                <w:szCs w:val="18"/>
                <w:lang w:val="en-GB"/>
              </w:rPr>
              <w:t xml:space="preserve"> on European standardisation in support of Union legislation and policies - Part 2 Preparation and adoption of the Commission’s standardisation requests to the European standardisation organisations</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8DE10" w14:textId="7CFA3543" w:rsidR="00D93EAA" w:rsidRPr="00890FD1" w:rsidRDefault="00D93EAA">
            <w:pPr>
              <w:pStyle w:val="Body"/>
              <w:rPr>
                <w:rStyle w:val="None"/>
                <w:rFonts w:ascii="Arial" w:hAnsi="Arial"/>
                <w:sz w:val="18"/>
                <w:szCs w:val="18"/>
              </w:rPr>
            </w:pPr>
            <w:r w:rsidRPr="00890FD1">
              <w:rPr>
                <w:rStyle w:val="None"/>
                <w:rFonts w:ascii="Arial" w:hAnsi="Arial"/>
                <w:sz w:val="18"/>
                <w:szCs w:val="18"/>
              </w:rPr>
              <w:t>Published</w:t>
            </w:r>
          </w:p>
        </w:tc>
      </w:tr>
      <w:tr w:rsidR="00986888" w:rsidRPr="004C3E6F" w14:paraId="41EE2780" w14:textId="77777777" w:rsidTr="00890FD1">
        <w:trPr>
          <w:trHeight w:val="1242"/>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7C" w14:textId="77777777" w:rsidR="00986888" w:rsidRPr="00890FD1" w:rsidRDefault="00986888">
            <w:pPr>
              <w:rPr>
                <w:sz w:val="18"/>
                <w:szCs w:val="18"/>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7D" w14:textId="77777777" w:rsidR="00986888" w:rsidRPr="00890FD1" w:rsidRDefault="002616CC">
            <w:pPr>
              <w:pStyle w:val="Body"/>
              <w:rPr>
                <w:rStyle w:val="None"/>
                <w:rFonts w:ascii="Arial" w:eastAsia="Arial" w:hAnsi="Arial" w:cs="Arial"/>
                <w:sz w:val="18"/>
                <w:szCs w:val="18"/>
              </w:rPr>
            </w:pPr>
            <w:r w:rsidRPr="00890FD1">
              <w:rPr>
                <w:rStyle w:val="None"/>
                <w:rFonts w:ascii="Arial" w:hAnsi="Arial"/>
                <w:sz w:val="18"/>
                <w:szCs w:val="18"/>
                <w:lang w:val="en-US"/>
              </w:rPr>
              <w:t xml:space="preserve">Directive 2014/53/EU of the European Parliament and of the Council of 16 April 2014 on the </w:t>
            </w:r>
            <w:proofErr w:type="spellStart"/>
            <w:r w:rsidRPr="00890FD1">
              <w:rPr>
                <w:rStyle w:val="None"/>
                <w:rFonts w:ascii="Arial" w:hAnsi="Arial"/>
                <w:sz w:val="18"/>
                <w:szCs w:val="18"/>
                <w:lang w:val="en-US"/>
              </w:rPr>
              <w:t>harmonisation</w:t>
            </w:r>
            <w:proofErr w:type="spellEnd"/>
            <w:r w:rsidRPr="00890FD1">
              <w:rPr>
                <w:rStyle w:val="None"/>
                <w:rFonts w:ascii="Arial" w:hAnsi="Arial"/>
                <w:sz w:val="18"/>
                <w:szCs w:val="18"/>
                <w:lang w:val="en-US"/>
              </w:rPr>
              <w:t xml:space="preserve"> of the laws of the Member States relating to the making available on the market of</w:t>
            </w:r>
          </w:p>
          <w:p w14:paraId="41EE277E" w14:textId="77777777" w:rsidR="00986888" w:rsidRPr="00890FD1" w:rsidRDefault="002616CC">
            <w:pPr>
              <w:pStyle w:val="Body"/>
              <w:rPr>
                <w:sz w:val="18"/>
                <w:szCs w:val="18"/>
              </w:rPr>
            </w:pPr>
            <w:r w:rsidRPr="00890FD1">
              <w:rPr>
                <w:rStyle w:val="None"/>
                <w:rFonts w:ascii="Arial" w:hAnsi="Arial"/>
                <w:sz w:val="18"/>
                <w:szCs w:val="18"/>
                <w:lang w:val="en-US"/>
              </w:rPr>
              <w:t>radio equipment and repealing Directive 1999/5/EC (OJ L153, 22.5.2014, p62).</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7F" w14:textId="77777777" w:rsidR="00986888" w:rsidRPr="00890FD1" w:rsidRDefault="002616CC">
            <w:pPr>
              <w:pStyle w:val="Body"/>
              <w:rPr>
                <w:sz w:val="18"/>
                <w:szCs w:val="18"/>
              </w:rPr>
            </w:pPr>
            <w:r w:rsidRPr="00890FD1">
              <w:rPr>
                <w:rStyle w:val="None"/>
                <w:rFonts w:ascii="Arial" w:hAnsi="Arial"/>
                <w:sz w:val="18"/>
                <w:szCs w:val="18"/>
                <w:lang w:val="en-US"/>
              </w:rPr>
              <w:t>Published</w:t>
            </w:r>
          </w:p>
        </w:tc>
      </w:tr>
      <w:tr w:rsidR="00986888" w:rsidRPr="004C3E6F" w14:paraId="41EE2784" w14:textId="77777777" w:rsidTr="00890FD1">
        <w:trPr>
          <w:trHeight w:val="663"/>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81" w14:textId="77777777" w:rsidR="00986888" w:rsidRPr="00890FD1" w:rsidRDefault="002616CC">
            <w:pPr>
              <w:pStyle w:val="Body"/>
              <w:rPr>
                <w:sz w:val="18"/>
                <w:szCs w:val="18"/>
              </w:rPr>
            </w:pPr>
            <w:r w:rsidRPr="00890FD1">
              <w:rPr>
                <w:rStyle w:val="None"/>
                <w:rFonts w:ascii="Arial" w:hAnsi="Arial"/>
                <w:sz w:val="18"/>
                <w:szCs w:val="18"/>
                <w:lang w:val="en-US"/>
              </w:rPr>
              <w:t>ETSI EG 203 336 V1.2.1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82" w14:textId="34537CD9" w:rsidR="00986888" w:rsidRPr="00890FD1" w:rsidRDefault="002616CC">
            <w:pPr>
              <w:pStyle w:val="Body"/>
              <w:rPr>
                <w:sz w:val="18"/>
                <w:szCs w:val="18"/>
              </w:rPr>
            </w:pPr>
            <w:r w:rsidRPr="00890FD1">
              <w:rPr>
                <w:rStyle w:val="None"/>
                <w:rFonts w:ascii="Arial" w:hAnsi="Arial"/>
                <w:sz w:val="18"/>
                <w:szCs w:val="18"/>
                <w:lang w:val="en-US"/>
                <w14:textOutline w14:w="12700" w14:cap="flat" w14:cmpd="sng" w14:algn="ctr">
                  <w14:noFill/>
                  <w14:prstDash w14:val="solid"/>
                  <w14:miter w14:lim="400000"/>
                </w14:textOutline>
              </w:rPr>
              <w:t xml:space="preserve"> “</w:t>
            </w:r>
            <w:r w:rsidRPr="00890FD1">
              <w:rPr>
                <w:rStyle w:val="None"/>
                <w:rFonts w:ascii="Arial" w:hAnsi="Arial"/>
                <w:sz w:val="18"/>
                <w:szCs w:val="18"/>
                <w:lang w:val="en-US"/>
                <w14:textOutline w14:w="12700" w14:cap="flat" w14:cmpd="sng" w14:algn="ctr">
                  <w14:noFill/>
                  <w14:prstDash w14:val="solid"/>
                  <w14:miter w14:lim="400000"/>
                </w14:textOutline>
              </w:rPr>
              <w:tab/>
              <w:t xml:space="preserve">Guide for the selection of technical parameters for the production of </w:t>
            </w:r>
            <w:proofErr w:type="spellStart"/>
            <w:r w:rsidRPr="00890FD1">
              <w:rPr>
                <w:rStyle w:val="None"/>
                <w:rFonts w:ascii="Arial" w:hAnsi="Arial"/>
                <w:sz w:val="18"/>
                <w:szCs w:val="18"/>
                <w:lang w:val="en-US"/>
                <w14:textOutline w14:w="12700" w14:cap="flat" w14:cmpd="sng" w14:algn="ctr">
                  <w14:noFill/>
                  <w14:prstDash w14:val="solid"/>
                  <w14:miter w14:lim="400000"/>
                </w14:textOutline>
              </w:rPr>
              <w:t>Harmonised</w:t>
            </w:r>
            <w:proofErr w:type="spellEnd"/>
            <w:r w:rsidRPr="00890FD1">
              <w:rPr>
                <w:rStyle w:val="None"/>
                <w:rFonts w:ascii="Arial" w:hAnsi="Arial"/>
                <w:sz w:val="18"/>
                <w:szCs w:val="18"/>
                <w:lang w:val="en-US"/>
                <w14:textOutline w14:w="12700" w14:cap="flat" w14:cmpd="sng" w14:algn="ctr">
                  <w14:noFill/>
                  <w14:prstDash w14:val="solid"/>
                  <w14:miter w14:lim="400000"/>
                </w14:textOutline>
              </w:rPr>
              <w:t xml:space="preserve"> Standards covering article 3.1(b) and article 3.2 of Directive 2014/53/EU”</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83" w14:textId="77777777" w:rsidR="00986888" w:rsidRPr="00890FD1" w:rsidRDefault="002616CC">
            <w:pPr>
              <w:pStyle w:val="Body"/>
              <w:rPr>
                <w:sz w:val="18"/>
                <w:szCs w:val="18"/>
              </w:rPr>
            </w:pPr>
            <w:r w:rsidRPr="00890FD1">
              <w:rPr>
                <w:rStyle w:val="None"/>
                <w:rFonts w:ascii="Arial" w:hAnsi="Arial"/>
                <w:sz w:val="18"/>
                <w:szCs w:val="18"/>
                <w:lang w:val="en-US"/>
              </w:rPr>
              <w:t>Published</w:t>
            </w:r>
          </w:p>
        </w:tc>
      </w:tr>
      <w:tr w:rsidR="00986888" w:rsidRPr="004C3E6F" w14:paraId="41EE2788" w14:textId="77777777" w:rsidTr="00890FD1">
        <w:trPr>
          <w:trHeight w:val="104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85" w14:textId="77777777" w:rsidR="00986888" w:rsidRPr="00890FD1" w:rsidRDefault="002616CC">
            <w:pPr>
              <w:pStyle w:val="Body"/>
              <w:rPr>
                <w:sz w:val="18"/>
                <w:szCs w:val="18"/>
              </w:rPr>
            </w:pPr>
            <w:r w:rsidRPr="00890FD1">
              <w:rPr>
                <w:rStyle w:val="None"/>
                <w:rFonts w:ascii="Arial" w:hAnsi="Arial"/>
                <w:sz w:val="18"/>
                <w:szCs w:val="18"/>
                <w:lang w:val="en-US"/>
              </w:rPr>
              <w:t>https://eur-lex.europa.eu/legal-con-tent/EN/TXT/?uri=celex%3A32012R1025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86" w14:textId="01E963C8" w:rsidR="00986888" w:rsidRPr="00890FD1" w:rsidRDefault="002616CC">
            <w:pPr>
              <w:pStyle w:val="Body"/>
              <w:rPr>
                <w:sz w:val="18"/>
                <w:szCs w:val="18"/>
              </w:rPr>
            </w:pPr>
            <w:r w:rsidRPr="00890FD1">
              <w:rPr>
                <w:rStyle w:val="None"/>
                <w:rFonts w:ascii="Arial" w:hAnsi="Arial"/>
                <w:sz w:val="18"/>
                <w:szCs w:val="18"/>
                <w:lang w:val="en-US"/>
                <w14:textOutline w14:w="12700" w14:cap="flat" w14:cmpd="sng" w14:algn="ctr">
                  <w14:noFill/>
                  <w14:prstDash w14:val="solid"/>
                  <w14:miter w14:lim="400000"/>
                </w14:textOutline>
              </w:rPr>
              <w:t xml:space="preserve">Regulation (EU) No 1025/2012 of the European Parliament and of the Council of 25 October 2012 on European </w:t>
            </w:r>
            <w:proofErr w:type="spellStart"/>
            <w:r w:rsidRPr="00890FD1">
              <w:rPr>
                <w:rStyle w:val="None"/>
                <w:rFonts w:ascii="Arial" w:hAnsi="Arial"/>
                <w:sz w:val="18"/>
                <w:szCs w:val="18"/>
                <w:lang w:val="en-US"/>
                <w14:textOutline w14:w="12700" w14:cap="flat" w14:cmpd="sng" w14:algn="ctr">
                  <w14:noFill/>
                  <w14:prstDash w14:val="solid"/>
                  <w14:miter w14:lim="400000"/>
                </w14:textOutline>
              </w:rPr>
              <w:t>standardisation</w:t>
            </w:r>
            <w:proofErr w:type="spellEnd"/>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87" w14:textId="77777777" w:rsidR="00986888" w:rsidRPr="00890FD1" w:rsidRDefault="002616CC">
            <w:pPr>
              <w:pStyle w:val="Body"/>
              <w:rPr>
                <w:sz w:val="18"/>
                <w:szCs w:val="18"/>
              </w:rPr>
            </w:pPr>
            <w:r w:rsidRPr="00890FD1">
              <w:rPr>
                <w:rStyle w:val="None"/>
                <w:rFonts w:ascii="Arial" w:hAnsi="Arial"/>
                <w:sz w:val="18"/>
                <w:szCs w:val="18"/>
                <w:lang w:val="en-US"/>
              </w:rPr>
              <w:t>Published</w:t>
            </w:r>
          </w:p>
        </w:tc>
      </w:tr>
      <w:tr w:rsidR="00986888" w:rsidRPr="004C3E6F" w14:paraId="41EE278C" w14:textId="77777777" w:rsidTr="00890FD1">
        <w:trPr>
          <w:trHeight w:val="663"/>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89" w14:textId="77777777" w:rsidR="00986888" w:rsidRPr="00890FD1" w:rsidRDefault="002616CC">
            <w:pPr>
              <w:pStyle w:val="Body"/>
              <w:rPr>
                <w:sz w:val="18"/>
                <w:szCs w:val="18"/>
              </w:rPr>
            </w:pPr>
            <w:r w:rsidRPr="00890FD1">
              <w:rPr>
                <w:rStyle w:val="None"/>
                <w:rFonts w:ascii="Arial" w:hAnsi="Arial"/>
                <w:sz w:val="18"/>
                <w:szCs w:val="18"/>
                <w:lang w:val="en-US"/>
              </w:rPr>
              <w:t>https://ec.europa.eu/docsroom/documents/33162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8A" w14:textId="77777777" w:rsidR="00986888" w:rsidRPr="00890FD1" w:rsidRDefault="002616CC">
            <w:pPr>
              <w:pStyle w:val="Body"/>
              <w:rPr>
                <w:sz w:val="18"/>
                <w:szCs w:val="18"/>
              </w:rPr>
            </w:pPr>
            <w:r w:rsidRPr="00890FD1">
              <w:rPr>
                <w:rStyle w:val="None"/>
                <w:rFonts w:ascii="Arial" w:hAnsi="Arial"/>
                <w:sz w:val="18"/>
                <w:szCs w:val="18"/>
                <w:lang w:val="en-US"/>
                <w14:textOutline w14:w="12700" w14:cap="flat" w14:cmpd="sng" w14:algn="ctr">
                  <w14:noFill/>
                  <w14:prstDash w14:val="solid"/>
                  <w14:miter w14:lim="400000"/>
                </w14:textOutline>
              </w:rPr>
              <w:t>Guide to the Radio Equipment Directive 2014/53/EU</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8B" w14:textId="77777777" w:rsidR="00986888" w:rsidRPr="00890FD1" w:rsidRDefault="002616CC">
            <w:pPr>
              <w:pStyle w:val="Body"/>
              <w:rPr>
                <w:sz w:val="18"/>
                <w:szCs w:val="18"/>
              </w:rPr>
            </w:pPr>
            <w:r w:rsidRPr="00890FD1">
              <w:rPr>
                <w:rStyle w:val="None"/>
                <w:rFonts w:ascii="Arial" w:hAnsi="Arial"/>
                <w:sz w:val="18"/>
                <w:szCs w:val="18"/>
                <w:lang w:val="en-US"/>
              </w:rPr>
              <w:t>Published</w:t>
            </w:r>
          </w:p>
        </w:tc>
      </w:tr>
      <w:tr w:rsidR="00986888" w:rsidRPr="004C3E6F" w14:paraId="41EE2790" w14:textId="77777777" w:rsidTr="00890FD1">
        <w:trPr>
          <w:trHeight w:val="663"/>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8D" w14:textId="77777777" w:rsidR="00986888" w:rsidRPr="00890FD1" w:rsidRDefault="002616CC">
            <w:pPr>
              <w:pStyle w:val="Body"/>
              <w:rPr>
                <w:sz w:val="18"/>
                <w:szCs w:val="18"/>
              </w:rPr>
            </w:pPr>
            <w:r w:rsidRPr="00890FD1">
              <w:rPr>
                <w:rStyle w:val="None"/>
                <w:rFonts w:ascii="Arial" w:hAnsi="Arial"/>
                <w:sz w:val="18"/>
                <w:szCs w:val="18"/>
                <w:lang w:val="en-US"/>
              </w:rPr>
              <w:t>http://ec.europa.eu/DocsRoom/documents/18027/</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8E" w14:textId="77777777" w:rsidR="00986888" w:rsidRPr="00890FD1" w:rsidRDefault="002616CC">
            <w:pPr>
              <w:pStyle w:val="Body"/>
              <w:rPr>
                <w:sz w:val="18"/>
                <w:szCs w:val="18"/>
              </w:rPr>
            </w:pPr>
            <w:r w:rsidRPr="00890FD1">
              <w:rPr>
                <w:rStyle w:val="None"/>
                <w:rFonts w:ascii="Arial" w:hAnsi="Arial"/>
                <w:sz w:val="18"/>
                <w:szCs w:val="18"/>
                <w:lang w:val="en-US"/>
                <w14:textOutline w14:w="12700" w14:cap="flat" w14:cmpd="sng" w14:algn="ctr">
                  <w14:noFill/>
                  <w14:prstDash w14:val="solid"/>
                  <w14:miter w14:lim="400000"/>
                </w14:textOutline>
              </w:rPr>
              <w:t xml:space="preserve">The ‘Blue Guide’ on the implementation of EU products rules 2016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8F" w14:textId="77777777" w:rsidR="00986888" w:rsidRPr="00890FD1" w:rsidRDefault="002616CC">
            <w:pPr>
              <w:pStyle w:val="Body"/>
              <w:rPr>
                <w:sz w:val="18"/>
                <w:szCs w:val="18"/>
              </w:rPr>
            </w:pPr>
            <w:r w:rsidRPr="00890FD1">
              <w:rPr>
                <w:rStyle w:val="None"/>
                <w:rFonts w:ascii="Arial" w:hAnsi="Arial"/>
                <w:sz w:val="18"/>
                <w:szCs w:val="18"/>
                <w:lang w:val="en-US"/>
              </w:rPr>
              <w:t>Published</w:t>
            </w:r>
          </w:p>
        </w:tc>
      </w:tr>
      <w:tr w:rsidR="00986888" w:rsidRPr="004C3E6F" w14:paraId="41EE2794" w14:textId="77777777" w:rsidTr="00890FD1">
        <w:trPr>
          <w:trHeight w:val="663"/>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91" w14:textId="77777777" w:rsidR="00986888" w:rsidRPr="00890FD1" w:rsidRDefault="004F564B">
            <w:pPr>
              <w:pStyle w:val="Body"/>
              <w:rPr>
                <w:sz w:val="18"/>
                <w:szCs w:val="18"/>
              </w:rPr>
            </w:pPr>
            <w:hyperlink r:id="rId15" w:history="1">
              <w:proofErr w:type="gramStart"/>
              <w:r w:rsidR="002616CC" w:rsidRPr="00890FD1">
                <w:rPr>
                  <w:rStyle w:val="Hyperlink3"/>
                  <w:rFonts w:ascii="Arial" w:hAnsi="Arial"/>
                  <w:sz w:val="18"/>
                  <w:szCs w:val="18"/>
                </w:rPr>
                <w:t>CYBER(</w:t>
              </w:r>
              <w:proofErr w:type="gramEnd"/>
              <w:r w:rsidR="002616CC" w:rsidRPr="00890FD1">
                <w:rPr>
                  <w:rStyle w:val="Hyperlink3"/>
                  <w:rFonts w:ascii="Arial" w:hAnsi="Arial"/>
                  <w:sz w:val="18"/>
                  <w:szCs w:val="18"/>
                </w:rPr>
                <w:t>20)19e008r3</w:t>
              </w:r>
            </w:hyperlink>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92" w14:textId="77777777" w:rsidR="00986888" w:rsidRPr="00890FD1" w:rsidRDefault="002616CC">
            <w:pPr>
              <w:pStyle w:val="Body"/>
              <w:rPr>
                <w:sz w:val="18"/>
                <w:szCs w:val="18"/>
              </w:rPr>
            </w:pPr>
            <w:r w:rsidRPr="00890FD1">
              <w:rPr>
                <w:rStyle w:val="None"/>
                <w:rFonts w:ascii="Arial" w:hAnsi="Arial"/>
                <w:sz w:val="18"/>
                <w:szCs w:val="18"/>
                <w:lang w:val="en-US"/>
                <w14:textOutline w14:w="12700" w14:cap="flat" w14:cmpd="sng" w14:algn="ctr">
                  <w14:noFill/>
                  <w14:prstDash w14:val="solid"/>
                  <w14:miter w14:lim="400000"/>
                </w14:textOutline>
              </w:rPr>
              <w:t xml:space="preserve">A proposal for an ETSI approach to </w:t>
            </w:r>
            <w:proofErr w:type="spellStart"/>
            <w:r w:rsidRPr="00890FD1">
              <w:rPr>
                <w:rStyle w:val="None"/>
                <w:rFonts w:ascii="Arial" w:hAnsi="Arial"/>
                <w:sz w:val="18"/>
                <w:szCs w:val="18"/>
                <w:lang w:val="en-US"/>
                <w14:textOutline w14:w="12700" w14:cap="flat" w14:cmpd="sng" w14:algn="ctr">
                  <w14:noFill/>
                  <w14:prstDash w14:val="solid"/>
                  <w14:miter w14:lim="400000"/>
                </w14:textOutline>
              </w:rPr>
              <w:t>Harmonised</w:t>
            </w:r>
            <w:proofErr w:type="spellEnd"/>
            <w:r w:rsidRPr="00890FD1">
              <w:rPr>
                <w:rStyle w:val="None"/>
                <w:rFonts w:ascii="Arial" w:hAnsi="Arial"/>
                <w:sz w:val="18"/>
                <w:szCs w:val="18"/>
                <w:lang w:val="en-US"/>
                <w14:textOutline w14:w="12700" w14:cap="flat" w14:cmpd="sng" w14:algn="ctr">
                  <w14:noFill/>
                  <w14:prstDash w14:val="solid"/>
                  <w14:miter w14:lim="400000"/>
                </w14:textOutline>
              </w:rPr>
              <w:t xml:space="preserve"> Standards for cybersecurity under the RED</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93" w14:textId="77777777" w:rsidR="00986888" w:rsidRPr="00890FD1" w:rsidRDefault="002616CC">
            <w:pPr>
              <w:pStyle w:val="Body"/>
              <w:rPr>
                <w:sz w:val="18"/>
                <w:szCs w:val="18"/>
              </w:rPr>
            </w:pPr>
            <w:r w:rsidRPr="00890FD1">
              <w:rPr>
                <w:rStyle w:val="None"/>
                <w:rFonts w:ascii="Arial" w:hAnsi="Arial"/>
                <w:sz w:val="18"/>
                <w:szCs w:val="18"/>
                <w:lang w:val="en-US"/>
              </w:rPr>
              <w:t>TC CYBER in-progress work</w:t>
            </w:r>
          </w:p>
        </w:tc>
      </w:tr>
      <w:tr w:rsidR="00986888" w:rsidRPr="004C3E6F" w14:paraId="41EE2798" w14:textId="77777777" w:rsidTr="00890FD1">
        <w:trPr>
          <w:trHeight w:val="352"/>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95" w14:textId="77777777" w:rsidR="00986888" w:rsidRPr="00890FD1" w:rsidRDefault="002616CC">
            <w:pPr>
              <w:pStyle w:val="Body"/>
              <w:rPr>
                <w:sz w:val="18"/>
                <w:szCs w:val="18"/>
              </w:rPr>
            </w:pPr>
            <w:r w:rsidRPr="00890FD1">
              <w:rPr>
                <w:rStyle w:val="None"/>
                <w:rFonts w:ascii="Arial" w:hAnsi="Arial"/>
                <w:sz w:val="18"/>
                <w:szCs w:val="18"/>
                <w:lang w:val="en-US"/>
              </w:rPr>
              <w:t>RRS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96" w14:textId="77777777" w:rsidR="00986888" w:rsidRPr="00890FD1" w:rsidRDefault="00986888">
            <w:pPr>
              <w:rPr>
                <w:sz w:val="18"/>
                <w:szCs w:val="18"/>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97" w14:textId="77777777" w:rsidR="00986888" w:rsidRPr="00890FD1" w:rsidRDefault="00986888">
            <w:pPr>
              <w:rPr>
                <w:sz w:val="18"/>
                <w:szCs w:val="18"/>
              </w:rPr>
            </w:pPr>
          </w:p>
        </w:tc>
      </w:tr>
    </w:tbl>
    <w:p w14:paraId="41EE279B" w14:textId="77777777" w:rsidR="00986888" w:rsidRDefault="002616CC">
      <w:pPr>
        <w:pStyle w:val="Heading2"/>
        <w:widowControl w:val="0"/>
        <w:numPr>
          <w:ilvl w:val="1"/>
          <w:numId w:val="8"/>
        </w:numPr>
      </w:pPr>
      <w:r>
        <w:rPr>
          <w:rStyle w:val="None"/>
        </w:rPr>
        <w:lastRenderedPageBreak/>
        <w:t>Deliverables</w:t>
      </w:r>
    </w:p>
    <w:tbl>
      <w:tblPr>
        <w:tblW w:w="102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95"/>
        <w:gridCol w:w="1732"/>
        <w:gridCol w:w="5201"/>
        <w:gridCol w:w="1978"/>
      </w:tblGrid>
      <w:tr w:rsidR="00986888" w14:paraId="41EE27A2" w14:textId="77777777" w:rsidTr="00890FD1">
        <w:trPr>
          <w:trHeight w:val="893"/>
          <w:jc w:val="center"/>
        </w:trPr>
        <w:tc>
          <w:tcPr>
            <w:tcW w:w="129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14:paraId="41EE279C" w14:textId="77777777" w:rsidR="00986888" w:rsidRDefault="002616CC">
            <w:pPr>
              <w:pStyle w:val="BodyA"/>
              <w:keepNext/>
              <w:keepLines/>
            </w:pPr>
            <w:proofErr w:type="spellStart"/>
            <w:r>
              <w:rPr>
                <w:rStyle w:val="None"/>
                <w:b/>
                <w:bCs/>
              </w:rPr>
              <w:t>Deliv</w:t>
            </w:r>
            <w:proofErr w:type="spellEnd"/>
            <w:r>
              <w:rPr>
                <w:rStyle w:val="None"/>
                <w:b/>
                <w:bCs/>
              </w:rPr>
              <w:t>.</w:t>
            </w:r>
          </w:p>
        </w:tc>
        <w:tc>
          <w:tcPr>
            <w:tcW w:w="1732"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14:paraId="41EE279D" w14:textId="77777777" w:rsidR="00986888" w:rsidRDefault="002616CC">
            <w:pPr>
              <w:pStyle w:val="BodyA"/>
              <w:keepNext/>
              <w:keepLines/>
              <w:rPr>
                <w:rStyle w:val="None"/>
                <w:b/>
                <w:bCs/>
              </w:rPr>
            </w:pPr>
            <w:r>
              <w:rPr>
                <w:rStyle w:val="None"/>
                <w:b/>
                <w:bCs/>
              </w:rPr>
              <w:t>Work Item code</w:t>
            </w:r>
          </w:p>
          <w:p w14:paraId="41EE279E" w14:textId="77777777" w:rsidR="00986888" w:rsidRDefault="002616CC">
            <w:pPr>
              <w:pStyle w:val="BodyA"/>
              <w:keepNext/>
              <w:keepLines/>
            </w:pPr>
            <w:r>
              <w:rPr>
                <w:rStyle w:val="None"/>
                <w:b/>
                <w:bCs/>
              </w:rPr>
              <w:t>Standard number</w:t>
            </w:r>
          </w:p>
        </w:tc>
        <w:tc>
          <w:tcPr>
            <w:tcW w:w="5201"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14:paraId="41EE279F" w14:textId="77777777" w:rsidR="00986888" w:rsidRDefault="002616CC">
            <w:pPr>
              <w:pStyle w:val="BodyA"/>
              <w:keepNext/>
              <w:keepLines/>
              <w:rPr>
                <w:rStyle w:val="None"/>
                <w:b/>
                <w:bCs/>
              </w:rPr>
            </w:pPr>
            <w:r>
              <w:rPr>
                <w:rStyle w:val="None"/>
                <w:b/>
                <w:bCs/>
              </w:rPr>
              <w:t>Working title</w:t>
            </w:r>
          </w:p>
          <w:p w14:paraId="41EE27A0" w14:textId="77777777" w:rsidR="00986888" w:rsidRDefault="002616CC">
            <w:pPr>
              <w:pStyle w:val="BodyA"/>
              <w:keepNext/>
              <w:keepLines/>
            </w:pPr>
            <w:r>
              <w:rPr>
                <w:rStyle w:val="None"/>
                <w:b/>
                <w:bCs/>
              </w:rPr>
              <w:t>Scope</w:t>
            </w:r>
          </w:p>
        </w:tc>
        <w:tc>
          <w:tcPr>
            <w:tcW w:w="1978"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14:paraId="41EE27A1" w14:textId="77777777" w:rsidR="00986888" w:rsidRDefault="002616CC">
            <w:pPr>
              <w:pStyle w:val="BodyA"/>
              <w:keepNext/>
              <w:keepLines/>
            </w:pPr>
            <w:r>
              <w:rPr>
                <w:rStyle w:val="None"/>
                <w:b/>
                <w:bCs/>
              </w:rPr>
              <w:t>Expected date for publication</w:t>
            </w:r>
          </w:p>
        </w:tc>
      </w:tr>
      <w:tr w:rsidR="00986888" w14:paraId="41EE27A8" w14:textId="77777777" w:rsidTr="00890FD1">
        <w:trPr>
          <w:trHeight w:val="893"/>
          <w:jc w:val="center"/>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A3" w14:textId="77777777" w:rsidR="00986888" w:rsidRDefault="002616CC">
            <w:pPr>
              <w:pStyle w:val="BodyA"/>
              <w:keepNext/>
              <w:keepLines/>
            </w:pPr>
            <w:r>
              <w:rPr>
                <w:rStyle w:val="Hyperlink1"/>
              </w:rPr>
              <w:t>D1</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A4" w14:textId="7FC3CD65" w:rsidR="00986888" w:rsidRDefault="004F564B">
            <w:pPr>
              <w:pStyle w:val="BodyA"/>
              <w:keepNext/>
              <w:keepLines/>
            </w:pPr>
            <w:hyperlink r:id="rId16" w:history="1">
              <w:r w:rsidR="002616CC" w:rsidRPr="00F35976">
                <w:rPr>
                  <w:rStyle w:val="Hyperlink"/>
                  <w:rFonts w:eastAsia="Arial" w:cs="Arial"/>
                </w:rPr>
                <w:t>DTR/ERM-599</w:t>
              </w:r>
            </w:hyperlink>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A5" w14:textId="71A5A60D" w:rsidR="00986888" w:rsidRDefault="002616CC">
            <w:pPr>
              <w:pStyle w:val="BodyA"/>
              <w:keepNext/>
              <w:keepLines/>
              <w:rPr>
                <w:rStyle w:val="Hyperlink1"/>
              </w:rPr>
            </w:pPr>
            <w:r>
              <w:rPr>
                <w:rStyle w:val="Hyperlink1"/>
              </w:rPr>
              <w:t xml:space="preserve">Working title: </w:t>
            </w:r>
          </w:p>
          <w:p w14:paraId="724BC78A" w14:textId="61AA9568" w:rsidR="00F35976" w:rsidRPr="00F35976" w:rsidRDefault="00F35976">
            <w:pPr>
              <w:pStyle w:val="BodyA"/>
              <w:keepNext/>
              <w:keepLines/>
              <w:rPr>
                <w:rStyle w:val="None"/>
              </w:rPr>
            </w:pPr>
            <w:r w:rsidRPr="00E57A08">
              <w:rPr>
                <w:rFonts w:cs="Arial"/>
              </w:rPr>
              <w:t>Study on possible ETSI modus operandi</w:t>
            </w:r>
            <w:r w:rsidRPr="00E57A08">
              <w:rPr>
                <w:rFonts w:cs="Arial"/>
              </w:rPr>
              <w:br/>
              <w:t xml:space="preserve">related to possible European Commission delegated acts </w:t>
            </w:r>
            <w:proofErr w:type="gramStart"/>
            <w:r w:rsidRPr="00E57A08">
              <w:rPr>
                <w:rFonts w:cs="Arial"/>
              </w:rPr>
              <w:t>with regard to</w:t>
            </w:r>
            <w:proofErr w:type="gramEnd"/>
            <w:r w:rsidRPr="00E57A08">
              <w:rPr>
                <w:rFonts w:cs="Arial"/>
              </w:rPr>
              <w:t xml:space="preserve"> Radio Equipment Directive articles</w:t>
            </w:r>
          </w:p>
          <w:p w14:paraId="264D3BFF" w14:textId="77777777" w:rsidR="00F35976" w:rsidRDefault="00F35976">
            <w:pPr>
              <w:pStyle w:val="BodyA"/>
              <w:keepNext/>
              <w:keepLines/>
              <w:rPr>
                <w:rStyle w:val="Hyperlink1"/>
              </w:rPr>
            </w:pPr>
          </w:p>
          <w:p w14:paraId="41EE27A6" w14:textId="7AE03BFB" w:rsidR="00986888" w:rsidRDefault="002616CC">
            <w:pPr>
              <w:pStyle w:val="BodyA"/>
              <w:keepNext/>
              <w:keepLines/>
            </w:pPr>
            <w:r>
              <w:rPr>
                <w:rStyle w:val="Hyperlink1"/>
              </w:rPr>
              <w:t xml:space="preserve">Scope: </w:t>
            </w:r>
            <w:r w:rsidR="00F35976">
              <w:rPr>
                <w:rFonts w:cs="Arial"/>
                <w:shd w:val="clear" w:color="auto" w:fill="FEF4E2"/>
              </w:rPr>
              <w:t xml:space="preserve">to study the course of action to be taken by ETSI </w:t>
            </w:r>
            <w:proofErr w:type="gramStart"/>
            <w:r w:rsidR="00F35976">
              <w:rPr>
                <w:rFonts w:cs="Arial"/>
                <w:shd w:val="clear" w:color="auto" w:fill="FEF4E2"/>
              </w:rPr>
              <w:t>if and when</w:t>
            </w:r>
            <w:proofErr w:type="gramEnd"/>
            <w:r w:rsidR="00F35976">
              <w:rPr>
                <w:rFonts w:cs="Arial"/>
                <w:shd w:val="clear" w:color="auto" w:fill="FEF4E2"/>
              </w:rPr>
              <w:t xml:space="preserve"> there are EC delegated acts with regard to Radio Equipment Directive articles. Such articles are: 3(3)(d), (e), (f), (</w:t>
            </w:r>
            <w:proofErr w:type="spellStart"/>
            <w:r w:rsidR="00F35976">
              <w:rPr>
                <w:rFonts w:cs="Arial"/>
                <w:shd w:val="clear" w:color="auto" w:fill="FEF4E2"/>
              </w:rPr>
              <w:t>i</w:t>
            </w:r>
            <w:proofErr w:type="spellEnd"/>
            <w:r w:rsidR="00F35976">
              <w:rPr>
                <w:rFonts w:cs="Arial"/>
                <w:shd w:val="clear" w:color="auto" w:fill="FEF4E2"/>
              </w:rPr>
              <w:t>) and Article 4.</w:t>
            </w:r>
            <w:r w:rsidR="00F35976">
              <w:rPr>
                <w:rFonts w:cs="Arial"/>
              </w:rPr>
              <w:br/>
            </w:r>
            <w:r w:rsidR="00F35976">
              <w:rPr>
                <w:rFonts w:cs="Arial"/>
              </w:rPr>
              <w:br/>
            </w:r>
            <w:r w:rsidR="00F35976">
              <w:rPr>
                <w:rFonts w:cs="Arial"/>
                <w:shd w:val="clear" w:color="auto" w:fill="FEF4E2"/>
              </w:rPr>
              <w:t xml:space="preserve">to study the extent of the impact of the change on the procedures necessary for producing the technology norms for demonstrating compliance with the EU legal framework. For example, the WI will assess the ETSI Guide EG 203 336 in light of the proposed changed context, </w:t>
            </w:r>
            <w:proofErr w:type="spellStart"/>
            <w:r w:rsidR="00F35976">
              <w:rPr>
                <w:rFonts w:cs="Arial"/>
                <w:shd w:val="clear" w:color="auto" w:fill="FEF4E2"/>
              </w:rPr>
              <w:t>analyse</w:t>
            </w:r>
            <w:proofErr w:type="spellEnd"/>
            <w:r w:rsidR="00F35976">
              <w:rPr>
                <w:rFonts w:cs="Arial"/>
                <w:shd w:val="clear" w:color="auto" w:fill="FEF4E2"/>
              </w:rPr>
              <w:t xml:space="preserve"> scenarios (e.g. baseline scenario of existing workflow, scenario after an EC delegated act with regard to RED articles), in order to determine possible consequences (e.g. on the ETSI </w:t>
            </w:r>
            <w:proofErr w:type="spellStart"/>
            <w:r w:rsidR="00F35976">
              <w:rPr>
                <w:rFonts w:cs="Arial"/>
                <w:shd w:val="clear" w:color="auto" w:fill="FEF4E2"/>
              </w:rPr>
              <w:t>Harmonised</w:t>
            </w:r>
            <w:proofErr w:type="spellEnd"/>
            <w:r w:rsidR="00F35976">
              <w:rPr>
                <w:rFonts w:cs="Arial"/>
                <w:shd w:val="clear" w:color="auto" w:fill="FEF4E2"/>
              </w:rPr>
              <w:t xml:space="preserve"> Standard workflow).</w:t>
            </w:r>
            <w:r w:rsidR="00F35976">
              <w:rPr>
                <w:rFonts w:cs="Arial"/>
              </w:rPr>
              <w:br/>
            </w:r>
            <w:r w:rsidR="00F35976">
              <w:rPr>
                <w:rFonts w:cs="Arial"/>
              </w:rPr>
              <w:br/>
            </w:r>
            <w:r w:rsidR="00F35976">
              <w:rPr>
                <w:rFonts w:cs="Arial"/>
                <w:shd w:val="clear" w:color="auto" w:fill="FEF4E2"/>
              </w:rPr>
              <w:t xml:space="preserve">The WI will not </w:t>
            </w:r>
            <w:proofErr w:type="spellStart"/>
            <w:r w:rsidR="00F35976">
              <w:rPr>
                <w:rFonts w:cs="Arial"/>
                <w:shd w:val="clear" w:color="auto" w:fill="FEF4E2"/>
              </w:rPr>
              <w:t>analyse</w:t>
            </w:r>
            <w:proofErr w:type="spellEnd"/>
            <w:r w:rsidR="00F35976">
              <w:rPr>
                <w:rFonts w:cs="Arial"/>
                <w:shd w:val="clear" w:color="auto" w:fill="FEF4E2"/>
              </w:rPr>
              <w:t xml:space="preserve"> the economic aspects, and a cost-benefit analysis is out of its scope.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7A7" w14:textId="1B3F662C" w:rsidR="00986888" w:rsidRDefault="00F35976">
            <w:pPr>
              <w:pStyle w:val="Body"/>
            </w:pPr>
            <w:r>
              <w:rPr>
                <w:rStyle w:val="None"/>
                <w:rFonts w:ascii="Arial" w:hAnsi="Arial"/>
                <w:sz w:val="20"/>
                <w:szCs w:val="20"/>
                <w:lang w:val="en-US"/>
                <w14:textOutline w14:w="12700" w14:cap="flat" w14:cmpd="sng" w14:algn="ctr">
                  <w14:noFill/>
                  <w14:prstDash w14:val="solid"/>
                  <w14:miter w14:lim="400000"/>
                </w14:textOutline>
              </w:rPr>
              <w:t>2022-</w:t>
            </w:r>
            <w:r w:rsidR="004F564B">
              <w:rPr>
                <w:rStyle w:val="None"/>
                <w:rFonts w:ascii="Arial" w:hAnsi="Arial"/>
                <w:sz w:val="20"/>
                <w:szCs w:val="20"/>
                <w:lang w:val="en-US"/>
                <w14:textOutline w14:w="12700" w14:cap="flat" w14:cmpd="sng" w14:algn="ctr">
                  <w14:noFill/>
                  <w14:prstDash w14:val="solid"/>
                  <w14:miter w14:lim="400000"/>
                </w14:textOutline>
              </w:rPr>
              <w:t>0</w:t>
            </w:r>
            <w:r w:rsidR="004C3E6F">
              <w:rPr>
                <w:rStyle w:val="None"/>
                <w:rFonts w:ascii="Arial" w:hAnsi="Arial"/>
                <w:sz w:val="20"/>
                <w:szCs w:val="20"/>
                <w:lang w:val="en-US"/>
                <w14:textOutline w14:w="12700" w14:cap="flat" w14:cmpd="sng" w14:algn="ctr">
                  <w14:noFill/>
                  <w14:prstDash w14:val="solid"/>
                  <w14:miter w14:lim="400000"/>
                </w14:textOutline>
              </w:rPr>
              <w:t>4</w:t>
            </w:r>
            <w:r>
              <w:rPr>
                <w:rStyle w:val="None"/>
                <w:rFonts w:ascii="Arial" w:hAnsi="Arial"/>
                <w:sz w:val="20"/>
                <w:szCs w:val="20"/>
                <w:lang w:val="en-US"/>
                <w14:textOutline w14:w="12700" w14:cap="flat" w14:cmpd="sng" w14:algn="ctr">
                  <w14:noFill/>
                  <w14:prstDash w14:val="solid"/>
                  <w14:miter w14:lim="400000"/>
                </w14:textOutline>
              </w:rPr>
              <w:t>-</w:t>
            </w:r>
            <w:r w:rsidR="004F564B">
              <w:rPr>
                <w:rStyle w:val="None"/>
                <w:rFonts w:ascii="Arial" w:hAnsi="Arial"/>
                <w:sz w:val="20"/>
                <w:szCs w:val="20"/>
                <w:lang w:val="en-US"/>
                <w14:textOutline w14:w="12700" w14:cap="flat" w14:cmpd="sng" w14:algn="ctr">
                  <w14:noFill/>
                  <w14:prstDash w14:val="solid"/>
                  <w14:miter w14:lim="400000"/>
                </w14:textOutline>
              </w:rPr>
              <w:t>3</w:t>
            </w:r>
            <w:r w:rsidR="004C3E6F">
              <w:rPr>
                <w:rStyle w:val="None"/>
                <w:rFonts w:ascii="Arial" w:hAnsi="Arial"/>
                <w:sz w:val="20"/>
                <w:szCs w:val="20"/>
                <w:lang w:val="en-US"/>
                <w14:textOutline w14:w="12700" w14:cap="flat" w14:cmpd="sng" w14:algn="ctr">
                  <w14:noFill/>
                  <w14:prstDash w14:val="solid"/>
                  <w14:miter w14:lim="400000"/>
                </w14:textOutline>
              </w:rPr>
              <w:t>0</w:t>
            </w:r>
          </w:p>
        </w:tc>
      </w:tr>
    </w:tbl>
    <w:p w14:paraId="41EE27A9" w14:textId="77777777" w:rsidR="00986888" w:rsidRDefault="00986888" w:rsidP="00EC45B4">
      <w:pPr>
        <w:pStyle w:val="Heading2"/>
        <w:widowControl w:val="0"/>
      </w:pPr>
    </w:p>
    <w:p w14:paraId="41EE27AB" w14:textId="77777777" w:rsidR="00986888" w:rsidRDefault="002616CC">
      <w:pPr>
        <w:pStyle w:val="Heading2"/>
        <w:widowControl w:val="0"/>
        <w:numPr>
          <w:ilvl w:val="1"/>
          <w:numId w:val="10"/>
        </w:numPr>
      </w:pPr>
      <w:r>
        <w:rPr>
          <w:rStyle w:val="None"/>
        </w:rPr>
        <w:t xml:space="preserve"> STF Schedule</w:t>
      </w:r>
    </w:p>
    <w:p w14:paraId="41EE27AC" w14:textId="06F4AB8C" w:rsidR="00986888" w:rsidRDefault="002616CC">
      <w:pPr>
        <w:pStyle w:val="BodyA"/>
        <w:rPr>
          <w:rStyle w:val="NoneA"/>
        </w:rPr>
      </w:pPr>
      <w:r>
        <w:rPr>
          <w:rStyle w:val="NoneA"/>
        </w:rPr>
        <w:t xml:space="preserve">The STF work will deliver a TR </w:t>
      </w:r>
      <w:r w:rsidR="00246D09">
        <w:rPr>
          <w:rStyle w:val="NoneA"/>
        </w:rPr>
        <w:t xml:space="preserve">according to </w:t>
      </w:r>
      <w:r>
        <w:rPr>
          <w:rStyle w:val="NoneA"/>
        </w:rPr>
        <w:t>the schedule summarized as follows.</w:t>
      </w:r>
    </w:p>
    <w:p w14:paraId="41EE27AD" w14:textId="6A3F587C" w:rsidR="00986888" w:rsidRDefault="002616CC">
      <w:pPr>
        <w:pStyle w:val="BodyA"/>
        <w:numPr>
          <w:ilvl w:val="0"/>
          <w:numId w:val="12"/>
        </w:numPr>
      </w:pPr>
      <w:r>
        <w:rPr>
          <w:rStyle w:val="NoneA"/>
        </w:rPr>
        <w:t xml:space="preserve">First draft to be issued by </w:t>
      </w:r>
      <w:r w:rsidR="004C3E6F">
        <w:rPr>
          <w:rStyle w:val="NoneA"/>
        </w:rPr>
        <w:t xml:space="preserve">15 </w:t>
      </w:r>
      <w:r w:rsidR="0044019C">
        <w:rPr>
          <w:rStyle w:val="NoneA"/>
        </w:rPr>
        <w:t>May</w:t>
      </w:r>
      <w:r w:rsidR="0012251D">
        <w:rPr>
          <w:rStyle w:val="NoneA"/>
        </w:rPr>
        <w:t xml:space="preserve"> </w:t>
      </w:r>
      <w:r>
        <w:rPr>
          <w:rStyle w:val="NoneA"/>
        </w:rPr>
        <w:t>202</w:t>
      </w:r>
      <w:r w:rsidR="0012251D">
        <w:rPr>
          <w:rStyle w:val="NoneA"/>
        </w:rPr>
        <w:t>1</w:t>
      </w:r>
      <w:r>
        <w:rPr>
          <w:rStyle w:val="NoneA"/>
        </w:rPr>
        <w:t>;</w:t>
      </w:r>
    </w:p>
    <w:p w14:paraId="41EE27AE" w14:textId="7A1487F1" w:rsidR="00986888" w:rsidRDefault="002616CC">
      <w:pPr>
        <w:pStyle w:val="BodyA"/>
        <w:numPr>
          <w:ilvl w:val="0"/>
          <w:numId w:val="12"/>
        </w:numPr>
      </w:pPr>
      <w:r>
        <w:rPr>
          <w:rStyle w:val="NoneA"/>
        </w:rPr>
        <w:t xml:space="preserve">Stable draft to be issued by </w:t>
      </w:r>
      <w:r w:rsidR="004C3E6F">
        <w:rPr>
          <w:rStyle w:val="NoneA"/>
        </w:rPr>
        <w:t xml:space="preserve">01 September </w:t>
      </w:r>
      <w:r>
        <w:rPr>
          <w:rStyle w:val="NoneA"/>
        </w:rPr>
        <w:t>202</w:t>
      </w:r>
      <w:r w:rsidR="0012251D">
        <w:rPr>
          <w:rStyle w:val="NoneA"/>
        </w:rPr>
        <w:t>1</w:t>
      </w:r>
      <w:r>
        <w:rPr>
          <w:rStyle w:val="NoneA"/>
        </w:rPr>
        <w:t>;</w:t>
      </w:r>
    </w:p>
    <w:p w14:paraId="41EE27AF" w14:textId="7E9FE24F" w:rsidR="00986888" w:rsidRDefault="002616CC">
      <w:pPr>
        <w:pStyle w:val="BodyA"/>
        <w:numPr>
          <w:ilvl w:val="0"/>
          <w:numId w:val="12"/>
        </w:numPr>
      </w:pPr>
      <w:r>
        <w:rPr>
          <w:rStyle w:val="NoneA"/>
        </w:rPr>
        <w:t xml:space="preserve">First session of communication for gathering feedback for the stable draft: </w:t>
      </w:r>
      <w:r w:rsidR="004C3E6F" w:rsidRPr="004C3E6F">
        <w:rPr>
          <w:rStyle w:val="NoneA"/>
        </w:rPr>
        <w:t>30 September 2021</w:t>
      </w:r>
      <w:r>
        <w:rPr>
          <w:rStyle w:val="NoneA"/>
        </w:rPr>
        <w:t>;</w:t>
      </w:r>
    </w:p>
    <w:p w14:paraId="41EE27B0" w14:textId="37A876CC" w:rsidR="00986888" w:rsidRDefault="002616CC">
      <w:pPr>
        <w:pStyle w:val="BodyA"/>
        <w:numPr>
          <w:ilvl w:val="0"/>
          <w:numId w:val="12"/>
        </w:numPr>
      </w:pPr>
      <w:r>
        <w:rPr>
          <w:rStyle w:val="NoneA"/>
        </w:rPr>
        <w:t xml:space="preserve">Draft incorporating feedback by </w:t>
      </w:r>
      <w:r w:rsidR="004C3E6F">
        <w:rPr>
          <w:rStyle w:val="NoneA"/>
        </w:rPr>
        <w:t xml:space="preserve">31 </w:t>
      </w:r>
      <w:r w:rsidR="0044019C">
        <w:rPr>
          <w:rStyle w:val="NoneA"/>
        </w:rPr>
        <w:t>December</w:t>
      </w:r>
      <w:r w:rsidR="004C3E6F">
        <w:rPr>
          <w:rStyle w:val="NoneA"/>
        </w:rPr>
        <w:t xml:space="preserve"> 202</w:t>
      </w:r>
      <w:r w:rsidR="0044019C">
        <w:rPr>
          <w:rStyle w:val="NoneA"/>
        </w:rPr>
        <w:t>1</w:t>
      </w:r>
      <w:r>
        <w:rPr>
          <w:rStyle w:val="NoneA"/>
        </w:rPr>
        <w:t>;</w:t>
      </w:r>
    </w:p>
    <w:p w14:paraId="41EE27B1" w14:textId="04D7A802" w:rsidR="00986888" w:rsidRDefault="002616CC">
      <w:pPr>
        <w:pStyle w:val="BodyA"/>
        <w:numPr>
          <w:ilvl w:val="0"/>
          <w:numId w:val="12"/>
        </w:numPr>
      </w:pPr>
      <w:r>
        <w:rPr>
          <w:rStyle w:val="NoneA"/>
        </w:rPr>
        <w:t xml:space="preserve">Second session of communication for gathering feedback for the stable draft: </w:t>
      </w:r>
      <w:r w:rsidR="004C3E6F">
        <w:rPr>
          <w:rStyle w:val="NoneA"/>
        </w:rPr>
        <w:t>28 February 2022;</w:t>
      </w:r>
    </w:p>
    <w:p w14:paraId="41EE27B2" w14:textId="26F561A6" w:rsidR="00986888" w:rsidRDefault="002616CC">
      <w:pPr>
        <w:pStyle w:val="BodyA"/>
        <w:numPr>
          <w:ilvl w:val="0"/>
          <w:numId w:val="12"/>
        </w:numPr>
      </w:pPr>
      <w:r>
        <w:rPr>
          <w:rStyle w:val="NoneA"/>
        </w:rPr>
        <w:t xml:space="preserve">Final draft to be issued by </w:t>
      </w:r>
      <w:bookmarkStart w:id="2" w:name="_GoBack"/>
      <w:r w:rsidR="0044019C">
        <w:rPr>
          <w:rStyle w:val="NoneA"/>
        </w:rPr>
        <w:t>28 February</w:t>
      </w:r>
      <w:r w:rsidR="004C3E6F">
        <w:rPr>
          <w:rStyle w:val="NoneA"/>
        </w:rPr>
        <w:t xml:space="preserve"> 2022</w:t>
      </w:r>
      <w:bookmarkEnd w:id="2"/>
      <w:r>
        <w:rPr>
          <w:rStyle w:val="NoneA"/>
        </w:rPr>
        <w:t>;</w:t>
      </w:r>
    </w:p>
    <w:p w14:paraId="41EE27B3" w14:textId="7D543C8F" w:rsidR="00986888" w:rsidRDefault="002616CC" w:rsidP="10B79D5E">
      <w:pPr>
        <w:pStyle w:val="BodyA"/>
        <w:numPr>
          <w:ilvl w:val="0"/>
          <w:numId w:val="12"/>
        </w:numPr>
        <w:rPr>
          <w:rStyle w:val="NoneA"/>
        </w:rPr>
      </w:pPr>
      <w:r w:rsidRPr="10B79D5E">
        <w:rPr>
          <w:rStyle w:val="NoneA"/>
        </w:rPr>
        <w:t xml:space="preserve">TR publication by </w:t>
      </w:r>
      <w:r w:rsidR="004C3E6F" w:rsidRPr="10B79D5E">
        <w:rPr>
          <w:rStyle w:val="NoneA"/>
        </w:rPr>
        <w:t>30</w:t>
      </w:r>
      <w:r w:rsidRPr="10B79D5E">
        <w:rPr>
          <w:rStyle w:val="NoneA"/>
        </w:rPr>
        <w:t xml:space="preserve"> </w:t>
      </w:r>
      <w:r w:rsidR="004C3E6F" w:rsidRPr="10B79D5E">
        <w:rPr>
          <w:rStyle w:val="NoneA"/>
        </w:rPr>
        <w:t xml:space="preserve">April </w:t>
      </w:r>
      <w:r w:rsidR="0012251D" w:rsidRPr="10B79D5E">
        <w:rPr>
          <w:rStyle w:val="NoneA"/>
        </w:rPr>
        <w:t>2022</w:t>
      </w:r>
    </w:p>
    <w:p w14:paraId="27CDEAF1" w14:textId="77777777" w:rsidR="002616CC" w:rsidRDefault="002616CC" w:rsidP="00EC45B4">
      <w:pPr>
        <w:pStyle w:val="Heading"/>
        <w:ind w:left="567"/>
        <w:rPr>
          <w:rStyle w:val="None"/>
          <w:b w:val="0"/>
          <w:bCs w:val="0"/>
          <w:sz w:val="20"/>
          <w:szCs w:val="20"/>
          <w:lang w:val="en-US"/>
        </w:rPr>
      </w:pPr>
    </w:p>
    <w:p w14:paraId="41EE27B4" w14:textId="6025DE4C" w:rsidR="00986888" w:rsidRDefault="002616CC">
      <w:pPr>
        <w:pStyle w:val="Heading"/>
        <w:numPr>
          <w:ilvl w:val="0"/>
          <w:numId w:val="13"/>
        </w:numPr>
        <w:rPr>
          <w:lang w:val="en-US"/>
        </w:rPr>
      </w:pPr>
      <w:r>
        <w:rPr>
          <w:rStyle w:val="None"/>
          <w:lang w:val="en-US"/>
        </w:rPr>
        <w:t>Maximum budget</w:t>
      </w:r>
    </w:p>
    <w:p w14:paraId="41EE27B5" w14:textId="77777777" w:rsidR="00986888" w:rsidRDefault="002616CC">
      <w:pPr>
        <w:pStyle w:val="Heading2"/>
        <w:numPr>
          <w:ilvl w:val="1"/>
          <w:numId w:val="3"/>
        </w:numPr>
      </w:pPr>
      <w:r>
        <w:rPr>
          <w:rStyle w:val="None"/>
        </w:rPr>
        <w:t>Task summary/Manpower Budget</w:t>
      </w:r>
    </w:p>
    <w:p w14:paraId="41EE27B6" w14:textId="77777777" w:rsidR="00986888" w:rsidRDefault="002616CC">
      <w:pPr>
        <w:pStyle w:val="GuidelineB0"/>
        <w:rPr>
          <w:rStyle w:val="None"/>
          <w:i w:val="0"/>
          <w:iCs w:val="0"/>
        </w:rPr>
      </w:pPr>
      <w:r>
        <w:rPr>
          <w:rStyle w:val="None"/>
          <w:i w:val="0"/>
          <w:iCs w:val="0"/>
        </w:rPr>
        <w:t xml:space="preserve">The estimate does not include the cost for travels and logistics in general. This is </w:t>
      </w:r>
      <w:proofErr w:type="gramStart"/>
      <w:r>
        <w:rPr>
          <w:rStyle w:val="None"/>
          <w:i w:val="0"/>
          <w:iCs w:val="0"/>
        </w:rPr>
        <w:t>based on the fact that</w:t>
      </w:r>
      <w:proofErr w:type="gramEnd"/>
      <w:r>
        <w:rPr>
          <w:rStyle w:val="None"/>
          <w:i w:val="0"/>
          <w:iCs w:val="0"/>
        </w:rPr>
        <w:t xml:space="preserve"> currently the travel is not possible and attendance to web-meetings is currently the only way to attend committee or team working sessions.</w:t>
      </w:r>
    </w:p>
    <w:p w14:paraId="41EE27B7" w14:textId="77777777" w:rsidR="00986888" w:rsidRDefault="002616CC">
      <w:pPr>
        <w:pStyle w:val="GuidelineB0"/>
        <w:rPr>
          <w:rStyle w:val="None"/>
          <w:i w:val="0"/>
          <w:iCs w:val="0"/>
        </w:rPr>
      </w:pPr>
      <w:r>
        <w:rPr>
          <w:rStyle w:val="None"/>
          <w:i w:val="0"/>
          <w:iCs w:val="0"/>
        </w:rPr>
        <w:t xml:space="preserve">If travel becomes necessary contingency plans and/or supplemental budget might also be needed. </w:t>
      </w:r>
    </w:p>
    <w:p w14:paraId="41EE27B8" w14:textId="77777777" w:rsidR="00986888" w:rsidRDefault="00986888">
      <w:pPr>
        <w:pStyle w:val="BodyA"/>
        <w:rPr>
          <w:rStyle w:val="NoneA"/>
        </w:rPr>
      </w:pPr>
    </w:p>
    <w:tbl>
      <w:tblPr>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855"/>
        <w:gridCol w:w="1779"/>
      </w:tblGrid>
      <w:tr w:rsidR="00986888" w14:paraId="41EE27BC" w14:textId="77777777" w:rsidTr="00890FD1">
        <w:trPr>
          <w:trHeight w:val="444"/>
          <w:jc w:val="center"/>
        </w:trPr>
        <w:tc>
          <w:tcPr>
            <w:tcW w:w="7855"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vAlign w:val="center"/>
          </w:tcPr>
          <w:p w14:paraId="41EE27B9" w14:textId="77777777" w:rsidR="00986888" w:rsidRDefault="002616CC">
            <w:pPr>
              <w:pStyle w:val="BodyA"/>
              <w:keepNext/>
              <w:keepLines/>
            </w:pPr>
            <w:r>
              <w:rPr>
                <w:rStyle w:val="None"/>
                <w:b/>
                <w:bCs/>
              </w:rPr>
              <w:lastRenderedPageBreak/>
              <w:t>Task short description</w:t>
            </w:r>
          </w:p>
        </w:tc>
        <w:tc>
          <w:tcPr>
            <w:tcW w:w="1779"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EE27BA" w14:textId="77777777" w:rsidR="00986888" w:rsidRDefault="002616CC">
            <w:pPr>
              <w:pStyle w:val="StyleBoldBefore6ptAfter6ptCentered"/>
              <w:keepNext/>
              <w:keepLines/>
              <w:spacing w:before="0" w:after="0"/>
              <w:rPr>
                <w:rStyle w:val="None"/>
              </w:rPr>
            </w:pPr>
            <w:r>
              <w:rPr>
                <w:rStyle w:val="None"/>
              </w:rPr>
              <w:t>Budget (EUR),</w:t>
            </w:r>
          </w:p>
          <w:p w14:paraId="41EE27BB" w14:textId="77777777" w:rsidR="00986888" w:rsidRDefault="002616CC">
            <w:pPr>
              <w:pStyle w:val="StyleBoldBefore6ptAfter6ptCentered"/>
              <w:keepNext/>
              <w:keepLines/>
              <w:spacing w:before="0" w:after="0"/>
            </w:pPr>
            <w:r>
              <w:rPr>
                <w:rStyle w:val="None"/>
              </w:rPr>
              <w:t>manpower</w:t>
            </w:r>
          </w:p>
        </w:tc>
      </w:tr>
      <w:tr w:rsidR="00986888" w14:paraId="41EE27C0" w14:textId="77777777" w:rsidTr="00890FD1">
        <w:trPr>
          <w:trHeight w:val="832"/>
          <w:jc w:val="center"/>
        </w:trPr>
        <w:tc>
          <w:tcPr>
            <w:tcW w:w="7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BD" w14:textId="77777777" w:rsidR="00986888" w:rsidRDefault="002616CC">
            <w:pPr>
              <w:pStyle w:val="Body"/>
              <w:rPr>
                <w:rStyle w:val="None"/>
                <w:rFonts w:ascii="Arial" w:eastAsia="Arial" w:hAnsi="Arial" w:cs="Arial"/>
                <w:sz w:val="20"/>
                <w:szCs w:val="20"/>
                <w14:textOutline w14:w="12700" w14:cap="flat" w14:cmpd="sng" w14:algn="ctr">
                  <w14:noFill/>
                  <w14:prstDash w14:val="solid"/>
                  <w14:miter w14:lim="400000"/>
                </w14:textOutline>
              </w:rPr>
            </w:pPr>
            <w:r>
              <w:rPr>
                <w:rStyle w:val="None"/>
                <w:rFonts w:ascii="Arial" w:hAnsi="Arial"/>
                <w:sz w:val="20"/>
                <w:szCs w:val="20"/>
                <w:lang w:val="en-US"/>
                <w14:textOutline w14:w="12700" w14:cap="flat" w14:cmpd="sng" w14:algn="ctr">
                  <w14:noFill/>
                  <w14:prstDash w14:val="solid"/>
                  <w14:miter w14:lim="400000"/>
                </w14:textOutline>
              </w:rPr>
              <w:t>Project management task is T0.</w:t>
            </w:r>
          </w:p>
          <w:p w14:paraId="41EE27BE" w14:textId="77777777" w:rsidR="00986888" w:rsidRDefault="002616CC">
            <w:pPr>
              <w:pStyle w:val="Body"/>
            </w:pPr>
            <w:r>
              <w:rPr>
                <w:rStyle w:val="None"/>
                <w:rFonts w:ascii="Arial" w:hAnsi="Arial"/>
                <w:sz w:val="20"/>
                <w:szCs w:val="20"/>
                <w:lang w:val="en-US"/>
                <w14:textOutline w14:w="12700" w14:cap="flat" w14:cmpd="sng" w14:algn="ctr">
                  <w14:noFill/>
                  <w14:prstDash w14:val="solid"/>
                  <w14:miter w14:lim="400000"/>
                </w14:textOutline>
              </w:rPr>
              <w:t>Coordinate STF activities and adapt schedule of deliverables according to the change in context. Report writing and communicate on behalf of the STF, regarding the work and deliverables.</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BF" w14:textId="608B090E" w:rsidR="00986888" w:rsidRDefault="00A1376C">
            <w:pPr>
              <w:pStyle w:val="Body"/>
              <w:jc w:val="center"/>
            </w:pPr>
            <w:r>
              <w:rPr>
                <w:rStyle w:val="None"/>
                <w:rFonts w:ascii="Arial" w:hAnsi="Arial"/>
                <w:sz w:val="20"/>
                <w:szCs w:val="20"/>
                <w:lang w:val="en-US"/>
                <w14:textOutline w14:w="12700" w14:cap="flat" w14:cmpd="sng" w14:algn="ctr">
                  <w14:noFill/>
                  <w14:prstDash w14:val="solid"/>
                  <w14:miter w14:lim="400000"/>
                </w14:textOutline>
              </w:rPr>
              <w:t>10 000</w:t>
            </w:r>
            <w:r w:rsidR="002616CC">
              <w:rPr>
                <w:rStyle w:val="None"/>
                <w:rFonts w:ascii="Arial" w:hAnsi="Arial"/>
                <w:sz w:val="20"/>
                <w:szCs w:val="20"/>
                <w:lang w:val="en-US"/>
                <w14:textOutline w14:w="12700" w14:cap="flat" w14:cmpd="sng" w14:algn="ctr">
                  <w14:noFill/>
                  <w14:prstDash w14:val="solid"/>
                  <w14:miter w14:lim="400000"/>
                </w14:textOutline>
              </w:rPr>
              <w:t xml:space="preserve"> </w:t>
            </w:r>
          </w:p>
        </w:tc>
      </w:tr>
      <w:tr w:rsidR="00986888" w14:paraId="41EE27C3" w14:textId="77777777" w:rsidTr="00890FD1">
        <w:trPr>
          <w:trHeight w:val="875"/>
          <w:jc w:val="center"/>
        </w:trPr>
        <w:tc>
          <w:tcPr>
            <w:tcW w:w="7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C1" w14:textId="77777777" w:rsidR="00986888" w:rsidRDefault="002616CC">
            <w:pPr>
              <w:pStyle w:val="BodyBA"/>
            </w:pPr>
            <w:r>
              <w:rPr>
                <w:rStyle w:val="None"/>
                <w:rFonts w:ascii="Arial" w:hAnsi="Arial"/>
                <w:sz w:val="20"/>
                <w:szCs w:val="20"/>
              </w:rPr>
              <w:t xml:space="preserve">Task T1 is to </w:t>
            </w:r>
            <w:r>
              <w:rPr>
                <w:rStyle w:val="None"/>
                <w:rFonts w:ascii="Arial" w:hAnsi="Arial"/>
                <w:sz w:val="20"/>
                <w:szCs w:val="20"/>
                <w:u w:val="single"/>
              </w:rPr>
              <w:t>establish</w:t>
            </w:r>
            <w:r>
              <w:rPr>
                <w:rStyle w:val="None"/>
                <w:rFonts w:ascii="Arial" w:hAnsi="Arial"/>
                <w:sz w:val="20"/>
                <w:szCs w:val="20"/>
              </w:rPr>
              <w:t xml:space="preserve"> at least two scenarios for RED articles activation: baseline scenario and activation scenario, with the possible ramification of scenarios for each RED article activation for a better analysis.</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C2" w14:textId="77777777" w:rsidR="00986888" w:rsidRDefault="002616CC">
            <w:pPr>
              <w:pStyle w:val="Body"/>
              <w:jc w:val="center"/>
            </w:pPr>
            <w:r>
              <w:rPr>
                <w:rStyle w:val="None"/>
                <w:rFonts w:ascii="Arial" w:hAnsi="Arial"/>
                <w:sz w:val="20"/>
                <w:szCs w:val="20"/>
                <w:lang w:val="en-US"/>
                <w14:textOutline w14:w="12700" w14:cap="flat" w14:cmpd="sng" w14:algn="ctr">
                  <w14:noFill/>
                  <w14:prstDash w14:val="solid"/>
                  <w14:miter w14:lim="400000"/>
                </w14:textOutline>
              </w:rPr>
              <w:t xml:space="preserve">20 000 </w:t>
            </w:r>
          </w:p>
        </w:tc>
      </w:tr>
      <w:tr w:rsidR="00986888" w14:paraId="41EE27C6" w14:textId="77777777" w:rsidTr="00890FD1">
        <w:trPr>
          <w:trHeight w:val="832"/>
          <w:jc w:val="center"/>
        </w:trPr>
        <w:tc>
          <w:tcPr>
            <w:tcW w:w="7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C4" w14:textId="18438331" w:rsidR="00986888" w:rsidRDefault="002616CC">
            <w:pPr>
              <w:pStyle w:val="BodyBA"/>
            </w:pPr>
            <w:r>
              <w:rPr>
                <w:rStyle w:val="None"/>
                <w:rFonts w:ascii="Arial" w:hAnsi="Arial"/>
                <w:sz w:val="20"/>
                <w:szCs w:val="20"/>
              </w:rPr>
              <w:t xml:space="preserve">Task T2 is to </w:t>
            </w:r>
            <w:r>
              <w:rPr>
                <w:rStyle w:val="None"/>
                <w:rFonts w:ascii="Arial" w:hAnsi="Arial"/>
                <w:sz w:val="20"/>
                <w:szCs w:val="20"/>
                <w:u w:val="single"/>
              </w:rPr>
              <w:t>examine</w:t>
            </w:r>
            <w:r>
              <w:rPr>
                <w:rStyle w:val="None"/>
                <w:rFonts w:ascii="Arial" w:hAnsi="Arial"/>
                <w:sz w:val="20"/>
                <w:szCs w:val="20"/>
              </w:rPr>
              <w:t xml:space="preserve"> procedural / technological consequences of different scenarios, including on the ETSI workflow.</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C5" w14:textId="77777777" w:rsidR="00986888" w:rsidRDefault="002616CC">
            <w:pPr>
              <w:pStyle w:val="Body"/>
              <w:jc w:val="center"/>
            </w:pPr>
            <w:r>
              <w:rPr>
                <w:rStyle w:val="None"/>
                <w:rFonts w:ascii="Arial" w:hAnsi="Arial"/>
                <w:sz w:val="20"/>
                <w:szCs w:val="20"/>
                <w:lang w:val="en-US"/>
                <w14:textOutline w14:w="12700" w14:cap="flat" w14:cmpd="sng" w14:algn="ctr">
                  <w14:noFill/>
                  <w14:prstDash w14:val="solid"/>
                  <w14:miter w14:lim="400000"/>
                </w14:textOutline>
              </w:rPr>
              <w:t xml:space="preserve">20 000 </w:t>
            </w:r>
          </w:p>
        </w:tc>
      </w:tr>
      <w:tr w:rsidR="00986888" w14:paraId="41EE27C9" w14:textId="77777777" w:rsidTr="00890FD1">
        <w:trPr>
          <w:trHeight w:val="549"/>
          <w:jc w:val="center"/>
        </w:trPr>
        <w:tc>
          <w:tcPr>
            <w:tcW w:w="7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C7" w14:textId="77777777" w:rsidR="00986888" w:rsidRDefault="002616CC">
            <w:pPr>
              <w:pStyle w:val="BodyBA"/>
            </w:pPr>
            <w:r>
              <w:rPr>
                <w:rStyle w:val="None"/>
                <w:rFonts w:ascii="Arial" w:hAnsi="Arial"/>
                <w:sz w:val="20"/>
                <w:szCs w:val="20"/>
              </w:rPr>
              <w:t xml:space="preserve">Task T3 is to </w:t>
            </w:r>
            <w:r>
              <w:rPr>
                <w:rStyle w:val="None"/>
                <w:rFonts w:ascii="Arial" w:hAnsi="Arial"/>
                <w:sz w:val="20"/>
                <w:szCs w:val="20"/>
                <w:u w:val="single"/>
              </w:rPr>
              <w:t>formulate</w:t>
            </w:r>
            <w:r>
              <w:rPr>
                <w:rStyle w:val="None"/>
                <w:rFonts w:ascii="Arial" w:hAnsi="Arial"/>
                <w:sz w:val="20"/>
                <w:szCs w:val="20"/>
              </w:rPr>
              <w:t xml:space="preserve"> options for responding to the changes of the different scenarios.</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C8" w14:textId="77777777" w:rsidR="00986888" w:rsidRDefault="002616CC">
            <w:pPr>
              <w:pStyle w:val="Body"/>
              <w:jc w:val="center"/>
            </w:pPr>
            <w:r>
              <w:rPr>
                <w:rStyle w:val="None"/>
                <w:rFonts w:ascii="Arial" w:hAnsi="Arial"/>
                <w:sz w:val="20"/>
                <w:szCs w:val="20"/>
                <w:lang w:val="en-US"/>
                <w14:textOutline w14:w="12700" w14:cap="flat" w14:cmpd="sng" w14:algn="ctr">
                  <w14:noFill/>
                  <w14:prstDash w14:val="solid"/>
                  <w14:miter w14:lim="400000"/>
                </w14:textOutline>
              </w:rPr>
              <w:t xml:space="preserve">20 000 </w:t>
            </w:r>
          </w:p>
        </w:tc>
      </w:tr>
      <w:tr w:rsidR="00986888" w14:paraId="41EE27CC" w14:textId="77777777" w:rsidTr="00890FD1">
        <w:trPr>
          <w:trHeight w:val="628"/>
          <w:jc w:val="center"/>
        </w:trPr>
        <w:tc>
          <w:tcPr>
            <w:tcW w:w="7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CA" w14:textId="77777777" w:rsidR="00986888" w:rsidRDefault="002616CC">
            <w:pPr>
              <w:pStyle w:val="BodyBA"/>
            </w:pPr>
            <w:r>
              <w:rPr>
                <w:rStyle w:val="None"/>
                <w:rFonts w:ascii="Arial" w:hAnsi="Arial"/>
                <w:sz w:val="20"/>
                <w:szCs w:val="20"/>
              </w:rPr>
              <w:t xml:space="preserve">Task T4 is to </w:t>
            </w:r>
            <w:r>
              <w:rPr>
                <w:rStyle w:val="None"/>
                <w:rFonts w:ascii="Arial" w:hAnsi="Arial"/>
                <w:sz w:val="20"/>
                <w:szCs w:val="20"/>
                <w:u w:val="single"/>
              </w:rPr>
              <w:t>inform</w:t>
            </w:r>
            <w:r>
              <w:rPr>
                <w:rStyle w:val="None"/>
                <w:rFonts w:ascii="Arial" w:hAnsi="Arial"/>
                <w:sz w:val="20"/>
                <w:szCs w:val="20"/>
              </w:rPr>
              <w:t xml:space="preserve"> the membership and management regarding options and strategic choices: organizing 4 web-meetings and 2 workshops.</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CB" w14:textId="77777777" w:rsidR="00986888" w:rsidRDefault="002616CC">
            <w:pPr>
              <w:pStyle w:val="Body"/>
              <w:jc w:val="center"/>
            </w:pPr>
            <w:r>
              <w:rPr>
                <w:rStyle w:val="None"/>
                <w:rFonts w:ascii="Arial" w:hAnsi="Arial"/>
                <w:sz w:val="20"/>
                <w:szCs w:val="20"/>
                <w:lang w:val="en-US"/>
                <w14:textOutline w14:w="12700" w14:cap="flat" w14:cmpd="sng" w14:algn="ctr">
                  <w14:noFill/>
                  <w14:prstDash w14:val="solid"/>
                  <w14:miter w14:lim="400000"/>
                </w14:textOutline>
              </w:rPr>
              <w:t xml:space="preserve">5 000 </w:t>
            </w:r>
          </w:p>
        </w:tc>
      </w:tr>
      <w:tr w:rsidR="00986888" w14:paraId="41EE27CF" w14:textId="77777777" w:rsidTr="00890FD1">
        <w:trPr>
          <w:trHeight w:val="1140"/>
          <w:jc w:val="center"/>
        </w:trPr>
        <w:tc>
          <w:tcPr>
            <w:tcW w:w="7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CD" w14:textId="77777777" w:rsidR="00986888" w:rsidRDefault="002616CC">
            <w:pPr>
              <w:pStyle w:val="BodyBA"/>
            </w:pPr>
            <w:r>
              <w:rPr>
                <w:rStyle w:val="None"/>
                <w:rFonts w:ascii="Arial" w:hAnsi="Arial"/>
                <w:sz w:val="20"/>
                <w:szCs w:val="20"/>
              </w:rPr>
              <w:t xml:space="preserve">Task T5 is to </w:t>
            </w:r>
            <w:r>
              <w:rPr>
                <w:rStyle w:val="None"/>
                <w:rFonts w:ascii="Arial" w:hAnsi="Arial"/>
                <w:sz w:val="20"/>
                <w:szCs w:val="20"/>
                <w:u w:val="single"/>
              </w:rPr>
              <w:t>analyze</w:t>
            </w:r>
            <w:r>
              <w:rPr>
                <w:rStyle w:val="None"/>
                <w:rFonts w:ascii="Arial" w:hAnsi="Arial"/>
                <w:sz w:val="20"/>
                <w:szCs w:val="20"/>
              </w:rPr>
              <w:t xml:space="preserve"> response and input from membership and 3rd parties: regulators, testing houses and associated industry, institutions and industry normally associated with network security issues. </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7CE" w14:textId="77777777" w:rsidR="00986888" w:rsidRDefault="002616CC">
            <w:pPr>
              <w:pStyle w:val="Body"/>
              <w:jc w:val="center"/>
            </w:pPr>
            <w:r>
              <w:rPr>
                <w:rStyle w:val="None"/>
                <w:rFonts w:ascii="Arial" w:hAnsi="Arial"/>
                <w:sz w:val="20"/>
                <w:szCs w:val="20"/>
                <w:lang w:val="en-US"/>
                <w14:textOutline w14:w="12700" w14:cap="flat" w14:cmpd="sng" w14:algn="ctr">
                  <w14:noFill/>
                  <w14:prstDash w14:val="solid"/>
                  <w14:miter w14:lim="400000"/>
                </w14:textOutline>
              </w:rPr>
              <w:t xml:space="preserve">15 000 </w:t>
            </w:r>
          </w:p>
        </w:tc>
      </w:tr>
      <w:tr w:rsidR="00986888" w14:paraId="41EE27D2" w14:textId="77777777" w:rsidTr="00890FD1">
        <w:trPr>
          <w:trHeight w:val="333"/>
          <w:jc w:val="center"/>
        </w:trPr>
        <w:tc>
          <w:tcPr>
            <w:tcW w:w="78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1EE27D0" w14:textId="77777777" w:rsidR="00986888" w:rsidRDefault="002616CC">
            <w:pPr>
              <w:pStyle w:val="BodyA"/>
              <w:keepNext/>
              <w:keepLines/>
              <w:jc w:val="left"/>
            </w:pPr>
            <w:r>
              <w:rPr>
                <w:rStyle w:val="None"/>
                <w:b/>
                <w:bCs/>
                <w:sz w:val="22"/>
                <w:szCs w:val="22"/>
              </w:rPr>
              <w:t>TOTAL</w:t>
            </w:r>
          </w:p>
        </w:tc>
        <w:tc>
          <w:tcPr>
            <w:tcW w:w="177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1EE27D1" w14:textId="50E7482F" w:rsidR="00986888" w:rsidRDefault="002616CC">
            <w:pPr>
              <w:pStyle w:val="Body"/>
            </w:pPr>
            <w:r>
              <w:rPr>
                <w:rStyle w:val="None"/>
                <w:rFonts w:ascii="Arial" w:hAnsi="Arial"/>
                <w:lang w:val="en-US"/>
              </w:rPr>
              <w:t xml:space="preserve">Max. </w:t>
            </w:r>
            <w:r w:rsidR="00A1376C">
              <w:rPr>
                <w:rStyle w:val="None"/>
                <w:rFonts w:ascii="Arial" w:hAnsi="Arial"/>
                <w:lang w:val="en-US"/>
              </w:rPr>
              <w:t>9</w:t>
            </w:r>
            <w:r>
              <w:rPr>
                <w:rStyle w:val="None"/>
                <w:rFonts w:ascii="Arial" w:hAnsi="Arial"/>
                <w:lang w:val="en-US"/>
              </w:rPr>
              <w:t xml:space="preserve">0 000 </w:t>
            </w:r>
          </w:p>
        </w:tc>
      </w:tr>
    </w:tbl>
    <w:p w14:paraId="41EE27D3" w14:textId="77777777" w:rsidR="00986888" w:rsidRDefault="00986888">
      <w:pPr>
        <w:pStyle w:val="BodyA"/>
        <w:widowControl w:val="0"/>
        <w:jc w:val="center"/>
        <w:rPr>
          <w:rStyle w:val="NoneA"/>
        </w:rPr>
      </w:pPr>
    </w:p>
    <w:p w14:paraId="41EE27D4" w14:textId="77777777" w:rsidR="00986888" w:rsidRDefault="00986888">
      <w:pPr>
        <w:pStyle w:val="BodyA"/>
        <w:widowControl w:val="0"/>
        <w:ind w:left="108" w:hanging="108"/>
        <w:jc w:val="center"/>
        <w:rPr>
          <w:rStyle w:val="NoneA"/>
        </w:rPr>
      </w:pPr>
    </w:p>
    <w:p w14:paraId="41EE27D5" w14:textId="77777777" w:rsidR="00986888" w:rsidRDefault="00986888">
      <w:pPr>
        <w:pStyle w:val="BodyA"/>
        <w:widowControl w:val="0"/>
        <w:jc w:val="center"/>
        <w:rPr>
          <w:rStyle w:val="NoneA"/>
        </w:rPr>
      </w:pPr>
    </w:p>
    <w:p w14:paraId="41EE27D6" w14:textId="77777777" w:rsidR="00986888" w:rsidRDefault="00986888">
      <w:pPr>
        <w:pStyle w:val="BodyA"/>
        <w:widowControl w:val="0"/>
        <w:ind w:left="216" w:hanging="216"/>
        <w:jc w:val="center"/>
        <w:rPr>
          <w:rStyle w:val="NoneA"/>
        </w:rPr>
      </w:pPr>
    </w:p>
    <w:p w14:paraId="41EE27D7" w14:textId="77777777" w:rsidR="00986888" w:rsidRDefault="00986888">
      <w:pPr>
        <w:pStyle w:val="BodyA"/>
        <w:widowControl w:val="0"/>
        <w:ind w:left="108" w:hanging="108"/>
        <w:jc w:val="center"/>
        <w:rPr>
          <w:rStyle w:val="NoneA"/>
        </w:rPr>
      </w:pPr>
    </w:p>
    <w:p w14:paraId="41EE27D8" w14:textId="77777777" w:rsidR="00986888" w:rsidRDefault="00986888">
      <w:pPr>
        <w:pStyle w:val="BodyA"/>
        <w:widowControl w:val="0"/>
        <w:jc w:val="center"/>
        <w:rPr>
          <w:rStyle w:val="NoneA"/>
        </w:rPr>
      </w:pPr>
    </w:p>
    <w:p w14:paraId="41EE27D9" w14:textId="77777777" w:rsidR="00986888" w:rsidRDefault="00986888">
      <w:pPr>
        <w:pStyle w:val="BodyA"/>
        <w:rPr>
          <w:rStyle w:val="NoneA"/>
        </w:rPr>
      </w:pPr>
    </w:p>
    <w:p w14:paraId="41EE27DA" w14:textId="77777777" w:rsidR="00986888" w:rsidRDefault="00986888">
      <w:pPr>
        <w:pStyle w:val="BodyA"/>
        <w:rPr>
          <w:rStyle w:val="NoneA"/>
        </w:rPr>
      </w:pPr>
    </w:p>
    <w:p w14:paraId="41EE27DB" w14:textId="77777777" w:rsidR="00986888" w:rsidRDefault="002616CC">
      <w:pPr>
        <w:pStyle w:val="Heading2"/>
        <w:numPr>
          <w:ilvl w:val="1"/>
          <w:numId w:val="14"/>
        </w:numPr>
      </w:pPr>
      <w:r>
        <w:rPr>
          <w:rStyle w:val="None"/>
        </w:rPr>
        <w:t>Travel budget</w:t>
      </w:r>
    </w:p>
    <w:p w14:paraId="41EE27DC" w14:textId="77777777" w:rsidR="00986888" w:rsidRDefault="002616CC">
      <w:pPr>
        <w:pStyle w:val="GuidelineB0"/>
        <w:rPr>
          <w:rStyle w:val="None"/>
          <w:i w:val="0"/>
          <w:iCs w:val="0"/>
        </w:rPr>
      </w:pPr>
      <w:r>
        <w:rPr>
          <w:rStyle w:val="None"/>
          <w:i w:val="0"/>
          <w:iCs w:val="0"/>
        </w:rPr>
        <w:t>Considering the current global health crisis, it is unknown when will it be possible to resume the normal travel scheduling for business.</w:t>
      </w:r>
    </w:p>
    <w:p w14:paraId="41EE27DD" w14:textId="77777777" w:rsidR="00986888" w:rsidRDefault="002616CC">
      <w:pPr>
        <w:pStyle w:val="GuidelineB0"/>
        <w:rPr>
          <w:rStyle w:val="None"/>
          <w:i w:val="0"/>
          <w:iCs w:val="0"/>
        </w:rPr>
      </w:pPr>
      <w:r>
        <w:rPr>
          <w:rStyle w:val="None"/>
          <w:i w:val="0"/>
          <w:iCs w:val="0"/>
        </w:rPr>
        <w:t>It is however advisable to replace travel budget with an online meeting budget, suitable for extensive online meetings, that might also necessitate ETSI staff support. A biweekly meeting should enable project management tasks and synchronization of work items among STF members. On occasion, this meeting might be supplemented with additional meetings. Appropriate budget for facilitating 24 to 30 online meetings should be allocated for the duration of the STF.</w:t>
      </w:r>
    </w:p>
    <w:p w14:paraId="41EE27DE" w14:textId="710C9CA7" w:rsidR="00986888" w:rsidRDefault="002616CC">
      <w:pPr>
        <w:pStyle w:val="GuidelineB0"/>
        <w:rPr>
          <w:rStyle w:val="None"/>
          <w:i w:val="0"/>
          <w:iCs w:val="0"/>
        </w:rPr>
      </w:pPr>
      <w:r>
        <w:rPr>
          <w:rStyle w:val="None"/>
          <w:i w:val="0"/>
          <w:iCs w:val="0"/>
        </w:rPr>
        <w:t>In addition, two trips toward the end of the project for communication and presenting the study to the ETSI ERM Meeting should be covered from this budget item.</w:t>
      </w:r>
    </w:p>
    <w:p w14:paraId="41EE27DF" w14:textId="21BAF785" w:rsidR="00986888" w:rsidRDefault="002616CC">
      <w:pPr>
        <w:pStyle w:val="GuidelineB0"/>
        <w:rPr>
          <w:rStyle w:val="None"/>
          <w:i w:val="0"/>
          <w:iCs w:val="0"/>
        </w:rPr>
      </w:pPr>
      <w:r>
        <w:rPr>
          <w:rStyle w:val="None"/>
          <w:i w:val="0"/>
          <w:iCs w:val="0"/>
        </w:rPr>
        <w:t xml:space="preserve">A tentative budget of </w:t>
      </w:r>
      <w:r w:rsidRPr="00EC45B4">
        <w:rPr>
          <w:rStyle w:val="None"/>
          <w:b/>
          <w:bCs/>
          <w:i w:val="0"/>
          <w:iCs w:val="0"/>
        </w:rPr>
        <w:t xml:space="preserve">3 000 </w:t>
      </w:r>
      <w:r>
        <w:rPr>
          <w:rStyle w:val="None"/>
          <w:i w:val="0"/>
          <w:iCs w:val="0"/>
        </w:rPr>
        <w:t>euros is proposed for logistics needs.</w:t>
      </w:r>
    </w:p>
    <w:p w14:paraId="41EE27E0" w14:textId="77777777" w:rsidR="00986888" w:rsidRDefault="00986888">
      <w:pPr>
        <w:pStyle w:val="BodyA"/>
        <w:rPr>
          <w:rStyle w:val="NoneA"/>
        </w:rPr>
      </w:pPr>
    </w:p>
    <w:p w14:paraId="41EE27E1" w14:textId="77777777" w:rsidR="00986888" w:rsidRDefault="002616CC">
      <w:pPr>
        <w:pStyle w:val="Body"/>
      </w:pPr>
      <w:r>
        <w:rPr>
          <w:rStyle w:val="NoneA"/>
          <w:rFonts w:ascii="Arial Unicode MS" w:eastAsia="Arial Unicode MS" w:hAnsi="Arial Unicode MS" w:cs="Arial Unicode MS"/>
        </w:rPr>
        <w:br w:type="page"/>
      </w:r>
    </w:p>
    <w:p w14:paraId="41EE27E2" w14:textId="77777777" w:rsidR="00986888" w:rsidRDefault="002616CC">
      <w:pPr>
        <w:pStyle w:val="Part"/>
      </w:pPr>
      <w:r>
        <w:rPr>
          <w:rStyle w:val="NoneA"/>
          <w:rFonts w:eastAsia="Arial Unicode MS" w:cs="Arial Unicode MS"/>
        </w:rPr>
        <w:lastRenderedPageBreak/>
        <w:t xml:space="preserve">Part II – Details on STF Technical Proposal </w:t>
      </w:r>
    </w:p>
    <w:p w14:paraId="41EE27E3" w14:textId="77777777" w:rsidR="00986888" w:rsidRDefault="002616CC">
      <w:pPr>
        <w:pStyle w:val="Heading"/>
        <w:numPr>
          <w:ilvl w:val="0"/>
          <w:numId w:val="15"/>
        </w:numPr>
        <w:rPr>
          <w:lang w:val="en-US"/>
        </w:rPr>
      </w:pPr>
      <w:r>
        <w:rPr>
          <w:rStyle w:val="None"/>
          <w:lang w:val="en-US"/>
        </w:rPr>
        <w:t>Tasks, Technical Bodies and other stakeholders</w:t>
      </w:r>
    </w:p>
    <w:p w14:paraId="41EE27E4" w14:textId="0BE2B92B" w:rsidR="00986888" w:rsidRDefault="002616CC">
      <w:pPr>
        <w:pStyle w:val="BodyA"/>
        <w:rPr>
          <w:rStyle w:val="NoneA"/>
        </w:rPr>
      </w:pPr>
      <w:r>
        <w:rPr>
          <w:rStyle w:val="NoneA"/>
        </w:rPr>
        <w:t xml:space="preserve">Currently the RED Art. 3.2 </w:t>
      </w:r>
      <w:r w:rsidR="006A1774">
        <w:rPr>
          <w:rStyle w:val="NoneA"/>
        </w:rPr>
        <w:t xml:space="preserve">HS </w:t>
      </w:r>
      <w:r>
        <w:rPr>
          <w:rStyle w:val="NoneA"/>
        </w:rPr>
        <w:t xml:space="preserve">standards are produced by ETSI members contributions, supported by ETSI staff, following the Standards Making Process (SMP). The SMP is defined and governed by the ETSI Directives, </w:t>
      </w:r>
      <w:proofErr w:type="gramStart"/>
      <w:r>
        <w:rPr>
          <w:rStyle w:val="NoneA"/>
        </w:rPr>
        <w:t>in particular Article</w:t>
      </w:r>
      <w:proofErr w:type="gramEnd"/>
      <w:r>
        <w:rPr>
          <w:rStyle w:val="NoneA"/>
        </w:rPr>
        <w:t xml:space="preserve"> 13: Elaboration of European Standards (EN or HS).</w:t>
      </w:r>
    </w:p>
    <w:p w14:paraId="41EE27E5" w14:textId="77777777" w:rsidR="00986888" w:rsidRDefault="002616CC">
      <w:pPr>
        <w:pStyle w:val="BodyA"/>
        <w:rPr>
          <w:rStyle w:val="NoneA"/>
        </w:rPr>
      </w:pPr>
      <w:r>
        <w:rPr>
          <w:rStyle w:val="NoneA"/>
        </w:rPr>
        <w:t>ETSI members attending Technical Bodies under TC ERM, TC RRS, TC BRAN are among those interested in the evolution of the standards covering the RED essential requirements. ETSI members participating TC CYBER and other TBs will provide contributions in order to inform the ETSI membership about the cybersecurity aspects, and other aspects relevant to the activation of additional RED articles.</w:t>
      </w:r>
    </w:p>
    <w:p w14:paraId="41EE27E6" w14:textId="77777777" w:rsidR="00986888" w:rsidRDefault="002616CC">
      <w:pPr>
        <w:pStyle w:val="BodyA"/>
        <w:rPr>
          <w:rStyle w:val="NoneA"/>
        </w:rPr>
      </w:pPr>
      <w:r>
        <w:rPr>
          <w:rStyle w:val="NoneA"/>
        </w:rPr>
        <w:t>Important stakeholders for this context are ENISA and BEREC.</w:t>
      </w:r>
    </w:p>
    <w:p w14:paraId="41EE27E7" w14:textId="77777777" w:rsidR="00986888" w:rsidRDefault="00986888">
      <w:pPr>
        <w:pStyle w:val="BodyA"/>
        <w:rPr>
          <w:rStyle w:val="NoneA"/>
        </w:rPr>
      </w:pPr>
    </w:p>
    <w:p w14:paraId="41EE27E8" w14:textId="77777777" w:rsidR="00986888" w:rsidRDefault="002616CC">
      <w:pPr>
        <w:pStyle w:val="Heading2"/>
        <w:numPr>
          <w:ilvl w:val="1"/>
          <w:numId w:val="3"/>
        </w:numPr>
      </w:pPr>
      <w:r>
        <w:rPr>
          <w:rStyle w:val="None"/>
        </w:rPr>
        <w:t xml:space="preserve">Organization of the work </w:t>
      </w:r>
    </w:p>
    <w:p w14:paraId="41EE27E9" w14:textId="77777777" w:rsidR="00986888" w:rsidRDefault="002616CC">
      <w:pPr>
        <w:pStyle w:val="GuidelineB0"/>
        <w:rPr>
          <w:rStyle w:val="None"/>
          <w:i w:val="0"/>
          <w:iCs w:val="0"/>
        </w:rPr>
      </w:pPr>
      <w:r>
        <w:rPr>
          <w:rStyle w:val="None"/>
          <w:i w:val="0"/>
          <w:iCs w:val="0"/>
        </w:rPr>
        <w:t xml:space="preserve">The STF should consist of up to 3 experts with experience in areas described in 8.1. These experts shall create the scenarios that should enable the organization of the work in a logical manner, with a workflow narrative that enables finding stress points, and reveals areas for improvement and change. The information regarding the workflow should be organized in a manner that is easily accessible for an engineering audience, in order to communicate the findings in a relevant way. </w:t>
      </w:r>
    </w:p>
    <w:p w14:paraId="41EE27EA" w14:textId="77777777" w:rsidR="00986888" w:rsidRDefault="002616CC">
      <w:pPr>
        <w:pStyle w:val="GuidelineB0"/>
        <w:rPr>
          <w:rStyle w:val="None"/>
          <w:i w:val="0"/>
          <w:iCs w:val="0"/>
        </w:rPr>
      </w:pPr>
      <w:r>
        <w:rPr>
          <w:rStyle w:val="None"/>
          <w:i w:val="0"/>
          <w:iCs w:val="0"/>
        </w:rPr>
        <w:t>The STF should have a Steering Group (SG) with the role of indicating the direction of the work performed and deciding whether certain areas of exploration should be expanded or abandoned. Also, the SG should have the possibility of verifying the fact that the work performed is within the scope of the STF Work Item, and of relevance for ETSI and ETSI members. The steering group should comprise members of the TC-ERM, OCG RED-</w:t>
      </w:r>
      <w:proofErr w:type="gramStart"/>
      <w:r>
        <w:rPr>
          <w:rStyle w:val="None"/>
          <w:i w:val="0"/>
          <w:iCs w:val="0"/>
        </w:rPr>
        <w:t>EMCD ,</w:t>
      </w:r>
      <w:proofErr w:type="gramEnd"/>
      <w:r>
        <w:rPr>
          <w:rStyle w:val="None"/>
          <w:i w:val="0"/>
          <w:iCs w:val="0"/>
        </w:rPr>
        <w:t xml:space="preserve"> and if possible, members with knowledge of cybersecurity work performed in TC CYBER and TC RRS for Article 3.3i and Article 4. The SG should meet on a monthly basis.</w:t>
      </w:r>
    </w:p>
    <w:p w14:paraId="41EE27EB" w14:textId="77777777" w:rsidR="00986888" w:rsidRDefault="002616CC">
      <w:pPr>
        <w:pStyle w:val="GuidelineB0"/>
        <w:rPr>
          <w:rStyle w:val="None"/>
          <w:i w:val="0"/>
          <w:iCs w:val="0"/>
        </w:rPr>
      </w:pPr>
      <w:r>
        <w:rPr>
          <w:rStyle w:val="None"/>
          <w:i w:val="0"/>
          <w:iCs w:val="0"/>
        </w:rPr>
        <w:t>The STF work is performed under an ERM WI. This work, however, concerns every member with an interest in radio communications and security and privacy, such as TC BRAN, RRS, CYBER.</w:t>
      </w:r>
    </w:p>
    <w:p w14:paraId="41EE27EC" w14:textId="77777777" w:rsidR="00986888" w:rsidRDefault="00986888">
      <w:pPr>
        <w:pStyle w:val="Heading2"/>
        <w:rPr>
          <w:rStyle w:val="NoneA"/>
        </w:rPr>
      </w:pPr>
    </w:p>
    <w:p w14:paraId="41EE27ED" w14:textId="77777777" w:rsidR="00986888" w:rsidRDefault="002616CC">
      <w:pPr>
        <w:pStyle w:val="Heading2"/>
        <w:numPr>
          <w:ilvl w:val="1"/>
          <w:numId w:val="3"/>
        </w:numPr>
      </w:pPr>
      <w:r>
        <w:rPr>
          <w:rStyle w:val="None"/>
        </w:rPr>
        <w:t>Tasks for which the STF support is necessary</w:t>
      </w:r>
    </w:p>
    <w:p w14:paraId="41EE27EE" w14:textId="691AB70E" w:rsidR="00986888" w:rsidRDefault="002616CC">
      <w:pPr>
        <w:pStyle w:val="Body"/>
        <w:rPr>
          <w:rStyle w:val="None"/>
          <w:rFonts w:ascii="Arial" w:hAnsi="Arial"/>
          <w:sz w:val="20"/>
          <w:szCs w:val="20"/>
          <w:lang w:val="en-US"/>
          <w14:textOutline w14:w="12700" w14:cap="flat" w14:cmpd="sng" w14:algn="ctr">
            <w14:noFill/>
            <w14:prstDash w14:val="solid"/>
            <w14:miter w14:lim="400000"/>
          </w14:textOutline>
        </w:rPr>
      </w:pPr>
      <w:r>
        <w:rPr>
          <w:rStyle w:val="None"/>
          <w:rFonts w:ascii="Arial" w:hAnsi="Arial"/>
          <w:sz w:val="20"/>
          <w:szCs w:val="20"/>
          <w:lang w:val="en-US"/>
          <w14:textOutline w14:w="12700" w14:cap="flat" w14:cmpd="sng" w14:algn="ctr">
            <w14:noFill/>
            <w14:prstDash w14:val="solid"/>
            <w14:miter w14:lim="400000"/>
          </w14:textOutline>
        </w:rPr>
        <w:t>The following tasks are within the remit of the STF:</w:t>
      </w:r>
    </w:p>
    <w:p w14:paraId="1B510694" w14:textId="77777777" w:rsidR="00E02AF3" w:rsidRPr="004772FC" w:rsidRDefault="00E02AF3" w:rsidP="004772FC">
      <w:pPr>
        <w:pStyle w:val="BodyB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NoneA"/>
          <w:rFonts w:ascii="Arial" w:hAnsi="Arial" w:cs="Arial"/>
          <w:sz w:val="20"/>
          <w:szCs w:val="20"/>
          <w:lang w:val="en-GB"/>
        </w:rPr>
      </w:pPr>
      <w:r w:rsidRPr="004772FC">
        <w:rPr>
          <w:rStyle w:val="NoneA"/>
          <w:rFonts w:ascii="Arial" w:hAnsi="Arial" w:cs="Arial"/>
          <w:sz w:val="20"/>
          <w:szCs w:val="20"/>
          <w:lang w:val="en-GB"/>
        </w:rPr>
        <w:t>Project management</w:t>
      </w:r>
    </w:p>
    <w:p w14:paraId="6521CD70" w14:textId="77777777" w:rsidR="00E02AF3" w:rsidRPr="004772FC" w:rsidRDefault="00E02AF3" w:rsidP="00E02AF3">
      <w:pPr>
        <w:pStyle w:val="BodyB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NoneA"/>
          <w:rFonts w:ascii="Arial" w:hAnsi="Arial" w:cs="Arial"/>
          <w:sz w:val="20"/>
          <w:szCs w:val="20"/>
          <w:lang w:val="en-GB"/>
        </w:rPr>
      </w:pPr>
      <w:r w:rsidRPr="00E02AF3">
        <w:rPr>
          <w:rStyle w:val="NoneA"/>
          <w:rFonts w:ascii="Arial" w:hAnsi="Arial" w:cs="Arial"/>
          <w:sz w:val="20"/>
          <w:szCs w:val="20"/>
          <w:lang w:val="en-GB"/>
        </w:rPr>
        <w:t xml:space="preserve">Establish at least two scenarios for ETSI activities related to delegated/implementing acts </w:t>
      </w:r>
      <w:proofErr w:type="gramStart"/>
      <w:r w:rsidRPr="00E02AF3">
        <w:rPr>
          <w:rStyle w:val="NoneA"/>
          <w:rFonts w:ascii="Arial" w:hAnsi="Arial" w:cs="Arial"/>
          <w:sz w:val="20"/>
          <w:szCs w:val="20"/>
          <w:lang w:val="en-GB"/>
        </w:rPr>
        <w:t>with regard to</w:t>
      </w:r>
      <w:proofErr w:type="gramEnd"/>
      <w:r w:rsidRPr="00E02AF3">
        <w:rPr>
          <w:rStyle w:val="NoneA"/>
          <w:rFonts w:ascii="Arial" w:hAnsi="Arial" w:cs="Arial"/>
          <w:sz w:val="20"/>
          <w:szCs w:val="20"/>
          <w:lang w:val="en-GB"/>
        </w:rPr>
        <w:t xml:space="preserve"> RED articles.</w:t>
      </w:r>
    </w:p>
    <w:p w14:paraId="2F4BBCBC" w14:textId="77777777" w:rsidR="00E02AF3" w:rsidRPr="004772FC" w:rsidRDefault="00E02AF3" w:rsidP="00E02AF3">
      <w:pPr>
        <w:pStyle w:val="BodyB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NoneA"/>
          <w:rFonts w:ascii="Arial" w:hAnsi="Arial" w:cs="Arial"/>
          <w:sz w:val="20"/>
          <w:szCs w:val="20"/>
          <w:lang w:val="en-GB"/>
        </w:rPr>
      </w:pPr>
      <w:r w:rsidRPr="00E02AF3">
        <w:rPr>
          <w:rStyle w:val="NoneA"/>
          <w:rFonts w:ascii="Arial" w:hAnsi="Arial" w:cs="Arial"/>
          <w:sz w:val="20"/>
          <w:szCs w:val="20"/>
          <w:lang w:val="en-GB"/>
        </w:rPr>
        <w:t>Examine procedural / technological consequences of different scenarios, including on the ETSI workflow.</w:t>
      </w:r>
    </w:p>
    <w:p w14:paraId="079445A0" w14:textId="77777777" w:rsidR="00E02AF3" w:rsidRPr="004772FC" w:rsidRDefault="00E02AF3" w:rsidP="00E02AF3">
      <w:pPr>
        <w:pStyle w:val="BodyB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NoneA"/>
          <w:rFonts w:ascii="Arial" w:hAnsi="Arial" w:cs="Arial"/>
          <w:sz w:val="20"/>
          <w:szCs w:val="20"/>
          <w:lang w:val="en-GB"/>
        </w:rPr>
      </w:pPr>
      <w:r w:rsidRPr="00E02AF3">
        <w:rPr>
          <w:rStyle w:val="NoneA"/>
          <w:rFonts w:ascii="Arial" w:hAnsi="Arial" w:cs="Arial"/>
          <w:sz w:val="20"/>
          <w:szCs w:val="20"/>
          <w:lang w:val="en-GB"/>
        </w:rPr>
        <w:t>Formulate strategic options for responding to the changes of the different scenarios.</w:t>
      </w:r>
    </w:p>
    <w:p w14:paraId="5E3FCFFC" w14:textId="77777777" w:rsidR="00E02AF3" w:rsidRPr="004772FC" w:rsidRDefault="00E02AF3" w:rsidP="00E02AF3">
      <w:pPr>
        <w:pStyle w:val="BodyB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NoneA"/>
          <w:rFonts w:ascii="Arial" w:hAnsi="Arial" w:cs="Arial"/>
          <w:sz w:val="20"/>
          <w:szCs w:val="20"/>
          <w:lang w:val="en-GB"/>
        </w:rPr>
      </w:pPr>
      <w:r w:rsidRPr="004772FC">
        <w:rPr>
          <w:rStyle w:val="NoneA"/>
          <w:rFonts w:ascii="Arial" w:hAnsi="Arial" w:cs="Arial"/>
          <w:sz w:val="20"/>
          <w:szCs w:val="20"/>
          <w:lang w:val="en-GB"/>
        </w:rPr>
        <w:t>Liaise with the EC services in case of doubts or unclarity of some legal aspects.</w:t>
      </w:r>
    </w:p>
    <w:p w14:paraId="511ACD9D" w14:textId="77777777" w:rsidR="00E02AF3" w:rsidRPr="004772FC" w:rsidRDefault="00E02AF3" w:rsidP="00E02AF3">
      <w:pPr>
        <w:pStyle w:val="BodyB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NoneA"/>
          <w:rFonts w:ascii="Arial" w:hAnsi="Arial" w:cs="Arial"/>
          <w:sz w:val="20"/>
          <w:szCs w:val="20"/>
          <w:lang w:val="en-GB"/>
        </w:rPr>
      </w:pPr>
      <w:r w:rsidRPr="00E02AF3">
        <w:rPr>
          <w:rStyle w:val="NoneA"/>
          <w:rFonts w:ascii="Arial" w:hAnsi="Arial" w:cs="Arial"/>
          <w:sz w:val="20"/>
          <w:szCs w:val="20"/>
          <w:lang w:val="en-GB"/>
        </w:rPr>
        <w:t>Inform the ETSI membership and management regarding strategic options.</w:t>
      </w:r>
    </w:p>
    <w:p w14:paraId="40ED8C59" w14:textId="742DFA43" w:rsidR="00E02AF3" w:rsidRPr="004772FC" w:rsidRDefault="00E02AF3">
      <w:pPr>
        <w:pStyle w:val="Body"/>
        <w:rPr>
          <w:rStyle w:val="None"/>
          <w:rFonts w:ascii="Arial" w:hAnsi="Arial"/>
          <w:sz w:val="20"/>
          <w:szCs w:val="20"/>
          <w14:textOutline w14:w="12700" w14:cap="flat" w14:cmpd="sng" w14:algn="ctr">
            <w14:noFill/>
            <w14:prstDash w14:val="solid"/>
            <w14:miter w14:lim="400000"/>
          </w14:textOutline>
        </w:rPr>
      </w:pPr>
    </w:p>
    <w:p w14:paraId="41EE27F5" w14:textId="77777777" w:rsidR="00986888" w:rsidRDefault="00986888">
      <w:pPr>
        <w:pStyle w:val="Guideline"/>
        <w:rPr>
          <w:rStyle w:val="NoneA"/>
        </w:rPr>
      </w:pPr>
    </w:p>
    <w:p w14:paraId="41EE27F6" w14:textId="77777777" w:rsidR="00986888" w:rsidRDefault="002616CC">
      <w:pPr>
        <w:pStyle w:val="Heading2"/>
        <w:numPr>
          <w:ilvl w:val="1"/>
          <w:numId w:val="18"/>
        </w:numPr>
      </w:pPr>
      <w:r>
        <w:rPr>
          <w:rStyle w:val="None"/>
        </w:rPr>
        <w:t>Other interested ETSI Technical Bodies</w:t>
      </w:r>
    </w:p>
    <w:p w14:paraId="4F0D869C" w14:textId="77777777" w:rsidR="00E02AF3" w:rsidRDefault="00E02AF3">
      <w:pPr>
        <w:pStyle w:val="BodyA"/>
        <w:rPr>
          <w:rStyle w:val="NoneA"/>
        </w:rPr>
      </w:pPr>
    </w:p>
    <w:p w14:paraId="643E4F51" w14:textId="77777777" w:rsidR="00E02AF3" w:rsidRDefault="00E02AF3" w:rsidP="00E02AF3">
      <w:pPr>
        <w:pStyle w:val="BodyA"/>
        <w:rPr>
          <w:rStyle w:val="NoneA"/>
          <w:lang w:val="en-GB"/>
        </w:rPr>
      </w:pPr>
      <w:r>
        <w:rPr>
          <w:rStyle w:val="NoneA"/>
          <w:lang w:val="en-GB"/>
        </w:rPr>
        <w:t xml:space="preserve">While no single ETSI Technical Committee holds the entire responsibility for dealing with the RED-related Standardisation Requests, the group responsible for co-ordination of ETSI positions on an adequate level of electromagnetic compatibility and an effective and efficient use of radio spectrum is ETSI TC ERM.   </w:t>
      </w:r>
    </w:p>
    <w:p w14:paraId="1FF64DA1" w14:textId="77777777" w:rsidR="00E02AF3" w:rsidRDefault="00E02AF3" w:rsidP="00E02AF3">
      <w:pPr>
        <w:pStyle w:val="BodyA"/>
        <w:rPr>
          <w:rStyle w:val="NoneA"/>
          <w:lang w:val="en-GB"/>
        </w:rPr>
      </w:pPr>
    </w:p>
    <w:p w14:paraId="4575B117" w14:textId="076A9C2E" w:rsidR="00E02AF3" w:rsidRDefault="00E02AF3" w:rsidP="00E02AF3">
      <w:pPr>
        <w:pStyle w:val="BodyA"/>
        <w:rPr>
          <w:rStyle w:val="NoneA"/>
          <w:lang w:val="en-GB"/>
        </w:rPr>
      </w:pPr>
      <w:r>
        <w:rPr>
          <w:rStyle w:val="NoneA"/>
          <w:lang w:val="en-GB"/>
        </w:rPr>
        <w:lastRenderedPageBreak/>
        <w:t xml:space="preserve">As defined in its </w:t>
      </w:r>
      <w:proofErr w:type="spellStart"/>
      <w:r>
        <w:rPr>
          <w:rStyle w:val="NoneA"/>
          <w:lang w:val="en-GB"/>
        </w:rPr>
        <w:t>ToR</w:t>
      </w:r>
      <w:proofErr w:type="spellEnd"/>
      <w:r>
        <w:rPr>
          <w:rStyle w:val="NoneA"/>
          <w:lang w:val="en-GB"/>
        </w:rPr>
        <w:t>, ETSI TC ERM is the formal interface in respect of radio spectrum and electromagnetic compatibility between the ETSI technical organization and EC/EFTA, and ETSI TC ERM deliverables may include Harmonised Standards intended to be used for regulatory purposes, such as HS covering RED Art. 3.2.</w:t>
      </w:r>
    </w:p>
    <w:p w14:paraId="54FFA4C9" w14:textId="77777777" w:rsidR="00E02AF3" w:rsidRDefault="00E02AF3" w:rsidP="00E02AF3">
      <w:pPr>
        <w:pStyle w:val="Guideline"/>
        <w:rPr>
          <w:rStyle w:val="None"/>
          <w:i w:val="0"/>
          <w:iCs w:val="0"/>
          <w:lang w:val="en-GB"/>
        </w:rPr>
      </w:pPr>
    </w:p>
    <w:p w14:paraId="4F1790F4" w14:textId="470CE6D0" w:rsidR="00E02AF3" w:rsidRDefault="00E02AF3" w:rsidP="00E02AF3">
      <w:pPr>
        <w:pStyle w:val="Guideline"/>
        <w:rPr>
          <w:rStyle w:val="None"/>
          <w:i w:val="0"/>
          <w:iCs w:val="0"/>
        </w:rPr>
      </w:pPr>
      <w:proofErr w:type="gramStart"/>
      <w:r>
        <w:rPr>
          <w:rStyle w:val="None"/>
          <w:i w:val="0"/>
          <w:iCs w:val="0"/>
          <w:lang w:val="en-GB"/>
        </w:rPr>
        <w:t>Therefore</w:t>
      </w:r>
      <w:proofErr w:type="gramEnd"/>
      <w:r>
        <w:rPr>
          <w:rStyle w:val="None"/>
          <w:i w:val="0"/>
          <w:iCs w:val="0"/>
          <w:lang w:val="en-GB"/>
        </w:rPr>
        <w:t xml:space="preserve"> TC ERM should steer the STF with involvement of OCG RED-EMCD, TC CYBER and TC RRS.</w:t>
      </w:r>
    </w:p>
    <w:p w14:paraId="2EFB4A61" w14:textId="77777777" w:rsidR="00E02AF3" w:rsidRDefault="00E02AF3" w:rsidP="00E02AF3">
      <w:pPr>
        <w:pStyle w:val="Guideline"/>
        <w:rPr>
          <w:rStyle w:val="None"/>
          <w:i w:val="0"/>
          <w:iCs w:val="0"/>
          <w:lang w:val="en-GB"/>
        </w:rPr>
      </w:pPr>
    </w:p>
    <w:p w14:paraId="5620B310" w14:textId="6E618A15" w:rsidR="00E02AF3" w:rsidRDefault="00E02AF3" w:rsidP="00E02AF3">
      <w:pPr>
        <w:pStyle w:val="Guideline"/>
        <w:rPr>
          <w:rStyle w:val="None"/>
          <w:i w:val="0"/>
          <w:iCs w:val="0"/>
          <w:lang w:val="en-GB"/>
        </w:rPr>
      </w:pPr>
      <w:r>
        <w:rPr>
          <w:rStyle w:val="None"/>
          <w:i w:val="0"/>
          <w:iCs w:val="0"/>
          <w:lang w:val="en-GB"/>
        </w:rPr>
        <w:t>Online STF steering meetings shall be held on a bi-monthly basis or as needed.</w:t>
      </w:r>
    </w:p>
    <w:p w14:paraId="23702444" w14:textId="77777777" w:rsidR="00E02AF3" w:rsidRDefault="00E02AF3" w:rsidP="00E02AF3">
      <w:pPr>
        <w:pStyle w:val="BodyA"/>
        <w:rPr>
          <w:rStyle w:val="NoneA"/>
          <w:lang w:val="en-GB"/>
        </w:rPr>
      </w:pPr>
    </w:p>
    <w:p w14:paraId="3F823F29" w14:textId="796143BA" w:rsidR="00E02AF3" w:rsidRDefault="00E02AF3" w:rsidP="00E02AF3">
      <w:pPr>
        <w:pStyle w:val="BodyA"/>
        <w:rPr>
          <w:rStyle w:val="NoneA"/>
        </w:rPr>
      </w:pPr>
      <w:r>
        <w:rPr>
          <w:rStyle w:val="NoneA"/>
          <w:lang w:val="en-GB"/>
        </w:rPr>
        <w:t xml:space="preserve">ETSI members participating other TBs will provide contributions in order to inform the ETSI membership and management about the aspects relevant to new delegated/implementing acts </w:t>
      </w:r>
      <w:proofErr w:type="gramStart"/>
      <w:r>
        <w:rPr>
          <w:rStyle w:val="NoneA"/>
          <w:lang w:val="en-GB"/>
        </w:rPr>
        <w:t>with regard to</w:t>
      </w:r>
      <w:proofErr w:type="gramEnd"/>
      <w:r>
        <w:rPr>
          <w:rStyle w:val="NoneA"/>
          <w:lang w:val="en-GB"/>
        </w:rPr>
        <w:t xml:space="preserve"> RED articles.</w:t>
      </w:r>
    </w:p>
    <w:p w14:paraId="57299157" w14:textId="77777777" w:rsidR="00E02AF3" w:rsidRDefault="00E02AF3" w:rsidP="00E02AF3">
      <w:pPr>
        <w:pStyle w:val="Guideline"/>
        <w:rPr>
          <w:rStyle w:val="None"/>
          <w:i w:val="0"/>
          <w:iCs w:val="0"/>
          <w:lang w:val="en-GB"/>
        </w:rPr>
      </w:pPr>
    </w:p>
    <w:p w14:paraId="02BDD347" w14:textId="202C1B8C" w:rsidR="00E02AF3" w:rsidRDefault="00E02AF3" w:rsidP="00E02AF3">
      <w:pPr>
        <w:pStyle w:val="Guideline"/>
        <w:rPr>
          <w:rStyle w:val="None"/>
          <w:i w:val="0"/>
          <w:iCs w:val="0"/>
        </w:rPr>
      </w:pPr>
      <w:r>
        <w:rPr>
          <w:rStyle w:val="None"/>
          <w:i w:val="0"/>
          <w:iCs w:val="0"/>
          <w:lang w:val="en-GB"/>
        </w:rPr>
        <w:t>TC ERM, TC RRS, TC BRAN, TC CYBER, TC SCP are among those interested in the evolution of the standards covering the RED essential requirements from articles 3(3) (d/e/f/</w:t>
      </w:r>
      <w:proofErr w:type="spellStart"/>
      <w:r>
        <w:rPr>
          <w:rStyle w:val="None"/>
          <w:i w:val="0"/>
          <w:iCs w:val="0"/>
          <w:lang w:val="en-GB"/>
        </w:rPr>
        <w:t>i</w:t>
      </w:r>
      <w:proofErr w:type="spellEnd"/>
      <w:r>
        <w:rPr>
          <w:rStyle w:val="None"/>
          <w:i w:val="0"/>
          <w:iCs w:val="0"/>
          <w:lang w:val="en-GB"/>
        </w:rPr>
        <w:t>) and requirements of Article 4(1). They will be regularly consulted in quarterly meetings.</w:t>
      </w:r>
    </w:p>
    <w:p w14:paraId="4A21DB6E" w14:textId="77777777" w:rsidR="00E02AF3" w:rsidRDefault="00E02AF3" w:rsidP="00E02AF3">
      <w:pPr>
        <w:pStyle w:val="BodyA"/>
        <w:rPr>
          <w:rStyle w:val="NoneA"/>
          <w:lang w:val="en-GB"/>
        </w:rPr>
      </w:pPr>
    </w:p>
    <w:p w14:paraId="20C0C097" w14:textId="3A61846B" w:rsidR="00E02AF3" w:rsidRDefault="00E02AF3" w:rsidP="00E02AF3">
      <w:pPr>
        <w:pStyle w:val="BodyA"/>
        <w:rPr>
          <w:rStyle w:val="None"/>
        </w:rPr>
      </w:pPr>
      <w:r>
        <w:rPr>
          <w:rStyle w:val="NoneA"/>
          <w:lang w:val="en-GB"/>
        </w:rPr>
        <w:t>Equally important stakeholders for this context are ENISA and BEREC.</w:t>
      </w:r>
    </w:p>
    <w:p w14:paraId="69088EE2" w14:textId="77777777" w:rsidR="00E02AF3" w:rsidRDefault="00E02AF3" w:rsidP="00E02AF3">
      <w:pPr>
        <w:pStyle w:val="BodyA"/>
        <w:rPr>
          <w:rStyle w:val="None"/>
          <w:lang w:val="en-GB"/>
        </w:rPr>
      </w:pPr>
    </w:p>
    <w:p w14:paraId="61D03FF9" w14:textId="0FEBEDA5" w:rsidR="00E02AF3" w:rsidRDefault="00E02AF3" w:rsidP="00E02AF3">
      <w:pPr>
        <w:pStyle w:val="BodyA"/>
        <w:rPr>
          <w:rStyle w:val="None"/>
          <w:lang w:val="en-GB"/>
        </w:rPr>
      </w:pPr>
      <w:r>
        <w:rPr>
          <w:rStyle w:val="None"/>
          <w:lang w:val="en-GB"/>
        </w:rPr>
        <w:t>General information webinars shall be organized by the STF, as described in the milestones section of this document. The representatives of all interested actors should be invited to these communications.</w:t>
      </w:r>
    </w:p>
    <w:p w14:paraId="023D9DF4" w14:textId="77777777" w:rsidR="00E02AF3" w:rsidRDefault="00E02AF3" w:rsidP="00E02AF3">
      <w:pPr>
        <w:pStyle w:val="BodyA"/>
        <w:rPr>
          <w:rStyle w:val="NoneA"/>
        </w:rPr>
      </w:pPr>
    </w:p>
    <w:p w14:paraId="41EE27FD" w14:textId="77777777" w:rsidR="00986888" w:rsidRDefault="00986888">
      <w:pPr>
        <w:pStyle w:val="Guideline"/>
        <w:rPr>
          <w:rStyle w:val="NoneA"/>
        </w:rPr>
      </w:pPr>
    </w:p>
    <w:p w14:paraId="41EE27FE" w14:textId="77777777" w:rsidR="00986888" w:rsidRDefault="00986888">
      <w:pPr>
        <w:pStyle w:val="Guideline"/>
        <w:rPr>
          <w:rStyle w:val="NoneA"/>
        </w:rPr>
      </w:pPr>
    </w:p>
    <w:p w14:paraId="41EE27FF" w14:textId="77777777" w:rsidR="00986888" w:rsidRDefault="00986888">
      <w:pPr>
        <w:pStyle w:val="BodyA"/>
        <w:rPr>
          <w:rStyle w:val="NoneA"/>
        </w:rPr>
      </w:pPr>
    </w:p>
    <w:p w14:paraId="41EE2800" w14:textId="77777777" w:rsidR="00986888" w:rsidRDefault="002616CC">
      <w:pPr>
        <w:pStyle w:val="Heading2"/>
        <w:numPr>
          <w:ilvl w:val="1"/>
          <w:numId w:val="3"/>
        </w:numPr>
      </w:pPr>
      <w:r>
        <w:rPr>
          <w:rStyle w:val="None"/>
        </w:rPr>
        <w:t>Other stakeholders</w:t>
      </w:r>
    </w:p>
    <w:p w14:paraId="1AB3523B" w14:textId="77777777" w:rsidR="004F4FB2" w:rsidRDefault="004F4FB2">
      <w:pPr>
        <w:pStyle w:val="BodyA"/>
        <w:rPr>
          <w:rStyle w:val="NoneA"/>
        </w:rPr>
      </w:pPr>
    </w:p>
    <w:p w14:paraId="51A09C7D" w14:textId="77777777" w:rsidR="004F4FB2" w:rsidRDefault="004F4FB2" w:rsidP="004F4FB2">
      <w:pPr>
        <w:pStyle w:val="BodyA"/>
        <w:rPr>
          <w:rStyle w:val="NoneA"/>
        </w:rPr>
      </w:pPr>
      <w:r>
        <w:rPr>
          <w:rStyle w:val="NoneA"/>
          <w:lang w:val="en-GB"/>
        </w:rPr>
        <w:t>For the Technical Report to be relevant and timely, the work should consider the decisions and activities of the following actors / stakeholders: EC Services: DG GROW and DG CNECT, TCAM, ENISA, ADCO, CEN / CENELEC.</w:t>
      </w:r>
    </w:p>
    <w:p w14:paraId="31B3967A" w14:textId="77777777" w:rsidR="004F4FB2" w:rsidRDefault="004F4FB2">
      <w:pPr>
        <w:pStyle w:val="BodyA"/>
        <w:rPr>
          <w:rStyle w:val="NoneA"/>
        </w:rPr>
      </w:pPr>
    </w:p>
    <w:p w14:paraId="41EE2802" w14:textId="77777777" w:rsidR="00986888" w:rsidRDefault="00986888">
      <w:pPr>
        <w:pStyle w:val="BodyA"/>
        <w:rPr>
          <w:rStyle w:val="NoneA"/>
        </w:rPr>
      </w:pPr>
    </w:p>
    <w:p w14:paraId="41EE2803" w14:textId="77777777" w:rsidR="00986888" w:rsidRDefault="00986888">
      <w:pPr>
        <w:pStyle w:val="BodyA"/>
        <w:rPr>
          <w:rStyle w:val="NoneA"/>
        </w:rPr>
      </w:pPr>
    </w:p>
    <w:p w14:paraId="41EE2804" w14:textId="77777777" w:rsidR="00986888" w:rsidRDefault="00986888">
      <w:pPr>
        <w:pStyle w:val="BodyA"/>
        <w:rPr>
          <w:rStyle w:val="NoneA"/>
        </w:rPr>
      </w:pPr>
    </w:p>
    <w:p w14:paraId="41EE2805" w14:textId="77777777" w:rsidR="00986888" w:rsidRDefault="002616CC">
      <w:pPr>
        <w:pStyle w:val="BodyA"/>
        <w:tabs>
          <w:tab w:val="clear" w:pos="1418"/>
          <w:tab w:val="clear" w:pos="4678"/>
          <w:tab w:val="clear" w:pos="5954"/>
          <w:tab w:val="clear" w:pos="7088"/>
        </w:tabs>
        <w:jc w:val="left"/>
      </w:pPr>
      <w:r>
        <w:rPr>
          <w:rStyle w:val="NoneA"/>
          <w:rFonts w:ascii="Arial Unicode MS" w:hAnsi="Arial Unicode MS"/>
        </w:rPr>
        <w:br w:type="page"/>
      </w:r>
    </w:p>
    <w:p w14:paraId="41EE2806" w14:textId="77777777" w:rsidR="00986888" w:rsidRDefault="002616CC">
      <w:pPr>
        <w:pStyle w:val="Part"/>
      </w:pPr>
      <w:r>
        <w:rPr>
          <w:rStyle w:val="NoneA"/>
          <w:rFonts w:eastAsia="Arial Unicode MS" w:cs="Arial Unicode MS"/>
        </w:rPr>
        <w:lastRenderedPageBreak/>
        <w:t>Part III: Execution of Work</w:t>
      </w:r>
    </w:p>
    <w:p w14:paraId="41EE2807" w14:textId="77777777" w:rsidR="00986888" w:rsidRDefault="00986888">
      <w:pPr>
        <w:pStyle w:val="BodyA"/>
        <w:rPr>
          <w:rStyle w:val="NoneA"/>
        </w:rPr>
      </w:pPr>
    </w:p>
    <w:p w14:paraId="41EE2808" w14:textId="77777777" w:rsidR="00986888" w:rsidRDefault="002616CC">
      <w:pPr>
        <w:pStyle w:val="Heading"/>
        <w:numPr>
          <w:ilvl w:val="0"/>
          <w:numId w:val="19"/>
        </w:numPr>
        <w:rPr>
          <w:lang w:val="en-US"/>
        </w:rPr>
      </w:pPr>
      <w:r>
        <w:rPr>
          <w:rStyle w:val="None"/>
          <w:lang w:val="en-US"/>
        </w:rPr>
        <w:t>Work plan, time scale and resources</w:t>
      </w:r>
    </w:p>
    <w:p w14:paraId="5D5BF851" w14:textId="46EB645F" w:rsidR="006938AA" w:rsidRDefault="006938AA">
      <w:pPr>
        <w:pStyle w:val="BodyA"/>
        <w:rPr>
          <w:rStyle w:val="NoneA"/>
        </w:rPr>
      </w:pPr>
    </w:p>
    <w:p w14:paraId="41EE280A" w14:textId="52455CA8" w:rsidR="00986888" w:rsidRDefault="00986888">
      <w:pPr>
        <w:pStyle w:val="BodyA"/>
        <w:rPr>
          <w:rStyle w:val="NoneA"/>
        </w:rPr>
      </w:pPr>
    </w:p>
    <w:p w14:paraId="41EE280B" w14:textId="77777777" w:rsidR="00986888" w:rsidRDefault="00986888">
      <w:pPr>
        <w:pStyle w:val="BodyA"/>
        <w:rPr>
          <w:rStyle w:val="NoneA"/>
        </w:rPr>
      </w:pPr>
    </w:p>
    <w:p w14:paraId="41EE280C" w14:textId="5E5425CE" w:rsidR="00986888" w:rsidRDefault="002616CC">
      <w:pPr>
        <w:pStyle w:val="Heading2"/>
        <w:numPr>
          <w:ilvl w:val="1"/>
          <w:numId w:val="3"/>
        </w:numPr>
        <w:rPr>
          <w:rStyle w:val="None"/>
        </w:rPr>
      </w:pPr>
      <w:r>
        <w:rPr>
          <w:rStyle w:val="None"/>
        </w:rPr>
        <w:t>Task description</w:t>
      </w:r>
    </w:p>
    <w:p w14:paraId="41A0C4AF" w14:textId="04F3342D" w:rsidR="006938AA" w:rsidRDefault="006938AA" w:rsidP="006938AA">
      <w:pPr>
        <w:pStyle w:val="BodyA"/>
        <w:rPr>
          <w:rStyle w:val="NoneA"/>
          <w:lang w:val="en-GB"/>
        </w:rPr>
      </w:pPr>
      <w:r>
        <w:rPr>
          <w:rStyle w:val="NoneA"/>
          <w:lang w:val="en-GB"/>
        </w:rPr>
        <w:t>As this is a work plan drafted in advance of events that might alter its decisional trajectory, it can only respond to what appears probable at current time. However, if an anticipated event might not take place or if it significantly changes the context, it is then necessary to re-examine the work plan and adapt it accordingly. Such re-examination will be provided under the STF leadership / project management task, and in collaboration with the SG, in weekly meetings or as often as necessary.</w:t>
      </w:r>
    </w:p>
    <w:p w14:paraId="1413EB02" w14:textId="77777777" w:rsidR="006938AA" w:rsidRDefault="006938AA" w:rsidP="006938AA">
      <w:pPr>
        <w:pStyle w:val="BodyA"/>
        <w:rPr>
          <w:rStyle w:val="NoneA"/>
        </w:rPr>
      </w:pPr>
    </w:p>
    <w:p w14:paraId="01255561" w14:textId="5E483B33" w:rsidR="006938AA" w:rsidRDefault="006938AA" w:rsidP="004772FC">
      <w:pPr>
        <w:pStyle w:val="BodyA"/>
        <w:rPr>
          <w:rStyle w:val="NoneA"/>
          <w:lang w:val="en-GB"/>
        </w:rPr>
      </w:pPr>
      <w:r>
        <w:rPr>
          <w:rStyle w:val="NoneA"/>
        </w:rPr>
        <w:t xml:space="preserve">This is part of the </w:t>
      </w:r>
      <w:r>
        <w:rPr>
          <w:rStyle w:val="None"/>
          <w:u w:val="single"/>
        </w:rPr>
        <w:t>Project Management task: T0</w:t>
      </w:r>
      <w:r>
        <w:rPr>
          <w:rStyle w:val="NoneA"/>
        </w:rPr>
        <w:t>.</w:t>
      </w:r>
    </w:p>
    <w:p w14:paraId="5D3B2900" w14:textId="77777777" w:rsidR="006938AA" w:rsidRPr="004772FC" w:rsidRDefault="006938AA" w:rsidP="004772FC">
      <w:pPr>
        <w:pStyle w:val="BodyA"/>
        <w:rPr>
          <w:lang w:val="en-GB"/>
        </w:rPr>
      </w:pPr>
    </w:p>
    <w:p w14:paraId="41EE280D" w14:textId="77777777" w:rsidR="00986888" w:rsidRDefault="002616CC">
      <w:pPr>
        <w:pStyle w:val="Heading2"/>
        <w:numPr>
          <w:ilvl w:val="2"/>
          <w:numId w:val="3"/>
        </w:numPr>
      </w:pPr>
      <w:r>
        <w:rPr>
          <w:rStyle w:val="None"/>
        </w:rPr>
        <w:t>T0: Project Management</w:t>
      </w:r>
    </w:p>
    <w:p w14:paraId="41EE280E" w14:textId="77777777" w:rsidR="00986888" w:rsidRDefault="002616CC">
      <w:pPr>
        <w:pStyle w:val="BodyA"/>
        <w:rPr>
          <w:rStyle w:val="NoneA"/>
        </w:rPr>
      </w:pPr>
      <w:r>
        <w:rPr>
          <w:rStyle w:val="NoneA"/>
        </w:rPr>
        <w:t>Report writing is part of this task, also the communication on behalf of the STF, including with the SG, regarding the work and deliverables.</w:t>
      </w:r>
    </w:p>
    <w:p w14:paraId="41EE280F" w14:textId="77777777" w:rsidR="00986888" w:rsidRDefault="00986888">
      <w:pPr>
        <w:pStyle w:val="BodyA"/>
        <w:rPr>
          <w:rStyle w:val="NoneA"/>
        </w:rPr>
      </w:pPr>
    </w:p>
    <w:tbl>
      <w:tblPr>
        <w:tblW w:w="90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25"/>
        <w:gridCol w:w="7739"/>
      </w:tblGrid>
      <w:tr w:rsidR="00986888" w14:paraId="41EE2812" w14:textId="77777777" w:rsidTr="00890FD1">
        <w:trPr>
          <w:trHeight w:val="577"/>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EE2810" w14:textId="77777777" w:rsidR="00986888" w:rsidRDefault="002616CC">
            <w:pPr>
              <w:pStyle w:val="GuidelineB0"/>
            </w:pPr>
            <w:r>
              <w:rPr>
                <w:rStyle w:val="None"/>
                <w:b/>
                <w:bCs/>
                <w:i w:val="0"/>
                <w:iCs w:val="0"/>
                <w:sz w:val="22"/>
                <w:szCs w:val="22"/>
              </w:rPr>
              <w:t>Task 0</w:t>
            </w:r>
          </w:p>
        </w:tc>
        <w:tc>
          <w:tcPr>
            <w:tcW w:w="7739"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EE2811" w14:textId="77777777" w:rsidR="00986888" w:rsidRDefault="002616CC">
            <w:pPr>
              <w:pStyle w:val="GuidelineB0"/>
            </w:pPr>
            <w:r>
              <w:rPr>
                <w:rStyle w:val="None"/>
                <w:b/>
                <w:bCs/>
                <w:sz w:val="22"/>
                <w:szCs w:val="22"/>
              </w:rPr>
              <w:t>Project Management/STF Leadership</w:t>
            </w:r>
          </w:p>
        </w:tc>
      </w:tr>
      <w:tr w:rsidR="00986888" w14:paraId="41EE2815" w14:textId="77777777" w:rsidTr="00890FD1">
        <w:trPr>
          <w:trHeight w:val="577"/>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13" w14:textId="77777777" w:rsidR="00986888" w:rsidRDefault="002616CC">
            <w:pPr>
              <w:pStyle w:val="GuidelineB0"/>
            </w:pPr>
            <w:r>
              <w:rPr>
                <w:rStyle w:val="None"/>
                <w:b/>
                <w:bCs/>
                <w:i w:val="0"/>
                <w:iCs w:val="0"/>
              </w:rPr>
              <w:t>Objectives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C0095" w14:textId="29B1E0D0" w:rsidR="006938AA" w:rsidRPr="004772FC" w:rsidRDefault="006938AA">
            <w:pPr>
              <w:pStyle w:val="GuidelineIndent"/>
              <w:ind w:left="0"/>
              <w:rPr>
                <w:rStyle w:val="None"/>
                <w:i w:val="0"/>
                <w:iCs w:val="0"/>
                <w:lang w:val="en-GB"/>
              </w:rPr>
            </w:pPr>
            <w:r w:rsidRPr="004772FC">
              <w:rPr>
                <w:rStyle w:val="None"/>
                <w:i w:val="0"/>
                <w:iCs w:val="0"/>
                <w:lang w:val="en-GB"/>
              </w:rPr>
              <w:t>Coordinate STF activities and adapt schedule of deliverables according to the change in context – see clause 7.</w:t>
            </w:r>
            <w:r w:rsidR="00437966">
              <w:rPr>
                <w:rStyle w:val="None"/>
                <w:i w:val="0"/>
                <w:iCs w:val="0"/>
                <w:lang w:val="en-GB"/>
              </w:rPr>
              <w:t>1</w:t>
            </w:r>
            <w:r w:rsidRPr="004772FC">
              <w:rPr>
                <w:rStyle w:val="None"/>
                <w:i w:val="0"/>
                <w:iCs w:val="0"/>
                <w:lang w:val="en-GB"/>
              </w:rPr>
              <w:t>, responsibility for liaisons, and project progress reporting to TC ERM</w:t>
            </w:r>
            <w:r w:rsidR="00437966">
              <w:rPr>
                <w:rStyle w:val="None"/>
                <w:i w:val="0"/>
                <w:iCs w:val="0"/>
                <w:lang w:val="en-GB"/>
              </w:rPr>
              <w:t>.</w:t>
            </w:r>
          </w:p>
          <w:p w14:paraId="3379734A" w14:textId="77777777" w:rsidR="006938AA" w:rsidRDefault="006938AA">
            <w:pPr>
              <w:pStyle w:val="GuidelineIndent"/>
              <w:ind w:left="0"/>
              <w:rPr>
                <w:rStyle w:val="None"/>
                <w:i w:val="0"/>
                <w:iCs w:val="0"/>
              </w:rPr>
            </w:pPr>
          </w:p>
          <w:p w14:paraId="41EE2814" w14:textId="2652297E" w:rsidR="00986888" w:rsidRDefault="00986888">
            <w:pPr>
              <w:pStyle w:val="GuidelineIndent"/>
              <w:ind w:left="0"/>
            </w:pPr>
          </w:p>
        </w:tc>
      </w:tr>
      <w:tr w:rsidR="00986888" w14:paraId="41EE2818" w14:textId="77777777" w:rsidTr="00890FD1">
        <w:trPr>
          <w:trHeight w:val="1172"/>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16" w14:textId="77777777" w:rsidR="00986888" w:rsidRDefault="002616CC">
            <w:pPr>
              <w:pStyle w:val="GuidelineB0"/>
            </w:pPr>
            <w:r>
              <w:rPr>
                <w:rStyle w:val="None"/>
                <w:b/>
                <w:bCs/>
                <w:i w:val="0"/>
                <w:iCs w:val="0"/>
              </w:rPr>
              <w:t>Input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E6411" w14:textId="77777777" w:rsidR="00437966" w:rsidRDefault="00437966">
            <w:pPr>
              <w:pStyle w:val="GuidelineIndent"/>
              <w:ind w:left="0"/>
              <w:rPr>
                <w:rStyle w:val="None"/>
                <w:i w:val="0"/>
                <w:iCs w:val="0"/>
              </w:rPr>
            </w:pPr>
          </w:p>
          <w:p w14:paraId="65C1119E" w14:textId="77777777" w:rsidR="00437966" w:rsidRPr="004772FC" w:rsidRDefault="00437966">
            <w:pPr>
              <w:pStyle w:val="GuidelineIndent"/>
              <w:ind w:left="0"/>
              <w:rPr>
                <w:rStyle w:val="None"/>
                <w:i w:val="0"/>
                <w:iCs w:val="0"/>
                <w:lang w:val="en-GB"/>
              </w:rPr>
            </w:pPr>
            <w:r w:rsidRPr="004772FC">
              <w:rPr>
                <w:rStyle w:val="None"/>
                <w:i w:val="0"/>
                <w:iCs w:val="0"/>
                <w:lang w:val="en-GB"/>
              </w:rPr>
              <w:t>The STF Leader will be responsible for initiating the adjustment of the schedules and proposals of adapting deliverables in order to adapt to the evolving context. The inputs should be EC decisions and other stakeholders’ responses.</w:t>
            </w:r>
          </w:p>
          <w:p w14:paraId="41EE2817" w14:textId="6D308215" w:rsidR="00986888" w:rsidRDefault="00986888">
            <w:pPr>
              <w:pStyle w:val="GuidelineIndent"/>
              <w:ind w:left="0"/>
            </w:pPr>
          </w:p>
        </w:tc>
      </w:tr>
      <w:tr w:rsidR="00986888" w14:paraId="41EE281B" w14:textId="77777777" w:rsidTr="00890FD1">
        <w:trPr>
          <w:trHeight w:val="782"/>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19" w14:textId="77777777" w:rsidR="00986888" w:rsidRDefault="002616CC">
            <w:pPr>
              <w:pStyle w:val="GuidelineB0"/>
            </w:pPr>
            <w:r>
              <w:rPr>
                <w:rStyle w:val="None"/>
                <w:b/>
                <w:bCs/>
                <w:i w:val="0"/>
                <w:iCs w:val="0"/>
              </w:rPr>
              <w:t>Output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2B036" w14:textId="4CAD96B3" w:rsidR="00437966" w:rsidRPr="00437966" w:rsidRDefault="00437966">
            <w:pPr>
              <w:pStyle w:val="GuidelineIndent"/>
              <w:ind w:left="0"/>
              <w:rPr>
                <w:rStyle w:val="None"/>
                <w:i w:val="0"/>
                <w:iCs w:val="0"/>
              </w:rPr>
            </w:pPr>
            <w:r w:rsidRPr="004772FC">
              <w:rPr>
                <w:rStyle w:val="None"/>
                <w:i w:val="0"/>
                <w:iCs w:val="0"/>
                <w:lang w:val="en-GB"/>
              </w:rPr>
              <w:t>The meeting reports, EC progress reporting, IR-EC, FR-EC reports will be drafted by the STF Leader.</w:t>
            </w:r>
          </w:p>
          <w:p w14:paraId="41EE281A" w14:textId="4913AF8E" w:rsidR="00986888" w:rsidRDefault="00986888">
            <w:pPr>
              <w:pStyle w:val="GuidelineIndent"/>
              <w:ind w:left="0"/>
            </w:pPr>
          </w:p>
        </w:tc>
      </w:tr>
      <w:tr w:rsidR="00986888" w14:paraId="41EE281E" w14:textId="77777777" w:rsidTr="00890FD1">
        <w:trPr>
          <w:trHeight w:val="772"/>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1C" w14:textId="77777777" w:rsidR="00986888" w:rsidRDefault="002616CC">
            <w:pPr>
              <w:pStyle w:val="GuidelineB0"/>
            </w:pPr>
            <w:r>
              <w:rPr>
                <w:rStyle w:val="None"/>
                <w:b/>
                <w:bCs/>
                <w:i w:val="0"/>
                <w:iCs w:val="0"/>
              </w:rPr>
              <w:t>Interactions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3D44D" w14:textId="1639692A" w:rsidR="00437966" w:rsidRPr="004772FC" w:rsidRDefault="00437966">
            <w:pPr>
              <w:pStyle w:val="GuidelineIndent"/>
              <w:ind w:left="0"/>
              <w:rPr>
                <w:rStyle w:val="None"/>
                <w:i w:val="0"/>
                <w:iCs w:val="0"/>
                <w:lang w:val="en-GB"/>
              </w:rPr>
            </w:pPr>
            <w:r w:rsidRPr="004772FC">
              <w:rPr>
                <w:rStyle w:val="None"/>
                <w:i w:val="0"/>
                <w:iCs w:val="0"/>
                <w:lang w:val="en-GB"/>
              </w:rPr>
              <w:t xml:space="preserve">The STF Leader is responsible for the STF meetings and the interactions with the Steering Group as often as needed as well as consultation of the relevant TCs, see clause </w:t>
            </w:r>
            <w:r w:rsidR="000C36E7">
              <w:rPr>
                <w:rStyle w:val="None"/>
                <w:i w:val="0"/>
                <w:iCs w:val="0"/>
                <w:lang w:val="en-GB"/>
              </w:rPr>
              <w:t>8.1</w:t>
            </w:r>
            <w:r w:rsidRPr="004772FC">
              <w:rPr>
                <w:rStyle w:val="None"/>
                <w:i w:val="0"/>
                <w:iCs w:val="0"/>
                <w:lang w:val="en-GB"/>
              </w:rPr>
              <w:t>.</w:t>
            </w:r>
          </w:p>
          <w:p w14:paraId="41EE281D" w14:textId="03B40CE2" w:rsidR="00986888" w:rsidRDefault="00986888">
            <w:pPr>
              <w:pStyle w:val="GuidelineIndent"/>
              <w:ind w:left="0"/>
            </w:pPr>
          </w:p>
        </w:tc>
      </w:tr>
      <w:tr w:rsidR="00986888" w14:paraId="41EE2821" w14:textId="77777777" w:rsidTr="00890FD1">
        <w:trPr>
          <w:trHeight w:val="883"/>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1F" w14:textId="77777777" w:rsidR="00986888" w:rsidRDefault="002616CC">
            <w:pPr>
              <w:pStyle w:val="GuidelineB0"/>
            </w:pPr>
            <w:r>
              <w:rPr>
                <w:rStyle w:val="None"/>
                <w:b/>
                <w:bCs/>
                <w:i w:val="0"/>
                <w:iCs w:val="0"/>
              </w:rPr>
              <w:t>Resources required</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89667" w14:textId="77777777" w:rsidR="00437966" w:rsidRPr="004772FC" w:rsidRDefault="00437966">
            <w:pPr>
              <w:pStyle w:val="GuidelineIndent"/>
              <w:ind w:left="0"/>
              <w:rPr>
                <w:rStyle w:val="None"/>
                <w:i w:val="0"/>
                <w:iCs w:val="0"/>
                <w:lang w:val="en-GB"/>
              </w:rPr>
            </w:pPr>
            <w:r w:rsidRPr="004772FC">
              <w:rPr>
                <w:rStyle w:val="None"/>
                <w:i w:val="0"/>
                <w:iCs w:val="0"/>
                <w:lang w:val="en-GB"/>
              </w:rPr>
              <w:t xml:space="preserve">Project Management should be performed by a person familiar with the EC standardisation policies, </w:t>
            </w:r>
            <w:proofErr w:type="gramStart"/>
            <w:r w:rsidRPr="004772FC">
              <w:rPr>
                <w:rStyle w:val="None"/>
                <w:i w:val="0"/>
                <w:iCs w:val="0"/>
                <w:lang w:val="en-GB"/>
              </w:rPr>
              <w:t>in particular around</w:t>
            </w:r>
            <w:proofErr w:type="gramEnd"/>
            <w:r w:rsidRPr="004772FC">
              <w:rPr>
                <w:rStyle w:val="None"/>
                <w:i w:val="0"/>
                <w:iCs w:val="0"/>
                <w:lang w:val="en-GB"/>
              </w:rPr>
              <w:t xml:space="preserve"> the ESOs, and with the objectives of the STF. An advanced knowledge of the work process in ETSI and experience in different TBs will also be useful.</w:t>
            </w:r>
          </w:p>
          <w:p w14:paraId="41EE2820" w14:textId="42272A66" w:rsidR="00986888" w:rsidRDefault="00986888">
            <w:pPr>
              <w:pStyle w:val="GuidelineIndent"/>
              <w:ind w:left="0"/>
            </w:pPr>
          </w:p>
        </w:tc>
      </w:tr>
    </w:tbl>
    <w:p w14:paraId="41EE2822" w14:textId="77777777" w:rsidR="00986888" w:rsidRDefault="00986888">
      <w:pPr>
        <w:pStyle w:val="BodyA"/>
        <w:widowControl w:val="0"/>
        <w:ind w:left="540" w:hanging="540"/>
        <w:rPr>
          <w:rStyle w:val="NoneA"/>
        </w:rPr>
      </w:pPr>
    </w:p>
    <w:p w14:paraId="41EE2823" w14:textId="77777777" w:rsidR="00986888" w:rsidRDefault="00986888">
      <w:pPr>
        <w:pStyle w:val="BodyA"/>
        <w:rPr>
          <w:rStyle w:val="NoneA"/>
        </w:rPr>
      </w:pPr>
    </w:p>
    <w:p w14:paraId="41EE2824" w14:textId="77777777" w:rsidR="00986888" w:rsidRDefault="002616CC">
      <w:pPr>
        <w:pStyle w:val="Heading2"/>
        <w:numPr>
          <w:ilvl w:val="2"/>
          <w:numId w:val="20"/>
        </w:numPr>
      </w:pPr>
      <w:r>
        <w:rPr>
          <w:rStyle w:val="None"/>
        </w:rPr>
        <w:lastRenderedPageBreak/>
        <w:t>T1: Establish workflow scenarios</w:t>
      </w:r>
    </w:p>
    <w:p w14:paraId="41EE2825" w14:textId="13E65BE6" w:rsidR="00986888" w:rsidRDefault="002616CC">
      <w:pPr>
        <w:pStyle w:val="Heading2"/>
        <w:numPr>
          <w:ilvl w:val="3"/>
          <w:numId w:val="3"/>
        </w:numPr>
      </w:pPr>
      <w:r>
        <w:rPr>
          <w:rStyle w:val="None"/>
        </w:rPr>
        <w:t xml:space="preserve"> T1a: Baseline scenario for ETSI </w:t>
      </w:r>
      <w:proofErr w:type="spellStart"/>
      <w:r>
        <w:rPr>
          <w:rStyle w:val="None"/>
        </w:rPr>
        <w:t>Harmonised</w:t>
      </w:r>
      <w:proofErr w:type="spellEnd"/>
      <w:r>
        <w:rPr>
          <w:rStyle w:val="None"/>
        </w:rPr>
        <w:t xml:space="preserve"> </w:t>
      </w:r>
      <w:r w:rsidR="00F35976">
        <w:rPr>
          <w:rStyle w:val="None"/>
        </w:rPr>
        <w:t xml:space="preserve">Standard </w:t>
      </w:r>
      <w:r>
        <w:rPr>
          <w:rStyle w:val="None"/>
        </w:rPr>
        <w:t>workflow</w:t>
      </w:r>
    </w:p>
    <w:p w14:paraId="41EE2826" w14:textId="07603FA7" w:rsidR="00986888" w:rsidRDefault="002616CC">
      <w:pPr>
        <w:pStyle w:val="GuidelineB0"/>
        <w:rPr>
          <w:rStyle w:val="None"/>
          <w:i w:val="0"/>
          <w:iCs w:val="0"/>
        </w:rPr>
      </w:pPr>
      <w:bookmarkStart w:id="3" w:name="_Hlk41923478"/>
      <w:r>
        <w:rPr>
          <w:rStyle w:val="None"/>
          <w:i w:val="0"/>
          <w:iCs w:val="0"/>
        </w:rPr>
        <w:t xml:space="preserve">In this task, a baseline scenario for existing workflow in ETSI for producing </w:t>
      </w:r>
      <w:r w:rsidR="00F35976">
        <w:rPr>
          <w:rStyle w:val="None"/>
          <w:i w:val="0"/>
          <w:iCs w:val="0"/>
        </w:rPr>
        <w:t xml:space="preserve">HSs </w:t>
      </w:r>
      <w:r>
        <w:rPr>
          <w:rStyle w:val="None"/>
          <w:i w:val="0"/>
          <w:iCs w:val="0"/>
        </w:rPr>
        <w:t>under a request from the EC will be created.</w:t>
      </w:r>
    </w:p>
    <w:p w14:paraId="41EE2828" w14:textId="77777777" w:rsidR="00986888" w:rsidRDefault="00986888">
      <w:pPr>
        <w:pStyle w:val="GuidelineB0"/>
        <w:rPr>
          <w:rStyle w:val="None"/>
          <w:i w:val="0"/>
          <w:iCs w:val="0"/>
          <w:color w:val="FF0000"/>
          <w:u w:color="FF0000"/>
        </w:rPr>
      </w:pPr>
    </w:p>
    <w:tbl>
      <w:tblPr>
        <w:tblW w:w="90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25"/>
        <w:gridCol w:w="7739"/>
      </w:tblGrid>
      <w:tr w:rsidR="00986888" w14:paraId="41EE282B" w14:textId="77777777" w:rsidTr="00890FD1">
        <w:trPr>
          <w:trHeight w:val="577"/>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EE2829" w14:textId="77777777" w:rsidR="00986888" w:rsidRDefault="002616CC">
            <w:pPr>
              <w:pStyle w:val="GuidelineB0"/>
            </w:pPr>
            <w:r>
              <w:rPr>
                <w:rStyle w:val="None"/>
                <w:b/>
                <w:bCs/>
                <w:i w:val="0"/>
                <w:iCs w:val="0"/>
                <w:sz w:val="22"/>
                <w:szCs w:val="22"/>
              </w:rPr>
              <w:t>Task 1a</w:t>
            </w:r>
          </w:p>
        </w:tc>
        <w:tc>
          <w:tcPr>
            <w:tcW w:w="7739"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EE282A" w14:textId="1276ACE2" w:rsidR="00986888" w:rsidRDefault="002616CC">
            <w:pPr>
              <w:pStyle w:val="GuidelineB0"/>
            </w:pPr>
            <w:r>
              <w:rPr>
                <w:rStyle w:val="None"/>
                <w:b/>
                <w:bCs/>
                <w:sz w:val="22"/>
                <w:szCs w:val="22"/>
              </w:rPr>
              <w:t xml:space="preserve">Baseline scenario for ETSI Harmonized </w:t>
            </w:r>
            <w:r w:rsidR="00F35976">
              <w:rPr>
                <w:rStyle w:val="None"/>
                <w:b/>
                <w:bCs/>
                <w:sz w:val="22"/>
                <w:szCs w:val="22"/>
              </w:rPr>
              <w:t xml:space="preserve">Standard </w:t>
            </w:r>
            <w:r>
              <w:rPr>
                <w:rStyle w:val="None"/>
                <w:b/>
                <w:bCs/>
                <w:sz w:val="22"/>
                <w:szCs w:val="22"/>
              </w:rPr>
              <w:t>workflow</w:t>
            </w:r>
          </w:p>
        </w:tc>
      </w:tr>
      <w:tr w:rsidR="000C36E7" w14:paraId="41EE282E" w14:textId="77777777" w:rsidTr="00890FD1">
        <w:trPr>
          <w:trHeight w:val="577"/>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2C" w14:textId="77777777" w:rsidR="000C36E7" w:rsidRDefault="000C36E7" w:rsidP="000C36E7">
            <w:pPr>
              <w:pStyle w:val="GuidelineB0"/>
            </w:pPr>
            <w:r>
              <w:rPr>
                <w:rStyle w:val="None"/>
                <w:b/>
                <w:bCs/>
                <w:i w:val="0"/>
                <w:iCs w:val="0"/>
              </w:rPr>
              <w:t>Objectives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961FB" w14:textId="72810269" w:rsidR="000C36E7" w:rsidRDefault="000C36E7" w:rsidP="000C36E7">
            <w:pPr>
              <w:pStyle w:val="GuidelineIndent"/>
              <w:ind w:left="0"/>
              <w:rPr>
                <w:rStyle w:val="None"/>
                <w:rFonts w:cs="Arial"/>
                <w:lang w:val="en-GB"/>
              </w:rPr>
            </w:pPr>
            <w:r>
              <w:rPr>
                <w:rStyle w:val="None"/>
                <w:i w:val="0"/>
                <w:iCs w:val="0"/>
                <w:lang w:val="en-GB"/>
              </w:rPr>
              <w:t xml:space="preserve">Create a baseline for the existing workflow in ETSI for producing Harmonised Standards under a Standardisation Request from the EC, including the production of the EC input prior to the Standardisation Request, and the necessary interactions for the </w:t>
            </w:r>
            <w:r w:rsidR="00B0662D">
              <w:rPr>
                <w:rStyle w:val="None"/>
                <w:i w:val="0"/>
                <w:iCs w:val="0"/>
                <w:lang w:val="en-GB"/>
              </w:rPr>
              <w:t xml:space="preserve">future </w:t>
            </w:r>
            <w:r>
              <w:rPr>
                <w:rStyle w:val="None"/>
                <w:i w:val="0"/>
                <w:iCs w:val="0"/>
                <w:lang w:val="en-GB"/>
              </w:rPr>
              <w:t>publication</w:t>
            </w:r>
            <w:r w:rsidR="00B0662D">
              <w:rPr>
                <w:rStyle w:val="None"/>
                <w:i w:val="0"/>
                <w:iCs w:val="0"/>
                <w:lang w:val="en-GB"/>
              </w:rPr>
              <w:t xml:space="preserve"> of a Harmonised Standard</w:t>
            </w:r>
            <w:r w:rsidR="006B7443">
              <w:rPr>
                <w:rStyle w:val="None"/>
                <w:i w:val="0"/>
                <w:iCs w:val="0"/>
                <w:lang w:val="en-GB"/>
              </w:rPr>
              <w:t xml:space="preserve"> in the OJEU</w:t>
            </w:r>
            <w:r w:rsidR="00B0662D">
              <w:rPr>
                <w:rStyle w:val="None"/>
                <w:i w:val="0"/>
                <w:iCs w:val="0"/>
                <w:lang w:val="en-GB"/>
              </w:rPr>
              <w:t xml:space="preserve"> (note: the intention is</w:t>
            </w:r>
            <w:r w:rsidR="00B0662D" w:rsidRPr="00B0662D">
              <w:rPr>
                <w:rStyle w:val="None"/>
                <w:i w:val="0"/>
                <w:iCs w:val="0"/>
                <w:lang w:val="en-GB"/>
              </w:rPr>
              <w:t xml:space="preserve"> to study is the entire trajectory of producing a standard. This means starting from the point where the idea that a standard is necessary for (demonstrating compliance with) a </w:t>
            </w:r>
            <w:proofErr w:type="gramStart"/>
            <w:r w:rsidR="00B0662D" w:rsidRPr="00B0662D">
              <w:rPr>
                <w:rStyle w:val="None"/>
                <w:i w:val="0"/>
                <w:iCs w:val="0"/>
                <w:lang w:val="en-GB"/>
              </w:rPr>
              <w:t>particular essential</w:t>
            </w:r>
            <w:proofErr w:type="gramEnd"/>
            <w:r w:rsidR="00B0662D" w:rsidRPr="00B0662D">
              <w:rPr>
                <w:rStyle w:val="None"/>
                <w:i w:val="0"/>
                <w:iCs w:val="0"/>
                <w:lang w:val="en-GB"/>
              </w:rPr>
              <w:t xml:space="preserve"> requirement is put into a Standardisation Request (Mandate to ESOs).</w:t>
            </w:r>
            <w:r w:rsidR="00B0662D">
              <w:rPr>
                <w:rStyle w:val="None"/>
                <w:i w:val="0"/>
                <w:iCs w:val="0"/>
                <w:lang w:val="en-GB"/>
              </w:rPr>
              <w:t>)</w:t>
            </w:r>
            <w:r>
              <w:rPr>
                <w:rStyle w:val="None"/>
                <w:i w:val="0"/>
                <w:iCs w:val="0"/>
                <w:lang w:val="en-GB"/>
              </w:rPr>
              <w:t>.</w:t>
            </w:r>
            <w:r>
              <w:rPr>
                <w:rStyle w:val="None"/>
                <w:rFonts w:cs="Arial"/>
                <w:lang w:val="en-GB"/>
              </w:rPr>
              <w:t xml:space="preserve"> </w:t>
            </w:r>
          </w:p>
          <w:p w14:paraId="41EE282D" w14:textId="739274ED" w:rsidR="000C36E7" w:rsidRDefault="000C36E7" w:rsidP="000C36E7">
            <w:pPr>
              <w:pStyle w:val="GuidelineIndent"/>
              <w:ind w:left="0"/>
            </w:pPr>
            <w:r>
              <w:rPr>
                <w:rStyle w:val="None"/>
                <w:rFonts w:cs="Arial"/>
                <w:i w:val="0"/>
                <w:iCs w:val="0"/>
                <w:lang w:val="en-GB"/>
              </w:rPr>
              <w:t xml:space="preserve">Perform an initial stakeholder mapping and categorization, </w:t>
            </w:r>
          </w:p>
        </w:tc>
      </w:tr>
      <w:tr w:rsidR="000C36E7" w14:paraId="41EE2831" w14:textId="77777777" w:rsidTr="00890FD1">
        <w:trPr>
          <w:trHeight w:val="1543"/>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2F" w14:textId="77777777" w:rsidR="000C36E7" w:rsidRDefault="000C36E7" w:rsidP="000C36E7">
            <w:pPr>
              <w:pStyle w:val="GuidelineB0"/>
            </w:pPr>
            <w:r>
              <w:rPr>
                <w:rStyle w:val="None"/>
                <w:b/>
                <w:bCs/>
                <w:i w:val="0"/>
                <w:iCs w:val="0"/>
              </w:rPr>
              <w:t>Input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9EBF0" w14:textId="77777777" w:rsidR="000C36E7" w:rsidRDefault="000C36E7" w:rsidP="000C36E7">
            <w:pPr>
              <w:pStyle w:val="GuidelineIndent"/>
              <w:ind w:left="0"/>
              <w:rPr>
                <w:rStyle w:val="None"/>
                <w:i w:val="0"/>
                <w:iCs w:val="0"/>
              </w:rPr>
            </w:pPr>
            <w:r>
              <w:rPr>
                <w:rStyle w:val="None"/>
                <w:i w:val="0"/>
                <w:iCs w:val="0"/>
                <w:lang w:val="en-GB"/>
              </w:rPr>
              <w:t xml:space="preserve">The base documents are ETSI Directives Version 41, 2.02.2020, Annex T and TWP clause 2.2.1.1.1 and “SWD(2015) 205 final of 27.10.2015, </w:t>
            </w:r>
            <w:proofErr w:type="spellStart"/>
            <w:r>
              <w:rPr>
                <w:rStyle w:val="None"/>
                <w:i w:val="0"/>
                <w:iCs w:val="0"/>
                <w:lang w:val="en-GB"/>
              </w:rPr>
              <w:t>Vademecum</w:t>
            </w:r>
            <w:proofErr w:type="spellEnd"/>
            <w:r>
              <w:rPr>
                <w:rStyle w:val="None"/>
                <w:i w:val="0"/>
                <w:iCs w:val="0"/>
                <w:lang w:val="en-GB"/>
              </w:rPr>
              <w:t xml:space="preserve"> on European standardisation in support of Union legislation and policies - Part 2 Preparation and adoption of the Commission’s standardisation requests to the European standardisation organisations”</w:t>
            </w:r>
          </w:p>
          <w:p w14:paraId="187D4024" w14:textId="77777777" w:rsidR="000C36E7" w:rsidRDefault="000C36E7" w:rsidP="000C36E7">
            <w:pPr>
              <w:pStyle w:val="GuidelineIndent"/>
              <w:ind w:left="0"/>
              <w:rPr>
                <w:rStyle w:val="None"/>
                <w:i w:val="0"/>
                <w:iCs w:val="0"/>
                <w:lang w:val="en-GB"/>
              </w:rPr>
            </w:pPr>
          </w:p>
          <w:p w14:paraId="1812526A" w14:textId="77777777" w:rsidR="000C36E7" w:rsidRDefault="000C36E7" w:rsidP="000C36E7">
            <w:pPr>
              <w:pStyle w:val="GuidelineIndent"/>
              <w:ind w:left="0"/>
              <w:rPr>
                <w:rStyle w:val="None"/>
                <w:i w:val="0"/>
                <w:iCs w:val="0"/>
                <w:lang w:val="en-GB"/>
              </w:rPr>
            </w:pPr>
            <w:r>
              <w:rPr>
                <w:rStyle w:val="None"/>
                <w:i w:val="0"/>
                <w:iCs w:val="0"/>
                <w:lang w:val="en-GB"/>
              </w:rPr>
              <w:t>An example of an EC Standardisation Request is Mandate 536 (Commission Implementing Decision of the 4</w:t>
            </w:r>
            <w:r>
              <w:rPr>
                <w:rStyle w:val="None"/>
                <w:i w:val="0"/>
                <w:iCs w:val="0"/>
                <w:vertAlign w:val="superscript"/>
                <w:lang w:val="en-GB"/>
              </w:rPr>
              <w:t>th</w:t>
            </w:r>
            <w:r>
              <w:rPr>
                <w:rStyle w:val="None"/>
                <w:i w:val="0"/>
                <w:iCs w:val="0"/>
                <w:lang w:val="en-GB"/>
              </w:rPr>
              <w:t xml:space="preserve"> August 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11F05BDE" w14:textId="77777777" w:rsidR="000C36E7" w:rsidRDefault="000C36E7" w:rsidP="000C36E7">
            <w:pPr>
              <w:pStyle w:val="GuidelineIndent"/>
              <w:ind w:left="0"/>
              <w:rPr>
                <w:rStyle w:val="None"/>
                <w:i w:val="0"/>
                <w:iCs w:val="0"/>
                <w:lang w:val="en-GB"/>
              </w:rPr>
            </w:pPr>
          </w:p>
          <w:p w14:paraId="41EE2830" w14:textId="60AFACBC" w:rsidR="000C36E7" w:rsidRDefault="000C36E7" w:rsidP="000C36E7">
            <w:pPr>
              <w:pStyle w:val="GuidelineIndent"/>
              <w:ind w:left="0"/>
            </w:pPr>
            <w:r>
              <w:rPr>
                <w:rStyle w:val="None"/>
                <w:i w:val="0"/>
                <w:iCs w:val="0"/>
              </w:rPr>
              <w:t>For the creation of the baseline workflow, all relevant actors / stakeholders will be considered.</w:t>
            </w:r>
          </w:p>
        </w:tc>
      </w:tr>
      <w:tr w:rsidR="000C36E7" w14:paraId="41EE2834" w14:textId="77777777" w:rsidTr="00890FD1">
        <w:trPr>
          <w:trHeight w:val="1113"/>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32" w14:textId="77777777" w:rsidR="000C36E7" w:rsidRDefault="000C36E7" w:rsidP="000C36E7">
            <w:pPr>
              <w:pStyle w:val="GuidelineB0"/>
            </w:pPr>
            <w:r>
              <w:rPr>
                <w:rStyle w:val="None"/>
                <w:b/>
                <w:bCs/>
                <w:i w:val="0"/>
                <w:iCs w:val="0"/>
              </w:rPr>
              <w:t>Output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A631B" w14:textId="6DD30AF4" w:rsidR="000C36E7" w:rsidRDefault="000C36E7" w:rsidP="000C36E7">
            <w:pPr>
              <w:pStyle w:val="GuidelineIndent"/>
              <w:ind w:left="0"/>
              <w:rPr>
                <w:rStyle w:val="None"/>
                <w:i w:val="0"/>
                <w:iCs w:val="0"/>
              </w:rPr>
            </w:pPr>
            <w:r>
              <w:rPr>
                <w:rStyle w:val="None"/>
                <w:i w:val="0"/>
                <w:iCs w:val="0"/>
                <w:lang w:val="en-GB"/>
              </w:rPr>
              <w:t xml:space="preserve">The output of this task is a document presenting a detailed flowchart of the ETSI workflow, which can be compared to the flowchart in Annex T of the ETSI TWP and TWP clause 2.2.1.1.1 and the </w:t>
            </w:r>
            <w:proofErr w:type="spellStart"/>
            <w:r>
              <w:rPr>
                <w:rStyle w:val="None"/>
                <w:i w:val="0"/>
                <w:iCs w:val="0"/>
                <w:lang w:val="en-GB"/>
              </w:rPr>
              <w:t>Vademecum</w:t>
            </w:r>
            <w:proofErr w:type="spellEnd"/>
            <w:r>
              <w:rPr>
                <w:rStyle w:val="None"/>
                <w:i w:val="0"/>
                <w:iCs w:val="0"/>
                <w:lang w:val="en-GB"/>
              </w:rPr>
              <w:t xml:space="preserve"> Part 2</w:t>
            </w:r>
            <w:r w:rsidR="00DC206D">
              <w:rPr>
                <w:rStyle w:val="None"/>
                <w:i w:val="0"/>
                <w:iCs w:val="0"/>
                <w:lang w:val="en-GB"/>
              </w:rPr>
              <w:t>,</w:t>
            </w:r>
            <w:r>
              <w:rPr>
                <w:rStyle w:val="None"/>
                <w:i w:val="0"/>
                <w:iCs w:val="0"/>
                <w:lang w:val="en-GB"/>
              </w:rPr>
              <w:t xml:space="preserve"> to show the stakeholders with their respective points of engagement in the workflow, mention the rules and procedures that are used for different stages of the process, and identify the places presenting possible risks and opportunities for further investigation within ETSI, helping to deliver HSs required on time</w:t>
            </w:r>
            <w:r w:rsidR="00DC6D92">
              <w:rPr>
                <w:rStyle w:val="None"/>
                <w:i w:val="0"/>
                <w:iCs w:val="0"/>
                <w:lang w:val="en-GB"/>
              </w:rPr>
              <w:t xml:space="preserve"> (note:</w:t>
            </w:r>
            <w:r w:rsidR="00DC6D92">
              <w:t xml:space="preserve"> </w:t>
            </w:r>
            <w:r w:rsidR="00DC6D92">
              <w:rPr>
                <w:rStyle w:val="None"/>
                <w:i w:val="0"/>
                <w:iCs w:val="0"/>
              </w:rPr>
              <w:t>t</w:t>
            </w:r>
            <w:r w:rsidR="00DC6D92" w:rsidRPr="00DC6D92">
              <w:rPr>
                <w:rStyle w:val="None"/>
                <w:i w:val="0"/>
                <w:iCs w:val="0"/>
                <w:lang w:val="en-GB"/>
              </w:rPr>
              <w:t xml:space="preserve">he baseline may be commented </w:t>
            </w:r>
            <w:r w:rsidR="00DC6D92">
              <w:rPr>
                <w:rStyle w:val="None"/>
                <w:i w:val="0"/>
                <w:iCs w:val="0"/>
                <w:lang w:val="en-GB"/>
              </w:rPr>
              <w:t xml:space="preserve">with respect to risks and opportunities </w:t>
            </w:r>
            <w:r w:rsidR="00DC6D92" w:rsidRPr="00DC6D92">
              <w:rPr>
                <w:rStyle w:val="None"/>
                <w:i w:val="0"/>
                <w:iCs w:val="0"/>
                <w:lang w:val="en-GB"/>
              </w:rPr>
              <w:t>in order to help the discussion for the proposed flowchart(s)</w:t>
            </w:r>
            <w:r w:rsidR="00DC6D92">
              <w:rPr>
                <w:rStyle w:val="None"/>
                <w:i w:val="0"/>
                <w:iCs w:val="0"/>
                <w:lang w:val="en-GB"/>
              </w:rPr>
              <w:t>. Also, t</w:t>
            </w:r>
            <w:r w:rsidR="00DC6D92" w:rsidRPr="00DC6D92">
              <w:rPr>
                <w:rStyle w:val="None"/>
                <w:i w:val="0"/>
                <w:iCs w:val="0"/>
                <w:lang w:val="en-GB"/>
              </w:rPr>
              <w:t>his is a work of exploring possibilities and trying to understand the limits of what could be ETSI contribution under changing circumstances. At this point in time it is unclear how / if / which RED Art</w:t>
            </w:r>
            <w:r w:rsidR="00DC6D92">
              <w:rPr>
                <w:rStyle w:val="None"/>
                <w:i w:val="0"/>
                <w:iCs w:val="0"/>
                <w:lang w:val="en-GB"/>
              </w:rPr>
              <w:t>icle(s)</w:t>
            </w:r>
            <w:r w:rsidR="00DC6D92" w:rsidRPr="00DC6D92">
              <w:rPr>
                <w:rStyle w:val="None"/>
                <w:i w:val="0"/>
                <w:iCs w:val="0"/>
                <w:lang w:val="en-GB"/>
              </w:rPr>
              <w:t xml:space="preserve"> might be activated, so the quality of the possible standard is out of the scope of the work here.</w:t>
            </w:r>
            <w:r w:rsidR="00DC6D92">
              <w:rPr>
                <w:rStyle w:val="None"/>
                <w:i w:val="0"/>
                <w:iCs w:val="0"/>
                <w:lang w:val="en-GB"/>
              </w:rPr>
              <w:t>)</w:t>
            </w:r>
            <w:r>
              <w:rPr>
                <w:rStyle w:val="None"/>
                <w:i w:val="0"/>
                <w:iCs w:val="0"/>
                <w:lang w:val="en-GB"/>
              </w:rPr>
              <w:t>.</w:t>
            </w:r>
          </w:p>
          <w:p w14:paraId="41EE2833" w14:textId="482BC275" w:rsidR="000C36E7" w:rsidRDefault="000C36E7" w:rsidP="000C36E7">
            <w:pPr>
              <w:pStyle w:val="GuidelineIndent"/>
              <w:ind w:left="0"/>
            </w:pPr>
            <w:r>
              <w:rPr>
                <w:rStyle w:val="None"/>
                <w:rFonts w:cs="Arial"/>
                <w:i w:val="0"/>
                <w:iCs w:val="0"/>
                <w:lang w:val="en-GB"/>
              </w:rPr>
              <w:t>An initial stakeholder mapping and categorization</w:t>
            </w:r>
          </w:p>
        </w:tc>
      </w:tr>
      <w:tr w:rsidR="000C36E7" w14:paraId="41EE2837" w14:textId="77777777" w:rsidTr="00890FD1">
        <w:trPr>
          <w:trHeight w:val="1103"/>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35" w14:textId="77777777" w:rsidR="000C36E7" w:rsidRDefault="000C36E7" w:rsidP="000C36E7">
            <w:pPr>
              <w:pStyle w:val="GuidelineB0"/>
            </w:pPr>
            <w:r>
              <w:rPr>
                <w:rStyle w:val="None"/>
                <w:b/>
                <w:bCs/>
                <w:i w:val="0"/>
                <w:iCs w:val="0"/>
              </w:rPr>
              <w:t>Interactions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36" w14:textId="2CBADC03" w:rsidR="000C36E7" w:rsidRDefault="000C36E7" w:rsidP="000C36E7">
            <w:pPr>
              <w:pStyle w:val="GuidelineIndent"/>
              <w:ind w:left="0"/>
            </w:pPr>
            <w:r>
              <w:rPr>
                <w:rStyle w:val="None"/>
                <w:i w:val="0"/>
                <w:iCs w:val="0"/>
                <w:lang w:val="en-GB"/>
              </w:rPr>
              <w:t>The Steering Group will be consulted. Interviews of stakeholders will be useful; these should be conducted with ETSI TC ERM members. A history of the evolution of the ETSI Directives and what determined such changes might be useful: interviews with ETSI members and staff might be helpful.</w:t>
            </w:r>
          </w:p>
        </w:tc>
      </w:tr>
      <w:tr w:rsidR="000C36E7" w14:paraId="41EE283A" w14:textId="77777777" w:rsidTr="00890FD1">
        <w:trPr>
          <w:trHeight w:val="1084"/>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38" w14:textId="77777777" w:rsidR="000C36E7" w:rsidRDefault="000C36E7" w:rsidP="000C36E7">
            <w:pPr>
              <w:pStyle w:val="GuidelineB0"/>
            </w:pPr>
            <w:r>
              <w:rPr>
                <w:rStyle w:val="None"/>
                <w:b/>
                <w:bCs/>
                <w:i w:val="0"/>
                <w:iCs w:val="0"/>
              </w:rPr>
              <w:t>Resources required</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39" w14:textId="02998A22" w:rsidR="000C36E7" w:rsidRDefault="000C36E7" w:rsidP="000C36E7">
            <w:pPr>
              <w:pStyle w:val="GuidelineIndent"/>
              <w:ind w:left="0"/>
            </w:pPr>
            <w:r>
              <w:rPr>
                <w:rStyle w:val="None"/>
                <w:i w:val="0"/>
                <w:iCs w:val="0"/>
                <w:lang w:val="en-GB"/>
              </w:rPr>
              <w:t xml:space="preserve">An understanding of EC standardisation policy, and experience with decision making process will be necessary to determine the different stakeholders and their role in the HS process. A person with good knowledge of standardisation process in ETSI and, to a lesser extent, CEN / CENELEC. </w:t>
            </w:r>
          </w:p>
        </w:tc>
      </w:tr>
    </w:tbl>
    <w:p w14:paraId="41EE283D" w14:textId="77777777" w:rsidR="00986888" w:rsidRDefault="002616CC">
      <w:pPr>
        <w:pStyle w:val="Body"/>
      </w:pPr>
      <w:r>
        <w:rPr>
          <w:rStyle w:val="None"/>
          <w:rFonts w:ascii="Arial Unicode MS" w:eastAsia="Arial Unicode MS" w:hAnsi="Arial Unicode MS" w:cs="Arial Unicode MS"/>
          <w:color w:val="FF0000"/>
          <w:u w:color="FF0000"/>
        </w:rPr>
        <w:br w:type="page"/>
      </w:r>
    </w:p>
    <w:bookmarkEnd w:id="3"/>
    <w:p w14:paraId="41EE283E" w14:textId="73A1617F" w:rsidR="00986888" w:rsidRDefault="002616CC">
      <w:pPr>
        <w:pStyle w:val="Heading2"/>
        <w:numPr>
          <w:ilvl w:val="3"/>
          <w:numId w:val="21"/>
        </w:numPr>
      </w:pPr>
      <w:r>
        <w:rPr>
          <w:rStyle w:val="None"/>
        </w:rPr>
        <w:lastRenderedPageBreak/>
        <w:t xml:space="preserve"> T1b: RED articles activation scenario for ETSI </w:t>
      </w:r>
      <w:r w:rsidR="00DF1F32">
        <w:rPr>
          <w:rStyle w:val="None"/>
        </w:rPr>
        <w:t>HS</w:t>
      </w:r>
      <w:r>
        <w:rPr>
          <w:rStyle w:val="None"/>
        </w:rPr>
        <w:t xml:space="preserve"> workflow</w:t>
      </w:r>
    </w:p>
    <w:p w14:paraId="41EE283F" w14:textId="11262DAA" w:rsidR="00986888" w:rsidRDefault="002616CC">
      <w:pPr>
        <w:pStyle w:val="GuidelineB0"/>
        <w:rPr>
          <w:rStyle w:val="None"/>
          <w:i w:val="0"/>
          <w:iCs w:val="0"/>
        </w:rPr>
      </w:pPr>
      <w:r>
        <w:rPr>
          <w:rStyle w:val="None"/>
          <w:i w:val="0"/>
          <w:iCs w:val="0"/>
        </w:rPr>
        <w:t xml:space="preserve">In this task, the RED articles activation scenario should describe the changes in the ETSI workflow for producing </w:t>
      </w:r>
      <w:r w:rsidR="006A1774">
        <w:rPr>
          <w:rStyle w:val="None"/>
          <w:i w:val="0"/>
          <w:iCs w:val="0"/>
        </w:rPr>
        <w:t xml:space="preserve">HS </w:t>
      </w:r>
      <w:r>
        <w:rPr>
          <w:rStyle w:val="None"/>
          <w:i w:val="0"/>
          <w:iCs w:val="0"/>
        </w:rPr>
        <w:t xml:space="preserve">under the changed essential requirements. Using the baseline scenario for existing workflow as produced in T1a and </w:t>
      </w:r>
      <w:proofErr w:type="gramStart"/>
      <w:r>
        <w:rPr>
          <w:rStyle w:val="None"/>
          <w:i w:val="0"/>
          <w:iCs w:val="0"/>
        </w:rPr>
        <w:t>taking into account</w:t>
      </w:r>
      <w:proofErr w:type="gramEnd"/>
      <w:r>
        <w:rPr>
          <w:rStyle w:val="None"/>
          <w:i w:val="0"/>
          <w:iCs w:val="0"/>
        </w:rPr>
        <w:t xml:space="preserve"> the latest evolutions of the EU standardization context, the most probable RED articles activation scenario for the ETSI workflow will be created.</w:t>
      </w:r>
    </w:p>
    <w:p w14:paraId="41EE2840" w14:textId="77777777" w:rsidR="00986888" w:rsidRDefault="002616CC">
      <w:pPr>
        <w:pStyle w:val="GuidelineB0"/>
        <w:rPr>
          <w:rStyle w:val="None"/>
          <w:i w:val="0"/>
          <w:iCs w:val="0"/>
        </w:rPr>
      </w:pPr>
      <w:r>
        <w:rPr>
          <w:rStyle w:val="None"/>
          <w:i w:val="0"/>
          <w:iCs w:val="0"/>
        </w:rPr>
        <w:t>It is possible that multiple scenarios or variations on the same main scenario might be necessary to be created in order to reflect the existing situation in a relevant manner for the examination of the changes and their consequences.</w:t>
      </w:r>
    </w:p>
    <w:p w14:paraId="41EE2842" w14:textId="599B6ECA" w:rsidR="00986888" w:rsidRDefault="00986888" w:rsidP="00890FD1">
      <w:pPr>
        <w:rPr>
          <w:rStyle w:val="None"/>
          <w:color w:val="FF0000"/>
          <w:u w:color="FF0000"/>
        </w:rPr>
      </w:pPr>
    </w:p>
    <w:tbl>
      <w:tblPr>
        <w:tblW w:w="9064"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25"/>
        <w:gridCol w:w="7739"/>
      </w:tblGrid>
      <w:tr w:rsidR="00986888" w14:paraId="41EE2845" w14:textId="77777777" w:rsidTr="00890FD1">
        <w:trPr>
          <w:trHeight w:val="577"/>
        </w:trPr>
        <w:tc>
          <w:tcPr>
            <w:tcW w:w="1325"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EE2843" w14:textId="77777777" w:rsidR="00986888" w:rsidRDefault="002616CC">
            <w:pPr>
              <w:pStyle w:val="GuidelineB0"/>
            </w:pPr>
            <w:r>
              <w:rPr>
                <w:rStyle w:val="None"/>
                <w:b/>
                <w:bCs/>
                <w:i w:val="0"/>
                <w:iCs w:val="0"/>
                <w:sz w:val="22"/>
                <w:szCs w:val="22"/>
              </w:rPr>
              <w:t>Task 1b</w:t>
            </w:r>
          </w:p>
        </w:tc>
        <w:tc>
          <w:tcPr>
            <w:tcW w:w="7739"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EE2844" w14:textId="0DF7D91D" w:rsidR="00986888" w:rsidRDefault="002616CC">
            <w:pPr>
              <w:pStyle w:val="GuidelineB0"/>
            </w:pPr>
            <w:r>
              <w:rPr>
                <w:rStyle w:val="None"/>
                <w:b/>
                <w:bCs/>
                <w:sz w:val="22"/>
                <w:szCs w:val="22"/>
              </w:rPr>
              <w:t xml:space="preserve">scenario </w:t>
            </w:r>
            <w:r w:rsidR="00DF1F32">
              <w:rPr>
                <w:rStyle w:val="None"/>
                <w:b/>
                <w:bCs/>
                <w:sz w:val="22"/>
                <w:szCs w:val="22"/>
              </w:rPr>
              <w:t xml:space="preserve">on delegated/implementing acts </w:t>
            </w:r>
            <w:proofErr w:type="gramStart"/>
            <w:r w:rsidR="00DF1F32">
              <w:rPr>
                <w:rStyle w:val="None"/>
                <w:b/>
                <w:bCs/>
                <w:sz w:val="22"/>
                <w:szCs w:val="22"/>
              </w:rPr>
              <w:t>with regard to</w:t>
            </w:r>
            <w:proofErr w:type="gramEnd"/>
            <w:r w:rsidR="00DF1F32">
              <w:rPr>
                <w:rStyle w:val="None"/>
                <w:b/>
                <w:bCs/>
                <w:sz w:val="22"/>
                <w:szCs w:val="22"/>
              </w:rPr>
              <w:t xml:space="preserve"> the RED articles </w:t>
            </w:r>
            <w:r>
              <w:rPr>
                <w:rStyle w:val="None"/>
                <w:b/>
                <w:bCs/>
                <w:sz w:val="22"/>
                <w:szCs w:val="22"/>
              </w:rPr>
              <w:t xml:space="preserve">for ETSI </w:t>
            </w:r>
            <w:proofErr w:type="spellStart"/>
            <w:r>
              <w:rPr>
                <w:rStyle w:val="None"/>
                <w:b/>
                <w:bCs/>
                <w:sz w:val="22"/>
                <w:szCs w:val="22"/>
              </w:rPr>
              <w:t>Harmonised</w:t>
            </w:r>
            <w:proofErr w:type="spellEnd"/>
            <w:r>
              <w:rPr>
                <w:rStyle w:val="None"/>
                <w:b/>
                <w:bCs/>
                <w:sz w:val="22"/>
                <w:szCs w:val="22"/>
              </w:rPr>
              <w:t xml:space="preserve"> </w:t>
            </w:r>
            <w:r w:rsidR="00DF1F32">
              <w:rPr>
                <w:rStyle w:val="None"/>
                <w:b/>
                <w:bCs/>
                <w:sz w:val="22"/>
                <w:szCs w:val="22"/>
              </w:rPr>
              <w:t xml:space="preserve">Standard </w:t>
            </w:r>
            <w:r>
              <w:rPr>
                <w:rStyle w:val="None"/>
                <w:b/>
                <w:bCs/>
                <w:sz w:val="22"/>
                <w:szCs w:val="22"/>
              </w:rPr>
              <w:t>workflow</w:t>
            </w:r>
          </w:p>
        </w:tc>
      </w:tr>
      <w:tr w:rsidR="00986888" w14:paraId="41EE2848" w14:textId="77777777" w:rsidTr="00890FD1">
        <w:trPr>
          <w:trHeight w:val="663"/>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46" w14:textId="77777777" w:rsidR="00986888" w:rsidRDefault="002616CC">
            <w:pPr>
              <w:pStyle w:val="GuidelineB0"/>
            </w:pPr>
            <w:r>
              <w:rPr>
                <w:rStyle w:val="None"/>
                <w:b/>
                <w:bCs/>
                <w:i w:val="0"/>
                <w:iCs w:val="0"/>
              </w:rPr>
              <w:t>Objectives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AC2F5" w14:textId="77777777" w:rsidR="000C36E7" w:rsidRDefault="000C36E7" w:rsidP="000C36E7">
            <w:pPr>
              <w:pStyle w:val="GuidelineIndent"/>
              <w:ind w:left="0"/>
              <w:rPr>
                <w:rStyle w:val="None"/>
                <w:i w:val="0"/>
                <w:iCs w:val="0"/>
                <w:lang w:val="en-GB"/>
              </w:rPr>
            </w:pPr>
            <w:r>
              <w:rPr>
                <w:rStyle w:val="None"/>
                <w:i w:val="0"/>
                <w:iCs w:val="0"/>
                <w:lang w:val="en-GB"/>
              </w:rPr>
              <w:t xml:space="preserve">Create a scenario for the workflow in ETSI for producing Harmonised Standards under a new Standardisation Request from the EC, following </w:t>
            </w:r>
            <w:proofErr w:type="gramStart"/>
            <w:r>
              <w:rPr>
                <w:rStyle w:val="None"/>
                <w:i w:val="0"/>
                <w:iCs w:val="0"/>
                <w:lang w:val="en-GB"/>
              </w:rPr>
              <w:t>an</w:t>
            </w:r>
            <w:proofErr w:type="gramEnd"/>
            <w:r>
              <w:rPr>
                <w:rStyle w:val="None"/>
                <w:i w:val="0"/>
                <w:iCs w:val="0"/>
                <w:lang w:val="en-GB"/>
              </w:rPr>
              <w:t xml:space="preserve"> delegated/implementing act with regard to one or more RED articles amongst articles 3(3) (d/e/f/</w:t>
            </w:r>
            <w:proofErr w:type="spellStart"/>
            <w:r>
              <w:rPr>
                <w:rStyle w:val="None"/>
                <w:i w:val="0"/>
                <w:iCs w:val="0"/>
                <w:lang w:val="en-GB"/>
              </w:rPr>
              <w:t>i</w:t>
            </w:r>
            <w:proofErr w:type="spellEnd"/>
            <w:r>
              <w:rPr>
                <w:rStyle w:val="None"/>
                <w:i w:val="0"/>
                <w:iCs w:val="0"/>
                <w:lang w:val="en-GB"/>
              </w:rPr>
              <w:t>) and 4(1).</w:t>
            </w:r>
          </w:p>
          <w:p w14:paraId="79F85AD1" w14:textId="77777777" w:rsidR="000C36E7" w:rsidRPr="004772FC" w:rsidRDefault="000C36E7" w:rsidP="000C36E7">
            <w:pPr>
              <w:pStyle w:val="GuidelineIndent"/>
              <w:ind w:left="0"/>
              <w:rPr>
                <w:rStyle w:val="None"/>
                <w:rFonts w:cs="Arial"/>
                <w:i w:val="0"/>
                <w:iCs w:val="0"/>
                <w:lang w:val="en-GB"/>
              </w:rPr>
            </w:pPr>
            <w:r w:rsidRPr="004772FC">
              <w:rPr>
                <w:rStyle w:val="None"/>
                <w:rFonts w:cs="Arial"/>
                <w:i w:val="0"/>
                <w:iCs w:val="0"/>
                <w:lang w:val="en-GB"/>
              </w:rPr>
              <w:t>Stakeholder mapping and categorisation should be done under this task.</w:t>
            </w:r>
          </w:p>
          <w:p w14:paraId="41EE2847" w14:textId="28E10C48" w:rsidR="00986888" w:rsidRDefault="00986888" w:rsidP="000C36E7">
            <w:pPr>
              <w:pStyle w:val="GuidelineIndent"/>
              <w:ind w:left="0"/>
            </w:pPr>
          </w:p>
        </w:tc>
      </w:tr>
      <w:tr w:rsidR="00986888" w14:paraId="41EE284C" w14:textId="77777777" w:rsidTr="00890FD1">
        <w:trPr>
          <w:trHeight w:val="1543"/>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49" w14:textId="77777777" w:rsidR="00986888" w:rsidRDefault="002616CC">
            <w:pPr>
              <w:pStyle w:val="GuidelineB0"/>
            </w:pPr>
            <w:r>
              <w:rPr>
                <w:rStyle w:val="None"/>
                <w:b/>
                <w:bCs/>
                <w:i w:val="0"/>
                <w:iCs w:val="0"/>
              </w:rPr>
              <w:t>Input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4A" w14:textId="3C21547C" w:rsidR="00986888" w:rsidRDefault="002616CC">
            <w:pPr>
              <w:pStyle w:val="GuidelineIndent"/>
              <w:ind w:left="0"/>
              <w:rPr>
                <w:rStyle w:val="None"/>
                <w:i w:val="0"/>
                <w:iCs w:val="0"/>
              </w:rPr>
            </w:pPr>
            <w:r>
              <w:rPr>
                <w:rStyle w:val="None"/>
                <w:i w:val="0"/>
                <w:iCs w:val="0"/>
              </w:rPr>
              <w:t xml:space="preserve">The input is the existing workflow in ETSI for producing </w:t>
            </w:r>
            <w:proofErr w:type="spellStart"/>
            <w:r>
              <w:rPr>
                <w:rStyle w:val="None"/>
                <w:i w:val="0"/>
                <w:iCs w:val="0"/>
              </w:rPr>
              <w:t>Harmonised</w:t>
            </w:r>
            <w:proofErr w:type="spellEnd"/>
            <w:r>
              <w:rPr>
                <w:rStyle w:val="None"/>
                <w:i w:val="0"/>
                <w:iCs w:val="0"/>
              </w:rPr>
              <w:t xml:space="preserve"> </w:t>
            </w:r>
            <w:r w:rsidR="009575BE">
              <w:rPr>
                <w:rStyle w:val="None"/>
                <w:i w:val="0"/>
                <w:iCs w:val="0"/>
              </w:rPr>
              <w:t xml:space="preserve">Standards </w:t>
            </w:r>
            <w:r>
              <w:rPr>
                <w:rStyle w:val="None"/>
                <w:i w:val="0"/>
                <w:iCs w:val="0"/>
              </w:rPr>
              <w:t xml:space="preserve">under a request from the EC, as created in </w:t>
            </w:r>
            <w:r w:rsidR="00DF1F32">
              <w:rPr>
                <w:rStyle w:val="None"/>
                <w:i w:val="0"/>
                <w:iCs w:val="0"/>
              </w:rPr>
              <w:t>Task</w:t>
            </w:r>
            <w:r>
              <w:rPr>
                <w:rStyle w:val="None"/>
                <w:i w:val="0"/>
                <w:iCs w:val="0"/>
              </w:rPr>
              <w:t xml:space="preserve"> T1a.</w:t>
            </w:r>
          </w:p>
          <w:p w14:paraId="41EE284B" w14:textId="77777777" w:rsidR="00986888" w:rsidRDefault="002616CC">
            <w:pPr>
              <w:pStyle w:val="GuidelineIndent"/>
              <w:ind w:left="0"/>
            </w:pPr>
            <w:r>
              <w:rPr>
                <w:rStyle w:val="None"/>
                <w:i w:val="0"/>
                <w:iCs w:val="0"/>
              </w:rPr>
              <w:t>This task will also use the documents regarding the decisions presented by the EC on the DG GROW website. Obviously, the activation decision or any other policy papers from the EC Services will be relevant for describing the changes in context.</w:t>
            </w:r>
          </w:p>
        </w:tc>
      </w:tr>
      <w:tr w:rsidR="00986888" w14:paraId="41EE284F" w14:textId="77777777" w:rsidTr="00890FD1">
        <w:trPr>
          <w:trHeight w:val="1113"/>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4D" w14:textId="77777777" w:rsidR="00986888" w:rsidRDefault="002616CC">
            <w:pPr>
              <w:pStyle w:val="GuidelineB0"/>
            </w:pPr>
            <w:r>
              <w:rPr>
                <w:rStyle w:val="None"/>
                <w:b/>
                <w:bCs/>
                <w:i w:val="0"/>
                <w:iCs w:val="0"/>
              </w:rPr>
              <w:t>Output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68480" w14:textId="1DA999CD" w:rsidR="000C36E7" w:rsidRDefault="000C36E7" w:rsidP="000C36E7">
            <w:pPr>
              <w:pStyle w:val="GuidelineIndent"/>
              <w:ind w:left="0"/>
              <w:rPr>
                <w:rStyle w:val="None"/>
                <w:i w:val="0"/>
                <w:iCs w:val="0"/>
                <w:lang w:val="en-GB"/>
              </w:rPr>
            </w:pPr>
            <w:r>
              <w:rPr>
                <w:rStyle w:val="None"/>
                <w:i w:val="0"/>
                <w:iCs w:val="0"/>
                <w:lang w:val="en-GB"/>
              </w:rPr>
              <w:t>The output of this task is a document presenting a detailed flowchart of the ETSI workflow, showing the stakeholders with their respective points of engagement in the workflow, mentioning the rules and procedures that are used for different stages of the process, and identifying the places presenting possible risks and opportunities for further investigation within ETSI</w:t>
            </w:r>
            <w:r w:rsidR="00E1639D">
              <w:rPr>
                <w:rStyle w:val="None"/>
                <w:i w:val="0"/>
                <w:iCs w:val="0"/>
                <w:lang w:val="en-GB"/>
              </w:rPr>
              <w:t xml:space="preserve"> related to the implementation of the identified workflow (note: such risks may include potential roadblocks in the existing ETSI rules and procedures, etc.)</w:t>
            </w:r>
            <w:r>
              <w:rPr>
                <w:rStyle w:val="None"/>
                <w:i w:val="0"/>
                <w:iCs w:val="0"/>
                <w:lang w:val="en-GB"/>
              </w:rPr>
              <w:t xml:space="preserve">, helping to deliver HSs </w:t>
            </w:r>
            <w:r w:rsidR="00E1639D">
              <w:rPr>
                <w:rStyle w:val="None"/>
                <w:i w:val="0"/>
                <w:iCs w:val="0"/>
                <w:lang w:val="en-GB"/>
              </w:rPr>
              <w:t>meeting quality requirements, including finalization on time, quality of the content, etc..</w:t>
            </w:r>
            <w:r>
              <w:rPr>
                <w:rStyle w:val="None"/>
                <w:i w:val="0"/>
                <w:iCs w:val="0"/>
                <w:lang w:val="en-GB"/>
              </w:rPr>
              <w:t>.</w:t>
            </w:r>
          </w:p>
          <w:p w14:paraId="0B95FE4B" w14:textId="77777777" w:rsidR="000C36E7" w:rsidRDefault="000C36E7" w:rsidP="000C36E7">
            <w:pPr>
              <w:pStyle w:val="GuidelineIndent"/>
              <w:ind w:left="0"/>
              <w:rPr>
                <w:rStyle w:val="None"/>
                <w:i w:val="0"/>
                <w:iCs w:val="0"/>
                <w:lang w:val="en-GB"/>
              </w:rPr>
            </w:pPr>
          </w:p>
          <w:p w14:paraId="14493AEC" w14:textId="77777777" w:rsidR="000C36E7" w:rsidRDefault="000C36E7" w:rsidP="000C36E7">
            <w:pPr>
              <w:rPr>
                <w:rStyle w:val="None"/>
                <w:rFonts w:ascii="Arial" w:hAnsi="Arial" w:cs="Arial Unicode MS"/>
                <w:color w:val="000000"/>
                <w:sz w:val="20"/>
                <w:szCs w:val="20"/>
                <w:lang w:eastAsia="en-GB"/>
              </w:rPr>
            </w:pPr>
            <w:r>
              <w:rPr>
                <w:rFonts w:ascii="Arial" w:hAnsi="Arial" w:cs="Arial Unicode MS"/>
                <w:color w:val="000000"/>
                <w:sz w:val="20"/>
                <w:szCs w:val="20"/>
                <w:lang w:val="en-GB" w:eastAsia="en-GB"/>
              </w:rPr>
              <w:t xml:space="preserve">The output includes </w:t>
            </w:r>
            <w:r>
              <w:rPr>
                <w:rFonts w:ascii="Arial" w:hAnsi="Arial" w:cs="Arial Unicode MS"/>
                <w:color w:val="000000"/>
                <w:sz w:val="20"/>
                <w:szCs w:val="20"/>
                <w:lang w:eastAsia="en-GB"/>
              </w:rPr>
              <w:t xml:space="preserve">test scenarios describing possible workflows </w:t>
            </w:r>
            <w:proofErr w:type="gramStart"/>
            <w:r>
              <w:rPr>
                <w:rFonts w:ascii="Arial" w:hAnsi="Arial" w:cs="Arial Unicode MS"/>
                <w:color w:val="000000"/>
                <w:sz w:val="20"/>
                <w:szCs w:val="20"/>
                <w:lang w:eastAsia="en-GB"/>
              </w:rPr>
              <w:t>for the production of</w:t>
            </w:r>
            <w:proofErr w:type="gramEnd"/>
            <w:r>
              <w:rPr>
                <w:rFonts w:ascii="Arial" w:hAnsi="Arial" w:cs="Arial Unicode MS"/>
                <w:color w:val="000000"/>
                <w:sz w:val="20"/>
                <w:szCs w:val="20"/>
                <w:lang w:eastAsia="en-GB"/>
              </w:rPr>
              <w:t xml:space="preserve"> </w:t>
            </w:r>
            <w:proofErr w:type="spellStart"/>
            <w:r>
              <w:rPr>
                <w:rFonts w:ascii="Arial" w:hAnsi="Arial" w:cs="Arial Unicode MS"/>
                <w:color w:val="000000"/>
                <w:sz w:val="20"/>
                <w:szCs w:val="20"/>
                <w:lang w:eastAsia="en-GB"/>
              </w:rPr>
              <w:t>Harmonised</w:t>
            </w:r>
            <w:proofErr w:type="spellEnd"/>
            <w:r>
              <w:rPr>
                <w:rFonts w:ascii="Arial" w:hAnsi="Arial" w:cs="Arial Unicode MS"/>
                <w:color w:val="000000"/>
                <w:sz w:val="20"/>
                <w:szCs w:val="20"/>
                <w:lang w:eastAsia="en-GB"/>
              </w:rPr>
              <w:t xml:space="preserve"> Standards, identifying possible strengths and weaknesses and proposing mitigation techniques to overcome the latter.</w:t>
            </w:r>
            <w:r>
              <w:rPr>
                <w:rFonts w:ascii="Arial" w:hAnsi="Arial" w:cs="Arial Unicode MS"/>
                <w:color w:val="000000"/>
                <w:sz w:val="20"/>
                <w:szCs w:val="20"/>
                <w:lang w:eastAsia="en-GB"/>
              </w:rPr>
              <w:br/>
            </w:r>
          </w:p>
          <w:p w14:paraId="586621A3" w14:textId="77777777" w:rsidR="000C36E7" w:rsidRDefault="000C36E7" w:rsidP="000C36E7">
            <w:pPr>
              <w:spacing w:after="240"/>
              <w:jc w:val="both"/>
              <w:rPr>
                <w:rStyle w:val="None"/>
                <w:rFonts w:ascii="Arial" w:hAnsi="Arial" w:cs="Arial"/>
                <w:i/>
                <w:iCs/>
                <w:sz w:val="20"/>
                <w:szCs w:val="20"/>
                <w:lang w:val="en-GB"/>
              </w:rPr>
            </w:pPr>
            <w:r>
              <w:rPr>
                <w:rStyle w:val="None"/>
                <w:rFonts w:ascii="Arial" w:hAnsi="Arial" w:cs="Arial"/>
                <w:sz w:val="20"/>
                <w:szCs w:val="20"/>
                <w:lang w:val="en-GB"/>
              </w:rPr>
              <w:t>This should be presented in the Final Report of the STF as succinctly as possible but with appropriate explanations. This document may be incorporated into the TR as a chapter or annex.</w:t>
            </w:r>
          </w:p>
          <w:p w14:paraId="41EE284E" w14:textId="3D0271EC" w:rsidR="00986888" w:rsidRDefault="00986888">
            <w:pPr>
              <w:pStyle w:val="GuidelineIndent"/>
              <w:ind w:left="0"/>
            </w:pPr>
          </w:p>
        </w:tc>
      </w:tr>
      <w:tr w:rsidR="00986888" w14:paraId="41EE2852" w14:textId="77777777" w:rsidTr="00890FD1">
        <w:trPr>
          <w:trHeight w:val="1323"/>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50" w14:textId="77777777" w:rsidR="00986888" w:rsidRDefault="002616CC">
            <w:pPr>
              <w:pStyle w:val="GuidelineB0"/>
            </w:pPr>
            <w:r>
              <w:rPr>
                <w:rStyle w:val="None"/>
                <w:b/>
                <w:bCs/>
                <w:i w:val="0"/>
                <w:iCs w:val="0"/>
              </w:rPr>
              <w:t>Interactions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4BE69" w14:textId="6B919E81" w:rsidR="00986888" w:rsidRPr="00E47EA2" w:rsidRDefault="000C36E7">
            <w:pPr>
              <w:pStyle w:val="GuidelineIndent"/>
              <w:ind w:left="0"/>
              <w:rPr>
                <w:rStyle w:val="None"/>
                <w:i w:val="0"/>
                <w:iCs w:val="0"/>
              </w:rPr>
            </w:pPr>
            <w:r w:rsidRPr="004772FC">
              <w:rPr>
                <w:rStyle w:val="None"/>
                <w:i w:val="0"/>
                <w:iCs w:val="0"/>
                <w:lang w:val="en-GB"/>
              </w:rPr>
              <w:t>The Steering Group will be consulted as well as any other TCs potentially impacted by the articles 3(3) (d/e/f/</w:t>
            </w:r>
            <w:proofErr w:type="spellStart"/>
            <w:r w:rsidRPr="004772FC">
              <w:rPr>
                <w:rStyle w:val="None"/>
                <w:i w:val="0"/>
                <w:iCs w:val="0"/>
                <w:lang w:val="en-GB"/>
              </w:rPr>
              <w:t>i</w:t>
            </w:r>
            <w:proofErr w:type="spellEnd"/>
            <w:r w:rsidRPr="004772FC">
              <w:rPr>
                <w:rStyle w:val="None"/>
                <w:i w:val="0"/>
                <w:iCs w:val="0"/>
                <w:lang w:val="en-GB"/>
              </w:rPr>
              <w:t>) and 4(1). Interviews of stakeholders will be useful; these should be conducted with ETSI TC ERM members. Interviews with ETSI members and staff might be helpful.</w:t>
            </w:r>
          </w:p>
          <w:p w14:paraId="41EE2851" w14:textId="42C8AC3F" w:rsidR="000C36E7" w:rsidRDefault="000C36E7">
            <w:pPr>
              <w:pStyle w:val="GuidelineIndent"/>
              <w:ind w:left="0"/>
            </w:pPr>
          </w:p>
        </w:tc>
      </w:tr>
      <w:tr w:rsidR="00986888" w14:paraId="41EE2855" w14:textId="77777777" w:rsidTr="00890FD1">
        <w:trPr>
          <w:trHeight w:val="904"/>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53" w14:textId="77777777" w:rsidR="00986888" w:rsidRDefault="002616CC">
            <w:pPr>
              <w:pStyle w:val="GuidelineB0"/>
            </w:pPr>
            <w:r>
              <w:rPr>
                <w:rStyle w:val="None"/>
                <w:b/>
                <w:bCs/>
                <w:i w:val="0"/>
                <w:iCs w:val="0"/>
              </w:rPr>
              <w:t>Resources required</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2754D" w14:textId="77777777" w:rsidR="000C36E7" w:rsidRPr="004772FC" w:rsidRDefault="000C36E7" w:rsidP="000C36E7">
            <w:pPr>
              <w:rPr>
                <w:rFonts w:ascii="Arial" w:hAnsi="Arial" w:cs="Arial"/>
                <w:sz w:val="20"/>
                <w:szCs w:val="20"/>
              </w:rPr>
            </w:pPr>
            <w:r w:rsidRPr="004772FC">
              <w:rPr>
                <w:rStyle w:val="None"/>
                <w:rFonts w:ascii="Arial" w:hAnsi="Arial" w:cs="Arial"/>
                <w:sz w:val="20"/>
                <w:szCs w:val="20"/>
                <w:lang w:val="en-GB"/>
              </w:rPr>
              <w:t xml:space="preserve">An understanding of EU standardisation policy and of ETSI Directives, and experience with decision making processes, also a very active involvement with the evolution of the new Standardisation Requests and delegated/implementing acts </w:t>
            </w:r>
            <w:proofErr w:type="gramStart"/>
            <w:r w:rsidRPr="004772FC">
              <w:rPr>
                <w:rStyle w:val="None"/>
                <w:rFonts w:ascii="Arial" w:hAnsi="Arial" w:cs="Arial"/>
                <w:sz w:val="20"/>
                <w:szCs w:val="20"/>
                <w:lang w:val="en-GB"/>
              </w:rPr>
              <w:t>with regard to</w:t>
            </w:r>
            <w:proofErr w:type="gramEnd"/>
            <w:r w:rsidRPr="004772FC">
              <w:rPr>
                <w:rStyle w:val="None"/>
                <w:rFonts w:ascii="Arial" w:hAnsi="Arial" w:cs="Arial"/>
                <w:sz w:val="20"/>
                <w:szCs w:val="20"/>
                <w:lang w:val="en-GB"/>
              </w:rPr>
              <w:t xml:space="preserve"> RED articles are necessary. </w:t>
            </w:r>
          </w:p>
          <w:p w14:paraId="41EE2854" w14:textId="066EE504" w:rsidR="00986888" w:rsidRDefault="00986888">
            <w:pPr>
              <w:pStyle w:val="GuidelineIndent"/>
              <w:ind w:left="0"/>
            </w:pPr>
          </w:p>
        </w:tc>
      </w:tr>
    </w:tbl>
    <w:p w14:paraId="41EE2858" w14:textId="77777777" w:rsidR="00986888" w:rsidRDefault="002616CC">
      <w:pPr>
        <w:pStyle w:val="Body"/>
      </w:pPr>
      <w:r>
        <w:rPr>
          <w:rStyle w:val="None"/>
          <w:rFonts w:ascii="Arial Unicode MS" w:eastAsia="Arial Unicode MS" w:hAnsi="Arial Unicode MS" w:cs="Arial Unicode MS"/>
          <w:color w:val="FF0000"/>
          <w:u w:color="FF0000"/>
        </w:rPr>
        <w:br w:type="page"/>
      </w:r>
    </w:p>
    <w:p w14:paraId="41EE2859" w14:textId="0E7E1CC0" w:rsidR="00986888" w:rsidRDefault="002616CC">
      <w:pPr>
        <w:pStyle w:val="Heading2"/>
        <w:numPr>
          <w:ilvl w:val="2"/>
          <w:numId w:val="22"/>
        </w:numPr>
      </w:pPr>
      <w:r>
        <w:rPr>
          <w:rStyle w:val="None"/>
        </w:rPr>
        <w:lastRenderedPageBreak/>
        <w:t xml:space="preserve">T2: Examine consequences of </w:t>
      </w:r>
      <w:r w:rsidR="002F2A7B" w:rsidRPr="002F2A7B">
        <w:rPr>
          <w:rStyle w:val="None"/>
        </w:rPr>
        <w:t xml:space="preserve">delegated/implementing acts </w:t>
      </w:r>
      <w:proofErr w:type="gramStart"/>
      <w:r w:rsidR="002F2A7B" w:rsidRPr="002F2A7B">
        <w:rPr>
          <w:rStyle w:val="None"/>
        </w:rPr>
        <w:t>with regard to</w:t>
      </w:r>
      <w:proofErr w:type="gramEnd"/>
      <w:r w:rsidR="002F2A7B" w:rsidRPr="002F2A7B">
        <w:rPr>
          <w:rStyle w:val="None"/>
        </w:rPr>
        <w:t xml:space="preserve"> the RED articles on ETSI HS workflow</w:t>
      </w:r>
    </w:p>
    <w:p w14:paraId="41EE285A" w14:textId="03425394" w:rsidR="00986888" w:rsidRDefault="002F2A7B">
      <w:pPr>
        <w:pStyle w:val="BodyBA"/>
        <w:tabs>
          <w:tab w:val="left" w:pos="1418"/>
          <w:tab w:val="left" w:pos="4678"/>
          <w:tab w:val="left" w:pos="5954"/>
          <w:tab w:val="left" w:pos="7088"/>
        </w:tabs>
        <w:rPr>
          <w:rStyle w:val="None"/>
          <w:rFonts w:ascii="Arial" w:hAnsi="Arial"/>
          <w:sz w:val="20"/>
          <w:szCs w:val="20"/>
        </w:rPr>
      </w:pPr>
      <w:r>
        <w:rPr>
          <w:rStyle w:val="None"/>
          <w:rFonts w:ascii="Arial" w:hAnsi="Arial"/>
          <w:sz w:val="20"/>
          <w:szCs w:val="20"/>
          <w:lang w:val="en-GB"/>
        </w:rPr>
        <w:t xml:space="preserve">Under this task, the STF will </w:t>
      </w:r>
      <w:r>
        <w:rPr>
          <w:rStyle w:val="None"/>
          <w:rFonts w:ascii="Arial" w:hAnsi="Arial"/>
          <w:sz w:val="20"/>
          <w:szCs w:val="20"/>
        </w:rPr>
        <w:t>e</w:t>
      </w:r>
      <w:r w:rsidR="002616CC">
        <w:rPr>
          <w:rStyle w:val="None"/>
          <w:rFonts w:ascii="Arial" w:hAnsi="Arial"/>
          <w:sz w:val="20"/>
          <w:szCs w:val="20"/>
        </w:rPr>
        <w:t>xamine procedural / technological consequences of different scenarios, including on the ETSI workflow.</w:t>
      </w:r>
    </w:p>
    <w:p w14:paraId="04819B81" w14:textId="77777777" w:rsidR="002F2A7B" w:rsidRDefault="002F2A7B">
      <w:pPr>
        <w:pStyle w:val="BodyBA"/>
        <w:tabs>
          <w:tab w:val="left" w:pos="1418"/>
          <w:tab w:val="left" w:pos="4678"/>
          <w:tab w:val="left" w:pos="5954"/>
          <w:tab w:val="left" w:pos="7088"/>
        </w:tabs>
        <w:rPr>
          <w:rStyle w:val="None"/>
          <w:rFonts w:ascii="Arial" w:eastAsia="Arial" w:hAnsi="Arial" w:cs="Arial"/>
          <w:sz w:val="20"/>
          <w:szCs w:val="20"/>
        </w:rPr>
      </w:pPr>
    </w:p>
    <w:tbl>
      <w:tblPr>
        <w:tblW w:w="97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60"/>
        <w:gridCol w:w="8197"/>
      </w:tblGrid>
      <w:tr w:rsidR="00986888" w14:paraId="41EE285D" w14:textId="77777777" w:rsidTr="00890FD1">
        <w:trPr>
          <w:trHeight w:val="57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EE285B" w14:textId="77777777" w:rsidR="00986888" w:rsidRDefault="002616CC">
            <w:pPr>
              <w:pStyle w:val="GuidelineB0"/>
            </w:pPr>
            <w:r>
              <w:rPr>
                <w:rStyle w:val="None"/>
                <w:b/>
                <w:bCs/>
                <w:i w:val="0"/>
                <w:iCs w:val="0"/>
                <w:sz w:val="22"/>
                <w:szCs w:val="22"/>
              </w:rPr>
              <w:t>Task 2</w:t>
            </w:r>
          </w:p>
        </w:tc>
        <w:tc>
          <w:tcPr>
            <w:tcW w:w="8197"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EE285C" w14:textId="15125743" w:rsidR="00986888" w:rsidRDefault="002616CC">
            <w:pPr>
              <w:pStyle w:val="GuidelineB0"/>
            </w:pPr>
            <w:r>
              <w:rPr>
                <w:rStyle w:val="None"/>
                <w:b/>
                <w:bCs/>
                <w:sz w:val="22"/>
                <w:szCs w:val="22"/>
              </w:rPr>
              <w:t xml:space="preserve">Examine consequences of </w:t>
            </w:r>
            <w:r w:rsidR="002F2A7B">
              <w:rPr>
                <w:rStyle w:val="None"/>
                <w:b/>
                <w:bCs/>
                <w:sz w:val="22"/>
                <w:szCs w:val="22"/>
                <w:lang w:val="en-GB"/>
              </w:rPr>
              <w:t xml:space="preserve">delegated/implementing acts </w:t>
            </w:r>
            <w:proofErr w:type="gramStart"/>
            <w:r w:rsidR="002F2A7B">
              <w:rPr>
                <w:rStyle w:val="None"/>
                <w:b/>
                <w:bCs/>
                <w:sz w:val="22"/>
                <w:szCs w:val="22"/>
                <w:lang w:val="en-GB"/>
              </w:rPr>
              <w:t>with regard to</w:t>
            </w:r>
            <w:proofErr w:type="gramEnd"/>
            <w:r w:rsidR="002F2A7B">
              <w:rPr>
                <w:rStyle w:val="None"/>
                <w:b/>
                <w:bCs/>
                <w:sz w:val="22"/>
                <w:szCs w:val="22"/>
                <w:lang w:val="en-GB"/>
              </w:rPr>
              <w:t xml:space="preserve"> the </w:t>
            </w:r>
            <w:r>
              <w:rPr>
                <w:rStyle w:val="None"/>
                <w:b/>
                <w:bCs/>
                <w:sz w:val="22"/>
                <w:szCs w:val="22"/>
              </w:rPr>
              <w:t xml:space="preserve">RED articles on ETSI </w:t>
            </w:r>
            <w:proofErr w:type="spellStart"/>
            <w:r>
              <w:rPr>
                <w:rStyle w:val="None"/>
                <w:b/>
                <w:bCs/>
                <w:sz w:val="22"/>
                <w:szCs w:val="22"/>
              </w:rPr>
              <w:t>Harmonised</w:t>
            </w:r>
            <w:proofErr w:type="spellEnd"/>
            <w:r>
              <w:rPr>
                <w:rStyle w:val="None"/>
                <w:b/>
                <w:bCs/>
                <w:sz w:val="22"/>
                <w:szCs w:val="22"/>
              </w:rPr>
              <w:t xml:space="preserve"> </w:t>
            </w:r>
            <w:r w:rsidR="002F2A7B">
              <w:rPr>
                <w:rStyle w:val="None"/>
                <w:b/>
                <w:bCs/>
                <w:sz w:val="22"/>
                <w:szCs w:val="22"/>
              </w:rPr>
              <w:t xml:space="preserve">Standard </w:t>
            </w:r>
            <w:r>
              <w:rPr>
                <w:rStyle w:val="None"/>
                <w:b/>
                <w:bCs/>
                <w:sz w:val="22"/>
                <w:szCs w:val="22"/>
              </w:rPr>
              <w:t>workflow</w:t>
            </w:r>
          </w:p>
        </w:tc>
      </w:tr>
      <w:tr w:rsidR="000C36E7" w14:paraId="41EE2860" w14:textId="77777777" w:rsidTr="00890FD1">
        <w:trPr>
          <w:trHeight w:val="66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5E" w14:textId="77777777" w:rsidR="000C36E7" w:rsidRDefault="000C36E7" w:rsidP="000C36E7">
            <w:pPr>
              <w:pStyle w:val="GuidelineB0"/>
            </w:pPr>
            <w:r>
              <w:rPr>
                <w:rStyle w:val="None"/>
                <w:b/>
                <w:bCs/>
                <w:i w:val="0"/>
                <w:iCs w:val="0"/>
              </w:rPr>
              <w:t>Objectives</w:t>
            </w:r>
          </w:p>
        </w:tc>
        <w:tc>
          <w:tcPr>
            <w:tcW w:w="8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5F" w14:textId="72F45CF4" w:rsidR="000C36E7" w:rsidRDefault="000C36E7" w:rsidP="000C36E7">
            <w:pPr>
              <w:pStyle w:val="GuidelineIndent"/>
              <w:ind w:left="0"/>
            </w:pPr>
            <w:r>
              <w:rPr>
                <w:rStyle w:val="None"/>
                <w:i w:val="0"/>
                <w:iCs w:val="0"/>
                <w:lang w:val="en-GB"/>
              </w:rPr>
              <w:t xml:space="preserve">The main objective of this task is to examine the consequences of the changes brought about in the workflow of different scenarios, relative to the baseline ETSI workflow. </w:t>
            </w:r>
          </w:p>
        </w:tc>
      </w:tr>
      <w:tr w:rsidR="000C36E7" w14:paraId="41EE2864" w14:textId="77777777" w:rsidTr="00890FD1">
        <w:trPr>
          <w:trHeight w:val="1046"/>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61" w14:textId="77777777" w:rsidR="000C36E7" w:rsidRDefault="000C36E7" w:rsidP="000C36E7">
            <w:pPr>
              <w:pStyle w:val="GuidelineB0"/>
            </w:pPr>
            <w:r>
              <w:rPr>
                <w:rStyle w:val="None"/>
                <w:b/>
                <w:bCs/>
                <w:i w:val="0"/>
                <w:iCs w:val="0"/>
              </w:rPr>
              <w:t>Input</w:t>
            </w:r>
          </w:p>
        </w:tc>
        <w:tc>
          <w:tcPr>
            <w:tcW w:w="8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68790" w14:textId="77777777" w:rsidR="000C36E7" w:rsidRDefault="000C36E7" w:rsidP="000C36E7">
            <w:pPr>
              <w:pStyle w:val="GuidelineIndent"/>
              <w:ind w:left="0"/>
              <w:rPr>
                <w:rStyle w:val="None"/>
                <w:i w:val="0"/>
                <w:iCs w:val="0"/>
              </w:rPr>
            </w:pPr>
            <w:r>
              <w:rPr>
                <w:rStyle w:val="None"/>
                <w:i w:val="0"/>
                <w:iCs w:val="0"/>
                <w:lang w:val="en-GB"/>
              </w:rPr>
              <w:t>The inputs are the scenarios created in T1.</w:t>
            </w:r>
          </w:p>
          <w:p w14:paraId="41EE2863" w14:textId="645DC454" w:rsidR="000C36E7" w:rsidRDefault="000C36E7" w:rsidP="000C36E7">
            <w:pPr>
              <w:pStyle w:val="GuidelineIndent"/>
              <w:ind w:left="0"/>
            </w:pPr>
            <w:r>
              <w:rPr>
                <w:rStyle w:val="None"/>
                <w:i w:val="0"/>
                <w:iCs w:val="0"/>
                <w:lang w:val="en-GB"/>
              </w:rPr>
              <w:t>This task will also use the documents regarding the decisions presented by the EC on the DG GROW website. Any related decision or any other policy papers from the EC Services affecting the RED articles 3(3) (d/e/f/</w:t>
            </w:r>
            <w:proofErr w:type="spellStart"/>
            <w:r>
              <w:rPr>
                <w:rStyle w:val="None"/>
                <w:i w:val="0"/>
                <w:iCs w:val="0"/>
                <w:lang w:val="en-GB"/>
              </w:rPr>
              <w:t>i</w:t>
            </w:r>
            <w:proofErr w:type="spellEnd"/>
            <w:r>
              <w:rPr>
                <w:rStyle w:val="None"/>
                <w:i w:val="0"/>
                <w:iCs w:val="0"/>
                <w:lang w:val="en-GB"/>
              </w:rPr>
              <w:t>) and 4(1) will be relevant for describing the changes in context.</w:t>
            </w:r>
          </w:p>
        </w:tc>
      </w:tr>
      <w:tr w:rsidR="000C36E7" w14:paraId="41EE2867" w14:textId="77777777" w:rsidTr="00890FD1">
        <w:trPr>
          <w:trHeight w:val="132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65" w14:textId="77777777" w:rsidR="000C36E7" w:rsidRDefault="000C36E7" w:rsidP="000C36E7">
            <w:pPr>
              <w:pStyle w:val="GuidelineB0"/>
            </w:pPr>
            <w:r>
              <w:rPr>
                <w:rStyle w:val="None"/>
                <w:b/>
                <w:bCs/>
                <w:i w:val="0"/>
                <w:iCs w:val="0"/>
              </w:rPr>
              <w:t>Output</w:t>
            </w:r>
          </w:p>
        </w:tc>
        <w:tc>
          <w:tcPr>
            <w:tcW w:w="8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66" w14:textId="31A9D095" w:rsidR="000C36E7" w:rsidRDefault="000C36E7" w:rsidP="000C36E7">
            <w:pPr>
              <w:pStyle w:val="GuidelineIndent"/>
              <w:ind w:left="0"/>
            </w:pPr>
            <w:r>
              <w:rPr>
                <w:rStyle w:val="None"/>
                <w:i w:val="0"/>
                <w:iCs w:val="0"/>
                <w:lang w:val="en-GB"/>
              </w:rPr>
              <w:t>The output of this task is the part of the report presenting a list of points where critical decisions might be taken</w:t>
            </w:r>
            <w:r w:rsidR="00354E83">
              <w:rPr>
                <w:rStyle w:val="None"/>
                <w:i w:val="0"/>
                <w:iCs w:val="0"/>
                <w:lang w:val="en-GB"/>
              </w:rPr>
              <w:t xml:space="preserve"> as well as a documentation of the </w:t>
            </w:r>
            <w:r w:rsidR="00354E83" w:rsidRPr="00354E83">
              <w:rPr>
                <w:rStyle w:val="None"/>
                <w:i w:val="0"/>
                <w:iCs w:val="0"/>
                <w:lang w:val="en-GB"/>
              </w:rPr>
              <w:t>consequences of the changes</w:t>
            </w:r>
            <w:r>
              <w:rPr>
                <w:rStyle w:val="None"/>
                <w:i w:val="0"/>
                <w:iCs w:val="0"/>
                <w:lang w:val="en-GB"/>
              </w:rPr>
              <w:t xml:space="preserve">. </w:t>
            </w:r>
          </w:p>
        </w:tc>
      </w:tr>
      <w:tr w:rsidR="000C36E7" w14:paraId="41EE286A" w14:textId="77777777" w:rsidTr="00890FD1">
        <w:trPr>
          <w:trHeight w:val="66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68" w14:textId="77777777" w:rsidR="000C36E7" w:rsidRDefault="000C36E7" w:rsidP="000C36E7">
            <w:pPr>
              <w:pStyle w:val="GuidelineB0"/>
            </w:pPr>
            <w:r>
              <w:rPr>
                <w:rStyle w:val="None"/>
                <w:b/>
                <w:bCs/>
                <w:i w:val="0"/>
                <w:iCs w:val="0"/>
              </w:rPr>
              <w:t>Interactions</w:t>
            </w:r>
          </w:p>
        </w:tc>
        <w:tc>
          <w:tcPr>
            <w:tcW w:w="8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69" w14:textId="64D1D954" w:rsidR="000C36E7" w:rsidRDefault="000C36E7" w:rsidP="000C36E7">
            <w:pPr>
              <w:pStyle w:val="GuidelineIndent"/>
              <w:ind w:left="0"/>
            </w:pPr>
            <w:r>
              <w:rPr>
                <w:rStyle w:val="None"/>
                <w:i w:val="0"/>
                <w:iCs w:val="0"/>
                <w:lang w:val="en-GB"/>
              </w:rPr>
              <w:t>The Steering Group will be consulted, as well as relevant TCs. Interviews of stakeholders might be useful; these should be conducted with ETSI TC ERM members.</w:t>
            </w:r>
          </w:p>
        </w:tc>
      </w:tr>
      <w:tr w:rsidR="000C36E7" w14:paraId="41EE286D" w14:textId="77777777" w:rsidTr="00890FD1">
        <w:trPr>
          <w:trHeight w:val="82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6B" w14:textId="77777777" w:rsidR="000C36E7" w:rsidRDefault="000C36E7" w:rsidP="000C36E7">
            <w:pPr>
              <w:pStyle w:val="GuidelineB0"/>
            </w:pPr>
            <w:r>
              <w:rPr>
                <w:rStyle w:val="None"/>
                <w:b/>
                <w:bCs/>
                <w:i w:val="0"/>
                <w:iCs w:val="0"/>
              </w:rPr>
              <w:t>Resources required</w:t>
            </w:r>
          </w:p>
        </w:tc>
        <w:tc>
          <w:tcPr>
            <w:tcW w:w="8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6C" w14:textId="7D41BAC6" w:rsidR="000C36E7" w:rsidRDefault="000C36E7" w:rsidP="000C36E7">
            <w:pPr>
              <w:pStyle w:val="GuidelineIndent"/>
              <w:ind w:left="0"/>
            </w:pPr>
            <w:r>
              <w:rPr>
                <w:rStyle w:val="None"/>
                <w:i w:val="0"/>
                <w:iCs w:val="0"/>
                <w:lang w:val="en-GB"/>
              </w:rPr>
              <w:t xml:space="preserve">An understanding of EU standardisation policy and of ETSI Directives, also experience with radio equipment development and product compliance, equally an understanding of cyber security decision making process will be necessary. </w:t>
            </w:r>
          </w:p>
        </w:tc>
      </w:tr>
    </w:tbl>
    <w:p w14:paraId="41EE286E" w14:textId="5D8A2086" w:rsidR="0019412B" w:rsidRDefault="0019412B">
      <w:pPr>
        <w:pStyle w:val="Body"/>
        <w:rPr>
          <w:rStyle w:val="None"/>
          <w:rFonts w:ascii="Arial" w:eastAsia="Arial" w:hAnsi="Arial" w:cs="Arial"/>
          <w:sz w:val="20"/>
          <w:szCs w:val="20"/>
        </w:rPr>
      </w:pPr>
    </w:p>
    <w:p w14:paraId="170EA5F9" w14:textId="77777777" w:rsidR="0019412B" w:rsidRDefault="0019412B">
      <w:pPr>
        <w:rPr>
          <w:rStyle w:val="None"/>
          <w:rFonts w:ascii="Arial" w:eastAsia="Arial" w:hAnsi="Arial" w:cs="Arial"/>
          <w:color w:val="000000"/>
          <w:sz w:val="20"/>
          <w:szCs w:val="20"/>
          <w:u w:color="000000"/>
          <w:lang w:val="en-GB" w:eastAsia="en-GB"/>
          <w14:textOutline w14:w="0" w14:cap="flat" w14:cmpd="sng" w14:algn="ctr">
            <w14:noFill/>
            <w14:prstDash w14:val="solid"/>
            <w14:bevel/>
          </w14:textOutline>
        </w:rPr>
      </w:pPr>
      <w:r>
        <w:rPr>
          <w:rStyle w:val="None"/>
          <w:rFonts w:ascii="Arial" w:eastAsia="Arial" w:hAnsi="Arial" w:cs="Arial"/>
          <w:sz w:val="20"/>
          <w:szCs w:val="20"/>
        </w:rPr>
        <w:br w:type="page"/>
      </w:r>
    </w:p>
    <w:p w14:paraId="41EE2870" w14:textId="23A4374E" w:rsidR="00986888" w:rsidRDefault="00986888">
      <w:pPr>
        <w:pStyle w:val="Body"/>
      </w:pPr>
    </w:p>
    <w:p w14:paraId="41EE2871" w14:textId="77777777" w:rsidR="00986888" w:rsidRDefault="002616CC">
      <w:pPr>
        <w:pStyle w:val="Heading2"/>
        <w:numPr>
          <w:ilvl w:val="2"/>
          <w:numId w:val="23"/>
        </w:numPr>
      </w:pPr>
      <w:r>
        <w:rPr>
          <w:rStyle w:val="None"/>
        </w:rPr>
        <w:t>T3: Formulate options for responding to the changes of the different scenarios</w:t>
      </w:r>
    </w:p>
    <w:p w14:paraId="1AE16E7A" w14:textId="77777777" w:rsidR="002655C8" w:rsidRDefault="002655C8">
      <w:pPr>
        <w:pStyle w:val="BodyA"/>
        <w:rPr>
          <w:rStyle w:val="NoneA"/>
        </w:rPr>
      </w:pPr>
    </w:p>
    <w:p w14:paraId="41EE2873" w14:textId="2DE56C29" w:rsidR="00986888" w:rsidRDefault="002616CC">
      <w:pPr>
        <w:pStyle w:val="BodyA"/>
        <w:rPr>
          <w:rStyle w:val="NoneA"/>
        </w:rPr>
      </w:pPr>
      <w:r>
        <w:rPr>
          <w:rStyle w:val="NoneA"/>
        </w:rPr>
        <w:t>Depending on the evolution of the</w:t>
      </w:r>
      <w:r w:rsidR="002655C8">
        <w:rPr>
          <w:rStyle w:val="NoneA"/>
        </w:rPr>
        <w:t xml:space="preserve"> EU standardization context</w:t>
      </w:r>
      <w:r>
        <w:rPr>
          <w:rStyle w:val="NoneA"/>
        </w:rPr>
        <w:t>, the development of the options as part of the scenario under examination might influence the development of the scenario. This will result in T2 and T3 merging and creating a feedback for establishing the most probable scenario.</w:t>
      </w:r>
    </w:p>
    <w:p w14:paraId="55732753" w14:textId="77777777" w:rsidR="0019412B" w:rsidRDefault="0019412B">
      <w:pPr>
        <w:pStyle w:val="BodyA"/>
        <w:rPr>
          <w:rStyle w:val="NoneA"/>
        </w:rPr>
      </w:pPr>
    </w:p>
    <w:tbl>
      <w:tblPr>
        <w:tblW w:w="100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8"/>
        <w:gridCol w:w="8624"/>
      </w:tblGrid>
      <w:tr w:rsidR="00986888" w14:paraId="41EE2877" w14:textId="77777777" w:rsidTr="00890FD1">
        <w:trPr>
          <w:trHeight w:val="565"/>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EE2875" w14:textId="77777777" w:rsidR="00986888" w:rsidRDefault="002616CC">
            <w:pPr>
              <w:pStyle w:val="GuidelineB0"/>
            </w:pPr>
            <w:r>
              <w:rPr>
                <w:rStyle w:val="None"/>
                <w:b/>
                <w:bCs/>
                <w:i w:val="0"/>
                <w:iCs w:val="0"/>
                <w:sz w:val="22"/>
                <w:szCs w:val="22"/>
              </w:rPr>
              <w:t>Task 3</w:t>
            </w:r>
          </w:p>
        </w:tc>
        <w:tc>
          <w:tcPr>
            <w:tcW w:w="8624"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EE2876" w14:textId="77777777" w:rsidR="00986888" w:rsidRDefault="002616CC">
            <w:pPr>
              <w:pStyle w:val="GuidelineB0"/>
            </w:pPr>
            <w:r>
              <w:rPr>
                <w:rStyle w:val="None"/>
                <w:b/>
                <w:bCs/>
                <w:sz w:val="22"/>
                <w:szCs w:val="22"/>
              </w:rPr>
              <w:t>Formulate options for responding to the changes of the different scenarios</w:t>
            </w:r>
          </w:p>
        </w:tc>
      </w:tr>
      <w:tr w:rsidR="00E47EA2" w14:paraId="41EE287A" w14:textId="77777777" w:rsidTr="00890FD1">
        <w:trPr>
          <w:trHeight w:val="883"/>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78" w14:textId="77777777" w:rsidR="00E47EA2" w:rsidRDefault="00E47EA2" w:rsidP="00E47EA2">
            <w:pPr>
              <w:pStyle w:val="GuidelineB0"/>
            </w:pPr>
            <w:r>
              <w:rPr>
                <w:rStyle w:val="None"/>
                <w:b/>
                <w:bCs/>
                <w:i w:val="0"/>
                <w:iCs w:val="0"/>
              </w:rPr>
              <w:t>Objectives</w:t>
            </w:r>
          </w:p>
        </w:tc>
        <w:tc>
          <w:tcPr>
            <w:tcW w:w="8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79" w14:textId="34A6E6AB" w:rsidR="00E47EA2" w:rsidRDefault="00E47EA2" w:rsidP="00E47EA2">
            <w:pPr>
              <w:pStyle w:val="GuidelineIndent"/>
              <w:ind w:left="0"/>
            </w:pPr>
            <w:r>
              <w:rPr>
                <w:rStyle w:val="None"/>
                <w:i w:val="0"/>
                <w:iCs w:val="0"/>
                <w:lang w:val="en-GB"/>
              </w:rPr>
              <w:t>The objective here is to offer a list of strategic options and possibilities of action as they might result from the examination of most relevant scenario for the workflow in ETSI for producing Harmonised Standards under a new Standardisation Request from the EC, following an delegated/implementing act with regard to one or more RED articles among 3(3) (d/e/f/</w:t>
            </w:r>
            <w:proofErr w:type="spellStart"/>
            <w:r>
              <w:rPr>
                <w:rStyle w:val="None"/>
                <w:i w:val="0"/>
                <w:iCs w:val="0"/>
                <w:lang w:val="en-GB"/>
              </w:rPr>
              <w:t>i</w:t>
            </w:r>
            <w:proofErr w:type="spellEnd"/>
            <w:r>
              <w:rPr>
                <w:rStyle w:val="None"/>
                <w:i w:val="0"/>
                <w:iCs w:val="0"/>
                <w:lang w:val="en-GB"/>
              </w:rPr>
              <w:t>) and 4(1).</w:t>
            </w:r>
          </w:p>
        </w:tc>
      </w:tr>
      <w:tr w:rsidR="00E47EA2" w14:paraId="41EE287E" w14:textId="77777777" w:rsidTr="00890FD1">
        <w:trPr>
          <w:trHeight w:val="962"/>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7B" w14:textId="77777777" w:rsidR="00E47EA2" w:rsidRDefault="00E47EA2" w:rsidP="00E47EA2">
            <w:pPr>
              <w:pStyle w:val="GuidelineB0"/>
            </w:pPr>
            <w:r>
              <w:rPr>
                <w:rStyle w:val="None"/>
                <w:b/>
                <w:bCs/>
                <w:i w:val="0"/>
                <w:iCs w:val="0"/>
              </w:rPr>
              <w:t>Input</w:t>
            </w:r>
          </w:p>
        </w:tc>
        <w:tc>
          <w:tcPr>
            <w:tcW w:w="8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3EC92" w14:textId="77777777" w:rsidR="00E47EA2" w:rsidRDefault="00E47EA2" w:rsidP="00E47EA2">
            <w:pPr>
              <w:pStyle w:val="GuidelineIndent"/>
              <w:ind w:left="0"/>
              <w:rPr>
                <w:rStyle w:val="None"/>
                <w:i w:val="0"/>
                <w:iCs w:val="0"/>
              </w:rPr>
            </w:pPr>
            <w:r>
              <w:rPr>
                <w:rStyle w:val="None"/>
                <w:i w:val="0"/>
                <w:iCs w:val="0"/>
                <w:lang w:val="en-GB"/>
              </w:rPr>
              <w:t>The input is the scenarios created in T2.</w:t>
            </w:r>
          </w:p>
          <w:p w14:paraId="41EE287D" w14:textId="351AB0D3" w:rsidR="00E47EA2" w:rsidRDefault="00E47EA2" w:rsidP="00E47EA2">
            <w:pPr>
              <w:pStyle w:val="GuidelineIndent"/>
              <w:ind w:left="0"/>
            </w:pPr>
            <w:r>
              <w:rPr>
                <w:rStyle w:val="None"/>
                <w:i w:val="0"/>
                <w:iCs w:val="0"/>
                <w:lang w:val="en-GB"/>
              </w:rPr>
              <w:t>This task will also use the documents regarding the decisions presented by the EC on the DG GROW website. Any related decision or any other policy papers from the EC Services affecting the RED articles 3(3) (d/e/f/</w:t>
            </w:r>
            <w:proofErr w:type="spellStart"/>
            <w:r>
              <w:rPr>
                <w:rStyle w:val="None"/>
                <w:i w:val="0"/>
                <w:iCs w:val="0"/>
                <w:lang w:val="en-GB"/>
              </w:rPr>
              <w:t>i</w:t>
            </w:r>
            <w:proofErr w:type="spellEnd"/>
            <w:r>
              <w:rPr>
                <w:rStyle w:val="None"/>
                <w:i w:val="0"/>
                <w:iCs w:val="0"/>
                <w:lang w:val="en-GB"/>
              </w:rPr>
              <w:t>) and Article 4(1) will be relevant for describing the changes in context.</w:t>
            </w:r>
          </w:p>
        </w:tc>
      </w:tr>
      <w:tr w:rsidR="00E47EA2" w14:paraId="41EE2881" w14:textId="77777777" w:rsidTr="00890FD1">
        <w:trPr>
          <w:trHeight w:val="1103"/>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7F" w14:textId="77777777" w:rsidR="00E47EA2" w:rsidRDefault="00E47EA2" w:rsidP="00E47EA2">
            <w:pPr>
              <w:pStyle w:val="GuidelineB0"/>
            </w:pPr>
            <w:r>
              <w:rPr>
                <w:rStyle w:val="None"/>
                <w:b/>
                <w:bCs/>
                <w:i w:val="0"/>
                <w:iCs w:val="0"/>
              </w:rPr>
              <w:t>Output</w:t>
            </w:r>
          </w:p>
        </w:tc>
        <w:tc>
          <w:tcPr>
            <w:tcW w:w="8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80" w14:textId="59D1F6B1" w:rsidR="00E47EA2" w:rsidRDefault="00E47EA2" w:rsidP="00E57A08">
            <w:pPr>
              <w:pStyle w:val="GuidelineIndent"/>
              <w:ind w:left="0"/>
            </w:pPr>
            <w:r>
              <w:rPr>
                <w:rStyle w:val="None"/>
                <w:i w:val="0"/>
                <w:iCs w:val="0"/>
                <w:lang w:val="en-GB"/>
              </w:rPr>
              <w:t>The output of this task is a document presenting a set of strategic options relevant for the ETSI workflow, showing the stakeholders with their respective points of engagement in the workflow, mentioning the possibilities of adapting</w:t>
            </w:r>
            <w:r w:rsidR="00DA7E46">
              <w:rPr>
                <w:rStyle w:val="None"/>
                <w:i w:val="0"/>
                <w:iCs w:val="0"/>
                <w:lang w:val="en-GB"/>
              </w:rPr>
              <w:t xml:space="preserve"> ETSI</w:t>
            </w:r>
            <w:r>
              <w:rPr>
                <w:rStyle w:val="None"/>
                <w:i w:val="0"/>
                <w:iCs w:val="0"/>
                <w:lang w:val="en-GB"/>
              </w:rPr>
              <w:t xml:space="preserve"> rules and procedures that are used for different stages of the process, and identifying the places presenting risks and opportunities for ETSI, for delivering the Harmonised Standards (HSs) </w:t>
            </w:r>
            <w:r w:rsidR="00DA7E46">
              <w:rPr>
                <w:rStyle w:val="None"/>
                <w:i w:val="0"/>
                <w:iCs w:val="0"/>
                <w:lang w:val="en-GB"/>
              </w:rPr>
              <w:t xml:space="preserve">meeting quality requirements, including finalization </w:t>
            </w:r>
            <w:r>
              <w:rPr>
                <w:rStyle w:val="None"/>
                <w:i w:val="0"/>
                <w:iCs w:val="0"/>
                <w:lang w:val="en-GB"/>
              </w:rPr>
              <w:t>on time</w:t>
            </w:r>
            <w:r w:rsidR="00DA7E46">
              <w:rPr>
                <w:rStyle w:val="None"/>
                <w:i w:val="0"/>
                <w:iCs w:val="0"/>
                <w:lang w:val="en-GB"/>
              </w:rPr>
              <w:t>, quality of the content, etc.</w:t>
            </w:r>
            <w:r>
              <w:rPr>
                <w:rStyle w:val="None"/>
                <w:i w:val="0"/>
                <w:iCs w:val="0"/>
                <w:lang w:val="en-GB"/>
              </w:rPr>
              <w:t>.</w:t>
            </w:r>
          </w:p>
        </w:tc>
      </w:tr>
      <w:tr w:rsidR="00E47EA2" w14:paraId="41EE2884" w14:textId="77777777" w:rsidTr="00890FD1">
        <w:trPr>
          <w:trHeight w:val="663"/>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82" w14:textId="77777777" w:rsidR="00E47EA2" w:rsidRDefault="00E47EA2" w:rsidP="00E47EA2">
            <w:pPr>
              <w:pStyle w:val="GuidelineB0"/>
            </w:pPr>
            <w:r>
              <w:rPr>
                <w:rStyle w:val="None"/>
                <w:b/>
                <w:bCs/>
                <w:i w:val="0"/>
                <w:iCs w:val="0"/>
              </w:rPr>
              <w:t>Interactions</w:t>
            </w:r>
          </w:p>
        </w:tc>
        <w:tc>
          <w:tcPr>
            <w:tcW w:w="8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83" w14:textId="1F88EEAA" w:rsidR="00E47EA2" w:rsidRDefault="00E47EA2" w:rsidP="00E47EA2">
            <w:pPr>
              <w:pStyle w:val="GuidelineIndent"/>
              <w:ind w:left="0"/>
            </w:pPr>
            <w:r>
              <w:rPr>
                <w:rStyle w:val="None"/>
                <w:i w:val="0"/>
                <w:iCs w:val="0"/>
                <w:lang w:val="en-GB"/>
              </w:rPr>
              <w:t>The Steering Group will be consulted as well as relevant TCs. Interviews of stakeholders will be useful; these should be conducted with ETSI members, and other stakeholders, as they are available.</w:t>
            </w:r>
          </w:p>
        </w:tc>
      </w:tr>
      <w:tr w:rsidR="00E47EA2" w14:paraId="41EE2887" w14:textId="77777777" w:rsidTr="00890FD1">
        <w:trPr>
          <w:trHeight w:val="675"/>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85" w14:textId="77777777" w:rsidR="00E47EA2" w:rsidRDefault="00E47EA2" w:rsidP="00E47EA2">
            <w:pPr>
              <w:pStyle w:val="GuidelineB0"/>
            </w:pPr>
            <w:r>
              <w:rPr>
                <w:rStyle w:val="None"/>
                <w:b/>
                <w:bCs/>
                <w:i w:val="0"/>
                <w:iCs w:val="0"/>
              </w:rPr>
              <w:t>Resources required</w:t>
            </w:r>
          </w:p>
        </w:tc>
        <w:tc>
          <w:tcPr>
            <w:tcW w:w="8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86" w14:textId="67960904" w:rsidR="00E47EA2" w:rsidRDefault="00E47EA2" w:rsidP="00E47EA2">
            <w:pPr>
              <w:pStyle w:val="GuidelineIndent"/>
              <w:ind w:left="0"/>
            </w:pPr>
            <w:r>
              <w:rPr>
                <w:rStyle w:val="None"/>
                <w:i w:val="0"/>
                <w:iCs w:val="0"/>
                <w:lang w:val="en-GB"/>
              </w:rPr>
              <w:t xml:space="preserve">An understanding of EU standardisation policy, </w:t>
            </w:r>
            <w:proofErr w:type="gramStart"/>
            <w:r>
              <w:rPr>
                <w:rStyle w:val="None"/>
                <w:i w:val="0"/>
                <w:iCs w:val="0"/>
                <w:lang w:val="en-GB"/>
              </w:rPr>
              <w:t>in particular for</w:t>
            </w:r>
            <w:proofErr w:type="gramEnd"/>
            <w:r>
              <w:rPr>
                <w:rStyle w:val="None"/>
                <w:i w:val="0"/>
                <w:iCs w:val="0"/>
                <w:lang w:val="en-GB"/>
              </w:rPr>
              <w:t xml:space="preserve"> radio equipment and cyber security, and experience with decision making processes of different stakeholders is necessary. Also, very good understanding of the possibilities and limitations of the standardisation for cybersecurity as applied to radio equipment is needed here.</w:t>
            </w:r>
          </w:p>
        </w:tc>
      </w:tr>
    </w:tbl>
    <w:p w14:paraId="41EE2888" w14:textId="77777777" w:rsidR="00986888" w:rsidRDefault="00986888">
      <w:pPr>
        <w:pStyle w:val="BodyA"/>
        <w:widowControl w:val="0"/>
        <w:rPr>
          <w:rStyle w:val="NoneA"/>
        </w:rPr>
      </w:pPr>
    </w:p>
    <w:p w14:paraId="41EE2889" w14:textId="77777777" w:rsidR="00986888" w:rsidRDefault="00986888">
      <w:pPr>
        <w:pStyle w:val="BodyA"/>
        <w:rPr>
          <w:rStyle w:val="NoneA"/>
        </w:rPr>
      </w:pPr>
    </w:p>
    <w:p w14:paraId="41EE288A" w14:textId="77777777" w:rsidR="00986888" w:rsidRDefault="00986888">
      <w:pPr>
        <w:pStyle w:val="BodyA"/>
        <w:rPr>
          <w:rStyle w:val="NoneA"/>
        </w:rPr>
      </w:pPr>
    </w:p>
    <w:p w14:paraId="41EE288B" w14:textId="42DC5274" w:rsidR="00986888" w:rsidRDefault="002616CC">
      <w:pPr>
        <w:pStyle w:val="Heading2"/>
        <w:numPr>
          <w:ilvl w:val="2"/>
          <w:numId w:val="24"/>
        </w:numPr>
      </w:pPr>
      <w:r>
        <w:rPr>
          <w:rStyle w:val="None"/>
        </w:rPr>
        <w:lastRenderedPageBreak/>
        <w:t>T4: Inform ETSI membership and management</w:t>
      </w:r>
      <w:r w:rsidR="005C0B48">
        <w:rPr>
          <w:rStyle w:val="None"/>
        </w:rPr>
        <w:t xml:space="preserve"> </w:t>
      </w:r>
      <w:r w:rsidR="005C0B48" w:rsidRPr="005C0B48">
        <w:rPr>
          <w:rStyle w:val="None"/>
        </w:rPr>
        <w:t xml:space="preserve">regarding delegated/implementing acts </w:t>
      </w:r>
      <w:proofErr w:type="gramStart"/>
      <w:r w:rsidR="005C0B48" w:rsidRPr="005C0B48">
        <w:rPr>
          <w:rStyle w:val="None"/>
        </w:rPr>
        <w:t>with regard to</w:t>
      </w:r>
      <w:proofErr w:type="gramEnd"/>
      <w:r w:rsidR="005C0B48" w:rsidRPr="005C0B48">
        <w:rPr>
          <w:rStyle w:val="None"/>
        </w:rPr>
        <w:t xml:space="preserve"> the RED articles</w:t>
      </w:r>
    </w:p>
    <w:tbl>
      <w:tblPr>
        <w:tblW w:w="96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70"/>
        <w:gridCol w:w="7739"/>
      </w:tblGrid>
      <w:tr w:rsidR="00986888" w14:paraId="41EE288E" w14:textId="77777777" w:rsidTr="00890FD1">
        <w:trPr>
          <w:trHeight w:val="577"/>
          <w:jc w:val="center"/>
        </w:trPr>
        <w:tc>
          <w:tcPr>
            <w:tcW w:w="1870"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EE288C" w14:textId="77777777" w:rsidR="00986888" w:rsidRDefault="002616CC">
            <w:pPr>
              <w:pStyle w:val="GuidelineB0"/>
            </w:pPr>
            <w:r>
              <w:rPr>
                <w:rStyle w:val="None"/>
                <w:b/>
                <w:bCs/>
                <w:i w:val="0"/>
                <w:iCs w:val="0"/>
                <w:sz w:val="22"/>
                <w:szCs w:val="22"/>
              </w:rPr>
              <w:t>Task 4</w:t>
            </w:r>
          </w:p>
        </w:tc>
        <w:tc>
          <w:tcPr>
            <w:tcW w:w="7739"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EE288D" w14:textId="01E4DF69" w:rsidR="00986888" w:rsidRDefault="002616CC">
            <w:pPr>
              <w:pStyle w:val="GuidelineB0"/>
            </w:pPr>
            <w:r>
              <w:rPr>
                <w:rStyle w:val="None"/>
                <w:b/>
                <w:bCs/>
                <w:sz w:val="22"/>
                <w:szCs w:val="22"/>
              </w:rPr>
              <w:t xml:space="preserve">Inform ETSI membership and management regarding </w:t>
            </w:r>
            <w:r w:rsidR="005C0B48" w:rsidRPr="005C0B48">
              <w:rPr>
                <w:rStyle w:val="None"/>
                <w:b/>
                <w:bCs/>
                <w:sz w:val="22"/>
                <w:szCs w:val="22"/>
              </w:rPr>
              <w:t xml:space="preserve">delegated/implementing acts </w:t>
            </w:r>
            <w:proofErr w:type="gramStart"/>
            <w:r w:rsidR="005C0B48" w:rsidRPr="005C0B48">
              <w:rPr>
                <w:rStyle w:val="None"/>
                <w:b/>
                <w:bCs/>
                <w:sz w:val="22"/>
                <w:szCs w:val="22"/>
              </w:rPr>
              <w:t>with regard to</w:t>
            </w:r>
            <w:proofErr w:type="gramEnd"/>
            <w:r w:rsidR="005C0B48" w:rsidRPr="005C0B48">
              <w:rPr>
                <w:rStyle w:val="None"/>
                <w:b/>
                <w:bCs/>
                <w:sz w:val="22"/>
                <w:szCs w:val="22"/>
              </w:rPr>
              <w:t xml:space="preserve"> </w:t>
            </w:r>
            <w:r>
              <w:rPr>
                <w:rStyle w:val="None"/>
                <w:b/>
                <w:bCs/>
                <w:sz w:val="22"/>
                <w:szCs w:val="22"/>
              </w:rPr>
              <w:t xml:space="preserve">the RED articles </w:t>
            </w:r>
          </w:p>
        </w:tc>
      </w:tr>
      <w:tr w:rsidR="00E47EA2" w14:paraId="41EE2891" w14:textId="77777777" w:rsidTr="00890FD1">
        <w:trPr>
          <w:trHeight w:val="577"/>
          <w:jc w:val="center"/>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8F" w14:textId="77777777" w:rsidR="00E47EA2" w:rsidRDefault="00E47EA2" w:rsidP="00E47EA2">
            <w:pPr>
              <w:pStyle w:val="GuidelineB0"/>
            </w:pPr>
            <w:r>
              <w:rPr>
                <w:rStyle w:val="None"/>
                <w:b/>
                <w:bCs/>
                <w:i w:val="0"/>
                <w:iCs w:val="0"/>
              </w:rPr>
              <w:t>Objectives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90" w14:textId="64D00BCA" w:rsidR="00E47EA2" w:rsidRDefault="00E47EA2" w:rsidP="00E47EA2">
            <w:pPr>
              <w:pStyle w:val="GuidelineIndent"/>
              <w:ind w:left="0"/>
            </w:pPr>
            <w:r>
              <w:rPr>
                <w:rStyle w:val="None"/>
                <w:i w:val="0"/>
                <w:iCs w:val="0"/>
                <w:lang w:val="en-GB"/>
              </w:rPr>
              <w:t>Communicate with the ETSI membership and management in order to inform them of the strategic options to be made. Drafting the study / report is part of the objectives.</w:t>
            </w:r>
          </w:p>
        </w:tc>
      </w:tr>
      <w:tr w:rsidR="00E47EA2" w14:paraId="41EE2894" w14:textId="77777777" w:rsidTr="00890FD1">
        <w:trPr>
          <w:trHeight w:val="445"/>
          <w:jc w:val="center"/>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92" w14:textId="77777777" w:rsidR="00E47EA2" w:rsidRDefault="00E47EA2" w:rsidP="00E47EA2">
            <w:pPr>
              <w:pStyle w:val="GuidelineB0"/>
            </w:pPr>
            <w:r>
              <w:rPr>
                <w:rStyle w:val="None"/>
                <w:b/>
                <w:bCs/>
                <w:i w:val="0"/>
                <w:iCs w:val="0"/>
              </w:rPr>
              <w:t>Input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93" w14:textId="5701C929" w:rsidR="00E47EA2" w:rsidRDefault="00E47EA2" w:rsidP="00E47EA2">
            <w:pPr>
              <w:pStyle w:val="GuidelineIndent"/>
              <w:ind w:left="0"/>
            </w:pPr>
            <w:r>
              <w:rPr>
                <w:rStyle w:val="None"/>
                <w:i w:val="0"/>
                <w:iCs w:val="0"/>
                <w:lang w:val="en-GB"/>
              </w:rPr>
              <w:t>The input is the STF Study / TR as evolved through the work of the tasks mentioned above.</w:t>
            </w:r>
          </w:p>
        </w:tc>
      </w:tr>
      <w:tr w:rsidR="00E47EA2" w14:paraId="41EE2897" w14:textId="77777777" w:rsidTr="00890FD1">
        <w:trPr>
          <w:trHeight w:val="683"/>
          <w:jc w:val="center"/>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95" w14:textId="77777777" w:rsidR="00E47EA2" w:rsidRDefault="00E47EA2" w:rsidP="00E47EA2">
            <w:pPr>
              <w:pStyle w:val="GuidelineB0"/>
            </w:pPr>
            <w:r>
              <w:rPr>
                <w:rStyle w:val="None"/>
                <w:b/>
                <w:bCs/>
                <w:i w:val="0"/>
                <w:iCs w:val="0"/>
              </w:rPr>
              <w:t>Output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96" w14:textId="7A8F054E" w:rsidR="00E47EA2" w:rsidRDefault="00E47EA2" w:rsidP="00E47EA2">
            <w:pPr>
              <w:pStyle w:val="GuidelineIndent"/>
              <w:ind w:left="0"/>
            </w:pPr>
            <w:r>
              <w:rPr>
                <w:rStyle w:val="None"/>
                <w:i w:val="0"/>
                <w:iCs w:val="0"/>
                <w:lang w:val="en-GB"/>
              </w:rPr>
              <w:t>Multiple outputs will emerge from this task. One output of this task is a document of the TR conclusions with an executive summary to be presented to the ETSI membership and management. Another output is the organization of appropriate online meetings for informing other interested stakeholders of the STF findings.</w:t>
            </w:r>
          </w:p>
        </w:tc>
      </w:tr>
      <w:tr w:rsidR="00E47EA2" w14:paraId="41EE289A" w14:textId="77777777" w:rsidTr="00890FD1">
        <w:trPr>
          <w:trHeight w:val="441"/>
          <w:jc w:val="center"/>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98" w14:textId="77777777" w:rsidR="00E47EA2" w:rsidRDefault="00E47EA2" w:rsidP="00E47EA2">
            <w:pPr>
              <w:pStyle w:val="GuidelineB0"/>
            </w:pPr>
            <w:r>
              <w:rPr>
                <w:rStyle w:val="None"/>
                <w:b/>
                <w:bCs/>
                <w:i w:val="0"/>
                <w:iCs w:val="0"/>
              </w:rPr>
              <w:t>Interactions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6DBF8" w14:textId="77777777" w:rsidR="00E47EA2" w:rsidRDefault="00E47EA2" w:rsidP="00E47EA2">
            <w:pPr>
              <w:pStyle w:val="GuidelineIndent"/>
              <w:ind w:left="0"/>
              <w:rPr>
                <w:rStyle w:val="None"/>
                <w:i w:val="0"/>
                <w:iCs w:val="0"/>
              </w:rPr>
            </w:pPr>
            <w:r>
              <w:rPr>
                <w:rStyle w:val="None"/>
                <w:i w:val="0"/>
                <w:iCs w:val="0"/>
                <w:lang w:val="en-GB"/>
              </w:rPr>
              <w:t xml:space="preserve">The Steering Group will be consulted as well as relevant TCs for helping with the decisions relating to most effective ways to disseminate and communicate with ETSI members and interested stakeholders. </w:t>
            </w:r>
          </w:p>
          <w:p w14:paraId="41EE2899" w14:textId="5BCB7240" w:rsidR="00E47EA2" w:rsidRDefault="00E47EA2" w:rsidP="00E47EA2">
            <w:pPr>
              <w:pStyle w:val="GuidelineIndent"/>
              <w:ind w:left="0"/>
            </w:pPr>
            <w:r>
              <w:rPr>
                <w:rStyle w:val="None"/>
                <w:i w:val="0"/>
                <w:iCs w:val="0"/>
                <w:lang w:val="en-GB"/>
              </w:rPr>
              <w:t xml:space="preserve">The STF will create an email list for contacting the stakeholders under this task, and it will inform members as necessary. In addition to TC ERM, CYBER, RRS, BRAN, SCP all relevant stakeholders will be contacted under this task, with the interactions documented for analysis and response. </w:t>
            </w:r>
          </w:p>
        </w:tc>
      </w:tr>
      <w:tr w:rsidR="00E47EA2" w14:paraId="41EE289D" w14:textId="77777777" w:rsidTr="00890FD1">
        <w:trPr>
          <w:trHeight w:val="832"/>
          <w:jc w:val="center"/>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9B" w14:textId="77777777" w:rsidR="00E47EA2" w:rsidRDefault="00E47EA2" w:rsidP="00E47EA2">
            <w:pPr>
              <w:pStyle w:val="GuidelineB0"/>
            </w:pPr>
            <w:r>
              <w:rPr>
                <w:rStyle w:val="None"/>
                <w:b/>
                <w:bCs/>
                <w:i w:val="0"/>
                <w:iCs w:val="0"/>
              </w:rPr>
              <w:t>Resources required</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9C" w14:textId="010189B1" w:rsidR="00E47EA2" w:rsidRDefault="00E47EA2" w:rsidP="00E47EA2">
            <w:pPr>
              <w:pStyle w:val="GuidelineIndent"/>
              <w:ind w:left="0"/>
            </w:pPr>
            <w:r>
              <w:rPr>
                <w:rStyle w:val="None"/>
                <w:lang w:val="en-GB"/>
              </w:rPr>
              <w:t>G</w:t>
            </w:r>
            <w:r>
              <w:rPr>
                <w:rStyle w:val="None"/>
                <w:i w:val="0"/>
                <w:iCs w:val="0"/>
                <w:lang w:val="en-GB"/>
              </w:rPr>
              <w:t xml:space="preserve">ood communication skills and very good knowledge of the material produced by the STF are needed for informing the stakeholders. An understanding of EU standardisation policy and of ETSI Directives, also experience with industry development of product and compliance testing for a good grasp of differing perspectives for different stakeholders. Recent participation and activity in all relevant ETSI TCs: ERM, CYBER, RRS, BRAN, SCP in order to contact stakeholders and understand best ways of communication. </w:t>
            </w:r>
          </w:p>
        </w:tc>
      </w:tr>
    </w:tbl>
    <w:p w14:paraId="41EE289E" w14:textId="77777777" w:rsidR="00986888" w:rsidRDefault="00986888" w:rsidP="00EC45B4">
      <w:pPr>
        <w:pStyle w:val="Heading2"/>
        <w:widowControl w:val="0"/>
      </w:pPr>
    </w:p>
    <w:p w14:paraId="41EE28A0" w14:textId="707E8FD7" w:rsidR="00986888" w:rsidRDefault="002616CC">
      <w:pPr>
        <w:pStyle w:val="Heading2"/>
        <w:numPr>
          <w:ilvl w:val="2"/>
          <w:numId w:val="25"/>
        </w:numPr>
      </w:pPr>
      <w:r>
        <w:rPr>
          <w:rStyle w:val="None"/>
        </w:rPr>
        <w:t xml:space="preserve">T5: </w:t>
      </w:r>
      <w:proofErr w:type="spellStart"/>
      <w:r w:rsidR="005319DA">
        <w:rPr>
          <w:rStyle w:val="NoneA"/>
          <w:rFonts w:cs="Arial"/>
          <w:lang w:val="en-GB"/>
        </w:rPr>
        <w:t>Analyze</w:t>
      </w:r>
      <w:proofErr w:type="spellEnd"/>
      <w:r w:rsidR="005319DA">
        <w:rPr>
          <w:rStyle w:val="NoneA"/>
          <w:rFonts w:cs="Arial"/>
          <w:lang w:val="en-GB"/>
        </w:rPr>
        <w:t xml:space="preserve"> response and input from ETSI membership and 3</w:t>
      </w:r>
      <w:r w:rsidR="005319DA">
        <w:rPr>
          <w:rStyle w:val="NoneA"/>
          <w:rFonts w:cs="Arial"/>
          <w:vertAlign w:val="superscript"/>
          <w:lang w:val="en-GB"/>
        </w:rPr>
        <w:t>rd</w:t>
      </w:r>
      <w:r w:rsidR="005319DA">
        <w:rPr>
          <w:rStyle w:val="NoneA"/>
          <w:rFonts w:cs="Arial"/>
          <w:lang w:val="en-GB"/>
        </w:rPr>
        <w:t xml:space="preserve"> parties</w:t>
      </w:r>
    </w:p>
    <w:tbl>
      <w:tblPr>
        <w:tblW w:w="96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70"/>
        <w:gridCol w:w="7739"/>
      </w:tblGrid>
      <w:tr w:rsidR="00986888" w14:paraId="41EE28A3" w14:textId="77777777">
        <w:trPr>
          <w:trHeight w:val="577"/>
        </w:trPr>
        <w:tc>
          <w:tcPr>
            <w:tcW w:w="1870"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EE28A1" w14:textId="77777777" w:rsidR="00986888" w:rsidRDefault="002616CC">
            <w:pPr>
              <w:pStyle w:val="GuidelineB0"/>
            </w:pPr>
            <w:r>
              <w:rPr>
                <w:rStyle w:val="None"/>
                <w:b/>
                <w:bCs/>
                <w:i w:val="0"/>
                <w:iCs w:val="0"/>
                <w:sz w:val="22"/>
                <w:szCs w:val="22"/>
              </w:rPr>
              <w:t>Task 5</w:t>
            </w:r>
          </w:p>
        </w:tc>
        <w:tc>
          <w:tcPr>
            <w:tcW w:w="7739"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EE28A2" w14:textId="77777777" w:rsidR="00986888" w:rsidRDefault="002616CC">
            <w:pPr>
              <w:pStyle w:val="GuidelineB0"/>
            </w:pPr>
            <w:r>
              <w:rPr>
                <w:rStyle w:val="None"/>
                <w:b/>
                <w:bCs/>
                <w:sz w:val="22"/>
                <w:szCs w:val="22"/>
              </w:rPr>
              <w:t>Analyze response and input from membership and 3rd parties</w:t>
            </w:r>
          </w:p>
        </w:tc>
      </w:tr>
      <w:tr w:rsidR="00E47EA2" w14:paraId="41EE28A6" w14:textId="77777777">
        <w:trPr>
          <w:trHeight w:val="577"/>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A4" w14:textId="77777777" w:rsidR="00E47EA2" w:rsidRDefault="00E47EA2" w:rsidP="00E47EA2">
            <w:pPr>
              <w:pStyle w:val="GuidelineB0"/>
            </w:pPr>
            <w:r>
              <w:rPr>
                <w:rStyle w:val="None"/>
                <w:b/>
                <w:bCs/>
                <w:i w:val="0"/>
                <w:iCs w:val="0"/>
              </w:rPr>
              <w:t>Objectives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A5" w14:textId="13F8474B" w:rsidR="00E47EA2" w:rsidRDefault="00E47EA2" w:rsidP="00E47EA2">
            <w:pPr>
              <w:pStyle w:val="GuidelineIndent"/>
              <w:ind w:left="0"/>
            </w:pPr>
            <w:r>
              <w:rPr>
                <w:rStyle w:val="None"/>
                <w:i w:val="0"/>
                <w:iCs w:val="0"/>
                <w:lang w:val="en-GB"/>
              </w:rPr>
              <w:t>Document relevant feedback and responses from participating stakeholders and report the findings for the purpose of evolving the STF work and study.</w:t>
            </w:r>
          </w:p>
        </w:tc>
      </w:tr>
      <w:tr w:rsidR="00E47EA2" w14:paraId="41EE28A9" w14:textId="77777777">
        <w:trPr>
          <w:trHeight w:val="445"/>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A7" w14:textId="77777777" w:rsidR="00E47EA2" w:rsidRDefault="00E47EA2" w:rsidP="00E47EA2">
            <w:pPr>
              <w:pStyle w:val="GuidelineB0"/>
            </w:pPr>
            <w:r>
              <w:rPr>
                <w:rStyle w:val="None"/>
                <w:b/>
                <w:bCs/>
                <w:i w:val="0"/>
                <w:iCs w:val="0"/>
              </w:rPr>
              <w:t>Input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0196E" w14:textId="77777777" w:rsidR="00E47EA2" w:rsidRDefault="00E47EA2" w:rsidP="00E47EA2">
            <w:pPr>
              <w:pStyle w:val="GuidelineIndent"/>
              <w:ind w:left="0"/>
              <w:rPr>
                <w:rStyle w:val="None"/>
                <w:i w:val="0"/>
                <w:iCs w:val="0"/>
              </w:rPr>
            </w:pPr>
            <w:r>
              <w:rPr>
                <w:rStyle w:val="None"/>
                <w:i w:val="0"/>
                <w:iCs w:val="0"/>
                <w:lang w:val="en-GB"/>
              </w:rPr>
              <w:t>The input is the response to the TR as it evolves through the work of the tasks mentioned above.</w:t>
            </w:r>
          </w:p>
          <w:p w14:paraId="41EE28A8" w14:textId="36D3C038" w:rsidR="00E47EA2" w:rsidRDefault="00E47EA2" w:rsidP="00E47EA2">
            <w:pPr>
              <w:pStyle w:val="GuidelineIndent"/>
              <w:ind w:left="0"/>
            </w:pPr>
            <w:r>
              <w:rPr>
                <w:rStyle w:val="None"/>
                <w:i w:val="0"/>
                <w:iCs w:val="0"/>
                <w:lang w:val="en-GB"/>
              </w:rPr>
              <w:t>The documented interactions with stakeholders, produced under Task 4.</w:t>
            </w:r>
          </w:p>
        </w:tc>
      </w:tr>
      <w:tr w:rsidR="00E47EA2" w14:paraId="41EE28AC" w14:textId="77777777">
        <w:trPr>
          <w:trHeight w:val="683"/>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AA" w14:textId="77777777" w:rsidR="00E47EA2" w:rsidRDefault="00E47EA2" w:rsidP="00E47EA2">
            <w:pPr>
              <w:pStyle w:val="GuidelineB0"/>
            </w:pPr>
            <w:r>
              <w:rPr>
                <w:rStyle w:val="None"/>
                <w:b/>
                <w:bCs/>
                <w:i w:val="0"/>
                <w:iCs w:val="0"/>
              </w:rPr>
              <w:t>Output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AB" w14:textId="7481F21E" w:rsidR="00E47EA2" w:rsidRDefault="00E47EA2" w:rsidP="00E47EA2">
            <w:pPr>
              <w:pStyle w:val="GuidelineIndent"/>
              <w:ind w:left="0"/>
            </w:pPr>
            <w:r>
              <w:rPr>
                <w:rStyle w:val="None"/>
                <w:i w:val="0"/>
                <w:iCs w:val="0"/>
                <w:lang w:val="en-GB"/>
              </w:rPr>
              <w:t>The output of this task is a document presenting the membership feedback, conclusions and executive summary. The analysis of the members’ feedback is performed and documented under this task.</w:t>
            </w:r>
          </w:p>
        </w:tc>
      </w:tr>
      <w:tr w:rsidR="00E47EA2" w14:paraId="41EE28AF" w14:textId="77777777">
        <w:trPr>
          <w:trHeight w:val="441"/>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AD" w14:textId="77777777" w:rsidR="00E47EA2" w:rsidRDefault="00E47EA2" w:rsidP="00E47EA2">
            <w:pPr>
              <w:pStyle w:val="GuidelineB0"/>
            </w:pPr>
            <w:r>
              <w:rPr>
                <w:rStyle w:val="None"/>
                <w:b/>
                <w:bCs/>
                <w:i w:val="0"/>
                <w:iCs w:val="0"/>
              </w:rPr>
              <w:t>Interactions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AE" w14:textId="7E563A73" w:rsidR="00E47EA2" w:rsidRDefault="00E47EA2" w:rsidP="00E47EA2">
            <w:pPr>
              <w:pStyle w:val="GuidelineIndent"/>
              <w:ind w:left="0"/>
            </w:pPr>
            <w:r>
              <w:rPr>
                <w:rStyle w:val="None"/>
                <w:i w:val="0"/>
                <w:iCs w:val="0"/>
                <w:lang w:val="en-GB"/>
              </w:rPr>
              <w:t xml:space="preserve">The Steering Group will be consulted as well as relevant TCs. In addition to TC ERM, CYBER, RRS, BRAN, SCP and all relevant stakeholders were contacted under Task 4, with the interactions documented for analysis under this task. </w:t>
            </w:r>
          </w:p>
        </w:tc>
      </w:tr>
      <w:tr w:rsidR="00E47EA2" w14:paraId="41EE28B2" w14:textId="77777777">
        <w:trPr>
          <w:trHeight w:val="832"/>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B0" w14:textId="77777777" w:rsidR="00E47EA2" w:rsidRDefault="00E47EA2" w:rsidP="00E47EA2">
            <w:pPr>
              <w:pStyle w:val="GuidelineB0"/>
            </w:pPr>
            <w:r>
              <w:rPr>
                <w:rStyle w:val="None"/>
                <w:b/>
                <w:bCs/>
                <w:i w:val="0"/>
                <w:iCs w:val="0"/>
              </w:rPr>
              <w:t>Resources required</w:t>
            </w:r>
          </w:p>
        </w:tc>
        <w:tc>
          <w:tcPr>
            <w:tcW w:w="7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B1" w14:textId="226A32B5" w:rsidR="00E47EA2" w:rsidRDefault="00E47EA2" w:rsidP="00E47EA2">
            <w:pPr>
              <w:pStyle w:val="GuidelineIndent"/>
              <w:ind w:left="0"/>
            </w:pPr>
            <w:r>
              <w:rPr>
                <w:rStyle w:val="None"/>
                <w:i w:val="0"/>
                <w:iCs w:val="0"/>
                <w:lang w:val="en-GB"/>
              </w:rPr>
              <w:t xml:space="preserve">An understanding of EU standardisation policy and of ETSI Directives, and experience with standards making process are useful for analysing the implications of the different stakeholders and their role in the standardisation process. </w:t>
            </w:r>
          </w:p>
        </w:tc>
      </w:tr>
    </w:tbl>
    <w:p w14:paraId="43491047" w14:textId="77777777" w:rsidR="0019412B" w:rsidRDefault="0019412B">
      <w:pPr>
        <w:rPr>
          <w:rFonts w:ascii="Arial" w:hAnsi="Arial" w:cs="Arial Unicode MS"/>
          <w:b/>
          <w:bCs/>
          <w:color w:val="000000"/>
          <w:sz w:val="20"/>
          <w:szCs w:val="20"/>
          <w:u w:color="000000"/>
          <w:lang w:eastAsia="en-GB"/>
          <w14:textOutline w14:w="12700" w14:cap="flat" w14:cmpd="sng" w14:algn="ctr">
            <w14:noFill/>
            <w14:prstDash w14:val="solid"/>
            <w14:miter w14:lim="400000"/>
          </w14:textOutline>
        </w:rPr>
      </w:pPr>
      <w:r>
        <w:br w:type="page"/>
      </w:r>
    </w:p>
    <w:p w14:paraId="41EE28BC" w14:textId="77777777" w:rsidR="00986888" w:rsidRDefault="002616CC">
      <w:pPr>
        <w:pStyle w:val="Heading2"/>
        <w:numPr>
          <w:ilvl w:val="1"/>
          <w:numId w:val="26"/>
        </w:numPr>
      </w:pPr>
      <w:r>
        <w:rPr>
          <w:rStyle w:val="None"/>
        </w:rPr>
        <w:lastRenderedPageBreak/>
        <w:t>Milestones</w:t>
      </w:r>
    </w:p>
    <w:p w14:paraId="41EE28BD" w14:textId="77777777" w:rsidR="00986888" w:rsidRDefault="002616CC">
      <w:pPr>
        <w:pStyle w:val="B0Bold"/>
        <w:rPr>
          <w:rStyle w:val="None"/>
          <w:u w:val="single"/>
        </w:rPr>
      </w:pPr>
      <w:r>
        <w:rPr>
          <w:rStyle w:val="None"/>
          <w:u w:val="single"/>
        </w:rPr>
        <w:t xml:space="preserve">Milestone A – Early TR Draft </w:t>
      </w:r>
    </w:p>
    <w:p w14:paraId="41EE28BE" w14:textId="77777777" w:rsidR="00986888" w:rsidRDefault="00986888">
      <w:pPr>
        <w:pStyle w:val="GuidelineB0"/>
        <w:rPr>
          <w:rStyle w:val="NoneA"/>
        </w:rPr>
      </w:pPr>
    </w:p>
    <w:tbl>
      <w:tblPr>
        <w:tblW w:w="90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55"/>
        <w:gridCol w:w="5953"/>
        <w:gridCol w:w="1553"/>
      </w:tblGrid>
      <w:tr w:rsidR="00986888" w:rsidRPr="00F82F82" w14:paraId="41EE28C2" w14:textId="77777777" w:rsidTr="00890FD1">
        <w:trPr>
          <w:trHeight w:val="27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BF" w14:textId="77777777" w:rsidR="00986888" w:rsidRPr="00F82F82" w:rsidRDefault="002616CC">
            <w:pPr>
              <w:pStyle w:val="GuidelineB0"/>
              <w:jc w:val="center"/>
            </w:pPr>
            <w:r w:rsidRPr="00F82F82">
              <w:rPr>
                <w:rStyle w:val="None"/>
                <w:b/>
                <w:bCs/>
                <w:i w:val="0"/>
                <w:iCs w:val="0"/>
              </w:rPr>
              <w:t>Milestone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C0" w14:textId="77777777" w:rsidR="00986888" w:rsidRPr="00F82F82" w:rsidRDefault="002616CC">
            <w:pPr>
              <w:pStyle w:val="GuidelineB0"/>
              <w:jc w:val="center"/>
            </w:pPr>
            <w:r w:rsidRPr="00F82F82">
              <w:rPr>
                <w:rStyle w:val="None"/>
                <w:b/>
                <w:bCs/>
                <w:i w:val="0"/>
                <w:iCs w:val="0"/>
              </w:rPr>
              <w:t>Description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C1" w14:textId="77777777" w:rsidR="00986888" w:rsidRPr="00F82F82" w:rsidRDefault="002616CC">
            <w:pPr>
              <w:pStyle w:val="GuidelineB0"/>
              <w:jc w:val="center"/>
            </w:pPr>
            <w:r w:rsidRPr="00F82F82">
              <w:rPr>
                <w:rStyle w:val="None"/>
                <w:b/>
                <w:bCs/>
                <w:i w:val="0"/>
                <w:iCs w:val="0"/>
              </w:rPr>
              <w:t>Cut-Off Date</w:t>
            </w:r>
          </w:p>
        </w:tc>
      </w:tr>
      <w:tr w:rsidR="00986888" w:rsidRPr="00F82F82" w14:paraId="41EE28C6" w14:textId="77777777" w:rsidTr="00890FD1">
        <w:trPr>
          <w:trHeight w:val="78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C3" w14:textId="77777777" w:rsidR="00986888" w:rsidRPr="00F82F82" w:rsidRDefault="002616CC">
            <w:pPr>
              <w:pStyle w:val="GuidelineB0"/>
              <w:jc w:val="center"/>
            </w:pPr>
            <w:r w:rsidRPr="00F82F82">
              <w:rPr>
                <w:rStyle w:val="None"/>
                <w:b/>
                <w:bCs/>
                <w:i w:val="0"/>
                <w:iCs w:val="0"/>
              </w:rPr>
              <w:t>A</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E7268" w14:textId="6E475427" w:rsidR="004C3E6F" w:rsidRPr="00F82F82" w:rsidRDefault="002616CC" w:rsidP="004C3E6F">
            <w:pPr>
              <w:pStyle w:val="GuidelineB0"/>
              <w:rPr>
                <w:rStyle w:val="None"/>
                <w:b/>
                <w:bCs/>
                <w:i w:val="0"/>
                <w:iCs w:val="0"/>
              </w:rPr>
            </w:pPr>
            <w:r w:rsidRPr="00F82F82">
              <w:rPr>
                <w:rStyle w:val="None"/>
                <w:b/>
                <w:bCs/>
                <w:i w:val="0"/>
                <w:iCs w:val="0"/>
              </w:rPr>
              <w:t>First Draft of the TR including completion of workflow scenarios (Task 1)</w:t>
            </w:r>
            <w:r w:rsidR="004C3E6F" w:rsidRPr="00F82F82">
              <w:t xml:space="preserve"> </w:t>
            </w:r>
            <w:r w:rsidR="004C3E6F" w:rsidRPr="00F82F82">
              <w:rPr>
                <w:rStyle w:val="None"/>
                <w:b/>
                <w:bCs/>
                <w:i w:val="0"/>
                <w:iCs w:val="0"/>
              </w:rPr>
              <w:t xml:space="preserve">and Progress Report#1 to be made available to TC ERM, CYBER and RRS one month before the cut-off date </w:t>
            </w:r>
          </w:p>
          <w:p w14:paraId="41EE28C4" w14:textId="01C7EFCE" w:rsidR="00986888" w:rsidRPr="00F82F82" w:rsidRDefault="004C3E6F" w:rsidP="004C3E6F">
            <w:pPr>
              <w:pStyle w:val="GuidelineB0"/>
              <w:jc w:val="left"/>
            </w:pPr>
            <w:r w:rsidRPr="00F82F82">
              <w:rPr>
                <w:rStyle w:val="None"/>
                <w:b/>
                <w:bCs/>
                <w:i w:val="0"/>
                <w:iCs w:val="0"/>
              </w:rPr>
              <w:t>Progress Report #1 to be approved by TC ERM</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8C5" w14:textId="77777777" w:rsidR="00986888" w:rsidRPr="00890FD1" w:rsidRDefault="00986888">
            <w:pPr>
              <w:rPr>
                <w:sz w:val="20"/>
                <w:szCs w:val="20"/>
              </w:rPr>
            </w:pPr>
          </w:p>
        </w:tc>
      </w:tr>
      <w:tr w:rsidR="00986888" w:rsidRPr="00F82F82" w14:paraId="41EE28CA" w14:textId="77777777" w:rsidTr="00890FD1">
        <w:trPr>
          <w:trHeight w:val="4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C7" w14:textId="77777777" w:rsidR="00986888" w:rsidRPr="00F82F82" w:rsidRDefault="002616CC">
            <w:pPr>
              <w:pStyle w:val="GuidelineB0"/>
            </w:pPr>
            <w:r w:rsidRPr="00F82F82">
              <w:rPr>
                <w:rStyle w:val="None"/>
              </w:rPr>
              <w:t>ERM First TR Draft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C8" w14:textId="08E8588D" w:rsidR="00986888" w:rsidRPr="00F82F82" w:rsidRDefault="002616CC">
            <w:pPr>
              <w:pStyle w:val="GuidelineB0"/>
            </w:pPr>
            <w:r w:rsidRPr="00F82F82">
              <w:rPr>
                <w:rStyle w:val="None"/>
              </w:rPr>
              <w:t xml:space="preserve">Early TR Draft made available </w:t>
            </w:r>
            <w:r w:rsidR="004C3E6F" w:rsidRPr="00F82F82">
              <w:rPr>
                <w:rStyle w:val="None"/>
              </w:rPr>
              <w:t xml:space="preserve">one month before Cut-off date </w:t>
            </w:r>
            <w:r w:rsidRPr="00F82F82">
              <w:rPr>
                <w:rStyle w:val="None"/>
              </w:rPr>
              <w:t xml:space="preserve">and Progress report to be approved by TC ERM by the </w:t>
            </w:r>
            <w:r w:rsidR="004C3E6F" w:rsidRPr="00F82F82">
              <w:rPr>
                <w:rStyle w:val="None"/>
              </w:rPr>
              <w:t>15 June</w:t>
            </w:r>
            <w:r w:rsidRPr="00F82F82">
              <w:rPr>
                <w:rStyle w:val="None"/>
              </w:rPr>
              <w:t xml:space="preserve"> 202</w:t>
            </w:r>
            <w:r w:rsidR="00D16ECF" w:rsidRPr="00F82F82">
              <w:rPr>
                <w:rStyle w:val="None"/>
              </w:rPr>
              <w:t>1</w:t>
            </w:r>
            <w:r w:rsidRPr="00F82F82">
              <w:rPr>
                <w:rStyle w:val="None"/>
              </w:rPr>
              <w: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C9" w14:textId="63B12317" w:rsidR="00986888" w:rsidRPr="00890FD1" w:rsidRDefault="002616CC">
            <w:pPr>
              <w:pStyle w:val="Body"/>
              <w:rPr>
                <w:sz w:val="20"/>
                <w:szCs w:val="20"/>
              </w:rPr>
            </w:pPr>
            <w:r w:rsidRPr="00890FD1">
              <w:rPr>
                <w:rStyle w:val="None"/>
                <w:rFonts w:ascii="Arial" w:hAnsi="Arial"/>
                <w:sz w:val="20"/>
                <w:szCs w:val="20"/>
                <w:lang w:val="en-US"/>
              </w:rPr>
              <w:t>202</w:t>
            </w:r>
            <w:r w:rsidR="00D16ECF" w:rsidRPr="00890FD1">
              <w:rPr>
                <w:rStyle w:val="None"/>
                <w:rFonts w:ascii="Arial" w:hAnsi="Arial"/>
                <w:sz w:val="20"/>
                <w:szCs w:val="20"/>
                <w:lang w:val="en-US"/>
              </w:rPr>
              <w:t>1</w:t>
            </w:r>
            <w:r w:rsidRPr="00890FD1">
              <w:rPr>
                <w:rStyle w:val="None"/>
                <w:rFonts w:ascii="Arial" w:hAnsi="Arial"/>
                <w:sz w:val="20"/>
                <w:szCs w:val="20"/>
                <w:lang w:val="en-US"/>
              </w:rPr>
              <w:t>-</w:t>
            </w:r>
            <w:r w:rsidR="004C3E6F" w:rsidRPr="00890FD1">
              <w:rPr>
                <w:rStyle w:val="None"/>
                <w:rFonts w:ascii="Arial" w:hAnsi="Arial"/>
                <w:sz w:val="20"/>
                <w:szCs w:val="20"/>
                <w:lang w:val="en-US"/>
              </w:rPr>
              <w:t>06</w:t>
            </w:r>
            <w:r w:rsidRPr="00890FD1">
              <w:rPr>
                <w:rStyle w:val="None"/>
                <w:rFonts w:ascii="Arial" w:hAnsi="Arial"/>
                <w:sz w:val="20"/>
                <w:szCs w:val="20"/>
                <w:lang w:val="en-US"/>
              </w:rPr>
              <w:t>-</w:t>
            </w:r>
            <w:r w:rsidR="004C3E6F" w:rsidRPr="00890FD1">
              <w:rPr>
                <w:rStyle w:val="None"/>
                <w:rFonts w:ascii="Arial" w:hAnsi="Arial"/>
                <w:sz w:val="20"/>
                <w:szCs w:val="20"/>
                <w:lang w:val="en-US"/>
              </w:rPr>
              <w:t>15</w:t>
            </w:r>
          </w:p>
        </w:tc>
      </w:tr>
    </w:tbl>
    <w:p w14:paraId="41EE28CB" w14:textId="77777777" w:rsidR="00986888" w:rsidRDefault="00986888">
      <w:pPr>
        <w:pStyle w:val="GuidelineB0"/>
        <w:widowControl w:val="0"/>
        <w:ind w:left="540" w:hanging="540"/>
        <w:rPr>
          <w:rStyle w:val="NoneA"/>
        </w:rPr>
      </w:pPr>
    </w:p>
    <w:p w14:paraId="41EE28CD" w14:textId="77777777" w:rsidR="00986888" w:rsidRDefault="002616CC">
      <w:pPr>
        <w:pStyle w:val="B0Bold"/>
        <w:rPr>
          <w:rStyle w:val="None"/>
          <w:u w:val="single"/>
        </w:rPr>
      </w:pPr>
      <w:r>
        <w:rPr>
          <w:rStyle w:val="None"/>
          <w:u w:val="single"/>
        </w:rPr>
        <w:t xml:space="preserve">Milestone B – Stable TR Draft </w:t>
      </w:r>
    </w:p>
    <w:tbl>
      <w:tblPr>
        <w:tblW w:w="90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55"/>
        <w:gridCol w:w="5953"/>
        <w:gridCol w:w="1553"/>
      </w:tblGrid>
      <w:tr w:rsidR="00986888" w:rsidRPr="00F82F82" w14:paraId="41EE28D1" w14:textId="77777777" w:rsidTr="00890FD1">
        <w:trPr>
          <w:trHeight w:val="27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CE" w14:textId="77777777" w:rsidR="00986888" w:rsidRPr="00F82F82" w:rsidRDefault="002616CC">
            <w:pPr>
              <w:pStyle w:val="GuidelineB0"/>
              <w:jc w:val="center"/>
            </w:pPr>
            <w:r w:rsidRPr="00F82F82">
              <w:rPr>
                <w:rStyle w:val="None"/>
                <w:b/>
                <w:bCs/>
                <w:i w:val="0"/>
                <w:iCs w:val="0"/>
              </w:rPr>
              <w:t>Milestone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CF" w14:textId="77777777" w:rsidR="00986888" w:rsidRPr="00F82F82" w:rsidRDefault="002616CC">
            <w:pPr>
              <w:pStyle w:val="GuidelineB0"/>
              <w:jc w:val="center"/>
            </w:pPr>
            <w:r w:rsidRPr="00F82F82">
              <w:rPr>
                <w:rStyle w:val="None"/>
                <w:b/>
                <w:bCs/>
                <w:i w:val="0"/>
                <w:iCs w:val="0"/>
              </w:rPr>
              <w:t>Description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D0" w14:textId="77777777" w:rsidR="00986888" w:rsidRPr="00F82F82" w:rsidRDefault="002616CC">
            <w:pPr>
              <w:pStyle w:val="GuidelineB0"/>
              <w:jc w:val="center"/>
            </w:pPr>
            <w:r w:rsidRPr="00F82F82">
              <w:rPr>
                <w:rStyle w:val="None"/>
                <w:b/>
                <w:bCs/>
                <w:i w:val="0"/>
                <w:iCs w:val="0"/>
              </w:rPr>
              <w:t>Cut-Off Date</w:t>
            </w:r>
          </w:p>
        </w:tc>
      </w:tr>
      <w:tr w:rsidR="00986888" w:rsidRPr="00F82F82" w14:paraId="41EE28D5" w14:textId="77777777" w:rsidTr="00890FD1">
        <w:trPr>
          <w:trHeight w:val="27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D2" w14:textId="77777777" w:rsidR="00986888" w:rsidRPr="00F82F82" w:rsidRDefault="002616CC">
            <w:pPr>
              <w:pStyle w:val="GuidelineB0"/>
              <w:jc w:val="center"/>
            </w:pPr>
            <w:r w:rsidRPr="00F82F82">
              <w:rPr>
                <w:rStyle w:val="None"/>
                <w:b/>
                <w:bCs/>
                <w:i w:val="0"/>
                <w:iCs w:val="0"/>
              </w:rPr>
              <w:t>B</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4D987" w14:textId="77777777" w:rsidR="004C3E6F" w:rsidRPr="00F82F82" w:rsidRDefault="002616CC" w:rsidP="004C3E6F">
            <w:pPr>
              <w:pStyle w:val="GuidelineB0"/>
              <w:rPr>
                <w:rStyle w:val="None"/>
                <w:b/>
                <w:bCs/>
                <w:i w:val="0"/>
                <w:iCs w:val="0"/>
              </w:rPr>
            </w:pPr>
            <w:r w:rsidRPr="00F82F82">
              <w:rPr>
                <w:rStyle w:val="None"/>
                <w:b/>
                <w:bCs/>
                <w:i w:val="0"/>
                <w:iCs w:val="0"/>
              </w:rPr>
              <w:t>Stable Draft of the TR</w:t>
            </w:r>
            <w:r w:rsidR="004C3E6F" w:rsidRPr="00F82F82">
              <w:rPr>
                <w:rStyle w:val="None"/>
                <w:b/>
                <w:bCs/>
                <w:i w:val="0"/>
                <w:iCs w:val="0"/>
              </w:rPr>
              <w:t xml:space="preserve"> and Progress Report#2 to be made available to TC ERM, CYBER and RRS one month before the cut-off date </w:t>
            </w:r>
          </w:p>
          <w:p w14:paraId="41EE28D3" w14:textId="6A49D6C6" w:rsidR="00986888" w:rsidRPr="00F82F82" w:rsidRDefault="004C3E6F" w:rsidP="004C3E6F">
            <w:pPr>
              <w:pStyle w:val="GuidelineB0"/>
              <w:jc w:val="left"/>
            </w:pPr>
            <w:r w:rsidRPr="00F82F82">
              <w:rPr>
                <w:rStyle w:val="None"/>
                <w:b/>
                <w:bCs/>
                <w:i w:val="0"/>
                <w:iCs w:val="0"/>
              </w:rPr>
              <w:t>Progress Report #2 to be approved by TC ERM</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8D4" w14:textId="77777777" w:rsidR="00986888" w:rsidRPr="00890FD1" w:rsidRDefault="00986888">
            <w:pPr>
              <w:rPr>
                <w:sz w:val="20"/>
                <w:szCs w:val="20"/>
              </w:rPr>
            </w:pPr>
          </w:p>
        </w:tc>
      </w:tr>
      <w:tr w:rsidR="00986888" w:rsidRPr="00F82F82" w14:paraId="41EE28DA" w14:textId="77777777" w:rsidTr="00890FD1">
        <w:trPr>
          <w:trHeight w:val="78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D6" w14:textId="77777777" w:rsidR="00986888" w:rsidRPr="00F82F82" w:rsidRDefault="002616CC">
            <w:pPr>
              <w:pStyle w:val="GuidelineB0"/>
            </w:pPr>
            <w:r w:rsidRPr="00F82F82">
              <w:rPr>
                <w:rStyle w:val="None"/>
              </w:rPr>
              <w:t>ERM Stable TR Draft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D7" w14:textId="0738CF90" w:rsidR="00986888" w:rsidRPr="00F82F82" w:rsidRDefault="002616CC">
            <w:pPr>
              <w:pStyle w:val="GuidelineB0"/>
              <w:rPr>
                <w:rStyle w:val="None"/>
              </w:rPr>
            </w:pPr>
            <w:r w:rsidRPr="00F82F82">
              <w:rPr>
                <w:rStyle w:val="None"/>
              </w:rPr>
              <w:t>Stable</w:t>
            </w:r>
            <w:r w:rsidR="007612A0" w:rsidRPr="00F82F82">
              <w:rPr>
                <w:rStyle w:val="None"/>
              </w:rPr>
              <w:t xml:space="preserve"> </w:t>
            </w:r>
            <w:r w:rsidRPr="00F82F82">
              <w:rPr>
                <w:rStyle w:val="None"/>
              </w:rPr>
              <w:t xml:space="preserve">TR Draft will be presented to the ERM by the end of </w:t>
            </w:r>
            <w:r w:rsidR="00F82F82" w:rsidRPr="00F82F82">
              <w:rPr>
                <w:rStyle w:val="None"/>
              </w:rPr>
              <w:t>September</w:t>
            </w:r>
            <w:r w:rsidRPr="00F82F82">
              <w:rPr>
                <w:rStyle w:val="None"/>
              </w:rPr>
              <w:t xml:space="preserve"> 202</w:t>
            </w:r>
            <w:r w:rsidR="00027A02" w:rsidRPr="00F82F82">
              <w:rPr>
                <w:rStyle w:val="None"/>
              </w:rPr>
              <w:t>1</w:t>
            </w:r>
            <w:r w:rsidRPr="00F82F82">
              <w:rPr>
                <w:rStyle w:val="None"/>
              </w:rPr>
              <w:t>.</w:t>
            </w:r>
          </w:p>
          <w:p w14:paraId="41EE28D8" w14:textId="0FD1885B" w:rsidR="00986888" w:rsidRPr="00F82F82" w:rsidRDefault="002616CC">
            <w:pPr>
              <w:pStyle w:val="GuidelineB0"/>
            </w:pPr>
            <w:r w:rsidRPr="00F82F82">
              <w:rPr>
                <w:rStyle w:val="None"/>
              </w:rPr>
              <w:t>Progress report to be approved by TC ERM</w:t>
            </w:r>
            <w:r w:rsidR="00F82F82" w:rsidRPr="00F82F82">
              <w:rPr>
                <w:rStyle w:val="None"/>
              </w:rPr>
              <w:t xml:space="preserve"> by 30 September 2021</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D9" w14:textId="1896C014" w:rsidR="00986888" w:rsidRPr="00890FD1" w:rsidRDefault="00F82F82">
            <w:pPr>
              <w:pStyle w:val="Body"/>
              <w:rPr>
                <w:sz w:val="20"/>
                <w:szCs w:val="20"/>
              </w:rPr>
            </w:pPr>
            <w:r w:rsidRPr="00890FD1">
              <w:rPr>
                <w:rStyle w:val="None"/>
                <w:rFonts w:ascii="Arial" w:hAnsi="Arial"/>
                <w:sz w:val="20"/>
                <w:szCs w:val="20"/>
                <w:lang w:val="en-US"/>
              </w:rPr>
              <w:t>2021</w:t>
            </w:r>
            <w:r w:rsidR="002616CC" w:rsidRPr="00890FD1">
              <w:rPr>
                <w:rStyle w:val="None"/>
                <w:rFonts w:ascii="Arial" w:hAnsi="Arial"/>
                <w:sz w:val="20"/>
                <w:szCs w:val="20"/>
                <w:lang w:val="en-US"/>
              </w:rPr>
              <w:t>-</w:t>
            </w:r>
            <w:r w:rsidR="004C3E6F" w:rsidRPr="00890FD1">
              <w:rPr>
                <w:rStyle w:val="None"/>
                <w:rFonts w:ascii="Arial" w:hAnsi="Arial"/>
                <w:sz w:val="20"/>
                <w:szCs w:val="20"/>
                <w:lang w:val="en-US"/>
              </w:rPr>
              <w:t>09</w:t>
            </w:r>
            <w:r w:rsidR="002616CC" w:rsidRPr="00890FD1">
              <w:rPr>
                <w:rStyle w:val="None"/>
                <w:rFonts w:ascii="Arial" w:hAnsi="Arial"/>
                <w:sz w:val="20"/>
                <w:szCs w:val="20"/>
                <w:lang w:val="en-US"/>
              </w:rPr>
              <w:t>-3</w:t>
            </w:r>
            <w:r w:rsidR="00027A02" w:rsidRPr="00890FD1">
              <w:rPr>
                <w:rStyle w:val="None"/>
                <w:rFonts w:ascii="Arial" w:hAnsi="Arial"/>
                <w:sz w:val="20"/>
                <w:szCs w:val="20"/>
                <w:lang w:val="en-US"/>
              </w:rPr>
              <w:t>0</w:t>
            </w:r>
          </w:p>
        </w:tc>
      </w:tr>
    </w:tbl>
    <w:p w14:paraId="41EE28DB" w14:textId="77777777" w:rsidR="00986888" w:rsidRDefault="00986888">
      <w:pPr>
        <w:pStyle w:val="B0Bold"/>
        <w:widowControl w:val="0"/>
        <w:ind w:left="540" w:hanging="540"/>
        <w:rPr>
          <w:rStyle w:val="None"/>
          <w:u w:val="single"/>
        </w:rPr>
      </w:pPr>
    </w:p>
    <w:p w14:paraId="41EE28DD" w14:textId="77777777" w:rsidR="00986888" w:rsidRDefault="002616CC">
      <w:pPr>
        <w:pStyle w:val="B0Bold"/>
        <w:rPr>
          <w:rStyle w:val="None"/>
          <w:u w:val="single"/>
        </w:rPr>
      </w:pPr>
      <w:r>
        <w:rPr>
          <w:rStyle w:val="None"/>
          <w:u w:val="single"/>
        </w:rPr>
        <w:t xml:space="preserve">Milestone C – First session of communication </w:t>
      </w:r>
    </w:p>
    <w:tbl>
      <w:tblPr>
        <w:tblW w:w="90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55"/>
        <w:gridCol w:w="5953"/>
        <w:gridCol w:w="1553"/>
      </w:tblGrid>
      <w:tr w:rsidR="00986888" w:rsidRPr="00F82F82" w14:paraId="41EE28E1" w14:textId="77777777" w:rsidTr="00890FD1">
        <w:trPr>
          <w:trHeight w:val="27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DE" w14:textId="77777777" w:rsidR="00986888" w:rsidRPr="00F82F82" w:rsidRDefault="002616CC">
            <w:pPr>
              <w:pStyle w:val="GuidelineB0"/>
              <w:jc w:val="center"/>
            </w:pPr>
            <w:r w:rsidRPr="00F82F82">
              <w:rPr>
                <w:rStyle w:val="None"/>
                <w:b/>
                <w:bCs/>
                <w:i w:val="0"/>
                <w:iCs w:val="0"/>
              </w:rPr>
              <w:t>Milestone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DF" w14:textId="77777777" w:rsidR="00986888" w:rsidRPr="00F82F82" w:rsidRDefault="002616CC">
            <w:pPr>
              <w:pStyle w:val="GuidelineB0"/>
              <w:jc w:val="center"/>
            </w:pPr>
            <w:r w:rsidRPr="00F82F82">
              <w:rPr>
                <w:rStyle w:val="None"/>
                <w:b/>
                <w:bCs/>
                <w:i w:val="0"/>
                <w:iCs w:val="0"/>
              </w:rPr>
              <w:t>Description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E0" w14:textId="77777777" w:rsidR="00986888" w:rsidRPr="00F82F82" w:rsidRDefault="002616CC">
            <w:pPr>
              <w:pStyle w:val="GuidelineB0"/>
              <w:jc w:val="center"/>
            </w:pPr>
            <w:r w:rsidRPr="00F82F82">
              <w:rPr>
                <w:rStyle w:val="None"/>
                <w:b/>
                <w:bCs/>
                <w:i w:val="0"/>
                <w:iCs w:val="0"/>
              </w:rPr>
              <w:t>Cut-Off Date</w:t>
            </w:r>
          </w:p>
        </w:tc>
      </w:tr>
      <w:tr w:rsidR="00986888" w:rsidRPr="00F82F82" w14:paraId="41EE28E5" w14:textId="77777777" w:rsidTr="00890FD1">
        <w:trPr>
          <w:trHeight w:val="27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E2" w14:textId="77777777" w:rsidR="00986888" w:rsidRPr="00F82F82" w:rsidRDefault="002616CC">
            <w:pPr>
              <w:pStyle w:val="GuidelineB0"/>
              <w:jc w:val="center"/>
            </w:pPr>
            <w:r w:rsidRPr="00F82F82">
              <w:rPr>
                <w:rStyle w:val="None"/>
                <w:b/>
                <w:bCs/>
                <w:i w:val="0"/>
                <w:iCs w:val="0"/>
              </w:rPr>
              <w:t>C</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E3" w14:textId="77777777" w:rsidR="00986888" w:rsidRPr="00F82F82" w:rsidRDefault="002616CC">
            <w:pPr>
              <w:pStyle w:val="GuidelineB0"/>
              <w:jc w:val="left"/>
            </w:pPr>
            <w:r w:rsidRPr="00F82F82">
              <w:rPr>
                <w:rStyle w:val="None"/>
                <w:b/>
                <w:bCs/>
                <w:i w:val="0"/>
                <w:iCs w:val="0"/>
              </w:rPr>
              <w:t>First session of communication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8E4" w14:textId="77777777" w:rsidR="00986888" w:rsidRPr="00890FD1" w:rsidRDefault="00986888">
            <w:pPr>
              <w:rPr>
                <w:sz w:val="20"/>
                <w:szCs w:val="20"/>
              </w:rPr>
            </w:pPr>
          </w:p>
        </w:tc>
      </w:tr>
      <w:tr w:rsidR="00986888" w:rsidRPr="00F82F82" w14:paraId="41EE28E9" w14:textId="77777777" w:rsidTr="00890FD1">
        <w:trPr>
          <w:trHeight w:val="110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E6" w14:textId="77777777" w:rsidR="00986888" w:rsidRPr="00F82F82" w:rsidRDefault="002616CC">
            <w:pPr>
              <w:pStyle w:val="GuidelineB0"/>
            </w:pPr>
            <w:r w:rsidRPr="00F82F82">
              <w:rPr>
                <w:rStyle w:val="None"/>
              </w:rPr>
              <w:t>ERM, RRS, CYBER &amp; ETSI Membership webinar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E7" w14:textId="77777777" w:rsidR="00986888" w:rsidRPr="00F82F82" w:rsidRDefault="002616CC">
            <w:pPr>
              <w:pStyle w:val="GuidelineB0"/>
            </w:pPr>
            <w:r w:rsidRPr="00F82F82">
              <w:rPr>
                <w:rStyle w:val="None"/>
              </w:rPr>
              <w:t xml:space="preserve">First session of communication for gathering feedback for the stable draft. This will be </w:t>
            </w:r>
            <w:proofErr w:type="spellStart"/>
            <w:r w:rsidRPr="00F82F82">
              <w:rPr>
                <w:rStyle w:val="None"/>
              </w:rPr>
              <w:t>organised</w:t>
            </w:r>
            <w:proofErr w:type="spellEnd"/>
            <w:r w:rsidRPr="00F82F82">
              <w:rPr>
                <w:rStyle w:val="None"/>
              </w:rPr>
              <w:t xml:space="preserve"> as 2 days Web-meeting for ETSI members’ information and discussion.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E8" w14:textId="5E3913EE" w:rsidR="00986888" w:rsidRPr="00890FD1" w:rsidRDefault="002616CC">
            <w:pPr>
              <w:pStyle w:val="Body"/>
              <w:rPr>
                <w:sz w:val="20"/>
                <w:szCs w:val="20"/>
              </w:rPr>
            </w:pPr>
            <w:r w:rsidRPr="00890FD1">
              <w:rPr>
                <w:rStyle w:val="None"/>
                <w:rFonts w:ascii="Arial" w:hAnsi="Arial"/>
                <w:sz w:val="20"/>
                <w:szCs w:val="20"/>
                <w:lang w:val="en-US"/>
              </w:rPr>
              <w:t>2021-</w:t>
            </w:r>
            <w:r w:rsidR="00F82F82" w:rsidRPr="00890FD1">
              <w:rPr>
                <w:rStyle w:val="None"/>
                <w:rFonts w:ascii="Arial" w:hAnsi="Arial"/>
                <w:sz w:val="20"/>
                <w:szCs w:val="20"/>
                <w:lang w:val="en-US"/>
              </w:rPr>
              <w:t>09</w:t>
            </w:r>
            <w:r w:rsidRPr="00890FD1">
              <w:rPr>
                <w:rStyle w:val="None"/>
                <w:rFonts w:ascii="Arial" w:hAnsi="Arial"/>
                <w:sz w:val="20"/>
                <w:szCs w:val="20"/>
                <w:lang w:val="en-US"/>
              </w:rPr>
              <w:t>-</w:t>
            </w:r>
            <w:r w:rsidR="00F82F82" w:rsidRPr="00890FD1">
              <w:rPr>
                <w:rStyle w:val="None"/>
                <w:rFonts w:ascii="Arial" w:hAnsi="Arial"/>
                <w:sz w:val="20"/>
                <w:szCs w:val="20"/>
                <w:lang w:val="en-US"/>
              </w:rPr>
              <w:t>30</w:t>
            </w:r>
          </w:p>
        </w:tc>
      </w:tr>
    </w:tbl>
    <w:p w14:paraId="41EE28EB" w14:textId="77777777" w:rsidR="00986888" w:rsidRDefault="00986888">
      <w:pPr>
        <w:pStyle w:val="GuidelineB0"/>
        <w:widowControl w:val="0"/>
        <w:ind w:left="324" w:hanging="324"/>
        <w:rPr>
          <w:rStyle w:val="NoneA"/>
        </w:rPr>
      </w:pPr>
    </w:p>
    <w:p w14:paraId="41EE28EC" w14:textId="77777777" w:rsidR="00986888" w:rsidRDefault="002616CC">
      <w:pPr>
        <w:pStyle w:val="B0Bold"/>
        <w:rPr>
          <w:rStyle w:val="None"/>
          <w:u w:val="single"/>
        </w:rPr>
      </w:pPr>
      <w:r>
        <w:rPr>
          <w:rStyle w:val="None"/>
          <w:u w:val="single"/>
        </w:rPr>
        <w:t xml:space="preserve">Milestone D – Intermediate TR draft </w:t>
      </w:r>
    </w:p>
    <w:tbl>
      <w:tblPr>
        <w:tblW w:w="90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55"/>
        <w:gridCol w:w="5953"/>
        <w:gridCol w:w="1553"/>
      </w:tblGrid>
      <w:tr w:rsidR="00986888" w:rsidRPr="00F82F82" w14:paraId="41EE28F0" w14:textId="77777777" w:rsidTr="00890FD1">
        <w:trPr>
          <w:trHeight w:val="27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ED" w14:textId="77777777" w:rsidR="00986888" w:rsidRPr="00F82F82" w:rsidRDefault="002616CC">
            <w:pPr>
              <w:pStyle w:val="GuidelineB0"/>
              <w:jc w:val="center"/>
            </w:pPr>
            <w:r w:rsidRPr="00F82F82">
              <w:rPr>
                <w:rStyle w:val="None"/>
                <w:b/>
                <w:bCs/>
                <w:i w:val="0"/>
                <w:iCs w:val="0"/>
              </w:rPr>
              <w:t>Milestone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EE" w14:textId="77777777" w:rsidR="00986888" w:rsidRPr="00F82F82" w:rsidRDefault="002616CC">
            <w:pPr>
              <w:pStyle w:val="GuidelineB0"/>
              <w:jc w:val="center"/>
            </w:pPr>
            <w:r w:rsidRPr="00F82F82">
              <w:rPr>
                <w:rStyle w:val="None"/>
                <w:b/>
                <w:bCs/>
                <w:i w:val="0"/>
                <w:iCs w:val="0"/>
              </w:rPr>
              <w:t>Description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EF" w14:textId="77777777" w:rsidR="00986888" w:rsidRPr="00F82F82" w:rsidRDefault="002616CC">
            <w:pPr>
              <w:pStyle w:val="GuidelineB0"/>
              <w:jc w:val="center"/>
            </w:pPr>
            <w:r w:rsidRPr="00F82F82">
              <w:rPr>
                <w:rStyle w:val="None"/>
                <w:b/>
                <w:bCs/>
                <w:i w:val="0"/>
                <w:iCs w:val="0"/>
              </w:rPr>
              <w:t>Cut-Off Date</w:t>
            </w:r>
          </w:p>
        </w:tc>
      </w:tr>
      <w:tr w:rsidR="00986888" w:rsidRPr="00F82F82" w14:paraId="41EE28F4" w14:textId="77777777" w:rsidTr="00890FD1">
        <w:trPr>
          <w:trHeight w:val="27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F1" w14:textId="77777777" w:rsidR="00986888" w:rsidRPr="00F82F82" w:rsidRDefault="002616CC">
            <w:pPr>
              <w:pStyle w:val="GuidelineB0"/>
              <w:jc w:val="center"/>
            </w:pPr>
            <w:r w:rsidRPr="00F82F82">
              <w:rPr>
                <w:rStyle w:val="None"/>
                <w:b/>
                <w:bCs/>
                <w:i w:val="0"/>
                <w:iCs w:val="0"/>
              </w:rPr>
              <w:t>D</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BBFC8" w14:textId="4EBE74AA" w:rsidR="00F82F82" w:rsidRPr="00F82F82" w:rsidRDefault="00F82F82" w:rsidP="00F82F82">
            <w:pPr>
              <w:pStyle w:val="GuidelineB0"/>
              <w:rPr>
                <w:rStyle w:val="None"/>
                <w:b/>
                <w:bCs/>
                <w:i w:val="0"/>
                <w:iCs w:val="0"/>
              </w:rPr>
            </w:pPr>
            <w:r w:rsidRPr="00F82F82">
              <w:rPr>
                <w:rStyle w:val="None"/>
                <w:b/>
                <w:bCs/>
                <w:i w:val="0"/>
                <w:iCs w:val="0"/>
              </w:rPr>
              <w:t xml:space="preserve">“Second” stable Draft of the TR and Progress Report#3 to be made available to TC ERM, CYBER and RRS one month before the cut-off date </w:t>
            </w:r>
          </w:p>
          <w:p w14:paraId="41EE28F2" w14:textId="6C4941A2" w:rsidR="00986888" w:rsidRPr="00F82F82" w:rsidRDefault="00F82F82" w:rsidP="00F82F82">
            <w:pPr>
              <w:pStyle w:val="GuidelineB0"/>
              <w:jc w:val="left"/>
            </w:pPr>
            <w:r w:rsidRPr="00F82F82">
              <w:rPr>
                <w:rStyle w:val="None"/>
                <w:b/>
                <w:bCs/>
                <w:i w:val="0"/>
                <w:iCs w:val="0"/>
              </w:rPr>
              <w:t>Progress Report #3 to be approved by TC ERM</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8F3" w14:textId="77777777" w:rsidR="00986888" w:rsidRPr="00890FD1" w:rsidRDefault="00986888">
            <w:pPr>
              <w:rPr>
                <w:sz w:val="20"/>
                <w:szCs w:val="20"/>
              </w:rPr>
            </w:pPr>
          </w:p>
        </w:tc>
      </w:tr>
      <w:tr w:rsidR="00986888" w:rsidRPr="00F82F82" w14:paraId="41EE28F8" w14:textId="77777777" w:rsidTr="00890FD1">
        <w:trPr>
          <w:trHeight w:val="78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F5" w14:textId="77777777" w:rsidR="00986888" w:rsidRPr="00F82F82" w:rsidRDefault="002616CC">
            <w:pPr>
              <w:pStyle w:val="GuidelineB0"/>
            </w:pPr>
            <w:r w:rsidRPr="00F82F82">
              <w:rPr>
                <w:rStyle w:val="None"/>
              </w:rPr>
              <w:t>ERM Intermediate draft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F6" w14:textId="4C73A599" w:rsidR="00986888" w:rsidRPr="00F82F82" w:rsidRDefault="002616CC">
            <w:pPr>
              <w:pStyle w:val="GuidelineB0"/>
            </w:pPr>
            <w:r w:rsidRPr="00F82F82">
              <w:rPr>
                <w:rStyle w:val="None"/>
              </w:rPr>
              <w:t xml:space="preserve">Stable Draft incorporating feedback from the session of communication by </w:t>
            </w:r>
            <w:r w:rsidR="00F82F82" w:rsidRPr="00F82F82">
              <w:rPr>
                <w:rStyle w:val="None"/>
              </w:rPr>
              <w:t>31 January 2022</w:t>
            </w:r>
            <w:r w:rsidRPr="00F82F82">
              <w:rPr>
                <w:rStyle w:val="None"/>
              </w:rPr>
              <w: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F7" w14:textId="4C435660" w:rsidR="00986888" w:rsidRPr="00890FD1" w:rsidRDefault="00F82F82">
            <w:pPr>
              <w:pStyle w:val="Body"/>
              <w:rPr>
                <w:sz w:val="20"/>
                <w:szCs w:val="20"/>
              </w:rPr>
            </w:pPr>
            <w:r w:rsidRPr="00890FD1">
              <w:rPr>
                <w:rStyle w:val="None"/>
                <w:rFonts w:ascii="Arial" w:hAnsi="Arial"/>
                <w:sz w:val="20"/>
                <w:szCs w:val="20"/>
                <w:lang w:val="en-US"/>
              </w:rPr>
              <w:t>2022</w:t>
            </w:r>
            <w:r w:rsidR="002616CC" w:rsidRPr="00890FD1">
              <w:rPr>
                <w:rStyle w:val="None"/>
                <w:rFonts w:ascii="Arial" w:hAnsi="Arial"/>
                <w:sz w:val="20"/>
                <w:szCs w:val="20"/>
                <w:lang w:val="en-US"/>
              </w:rPr>
              <w:t>-</w:t>
            </w:r>
            <w:r w:rsidRPr="00890FD1">
              <w:rPr>
                <w:rStyle w:val="None"/>
                <w:rFonts w:ascii="Arial" w:hAnsi="Arial"/>
                <w:sz w:val="20"/>
                <w:szCs w:val="20"/>
                <w:lang w:val="en-US"/>
              </w:rPr>
              <w:t>01</w:t>
            </w:r>
            <w:r w:rsidR="002616CC" w:rsidRPr="00890FD1">
              <w:rPr>
                <w:rStyle w:val="None"/>
                <w:rFonts w:ascii="Arial" w:hAnsi="Arial"/>
                <w:sz w:val="20"/>
                <w:szCs w:val="20"/>
                <w:lang w:val="en-US"/>
              </w:rPr>
              <w:t>-3</w:t>
            </w:r>
            <w:r w:rsidR="00027A02" w:rsidRPr="00890FD1">
              <w:rPr>
                <w:rStyle w:val="None"/>
                <w:rFonts w:ascii="Arial" w:hAnsi="Arial"/>
                <w:sz w:val="20"/>
                <w:szCs w:val="20"/>
                <w:lang w:val="en-US"/>
              </w:rPr>
              <w:t>1</w:t>
            </w:r>
          </w:p>
        </w:tc>
      </w:tr>
    </w:tbl>
    <w:p w14:paraId="41EE28FB" w14:textId="77777777" w:rsidR="00986888" w:rsidRDefault="002616CC">
      <w:pPr>
        <w:pStyle w:val="B0Bold"/>
        <w:rPr>
          <w:rStyle w:val="None"/>
          <w:u w:val="single"/>
        </w:rPr>
      </w:pPr>
      <w:r>
        <w:rPr>
          <w:rStyle w:val="None"/>
          <w:u w:val="single"/>
        </w:rPr>
        <w:lastRenderedPageBreak/>
        <w:t xml:space="preserve">Milestone E – Second session of communication </w:t>
      </w:r>
    </w:p>
    <w:tbl>
      <w:tblPr>
        <w:tblW w:w="9061"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55"/>
        <w:gridCol w:w="5953"/>
        <w:gridCol w:w="1553"/>
      </w:tblGrid>
      <w:tr w:rsidR="00986888" w:rsidRPr="00F82F82" w14:paraId="41EE28FF" w14:textId="77777777">
        <w:trPr>
          <w:trHeight w:val="273"/>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FC" w14:textId="77777777" w:rsidR="00986888" w:rsidRPr="00F82F82" w:rsidRDefault="002616CC">
            <w:pPr>
              <w:pStyle w:val="GuidelineB0"/>
              <w:jc w:val="center"/>
            </w:pPr>
            <w:r w:rsidRPr="00F82F82">
              <w:rPr>
                <w:rStyle w:val="None"/>
                <w:b/>
                <w:bCs/>
                <w:i w:val="0"/>
                <w:iCs w:val="0"/>
              </w:rPr>
              <w:t>Milestone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FD" w14:textId="77777777" w:rsidR="00986888" w:rsidRPr="00F82F82" w:rsidRDefault="002616CC">
            <w:pPr>
              <w:pStyle w:val="GuidelineB0"/>
              <w:jc w:val="center"/>
            </w:pPr>
            <w:r w:rsidRPr="00F82F82">
              <w:rPr>
                <w:rStyle w:val="None"/>
                <w:b/>
                <w:bCs/>
                <w:i w:val="0"/>
                <w:iCs w:val="0"/>
              </w:rPr>
              <w:t>Description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8FE" w14:textId="77777777" w:rsidR="00986888" w:rsidRPr="00F82F82" w:rsidRDefault="002616CC">
            <w:pPr>
              <w:pStyle w:val="GuidelineB0"/>
              <w:jc w:val="center"/>
            </w:pPr>
            <w:r w:rsidRPr="00F82F82">
              <w:rPr>
                <w:rStyle w:val="None"/>
                <w:b/>
                <w:bCs/>
                <w:i w:val="0"/>
                <w:iCs w:val="0"/>
              </w:rPr>
              <w:t>Cut-Off Date</w:t>
            </w:r>
          </w:p>
        </w:tc>
      </w:tr>
      <w:tr w:rsidR="00986888" w:rsidRPr="00F82F82" w14:paraId="41EE2903" w14:textId="77777777">
        <w:trPr>
          <w:trHeight w:val="273"/>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00" w14:textId="77777777" w:rsidR="00986888" w:rsidRPr="00F82F82" w:rsidRDefault="002616CC">
            <w:pPr>
              <w:pStyle w:val="GuidelineB0"/>
              <w:jc w:val="center"/>
            </w:pPr>
            <w:r w:rsidRPr="00F82F82">
              <w:rPr>
                <w:rStyle w:val="None"/>
                <w:b/>
                <w:bCs/>
                <w:i w:val="0"/>
                <w:iCs w:val="0"/>
              </w:rPr>
              <w:t>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01" w14:textId="1D084108" w:rsidR="00986888" w:rsidRPr="00F82F82" w:rsidRDefault="002616CC">
            <w:pPr>
              <w:pStyle w:val="GuidelineB0"/>
              <w:jc w:val="left"/>
            </w:pPr>
            <w:r w:rsidRPr="00F82F82">
              <w:rPr>
                <w:rStyle w:val="None"/>
                <w:b/>
                <w:bCs/>
                <w:i w:val="0"/>
                <w:iCs w:val="0"/>
              </w:rPr>
              <w:t>Second session of communication</w:t>
            </w:r>
            <w:r w:rsidR="00F82F82" w:rsidRPr="00F82F82">
              <w:rPr>
                <w:rStyle w:val="None"/>
                <w:b/>
                <w:bCs/>
                <w:i w:val="0"/>
                <w:iCs w:val="0"/>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02" w14:textId="77777777" w:rsidR="00986888" w:rsidRPr="00890FD1" w:rsidRDefault="00986888">
            <w:pPr>
              <w:rPr>
                <w:sz w:val="20"/>
                <w:szCs w:val="20"/>
              </w:rPr>
            </w:pPr>
          </w:p>
        </w:tc>
      </w:tr>
      <w:tr w:rsidR="00986888" w:rsidRPr="00F82F82" w14:paraId="41EE2907" w14:textId="77777777">
        <w:trPr>
          <w:trHeight w:val="1103"/>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04" w14:textId="77777777" w:rsidR="00986888" w:rsidRPr="00F82F82" w:rsidRDefault="002616CC">
            <w:pPr>
              <w:pStyle w:val="GuidelineB0"/>
            </w:pPr>
            <w:r w:rsidRPr="00F82F82">
              <w:rPr>
                <w:rStyle w:val="None"/>
              </w:rPr>
              <w:t>ERM, RRS, CYBER, &amp; ETSI Membership webinar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05" w14:textId="77777777" w:rsidR="00986888" w:rsidRPr="00F82F82" w:rsidRDefault="002616CC">
            <w:pPr>
              <w:pStyle w:val="GuidelineB0"/>
            </w:pPr>
            <w:r w:rsidRPr="00F82F82">
              <w:rPr>
                <w:rStyle w:val="None"/>
              </w:rPr>
              <w:t xml:space="preserve">Second session of communication / online meetings for gathering feedback for the final draft. This will be </w:t>
            </w:r>
            <w:proofErr w:type="spellStart"/>
            <w:r w:rsidRPr="00F82F82">
              <w:rPr>
                <w:rStyle w:val="None"/>
              </w:rPr>
              <w:t>organised</w:t>
            </w:r>
            <w:proofErr w:type="spellEnd"/>
            <w:r w:rsidRPr="00F82F82">
              <w:rPr>
                <w:rStyle w:val="None"/>
              </w:rPr>
              <w:t xml:space="preserve"> as 2 days Web-meeting for ETSI members’ information and discussion.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06" w14:textId="6459C902" w:rsidR="00986888" w:rsidRPr="00890FD1" w:rsidRDefault="00F82F82">
            <w:pPr>
              <w:pStyle w:val="Body"/>
              <w:rPr>
                <w:sz w:val="20"/>
                <w:szCs w:val="20"/>
              </w:rPr>
            </w:pPr>
            <w:r w:rsidRPr="00890FD1">
              <w:rPr>
                <w:rStyle w:val="None"/>
                <w:rFonts w:ascii="Arial" w:hAnsi="Arial"/>
                <w:sz w:val="20"/>
                <w:szCs w:val="20"/>
                <w:lang w:val="en-US"/>
              </w:rPr>
              <w:t>2022</w:t>
            </w:r>
            <w:r w:rsidR="002616CC" w:rsidRPr="00890FD1">
              <w:rPr>
                <w:rStyle w:val="None"/>
                <w:rFonts w:ascii="Arial" w:hAnsi="Arial"/>
                <w:sz w:val="20"/>
                <w:szCs w:val="20"/>
                <w:lang w:val="en-US"/>
              </w:rPr>
              <w:t>-</w:t>
            </w:r>
            <w:r w:rsidRPr="00890FD1">
              <w:rPr>
                <w:rStyle w:val="None"/>
                <w:rFonts w:ascii="Arial" w:hAnsi="Arial"/>
                <w:sz w:val="20"/>
                <w:szCs w:val="20"/>
                <w:lang w:val="en-US"/>
              </w:rPr>
              <w:t>02</w:t>
            </w:r>
            <w:r w:rsidR="002616CC" w:rsidRPr="00890FD1">
              <w:rPr>
                <w:rStyle w:val="None"/>
                <w:rFonts w:ascii="Arial" w:hAnsi="Arial"/>
                <w:sz w:val="20"/>
                <w:szCs w:val="20"/>
                <w:lang w:val="en-US"/>
              </w:rPr>
              <w:t>-</w:t>
            </w:r>
            <w:r w:rsidRPr="00890FD1">
              <w:rPr>
                <w:rStyle w:val="None"/>
                <w:rFonts w:ascii="Arial" w:hAnsi="Arial"/>
                <w:sz w:val="20"/>
                <w:szCs w:val="20"/>
                <w:lang w:val="en-US"/>
              </w:rPr>
              <w:t>28</w:t>
            </w:r>
          </w:p>
        </w:tc>
      </w:tr>
    </w:tbl>
    <w:p w14:paraId="41EE2908" w14:textId="77777777" w:rsidR="00986888" w:rsidRDefault="00986888">
      <w:pPr>
        <w:pStyle w:val="B0Bold"/>
        <w:widowControl w:val="0"/>
        <w:ind w:left="540" w:hanging="540"/>
        <w:rPr>
          <w:rStyle w:val="None"/>
          <w:u w:val="single"/>
        </w:rPr>
      </w:pPr>
    </w:p>
    <w:p w14:paraId="122253B7" w14:textId="34751696" w:rsidR="00F82F82" w:rsidRDefault="00F82F82" w:rsidP="00F82F82">
      <w:pPr>
        <w:pStyle w:val="B0Bold"/>
        <w:rPr>
          <w:rStyle w:val="None"/>
          <w:u w:val="single"/>
        </w:rPr>
      </w:pPr>
      <w:r>
        <w:rPr>
          <w:rStyle w:val="None"/>
          <w:u w:val="single"/>
        </w:rPr>
        <w:t xml:space="preserve">Milestone F – TR Final draft </w:t>
      </w:r>
    </w:p>
    <w:tbl>
      <w:tblPr>
        <w:tblW w:w="9061"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55"/>
        <w:gridCol w:w="5953"/>
        <w:gridCol w:w="1553"/>
      </w:tblGrid>
      <w:tr w:rsidR="00F82F82" w:rsidRPr="00F82F82" w14:paraId="518B5A0E" w14:textId="77777777" w:rsidTr="0044019C">
        <w:trPr>
          <w:trHeight w:val="273"/>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25FE8" w14:textId="77777777" w:rsidR="00F82F82" w:rsidRPr="00F82F82" w:rsidRDefault="00F82F82" w:rsidP="0044019C">
            <w:pPr>
              <w:pStyle w:val="GuidelineB0"/>
              <w:jc w:val="center"/>
            </w:pPr>
            <w:r w:rsidRPr="00F82F82">
              <w:rPr>
                <w:rStyle w:val="None"/>
                <w:b/>
                <w:bCs/>
                <w:i w:val="0"/>
                <w:iCs w:val="0"/>
              </w:rPr>
              <w:t>Milestone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62B9C" w14:textId="77777777" w:rsidR="00F82F82" w:rsidRPr="00F82F82" w:rsidRDefault="00F82F82" w:rsidP="0044019C">
            <w:pPr>
              <w:pStyle w:val="GuidelineB0"/>
              <w:jc w:val="center"/>
            </w:pPr>
            <w:r w:rsidRPr="00F82F82">
              <w:rPr>
                <w:rStyle w:val="None"/>
                <w:b/>
                <w:bCs/>
                <w:i w:val="0"/>
                <w:iCs w:val="0"/>
              </w:rPr>
              <w:t>Description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3E1D3" w14:textId="77777777" w:rsidR="00F82F82" w:rsidRPr="00F82F82" w:rsidRDefault="00F82F82" w:rsidP="0044019C">
            <w:pPr>
              <w:pStyle w:val="GuidelineB0"/>
              <w:jc w:val="center"/>
            </w:pPr>
            <w:r w:rsidRPr="00F82F82">
              <w:rPr>
                <w:rStyle w:val="None"/>
                <w:b/>
                <w:bCs/>
                <w:i w:val="0"/>
                <w:iCs w:val="0"/>
              </w:rPr>
              <w:t>Cut-Off Date</w:t>
            </w:r>
          </w:p>
        </w:tc>
      </w:tr>
      <w:tr w:rsidR="00F82F82" w:rsidRPr="00F82F82" w14:paraId="79B9645D" w14:textId="77777777" w:rsidTr="0044019C">
        <w:trPr>
          <w:trHeight w:val="273"/>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AB568" w14:textId="77777777" w:rsidR="00F82F82" w:rsidRPr="00F82F82" w:rsidRDefault="00F82F82" w:rsidP="0044019C">
            <w:pPr>
              <w:pStyle w:val="GuidelineB0"/>
              <w:jc w:val="center"/>
            </w:pPr>
            <w:r w:rsidRPr="00F82F82">
              <w:rPr>
                <w:rStyle w:val="None"/>
                <w:b/>
                <w:bCs/>
                <w:i w:val="0"/>
                <w:iCs w:val="0"/>
              </w:rPr>
              <w:t>F</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E4D52" w14:textId="77777777" w:rsidR="00F82F82" w:rsidRPr="00F82F82" w:rsidRDefault="00F82F82" w:rsidP="0044019C">
            <w:pPr>
              <w:pStyle w:val="GuidelineB0"/>
              <w:rPr>
                <w:rStyle w:val="None"/>
                <w:b/>
                <w:bCs/>
                <w:i w:val="0"/>
                <w:iCs w:val="0"/>
              </w:rPr>
            </w:pPr>
            <w:r w:rsidRPr="00F82F82">
              <w:rPr>
                <w:rStyle w:val="None"/>
                <w:b/>
                <w:bCs/>
                <w:i w:val="0"/>
                <w:iCs w:val="0"/>
              </w:rPr>
              <w:t xml:space="preserve">TR Final draft and Final Report to be made available to TC ERM, CYBER and RRS one month before the cut-off date </w:t>
            </w:r>
          </w:p>
          <w:p w14:paraId="664903E6" w14:textId="77777777" w:rsidR="00F82F82" w:rsidRPr="00F82F82" w:rsidRDefault="00F82F82" w:rsidP="0044019C">
            <w:pPr>
              <w:pStyle w:val="GuidelineB0"/>
              <w:jc w:val="left"/>
            </w:pPr>
            <w:r w:rsidRPr="00F82F82">
              <w:rPr>
                <w:rStyle w:val="None"/>
                <w:b/>
                <w:bCs/>
                <w:i w:val="0"/>
                <w:iCs w:val="0"/>
              </w:rPr>
              <w:t>Final Report and TR to be approved by TC ERM</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788D7" w14:textId="77777777" w:rsidR="00F82F82" w:rsidRPr="00890FD1" w:rsidRDefault="00F82F82" w:rsidP="0044019C">
            <w:pPr>
              <w:rPr>
                <w:sz w:val="20"/>
                <w:szCs w:val="20"/>
              </w:rPr>
            </w:pPr>
          </w:p>
        </w:tc>
      </w:tr>
      <w:tr w:rsidR="00F82F82" w:rsidRPr="00F82F82" w14:paraId="7391385C" w14:textId="77777777" w:rsidTr="0044019C">
        <w:trPr>
          <w:trHeight w:val="1683"/>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C2FD5" w14:textId="77777777" w:rsidR="00F82F82" w:rsidRPr="00F82F82" w:rsidRDefault="00F82F82" w:rsidP="0044019C">
            <w:pPr>
              <w:pStyle w:val="GuidelineB0"/>
            </w:pPr>
            <w:r w:rsidRPr="00F82F82">
              <w:rPr>
                <w:rStyle w:val="None"/>
              </w:rPr>
              <w:t>ERM approval and accepted by ETSI secretariat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3D584" w14:textId="77777777" w:rsidR="00F82F82" w:rsidRPr="00F82F82" w:rsidRDefault="00F82F82" w:rsidP="0044019C">
            <w:pPr>
              <w:pStyle w:val="GuidelineB0"/>
              <w:rPr>
                <w:rStyle w:val="None"/>
              </w:rPr>
            </w:pPr>
            <w:r w:rsidRPr="00F82F82">
              <w:rPr>
                <w:rStyle w:val="None"/>
              </w:rPr>
              <w:t>Finalized TR ready for publication after TR approval.</w:t>
            </w:r>
          </w:p>
          <w:p w14:paraId="42B332AC" w14:textId="77777777" w:rsidR="00F82F82" w:rsidRPr="00F82F82" w:rsidRDefault="00F82F82" w:rsidP="0044019C">
            <w:pPr>
              <w:pStyle w:val="GuidelineB0"/>
              <w:rPr>
                <w:rStyle w:val="None"/>
              </w:rPr>
            </w:pPr>
            <w:r w:rsidRPr="00F82F82">
              <w:rPr>
                <w:rStyle w:val="None"/>
              </w:rPr>
              <w:t>Draft incorporating feedback from the session of communication, this is the final draft.</w:t>
            </w:r>
          </w:p>
          <w:p w14:paraId="6FABC4ED" w14:textId="77777777" w:rsidR="00F82F82" w:rsidRPr="00F82F82" w:rsidRDefault="00F82F82" w:rsidP="0044019C">
            <w:pPr>
              <w:pStyle w:val="GuidelineB0"/>
              <w:rPr>
                <w:rStyle w:val="None"/>
              </w:rPr>
            </w:pPr>
            <w:r w:rsidRPr="00F82F82">
              <w:rPr>
                <w:rStyle w:val="None"/>
              </w:rPr>
              <w:t>Final report to be circulated first to relevant TCs for comments before submission to TC ERM for approval</w:t>
            </w:r>
          </w:p>
          <w:p w14:paraId="2BAEAD23" w14:textId="77777777" w:rsidR="00F82F82" w:rsidRPr="00F82F82" w:rsidRDefault="00F82F82" w:rsidP="0044019C">
            <w:pPr>
              <w:pStyle w:val="GuidelineB0"/>
            </w:pPr>
            <w:r w:rsidRPr="00F82F82">
              <w:rPr>
                <w:rStyle w:val="None"/>
              </w:rPr>
              <w:t>Final report to be approved by TC ERM</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4E710" w14:textId="77777777" w:rsidR="00F82F82" w:rsidRPr="00890FD1" w:rsidRDefault="00F82F82" w:rsidP="0044019C">
            <w:pPr>
              <w:pStyle w:val="Body"/>
              <w:rPr>
                <w:sz w:val="20"/>
                <w:szCs w:val="20"/>
              </w:rPr>
            </w:pPr>
            <w:r w:rsidRPr="00890FD1">
              <w:rPr>
                <w:rStyle w:val="None"/>
                <w:rFonts w:ascii="Arial" w:hAnsi="Arial"/>
                <w:sz w:val="20"/>
                <w:szCs w:val="20"/>
                <w:lang w:val="en-US"/>
              </w:rPr>
              <w:t>2022-03-31</w:t>
            </w:r>
          </w:p>
        </w:tc>
      </w:tr>
    </w:tbl>
    <w:p w14:paraId="41EE2909" w14:textId="77777777" w:rsidR="00986888" w:rsidRDefault="00986888">
      <w:pPr>
        <w:pStyle w:val="GuidelineB0"/>
        <w:widowControl w:val="0"/>
        <w:ind w:left="324" w:hanging="324"/>
        <w:rPr>
          <w:rStyle w:val="NoneA"/>
        </w:rPr>
      </w:pPr>
    </w:p>
    <w:p w14:paraId="41EE290A" w14:textId="63813408" w:rsidR="00986888" w:rsidRDefault="002616CC">
      <w:pPr>
        <w:pStyle w:val="B0Bold"/>
        <w:rPr>
          <w:rStyle w:val="None"/>
          <w:u w:val="single"/>
        </w:rPr>
      </w:pPr>
      <w:r>
        <w:rPr>
          <w:rStyle w:val="None"/>
          <w:u w:val="single"/>
        </w:rPr>
        <w:t xml:space="preserve">Milestone </w:t>
      </w:r>
      <w:r w:rsidR="00F82F82">
        <w:rPr>
          <w:rStyle w:val="None"/>
          <w:u w:val="single"/>
        </w:rPr>
        <w:t xml:space="preserve">G </w:t>
      </w:r>
      <w:r>
        <w:rPr>
          <w:rStyle w:val="None"/>
          <w:u w:val="single"/>
        </w:rPr>
        <w:t xml:space="preserve">– Deliverable published </w:t>
      </w:r>
    </w:p>
    <w:tbl>
      <w:tblPr>
        <w:tblW w:w="9061"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55"/>
        <w:gridCol w:w="5953"/>
        <w:gridCol w:w="1553"/>
      </w:tblGrid>
      <w:tr w:rsidR="00986888" w:rsidRPr="00F82F82" w14:paraId="41EE290E" w14:textId="77777777">
        <w:trPr>
          <w:trHeight w:val="273"/>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0B" w14:textId="77777777" w:rsidR="00986888" w:rsidRPr="00F82F82" w:rsidRDefault="002616CC">
            <w:pPr>
              <w:pStyle w:val="GuidelineB0"/>
              <w:jc w:val="center"/>
            </w:pPr>
            <w:r w:rsidRPr="00F82F82">
              <w:rPr>
                <w:rStyle w:val="None"/>
                <w:b/>
                <w:bCs/>
                <w:i w:val="0"/>
                <w:iCs w:val="0"/>
              </w:rPr>
              <w:t>Milestone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0C" w14:textId="77777777" w:rsidR="00986888" w:rsidRPr="00F82F82" w:rsidRDefault="002616CC">
            <w:pPr>
              <w:pStyle w:val="GuidelineB0"/>
              <w:jc w:val="center"/>
            </w:pPr>
            <w:r w:rsidRPr="00F82F82">
              <w:rPr>
                <w:rStyle w:val="None"/>
                <w:b/>
                <w:bCs/>
                <w:i w:val="0"/>
                <w:iCs w:val="0"/>
              </w:rPr>
              <w:t>Description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0D" w14:textId="77777777" w:rsidR="00986888" w:rsidRPr="00F82F82" w:rsidRDefault="002616CC">
            <w:pPr>
              <w:pStyle w:val="GuidelineB0"/>
              <w:jc w:val="center"/>
            </w:pPr>
            <w:r w:rsidRPr="00F82F82">
              <w:rPr>
                <w:rStyle w:val="None"/>
                <w:b/>
                <w:bCs/>
                <w:i w:val="0"/>
                <w:iCs w:val="0"/>
              </w:rPr>
              <w:t>Cut-Off Date</w:t>
            </w:r>
          </w:p>
        </w:tc>
      </w:tr>
      <w:tr w:rsidR="00986888" w:rsidRPr="00F82F82" w14:paraId="41EE2912" w14:textId="77777777">
        <w:trPr>
          <w:trHeight w:val="273"/>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0F" w14:textId="6EB5FCBB" w:rsidR="00986888" w:rsidRPr="00F82F82" w:rsidRDefault="00F82F82">
            <w:pPr>
              <w:pStyle w:val="GuidelineB0"/>
              <w:jc w:val="center"/>
            </w:pPr>
            <w:r w:rsidRPr="00F82F82">
              <w:rPr>
                <w:rStyle w:val="None"/>
                <w:b/>
                <w:bCs/>
                <w:i w:val="0"/>
                <w:iCs w:val="0"/>
              </w:rPr>
              <w:t>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10" w14:textId="56AD8C5E" w:rsidR="00986888" w:rsidRPr="00F82F82" w:rsidRDefault="00F82F82" w:rsidP="00F82F82">
            <w:pPr>
              <w:pStyle w:val="GuidelineB0"/>
              <w:jc w:val="left"/>
            </w:pPr>
            <w:r w:rsidRPr="00F82F82">
              <w:rPr>
                <w:rStyle w:val="None"/>
                <w:b/>
                <w:bCs/>
                <w:i w:val="0"/>
                <w:iCs w:val="0"/>
              </w:rPr>
              <w:t>Deliverable published, STF closed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11" w14:textId="718A868E" w:rsidR="00986888" w:rsidRPr="00890FD1" w:rsidRDefault="00F82F82">
            <w:pPr>
              <w:rPr>
                <w:sz w:val="20"/>
                <w:szCs w:val="20"/>
              </w:rPr>
            </w:pPr>
            <w:r w:rsidRPr="00890FD1">
              <w:rPr>
                <w:rStyle w:val="None"/>
                <w:rFonts w:ascii="Arial" w:hAnsi="Arial"/>
                <w:sz w:val="20"/>
                <w:szCs w:val="20"/>
              </w:rPr>
              <w:t>2022-04-30</w:t>
            </w:r>
          </w:p>
        </w:tc>
      </w:tr>
    </w:tbl>
    <w:p w14:paraId="41EE291A" w14:textId="77777777" w:rsidR="00986888" w:rsidRDefault="00986888" w:rsidP="00890FD1">
      <w:pPr>
        <w:rPr>
          <w:rStyle w:val="None"/>
          <w:u w:val="single"/>
        </w:rPr>
      </w:pPr>
    </w:p>
    <w:p w14:paraId="41EE291B" w14:textId="77777777" w:rsidR="00986888" w:rsidRDefault="00986888" w:rsidP="00890FD1">
      <w:pPr>
        <w:rPr>
          <w:rStyle w:val="NoneA"/>
          <w:b/>
          <w:bCs/>
        </w:rPr>
      </w:pPr>
    </w:p>
    <w:p w14:paraId="41EE291C" w14:textId="13979071" w:rsidR="0019412B" w:rsidRDefault="0019412B">
      <w:pPr>
        <w:rPr>
          <w:rStyle w:val="NoneA"/>
        </w:rPr>
      </w:pPr>
    </w:p>
    <w:p w14:paraId="41EE291F" w14:textId="14F50784" w:rsidR="002616CC" w:rsidRDefault="002616CC">
      <w:pPr>
        <w:rPr>
          <w:rStyle w:val="NoneA"/>
          <w:rFonts w:ascii="Arial" w:hAnsi="Arial" w:cs="Arial Unicode MS"/>
          <w:color w:val="000000"/>
          <w:sz w:val="20"/>
          <w:szCs w:val="20"/>
          <w:u w:color="000000"/>
          <w:lang w:eastAsia="en-GB"/>
          <w14:textOutline w14:w="12700" w14:cap="flat" w14:cmpd="sng" w14:algn="ctr">
            <w14:noFill/>
            <w14:prstDash w14:val="solid"/>
            <w14:miter w14:lim="400000"/>
          </w14:textOutline>
        </w:rPr>
      </w:pPr>
    </w:p>
    <w:p w14:paraId="12B3F18B" w14:textId="77777777" w:rsidR="0019412B" w:rsidRDefault="0019412B">
      <w:pPr>
        <w:rPr>
          <w:rStyle w:val="None"/>
          <w:rFonts w:ascii="Arial" w:hAnsi="Arial" w:cs="Arial Unicode MS"/>
          <w:b/>
          <w:bCs/>
          <w:color w:val="000000"/>
          <w:sz w:val="20"/>
          <w:szCs w:val="20"/>
          <w:u w:color="000000"/>
          <w:lang w:eastAsia="en-GB"/>
          <w14:textOutline w14:w="12700" w14:cap="flat" w14:cmpd="sng" w14:algn="ctr">
            <w14:noFill/>
            <w14:prstDash w14:val="solid"/>
            <w14:miter w14:lim="400000"/>
          </w14:textOutline>
        </w:rPr>
      </w:pPr>
      <w:r>
        <w:rPr>
          <w:rStyle w:val="None"/>
        </w:rPr>
        <w:br w:type="page"/>
      </w:r>
    </w:p>
    <w:p w14:paraId="41EE2920" w14:textId="388CF586" w:rsidR="00986888" w:rsidRDefault="002616CC">
      <w:pPr>
        <w:pStyle w:val="Heading2"/>
        <w:numPr>
          <w:ilvl w:val="1"/>
          <w:numId w:val="27"/>
        </w:numPr>
      </w:pPr>
      <w:r>
        <w:rPr>
          <w:rStyle w:val="None"/>
        </w:rPr>
        <w:lastRenderedPageBreak/>
        <w:t>Task summary</w:t>
      </w:r>
    </w:p>
    <w:tbl>
      <w:tblPr>
        <w:tblW w:w="109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82"/>
        <w:gridCol w:w="4870"/>
        <w:gridCol w:w="1367"/>
        <w:gridCol w:w="1485"/>
        <w:gridCol w:w="2006"/>
      </w:tblGrid>
      <w:tr w:rsidR="00986888" w:rsidRPr="00A6160E" w14:paraId="41EE2925" w14:textId="77777777" w:rsidTr="00890FD1">
        <w:trPr>
          <w:trHeight w:val="273"/>
          <w:jc w:val="center"/>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vAlign w:val="center"/>
          </w:tcPr>
          <w:p w14:paraId="41EE2921" w14:textId="77777777" w:rsidR="00986888" w:rsidRPr="00890FD1" w:rsidRDefault="002616CC">
            <w:pPr>
              <w:pStyle w:val="BodyA"/>
              <w:keepNext/>
              <w:keepLines/>
            </w:pPr>
            <w:r w:rsidRPr="00890FD1">
              <w:rPr>
                <w:rStyle w:val="None"/>
                <w:b/>
                <w:bCs/>
              </w:rPr>
              <w:t>Code</w:t>
            </w:r>
          </w:p>
        </w:tc>
        <w:tc>
          <w:tcPr>
            <w:tcW w:w="4870" w:type="dxa"/>
            <w:vMerge w:val="restart"/>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vAlign w:val="center"/>
          </w:tcPr>
          <w:p w14:paraId="41EE2922" w14:textId="77777777" w:rsidR="00986888" w:rsidRPr="00890FD1" w:rsidRDefault="002616CC">
            <w:pPr>
              <w:pStyle w:val="BodyA"/>
              <w:keepNext/>
              <w:keepLines/>
            </w:pPr>
            <w:r w:rsidRPr="00890FD1">
              <w:rPr>
                <w:rStyle w:val="None"/>
                <w:b/>
                <w:bCs/>
              </w:rPr>
              <w:t xml:space="preserve">Task / Milestone </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EE2923" w14:textId="77777777" w:rsidR="00986888" w:rsidRPr="00890FD1" w:rsidRDefault="002616CC">
            <w:pPr>
              <w:pStyle w:val="StyleBoldBefore6ptAfter6ptCentered"/>
              <w:keepNext/>
              <w:keepLines/>
              <w:spacing w:before="0" w:after="0"/>
            </w:pPr>
            <w:r w:rsidRPr="00890FD1">
              <w:rPr>
                <w:rStyle w:val="None"/>
              </w:rPr>
              <w:t>Target Date</w:t>
            </w:r>
          </w:p>
        </w:tc>
        <w:tc>
          <w:tcPr>
            <w:tcW w:w="2006" w:type="dxa"/>
            <w:vMerge w:val="restart"/>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EE2924" w14:textId="77777777" w:rsidR="00986888" w:rsidRPr="00890FD1" w:rsidRDefault="002616CC">
            <w:pPr>
              <w:pStyle w:val="StyleBoldBefore6ptAfter6ptCentered"/>
              <w:keepNext/>
              <w:keepLines/>
              <w:spacing w:before="0" w:after="0"/>
            </w:pPr>
            <w:r w:rsidRPr="00890FD1">
              <w:rPr>
                <w:rStyle w:val="None"/>
              </w:rPr>
              <w:t>Estimated Cost (EUR)</w:t>
            </w:r>
          </w:p>
        </w:tc>
      </w:tr>
      <w:tr w:rsidR="00986888" w:rsidRPr="00A6160E" w14:paraId="41EE292B" w14:textId="77777777" w:rsidTr="00890FD1">
        <w:trPr>
          <w:trHeight w:val="273"/>
          <w:jc w:val="center"/>
        </w:trPr>
        <w:tc>
          <w:tcPr>
            <w:tcW w:w="1182" w:type="dxa"/>
            <w:vMerge/>
            <w:tcBorders>
              <w:top w:val="single" w:sz="4" w:space="0" w:color="000000"/>
              <w:left w:val="single" w:sz="4" w:space="0" w:color="000000"/>
              <w:bottom w:val="single" w:sz="4" w:space="0" w:color="000000"/>
              <w:right w:val="single" w:sz="4" w:space="0" w:color="000000"/>
            </w:tcBorders>
            <w:shd w:val="clear" w:color="auto" w:fill="EDEDED"/>
          </w:tcPr>
          <w:p w14:paraId="41EE2926" w14:textId="77777777" w:rsidR="00986888" w:rsidRPr="00890FD1" w:rsidRDefault="00986888">
            <w:pPr>
              <w:rPr>
                <w:sz w:val="20"/>
                <w:szCs w:val="20"/>
              </w:rPr>
            </w:pPr>
          </w:p>
        </w:tc>
        <w:tc>
          <w:tcPr>
            <w:tcW w:w="4870" w:type="dxa"/>
            <w:vMerge/>
            <w:tcBorders>
              <w:top w:val="single" w:sz="4" w:space="0" w:color="000000"/>
              <w:left w:val="single" w:sz="4" w:space="0" w:color="000000"/>
              <w:bottom w:val="single" w:sz="4" w:space="0" w:color="000000"/>
              <w:right w:val="single" w:sz="4" w:space="0" w:color="000000"/>
            </w:tcBorders>
            <w:shd w:val="clear" w:color="auto" w:fill="EDEDED"/>
          </w:tcPr>
          <w:p w14:paraId="41EE2927" w14:textId="77777777" w:rsidR="00986888" w:rsidRPr="00890FD1" w:rsidRDefault="00986888">
            <w:pPr>
              <w:rPr>
                <w:sz w:val="20"/>
                <w:szCs w:val="20"/>
              </w:rPr>
            </w:pPr>
          </w:p>
        </w:tc>
        <w:tc>
          <w:tcPr>
            <w:tcW w:w="1367"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EE2928" w14:textId="77777777" w:rsidR="00986888" w:rsidRPr="00890FD1" w:rsidRDefault="002616CC">
            <w:pPr>
              <w:pStyle w:val="StyleBoldBefore6ptAfter6ptCentered"/>
              <w:keepNext/>
              <w:keepLines/>
              <w:spacing w:before="0" w:after="0"/>
            </w:pPr>
            <w:r w:rsidRPr="00890FD1">
              <w:rPr>
                <w:rStyle w:val="None"/>
              </w:rPr>
              <w:t>From</w:t>
            </w:r>
          </w:p>
        </w:tc>
        <w:tc>
          <w:tcPr>
            <w:tcW w:w="1485"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1EE2929" w14:textId="77777777" w:rsidR="00986888" w:rsidRPr="00890FD1" w:rsidRDefault="002616CC">
            <w:pPr>
              <w:pStyle w:val="StyleBoldBefore6ptAfter6ptCentered"/>
              <w:keepNext/>
              <w:keepLines/>
              <w:spacing w:before="0" w:after="0"/>
            </w:pPr>
            <w:r w:rsidRPr="00890FD1">
              <w:rPr>
                <w:rStyle w:val="None"/>
              </w:rPr>
              <w:t>To</w:t>
            </w:r>
          </w:p>
        </w:tc>
        <w:tc>
          <w:tcPr>
            <w:tcW w:w="2006" w:type="dxa"/>
            <w:vMerge/>
            <w:tcBorders>
              <w:top w:val="single" w:sz="4" w:space="0" w:color="000000"/>
              <w:left w:val="single" w:sz="4" w:space="0" w:color="000000"/>
              <w:bottom w:val="single" w:sz="4" w:space="0" w:color="000000"/>
              <w:right w:val="single" w:sz="4" w:space="0" w:color="000000"/>
            </w:tcBorders>
            <w:shd w:val="clear" w:color="auto" w:fill="EDEDED"/>
          </w:tcPr>
          <w:p w14:paraId="41EE292A" w14:textId="77777777" w:rsidR="00986888" w:rsidRPr="00890FD1" w:rsidRDefault="00986888">
            <w:pPr>
              <w:rPr>
                <w:sz w:val="20"/>
                <w:szCs w:val="20"/>
              </w:rPr>
            </w:pPr>
          </w:p>
        </w:tc>
      </w:tr>
      <w:tr w:rsidR="00986888" w:rsidRPr="00A6160E" w14:paraId="41EE2937" w14:textId="77777777" w:rsidTr="00890FD1">
        <w:trPr>
          <w:trHeight w:val="340"/>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32" w14:textId="77777777" w:rsidR="00986888" w:rsidRPr="00890FD1" w:rsidRDefault="002616CC">
            <w:pPr>
              <w:pStyle w:val="BodyA"/>
              <w:keepNext/>
              <w:keepLines/>
              <w:jc w:val="center"/>
            </w:pPr>
            <w:r w:rsidRPr="00890FD1">
              <w:rPr>
                <w:rStyle w:val="Hyperlink1"/>
              </w:rPr>
              <w:t>T0</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33" w14:textId="77777777" w:rsidR="00986888" w:rsidRPr="00890FD1" w:rsidRDefault="002616CC">
            <w:pPr>
              <w:pStyle w:val="Body"/>
              <w:rPr>
                <w:sz w:val="20"/>
                <w:szCs w:val="20"/>
              </w:rPr>
            </w:pPr>
            <w:r w:rsidRPr="00890FD1">
              <w:rPr>
                <w:rStyle w:val="None"/>
                <w:rFonts w:ascii="Arial" w:hAnsi="Arial"/>
                <w:sz w:val="20"/>
                <w:szCs w:val="20"/>
                <w:lang w:val="en-US"/>
              </w:rPr>
              <w:t>Project Management/STF Leadership</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34" w14:textId="10A7825A" w:rsidR="00986888" w:rsidRPr="00890FD1" w:rsidRDefault="002616CC">
            <w:pPr>
              <w:pStyle w:val="Body"/>
              <w:rPr>
                <w:sz w:val="20"/>
                <w:szCs w:val="20"/>
              </w:rPr>
            </w:pPr>
            <w:r w:rsidRPr="00890FD1">
              <w:rPr>
                <w:rStyle w:val="None"/>
                <w:rFonts w:ascii="Arial" w:hAnsi="Arial"/>
                <w:sz w:val="20"/>
                <w:szCs w:val="20"/>
                <w:lang w:val="en-US"/>
              </w:rPr>
              <w:t>202</w:t>
            </w:r>
            <w:r w:rsidR="00027A02" w:rsidRPr="00890FD1">
              <w:rPr>
                <w:rStyle w:val="None"/>
                <w:rFonts w:ascii="Arial" w:hAnsi="Arial"/>
                <w:sz w:val="20"/>
                <w:szCs w:val="20"/>
                <w:lang w:val="en-US"/>
              </w:rPr>
              <w:t>1</w:t>
            </w:r>
            <w:r w:rsidRPr="00890FD1">
              <w:rPr>
                <w:rStyle w:val="None"/>
                <w:rFonts w:ascii="Arial" w:hAnsi="Arial"/>
                <w:sz w:val="20"/>
                <w:szCs w:val="20"/>
                <w:lang w:val="en-US"/>
              </w:rPr>
              <w:t>-</w:t>
            </w:r>
            <w:r w:rsidR="004F564B" w:rsidRPr="00890FD1">
              <w:rPr>
                <w:rStyle w:val="None"/>
                <w:rFonts w:ascii="Arial" w:hAnsi="Arial"/>
                <w:sz w:val="20"/>
                <w:szCs w:val="20"/>
                <w:lang w:val="en-US"/>
              </w:rPr>
              <w:t>03</w:t>
            </w:r>
            <w:r w:rsidRPr="00890FD1">
              <w:rPr>
                <w:rStyle w:val="None"/>
                <w:rFonts w:ascii="Arial" w:hAnsi="Arial"/>
                <w:sz w:val="20"/>
                <w:szCs w:val="20"/>
                <w:lang w:val="en-US"/>
              </w:rPr>
              <w:t>-</w:t>
            </w:r>
            <w:r w:rsidR="004F564B" w:rsidRPr="00890FD1">
              <w:rPr>
                <w:rStyle w:val="None"/>
                <w:rFonts w:ascii="Arial" w:hAnsi="Arial"/>
                <w:sz w:val="20"/>
                <w:szCs w:val="20"/>
                <w:lang w:val="en-US"/>
              </w:rPr>
              <w:t>15</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35" w14:textId="31DA6FDA" w:rsidR="00986888" w:rsidRPr="00890FD1" w:rsidRDefault="002616CC">
            <w:pPr>
              <w:pStyle w:val="Body"/>
              <w:rPr>
                <w:sz w:val="20"/>
                <w:szCs w:val="20"/>
              </w:rPr>
            </w:pPr>
            <w:r w:rsidRPr="00890FD1">
              <w:rPr>
                <w:rStyle w:val="None"/>
                <w:rFonts w:ascii="Arial" w:hAnsi="Arial"/>
                <w:sz w:val="20"/>
                <w:szCs w:val="20"/>
                <w:lang w:val="en-US"/>
              </w:rPr>
              <w:t>202</w:t>
            </w:r>
            <w:r w:rsidR="00027A02" w:rsidRPr="00890FD1">
              <w:rPr>
                <w:rStyle w:val="None"/>
                <w:rFonts w:ascii="Arial" w:hAnsi="Arial"/>
                <w:sz w:val="20"/>
                <w:szCs w:val="20"/>
                <w:lang w:val="en-US"/>
              </w:rPr>
              <w:t>2</w:t>
            </w:r>
            <w:r w:rsidRPr="00890FD1">
              <w:rPr>
                <w:rStyle w:val="None"/>
                <w:rFonts w:ascii="Arial" w:hAnsi="Arial"/>
                <w:sz w:val="20"/>
                <w:szCs w:val="20"/>
                <w:lang w:val="en-US"/>
              </w:rPr>
              <w:t>-</w:t>
            </w:r>
            <w:r w:rsidR="00E90219" w:rsidRPr="00890FD1">
              <w:rPr>
                <w:rStyle w:val="None"/>
                <w:rFonts w:ascii="Arial" w:hAnsi="Arial"/>
                <w:sz w:val="20"/>
                <w:szCs w:val="20"/>
                <w:lang w:val="en-US"/>
              </w:rPr>
              <w:t>04</w:t>
            </w:r>
            <w:r w:rsidRPr="00890FD1">
              <w:rPr>
                <w:rStyle w:val="None"/>
                <w:rFonts w:ascii="Arial" w:hAnsi="Arial"/>
                <w:sz w:val="20"/>
                <w:szCs w:val="20"/>
                <w:lang w:val="en-US"/>
              </w:rPr>
              <w:t>-</w:t>
            </w:r>
            <w:r w:rsidR="00E90219" w:rsidRPr="00890FD1">
              <w:rPr>
                <w:rStyle w:val="None"/>
                <w:rFonts w:ascii="Arial" w:hAnsi="Arial"/>
                <w:sz w:val="20"/>
                <w:szCs w:val="20"/>
                <w:lang w:val="en-US"/>
              </w:rPr>
              <w:t>30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36" w14:textId="7EC4FEC3" w:rsidR="00986888" w:rsidRPr="00890FD1" w:rsidRDefault="002616CC" w:rsidP="00EC45B4">
            <w:pPr>
              <w:pStyle w:val="Body"/>
              <w:jc w:val="center"/>
              <w:rPr>
                <w:sz w:val="20"/>
                <w:szCs w:val="20"/>
              </w:rPr>
            </w:pPr>
            <w:r w:rsidRPr="00890FD1">
              <w:rPr>
                <w:rStyle w:val="None"/>
                <w:rFonts w:ascii="Arial" w:hAnsi="Arial"/>
                <w:sz w:val="20"/>
                <w:szCs w:val="20"/>
                <w:lang w:val="en-US"/>
              </w:rPr>
              <w:t>10 000</w:t>
            </w:r>
          </w:p>
        </w:tc>
      </w:tr>
      <w:tr w:rsidR="00986888" w:rsidRPr="00A6160E" w14:paraId="41EE293D" w14:textId="77777777" w:rsidTr="00890FD1">
        <w:trPr>
          <w:trHeight w:val="534"/>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38" w14:textId="77777777" w:rsidR="00986888" w:rsidRPr="00890FD1" w:rsidRDefault="002616CC">
            <w:pPr>
              <w:pStyle w:val="BodyA"/>
              <w:keepNext/>
              <w:keepLines/>
              <w:jc w:val="center"/>
            </w:pPr>
            <w:r w:rsidRPr="00890FD1">
              <w:rPr>
                <w:rStyle w:val="Hyperlink1"/>
              </w:rPr>
              <w:t>T1a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39" w14:textId="5F281EB9" w:rsidR="00986888" w:rsidRPr="00890FD1" w:rsidRDefault="002616CC">
            <w:pPr>
              <w:pStyle w:val="Body"/>
              <w:rPr>
                <w:sz w:val="20"/>
                <w:szCs w:val="20"/>
              </w:rPr>
            </w:pPr>
            <w:r w:rsidRPr="00890FD1">
              <w:rPr>
                <w:rStyle w:val="None"/>
                <w:rFonts w:ascii="Arial" w:hAnsi="Arial"/>
                <w:sz w:val="20"/>
                <w:szCs w:val="20"/>
                <w:lang w:val="en-US"/>
              </w:rPr>
              <w:t xml:space="preserve">Baseline scenario for ETSI </w:t>
            </w:r>
            <w:proofErr w:type="spellStart"/>
            <w:r w:rsidRPr="00890FD1">
              <w:rPr>
                <w:rStyle w:val="None"/>
                <w:rFonts w:ascii="Arial" w:hAnsi="Arial"/>
                <w:sz w:val="20"/>
                <w:szCs w:val="20"/>
                <w:lang w:val="en-US"/>
              </w:rPr>
              <w:t>Harmonised</w:t>
            </w:r>
            <w:proofErr w:type="spellEnd"/>
            <w:r w:rsidRPr="00890FD1">
              <w:rPr>
                <w:rStyle w:val="None"/>
                <w:rFonts w:ascii="Arial" w:hAnsi="Arial"/>
                <w:sz w:val="20"/>
                <w:szCs w:val="20"/>
                <w:lang w:val="en-US"/>
              </w:rPr>
              <w:t xml:space="preserve"> </w:t>
            </w:r>
            <w:r w:rsidR="009575BE" w:rsidRPr="00890FD1">
              <w:rPr>
                <w:rStyle w:val="None"/>
                <w:rFonts w:ascii="Arial" w:hAnsi="Arial"/>
                <w:sz w:val="20"/>
                <w:szCs w:val="20"/>
                <w:lang w:val="en-US"/>
              </w:rPr>
              <w:t xml:space="preserve">Standard </w:t>
            </w:r>
            <w:r w:rsidRPr="00890FD1">
              <w:rPr>
                <w:rStyle w:val="None"/>
                <w:rFonts w:ascii="Arial" w:hAnsi="Arial"/>
                <w:sz w:val="20"/>
                <w:szCs w:val="20"/>
                <w:lang w:val="en-US"/>
              </w:rPr>
              <w:t>workflow</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3A" w14:textId="7D5F57FD" w:rsidR="00986888" w:rsidRPr="00890FD1" w:rsidRDefault="002616CC">
            <w:pPr>
              <w:pStyle w:val="Body"/>
              <w:rPr>
                <w:sz w:val="20"/>
                <w:szCs w:val="20"/>
              </w:rPr>
            </w:pPr>
            <w:r w:rsidRPr="00890FD1">
              <w:rPr>
                <w:rStyle w:val="None"/>
                <w:rFonts w:ascii="Arial" w:hAnsi="Arial"/>
                <w:sz w:val="20"/>
                <w:szCs w:val="20"/>
                <w:lang w:val="en-US"/>
              </w:rPr>
              <w:t>202</w:t>
            </w:r>
            <w:r w:rsidR="00027A02" w:rsidRPr="00890FD1">
              <w:rPr>
                <w:rStyle w:val="None"/>
                <w:rFonts w:ascii="Arial" w:hAnsi="Arial"/>
                <w:sz w:val="20"/>
                <w:szCs w:val="20"/>
                <w:lang w:val="en-US"/>
              </w:rPr>
              <w:t>1</w:t>
            </w:r>
            <w:r w:rsidRPr="00890FD1">
              <w:rPr>
                <w:rStyle w:val="None"/>
                <w:rFonts w:ascii="Arial" w:hAnsi="Arial"/>
                <w:sz w:val="20"/>
                <w:szCs w:val="20"/>
                <w:lang w:val="en-US"/>
              </w:rPr>
              <w:t>-</w:t>
            </w:r>
            <w:r w:rsidR="00C47B5D" w:rsidRPr="00890FD1">
              <w:rPr>
                <w:rStyle w:val="None"/>
                <w:rFonts w:ascii="Arial" w:hAnsi="Arial"/>
                <w:sz w:val="20"/>
                <w:szCs w:val="20"/>
                <w:lang w:val="en-US"/>
              </w:rPr>
              <w:t>03</w:t>
            </w:r>
            <w:r w:rsidRPr="00890FD1">
              <w:rPr>
                <w:rStyle w:val="None"/>
                <w:rFonts w:ascii="Arial" w:hAnsi="Arial"/>
                <w:sz w:val="20"/>
                <w:szCs w:val="20"/>
                <w:lang w:val="en-US"/>
              </w:rPr>
              <w:t>-</w:t>
            </w:r>
            <w:r w:rsidR="00C47B5D" w:rsidRPr="00890FD1">
              <w:rPr>
                <w:rStyle w:val="None"/>
                <w:rFonts w:ascii="Arial" w:hAnsi="Arial"/>
                <w:sz w:val="20"/>
                <w:szCs w:val="20"/>
                <w:lang w:val="en-US"/>
              </w:rPr>
              <w:t>15</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3B" w14:textId="49ACA1AB" w:rsidR="00986888" w:rsidRPr="00890FD1" w:rsidRDefault="002616CC">
            <w:pPr>
              <w:pStyle w:val="Body"/>
              <w:rPr>
                <w:sz w:val="20"/>
                <w:szCs w:val="20"/>
              </w:rPr>
            </w:pPr>
            <w:r w:rsidRPr="00890FD1">
              <w:rPr>
                <w:rStyle w:val="None"/>
                <w:rFonts w:ascii="Arial" w:hAnsi="Arial"/>
                <w:sz w:val="20"/>
                <w:szCs w:val="20"/>
                <w:lang w:val="en-US"/>
              </w:rPr>
              <w:t>202</w:t>
            </w:r>
            <w:r w:rsidR="00027A02" w:rsidRPr="00890FD1">
              <w:rPr>
                <w:rStyle w:val="None"/>
                <w:rFonts w:ascii="Arial" w:hAnsi="Arial"/>
                <w:sz w:val="20"/>
                <w:szCs w:val="20"/>
                <w:lang w:val="en-US"/>
              </w:rPr>
              <w:t>1</w:t>
            </w:r>
            <w:r w:rsidRPr="00890FD1">
              <w:rPr>
                <w:rStyle w:val="None"/>
                <w:rFonts w:ascii="Arial" w:hAnsi="Arial"/>
                <w:sz w:val="20"/>
                <w:szCs w:val="20"/>
                <w:lang w:val="en-US"/>
              </w:rPr>
              <w:t>-</w:t>
            </w:r>
            <w:r w:rsidR="00C47B5D" w:rsidRPr="00890FD1">
              <w:rPr>
                <w:rStyle w:val="None"/>
                <w:rFonts w:ascii="Arial" w:hAnsi="Arial"/>
                <w:sz w:val="20"/>
                <w:szCs w:val="20"/>
                <w:lang w:val="en-US"/>
              </w:rPr>
              <w:t>04</w:t>
            </w:r>
            <w:r w:rsidRPr="00890FD1">
              <w:rPr>
                <w:rStyle w:val="None"/>
                <w:rFonts w:ascii="Arial" w:hAnsi="Arial"/>
                <w:sz w:val="20"/>
                <w:szCs w:val="20"/>
                <w:lang w:val="en-US"/>
              </w:rPr>
              <w:t>-</w:t>
            </w:r>
            <w:r w:rsidR="00C47B5D" w:rsidRPr="00890FD1">
              <w:rPr>
                <w:rStyle w:val="None"/>
                <w:rFonts w:ascii="Arial" w:hAnsi="Arial"/>
                <w:sz w:val="20"/>
                <w:szCs w:val="20"/>
                <w:lang w:val="en-US"/>
              </w:rPr>
              <w:t>15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3C" w14:textId="65DB9F28" w:rsidR="00986888" w:rsidRPr="00890FD1" w:rsidRDefault="002616CC" w:rsidP="00EC45B4">
            <w:pPr>
              <w:pStyle w:val="Body"/>
              <w:jc w:val="center"/>
              <w:rPr>
                <w:sz w:val="20"/>
                <w:szCs w:val="20"/>
              </w:rPr>
            </w:pPr>
            <w:r w:rsidRPr="00890FD1">
              <w:rPr>
                <w:rStyle w:val="None"/>
                <w:rFonts w:ascii="Arial" w:hAnsi="Arial"/>
                <w:sz w:val="20"/>
                <w:szCs w:val="20"/>
                <w:lang w:val="en-US"/>
              </w:rPr>
              <w:t>2 500</w:t>
            </w:r>
          </w:p>
        </w:tc>
      </w:tr>
      <w:tr w:rsidR="00986888" w:rsidRPr="00A6160E" w14:paraId="41EE2943" w14:textId="77777777" w:rsidTr="00890FD1">
        <w:trPr>
          <w:trHeight w:val="360"/>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3E" w14:textId="77777777" w:rsidR="00986888" w:rsidRPr="00890FD1" w:rsidRDefault="002616CC">
            <w:pPr>
              <w:pStyle w:val="BodyA"/>
              <w:keepNext/>
              <w:keepLines/>
              <w:jc w:val="center"/>
            </w:pPr>
            <w:r w:rsidRPr="00890FD1">
              <w:rPr>
                <w:rStyle w:val="Hyperlink1"/>
              </w:rPr>
              <w:t>T1b</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3F" w14:textId="212F784D" w:rsidR="00986888" w:rsidRPr="00890FD1" w:rsidRDefault="002616CC">
            <w:pPr>
              <w:pStyle w:val="Body"/>
              <w:rPr>
                <w:sz w:val="20"/>
                <w:szCs w:val="20"/>
              </w:rPr>
            </w:pPr>
            <w:r w:rsidRPr="00890FD1">
              <w:rPr>
                <w:rStyle w:val="None"/>
                <w:rFonts w:ascii="Arial" w:hAnsi="Arial"/>
                <w:sz w:val="20"/>
                <w:szCs w:val="20"/>
                <w:lang w:val="en-US"/>
              </w:rPr>
              <w:t xml:space="preserve">RED articles activation scenario for ETSI </w:t>
            </w:r>
            <w:proofErr w:type="spellStart"/>
            <w:r w:rsidRPr="00890FD1">
              <w:rPr>
                <w:rStyle w:val="None"/>
                <w:rFonts w:ascii="Arial" w:hAnsi="Arial"/>
                <w:sz w:val="20"/>
                <w:szCs w:val="20"/>
                <w:lang w:val="en-US"/>
              </w:rPr>
              <w:t>Harmonised</w:t>
            </w:r>
            <w:proofErr w:type="spellEnd"/>
            <w:r w:rsidRPr="00890FD1">
              <w:rPr>
                <w:rStyle w:val="None"/>
                <w:rFonts w:ascii="Arial" w:hAnsi="Arial"/>
                <w:sz w:val="20"/>
                <w:szCs w:val="20"/>
                <w:lang w:val="en-US"/>
              </w:rPr>
              <w:t xml:space="preserve"> </w:t>
            </w:r>
            <w:r w:rsidR="009575BE" w:rsidRPr="00890FD1">
              <w:rPr>
                <w:rStyle w:val="None"/>
                <w:rFonts w:ascii="Arial" w:hAnsi="Arial"/>
                <w:sz w:val="20"/>
                <w:szCs w:val="20"/>
                <w:lang w:val="en-US"/>
              </w:rPr>
              <w:t xml:space="preserve">Standard </w:t>
            </w:r>
            <w:r w:rsidRPr="00890FD1">
              <w:rPr>
                <w:rStyle w:val="None"/>
                <w:rFonts w:ascii="Arial" w:hAnsi="Arial"/>
                <w:sz w:val="20"/>
                <w:szCs w:val="20"/>
                <w:lang w:val="en-US"/>
              </w:rPr>
              <w:t>workflow</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40" w14:textId="1B9465EE" w:rsidR="00986888" w:rsidRPr="00890FD1" w:rsidRDefault="002616CC">
            <w:pPr>
              <w:pStyle w:val="Body"/>
              <w:rPr>
                <w:sz w:val="20"/>
                <w:szCs w:val="20"/>
              </w:rPr>
            </w:pPr>
            <w:r w:rsidRPr="00890FD1">
              <w:rPr>
                <w:rStyle w:val="None"/>
                <w:rFonts w:ascii="Arial" w:hAnsi="Arial"/>
                <w:sz w:val="20"/>
                <w:szCs w:val="20"/>
                <w:lang w:val="en-US"/>
              </w:rPr>
              <w:t>202</w:t>
            </w:r>
            <w:r w:rsidR="00027A02" w:rsidRPr="00890FD1">
              <w:rPr>
                <w:rStyle w:val="None"/>
                <w:rFonts w:ascii="Arial" w:hAnsi="Arial"/>
                <w:sz w:val="20"/>
                <w:szCs w:val="20"/>
                <w:lang w:val="en-US"/>
              </w:rPr>
              <w:t>1</w:t>
            </w:r>
            <w:r w:rsidRPr="00890FD1">
              <w:rPr>
                <w:rStyle w:val="None"/>
                <w:rFonts w:ascii="Arial" w:hAnsi="Arial"/>
                <w:sz w:val="20"/>
                <w:szCs w:val="20"/>
                <w:lang w:val="en-US"/>
              </w:rPr>
              <w:t>-</w:t>
            </w:r>
            <w:r w:rsidR="00C47B5D" w:rsidRPr="00890FD1">
              <w:rPr>
                <w:rStyle w:val="None"/>
                <w:rFonts w:ascii="Arial" w:hAnsi="Arial"/>
                <w:sz w:val="20"/>
                <w:szCs w:val="20"/>
                <w:lang w:val="en-US"/>
              </w:rPr>
              <w:t>03</w:t>
            </w:r>
            <w:r w:rsidRPr="00890FD1">
              <w:rPr>
                <w:rStyle w:val="None"/>
                <w:rFonts w:ascii="Arial" w:hAnsi="Arial"/>
                <w:sz w:val="20"/>
                <w:szCs w:val="20"/>
                <w:lang w:val="en-US"/>
              </w:rPr>
              <w:t>-</w:t>
            </w:r>
            <w:r w:rsidR="00C47B5D" w:rsidRPr="00890FD1">
              <w:rPr>
                <w:rStyle w:val="None"/>
                <w:rFonts w:ascii="Arial" w:hAnsi="Arial"/>
                <w:sz w:val="20"/>
                <w:szCs w:val="20"/>
                <w:lang w:val="en-US"/>
              </w:rPr>
              <w:t>25</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41" w14:textId="69C124AC" w:rsidR="00986888" w:rsidRPr="00890FD1" w:rsidRDefault="00C47B5D">
            <w:pPr>
              <w:pStyle w:val="Body"/>
              <w:rPr>
                <w:sz w:val="20"/>
                <w:szCs w:val="20"/>
              </w:rPr>
            </w:pPr>
            <w:r w:rsidRPr="00890FD1">
              <w:rPr>
                <w:rStyle w:val="None"/>
                <w:rFonts w:ascii="Arial" w:hAnsi="Arial"/>
                <w:sz w:val="20"/>
                <w:szCs w:val="20"/>
                <w:lang w:val="en-US"/>
              </w:rPr>
              <w:t>2022</w:t>
            </w:r>
            <w:r w:rsidR="002616CC" w:rsidRPr="00890FD1">
              <w:rPr>
                <w:rStyle w:val="None"/>
                <w:rFonts w:ascii="Arial" w:hAnsi="Arial"/>
                <w:sz w:val="20"/>
                <w:szCs w:val="20"/>
                <w:lang w:val="en-US"/>
              </w:rPr>
              <w:t>-</w:t>
            </w:r>
            <w:r w:rsidRPr="00890FD1">
              <w:rPr>
                <w:rStyle w:val="None"/>
                <w:rFonts w:ascii="Arial" w:hAnsi="Arial"/>
                <w:sz w:val="20"/>
                <w:szCs w:val="20"/>
                <w:lang w:val="en-US"/>
              </w:rPr>
              <w:t>01</w:t>
            </w:r>
            <w:r w:rsidR="002616CC" w:rsidRPr="00890FD1">
              <w:rPr>
                <w:rStyle w:val="None"/>
                <w:rFonts w:ascii="Arial" w:hAnsi="Arial"/>
                <w:sz w:val="20"/>
                <w:szCs w:val="20"/>
                <w:lang w:val="en-US"/>
              </w:rPr>
              <w:t>-</w:t>
            </w:r>
            <w:r w:rsidRPr="00890FD1">
              <w:rPr>
                <w:rStyle w:val="None"/>
                <w:rFonts w:ascii="Arial" w:hAnsi="Arial"/>
                <w:sz w:val="20"/>
                <w:szCs w:val="20"/>
                <w:lang w:val="en-US"/>
              </w:rPr>
              <w:t>15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42" w14:textId="3575A077" w:rsidR="00986888" w:rsidRPr="00890FD1" w:rsidRDefault="002616CC" w:rsidP="00EC45B4">
            <w:pPr>
              <w:pStyle w:val="Body"/>
              <w:jc w:val="center"/>
              <w:rPr>
                <w:sz w:val="20"/>
                <w:szCs w:val="20"/>
              </w:rPr>
            </w:pPr>
            <w:r w:rsidRPr="00890FD1">
              <w:rPr>
                <w:rStyle w:val="None"/>
                <w:rFonts w:ascii="Arial" w:hAnsi="Arial"/>
                <w:sz w:val="20"/>
                <w:szCs w:val="20"/>
                <w:lang w:val="en-US"/>
              </w:rPr>
              <w:t>17 500</w:t>
            </w:r>
          </w:p>
        </w:tc>
      </w:tr>
      <w:tr w:rsidR="00986888" w:rsidRPr="00A6160E" w14:paraId="41EE2949" w14:textId="77777777" w:rsidTr="00890FD1">
        <w:trPr>
          <w:trHeight w:val="563"/>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41EE2944" w14:textId="77777777" w:rsidR="00986888" w:rsidRPr="00890FD1" w:rsidRDefault="002616CC">
            <w:pPr>
              <w:pStyle w:val="BodyA"/>
              <w:keepNext/>
              <w:keepLines/>
              <w:jc w:val="center"/>
            </w:pPr>
            <w:r w:rsidRPr="00890FD1">
              <w:rPr>
                <w:rStyle w:val="Hyperlink1"/>
              </w:rPr>
              <w:t>Milestone A</w:t>
            </w:r>
          </w:p>
        </w:tc>
        <w:tc>
          <w:tcPr>
            <w:tcW w:w="487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076CE21A" w14:textId="2580F410" w:rsidR="00AD0210" w:rsidRPr="00890FD1" w:rsidRDefault="002616CC" w:rsidP="00AD0210">
            <w:pPr>
              <w:pStyle w:val="Body"/>
              <w:rPr>
                <w:rStyle w:val="None"/>
                <w:rFonts w:ascii="Arial" w:hAnsi="Arial"/>
                <w:sz w:val="20"/>
                <w:szCs w:val="20"/>
                <w:lang w:val="en-US"/>
              </w:rPr>
            </w:pPr>
            <w:r w:rsidRPr="00890FD1">
              <w:rPr>
                <w:rStyle w:val="None"/>
                <w:rFonts w:ascii="Arial" w:hAnsi="Arial"/>
                <w:sz w:val="20"/>
                <w:szCs w:val="20"/>
                <w:lang w:val="en-US"/>
              </w:rPr>
              <w:t>First Draft of the TR including completion of workflow scenarios (Task 1)</w:t>
            </w:r>
            <w:r w:rsidR="008103B9" w:rsidRPr="00890FD1">
              <w:rPr>
                <w:rStyle w:val="None"/>
                <w:rFonts w:ascii="Arial" w:hAnsi="Arial"/>
                <w:sz w:val="20"/>
                <w:szCs w:val="20"/>
                <w:lang w:val="en-US"/>
              </w:rPr>
              <w:t xml:space="preserve"> </w:t>
            </w:r>
            <w:r w:rsidR="00AD0210" w:rsidRPr="00890FD1">
              <w:rPr>
                <w:rStyle w:val="None"/>
                <w:rFonts w:ascii="Arial" w:hAnsi="Arial"/>
                <w:sz w:val="20"/>
                <w:szCs w:val="20"/>
                <w:lang w:val="en-US"/>
              </w:rPr>
              <w:t xml:space="preserve">and Progress Report#1 to be made available to TC ERM, CYBER and RRS one month before the cut-off date </w:t>
            </w:r>
          </w:p>
          <w:p w14:paraId="41EE2945" w14:textId="3BD323C2" w:rsidR="00C47B5D" w:rsidRPr="00890FD1" w:rsidRDefault="00AD0210" w:rsidP="00AD0210">
            <w:pPr>
              <w:pStyle w:val="Body"/>
              <w:rPr>
                <w:sz w:val="20"/>
                <w:szCs w:val="20"/>
              </w:rPr>
            </w:pPr>
            <w:r w:rsidRPr="00890FD1">
              <w:rPr>
                <w:rStyle w:val="None"/>
                <w:rFonts w:ascii="Arial" w:hAnsi="Arial"/>
                <w:sz w:val="20"/>
                <w:szCs w:val="20"/>
                <w:lang w:val="en-US"/>
              </w:rPr>
              <w:t>Progress Report #1 to be approved by TC ERM</w:t>
            </w:r>
          </w:p>
        </w:tc>
        <w:tc>
          <w:tcPr>
            <w:tcW w:w="1367"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1EE2946" w14:textId="6B5BAECC" w:rsidR="00986888" w:rsidRPr="00890FD1" w:rsidRDefault="002616CC">
            <w:pPr>
              <w:pStyle w:val="Body"/>
              <w:rPr>
                <w:sz w:val="20"/>
                <w:szCs w:val="20"/>
              </w:rPr>
            </w:pPr>
            <w:r w:rsidRPr="00890FD1">
              <w:rPr>
                <w:rStyle w:val="None"/>
                <w:rFonts w:ascii="Arial" w:hAnsi="Arial"/>
                <w:sz w:val="20"/>
                <w:szCs w:val="20"/>
                <w:lang w:val="en-US"/>
              </w:rPr>
              <w:t>202</w:t>
            </w:r>
            <w:r w:rsidR="00027A02" w:rsidRPr="00890FD1">
              <w:rPr>
                <w:rStyle w:val="None"/>
                <w:rFonts w:ascii="Arial" w:hAnsi="Arial"/>
                <w:sz w:val="20"/>
                <w:szCs w:val="20"/>
                <w:lang w:val="en-US"/>
              </w:rPr>
              <w:t>1</w:t>
            </w:r>
            <w:r w:rsidRPr="00890FD1">
              <w:rPr>
                <w:rStyle w:val="None"/>
                <w:rFonts w:ascii="Arial" w:hAnsi="Arial"/>
                <w:sz w:val="20"/>
                <w:szCs w:val="20"/>
                <w:lang w:val="en-US"/>
              </w:rPr>
              <w:t>-</w:t>
            </w:r>
            <w:r w:rsidR="00C47B5D" w:rsidRPr="00890FD1">
              <w:rPr>
                <w:rStyle w:val="None"/>
                <w:rFonts w:ascii="Arial" w:hAnsi="Arial"/>
                <w:sz w:val="20"/>
                <w:szCs w:val="20"/>
                <w:lang w:val="en-US"/>
              </w:rPr>
              <w:t>06</w:t>
            </w:r>
            <w:r w:rsidRPr="00890FD1">
              <w:rPr>
                <w:rStyle w:val="None"/>
                <w:rFonts w:ascii="Arial" w:hAnsi="Arial"/>
                <w:sz w:val="20"/>
                <w:szCs w:val="20"/>
                <w:lang w:val="en-US"/>
              </w:rPr>
              <w:t>-</w:t>
            </w:r>
            <w:r w:rsidR="00C47B5D" w:rsidRPr="00890FD1">
              <w:rPr>
                <w:rStyle w:val="None"/>
                <w:rFonts w:ascii="Arial" w:hAnsi="Arial"/>
                <w:sz w:val="20"/>
                <w:szCs w:val="20"/>
                <w:lang w:val="en-US"/>
              </w:rPr>
              <w:t>15</w:t>
            </w:r>
          </w:p>
        </w:tc>
        <w:tc>
          <w:tcPr>
            <w:tcW w:w="148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1EE2947" w14:textId="77777777" w:rsidR="00986888" w:rsidRPr="00890FD1" w:rsidRDefault="00986888">
            <w:pPr>
              <w:rPr>
                <w:sz w:val="20"/>
                <w:szCs w:val="20"/>
              </w:rPr>
            </w:pPr>
          </w:p>
        </w:tc>
        <w:tc>
          <w:tcPr>
            <w:tcW w:w="2006"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41EE2948" w14:textId="77777777" w:rsidR="00986888" w:rsidRPr="00890FD1" w:rsidRDefault="00986888" w:rsidP="00EC45B4">
            <w:pPr>
              <w:jc w:val="center"/>
              <w:rPr>
                <w:sz w:val="20"/>
                <w:szCs w:val="20"/>
              </w:rPr>
            </w:pPr>
          </w:p>
        </w:tc>
      </w:tr>
      <w:tr w:rsidR="00986888" w:rsidRPr="00A6160E" w14:paraId="41EE294F" w14:textId="77777777" w:rsidTr="00890FD1">
        <w:trPr>
          <w:trHeight w:val="569"/>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4A" w14:textId="77777777" w:rsidR="00986888" w:rsidRPr="00890FD1" w:rsidRDefault="002616CC">
            <w:pPr>
              <w:pStyle w:val="BodyA"/>
              <w:keepNext/>
              <w:keepLines/>
              <w:jc w:val="center"/>
            </w:pPr>
            <w:r w:rsidRPr="00890FD1">
              <w:rPr>
                <w:rStyle w:val="Hyperlink1"/>
              </w:rPr>
              <w:t>T2</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4B" w14:textId="2DAC5064" w:rsidR="00986888" w:rsidRPr="00890FD1" w:rsidRDefault="002616CC">
            <w:pPr>
              <w:pStyle w:val="Body"/>
              <w:rPr>
                <w:sz w:val="20"/>
                <w:szCs w:val="20"/>
              </w:rPr>
            </w:pPr>
            <w:r w:rsidRPr="00890FD1">
              <w:rPr>
                <w:rStyle w:val="None"/>
                <w:rFonts w:ascii="Arial" w:hAnsi="Arial"/>
                <w:sz w:val="20"/>
                <w:szCs w:val="20"/>
                <w:lang w:val="en-US"/>
              </w:rPr>
              <w:t xml:space="preserve">Examine consequences of RED articles activation on ETSI </w:t>
            </w:r>
            <w:proofErr w:type="spellStart"/>
            <w:r w:rsidRPr="00890FD1">
              <w:rPr>
                <w:rStyle w:val="None"/>
                <w:rFonts w:ascii="Arial" w:hAnsi="Arial"/>
                <w:sz w:val="20"/>
                <w:szCs w:val="20"/>
                <w:lang w:val="en-US"/>
              </w:rPr>
              <w:t>Harmonised</w:t>
            </w:r>
            <w:proofErr w:type="spellEnd"/>
            <w:r w:rsidRPr="00890FD1">
              <w:rPr>
                <w:rStyle w:val="None"/>
                <w:rFonts w:ascii="Arial" w:hAnsi="Arial"/>
                <w:sz w:val="20"/>
                <w:szCs w:val="20"/>
                <w:lang w:val="en-US"/>
              </w:rPr>
              <w:t xml:space="preserve"> </w:t>
            </w:r>
            <w:r w:rsidR="009575BE" w:rsidRPr="00890FD1">
              <w:rPr>
                <w:rStyle w:val="None"/>
                <w:rFonts w:ascii="Arial" w:hAnsi="Arial"/>
                <w:sz w:val="20"/>
                <w:szCs w:val="20"/>
                <w:lang w:val="en-US"/>
              </w:rPr>
              <w:t xml:space="preserve">Standard </w:t>
            </w:r>
            <w:r w:rsidRPr="00890FD1">
              <w:rPr>
                <w:rStyle w:val="None"/>
                <w:rFonts w:ascii="Arial" w:hAnsi="Arial"/>
                <w:sz w:val="20"/>
                <w:szCs w:val="20"/>
                <w:lang w:val="en-US"/>
              </w:rPr>
              <w:t>workflow</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4C" w14:textId="3E46D405" w:rsidR="00986888" w:rsidRPr="00890FD1" w:rsidRDefault="002616CC">
            <w:pPr>
              <w:pStyle w:val="Body"/>
              <w:rPr>
                <w:sz w:val="20"/>
                <w:szCs w:val="20"/>
              </w:rPr>
            </w:pPr>
            <w:r w:rsidRPr="00890FD1">
              <w:rPr>
                <w:rStyle w:val="None"/>
                <w:rFonts w:ascii="Arial" w:hAnsi="Arial"/>
                <w:sz w:val="20"/>
                <w:szCs w:val="20"/>
                <w:lang w:val="en-US"/>
              </w:rPr>
              <w:t>202</w:t>
            </w:r>
            <w:r w:rsidR="00027A02" w:rsidRPr="00890FD1">
              <w:rPr>
                <w:rStyle w:val="None"/>
                <w:rFonts w:ascii="Arial" w:hAnsi="Arial"/>
                <w:sz w:val="20"/>
                <w:szCs w:val="20"/>
                <w:lang w:val="en-US"/>
              </w:rPr>
              <w:t>1</w:t>
            </w:r>
            <w:r w:rsidRPr="00890FD1">
              <w:rPr>
                <w:rStyle w:val="None"/>
                <w:rFonts w:ascii="Arial" w:hAnsi="Arial"/>
                <w:sz w:val="20"/>
                <w:szCs w:val="20"/>
                <w:lang w:val="en-US"/>
              </w:rPr>
              <w:t>-</w:t>
            </w:r>
            <w:r w:rsidR="00C47B5D" w:rsidRPr="00890FD1">
              <w:rPr>
                <w:rStyle w:val="None"/>
                <w:rFonts w:ascii="Arial" w:hAnsi="Arial"/>
                <w:sz w:val="20"/>
                <w:szCs w:val="20"/>
                <w:lang w:val="en-US"/>
              </w:rPr>
              <w:t>05</w:t>
            </w:r>
            <w:r w:rsidRPr="00890FD1">
              <w:rPr>
                <w:rStyle w:val="None"/>
                <w:rFonts w:ascii="Arial" w:hAnsi="Arial"/>
                <w:sz w:val="20"/>
                <w:szCs w:val="20"/>
                <w:lang w:val="en-US"/>
              </w:rPr>
              <w:t>-</w:t>
            </w:r>
            <w:r w:rsidR="00C47B5D" w:rsidRPr="00890FD1">
              <w:rPr>
                <w:rStyle w:val="None"/>
                <w:rFonts w:ascii="Arial" w:hAnsi="Arial"/>
                <w:sz w:val="20"/>
                <w:szCs w:val="20"/>
                <w:lang w:val="en-US"/>
              </w:rPr>
              <w:t>15</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4D" w14:textId="4F9EB2C2" w:rsidR="00986888" w:rsidRPr="00890FD1" w:rsidRDefault="00C47B5D">
            <w:pPr>
              <w:pStyle w:val="Body"/>
              <w:rPr>
                <w:sz w:val="20"/>
                <w:szCs w:val="20"/>
              </w:rPr>
            </w:pPr>
            <w:r w:rsidRPr="00890FD1">
              <w:rPr>
                <w:rStyle w:val="None"/>
                <w:rFonts w:ascii="Arial" w:hAnsi="Arial"/>
                <w:sz w:val="20"/>
                <w:szCs w:val="20"/>
                <w:lang w:val="en-US"/>
              </w:rPr>
              <w:t>2022-01-15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4E" w14:textId="666E7BBE" w:rsidR="00986888" w:rsidRPr="00890FD1" w:rsidRDefault="00A1376C" w:rsidP="00EC45B4">
            <w:pPr>
              <w:pStyle w:val="Body"/>
              <w:jc w:val="center"/>
              <w:rPr>
                <w:sz w:val="20"/>
                <w:szCs w:val="20"/>
              </w:rPr>
            </w:pPr>
            <w:r w:rsidRPr="00890FD1">
              <w:rPr>
                <w:rStyle w:val="None"/>
                <w:rFonts w:ascii="Arial" w:hAnsi="Arial"/>
                <w:sz w:val="20"/>
                <w:szCs w:val="20"/>
                <w:lang w:val="en-US"/>
              </w:rPr>
              <w:t>20 000</w:t>
            </w:r>
          </w:p>
        </w:tc>
      </w:tr>
      <w:tr w:rsidR="00986888" w:rsidRPr="00A6160E" w14:paraId="41EE2955" w14:textId="77777777" w:rsidTr="00890FD1">
        <w:trPr>
          <w:trHeight w:val="563"/>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50" w14:textId="77777777" w:rsidR="00986888" w:rsidRPr="00890FD1" w:rsidRDefault="002616CC">
            <w:pPr>
              <w:pStyle w:val="BodyA"/>
              <w:keepNext/>
              <w:keepLines/>
              <w:jc w:val="center"/>
            </w:pPr>
            <w:r w:rsidRPr="00890FD1">
              <w:rPr>
                <w:rStyle w:val="Hyperlink1"/>
              </w:rPr>
              <w:t>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51" w14:textId="77777777" w:rsidR="00986888" w:rsidRPr="00890FD1" w:rsidRDefault="002616CC">
            <w:pPr>
              <w:pStyle w:val="Body"/>
              <w:rPr>
                <w:sz w:val="20"/>
                <w:szCs w:val="20"/>
              </w:rPr>
            </w:pPr>
            <w:r w:rsidRPr="00890FD1">
              <w:rPr>
                <w:rStyle w:val="None"/>
                <w:rFonts w:ascii="Arial" w:hAnsi="Arial"/>
                <w:sz w:val="20"/>
                <w:szCs w:val="20"/>
                <w:lang w:val="en-US"/>
              </w:rPr>
              <w:t>Formulate options for responding to the changes of the different scenarios</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52" w14:textId="2F705B4E" w:rsidR="00986888" w:rsidRPr="00890FD1" w:rsidRDefault="002616CC">
            <w:pPr>
              <w:pStyle w:val="Body"/>
              <w:rPr>
                <w:sz w:val="20"/>
                <w:szCs w:val="20"/>
              </w:rPr>
            </w:pPr>
            <w:r w:rsidRPr="00890FD1">
              <w:rPr>
                <w:rStyle w:val="None"/>
                <w:rFonts w:ascii="Arial" w:hAnsi="Arial"/>
                <w:sz w:val="20"/>
                <w:szCs w:val="20"/>
                <w:lang w:val="en-US"/>
              </w:rPr>
              <w:t>202</w:t>
            </w:r>
            <w:r w:rsidR="00027A02" w:rsidRPr="00890FD1">
              <w:rPr>
                <w:rStyle w:val="None"/>
                <w:rFonts w:ascii="Arial" w:hAnsi="Arial"/>
                <w:sz w:val="20"/>
                <w:szCs w:val="20"/>
                <w:lang w:val="en-US"/>
              </w:rPr>
              <w:t>1</w:t>
            </w:r>
            <w:r w:rsidRPr="00890FD1">
              <w:rPr>
                <w:rStyle w:val="None"/>
                <w:rFonts w:ascii="Arial" w:hAnsi="Arial"/>
                <w:sz w:val="20"/>
                <w:szCs w:val="20"/>
                <w:lang w:val="en-US"/>
              </w:rPr>
              <w:t>-</w:t>
            </w:r>
            <w:r w:rsidR="00C47B5D" w:rsidRPr="00890FD1">
              <w:rPr>
                <w:rStyle w:val="None"/>
                <w:rFonts w:ascii="Arial" w:hAnsi="Arial"/>
                <w:sz w:val="20"/>
                <w:szCs w:val="20"/>
                <w:lang w:val="en-US"/>
              </w:rPr>
              <w:t>06</w:t>
            </w:r>
            <w:r w:rsidRPr="00890FD1">
              <w:rPr>
                <w:rStyle w:val="None"/>
                <w:rFonts w:ascii="Arial" w:hAnsi="Arial"/>
                <w:sz w:val="20"/>
                <w:szCs w:val="20"/>
                <w:lang w:val="en-US"/>
              </w:rPr>
              <w:t>-</w:t>
            </w:r>
            <w:r w:rsidR="00C47B5D" w:rsidRPr="00890FD1">
              <w:rPr>
                <w:rStyle w:val="None"/>
                <w:rFonts w:ascii="Arial" w:hAnsi="Arial"/>
                <w:sz w:val="20"/>
                <w:szCs w:val="20"/>
                <w:lang w:val="en-US"/>
              </w:rPr>
              <w:t>15</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53" w14:textId="768069B8" w:rsidR="00986888" w:rsidRPr="00890FD1" w:rsidRDefault="00C47B5D">
            <w:pPr>
              <w:pStyle w:val="Body"/>
              <w:rPr>
                <w:sz w:val="20"/>
                <w:szCs w:val="20"/>
              </w:rPr>
            </w:pPr>
            <w:r w:rsidRPr="00890FD1">
              <w:rPr>
                <w:rStyle w:val="None"/>
                <w:rFonts w:ascii="Arial" w:hAnsi="Arial"/>
                <w:sz w:val="20"/>
                <w:szCs w:val="20"/>
                <w:lang w:val="en-US"/>
              </w:rPr>
              <w:t>2022-01-15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54" w14:textId="378E206F" w:rsidR="00986888" w:rsidRPr="00890FD1" w:rsidRDefault="00A1376C" w:rsidP="00EC45B4">
            <w:pPr>
              <w:pStyle w:val="Body"/>
              <w:jc w:val="center"/>
              <w:rPr>
                <w:sz w:val="20"/>
                <w:szCs w:val="20"/>
              </w:rPr>
            </w:pPr>
            <w:r w:rsidRPr="00890FD1">
              <w:rPr>
                <w:rStyle w:val="None"/>
                <w:rFonts w:ascii="Arial" w:hAnsi="Arial"/>
                <w:sz w:val="20"/>
                <w:szCs w:val="20"/>
                <w:lang w:val="en-US"/>
              </w:rPr>
              <w:t>20 000</w:t>
            </w:r>
          </w:p>
        </w:tc>
      </w:tr>
      <w:tr w:rsidR="00986888" w:rsidRPr="00A6160E" w14:paraId="41EE295B" w14:textId="77777777" w:rsidTr="00890FD1">
        <w:trPr>
          <w:trHeight w:val="563"/>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vAlign w:val="center"/>
          </w:tcPr>
          <w:p w14:paraId="41EE2956" w14:textId="77777777" w:rsidR="00986888" w:rsidRPr="00890FD1" w:rsidRDefault="002616CC">
            <w:pPr>
              <w:pStyle w:val="BodyA"/>
              <w:keepNext/>
              <w:keepLines/>
              <w:jc w:val="center"/>
            </w:pPr>
            <w:r w:rsidRPr="00890FD1">
              <w:rPr>
                <w:rStyle w:val="Hyperlink1"/>
              </w:rPr>
              <w:t>Milestone B</w:t>
            </w:r>
          </w:p>
        </w:tc>
        <w:tc>
          <w:tcPr>
            <w:tcW w:w="487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vAlign w:val="center"/>
          </w:tcPr>
          <w:p w14:paraId="78D52C31" w14:textId="329F4DC3" w:rsidR="00986888" w:rsidRPr="00890FD1" w:rsidRDefault="002616CC">
            <w:pPr>
              <w:pStyle w:val="Body"/>
              <w:rPr>
                <w:rStyle w:val="None"/>
                <w:rFonts w:ascii="Arial" w:hAnsi="Arial"/>
                <w:sz w:val="20"/>
                <w:szCs w:val="20"/>
                <w:lang w:val="en-US"/>
              </w:rPr>
            </w:pPr>
            <w:r w:rsidRPr="00890FD1">
              <w:rPr>
                <w:rStyle w:val="None"/>
                <w:rFonts w:ascii="Arial" w:hAnsi="Arial"/>
                <w:sz w:val="20"/>
                <w:szCs w:val="20"/>
                <w:lang w:val="en-US"/>
              </w:rPr>
              <w:t>Stable Draft of the TR</w:t>
            </w:r>
            <w:r w:rsidR="008103B9" w:rsidRPr="00890FD1">
              <w:rPr>
                <w:rStyle w:val="None"/>
                <w:rFonts w:ascii="Arial" w:hAnsi="Arial"/>
                <w:sz w:val="20"/>
                <w:szCs w:val="20"/>
                <w:lang w:val="en-US"/>
              </w:rPr>
              <w:t xml:space="preserve"> and Progress Report#2 to be made available </w:t>
            </w:r>
            <w:r w:rsidR="00AD0210" w:rsidRPr="00890FD1">
              <w:rPr>
                <w:rStyle w:val="None"/>
                <w:rFonts w:ascii="Arial" w:hAnsi="Arial"/>
                <w:sz w:val="20"/>
                <w:szCs w:val="20"/>
                <w:lang w:val="en-US"/>
              </w:rPr>
              <w:t>to TC ERM, CYBER and RRS one month before the cut-off date</w:t>
            </w:r>
            <w:r w:rsidR="008103B9" w:rsidRPr="00890FD1">
              <w:rPr>
                <w:rStyle w:val="None"/>
                <w:rFonts w:ascii="Arial" w:hAnsi="Arial"/>
                <w:sz w:val="20"/>
                <w:szCs w:val="20"/>
                <w:lang w:val="en-US"/>
              </w:rPr>
              <w:t xml:space="preserve"> </w:t>
            </w:r>
          </w:p>
          <w:p w14:paraId="41EE2957" w14:textId="2651270E" w:rsidR="00C47B5D" w:rsidRPr="00890FD1" w:rsidRDefault="00C47B5D">
            <w:pPr>
              <w:pStyle w:val="Body"/>
              <w:rPr>
                <w:sz w:val="20"/>
                <w:szCs w:val="20"/>
              </w:rPr>
            </w:pPr>
            <w:r w:rsidRPr="00890FD1">
              <w:rPr>
                <w:rStyle w:val="None"/>
                <w:rFonts w:ascii="Arial" w:hAnsi="Arial"/>
                <w:sz w:val="20"/>
                <w:szCs w:val="20"/>
                <w:lang w:val="en-US"/>
              </w:rPr>
              <w:t>Progress Report #2 to be approved by TC ERM</w:t>
            </w:r>
            <w:r w:rsidR="008103B9" w:rsidRPr="00890FD1">
              <w:rPr>
                <w:rStyle w:val="None"/>
                <w:rFonts w:ascii="Arial" w:hAnsi="Arial"/>
                <w:sz w:val="20"/>
                <w:szCs w:val="20"/>
                <w:lang w:val="en-US"/>
              </w:rPr>
              <w:t xml:space="preserve"> </w:t>
            </w:r>
          </w:p>
        </w:tc>
        <w:tc>
          <w:tcPr>
            <w:tcW w:w="136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14:paraId="41EE2958" w14:textId="74158AA4" w:rsidR="00986888" w:rsidRPr="00890FD1" w:rsidRDefault="002616CC">
            <w:pPr>
              <w:pStyle w:val="Body"/>
              <w:rPr>
                <w:sz w:val="20"/>
                <w:szCs w:val="20"/>
              </w:rPr>
            </w:pPr>
            <w:r w:rsidRPr="00890FD1">
              <w:rPr>
                <w:rStyle w:val="None"/>
                <w:rFonts w:ascii="Arial" w:hAnsi="Arial"/>
                <w:sz w:val="20"/>
                <w:szCs w:val="20"/>
                <w:lang w:val="en-US"/>
              </w:rPr>
              <w:t>202</w:t>
            </w:r>
            <w:r w:rsidR="00027A02" w:rsidRPr="00890FD1">
              <w:rPr>
                <w:rStyle w:val="None"/>
                <w:rFonts w:ascii="Arial" w:hAnsi="Arial"/>
                <w:sz w:val="20"/>
                <w:szCs w:val="20"/>
                <w:lang w:val="en-US"/>
              </w:rPr>
              <w:t>1</w:t>
            </w:r>
            <w:r w:rsidRPr="00890FD1">
              <w:rPr>
                <w:rStyle w:val="None"/>
                <w:rFonts w:ascii="Arial" w:hAnsi="Arial"/>
                <w:sz w:val="20"/>
                <w:szCs w:val="20"/>
                <w:lang w:val="en-US"/>
              </w:rPr>
              <w:t>-</w:t>
            </w:r>
            <w:r w:rsidR="008103B9" w:rsidRPr="00890FD1">
              <w:rPr>
                <w:rStyle w:val="None"/>
                <w:rFonts w:ascii="Arial" w:hAnsi="Arial"/>
                <w:sz w:val="20"/>
                <w:szCs w:val="20"/>
                <w:lang w:val="en-US"/>
              </w:rPr>
              <w:t>09</w:t>
            </w:r>
            <w:r w:rsidRPr="00890FD1">
              <w:rPr>
                <w:rStyle w:val="None"/>
                <w:rFonts w:ascii="Arial" w:hAnsi="Arial"/>
                <w:sz w:val="20"/>
                <w:szCs w:val="20"/>
                <w:lang w:val="en-US"/>
              </w:rPr>
              <w:t>-</w:t>
            </w:r>
            <w:r w:rsidR="00AD0210" w:rsidRPr="00890FD1">
              <w:rPr>
                <w:rStyle w:val="None"/>
                <w:rFonts w:ascii="Arial" w:hAnsi="Arial"/>
                <w:sz w:val="20"/>
                <w:szCs w:val="20"/>
                <w:lang w:val="en-US"/>
              </w:rPr>
              <w:t>30</w:t>
            </w:r>
          </w:p>
        </w:tc>
        <w:tc>
          <w:tcPr>
            <w:tcW w:w="148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14:paraId="41EE2959" w14:textId="77777777" w:rsidR="00986888" w:rsidRPr="00890FD1" w:rsidRDefault="00986888">
            <w:pPr>
              <w:rPr>
                <w:sz w:val="20"/>
                <w:szCs w:val="20"/>
              </w:rPr>
            </w:pPr>
          </w:p>
        </w:tc>
        <w:tc>
          <w:tcPr>
            <w:tcW w:w="200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vAlign w:val="center"/>
          </w:tcPr>
          <w:p w14:paraId="41EE295A" w14:textId="77777777" w:rsidR="00986888" w:rsidRPr="00890FD1" w:rsidRDefault="00986888" w:rsidP="00EC45B4">
            <w:pPr>
              <w:jc w:val="center"/>
              <w:rPr>
                <w:sz w:val="20"/>
                <w:szCs w:val="20"/>
              </w:rPr>
            </w:pPr>
          </w:p>
        </w:tc>
      </w:tr>
      <w:tr w:rsidR="00986888" w:rsidRPr="00A6160E" w14:paraId="41EE2961" w14:textId="77777777" w:rsidTr="00890FD1">
        <w:trPr>
          <w:trHeight w:val="843"/>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5C" w14:textId="77777777" w:rsidR="00986888" w:rsidRPr="00890FD1" w:rsidRDefault="002616CC">
            <w:pPr>
              <w:pStyle w:val="BodyA"/>
              <w:keepNext/>
              <w:keepLines/>
              <w:jc w:val="center"/>
            </w:pPr>
            <w:r w:rsidRPr="00890FD1">
              <w:rPr>
                <w:rStyle w:val="Hyperlink1"/>
              </w:rPr>
              <w:t>T4</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5D" w14:textId="77777777" w:rsidR="00986888" w:rsidRPr="00890FD1" w:rsidRDefault="002616CC">
            <w:pPr>
              <w:pStyle w:val="Body"/>
              <w:rPr>
                <w:sz w:val="20"/>
                <w:szCs w:val="20"/>
              </w:rPr>
            </w:pPr>
            <w:r w:rsidRPr="00890FD1">
              <w:rPr>
                <w:rStyle w:val="None"/>
                <w:rFonts w:ascii="Arial" w:hAnsi="Arial"/>
                <w:sz w:val="20"/>
                <w:szCs w:val="20"/>
                <w:lang w:val="en-US"/>
              </w:rPr>
              <w:t>Inform ETSI membership and management regarding the RED articles activation</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5E" w14:textId="0AC26A30" w:rsidR="00986888" w:rsidRPr="00890FD1" w:rsidRDefault="002616CC">
            <w:pPr>
              <w:pStyle w:val="Body"/>
              <w:rPr>
                <w:sz w:val="20"/>
                <w:szCs w:val="20"/>
              </w:rPr>
            </w:pPr>
            <w:r w:rsidRPr="00890FD1">
              <w:rPr>
                <w:rStyle w:val="None"/>
                <w:rFonts w:ascii="Arial" w:hAnsi="Arial"/>
                <w:sz w:val="20"/>
                <w:szCs w:val="20"/>
                <w:lang w:val="en-US"/>
              </w:rPr>
              <w:t>2021-</w:t>
            </w:r>
            <w:r w:rsidR="00AD0210" w:rsidRPr="00890FD1">
              <w:rPr>
                <w:rStyle w:val="None"/>
                <w:rFonts w:ascii="Arial" w:hAnsi="Arial"/>
                <w:sz w:val="20"/>
                <w:szCs w:val="20"/>
                <w:lang w:val="en-US"/>
              </w:rPr>
              <w:t>09</w:t>
            </w:r>
            <w:r w:rsidRPr="00890FD1">
              <w:rPr>
                <w:rStyle w:val="None"/>
                <w:rFonts w:ascii="Arial" w:hAnsi="Arial"/>
                <w:sz w:val="20"/>
                <w:szCs w:val="20"/>
                <w:lang w:val="en-US"/>
              </w:rPr>
              <w:t>-01</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5F" w14:textId="14B21314" w:rsidR="00986888" w:rsidRPr="00890FD1" w:rsidRDefault="00AD0210">
            <w:pPr>
              <w:pStyle w:val="Body"/>
              <w:rPr>
                <w:sz w:val="20"/>
                <w:szCs w:val="20"/>
              </w:rPr>
            </w:pPr>
            <w:r w:rsidRPr="00890FD1">
              <w:rPr>
                <w:rStyle w:val="None"/>
                <w:rFonts w:ascii="Arial" w:hAnsi="Arial"/>
                <w:sz w:val="20"/>
                <w:szCs w:val="20"/>
                <w:lang w:val="en-US"/>
              </w:rPr>
              <w:t>2022</w:t>
            </w:r>
            <w:r w:rsidR="002616CC" w:rsidRPr="00890FD1">
              <w:rPr>
                <w:rStyle w:val="None"/>
                <w:rFonts w:ascii="Arial" w:hAnsi="Arial"/>
                <w:sz w:val="20"/>
                <w:szCs w:val="20"/>
                <w:lang w:val="en-US"/>
              </w:rPr>
              <w:t>-</w:t>
            </w:r>
            <w:r w:rsidRPr="00890FD1">
              <w:rPr>
                <w:rStyle w:val="None"/>
                <w:rFonts w:ascii="Arial" w:hAnsi="Arial"/>
                <w:sz w:val="20"/>
                <w:szCs w:val="20"/>
                <w:lang w:val="en-US"/>
              </w:rPr>
              <w:t>02</w:t>
            </w:r>
            <w:r w:rsidR="002616CC" w:rsidRPr="00890FD1">
              <w:rPr>
                <w:rStyle w:val="None"/>
                <w:rFonts w:ascii="Arial" w:hAnsi="Arial"/>
                <w:sz w:val="20"/>
                <w:szCs w:val="20"/>
                <w:lang w:val="en-US"/>
              </w:rPr>
              <w:t>-</w:t>
            </w:r>
            <w:r w:rsidRPr="00890FD1">
              <w:rPr>
                <w:rStyle w:val="None"/>
                <w:rFonts w:ascii="Arial" w:hAnsi="Arial"/>
                <w:sz w:val="20"/>
                <w:szCs w:val="20"/>
                <w:lang w:val="en-US"/>
              </w:rPr>
              <w:t>28</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60" w14:textId="266DCA52" w:rsidR="00986888" w:rsidRPr="00890FD1" w:rsidRDefault="002616CC" w:rsidP="00EC45B4">
            <w:pPr>
              <w:pStyle w:val="Body"/>
              <w:jc w:val="center"/>
              <w:rPr>
                <w:sz w:val="20"/>
                <w:szCs w:val="20"/>
              </w:rPr>
            </w:pPr>
            <w:r w:rsidRPr="00890FD1">
              <w:rPr>
                <w:rStyle w:val="None"/>
                <w:rFonts w:ascii="Arial" w:hAnsi="Arial"/>
                <w:sz w:val="20"/>
                <w:szCs w:val="20"/>
                <w:lang w:val="en-US"/>
              </w:rPr>
              <w:t>5 000</w:t>
            </w:r>
          </w:p>
        </w:tc>
      </w:tr>
      <w:tr w:rsidR="00EB5B32" w:rsidRPr="00A6160E" w14:paraId="41EE2967" w14:textId="77777777" w:rsidTr="00890FD1">
        <w:trPr>
          <w:trHeight w:val="563"/>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vAlign w:val="center"/>
          </w:tcPr>
          <w:p w14:paraId="41EE2962" w14:textId="77777777" w:rsidR="00EB5B32" w:rsidRPr="00890FD1" w:rsidRDefault="00EB5B32" w:rsidP="00EB5B32">
            <w:pPr>
              <w:pStyle w:val="BodyA"/>
              <w:keepNext/>
              <w:keepLines/>
              <w:jc w:val="center"/>
            </w:pPr>
            <w:r w:rsidRPr="00890FD1">
              <w:rPr>
                <w:rStyle w:val="Hyperlink1"/>
              </w:rPr>
              <w:t>Milestone C</w:t>
            </w:r>
          </w:p>
        </w:tc>
        <w:tc>
          <w:tcPr>
            <w:tcW w:w="487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14:paraId="41EE2963" w14:textId="0E929E2A" w:rsidR="00EB5B32" w:rsidRPr="00890FD1" w:rsidRDefault="00EB5B32" w:rsidP="00EB5B32">
            <w:pPr>
              <w:pStyle w:val="Body"/>
              <w:rPr>
                <w:rFonts w:ascii="Arial" w:hAnsi="Arial" w:cs="Arial"/>
                <w:sz w:val="20"/>
                <w:szCs w:val="20"/>
              </w:rPr>
            </w:pPr>
            <w:r w:rsidRPr="00890FD1">
              <w:rPr>
                <w:rStyle w:val="None"/>
                <w:rFonts w:ascii="Arial" w:hAnsi="Arial" w:cs="Arial"/>
                <w:sz w:val="20"/>
                <w:szCs w:val="20"/>
              </w:rPr>
              <w:t xml:space="preserve">First session of communication for gathering feedback for the stable draft. </w:t>
            </w:r>
            <w:r w:rsidR="00F82F82" w:rsidRPr="00890FD1">
              <w:rPr>
                <w:rStyle w:val="None"/>
                <w:rFonts w:ascii="Arial" w:hAnsi="Arial" w:cs="Arial"/>
                <w:sz w:val="20"/>
                <w:szCs w:val="20"/>
              </w:rPr>
              <w:t>O</w:t>
            </w:r>
            <w:r w:rsidRPr="00890FD1">
              <w:rPr>
                <w:rStyle w:val="None"/>
                <w:rFonts w:ascii="Arial" w:hAnsi="Arial" w:cs="Arial"/>
                <w:sz w:val="20"/>
                <w:szCs w:val="20"/>
              </w:rPr>
              <w:t>rganis</w:t>
            </w:r>
            <w:r w:rsidR="00F82F82" w:rsidRPr="00890FD1">
              <w:rPr>
                <w:rStyle w:val="None"/>
                <w:rFonts w:ascii="Arial" w:hAnsi="Arial" w:cs="Arial"/>
                <w:sz w:val="20"/>
                <w:szCs w:val="20"/>
              </w:rPr>
              <w:t>ation of</w:t>
            </w:r>
            <w:r w:rsidRPr="00890FD1">
              <w:rPr>
                <w:rStyle w:val="None"/>
                <w:rFonts w:ascii="Arial" w:hAnsi="Arial" w:cs="Arial"/>
                <w:sz w:val="20"/>
                <w:szCs w:val="20"/>
              </w:rPr>
              <w:t xml:space="preserve"> 2 days Web-meeting for ETSI members</w:t>
            </w:r>
          </w:p>
        </w:tc>
        <w:tc>
          <w:tcPr>
            <w:tcW w:w="136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14:paraId="41EE2964" w14:textId="576CF09A" w:rsidR="00EB5B32" w:rsidRPr="00890FD1" w:rsidRDefault="00EB5B32" w:rsidP="00EB5B32">
            <w:pPr>
              <w:pStyle w:val="Body"/>
              <w:rPr>
                <w:sz w:val="20"/>
                <w:szCs w:val="20"/>
              </w:rPr>
            </w:pPr>
            <w:r w:rsidRPr="00890FD1">
              <w:rPr>
                <w:rStyle w:val="None"/>
                <w:rFonts w:ascii="Arial" w:hAnsi="Arial"/>
                <w:sz w:val="20"/>
                <w:szCs w:val="20"/>
                <w:lang w:val="en-US"/>
              </w:rPr>
              <w:t>2021-09-30</w:t>
            </w:r>
          </w:p>
        </w:tc>
        <w:tc>
          <w:tcPr>
            <w:tcW w:w="148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14:paraId="41EE2965" w14:textId="77777777" w:rsidR="00EB5B32" w:rsidRPr="00890FD1" w:rsidRDefault="00EB5B32" w:rsidP="00EB5B32">
            <w:pPr>
              <w:rPr>
                <w:sz w:val="20"/>
                <w:szCs w:val="20"/>
              </w:rPr>
            </w:pPr>
          </w:p>
        </w:tc>
        <w:tc>
          <w:tcPr>
            <w:tcW w:w="200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vAlign w:val="center"/>
          </w:tcPr>
          <w:p w14:paraId="41EE2966" w14:textId="77777777" w:rsidR="00EB5B32" w:rsidRPr="00890FD1" w:rsidRDefault="00EB5B32" w:rsidP="00EB5B32">
            <w:pPr>
              <w:jc w:val="center"/>
              <w:rPr>
                <w:sz w:val="20"/>
                <w:szCs w:val="20"/>
              </w:rPr>
            </w:pPr>
          </w:p>
        </w:tc>
      </w:tr>
      <w:tr w:rsidR="00EB5B32" w:rsidRPr="00A6160E" w14:paraId="41EE296D" w14:textId="77777777" w:rsidTr="00890FD1">
        <w:trPr>
          <w:trHeight w:val="563"/>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68" w14:textId="77777777" w:rsidR="00EB5B32" w:rsidRPr="00890FD1" w:rsidRDefault="00EB5B32" w:rsidP="00EB5B32">
            <w:pPr>
              <w:pStyle w:val="BodyA"/>
              <w:keepNext/>
              <w:keepLines/>
              <w:jc w:val="center"/>
            </w:pPr>
            <w:r w:rsidRPr="00890FD1">
              <w:rPr>
                <w:rStyle w:val="Hyperlink1"/>
              </w:rPr>
              <w:t>T5</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69" w14:textId="77777777" w:rsidR="00EB5B32" w:rsidRPr="00890FD1" w:rsidRDefault="00EB5B32" w:rsidP="00EB5B32">
            <w:pPr>
              <w:pStyle w:val="Body"/>
              <w:rPr>
                <w:sz w:val="20"/>
                <w:szCs w:val="20"/>
              </w:rPr>
            </w:pPr>
            <w:r w:rsidRPr="00890FD1">
              <w:rPr>
                <w:rStyle w:val="None"/>
                <w:rFonts w:ascii="Arial" w:hAnsi="Arial"/>
                <w:sz w:val="20"/>
                <w:szCs w:val="20"/>
                <w:lang w:val="en-US"/>
              </w:rPr>
              <w:t>Analyze response and input from membership and 3rd parties</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6A" w14:textId="6FB0E795" w:rsidR="00EB5B32" w:rsidRPr="00890FD1" w:rsidRDefault="00EB5B32" w:rsidP="00EB5B32">
            <w:pPr>
              <w:pStyle w:val="Body"/>
              <w:rPr>
                <w:sz w:val="20"/>
                <w:szCs w:val="20"/>
              </w:rPr>
            </w:pPr>
            <w:r w:rsidRPr="00890FD1">
              <w:rPr>
                <w:rStyle w:val="None"/>
                <w:rFonts w:ascii="Arial" w:hAnsi="Arial"/>
                <w:sz w:val="20"/>
                <w:szCs w:val="20"/>
                <w:lang w:val="en-US"/>
              </w:rPr>
              <w:t>2021-09-01</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6B" w14:textId="70B13D61" w:rsidR="00EB5B32" w:rsidRPr="00890FD1" w:rsidRDefault="00EB5B32" w:rsidP="00EB5B32">
            <w:pPr>
              <w:pStyle w:val="Body"/>
              <w:rPr>
                <w:sz w:val="20"/>
                <w:szCs w:val="20"/>
              </w:rPr>
            </w:pPr>
            <w:r w:rsidRPr="00890FD1">
              <w:rPr>
                <w:rStyle w:val="None"/>
                <w:rFonts w:ascii="Arial" w:hAnsi="Arial"/>
                <w:sz w:val="20"/>
                <w:szCs w:val="20"/>
                <w:lang w:val="en-US"/>
              </w:rPr>
              <w:t>2022-02-28</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6C" w14:textId="5CF77538" w:rsidR="00EB5B32" w:rsidRPr="00890FD1" w:rsidRDefault="00EB5B32" w:rsidP="00EB5B32">
            <w:pPr>
              <w:pStyle w:val="Body"/>
              <w:jc w:val="center"/>
              <w:rPr>
                <w:sz w:val="20"/>
                <w:szCs w:val="20"/>
              </w:rPr>
            </w:pPr>
            <w:r w:rsidRPr="00890FD1">
              <w:rPr>
                <w:rStyle w:val="None"/>
                <w:rFonts w:ascii="Arial" w:hAnsi="Arial"/>
                <w:sz w:val="20"/>
                <w:szCs w:val="20"/>
                <w:lang w:val="en-US"/>
              </w:rPr>
              <w:t>15 000</w:t>
            </w:r>
          </w:p>
        </w:tc>
      </w:tr>
      <w:tr w:rsidR="00EB5B32" w:rsidRPr="00A6160E" w14:paraId="41EE2973" w14:textId="77777777" w:rsidTr="00890FD1">
        <w:trPr>
          <w:trHeight w:val="563"/>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vAlign w:val="center"/>
          </w:tcPr>
          <w:p w14:paraId="41EE296E" w14:textId="77777777" w:rsidR="00EB5B32" w:rsidRPr="00890FD1" w:rsidRDefault="00EB5B32" w:rsidP="00EB5B32">
            <w:pPr>
              <w:pStyle w:val="BodyA"/>
              <w:keepNext/>
              <w:keepLines/>
              <w:jc w:val="center"/>
            </w:pPr>
            <w:r w:rsidRPr="00890FD1">
              <w:rPr>
                <w:rStyle w:val="Hyperlink1"/>
              </w:rPr>
              <w:t>Milestone D</w:t>
            </w:r>
          </w:p>
        </w:tc>
        <w:tc>
          <w:tcPr>
            <w:tcW w:w="487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vAlign w:val="center"/>
          </w:tcPr>
          <w:p w14:paraId="4134A127" w14:textId="64B04A2B" w:rsidR="00EB5B32" w:rsidRPr="00890FD1" w:rsidRDefault="00EB5B32" w:rsidP="00EB5B32">
            <w:pPr>
              <w:pStyle w:val="Body"/>
              <w:rPr>
                <w:rStyle w:val="None"/>
                <w:rFonts w:ascii="Arial" w:hAnsi="Arial"/>
                <w:sz w:val="20"/>
                <w:szCs w:val="20"/>
                <w:lang w:val="en-US"/>
              </w:rPr>
            </w:pPr>
            <w:r w:rsidRPr="00890FD1">
              <w:rPr>
                <w:rStyle w:val="None"/>
                <w:rFonts w:ascii="Arial" w:hAnsi="Arial"/>
                <w:sz w:val="20"/>
                <w:szCs w:val="20"/>
                <w:lang w:val="en-US"/>
              </w:rPr>
              <w:t xml:space="preserve">“Second” stable Draft of the TR and Progress Report#3 to be made available to TC ERM, CYBER and RRS one month before the cut-off date </w:t>
            </w:r>
          </w:p>
          <w:p w14:paraId="41EE296F" w14:textId="3AB069A2" w:rsidR="00EB5B32" w:rsidRPr="00890FD1" w:rsidRDefault="00EB5B32" w:rsidP="00EB5B32">
            <w:pPr>
              <w:pStyle w:val="Body"/>
              <w:rPr>
                <w:sz w:val="20"/>
                <w:szCs w:val="20"/>
              </w:rPr>
            </w:pPr>
            <w:r w:rsidRPr="00890FD1">
              <w:rPr>
                <w:rStyle w:val="None"/>
                <w:rFonts w:ascii="Arial" w:hAnsi="Arial"/>
                <w:sz w:val="20"/>
                <w:szCs w:val="20"/>
                <w:lang w:val="en-US"/>
              </w:rPr>
              <w:t>Progress Report #3 to be approved by TC ERM</w:t>
            </w:r>
          </w:p>
        </w:tc>
        <w:tc>
          <w:tcPr>
            <w:tcW w:w="136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14:paraId="41EE2970" w14:textId="63082666" w:rsidR="00EB5B32" w:rsidRPr="00890FD1" w:rsidRDefault="00EB5B32" w:rsidP="00EB5B32">
            <w:pPr>
              <w:pStyle w:val="Body"/>
              <w:rPr>
                <w:sz w:val="20"/>
                <w:szCs w:val="20"/>
              </w:rPr>
            </w:pPr>
            <w:r w:rsidRPr="00890FD1">
              <w:rPr>
                <w:rStyle w:val="None"/>
                <w:rFonts w:ascii="Arial" w:hAnsi="Arial"/>
                <w:sz w:val="20"/>
                <w:szCs w:val="20"/>
                <w:lang w:val="en-US"/>
              </w:rPr>
              <w:t>2022-01-31</w:t>
            </w:r>
          </w:p>
        </w:tc>
        <w:tc>
          <w:tcPr>
            <w:tcW w:w="148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14:paraId="41EE2971" w14:textId="77777777" w:rsidR="00EB5B32" w:rsidRPr="00890FD1" w:rsidRDefault="00EB5B32" w:rsidP="00EB5B32">
            <w:pPr>
              <w:rPr>
                <w:sz w:val="20"/>
                <w:szCs w:val="20"/>
              </w:rPr>
            </w:pPr>
          </w:p>
        </w:tc>
        <w:tc>
          <w:tcPr>
            <w:tcW w:w="200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vAlign w:val="center"/>
          </w:tcPr>
          <w:p w14:paraId="41EE2972" w14:textId="77777777" w:rsidR="00EB5B32" w:rsidRPr="00890FD1" w:rsidRDefault="00EB5B32" w:rsidP="00EB5B32">
            <w:pPr>
              <w:jc w:val="center"/>
              <w:rPr>
                <w:sz w:val="20"/>
                <w:szCs w:val="20"/>
              </w:rPr>
            </w:pPr>
          </w:p>
        </w:tc>
      </w:tr>
      <w:tr w:rsidR="00EB5B32" w:rsidRPr="00A6160E" w14:paraId="41EE2979" w14:textId="77777777" w:rsidTr="00890FD1">
        <w:trPr>
          <w:trHeight w:val="563"/>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vAlign w:val="center"/>
          </w:tcPr>
          <w:p w14:paraId="41EE2974" w14:textId="77777777" w:rsidR="00EB5B32" w:rsidRPr="00890FD1" w:rsidRDefault="00EB5B32" w:rsidP="00EB5B32">
            <w:pPr>
              <w:pStyle w:val="BodyA"/>
              <w:keepNext/>
              <w:keepLines/>
              <w:jc w:val="center"/>
            </w:pPr>
            <w:r w:rsidRPr="00890FD1">
              <w:rPr>
                <w:rStyle w:val="Hyperlink1"/>
              </w:rPr>
              <w:t>Milestone E</w:t>
            </w:r>
          </w:p>
        </w:tc>
        <w:tc>
          <w:tcPr>
            <w:tcW w:w="487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vAlign w:val="center"/>
          </w:tcPr>
          <w:p w14:paraId="41EE2975" w14:textId="4AB604C0" w:rsidR="00E90219" w:rsidRPr="00890FD1" w:rsidRDefault="00F82F82" w:rsidP="00EB5B32">
            <w:pPr>
              <w:pStyle w:val="Body"/>
              <w:rPr>
                <w:sz w:val="20"/>
                <w:szCs w:val="20"/>
              </w:rPr>
            </w:pPr>
            <w:r w:rsidRPr="00890FD1">
              <w:rPr>
                <w:rStyle w:val="None"/>
                <w:rFonts w:ascii="Arial" w:hAnsi="Arial" w:cs="Arial"/>
                <w:sz w:val="20"/>
                <w:szCs w:val="20"/>
              </w:rPr>
              <w:t>Second session of communication for gathering feedback for the stable draft. Organisation of 2 days Web-meeting for ETSI members</w:t>
            </w:r>
          </w:p>
        </w:tc>
        <w:tc>
          <w:tcPr>
            <w:tcW w:w="136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14:paraId="41EE2976" w14:textId="22ABDDCF" w:rsidR="00EB5B32" w:rsidRPr="00890FD1" w:rsidRDefault="00EB5B32" w:rsidP="00EB5B32">
            <w:pPr>
              <w:pStyle w:val="Body"/>
              <w:rPr>
                <w:sz w:val="20"/>
                <w:szCs w:val="20"/>
              </w:rPr>
            </w:pPr>
            <w:r w:rsidRPr="00890FD1">
              <w:rPr>
                <w:rStyle w:val="None"/>
                <w:rFonts w:ascii="Arial" w:hAnsi="Arial"/>
                <w:sz w:val="20"/>
                <w:szCs w:val="20"/>
                <w:lang w:val="en-US"/>
              </w:rPr>
              <w:t>2022-02-28</w:t>
            </w:r>
          </w:p>
        </w:tc>
        <w:tc>
          <w:tcPr>
            <w:tcW w:w="148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14:paraId="41EE2977" w14:textId="77777777" w:rsidR="00EB5B32" w:rsidRPr="00890FD1" w:rsidRDefault="00EB5B32" w:rsidP="00EB5B32">
            <w:pPr>
              <w:rPr>
                <w:sz w:val="20"/>
                <w:szCs w:val="20"/>
              </w:rPr>
            </w:pPr>
          </w:p>
        </w:tc>
        <w:tc>
          <w:tcPr>
            <w:tcW w:w="200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vAlign w:val="center"/>
          </w:tcPr>
          <w:p w14:paraId="41EE2978" w14:textId="77777777" w:rsidR="00EB5B32" w:rsidRPr="00890FD1" w:rsidRDefault="00EB5B32" w:rsidP="00EB5B32">
            <w:pPr>
              <w:jc w:val="center"/>
              <w:rPr>
                <w:sz w:val="20"/>
                <w:szCs w:val="20"/>
              </w:rPr>
            </w:pPr>
          </w:p>
        </w:tc>
      </w:tr>
      <w:tr w:rsidR="00EB5B32" w:rsidRPr="00A6160E" w14:paraId="41EE297F" w14:textId="77777777" w:rsidTr="00890FD1">
        <w:trPr>
          <w:trHeight w:val="563"/>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vAlign w:val="center"/>
          </w:tcPr>
          <w:p w14:paraId="41EE297A" w14:textId="77777777" w:rsidR="00EB5B32" w:rsidRPr="00890FD1" w:rsidRDefault="00EB5B32" w:rsidP="00EB5B32">
            <w:pPr>
              <w:pStyle w:val="BodyA"/>
              <w:keepNext/>
              <w:keepLines/>
              <w:jc w:val="center"/>
            </w:pPr>
            <w:r w:rsidRPr="00890FD1">
              <w:rPr>
                <w:rStyle w:val="Hyperlink1"/>
              </w:rPr>
              <w:t>Milestone F</w:t>
            </w:r>
          </w:p>
        </w:tc>
        <w:tc>
          <w:tcPr>
            <w:tcW w:w="487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vAlign w:val="center"/>
          </w:tcPr>
          <w:p w14:paraId="0371F563" w14:textId="5BF004BE" w:rsidR="00EB5B32" w:rsidRPr="00890FD1" w:rsidRDefault="00EB5B32" w:rsidP="00EB5B32">
            <w:pPr>
              <w:pStyle w:val="Body"/>
              <w:rPr>
                <w:rStyle w:val="None"/>
                <w:rFonts w:ascii="Arial" w:hAnsi="Arial"/>
                <w:sz w:val="20"/>
                <w:szCs w:val="20"/>
                <w:lang w:val="en-US"/>
              </w:rPr>
            </w:pPr>
            <w:r w:rsidRPr="00890FD1">
              <w:rPr>
                <w:rStyle w:val="None"/>
                <w:rFonts w:ascii="Arial" w:hAnsi="Arial"/>
                <w:sz w:val="20"/>
                <w:szCs w:val="20"/>
                <w:lang w:val="en-US"/>
              </w:rPr>
              <w:t xml:space="preserve">TR Final draft and Final Report to be made available to TC ERM, CYBER and RRS one month before the cut-off date </w:t>
            </w:r>
          </w:p>
          <w:p w14:paraId="41EE297B" w14:textId="0CD3D166" w:rsidR="00EB5B32" w:rsidRPr="00890FD1" w:rsidRDefault="00EB5B32" w:rsidP="00EB5B32">
            <w:pPr>
              <w:pStyle w:val="Body"/>
              <w:rPr>
                <w:sz w:val="20"/>
                <w:szCs w:val="20"/>
              </w:rPr>
            </w:pPr>
            <w:r w:rsidRPr="00890FD1">
              <w:rPr>
                <w:rStyle w:val="None"/>
                <w:rFonts w:ascii="Arial" w:hAnsi="Arial"/>
                <w:sz w:val="20"/>
                <w:szCs w:val="20"/>
                <w:lang w:val="en-US"/>
              </w:rPr>
              <w:t xml:space="preserve">Final Report </w:t>
            </w:r>
            <w:r w:rsidR="00F82F82" w:rsidRPr="00890FD1">
              <w:rPr>
                <w:rStyle w:val="None"/>
                <w:rFonts w:ascii="Arial" w:hAnsi="Arial"/>
                <w:sz w:val="20"/>
                <w:szCs w:val="20"/>
                <w:lang w:val="en-US"/>
              </w:rPr>
              <w:t xml:space="preserve">and TR </w:t>
            </w:r>
            <w:r w:rsidRPr="00890FD1">
              <w:rPr>
                <w:rStyle w:val="None"/>
                <w:rFonts w:ascii="Arial" w:hAnsi="Arial"/>
                <w:sz w:val="20"/>
                <w:szCs w:val="20"/>
                <w:lang w:val="en-US"/>
              </w:rPr>
              <w:t>to be approved by TC ERM</w:t>
            </w:r>
          </w:p>
        </w:tc>
        <w:tc>
          <w:tcPr>
            <w:tcW w:w="136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14:paraId="41EE297C" w14:textId="77356736" w:rsidR="00EB5B32" w:rsidRPr="00890FD1" w:rsidRDefault="00EB5B32" w:rsidP="00EB5B32">
            <w:pPr>
              <w:pStyle w:val="Body"/>
              <w:rPr>
                <w:sz w:val="20"/>
                <w:szCs w:val="20"/>
              </w:rPr>
            </w:pPr>
            <w:r w:rsidRPr="00890FD1">
              <w:rPr>
                <w:rStyle w:val="None"/>
                <w:rFonts w:ascii="Arial" w:hAnsi="Arial"/>
                <w:sz w:val="20"/>
                <w:szCs w:val="20"/>
                <w:lang w:val="en-US"/>
              </w:rPr>
              <w:t>2022-03-31</w:t>
            </w:r>
          </w:p>
        </w:tc>
        <w:tc>
          <w:tcPr>
            <w:tcW w:w="148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14:paraId="41EE297D" w14:textId="77777777" w:rsidR="00EB5B32" w:rsidRPr="00890FD1" w:rsidRDefault="00EB5B32" w:rsidP="00EB5B32">
            <w:pPr>
              <w:rPr>
                <w:sz w:val="20"/>
                <w:szCs w:val="20"/>
              </w:rPr>
            </w:pPr>
          </w:p>
        </w:tc>
        <w:tc>
          <w:tcPr>
            <w:tcW w:w="200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vAlign w:val="center"/>
          </w:tcPr>
          <w:p w14:paraId="41EE297E" w14:textId="77777777" w:rsidR="00EB5B32" w:rsidRPr="00890FD1" w:rsidRDefault="00EB5B32" w:rsidP="00EB5B32">
            <w:pPr>
              <w:jc w:val="center"/>
              <w:rPr>
                <w:sz w:val="20"/>
                <w:szCs w:val="20"/>
              </w:rPr>
            </w:pPr>
          </w:p>
        </w:tc>
      </w:tr>
      <w:tr w:rsidR="00EB5B32" w:rsidRPr="00A6160E" w14:paraId="41EE2986" w14:textId="77777777" w:rsidTr="00890FD1">
        <w:trPr>
          <w:trHeight w:val="340"/>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41EE2980" w14:textId="77777777" w:rsidR="00EB5B32" w:rsidRPr="00890FD1" w:rsidRDefault="00EB5B32" w:rsidP="00EB5B32">
            <w:pPr>
              <w:pStyle w:val="BodyA"/>
              <w:keepNext/>
              <w:keepLines/>
              <w:jc w:val="center"/>
              <w:rPr>
                <w:rStyle w:val="None"/>
              </w:rPr>
            </w:pPr>
            <w:r w:rsidRPr="00890FD1">
              <w:rPr>
                <w:rStyle w:val="Hyperlink1"/>
              </w:rPr>
              <w:t>Milestone</w:t>
            </w:r>
          </w:p>
          <w:p w14:paraId="41EE2981" w14:textId="56C5878A" w:rsidR="00EB5B32" w:rsidRPr="00890FD1" w:rsidRDefault="00F82F82" w:rsidP="00EB5B32">
            <w:pPr>
              <w:pStyle w:val="BodyA"/>
              <w:keepNext/>
              <w:keepLines/>
              <w:jc w:val="center"/>
            </w:pPr>
            <w:r w:rsidRPr="00890FD1">
              <w:rPr>
                <w:rStyle w:val="None"/>
              </w:rPr>
              <w:t>G</w:t>
            </w:r>
          </w:p>
        </w:tc>
        <w:tc>
          <w:tcPr>
            <w:tcW w:w="487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41EE2982" w14:textId="77777777" w:rsidR="00EB5B32" w:rsidRPr="00890FD1" w:rsidRDefault="00EB5B32" w:rsidP="00EB5B32">
            <w:pPr>
              <w:pStyle w:val="BodyA"/>
              <w:keepNext/>
              <w:keepLines/>
              <w:jc w:val="left"/>
            </w:pPr>
            <w:r w:rsidRPr="00890FD1">
              <w:rPr>
                <w:rStyle w:val="Hyperlink1"/>
              </w:rPr>
              <w:t>Deliverables published, STF closed</w:t>
            </w:r>
          </w:p>
        </w:tc>
        <w:tc>
          <w:tcPr>
            <w:tcW w:w="1367"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1EE2983" w14:textId="20851C9D" w:rsidR="00EB5B32" w:rsidRPr="00890FD1" w:rsidRDefault="00EB5B32" w:rsidP="00EB5B32">
            <w:pPr>
              <w:pStyle w:val="Body"/>
              <w:rPr>
                <w:sz w:val="20"/>
                <w:szCs w:val="20"/>
              </w:rPr>
            </w:pPr>
            <w:r w:rsidRPr="00890FD1">
              <w:rPr>
                <w:rStyle w:val="None"/>
                <w:rFonts w:ascii="Arial" w:hAnsi="Arial"/>
                <w:sz w:val="20"/>
                <w:szCs w:val="20"/>
                <w:lang w:val="en-US"/>
              </w:rPr>
              <w:t>2022-04-30</w:t>
            </w:r>
          </w:p>
        </w:tc>
        <w:tc>
          <w:tcPr>
            <w:tcW w:w="148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1EE2984" w14:textId="77777777" w:rsidR="00EB5B32" w:rsidRPr="00890FD1" w:rsidRDefault="00EB5B32" w:rsidP="00EB5B32">
            <w:pPr>
              <w:rPr>
                <w:sz w:val="20"/>
                <w:szCs w:val="20"/>
              </w:rPr>
            </w:pPr>
          </w:p>
        </w:tc>
        <w:tc>
          <w:tcPr>
            <w:tcW w:w="2006"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41EE2985" w14:textId="77777777" w:rsidR="00EB5B32" w:rsidRPr="00890FD1" w:rsidRDefault="00EB5B32" w:rsidP="00EB5B32">
            <w:pPr>
              <w:jc w:val="center"/>
              <w:rPr>
                <w:sz w:val="20"/>
                <w:szCs w:val="20"/>
              </w:rPr>
            </w:pPr>
          </w:p>
        </w:tc>
      </w:tr>
      <w:tr w:rsidR="00EB5B32" w:rsidRPr="00A6160E" w14:paraId="41EE2989" w14:textId="77777777" w:rsidTr="00890FD1">
        <w:trPr>
          <w:trHeight w:val="340"/>
          <w:jc w:val="center"/>
        </w:trPr>
        <w:tc>
          <w:tcPr>
            <w:tcW w:w="8904" w:type="dxa"/>
            <w:gridSpan w:val="4"/>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vAlign w:val="center"/>
          </w:tcPr>
          <w:p w14:paraId="41EE2987" w14:textId="77777777" w:rsidR="00EB5B32" w:rsidRPr="00890FD1" w:rsidRDefault="00EB5B32" w:rsidP="00EB5B32">
            <w:pPr>
              <w:rPr>
                <w:sz w:val="20"/>
                <w:szCs w:val="20"/>
              </w:rPr>
            </w:pPr>
          </w:p>
        </w:tc>
        <w:tc>
          <w:tcPr>
            <w:tcW w:w="2006"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vAlign w:val="center"/>
          </w:tcPr>
          <w:p w14:paraId="41EE2988" w14:textId="40CFEFC9" w:rsidR="00EB5B32" w:rsidRPr="00890FD1" w:rsidRDefault="00EB5B32" w:rsidP="00EB5B32">
            <w:pPr>
              <w:pStyle w:val="BodyA"/>
              <w:keepNext/>
              <w:keepLines/>
              <w:tabs>
                <w:tab w:val="clear" w:pos="1418"/>
                <w:tab w:val="clear" w:pos="4678"/>
                <w:tab w:val="clear" w:pos="5954"/>
                <w:tab w:val="clear" w:pos="7088"/>
              </w:tabs>
              <w:jc w:val="center"/>
            </w:pPr>
            <w:r w:rsidRPr="00890FD1">
              <w:rPr>
                <w:rStyle w:val="None"/>
                <w:b/>
                <w:bCs/>
              </w:rPr>
              <w:t>90 000</w:t>
            </w:r>
          </w:p>
        </w:tc>
      </w:tr>
    </w:tbl>
    <w:p w14:paraId="2F77BE52" w14:textId="2DA76A69" w:rsidR="0019412B" w:rsidRDefault="002616CC" w:rsidP="00890FD1">
      <w:pPr>
        <w:pStyle w:val="Heading2"/>
        <w:widowControl w:val="0"/>
        <w:numPr>
          <w:ilvl w:val="1"/>
          <w:numId w:val="28"/>
        </w:numPr>
        <w:rPr>
          <w:rStyle w:val="NoneA"/>
          <w:rFonts w:ascii="Times New Roman" w:hAnsi="Times New Roman" w:cs="Times New Roman"/>
          <w:color w:val="auto"/>
          <w:sz w:val="24"/>
          <w:szCs w:val="24"/>
          <w:lang w:eastAsia="en-US"/>
          <w14:textOutline w14:w="0" w14:cap="rnd" w14:cmpd="sng" w14:algn="ctr">
            <w14:noFill/>
            <w14:prstDash w14:val="solid"/>
            <w14:bevel/>
          </w14:textOutline>
        </w:rPr>
      </w:pPr>
      <w:r>
        <w:lastRenderedPageBreak/>
        <w:t>Gantt chart</w:t>
      </w:r>
    </w:p>
    <w:tbl>
      <w:tblPr>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2"/>
        <w:gridCol w:w="585"/>
        <w:gridCol w:w="585"/>
        <w:gridCol w:w="587"/>
        <w:gridCol w:w="585"/>
        <w:gridCol w:w="589"/>
        <w:gridCol w:w="567"/>
        <w:gridCol w:w="708"/>
        <w:gridCol w:w="567"/>
        <w:gridCol w:w="567"/>
        <w:gridCol w:w="709"/>
        <w:gridCol w:w="389"/>
        <w:gridCol w:w="603"/>
        <w:gridCol w:w="567"/>
        <w:gridCol w:w="567"/>
        <w:gridCol w:w="567"/>
      </w:tblGrid>
      <w:tr w:rsidR="00A6160E" w14:paraId="41EE299D" w14:textId="699D4442" w:rsidTr="00A6160E">
        <w:trPr>
          <w:trHeight w:val="654"/>
          <w:jc w:val="center"/>
        </w:trPr>
        <w:tc>
          <w:tcPr>
            <w:tcW w:w="892"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41EE298F" w14:textId="77777777" w:rsidR="00A6160E" w:rsidRDefault="00A6160E" w:rsidP="00A6160E">
            <w:pPr>
              <w:pStyle w:val="BodyA"/>
              <w:keepNext/>
              <w:keepLines/>
              <w:jc w:val="center"/>
            </w:pPr>
            <w:r>
              <w:rPr>
                <w:rStyle w:val="None"/>
                <w:b/>
                <w:bCs/>
                <w:sz w:val="18"/>
                <w:szCs w:val="18"/>
              </w:rPr>
              <w:t>Task/ Mil.</w:t>
            </w:r>
          </w:p>
        </w:tc>
        <w:tc>
          <w:tcPr>
            <w:tcW w:w="58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41EE2991" w14:textId="1FBD0182" w:rsidR="00A6160E" w:rsidRDefault="00A6160E" w:rsidP="00A6160E">
            <w:pPr>
              <w:pStyle w:val="BodyA"/>
              <w:keepNext/>
              <w:keepLines/>
              <w:jc w:val="center"/>
            </w:pPr>
            <w:r>
              <w:rPr>
                <w:rStyle w:val="None"/>
                <w:b/>
                <w:bCs/>
              </w:rPr>
              <w:t>M</w:t>
            </w:r>
          </w:p>
        </w:tc>
        <w:tc>
          <w:tcPr>
            <w:tcW w:w="58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41EE2992" w14:textId="30EF8B07" w:rsidR="00A6160E" w:rsidRDefault="00A6160E" w:rsidP="00A6160E">
            <w:pPr>
              <w:pStyle w:val="BodyA"/>
              <w:keepNext/>
              <w:keepLines/>
              <w:jc w:val="center"/>
            </w:pPr>
            <w:r>
              <w:rPr>
                <w:rStyle w:val="None"/>
                <w:b/>
                <w:bCs/>
              </w:rPr>
              <w:t>A</w:t>
            </w:r>
          </w:p>
        </w:tc>
        <w:tc>
          <w:tcPr>
            <w:tcW w:w="58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41EE2993" w14:textId="0AA9FA8A" w:rsidR="00A6160E" w:rsidRDefault="00A6160E" w:rsidP="00A6160E">
            <w:pPr>
              <w:pStyle w:val="BodyA"/>
              <w:keepNext/>
              <w:keepLines/>
              <w:jc w:val="center"/>
            </w:pPr>
            <w:r>
              <w:rPr>
                <w:rStyle w:val="None"/>
                <w:b/>
                <w:bCs/>
              </w:rPr>
              <w:t>M</w:t>
            </w:r>
          </w:p>
        </w:tc>
        <w:tc>
          <w:tcPr>
            <w:tcW w:w="58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41EE2994" w14:textId="7ADF682F" w:rsidR="00A6160E" w:rsidRDefault="00A6160E" w:rsidP="00A6160E">
            <w:pPr>
              <w:pStyle w:val="BodyA"/>
              <w:keepNext/>
              <w:keepLines/>
              <w:jc w:val="center"/>
            </w:pPr>
            <w:r>
              <w:rPr>
                <w:rStyle w:val="None"/>
                <w:b/>
                <w:bCs/>
              </w:rPr>
              <w:t>J</w:t>
            </w:r>
          </w:p>
        </w:tc>
        <w:tc>
          <w:tcPr>
            <w:tcW w:w="58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41EE2995" w14:textId="67ACC44A" w:rsidR="00A6160E" w:rsidRDefault="00A6160E" w:rsidP="00A6160E">
            <w:pPr>
              <w:pStyle w:val="BodyA"/>
              <w:keepNext/>
              <w:keepLines/>
              <w:jc w:val="center"/>
            </w:pPr>
            <w:r>
              <w:rPr>
                <w:rStyle w:val="None"/>
                <w:b/>
                <w:bCs/>
              </w:rPr>
              <w:t>J</w:t>
            </w:r>
          </w:p>
        </w:tc>
        <w:tc>
          <w:tcPr>
            <w:tcW w:w="56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41EE2996" w14:textId="69F33667" w:rsidR="00A6160E" w:rsidRDefault="00A6160E" w:rsidP="00A6160E">
            <w:pPr>
              <w:pStyle w:val="BodyA"/>
              <w:keepNext/>
              <w:keepLines/>
              <w:jc w:val="center"/>
            </w:pPr>
            <w:r>
              <w:rPr>
                <w:rStyle w:val="None"/>
                <w:b/>
                <w:bCs/>
              </w:rPr>
              <w:t>A</w:t>
            </w:r>
          </w:p>
        </w:tc>
        <w:tc>
          <w:tcPr>
            <w:tcW w:w="70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41EE2997" w14:textId="327B005C" w:rsidR="00A6160E" w:rsidRDefault="00A6160E" w:rsidP="00A6160E">
            <w:pPr>
              <w:pStyle w:val="BodyA"/>
              <w:keepNext/>
              <w:keepLines/>
              <w:jc w:val="center"/>
            </w:pPr>
            <w:r>
              <w:rPr>
                <w:rStyle w:val="None"/>
                <w:b/>
                <w:bC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41EE2998" w14:textId="33C99553" w:rsidR="00A6160E" w:rsidRDefault="00A6160E" w:rsidP="00A6160E">
            <w:pPr>
              <w:pStyle w:val="BodyA"/>
              <w:keepNext/>
              <w:keepLines/>
              <w:jc w:val="center"/>
            </w:pPr>
            <w:r>
              <w:rPr>
                <w:rStyle w:val="None"/>
                <w:b/>
                <w:bCs/>
              </w:rPr>
              <w:t>O</w:t>
            </w:r>
          </w:p>
        </w:tc>
        <w:tc>
          <w:tcPr>
            <w:tcW w:w="56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41EE2999" w14:textId="57726B11" w:rsidR="00A6160E" w:rsidRDefault="00A6160E" w:rsidP="00A6160E">
            <w:pPr>
              <w:pStyle w:val="BodyA"/>
              <w:keepNext/>
              <w:keepLines/>
              <w:jc w:val="center"/>
            </w:pPr>
            <w:r>
              <w:rPr>
                <w:rStyle w:val="None"/>
                <w:b/>
                <w:bCs/>
              </w:rPr>
              <w:t>N</w:t>
            </w:r>
          </w:p>
        </w:tc>
        <w:tc>
          <w:tcPr>
            <w:tcW w:w="70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41EE299A" w14:textId="5B8243D1" w:rsidR="00A6160E" w:rsidRDefault="00A6160E" w:rsidP="00A6160E">
            <w:pPr>
              <w:pStyle w:val="BodyA"/>
              <w:keepNext/>
              <w:keepLines/>
              <w:jc w:val="center"/>
            </w:pPr>
            <w:r>
              <w:rPr>
                <w:rStyle w:val="None"/>
                <w:b/>
                <w:bCs/>
              </w:rPr>
              <w:t>D</w:t>
            </w:r>
          </w:p>
        </w:tc>
        <w:tc>
          <w:tcPr>
            <w:tcW w:w="389" w:type="dxa"/>
            <w:vMerge w:val="restart"/>
            <w:tcBorders>
              <w:top w:val="single" w:sz="4" w:space="0" w:color="000000"/>
              <w:left w:val="single" w:sz="4" w:space="0" w:color="000000"/>
              <w:right w:val="single" w:sz="4" w:space="0" w:color="000000"/>
            </w:tcBorders>
            <w:shd w:val="clear" w:color="auto" w:fill="DEEAF6"/>
          </w:tcPr>
          <w:p w14:paraId="1A79C2AC" w14:textId="77777777" w:rsidR="00A6160E" w:rsidDel="009D023D" w:rsidRDefault="00A6160E" w:rsidP="00A6160E">
            <w:pPr>
              <w:pStyle w:val="BodyA"/>
              <w:keepNext/>
              <w:keepLines/>
              <w:jc w:val="center"/>
              <w:rPr>
                <w:rStyle w:val="None"/>
                <w:b/>
                <w:bCs/>
              </w:rPr>
            </w:pPr>
          </w:p>
        </w:tc>
        <w:tc>
          <w:tcPr>
            <w:tcW w:w="60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41EE299B" w14:textId="2F707E32" w:rsidR="00A6160E" w:rsidRDefault="00A6160E" w:rsidP="00A6160E">
            <w:pPr>
              <w:pStyle w:val="BodyA"/>
              <w:keepNext/>
              <w:keepLines/>
              <w:jc w:val="center"/>
            </w:pPr>
            <w:r>
              <w:rPr>
                <w:rStyle w:val="None"/>
                <w:b/>
                <w:bCs/>
              </w:rPr>
              <w:t>J</w:t>
            </w:r>
          </w:p>
        </w:tc>
        <w:tc>
          <w:tcPr>
            <w:tcW w:w="56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41EE299C" w14:textId="09A612C4" w:rsidR="00A6160E" w:rsidRDefault="00A6160E" w:rsidP="00A6160E">
            <w:pPr>
              <w:pStyle w:val="BodyA"/>
              <w:keepNext/>
              <w:keepLines/>
              <w:jc w:val="center"/>
            </w:pPr>
            <w:r>
              <w:rPr>
                <w:rStyle w:val="None"/>
                <w:b/>
                <w:bCs/>
              </w:rPr>
              <w:t>F</w:t>
            </w:r>
          </w:p>
        </w:tc>
        <w:tc>
          <w:tcPr>
            <w:tcW w:w="56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1DDC9E4" w14:textId="74B93F21" w:rsidR="00A6160E" w:rsidRDefault="00A6160E" w:rsidP="00A6160E">
            <w:pPr>
              <w:pStyle w:val="BodyA"/>
              <w:keepNext/>
              <w:keepLines/>
              <w:jc w:val="center"/>
              <w:rPr>
                <w:rStyle w:val="None"/>
                <w:b/>
                <w:bCs/>
              </w:rPr>
            </w:pPr>
            <w:r>
              <w:rPr>
                <w:rStyle w:val="None"/>
                <w:b/>
                <w:bCs/>
              </w:rPr>
              <w:t>M</w:t>
            </w:r>
          </w:p>
        </w:tc>
        <w:tc>
          <w:tcPr>
            <w:tcW w:w="56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15083B9" w14:textId="01B7BC3E" w:rsidR="00A6160E" w:rsidRDefault="00A6160E" w:rsidP="00A6160E">
            <w:pPr>
              <w:pStyle w:val="BodyA"/>
              <w:keepNext/>
              <w:keepLines/>
              <w:jc w:val="center"/>
              <w:rPr>
                <w:rStyle w:val="None"/>
                <w:b/>
                <w:bCs/>
              </w:rPr>
            </w:pPr>
            <w:r>
              <w:rPr>
                <w:rStyle w:val="None"/>
                <w:b/>
                <w:bCs/>
              </w:rPr>
              <w:t>A</w:t>
            </w:r>
          </w:p>
        </w:tc>
      </w:tr>
      <w:tr w:rsidR="005009BC" w14:paraId="41EE29AC" w14:textId="18DA31B1" w:rsidTr="00A6160E">
        <w:trPr>
          <w:trHeight w:val="340"/>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9E" w14:textId="77777777" w:rsidR="00A6160E" w:rsidRDefault="00A6160E" w:rsidP="00A6160E">
            <w:pPr>
              <w:pStyle w:val="BodyA"/>
              <w:keepNext/>
              <w:keepLines/>
              <w:jc w:val="center"/>
            </w:pPr>
            <w:r>
              <w:rPr>
                <w:rStyle w:val="Hyperlink1"/>
              </w:rPr>
              <w:t>T0</w:t>
            </w:r>
          </w:p>
        </w:tc>
        <w:tc>
          <w:tcPr>
            <w:tcW w:w="585"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A0"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A1" w14:textId="77777777" w:rsidR="00A6160E" w:rsidRDefault="00A6160E" w:rsidP="00A6160E"/>
        </w:tc>
        <w:tc>
          <w:tcPr>
            <w:tcW w:w="58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A2"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A3" w14:textId="77777777" w:rsidR="00A6160E" w:rsidRDefault="00A6160E" w:rsidP="00A6160E"/>
        </w:tc>
        <w:tc>
          <w:tcPr>
            <w:tcW w:w="58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A4" w14:textId="121C8F93"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A5" w14:textId="77777777" w:rsidR="00A6160E" w:rsidRDefault="00A6160E" w:rsidP="00A6160E"/>
        </w:tc>
        <w:tc>
          <w:tcPr>
            <w:tcW w:w="70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A6"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9A7"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9A8" w14:textId="77777777" w:rsidR="00A6160E" w:rsidRDefault="00A6160E" w:rsidP="00A6160E"/>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9A9" w14:textId="77777777" w:rsidR="00A6160E" w:rsidRDefault="00A6160E" w:rsidP="00A6160E"/>
        </w:tc>
        <w:tc>
          <w:tcPr>
            <w:tcW w:w="389" w:type="dxa"/>
            <w:vMerge/>
            <w:tcBorders>
              <w:left w:val="single" w:sz="4" w:space="0" w:color="000000"/>
              <w:right w:val="single" w:sz="4" w:space="0" w:color="000000"/>
            </w:tcBorders>
            <w:shd w:val="clear" w:color="auto" w:fill="00B050"/>
          </w:tcPr>
          <w:p w14:paraId="1A793018" w14:textId="77777777" w:rsidR="00A6160E" w:rsidRDefault="00A6160E" w:rsidP="00A6160E"/>
        </w:tc>
        <w:tc>
          <w:tcPr>
            <w:tcW w:w="603" w:type="dxa"/>
            <w:tcBorders>
              <w:top w:val="single" w:sz="4" w:space="0" w:color="000000"/>
              <w:left w:val="single" w:sz="4" w:space="0" w:color="000000"/>
              <w:bottom w:val="single" w:sz="4" w:space="0" w:color="000000"/>
              <w:right w:val="nil"/>
            </w:tcBorders>
            <w:shd w:val="clear" w:color="auto" w:fill="00B050"/>
            <w:tcMar>
              <w:top w:w="80" w:type="dxa"/>
              <w:left w:w="80" w:type="dxa"/>
              <w:bottom w:w="80" w:type="dxa"/>
              <w:right w:w="80" w:type="dxa"/>
            </w:tcMar>
          </w:tcPr>
          <w:p w14:paraId="41EE29AA" w14:textId="4C2DF768" w:rsidR="00A6160E" w:rsidRDefault="00A6160E" w:rsidP="00A6160E"/>
        </w:tc>
        <w:tc>
          <w:tcPr>
            <w:tcW w:w="567" w:type="dxa"/>
            <w:tcBorders>
              <w:top w:val="single" w:sz="4" w:space="0" w:color="000000"/>
              <w:left w:val="nil"/>
              <w:bottom w:val="single" w:sz="4" w:space="0" w:color="000000"/>
              <w:right w:val="single" w:sz="4" w:space="0" w:color="000000"/>
            </w:tcBorders>
            <w:shd w:val="clear" w:color="auto" w:fill="00B050"/>
            <w:tcMar>
              <w:top w:w="80" w:type="dxa"/>
              <w:left w:w="80" w:type="dxa"/>
              <w:bottom w:w="80" w:type="dxa"/>
              <w:right w:w="80" w:type="dxa"/>
            </w:tcMar>
          </w:tcPr>
          <w:p w14:paraId="41EE29AB" w14:textId="77777777" w:rsidR="00A6160E" w:rsidRDefault="00A6160E" w:rsidP="00A6160E"/>
        </w:tc>
        <w:tc>
          <w:tcPr>
            <w:tcW w:w="567" w:type="dxa"/>
            <w:tcBorders>
              <w:top w:val="single" w:sz="4" w:space="0" w:color="000000"/>
              <w:left w:val="nil"/>
              <w:bottom w:val="single" w:sz="4" w:space="0" w:color="000000"/>
              <w:right w:val="single" w:sz="4" w:space="0" w:color="000000"/>
            </w:tcBorders>
            <w:shd w:val="clear" w:color="auto" w:fill="00B050"/>
          </w:tcPr>
          <w:p w14:paraId="6129D8FD" w14:textId="77777777" w:rsidR="00A6160E" w:rsidRDefault="00A6160E" w:rsidP="00A6160E"/>
        </w:tc>
        <w:tc>
          <w:tcPr>
            <w:tcW w:w="567" w:type="dxa"/>
            <w:tcBorders>
              <w:top w:val="single" w:sz="4" w:space="0" w:color="000000"/>
              <w:left w:val="nil"/>
              <w:bottom w:val="single" w:sz="4" w:space="0" w:color="000000"/>
              <w:right w:val="single" w:sz="4" w:space="0" w:color="000000"/>
            </w:tcBorders>
            <w:shd w:val="clear" w:color="auto" w:fill="00B050"/>
          </w:tcPr>
          <w:p w14:paraId="05B112D8" w14:textId="77777777" w:rsidR="00A6160E" w:rsidRDefault="00A6160E" w:rsidP="00A6160E"/>
        </w:tc>
      </w:tr>
      <w:tr w:rsidR="00A6160E" w14:paraId="41EE29BB" w14:textId="752C9D24" w:rsidTr="00890FD1">
        <w:trPr>
          <w:trHeight w:val="340"/>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AD" w14:textId="77777777" w:rsidR="00A6160E" w:rsidRDefault="00A6160E" w:rsidP="00A6160E">
            <w:pPr>
              <w:pStyle w:val="BodyA"/>
              <w:keepNext/>
              <w:keepLines/>
              <w:jc w:val="center"/>
            </w:pPr>
            <w:r>
              <w:rPr>
                <w:rStyle w:val="Hyperlink1"/>
              </w:rPr>
              <w:t>T1</w:t>
            </w:r>
          </w:p>
        </w:tc>
        <w:tc>
          <w:tcPr>
            <w:tcW w:w="585"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AF"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B0" w14:textId="77777777" w:rsidR="00A6160E" w:rsidRDefault="00A6160E" w:rsidP="00A6160E"/>
        </w:tc>
        <w:tc>
          <w:tcPr>
            <w:tcW w:w="58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B1"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B2" w14:textId="77777777" w:rsidR="00A6160E" w:rsidRDefault="00A6160E" w:rsidP="00A6160E"/>
        </w:tc>
        <w:tc>
          <w:tcPr>
            <w:tcW w:w="58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B3" w14:textId="4EBF9AA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B4" w14:textId="77777777" w:rsidR="00A6160E" w:rsidRDefault="00A6160E" w:rsidP="00A6160E"/>
        </w:tc>
        <w:tc>
          <w:tcPr>
            <w:tcW w:w="70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B5"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9B6"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9B7" w14:textId="77777777" w:rsidR="00A6160E" w:rsidRDefault="00A6160E" w:rsidP="00A6160E"/>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9B8" w14:textId="77777777" w:rsidR="00A6160E" w:rsidRDefault="00A6160E" w:rsidP="00A6160E"/>
        </w:tc>
        <w:tc>
          <w:tcPr>
            <w:tcW w:w="389" w:type="dxa"/>
            <w:vMerge/>
            <w:tcBorders>
              <w:left w:val="single" w:sz="4" w:space="0" w:color="000000"/>
              <w:right w:val="single" w:sz="4" w:space="0" w:color="000000"/>
            </w:tcBorders>
            <w:shd w:val="clear" w:color="auto" w:fill="00B050"/>
          </w:tcPr>
          <w:p w14:paraId="6D2398BB" w14:textId="77777777" w:rsidR="00A6160E" w:rsidRDefault="00A6160E" w:rsidP="00A6160E"/>
        </w:tc>
        <w:tc>
          <w:tcPr>
            <w:tcW w:w="603"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9B9" w14:textId="3636BDFE"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BA"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6090905D"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4B956284" w14:textId="77777777" w:rsidR="00A6160E" w:rsidRDefault="00A6160E" w:rsidP="00A6160E"/>
        </w:tc>
      </w:tr>
      <w:tr w:rsidR="00A6160E" w14:paraId="41EE29CA" w14:textId="3CF14648" w:rsidTr="00890FD1">
        <w:trPr>
          <w:trHeight w:val="340"/>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BC" w14:textId="0E33F055" w:rsidR="00A6160E" w:rsidRDefault="00A6160E" w:rsidP="00A6160E">
            <w:pPr>
              <w:pStyle w:val="BodyA"/>
              <w:keepNext/>
              <w:keepLines/>
              <w:jc w:val="center"/>
            </w:pPr>
            <w:r>
              <w:rPr>
                <w:rStyle w:val="Hyperlink1"/>
              </w:rPr>
              <w:t>MA</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BE"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BF" w14:textId="77777777" w:rsidR="00A6160E" w:rsidRDefault="00A6160E" w:rsidP="00A6160E"/>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C0"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41EE29C1" w14:textId="77777777" w:rsidR="00A6160E" w:rsidRDefault="00A6160E" w:rsidP="00A6160E"/>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C2" w14:textId="10D97D3B"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C3" w14:textId="77777777" w:rsidR="00A6160E" w:rsidRDefault="00A6160E" w:rsidP="00A6160E"/>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C4"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C5"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C6" w14:textId="77777777" w:rsidR="00A6160E" w:rsidRDefault="00A6160E" w:rsidP="00A6160E"/>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C7" w14:textId="77777777" w:rsidR="00A6160E" w:rsidRDefault="00A6160E" w:rsidP="00A6160E"/>
        </w:tc>
        <w:tc>
          <w:tcPr>
            <w:tcW w:w="389" w:type="dxa"/>
            <w:vMerge/>
            <w:tcBorders>
              <w:left w:val="single" w:sz="4" w:space="0" w:color="000000"/>
              <w:right w:val="single" w:sz="4" w:space="0" w:color="000000"/>
            </w:tcBorders>
          </w:tcPr>
          <w:p w14:paraId="6CA37D84" w14:textId="77777777" w:rsidR="00A6160E" w:rsidRDefault="00A6160E" w:rsidP="00A6160E"/>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C8" w14:textId="09A72783"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C9"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6A055B1B"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0F221A51" w14:textId="77777777" w:rsidR="00A6160E" w:rsidRDefault="00A6160E" w:rsidP="00A6160E"/>
        </w:tc>
      </w:tr>
      <w:tr w:rsidR="00A6160E" w14:paraId="41EE29D9" w14:textId="2A5846F4" w:rsidTr="00890FD1">
        <w:trPr>
          <w:trHeight w:val="340"/>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CB" w14:textId="7997AA8B" w:rsidR="00A6160E" w:rsidRDefault="00A6160E" w:rsidP="00A6160E">
            <w:pPr>
              <w:pStyle w:val="BodyA"/>
              <w:keepNext/>
              <w:keepLines/>
              <w:jc w:val="center"/>
            </w:pPr>
            <w:r>
              <w:rPr>
                <w:rStyle w:val="Hyperlink1"/>
              </w:rPr>
              <w:t>T2</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CD"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CE" w14:textId="77777777" w:rsidR="00A6160E" w:rsidRDefault="00A6160E" w:rsidP="00A6160E"/>
        </w:tc>
        <w:tc>
          <w:tcPr>
            <w:tcW w:w="58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CF"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D0" w14:textId="77777777" w:rsidR="00A6160E" w:rsidRDefault="00A6160E" w:rsidP="00A6160E"/>
        </w:tc>
        <w:tc>
          <w:tcPr>
            <w:tcW w:w="58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D1" w14:textId="1021E714"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D2" w14:textId="77777777" w:rsidR="00A6160E" w:rsidRDefault="00A6160E" w:rsidP="00A6160E"/>
        </w:tc>
        <w:tc>
          <w:tcPr>
            <w:tcW w:w="70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D3"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9D4"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9D5" w14:textId="77777777" w:rsidR="00A6160E" w:rsidRDefault="00A6160E" w:rsidP="00A6160E"/>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9D6" w14:textId="77777777" w:rsidR="00A6160E" w:rsidRDefault="00A6160E" w:rsidP="00A6160E"/>
        </w:tc>
        <w:tc>
          <w:tcPr>
            <w:tcW w:w="389" w:type="dxa"/>
            <w:vMerge/>
            <w:tcBorders>
              <w:left w:val="single" w:sz="4" w:space="0" w:color="000000"/>
              <w:right w:val="single" w:sz="4" w:space="0" w:color="000000"/>
            </w:tcBorders>
            <w:shd w:val="clear" w:color="auto" w:fill="00B050"/>
          </w:tcPr>
          <w:p w14:paraId="141596F1" w14:textId="77777777" w:rsidR="00A6160E" w:rsidRDefault="00A6160E" w:rsidP="00A6160E"/>
        </w:tc>
        <w:tc>
          <w:tcPr>
            <w:tcW w:w="603"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9D7" w14:textId="5713223E"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D8"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0B2B84A7"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17A6DAF4" w14:textId="77777777" w:rsidR="00A6160E" w:rsidRDefault="00A6160E" w:rsidP="00A6160E"/>
        </w:tc>
      </w:tr>
      <w:tr w:rsidR="00A6160E" w14:paraId="41EE29E8" w14:textId="772A9416" w:rsidTr="00890FD1">
        <w:trPr>
          <w:trHeight w:val="340"/>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DA" w14:textId="77777777" w:rsidR="00A6160E" w:rsidRDefault="00A6160E" w:rsidP="00A6160E">
            <w:pPr>
              <w:pStyle w:val="BodyA"/>
              <w:keepNext/>
              <w:keepLines/>
              <w:jc w:val="center"/>
            </w:pPr>
            <w:r>
              <w:rPr>
                <w:rStyle w:val="Hyperlink1"/>
              </w:rPr>
              <w:t>T3</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DC"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DD" w14:textId="77777777" w:rsidR="00A6160E" w:rsidRDefault="00A6160E" w:rsidP="00A6160E"/>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DE"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DF" w14:textId="77777777" w:rsidR="00A6160E" w:rsidRDefault="00A6160E" w:rsidP="00A6160E"/>
        </w:tc>
        <w:tc>
          <w:tcPr>
            <w:tcW w:w="58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E0" w14:textId="6A38255C"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E1" w14:textId="77777777" w:rsidR="00A6160E" w:rsidRDefault="00A6160E" w:rsidP="00A6160E"/>
        </w:tc>
        <w:tc>
          <w:tcPr>
            <w:tcW w:w="70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9E2"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9E3"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9E4" w14:textId="77777777" w:rsidR="00A6160E" w:rsidRDefault="00A6160E" w:rsidP="00A6160E"/>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9E5" w14:textId="77777777" w:rsidR="00A6160E" w:rsidRDefault="00A6160E" w:rsidP="00A6160E"/>
        </w:tc>
        <w:tc>
          <w:tcPr>
            <w:tcW w:w="389" w:type="dxa"/>
            <w:vMerge/>
            <w:tcBorders>
              <w:left w:val="single" w:sz="4" w:space="0" w:color="000000"/>
              <w:right w:val="single" w:sz="4" w:space="0" w:color="000000"/>
            </w:tcBorders>
            <w:shd w:val="clear" w:color="auto" w:fill="00B050"/>
          </w:tcPr>
          <w:p w14:paraId="5B9A1908" w14:textId="77777777" w:rsidR="00A6160E" w:rsidRDefault="00A6160E" w:rsidP="00A6160E"/>
        </w:tc>
        <w:tc>
          <w:tcPr>
            <w:tcW w:w="603"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9E6" w14:textId="1B4C5D0A"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E7"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70ABAE03"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377FFAD7" w14:textId="77777777" w:rsidR="00A6160E" w:rsidRDefault="00A6160E" w:rsidP="00A6160E"/>
        </w:tc>
      </w:tr>
      <w:tr w:rsidR="00A6160E" w14:paraId="41EE29F7" w14:textId="43C6E4D8" w:rsidTr="00890FD1">
        <w:trPr>
          <w:trHeight w:val="340"/>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E9" w14:textId="4A768324" w:rsidR="00A6160E" w:rsidRDefault="00A6160E" w:rsidP="00A6160E">
            <w:pPr>
              <w:pStyle w:val="BodyA"/>
              <w:keepNext/>
              <w:keepLines/>
              <w:jc w:val="center"/>
            </w:pPr>
            <w:r>
              <w:rPr>
                <w:rStyle w:val="Hyperlink1"/>
              </w:rPr>
              <w:t>MB</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EB"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EC" w14:textId="77777777" w:rsidR="00A6160E" w:rsidRDefault="00A6160E" w:rsidP="00A6160E"/>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ED"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EE" w14:textId="77777777" w:rsidR="00A6160E" w:rsidRDefault="00A6160E" w:rsidP="00A6160E"/>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EF" w14:textId="4AAD8FA8"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F0" w14:textId="77777777" w:rsidR="00A6160E" w:rsidRDefault="00A6160E" w:rsidP="00A6160E"/>
        </w:tc>
        <w:tc>
          <w:tcPr>
            <w:tcW w:w="708"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41EE29F1"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F2"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F3" w14:textId="77777777" w:rsidR="00A6160E" w:rsidRDefault="00A6160E" w:rsidP="00A6160E"/>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F4" w14:textId="77777777" w:rsidR="00A6160E" w:rsidRDefault="00A6160E" w:rsidP="00A6160E"/>
        </w:tc>
        <w:tc>
          <w:tcPr>
            <w:tcW w:w="389" w:type="dxa"/>
            <w:vMerge/>
            <w:tcBorders>
              <w:left w:val="single" w:sz="4" w:space="0" w:color="000000"/>
              <w:right w:val="single" w:sz="4" w:space="0" w:color="000000"/>
            </w:tcBorders>
          </w:tcPr>
          <w:p w14:paraId="5BEBD4A7" w14:textId="77777777" w:rsidR="00A6160E" w:rsidRDefault="00A6160E" w:rsidP="00A6160E"/>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F5" w14:textId="41BF1DED"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9F6"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72776038"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40460B09" w14:textId="77777777" w:rsidR="00A6160E" w:rsidRDefault="00A6160E" w:rsidP="00A6160E"/>
        </w:tc>
      </w:tr>
      <w:tr w:rsidR="00A6160E" w14:paraId="41EE2A06" w14:textId="5A222691" w:rsidTr="00890FD1">
        <w:trPr>
          <w:trHeight w:val="340"/>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F8" w14:textId="3F91E49A" w:rsidR="00A6160E" w:rsidRDefault="00A6160E" w:rsidP="00A6160E">
            <w:pPr>
              <w:pStyle w:val="BodyA"/>
              <w:keepNext/>
              <w:keepLines/>
              <w:jc w:val="center"/>
            </w:pPr>
            <w:r>
              <w:rPr>
                <w:rStyle w:val="Hyperlink1"/>
              </w:rPr>
              <w:t>T4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FA"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FB" w14:textId="77777777" w:rsidR="00A6160E" w:rsidRDefault="00A6160E" w:rsidP="00A6160E"/>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FC"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FD" w14:textId="77777777" w:rsidR="00A6160E" w:rsidRDefault="00A6160E" w:rsidP="00A6160E"/>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FE" w14:textId="5C10E523"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9FF" w14:textId="77777777" w:rsidR="00A6160E" w:rsidRDefault="00A6160E" w:rsidP="00A6160E"/>
        </w:tc>
        <w:tc>
          <w:tcPr>
            <w:tcW w:w="70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A00"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A01"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A02" w14:textId="77777777" w:rsidR="00A6160E" w:rsidRDefault="00A6160E" w:rsidP="00A6160E"/>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A03" w14:textId="77777777" w:rsidR="00A6160E" w:rsidRDefault="00A6160E" w:rsidP="00A6160E"/>
        </w:tc>
        <w:tc>
          <w:tcPr>
            <w:tcW w:w="389" w:type="dxa"/>
            <w:vMerge/>
            <w:tcBorders>
              <w:left w:val="single" w:sz="4" w:space="0" w:color="000000"/>
              <w:right w:val="single" w:sz="4" w:space="0" w:color="000000"/>
            </w:tcBorders>
          </w:tcPr>
          <w:p w14:paraId="0D7F21FE" w14:textId="77777777" w:rsidR="00A6160E" w:rsidRDefault="00A6160E" w:rsidP="00A6160E"/>
        </w:tc>
        <w:tc>
          <w:tcPr>
            <w:tcW w:w="603"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A04" w14:textId="0149F66B"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A05"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3FD2669C"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6B2E81C2" w14:textId="77777777" w:rsidR="00A6160E" w:rsidRDefault="00A6160E" w:rsidP="00A6160E"/>
        </w:tc>
      </w:tr>
      <w:tr w:rsidR="00A6160E" w14:paraId="41EE2A15" w14:textId="7234DDB1" w:rsidTr="00890FD1">
        <w:trPr>
          <w:trHeight w:val="340"/>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07" w14:textId="77777777" w:rsidR="00A6160E" w:rsidRPr="00890FD1" w:rsidRDefault="00A6160E" w:rsidP="00A6160E">
            <w:pPr>
              <w:pStyle w:val="Body"/>
              <w:jc w:val="center"/>
              <w:rPr>
                <w:sz w:val="20"/>
                <w:szCs w:val="20"/>
              </w:rPr>
            </w:pPr>
            <w:r w:rsidRPr="00890FD1">
              <w:rPr>
                <w:rStyle w:val="None"/>
                <w:rFonts w:ascii="Arial" w:hAnsi="Arial"/>
                <w:sz w:val="20"/>
                <w:szCs w:val="20"/>
                <w:lang w:val="en-US"/>
              </w:rPr>
              <w:t>MC</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09"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0A" w14:textId="77777777" w:rsidR="00A6160E" w:rsidRDefault="00A6160E" w:rsidP="00A6160E"/>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0B"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0C" w14:textId="77777777" w:rsidR="00A6160E" w:rsidRDefault="00A6160E" w:rsidP="00A6160E"/>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0D" w14:textId="36B5CDB3"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0E" w14:textId="77777777" w:rsidR="00A6160E" w:rsidRDefault="00A6160E" w:rsidP="00A6160E"/>
        </w:tc>
        <w:tc>
          <w:tcPr>
            <w:tcW w:w="708"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41EE2A0F" w14:textId="77777777" w:rsidR="00A6160E" w:rsidRPr="00890FD1" w:rsidRDefault="00A6160E" w:rsidP="00A6160E">
            <w:pPr>
              <w:rPr>
                <w:color w:val="FF000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10"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11" w14:textId="77777777" w:rsidR="00A6160E" w:rsidRDefault="00A6160E" w:rsidP="00A6160E"/>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12" w14:textId="77777777" w:rsidR="00A6160E" w:rsidRDefault="00A6160E" w:rsidP="00A6160E"/>
        </w:tc>
        <w:tc>
          <w:tcPr>
            <w:tcW w:w="389" w:type="dxa"/>
            <w:vMerge/>
            <w:tcBorders>
              <w:left w:val="single" w:sz="4" w:space="0" w:color="000000"/>
              <w:right w:val="single" w:sz="4" w:space="0" w:color="000000"/>
            </w:tcBorders>
          </w:tcPr>
          <w:p w14:paraId="1A892E1B" w14:textId="77777777" w:rsidR="00A6160E" w:rsidRDefault="00A6160E" w:rsidP="00A6160E"/>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13" w14:textId="6147CCD0"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14"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639C38CD"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7129D6FE" w14:textId="77777777" w:rsidR="00A6160E" w:rsidRDefault="00A6160E" w:rsidP="00A6160E"/>
        </w:tc>
      </w:tr>
      <w:tr w:rsidR="00A6160E" w14:paraId="41EE2A24" w14:textId="6D29CCAD" w:rsidTr="00890FD1">
        <w:trPr>
          <w:trHeight w:val="340"/>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16" w14:textId="77777777" w:rsidR="00A6160E" w:rsidRPr="00890FD1" w:rsidRDefault="00A6160E" w:rsidP="00A6160E">
            <w:pPr>
              <w:pStyle w:val="Body"/>
              <w:jc w:val="center"/>
              <w:rPr>
                <w:sz w:val="20"/>
                <w:szCs w:val="20"/>
              </w:rPr>
            </w:pPr>
            <w:r w:rsidRPr="00890FD1">
              <w:rPr>
                <w:rStyle w:val="None"/>
                <w:rFonts w:ascii="Arial" w:hAnsi="Arial"/>
                <w:sz w:val="20"/>
                <w:szCs w:val="20"/>
                <w:lang w:val="en-US"/>
              </w:rPr>
              <w:t>T5</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18"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19" w14:textId="77777777" w:rsidR="00A6160E" w:rsidRDefault="00A6160E" w:rsidP="00A6160E"/>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1A"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1B" w14:textId="77777777" w:rsidR="00A6160E" w:rsidRDefault="00A6160E" w:rsidP="00A6160E"/>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1C" w14:textId="7CB446E8"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1D" w14:textId="77777777" w:rsidR="00A6160E" w:rsidRDefault="00A6160E" w:rsidP="00A6160E"/>
        </w:tc>
        <w:tc>
          <w:tcPr>
            <w:tcW w:w="70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E2A1E"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A1F"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A20" w14:textId="77777777" w:rsidR="00A6160E" w:rsidRDefault="00A6160E" w:rsidP="00A6160E"/>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A21" w14:textId="77777777" w:rsidR="00A6160E" w:rsidRDefault="00A6160E" w:rsidP="00A6160E"/>
        </w:tc>
        <w:tc>
          <w:tcPr>
            <w:tcW w:w="389" w:type="dxa"/>
            <w:vMerge/>
            <w:tcBorders>
              <w:left w:val="single" w:sz="4" w:space="0" w:color="000000"/>
              <w:right w:val="single" w:sz="4" w:space="0" w:color="000000"/>
            </w:tcBorders>
          </w:tcPr>
          <w:p w14:paraId="5BA25E25" w14:textId="77777777" w:rsidR="00A6160E" w:rsidRDefault="00A6160E" w:rsidP="00A6160E"/>
        </w:tc>
        <w:tc>
          <w:tcPr>
            <w:tcW w:w="603"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A22" w14:textId="1BBA7836"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41EE2A23"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4A0AF203"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779DF32B" w14:textId="77777777" w:rsidR="00A6160E" w:rsidRDefault="00A6160E" w:rsidP="00A6160E"/>
        </w:tc>
      </w:tr>
      <w:tr w:rsidR="00A6160E" w14:paraId="41EE2A33" w14:textId="0186AF3D" w:rsidTr="00890FD1">
        <w:trPr>
          <w:trHeight w:val="340"/>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25" w14:textId="77777777" w:rsidR="00A6160E" w:rsidRPr="00890FD1" w:rsidRDefault="00A6160E" w:rsidP="00A6160E">
            <w:pPr>
              <w:pStyle w:val="Body"/>
              <w:jc w:val="center"/>
              <w:rPr>
                <w:sz w:val="20"/>
                <w:szCs w:val="20"/>
              </w:rPr>
            </w:pPr>
            <w:r w:rsidRPr="00890FD1">
              <w:rPr>
                <w:rStyle w:val="None"/>
                <w:rFonts w:ascii="Arial" w:hAnsi="Arial"/>
                <w:sz w:val="20"/>
                <w:szCs w:val="20"/>
                <w:lang w:val="en-US"/>
              </w:rPr>
              <w:t>MD</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27"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28" w14:textId="77777777" w:rsidR="00A6160E" w:rsidRDefault="00A6160E" w:rsidP="00A6160E"/>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29"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2A" w14:textId="77777777" w:rsidR="00A6160E" w:rsidRDefault="00A6160E" w:rsidP="00A6160E"/>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2B" w14:textId="2F0F40D6"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2C" w14:textId="77777777" w:rsidR="00A6160E" w:rsidRDefault="00A6160E" w:rsidP="00A6160E"/>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2D"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2E"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2F" w14:textId="77777777" w:rsidR="00A6160E" w:rsidRDefault="00A6160E" w:rsidP="00A6160E"/>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30" w14:textId="77777777" w:rsidR="00A6160E" w:rsidRDefault="00A6160E" w:rsidP="00A6160E"/>
        </w:tc>
        <w:tc>
          <w:tcPr>
            <w:tcW w:w="389" w:type="dxa"/>
            <w:vMerge/>
            <w:tcBorders>
              <w:left w:val="single" w:sz="4" w:space="0" w:color="000000"/>
              <w:right w:val="single" w:sz="4" w:space="0" w:color="000000"/>
            </w:tcBorders>
          </w:tcPr>
          <w:p w14:paraId="243DC5F0" w14:textId="77777777" w:rsidR="00A6160E" w:rsidRDefault="00A6160E" w:rsidP="00A6160E"/>
        </w:tc>
        <w:tc>
          <w:tcPr>
            <w:tcW w:w="603"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41EE2A31" w14:textId="7F02A9EC"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32"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2CEE2160"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26FD58F4" w14:textId="77777777" w:rsidR="00A6160E" w:rsidRDefault="00A6160E" w:rsidP="00A6160E"/>
        </w:tc>
      </w:tr>
      <w:tr w:rsidR="00A6160E" w14:paraId="41EE2A42" w14:textId="604A5F68" w:rsidTr="00890FD1">
        <w:trPr>
          <w:trHeight w:val="340"/>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34" w14:textId="77777777" w:rsidR="00A6160E" w:rsidRPr="00890FD1" w:rsidRDefault="00A6160E" w:rsidP="00A6160E">
            <w:pPr>
              <w:pStyle w:val="Body"/>
              <w:jc w:val="center"/>
              <w:rPr>
                <w:sz w:val="20"/>
                <w:szCs w:val="20"/>
              </w:rPr>
            </w:pPr>
            <w:r w:rsidRPr="00890FD1">
              <w:rPr>
                <w:rStyle w:val="None"/>
                <w:rFonts w:ascii="Arial" w:hAnsi="Arial"/>
                <w:sz w:val="20"/>
                <w:szCs w:val="20"/>
                <w:lang w:val="en-US"/>
              </w:rPr>
              <w:t>ME</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36"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37" w14:textId="77777777" w:rsidR="00A6160E" w:rsidRDefault="00A6160E" w:rsidP="00A6160E"/>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38"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39" w14:textId="77777777" w:rsidR="00A6160E" w:rsidRDefault="00A6160E" w:rsidP="00A6160E"/>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3A" w14:textId="41F51EFC"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3B" w14:textId="77777777" w:rsidR="00A6160E" w:rsidRDefault="00A6160E" w:rsidP="00A6160E"/>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3C"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3D"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3E" w14:textId="77777777" w:rsidR="00A6160E" w:rsidRDefault="00A6160E" w:rsidP="00A6160E"/>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3F" w14:textId="77777777" w:rsidR="00A6160E" w:rsidRDefault="00A6160E" w:rsidP="00A6160E"/>
        </w:tc>
        <w:tc>
          <w:tcPr>
            <w:tcW w:w="389" w:type="dxa"/>
            <w:vMerge/>
            <w:tcBorders>
              <w:left w:val="single" w:sz="4" w:space="0" w:color="000000"/>
              <w:right w:val="single" w:sz="4" w:space="0" w:color="000000"/>
            </w:tcBorders>
          </w:tcPr>
          <w:p w14:paraId="3F5136CF" w14:textId="77777777" w:rsidR="00A6160E" w:rsidRDefault="00A6160E" w:rsidP="00A6160E"/>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40" w14:textId="70DF3DC2"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tcPr>
          <w:p w14:paraId="41EE2A41"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334FB2E5"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203B0B29" w14:textId="77777777" w:rsidR="00A6160E" w:rsidRDefault="00A6160E" w:rsidP="00A6160E"/>
        </w:tc>
      </w:tr>
      <w:tr w:rsidR="00A6160E" w14:paraId="41EE2A51" w14:textId="1427F51F" w:rsidTr="00890FD1">
        <w:trPr>
          <w:trHeight w:val="340"/>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43" w14:textId="77777777" w:rsidR="00A6160E" w:rsidRPr="00890FD1" w:rsidRDefault="00A6160E" w:rsidP="00A6160E">
            <w:pPr>
              <w:pStyle w:val="Body"/>
              <w:jc w:val="center"/>
              <w:rPr>
                <w:sz w:val="20"/>
                <w:szCs w:val="20"/>
              </w:rPr>
            </w:pPr>
            <w:r w:rsidRPr="00890FD1">
              <w:rPr>
                <w:rStyle w:val="None"/>
                <w:rFonts w:ascii="Arial" w:hAnsi="Arial"/>
                <w:sz w:val="20"/>
                <w:szCs w:val="20"/>
                <w:lang w:val="en-US"/>
              </w:rPr>
              <w:t>MF</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45"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46" w14:textId="77777777" w:rsidR="00A6160E" w:rsidRDefault="00A6160E" w:rsidP="00A6160E"/>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47"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48" w14:textId="77777777" w:rsidR="00A6160E" w:rsidRDefault="00A6160E" w:rsidP="00A6160E"/>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49" w14:textId="04EAE54E"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4A" w14:textId="77777777" w:rsidR="00A6160E" w:rsidRDefault="00A6160E" w:rsidP="00A6160E"/>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4B"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4C"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4D" w14:textId="77777777" w:rsidR="00A6160E" w:rsidRDefault="00A6160E" w:rsidP="00A6160E"/>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4E" w14:textId="77777777" w:rsidR="00A6160E" w:rsidRDefault="00A6160E" w:rsidP="00A6160E"/>
        </w:tc>
        <w:tc>
          <w:tcPr>
            <w:tcW w:w="389" w:type="dxa"/>
            <w:vMerge/>
            <w:tcBorders>
              <w:left w:val="single" w:sz="4" w:space="0" w:color="000000"/>
              <w:right w:val="single" w:sz="4" w:space="0" w:color="000000"/>
            </w:tcBorders>
          </w:tcPr>
          <w:p w14:paraId="72A2BB56" w14:textId="77777777" w:rsidR="00A6160E" w:rsidRDefault="00A6160E" w:rsidP="00A6160E"/>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4F" w14:textId="29B07C71"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50"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FF0000"/>
          </w:tcPr>
          <w:p w14:paraId="6841F494"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5BF355D7" w14:textId="77777777" w:rsidR="00A6160E" w:rsidRDefault="00A6160E" w:rsidP="00A6160E"/>
        </w:tc>
      </w:tr>
      <w:tr w:rsidR="00A6160E" w14:paraId="3902367C" w14:textId="77777777" w:rsidTr="00890FD1">
        <w:trPr>
          <w:trHeight w:val="340"/>
          <w:jc w:val="center"/>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5DD17" w14:textId="4AC828CC" w:rsidR="00A6160E" w:rsidRPr="00A6160E" w:rsidRDefault="00A6160E" w:rsidP="00A6160E">
            <w:pPr>
              <w:pStyle w:val="Body"/>
              <w:jc w:val="center"/>
              <w:rPr>
                <w:rStyle w:val="None"/>
                <w:rFonts w:ascii="Arial" w:hAnsi="Arial"/>
                <w:sz w:val="20"/>
                <w:szCs w:val="20"/>
                <w:lang w:val="en-US"/>
              </w:rPr>
            </w:pPr>
            <w:r>
              <w:rPr>
                <w:rStyle w:val="None"/>
                <w:rFonts w:ascii="Arial" w:hAnsi="Arial"/>
                <w:sz w:val="20"/>
                <w:szCs w:val="20"/>
                <w:lang w:val="en-US"/>
              </w:rPr>
              <w:t>MG</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FA860"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B4FCD" w14:textId="77777777" w:rsidR="00A6160E" w:rsidRDefault="00A6160E" w:rsidP="00A6160E"/>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915F03" w14:textId="77777777" w:rsidR="00A6160E" w:rsidRDefault="00A6160E" w:rsidP="00A6160E"/>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6D387" w14:textId="77777777" w:rsidR="00A6160E" w:rsidRDefault="00A6160E" w:rsidP="00A6160E"/>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DA8ED"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65F7E" w14:textId="77777777" w:rsidR="00A6160E" w:rsidRDefault="00A6160E" w:rsidP="00A6160E"/>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A44FA"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533B7"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DC7EC" w14:textId="77777777" w:rsidR="00A6160E" w:rsidRDefault="00A6160E" w:rsidP="00A6160E"/>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B9DC6" w14:textId="77777777" w:rsidR="00A6160E" w:rsidRDefault="00A6160E" w:rsidP="00A6160E"/>
        </w:tc>
        <w:tc>
          <w:tcPr>
            <w:tcW w:w="389" w:type="dxa"/>
            <w:tcBorders>
              <w:left w:val="single" w:sz="4" w:space="0" w:color="000000"/>
              <w:bottom w:val="single" w:sz="4" w:space="0" w:color="000000"/>
              <w:right w:val="single" w:sz="4" w:space="0" w:color="000000"/>
            </w:tcBorders>
            <w:shd w:val="clear" w:color="auto" w:fill="D9E2F3" w:themeFill="accent1" w:themeFillTint="33"/>
          </w:tcPr>
          <w:p w14:paraId="4E908447" w14:textId="77777777" w:rsidR="00A6160E" w:rsidRDefault="00A6160E" w:rsidP="00A6160E"/>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F7F59"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52DDB"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tcPr>
          <w:p w14:paraId="692D110F" w14:textId="77777777" w:rsidR="00A6160E" w:rsidRDefault="00A6160E" w:rsidP="00A6160E"/>
        </w:tc>
        <w:tc>
          <w:tcPr>
            <w:tcW w:w="567" w:type="dxa"/>
            <w:tcBorders>
              <w:top w:val="single" w:sz="4" w:space="0" w:color="000000"/>
              <w:left w:val="single" w:sz="4" w:space="0" w:color="000000"/>
              <w:bottom w:val="single" w:sz="4" w:space="0" w:color="000000"/>
              <w:right w:val="single" w:sz="4" w:space="0" w:color="000000"/>
            </w:tcBorders>
            <w:shd w:val="clear" w:color="auto" w:fill="FF0000"/>
          </w:tcPr>
          <w:p w14:paraId="00F458E0" w14:textId="77777777" w:rsidR="00A6160E" w:rsidRDefault="00A6160E" w:rsidP="00A6160E"/>
        </w:tc>
      </w:tr>
    </w:tbl>
    <w:p w14:paraId="41EE2A59" w14:textId="35FD430B" w:rsidR="00986888" w:rsidRDefault="00986888">
      <w:pPr>
        <w:pStyle w:val="BodyA"/>
        <w:tabs>
          <w:tab w:val="clear" w:pos="1418"/>
          <w:tab w:val="clear" w:pos="4678"/>
          <w:tab w:val="clear" w:pos="5954"/>
          <w:tab w:val="clear" w:pos="7088"/>
        </w:tabs>
        <w:jc w:val="left"/>
      </w:pPr>
    </w:p>
    <w:p w14:paraId="41EE2A5A" w14:textId="77777777" w:rsidR="00986888" w:rsidRDefault="002616CC">
      <w:pPr>
        <w:pStyle w:val="Heading"/>
        <w:numPr>
          <w:ilvl w:val="0"/>
          <w:numId w:val="29"/>
        </w:numPr>
        <w:rPr>
          <w:lang w:val="en-US"/>
        </w:rPr>
      </w:pPr>
      <w:r>
        <w:rPr>
          <w:rStyle w:val="None"/>
          <w:lang w:val="en-US"/>
        </w:rPr>
        <w:t>Expertise required</w:t>
      </w:r>
    </w:p>
    <w:p w14:paraId="41EE2A5B" w14:textId="77777777" w:rsidR="00986888" w:rsidRDefault="002616CC">
      <w:pPr>
        <w:pStyle w:val="Heading2"/>
        <w:numPr>
          <w:ilvl w:val="1"/>
          <w:numId w:val="3"/>
        </w:numPr>
      </w:pPr>
      <w:r>
        <w:rPr>
          <w:rStyle w:val="None"/>
        </w:rPr>
        <w:t>Team structure</w:t>
      </w:r>
    </w:p>
    <w:p w14:paraId="41EE2A5D" w14:textId="77777777" w:rsidR="00986888" w:rsidRPr="00890FD1" w:rsidRDefault="002616CC" w:rsidP="00890FD1">
      <w:pPr>
        <w:spacing w:after="240"/>
        <w:rPr>
          <w:rStyle w:val="NoneA"/>
          <w:rFonts w:ascii="Arial" w:hAnsi="Arial" w:cs="Arial"/>
          <w:sz w:val="20"/>
          <w:szCs w:val="20"/>
        </w:rPr>
      </w:pPr>
      <w:r w:rsidRPr="00890FD1">
        <w:rPr>
          <w:rStyle w:val="NoneA"/>
          <w:rFonts w:ascii="Arial" w:hAnsi="Arial" w:cs="Arial"/>
          <w:sz w:val="20"/>
          <w:szCs w:val="20"/>
        </w:rPr>
        <w:t>(Up to) 3 participants to ensure the following mix of competences:</w:t>
      </w:r>
    </w:p>
    <w:tbl>
      <w:tblPr>
        <w:tblW w:w="84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29"/>
        <w:gridCol w:w="7365"/>
      </w:tblGrid>
      <w:tr w:rsidR="00986888" w14:paraId="41EE2A60" w14:textId="77777777" w:rsidTr="00890FD1">
        <w:trPr>
          <w:trHeight w:val="27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5E" w14:textId="77777777" w:rsidR="00986888" w:rsidRDefault="002616CC">
            <w:pPr>
              <w:pStyle w:val="B1"/>
              <w:tabs>
                <w:tab w:val="left" w:pos="927"/>
              </w:tabs>
              <w:ind w:left="0" w:firstLine="0"/>
              <w:jc w:val="center"/>
            </w:pPr>
            <w:r>
              <w:rPr>
                <w:rStyle w:val="None"/>
                <w:b/>
                <w:bCs/>
              </w:rPr>
              <w:t>Priority</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5F" w14:textId="77777777" w:rsidR="00986888" w:rsidRDefault="002616CC">
            <w:pPr>
              <w:pStyle w:val="B1"/>
              <w:tabs>
                <w:tab w:val="left" w:pos="927"/>
              </w:tabs>
              <w:ind w:left="0" w:firstLine="0"/>
              <w:jc w:val="center"/>
            </w:pPr>
            <w:r>
              <w:rPr>
                <w:rStyle w:val="None"/>
                <w:b/>
                <w:bCs/>
              </w:rPr>
              <w:t>Qualifications and competences</w:t>
            </w:r>
          </w:p>
        </w:tc>
      </w:tr>
      <w:tr w:rsidR="00986888" w14:paraId="41EE2A63" w14:textId="77777777" w:rsidTr="00890FD1">
        <w:trPr>
          <w:trHeight w:val="40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61" w14:textId="77777777" w:rsidR="00986888" w:rsidRDefault="002616CC">
            <w:pPr>
              <w:pStyle w:val="B1"/>
              <w:tabs>
                <w:tab w:val="left" w:pos="927"/>
              </w:tabs>
              <w:ind w:left="0" w:firstLine="0"/>
            </w:pPr>
            <w:r>
              <w:rPr>
                <w:rStyle w:val="Hyperlink1"/>
              </w:rPr>
              <w:t>High</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62" w14:textId="77777777" w:rsidR="00986888" w:rsidRPr="00890FD1" w:rsidRDefault="002616CC">
            <w:pPr>
              <w:pStyle w:val="Body"/>
              <w:rPr>
                <w:sz w:val="20"/>
                <w:szCs w:val="20"/>
              </w:rPr>
            </w:pPr>
            <w:r w:rsidRPr="00890FD1">
              <w:rPr>
                <w:rStyle w:val="None"/>
                <w:rFonts w:ascii="Arial" w:hAnsi="Arial"/>
                <w:sz w:val="20"/>
                <w:szCs w:val="20"/>
                <w:lang w:val="en-US"/>
              </w:rPr>
              <w:t xml:space="preserve">Very good understanding of EU industrial policies, </w:t>
            </w:r>
            <w:proofErr w:type="gramStart"/>
            <w:r w:rsidRPr="00890FD1">
              <w:rPr>
                <w:rStyle w:val="None"/>
                <w:rFonts w:ascii="Arial" w:hAnsi="Arial"/>
                <w:sz w:val="20"/>
                <w:szCs w:val="20"/>
                <w:lang w:val="en-US"/>
              </w:rPr>
              <w:t>in particular as</w:t>
            </w:r>
            <w:proofErr w:type="gramEnd"/>
            <w:r w:rsidRPr="00890FD1">
              <w:rPr>
                <w:rStyle w:val="None"/>
                <w:rFonts w:ascii="Arial" w:hAnsi="Arial"/>
                <w:sz w:val="20"/>
                <w:szCs w:val="20"/>
                <w:lang w:val="en-US"/>
              </w:rPr>
              <w:t xml:space="preserve"> related to standardization for radio equipment</w:t>
            </w:r>
          </w:p>
        </w:tc>
      </w:tr>
      <w:tr w:rsidR="00986888" w14:paraId="41EE2A66" w14:textId="77777777" w:rsidTr="00890FD1">
        <w:trPr>
          <w:trHeight w:val="47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64" w14:textId="77777777" w:rsidR="00986888" w:rsidRDefault="002616CC">
            <w:pPr>
              <w:pStyle w:val="B1"/>
              <w:tabs>
                <w:tab w:val="left" w:pos="927"/>
              </w:tabs>
              <w:ind w:left="0" w:firstLine="0"/>
            </w:pPr>
            <w:r>
              <w:rPr>
                <w:rStyle w:val="Hyperlink1"/>
              </w:rPr>
              <w:t>High</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65" w14:textId="77777777" w:rsidR="00986888" w:rsidRPr="00890FD1" w:rsidRDefault="002616CC">
            <w:pPr>
              <w:pStyle w:val="Body"/>
              <w:rPr>
                <w:sz w:val="20"/>
                <w:szCs w:val="20"/>
              </w:rPr>
            </w:pPr>
            <w:r w:rsidRPr="00890FD1">
              <w:rPr>
                <w:rStyle w:val="None"/>
                <w:rFonts w:ascii="Arial" w:hAnsi="Arial"/>
                <w:sz w:val="20"/>
                <w:szCs w:val="20"/>
                <w:lang w:val="en-US"/>
              </w:rPr>
              <w:t>Hands-on experience with product design and development processes in the industry and testing for compliance</w:t>
            </w:r>
          </w:p>
        </w:tc>
      </w:tr>
      <w:tr w:rsidR="00986888" w14:paraId="41EE2A69" w14:textId="77777777" w:rsidTr="00890FD1">
        <w:trPr>
          <w:trHeight w:val="4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67" w14:textId="77777777" w:rsidR="00986888" w:rsidRDefault="002616CC">
            <w:pPr>
              <w:pStyle w:val="B1"/>
              <w:tabs>
                <w:tab w:val="left" w:pos="927"/>
              </w:tabs>
              <w:ind w:left="0" w:firstLine="0"/>
            </w:pPr>
            <w:r>
              <w:rPr>
                <w:rStyle w:val="Hyperlink1"/>
              </w:rPr>
              <w:t>Low</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68" w14:textId="77777777" w:rsidR="00986888" w:rsidRPr="00890FD1" w:rsidRDefault="002616CC">
            <w:pPr>
              <w:pStyle w:val="Body"/>
              <w:rPr>
                <w:sz w:val="20"/>
                <w:szCs w:val="20"/>
              </w:rPr>
            </w:pPr>
            <w:r w:rsidRPr="00890FD1">
              <w:rPr>
                <w:rStyle w:val="None"/>
                <w:rFonts w:ascii="Arial" w:hAnsi="Arial"/>
                <w:sz w:val="20"/>
                <w:szCs w:val="20"/>
                <w:lang w:val="en-US"/>
              </w:rPr>
              <w:t>Experience with European regulatory agencies at the national level, and international bodies ECC/CEPT</w:t>
            </w:r>
          </w:p>
        </w:tc>
      </w:tr>
      <w:tr w:rsidR="00986888" w14:paraId="41EE2A6C" w14:textId="77777777" w:rsidTr="00890FD1">
        <w:trPr>
          <w:trHeight w:val="34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6A" w14:textId="77777777" w:rsidR="00986888" w:rsidRDefault="002616CC">
            <w:pPr>
              <w:pStyle w:val="B1"/>
              <w:tabs>
                <w:tab w:val="left" w:pos="927"/>
              </w:tabs>
              <w:ind w:left="0" w:firstLine="0"/>
            </w:pPr>
            <w:r>
              <w:rPr>
                <w:rStyle w:val="Hyperlink1"/>
              </w:rPr>
              <w:t>High</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6B" w14:textId="77777777" w:rsidR="00986888" w:rsidRPr="00890FD1" w:rsidRDefault="002616CC">
            <w:pPr>
              <w:pStyle w:val="Body"/>
              <w:rPr>
                <w:sz w:val="20"/>
                <w:szCs w:val="20"/>
              </w:rPr>
            </w:pPr>
            <w:r w:rsidRPr="00890FD1">
              <w:rPr>
                <w:rStyle w:val="None"/>
                <w:rFonts w:ascii="Arial" w:hAnsi="Arial"/>
                <w:sz w:val="20"/>
                <w:szCs w:val="20"/>
                <w:lang w:val="en-US"/>
              </w:rPr>
              <w:t>Very good understanding of Harmonized Standards elaboration</w:t>
            </w:r>
          </w:p>
        </w:tc>
      </w:tr>
      <w:tr w:rsidR="00986888" w14:paraId="41EE2A6F" w14:textId="77777777" w:rsidTr="00890FD1">
        <w:trPr>
          <w:trHeight w:val="30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6D" w14:textId="77777777" w:rsidR="00986888" w:rsidRDefault="002616CC">
            <w:pPr>
              <w:pStyle w:val="B1"/>
              <w:tabs>
                <w:tab w:val="left" w:pos="927"/>
              </w:tabs>
              <w:ind w:left="0" w:firstLine="0"/>
            </w:pPr>
            <w:r>
              <w:rPr>
                <w:rStyle w:val="Hyperlink1"/>
              </w:rPr>
              <w:t>High</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6E" w14:textId="77777777" w:rsidR="00986888" w:rsidRPr="00890FD1" w:rsidRDefault="002616CC">
            <w:pPr>
              <w:pStyle w:val="Body"/>
              <w:rPr>
                <w:sz w:val="20"/>
                <w:szCs w:val="20"/>
              </w:rPr>
            </w:pPr>
            <w:r w:rsidRPr="00890FD1">
              <w:rPr>
                <w:rStyle w:val="None"/>
                <w:rFonts w:ascii="Arial" w:hAnsi="Arial"/>
                <w:sz w:val="20"/>
                <w:szCs w:val="20"/>
                <w:lang w:val="en-US"/>
              </w:rPr>
              <w:t>Very good understanding of radio matters and cybersecurity topics</w:t>
            </w:r>
          </w:p>
        </w:tc>
      </w:tr>
      <w:tr w:rsidR="00986888" w14:paraId="41EE2A72" w14:textId="77777777" w:rsidTr="00890FD1">
        <w:trPr>
          <w:trHeight w:val="34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70" w14:textId="77777777" w:rsidR="00986888" w:rsidRDefault="002616CC">
            <w:pPr>
              <w:pStyle w:val="B1"/>
              <w:tabs>
                <w:tab w:val="left" w:pos="927"/>
              </w:tabs>
              <w:ind w:left="0" w:firstLine="0"/>
            </w:pPr>
            <w:r>
              <w:rPr>
                <w:rStyle w:val="Hyperlink1"/>
              </w:rPr>
              <w:t>High</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71" w14:textId="77777777" w:rsidR="00986888" w:rsidRPr="00890FD1" w:rsidRDefault="002616CC">
            <w:pPr>
              <w:pStyle w:val="Body"/>
              <w:rPr>
                <w:sz w:val="20"/>
                <w:szCs w:val="20"/>
              </w:rPr>
            </w:pPr>
            <w:r w:rsidRPr="00890FD1">
              <w:rPr>
                <w:rStyle w:val="None"/>
                <w:rFonts w:ascii="Arial" w:hAnsi="Arial"/>
                <w:sz w:val="20"/>
                <w:szCs w:val="20"/>
                <w:lang w:val="en-US"/>
              </w:rPr>
              <w:t>Report writing and good communication skills</w:t>
            </w:r>
          </w:p>
        </w:tc>
      </w:tr>
    </w:tbl>
    <w:p w14:paraId="41EE2A75" w14:textId="77777777" w:rsidR="00986888" w:rsidRDefault="00986888" w:rsidP="00890FD1">
      <w:pPr>
        <w:rPr>
          <w:rStyle w:val="NoneA"/>
        </w:rPr>
      </w:pPr>
    </w:p>
    <w:p w14:paraId="41EE2A77" w14:textId="37C2AC56" w:rsidR="00A6160E" w:rsidRDefault="00A6160E">
      <w:pPr>
        <w:rPr>
          <w:rStyle w:val="NoneA"/>
          <w:rFonts w:ascii="Arial" w:hAnsi="Arial" w:cs="Arial Unicode MS"/>
          <w:color w:val="000000"/>
          <w:sz w:val="20"/>
          <w:szCs w:val="20"/>
          <w:u w:color="000000"/>
          <w:lang w:eastAsia="en-GB"/>
          <w14:textOutline w14:w="12700" w14:cap="flat" w14:cmpd="sng" w14:algn="ctr">
            <w14:noFill/>
            <w14:prstDash w14:val="solid"/>
            <w14:miter w14:lim="400000"/>
          </w14:textOutline>
        </w:rPr>
      </w:pPr>
      <w:r>
        <w:rPr>
          <w:rStyle w:val="NoneA"/>
        </w:rPr>
        <w:br w:type="page"/>
      </w:r>
    </w:p>
    <w:p w14:paraId="41EE2A78" w14:textId="77777777" w:rsidR="00986888" w:rsidRDefault="002616CC">
      <w:pPr>
        <w:pStyle w:val="Part"/>
      </w:pPr>
      <w:r>
        <w:rPr>
          <w:rStyle w:val="NoneA"/>
          <w:rFonts w:eastAsia="Arial Unicode MS" w:cs="Arial Unicode MS"/>
        </w:rPr>
        <w:lastRenderedPageBreak/>
        <w:t>Part IV:</w:t>
      </w:r>
      <w:r>
        <w:rPr>
          <w:rStyle w:val="NoneA"/>
          <w:rFonts w:eastAsia="Arial Unicode MS" w:cs="Arial Unicode MS"/>
        </w:rPr>
        <w:tab/>
        <w:t xml:space="preserve">STF performance evaluation criteria </w:t>
      </w:r>
    </w:p>
    <w:p w14:paraId="41EE2A79" w14:textId="77777777" w:rsidR="00986888" w:rsidRDefault="002616CC">
      <w:pPr>
        <w:pStyle w:val="Heading"/>
        <w:numPr>
          <w:ilvl w:val="0"/>
          <w:numId w:val="30"/>
        </w:numPr>
        <w:rPr>
          <w:lang w:val="en-US"/>
        </w:rPr>
      </w:pPr>
      <w:r>
        <w:rPr>
          <w:rStyle w:val="None"/>
          <w:lang w:val="en-US"/>
        </w:rPr>
        <w:t>Performance Indicators</w:t>
      </w:r>
    </w:p>
    <w:p w14:paraId="41EE2A7B" w14:textId="77777777" w:rsidR="00986888" w:rsidRDefault="00986888">
      <w:pPr>
        <w:pStyle w:val="Guideline"/>
        <w:rPr>
          <w:rStyle w:val="NoneA"/>
        </w:rPr>
      </w:pPr>
    </w:p>
    <w:tbl>
      <w:tblPr>
        <w:tblW w:w="94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366"/>
        <w:gridCol w:w="2127"/>
      </w:tblGrid>
      <w:tr w:rsidR="00986888" w14:paraId="41EE2A7D" w14:textId="77777777" w:rsidTr="00890FD1">
        <w:trPr>
          <w:trHeight w:val="293"/>
          <w:jc w:val="center"/>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7C" w14:textId="77777777" w:rsidR="00986888" w:rsidRDefault="002616CC">
            <w:pPr>
              <w:pStyle w:val="Guideline"/>
              <w:jc w:val="right"/>
            </w:pPr>
            <w:r>
              <w:rPr>
                <w:rStyle w:val="None"/>
                <w:b/>
                <w:bCs/>
                <w:sz w:val="22"/>
                <w:szCs w:val="22"/>
              </w:rPr>
              <w:t xml:space="preserve">Performance indicators applicable for these </w:t>
            </w:r>
            <w:proofErr w:type="spellStart"/>
            <w:r>
              <w:rPr>
                <w:rStyle w:val="None"/>
                <w:b/>
                <w:bCs/>
                <w:sz w:val="22"/>
                <w:szCs w:val="22"/>
              </w:rPr>
              <w:t>ToR</w:t>
            </w:r>
            <w:proofErr w:type="spellEnd"/>
            <w:r>
              <w:rPr>
                <w:rStyle w:val="None"/>
                <w:b/>
                <w:bCs/>
                <w:sz w:val="22"/>
                <w:szCs w:val="22"/>
              </w:rPr>
              <w:t xml:space="preserve"> (X)</w:t>
            </w:r>
          </w:p>
        </w:tc>
      </w:tr>
      <w:tr w:rsidR="00986888" w14:paraId="41EE2A7F" w14:textId="77777777" w:rsidTr="00890FD1">
        <w:trPr>
          <w:trHeight w:val="273"/>
          <w:jc w:val="center"/>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7E" w14:textId="77777777" w:rsidR="00986888" w:rsidRDefault="002616CC">
            <w:pPr>
              <w:pStyle w:val="B0Bold"/>
              <w:spacing w:after="0"/>
            </w:pPr>
            <w:r>
              <w:rPr>
                <w:rStyle w:val="None"/>
              </w:rPr>
              <w:t>Contribution from ETSI Members to STF work</w:t>
            </w:r>
          </w:p>
        </w:tc>
      </w:tr>
      <w:tr w:rsidR="00986888" w14:paraId="41EE2A82" w14:textId="77777777" w:rsidTr="00890FD1">
        <w:trPr>
          <w:trHeight w:val="345"/>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80" w14:textId="77777777" w:rsidR="00986888" w:rsidRDefault="002616CC">
            <w:pPr>
              <w:pStyle w:val="Guideline"/>
            </w:pPr>
            <w:r>
              <w:rPr>
                <w:rStyle w:val="None"/>
              </w:rPr>
              <w:t>Direct financial contribution (co-funding)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81" w14:textId="77777777" w:rsidR="00986888" w:rsidRPr="00890FD1" w:rsidRDefault="002616CC">
            <w:pPr>
              <w:pStyle w:val="Body"/>
              <w:jc w:val="center"/>
              <w:rPr>
                <w:sz w:val="20"/>
                <w:szCs w:val="20"/>
              </w:rPr>
            </w:pPr>
            <w:r w:rsidRPr="00890FD1">
              <w:rPr>
                <w:rStyle w:val="None"/>
                <w:rFonts w:ascii="Arial" w:hAnsi="Arial"/>
                <w:sz w:val="20"/>
                <w:szCs w:val="20"/>
                <w:lang w:val="en-US"/>
              </w:rPr>
              <w:t>X</w:t>
            </w:r>
          </w:p>
        </w:tc>
      </w:tr>
      <w:tr w:rsidR="00986888" w14:paraId="41EE2A85" w14:textId="77777777" w:rsidTr="00890FD1">
        <w:trPr>
          <w:trHeight w:val="395"/>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83" w14:textId="77777777" w:rsidR="00986888" w:rsidRDefault="002616CC">
            <w:pPr>
              <w:pStyle w:val="Guideline"/>
            </w:pPr>
            <w:r>
              <w:rPr>
                <w:rStyle w:val="None"/>
              </w:rPr>
              <w:t xml:space="preserve">Support to the STF work (e.g., provision of </w:t>
            </w:r>
            <w:proofErr w:type="gramStart"/>
            <w:r>
              <w:rPr>
                <w:rStyle w:val="None"/>
              </w:rPr>
              <w:t>test–beds</w:t>
            </w:r>
            <w:proofErr w:type="gramEnd"/>
            <w:r>
              <w:rPr>
                <w:rStyle w:val="None"/>
              </w:rPr>
              <w:t>, organization of workshops, events)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84" w14:textId="77777777" w:rsidR="00986888" w:rsidRPr="00890FD1" w:rsidRDefault="00986888">
            <w:pPr>
              <w:rPr>
                <w:sz w:val="20"/>
                <w:szCs w:val="20"/>
              </w:rPr>
            </w:pPr>
          </w:p>
        </w:tc>
      </w:tr>
      <w:tr w:rsidR="00986888" w14:paraId="41EE2A88" w14:textId="77777777" w:rsidTr="00890FD1">
        <w:trPr>
          <w:trHeight w:val="340"/>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86" w14:textId="77777777" w:rsidR="00986888" w:rsidRDefault="002616CC">
            <w:pPr>
              <w:pStyle w:val="Guideline"/>
            </w:pPr>
            <w:r>
              <w:rPr>
                <w:rStyle w:val="None"/>
              </w:rPr>
              <w:t>Steering Group meetings (number of meetings / participants / duration)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87" w14:textId="77777777" w:rsidR="00986888" w:rsidRPr="00890FD1" w:rsidRDefault="002616CC">
            <w:pPr>
              <w:pStyle w:val="Body"/>
              <w:jc w:val="center"/>
              <w:rPr>
                <w:sz w:val="20"/>
                <w:szCs w:val="20"/>
              </w:rPr>
            </w:pPr>
            <w:r w:rsidRPr="00890FD1">
              <w:rPr>
                <w:rStyle w:val="None"/>
                <w:rFonts w:ascii="Arial" w:hAnsi="Arial"/>
                <w:sz w:val="20"/>
                <w:szCs w:val="20"/>
                <w:lang w:val="en-US"/>
              </w:rPr>
              <w:t>X</w:t>
            </w:r>
          </w:p>
        </w:tc>
      </w:tr>
      <w:tr w:rsidR="00986888" w14:paraId="41EE2A8B" w14:textId="77777777" w:rsidTr="00890FD1">
        <w:trPr>
          <w:trHeight w:val="340"/>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89" w14:textId="77777777" w:rsidR="00986888" w:rsidRDefault="002616CC">
            <w:pPr>
              <w:pStyle w:val="Guideline"/>
            </w:pPr>
            <w:r>
              <w:rPr>
                <w:rStyle w:val="None"/>
              </w:rPr>
              <w:t>Number of delegates directly involved in the review of the deliverables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8A" w14:textId="77777777" w:rsidR="00986888" w:rsidRPr="00890FD1" w:rsidRDefault="002616CC">
            <w:pPr>
              <w:pStyle w:val="Body"/>
              <w:jc w:val="center"/>
              <w:rPr>
                <w:sz w:val="20"/>
                <w:szCs w:val="20"/>
              </w:rPr>
            </w:pPr>
            <w:r w:rsidRPr="00890FD1">
              <w:rPr>
                <w:rStyle w:val="None"/>
                <w:rFonts w:ascii="Arial" w:hAnsi="Arial"/>
                <w:sz w:val="20"/>
                <w:szCs w:val="20"/>
                <w:lang w:val="en-US"/>
              </w:rPr>
              <w:t>X</w:t>
            </w:r>
          </w:p>
        </w:tc>
      </w:tr>
      <w:tr w:rsidR="00986888" w14:paraId="41EE2A8E" w14:textId="77777777" w:rsidTr="00890FD1">
        <w:trPr>
          <w:trHeight w:val="340"/>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8C" w14:textId="77777777" w:rsidR="00986888" w:rsidRDefault="002616CC">
            <w:pPr>
              <w:pStyle w:val="Guideline"/>
            </w:pPr>
            <w:r>
              <w:rPr>
                <w:rStyle w:val="None"/>
              </w:rPr>
              <w:t>Contributions/comments received from the Reference Bodies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8D" w14:textId="77777777" w:rsidR="00986888" w:rsidRPr="00890FD1" w:rsidRDefault="002616CC">
            <w:pPr>
              <w:pStyle w:val="Body"/>
              <w:jc w:val="center"/>
              <w:rPr>
                <w:sz w:val="20"/>
                <w:szCs w:val="20"/>
              </w:rPr>
            </w:pPr>
            <w:r w:rsidRPr="00890FD1">
              <w:rPr>
                <w:rStyle w:val="None"/>
                <w:rFonts w:ascii="Arial" w:hAnsi="Arial"/>
                <w:sz w:val="20"/>
                <w:szCs w:val="20"/>
                <w:lang w:val="en-US"/>
              </w:rPr>
              <w:t>X</w:t>
            </w:r>
          </w:p>
        </w:tc>
      </w:tr>
      <w:tr w:rsidR="00986888" w14:paraId="41EE2A91" w14:textId="77777777" w:rsidTr="00890FD1">
        <w:trPr>
          <w:trHeight w:val="340"/>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8F" w14:textId="77777777" w:rsidR="00986888" w:rsidRDefault="002616CC">
            <w:pPr>
              <w:pStyle w:val="Guideline"/>
            </w:pPr>
            <w:r>
              <w:rPr>
                <w:rStyle w:val="None"/>
              </w:rPr>
              <w:t>Contributions/comments received from other Reference Bodies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90" w14:textId="77777777" w:rsidR="00986888" w:rsidRPr="00890FD1" w:rsidRDefault="002616CC">
            <w:pPr>
              <w:pStyle w:val="Body"/>
              <w:jc w:val="center"/>
              <w:rPr>
                <w:sz w:val="20"/>
                <w:szCs w:val="20"/>
              </w:rPr>
            </w:pPr>
            <w:r w:rsidRPr="00890FD1">
              <w:rPr>
                <w:rStyle w:val="None"/>
                <w:rFonts w:ascii="Arial" w:hAnsi="Arial"/>
                <w:sz w:val="20"/>
                <w:szCs w:val="20"/>
                <w:lang w:val="en-US"/>
              </w:rPr>
              <w:t>X</w:t>
            </w:r>
          </w:p>
        </w:tc>
      </w:tr>
      <w:tr w:rsidR="00986888" w14:paraId="41EE2A96" w14:textId="77777777" w:rsidTr="00890FD1">
        <w:trPr>
          <w:trHeight w:val="273"/>
          <w:jc w:val="center"/>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95" w14:textId="77777777" w:rsidR="00986888" w:rsidRPr="00657722" w:rsidRDefault="002616CC">
            <w:pPr>
              <w:pStyle w:val="Guideline"/>
            </w:pPr>
            <w:r w:rsidRPr="00657722">
              <w:rPr>
                <w:rStyle w:val="None"/>
                <w:b/>
                <w:bCs/>
                <w:i w:val="0"/>
                <w:iCs w:val="0"/>
              </w:rPr>
              <w:t>Contribution from the STF to ETSI work</w:t>
            </w:r>
          </w:p>
        </w:tc>
      </w:tr>
      <w:tr w:rsidR="00986888" w14:paraId="41EE2A99" w14:textId="77777777" w:rsidTr="00890FD1">
        <w:trPr>
          <w:trHeight w:val="493"/>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97" w14:textId="77777777" w:rsidR="00986888" w:rsidRDefault="002616CC">
            <w:pPr>
              <w:pStyle w:val="Guideline"/>
            </w:pPr>
            <w:r>
              <w:rPr>
                <w:rStyle w:val="None"/>
              </w:rPr>
              <w:t>Contributions to Reference Body meetings (number of documents / meetings / participants)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98" w14:textId="77777777" w:rsidR="00986888" w:rsidRPr="00890FD1" w:rsidRDefault="002616CC">
            <w:pPr>
              <w:pStyle w:val="Body"/>
              <w:jc w:val="center"/>
              <w:rPr>
                <w:sz w:val="20"/>
                <w:szCs w:val="20"/>
              </w:rPr>
            </w:pPr>
            <w:r w:rsidRPr="00890FD1">
              <w:rPr>
                <w:rStyle w:val="None"/>
                <w:rFonts w:ascii="Arial" w:hAnsi="Arial"/>
                <w:sz w:val="20"/>
                <w:szCs w:val="20"/>
                <w:lang w:val="en-US"/>
              </w:rPr>
              <w:t>X</w:t>
            </w:r>
          </w:p>
        </w:tc>
      </w:tr>
      <w:tr w:rsidR="00986888" w14:paraId="41EE2A9C" w14:textId="77777777" w:rsidTr="00890FD1">
        <w:trPr>
          <w:trHeight w:val="340"/>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9A" w14:textId="77777777" w:rsidR="00986888" w:rsidRDefault="002616CC">
            <w:pPr>
              <w:pStyle w:val="Guideline"/>
            </w:pPr>
            <w:r>
              <w:rPr>
                <w:rStyle w:val="None"/>
              </w:rPr>
              <w:t>Contributions to other Reference Bodies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9B" w14:textId="77777777" w:rsidR="00986888" w:rsidRPr="00890FD1" w:rsidRDefault="002616CC">
            <w:pPr>
              <w:pStyle w:val="Body"/>
              <w:jc w:val="center"/>
              <w:rPr>
                <w:sz w:val="20"/>
                <w:szCs w:val="20"/>
              </w:rPr>
            </w:pPr>
            <w:r w:rsidRPr="00890FD1">
              <w:rPr>
                <w:rStyle w:val="None"/>
                <w:rFonts w:ascii="Arial" w:hAnsi="Arial"/>
                <w:sz w:val="20"/>
                <w:szCs w:val="20"/>
                <w:lang w:val="en-US"/>
              </w:rPr>
              <w:t>X</w:t>
            </w:r>
          </w:p>
        </w:tc>
      </w:tr>
      <w:tr w:rsidR="00986888" w14:paraId="41EE2A9F" w14:textId="77777777" w:rsidTr="00890FD1">
        <w:trPr>
          <w:trHeight w:val="340"/>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9D" w14:textId="77777777" w:rsidR="00986888" w:rsidRDefault="002616CC">
            <w:pPr>
              <w:pStyle w:val="Guideline"/>
            </w:pPr>
            <w:r>
              <w:rPr>
                <w:rStyle w:val="None"/>
              </w:rPr>
              <w:t>Presentations in workshops, conferences, stakeholder meetings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9E" w14:textId="77777777" w:rsidR="00986888" w:rsidRPr="00890FD1" w:rsidRDefault="002616CC">
            <w:pPr>
              <w:pStyle w:val="Body"/>
              <w:jc w:val="center"/>
              <w:rPr>
                <w:sz w:val="20"/>
                <w:szCs w:val="20"/>
              </w:rPr>
            </w:pPr>
            <w:r w:rsidRPr="00890FD1">
              <w:rPr>
                <w:rStyle w:val="None"/>
                <w:rFonts w:ascii="Arial" w:hAnsi="Arial"/>
                <w:sz w:val="20"/>
                <w:szCs w:val="20"/>
                <w:lang w:val="en-US"/>
              </w:rPr>
              <w:t>X</w:t>
            </w:r>
          </w:p>
        </w:tc>
      </w:tr>
      <w:tr w:rsidR="00986888" w14:paraId="41EE2AA4" w14:textId="77777777" w:rsidTr="00890FD1">
        <w:trPr>
          <w:trHeight w:val="273"/>
          <w:jc w:val="center"/>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A3" w14:textId="77777777" w:rsidR="00986888" w:rsidRPr="00657722" w:rsidRDefault="002616CC">
            <w:pPr>
              <w:pStyle w:val="Guideline"/>
            </w:pPr>
            <w:r w:rsidRPr="00657722">
              <w:rPr>
                <w:rStyle w:val="None"/>
                <w:b/>
                <w:bCs/>
                <w:i w:val="0"/>
                <w:iCs w:val="0"/>
              </w:rPr>
              <w:t>Liaison with other stakeholders</w:t>
            </w:r>
          </w:p>
        </w:tc>
      </w:tr>
      <w:tr w:rsidR="00986888" w14:paraId="41EE2AA7" w14:textId="77777777" w:rsidTr="00890FD1">
        <w:trPr>
          <w:trHeight w:val="340"/>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A5" w14:textId="77777777" w:rsidR="00986888" w:rsidRDefault="002616CC">
            <w:pPr>
              <w:pStyle w:val="Guideline"/>
            </w:pPr>
            <w:r>
              <w:rPr>
                <w:rStyle w:val="None"/>
              </w:rPr>
              <w:t>Stakeholder participation in the project (category, business area)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A6" w14:textId="77777777" w:rsidR="00986888" w:rsidRPr="00890FD1" w:rsidRDefault="002616CC">
            <w:pPr>
              <w:pStyle w:val="Body"/>
              <w:jc w:val="center"/>
              <w:rPr>
                <w:sz w:val="20"/>
                <w:szCs w:val="20"/>
              </w:rPr>
            </w:pPr>
            <w:r w:rsidRPr="00890FD1">
              <w:rPr>
                <w:rStyle w:val="None"/>
                <w:rFonts w:ascii="Arial" w:hAnsi="Arial"/>
                <w:sz w:val="20"/>
                <w:szCs w:val="20"/>
                <w:lang w:val="en-US"/>
              </w:rPr>
              <w:t>X</w:t>
            </w:r>
          </w:p>
        </w:tc>
      </w:tr>
      <w:tr w:rsidR="00986888" w14:paraId="41EE2AAA" w14:textId="77777777" w:rsidTr="00890FD1">
        <w:trPr>
          <w:trHeight w:val="340"/>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A8" w14:textId="77777777" w:rsidR="00986888" w:rsidRDefault="002616CC">
            <w:pPr>
              <w:pStyle w:val="Guideline"/>
            </w:pPr>
            <w:r>
              <w:rPr>
                <w:rStyle w:val="None"/>
              </w:rPr>
              <w:t>Cooperation with other standardization bodies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A9" w14:textId="77777777" w:rsidR="00986888" w:rsidRPr="00890FD1" w:rsidRDefault="00986888">
            <w:pPr>
              <w:rPr>
                <w:sz w:val="20"/>
                <w:szCs w:val="20"/>
              </w:rPr>
            </w:pPr>
          </w:p>
        </w:tc>
      </w:tr>
      <w:tr w:rsidR="00986888" w14:paraId="41EE2AAD" w14:textId="77777777" w:rsidTr="00890FD1">
        <w:trPr>
          <w:trHeight w:val="340"/>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AB" w14:textId="77777777" w:rsidR="00986888" w:rsidRDefault="002616CC">
            <w:pPr>
              <w:pStyle w:val="Guideline"/>
            </w:pPr>
            <w:r>
              <w:rPr>
                <w:rStyle w:val="None"/>
              </w:rPr>
              <w:t>Potential interest of new members to join ETSI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AC" w14:textId="77777777" w:rsidR="00986888" w:rsidRPr="00890FD1" w:rsidRDefault="00986888">
            <w:pPr>
              <w:rPr>
                <w:sz w:val="20"/>
                <w:szCs w:val="20"/>
              </w:rPr>
            </w:pPr>
          </w:p>
        </w:tc>
      </w:tr>
      <w:tr w:rsidR="00986888" w14:paraId="41EE2AB0" w14:textId="77777777" w:rsidTr="00890FD1">
        <w:trPr>
          <w:trHeight w:val="453"/>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AE" w14:textId="77777777" w:rsidR="00986888" w:rsidRDefault="002616CC">
            <w:pPr>
              <w:pStyle w:val="Guideline"/>
            </w:pPr>
            <w:r>
              <w:rPr>
                <w:rStyle w:val="None"/>
              </w:rPr>
              <w:t xml:space="preserve">Liaison to identify requirements and raise awareness on ETSI deliverables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AF" w14:textId="77777777" w:rsidR="00986888" w:rsidRPr="00890FD1" w:rsidRDefault="002616CC">
            <w:pPr>
              <w:pStyle w:val="Body"/>
              <w:jc w:val="center"/>
              <w:rPr>
                <w:sz w:val="20"/>
                <w:szCs w:val="20"/>
              </w:rPr>
            </w:pPr>
            <w:r w:rsidRPr="00890FD1">
              <w:rPr>
                <w:rStyle w:val="None"/>
                <w:rFonts w:ascii="Arial" w:hAnsi="Arial"/>
                <w:sz w:val="20"/>
                <w:szCs w:val="20"/>
                <w:lang w:val="en-US"/>
              </w:rPr>
              <w:t>X</w:t>
            </w:r>
          </w:p>
        </w:tc>
      </w:tr>
      <w:tr w:rsidR="00986888" w14:paraId="41EE2AB3" w14:textId="77777777" w:rsidTr="00890FD1">
        <w:trPr>
          <w:trHeight w:val="340"/>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B1" w14:textId="77777777" w:rsidR="00986888" w:rsidRDefault="002616CC">
            <w:pPr>
              <w:pStyle w:val="Guideline"/>
            </w:pPr>
            <w:r>
              <w:rPr>
                <w:rStyle w:val="None"/>
              </w:rPr>
              <w:t>Comments received on drafts (e.g. on WEB site, mailing lists, etc.)</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B2" w14:textId="77777777" w:rsidR="00986888" w:rsidRPr="00890FD1" w:rsidRDefault="002616CC">
            <w:pPr>
              <w:pStyle w:val="Body"/>
              <w:jc w:val="center"/>
              <w:rPr>
                <w:sz w:val="20"/>
                <w:szCs w:val="20"/>
              </w:rPr>
            </w:pPr>
            <w:r w:rsidRPr="00890FD1">
              <w:rPr>
                <w:rStyle w:val="None"/>
                <w:rFonts w:ascii="Arial" w:hAnsi="Arial"/>
                <w:sz w:val="20"/>
                <w:szCs w:val="20"/>
                <w:lang w:val="en-US"/>
              </w:rPr>
              <w:t>X</w:t>
            </w:r>
          </w:p>
        </w:tc>
      </w:tr>
      <w:tr w:rsidR="00986888" w14:paraId="41EE2AB8" w14:textId="77777777" w:rsidTr="00890FD1">
        <w:trPr>
          <w:trHeight w:val="273"/>
          <w:jc w:val="center"/>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B7" w14:textId="77777777" w:rsidR="00986888" w:rsidRPr="00657722" w:rsidRDefault="002616CC">
            <w:pPr>
              <w:pStyle w:val="Guideline"/>
            </w:pPr>
            <w:r w:rsidRPr="00657722">
              <w:rPr>
                <w:rStyle w:val="None"/>
                <w:b/>
                <w:bCs/>
                <w:i w:val="0"/>
                <w:iCs w:val="0"/>
              </w:rPr>
              <w:t>Quality of deliverables</w:t>
            </w:r>
          </w:p>
        </w:tc>
      </w:tr>
      <w:tr w:rsidR="00986888" w14:paraId="41EE2ABB" w14:textId="77777777" w:rsidTr="00890FD1">
        <w:trPr>
          <w:trHeight w:val="340"/>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B9" w14:textId="77777777" w:rsidR="00986888" w:rsidRDefault="002616CC">
            <w:pPr>
              <w:pStyle w:val="Guideline"/>
            </w:pPr>
            <w:r>
              <w:rPr>
                <w:rStyle w:val="None"/>
              </w:rPr>
              <w:t>Approval of deliverables according to schedule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BA" w14:textId="77777777" w:rsidR="00986888" w:rsidRPr="00890FD1" w:rsidRDefault="002616CC">
            <w:pPr>
              <w:pStyle w:val="Body"/>
              <w:jc w:val="center"/>
              <w:rPr>
                <w:sz w:val="20"/>
                <w:szCs w:val="20"/>
              </w:rPr>
            </w:pPr>
            <w:r w:rsidRPr="00890FD1">
              <w:rPr>
                <w:rStyle w:val="None"/>
                <w:rFonts w:ascii="Arial" w:hAnsi="Arial"/>
                <w:sz w:val="20"/>
                <w:szCs w:val="20"/>
                <w:lang w:val="en-US"/>
              </w:rPr>
              <w:t>X</w:t>
            </w:r>
          </w:p>
        </w:tc>
      </w:tr>
      <w:tr w:rsidR="00986888" w14:paraId="41EE2ABE" w14:textId="77777777" w:rsidTr="00890FD1">
        <w:trPr>
          <w:trHeight w:val="473"/>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BC" w14:textId="77777777" w:rsidR="00986888" w:rsidRDefault="002616CC">
            <w:pPr>
              <w:pStyle w:val="Guideline"/>
            </w:pPr>
            <w:r>
              <w:rPr>
                <w:rStyle w:val="None"/>
              </w:rPr>
              <w:t xml:space="preserve">Respect of time scale, with reference to start/end dates in the approved </w:t>
            </w:r>
            <w:proofErr w:type="spellStart"/>
            <w:r>
              <w:rPr>
                <w:rStyle w:val="None"/>
              </w:rPr>
              <w:t>ToR</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BD" w14:textId="77777777" w:rsidR="00986888" w:rsidRPr="00890FD1" w:rsidRDefault="002616CC">
            <w:pPr>
              <w:pStyle w:val="Body"/>
              <w:jc w:val="center"/>
              <w:rPr>
                <w:sz w:val="20"/>
                <w:szCs w:val="20"/>
              </w:rPr>
            </w:pPr>
            <w:r w:rsidRPr="00890FD1">
              <w:rPr>
                <w:rStyle w:val="None"/>
                <w:rFonts w:ascii="Arial" w:hAnsi="Arial"/>
                <w:sz w:val="20"/>
                <w:szCs w:val="20"/>
                <w:lang w:val="en-US"/>
              </w:rPr>
              <w:t>X</w:t>
            </w:r>
          </w:p>
        </w:tc>
      </w:tr>
      <w:tr w:rsidR="00986888" w14:paraId="41EE2AC1" w14:textId="77777777" w:rsidTr="00890FD1">
        <w:trPr>
          <w:trHeight w:val="340"/>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BF" w14:textId="77777777" w:rsidR="00986888" w:rsidRDefault="002616CC">
            <w:pPr>
              <w:pStyle w:val="Guideline"/>
            </w:pPr>
            <w:r>
              <w:rPr>
                <w:rStyle w:val="None"/>
              </w:rPr>
              <w:t>Comments from Quality review by Reference Body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C0" w14:textId="77777777" w:rsidR="00986888" w:rsidRPr="00890FD1" w:rsidRDefault="002616CC">
            <w:pPr>
              <w:pStyle w:val="Body"/>
              <w:jc w:val="center"/>
              <w:rPr>
                <w:sz w:val="20"/>
                <w:szCs w:val="20"/>
              </w:rPr>
            </w:pPr>
            <w:r w:rsidRPr="00890FD1">
              <w:rPr>
                <w:rStyle w:val="None"/>
                <w:rFonts w:ascii="Arial" w:hAnsi="Arial"/>
                <w:sz w:val="20"/>
                <w:szCs w:val="20"/>
                <w:lang w:val="en-US"/>
              </w:rPr>
              <w:t>X</w:t>
            </w:r>
          </w:p>
        </w:tc>
      </w:tr>
      <w:tr w:rsidR="00986888" w14:paraId="41EE2AC4" w14:textId="77777777" w:rsidTr="00890FD1">
        <w:trPr>
          <w:trHeight w:val="340"/>
          <w:jc w:val="cent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C2" w14:textId="77777777" w:rsidR="00986888" w:rsidRDefault="002616CC">
            <w:pPr>
              <w:pStyle w:val="Guideline"/>
            </w:pPr>
            <w:r>
              <w:rPr>
                <w:rStyle w:val="None"/>
              </w:rPr>
              <w:t>Comments from Quality review by ETSI Secretariat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C3" w14:textId="77777777" w:rsidR="00986888" w:rsidRPr="00890FD1" w:rsidRDefault="002616CC">
            <w:pPr>
              <w:pStyle w:val="Body"/>
              <w:jc w:val="center"/>
              <w:rPr>
                <w:sz w:val="20"/>
                <w:szCs w:val="20"/>
              </w:rPr>
            </w:pPr>
            <w:r w:rsidRPr="00890FD1">
              <w:rPr>
                <w:rStyle w:val="None"/>
                <w:rFonts w:ascii="Arial" w:hAnsi="Arial"/>
                <w:sz w:val="20"/>
                <w:szCs w:val="20"/>
                <w:lang w:val="en-US"/>
              </w:rPr>
              <w:t>X</w:t>
            </w:r>
          </w:p>
        </w:tc>
      </w:tr>
    </w:tbl>
    <w:p w14:paraId="41EE2AC8" w14:textId="77777777" w:rsidR="00986888" w:rsidRDefault="00986888">
      <w:pPr>
        <w:pStyle w:val="Guideline"/>
        <w:widowControl w:val="0"/>
        <w:ind w:left="540" w:hanging="540"/>
        <w:rPr>
          <w:rStyle w:val="NoneA"/>
        </w:rPr>
      </w:pPr>
    </w:p>
    <w:p w14:paraId="41EE2AC9" w14:textId="77777777" w:rsidR="00986888" w:rsidRDefault="00986888">
      <w:pPr>
        <w:pStyle w:val="Guideline"/>
        <w:widowControl w:val="0"/>
        <w:ind w:left="432" w:hanging="432"/>
        <w:jc w:val="left"/>
        <w:rPr>
          <w:rStyle w:val="NoneA"/>
        </w:rPr>
      </w:pPr>
    </w:p>
    <w:p w14:paraId="41EE2ACA" w14:textId="77777777" w:rsidR="00986888" w:rsidRDefault="00986888">
      <w:pPr>
        <w:pStyle w:val="BodyA"/>
        <w:rPr>
          <w:rStyle w:val="NoneA"/>
        </w:rPr>
      </w:pPr>
    </w:p>
    <w:p w14:paraId="41EE2ACB" w14:textId="77777777" w:rsidR="00986888" w:rsidRDefault="00986888">
      <w:pPr>
        <w:pStyle w:val="BodyA"/>
        <w:rPr>
          <w:rStyle w:val="NoneA"/>
        </w:rPr>
      </w:pPr>
    </w:p>
    <w:p w14:paraId="41EE2ACC" w14:textId="77777777" w:rsidR="00986888" w:rsidRDefault="002616CC">
      <w:pPr>
        <w:pStyle w:val="Heading"/>
        <w:numPr>
          <w:ilvl w:val="0"/>
          <w:numId w:val="31"/>
        </w:numPr>
        <w:rPr>
          <w:lang w:val="en-US"/>
        </w:rPr>
      </w:pPr>
      <w:r>
        <w:rPr>
          <w:rStyle w:val="None"/>
          <w:lang w:val="en-US"/>
        </w:rPr>
        <w:t>Document history</w:t>
      </w:r>
    </w:p>
    <w:tbl>
      <w:tblPr>
        <w:tblW w:w="90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55"/>
        <w:gridCol w:w="1379"/>
        <w:gridCol w:w="2072"/>
        <w:gridCol w:w="1559"/>
        <w:gridCol w:w="3402"/>
      </w:tblGrid>
      <w:tr w:rsidR="00986888" w14:paraId="41EE2AD2" w14:textId="77777777" w:rsidTr="00890FD1">
        <w:trPr>
          <w:trHeight w:val="225"/>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CD" w14:textId="77777777" w:rsidR="00986888" w:rsidRDefault="00986888"/>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CE" w14:textId="77777777" w:rsidR="00986888" w:rsidRDefault="002616CC">
            <w:pPr>
              <w:pStyle w:val="BodyA"/>
              <w:keepNext/>
              <w:keepLines/>
              <w:jc w:val="center"/>
            </w:pPr>
            <w:r>
              <w:rPr>
                <w:rStyle w:val="None"/>
                <w:b/>
                <w:bCs/>
              </w:rPr>
              <w:t>Date</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CF" w14:textId="77777777" w:rsidR="00986888" w:rsidRDefault="002616CC">
            <w:pPr>
              <w:pStyle w:val="BodyA"/>
              <w:keepNext/>
              <w:keepLines/>
              <w:jc w:val="center"/>
            </w:pPr>
            <w:r>
              <w:rPr>
                <w:rStyle w:val="None"/>
                <w:b/>
                <w:bCs/>
              </w:rPr>
              <w:t>Author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D0" w14:textId="77777777" w:rsidR="00986888" w:rsidRDefault="002616CC">
            <w:pPr>
              <w:pStyle w:val="BodyA"/>
              <w:keepNext/>
              <w:keepLines/>
              <w:jc w:val="center"/>
            </w:pPr>
            <w:r>
              <w:rPr>
                <w:rStyle w:val="None"/>
                <w:b/>
                <w:bCs/>
              </w:rPr>
              <w:t>Status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D1" w14:textId="77777777" w:rsidR="00986888" w:rsidRDefault="002616CC">
            <w:pPr>
              <w:pStyle w:val="BodyA"/>
              <w:keepNext/>
              <w:keepLines/>
            </w:pPr>
            <w:r>
              <w:rPr>
                <w:rStyle w:val="None"/>
                <w:b/>
                <w:bCs/>
              </w:rPr>
              <w:t>Comments</w:t>
            </w:r>
          </w:p>
        </w:tc>
      </w:tr>
      <w:tr w:rsidR="00657722" w14:paraId="32738825" w14:textId="77777777" w:rsidTr="00890FD1">
        <w:trPr>
          <w:trHeight w:val="225"/>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64B0D7" w14:textId="127A84FF" w:rsidR="00657722" w:rsidRPr="00890FD1" w:rsidRDefault="00657722">
            <w:pPr>
              <w:rPr>
                <w:rFonts w:ascii="Arial" w:hAnsi="Arial" w:cs="Arial"/>
                <w:sz w:val="20"/>
                <w:szCs w:val="20"/>
              </w:rPr>
            </w:pPr>
            <w:r w:rsidRPr="00890FD1">
              <w:rPr>
                <w:rFonts w:ascii="Arial" w:hAnsi="Arial" w:cs="Arial"/>
                <w:sz w:val="20"/>
                <w:szCs w:val="20"/>
              </w:rPr>
              <w:t>0.9</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E0FCA0" w14:textId="4BB8B225" w:rsidR="00657722" w:rsidRPr="00890FD1" w:rsidRDefault="00657722">
            <w:pPr>
              <w:pStyle w:val="BodyA"/>
              <w:keepNext/>
              <w:keepLines/>
              <w:jc w:val="center"/>
              <w:rPr>
                <w:rStyle w:val="None"/>
                <w:rFonts w:cs="Arial"/>
              </w:rPr>
            </w:pPr>
            <w:r w:rsidRPr="00890FD1">
              <w:rPr>
                <w:rStyle w:val="None"/>
                <w:rFonts w:cs="Arial"/>
              </w:rPr>
              <w:t>2021-01-12</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85BC5" w14:textId="2D55CF7C" w:rsidR="00657722" w:rsidRPr="00890FD1" w:rsidRDefault="00657722" w:rsidP="00890FD1">
            <w:pPr>
              <w:pStyle w:val="BodyA"/>
              <w:keepNext/>
              <w:keepLines/>
              <w:jc w:val="left"/>
              <w:rPr>
                <w:rStyle w:val="None"/>
                <w:rFonts w:cs="Arial"/>
              </w:rPr>
            </w:pPr>
            <w:r w:rsidRPr="00890FD1">
              <w:rPr>
                <w:rStyle w:val="None"/>
                <w:rFonts w:cs="Arial"/>
              </w:rPr>
              <w:t>ETSI Secretariat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55FA4" w14:textId="3C1D88F1" w:rsidR="00657722" w:rsidRPr="00890FD1" w:rsidRDefault="00657722">
            <w:pPr>
              <w:pStyle w:val="BodyA"/>
              <w:keepNext/>
              <w:keepLines/>
              <w:jc w:val="center"/>
              <w:rPr>
                <w:rStyle w:val="None"/>
                <w:rFonts w:cs="Arial"/>
              </w:rPr>
            </w:pPr>
            <w:r w:rsidRPr="00890FD1">
              <w:rPr>
                <w:rStyle w:val="None"/>
                <w:rFonts w:cs="Arial"/>
              </w:rPr>
              <w:t>GA approved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316EE" w14:textId="76ED7995" w:rsidR="00657722" w:rsidRPr="00890FD1" w:rsidRDefault="00657722">
            <w:pPr>
              <w:pStyle w:val="BodyA"/>
              <w:keepNext/>
              <w:keepLines/>
              <w:rPr>
                <w:rStyle w:val="None"/>
                <w:rFonts w:cs="Arial"/>
              </w:rPr>
            </w:pPr>
            <w:r w:rsidRPr="00890FD1">
              <w:rPr>
                <w:rStyle w:val="None"/>
                <w:rFonts w:cs="Arial"/>
              </w:rPr>
              <w:t>Updates before CL publication</w:t>
            </w:r>
          </w:p>
        </w:tc>
      </w:tr>
      <w:tr w:rsidR="00A1376C" w14:paraId="037A85B0" w14:textId="77777777" w:rsidTr="00890FD1">
        <w:trPr>
          <w:trHeight w:val="225"/>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3E1F7" w14:textId="265564EB" w:rsidR="00A1376C" w:rsidRPr="00657722" w:rsidRDefault="00A1376C" w:rsidP="00A1376C">
            <w:pPr>
              <w:rPr>
                <w:rFonts w:ascii="Arial" w:hAnsi="Arial" w:cs="Arial"/>
                <w:sz w:val="20"/>
                <w:szCs w:val="20"/>
              </w:rPr>
            </w:pPr>
            <w:r w:rsidRPr="00657722">
              <w:rPr>
                <w:rFonts w:ascii="Arial" w:hAnsi="Arial" w:cs="Arial"/>
                <w:sz w:val="20"/>
                <w:szCs w:val="20"/>
              </w:rPr>
              <w:t>0.8</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07E3F" w14:textId="6285BE2B" w:rsidR="00A1376C" w:rsidRPr="00890FD1" w:rsidRDefault="00A1376C" w:rsidP="00A1376C">
            <w:pPr>
              <w:pStyle w:val="BodyA"/>
              <w:keepNext/>
              <w:keepLines/>
              <w:jc w:val="center"/>
              <w:rPr>
                <w:rStyle w:val="None"/>
              </w:rPr>
            </w:pPr>
            <w:r w:rsidRPr="00657722">
              <w:rPr>
                <w:rStyle w:val="None"/>
              </w:rPr>
              <w:t>2020-</w:t>
            </w:r>
            <w:r w:rsidR="009D023D" w:rsidRPr="00657722">
              <w:rPr>
                <w:rStyle w:val="None"/>
              </w:rPr>
              <w:t>12</w:t>
            </w:r>
            <w:r w:rsidRPr="00657722">
              <w:rPr>
                <w:rStyle w:val="None"/>
              </w:rPr>
              <w:t>-1</w:t>
            </w:r>
            <w:r w:rsidR="006D10C6" w:rsidRPr="00657722">
              <w:rPr>
                <w:rStyle w:val="None"/>
              </w:rPr>
              <w:t>0</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81599" w14:textId="313FEB2E" w:rsidR="00A1376C" w:rsidRPr="00890FD1" w:rsidRDefault="006D10C6" w:rsidP="00890FD1">
            <w:pPr>
              <w:pStyle w:val="BodyA"/>
              <w:keepNext/>
              <w:keepLines/>
              <w:jc w:val="left"/>
              <w:rPr>
                <w:rStyle w:val="None"/>
              </w:rPr>
            </w:pPr>
            <w:r w:rsidRPr="00890FD1">
              <w:rPr>
                <w:rStyle w:val="None"/>
              </w:rPr>
              <w:t>Markus Dominik Mueck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1644D" w14:textId="3471E869" w:rsidR="00A1376C" w:rsidRPr="00890FD1" w:rsidRDefault="00A1376C" w:rsidP="00A1376C">
            <w:pPr>
              <w:pStyle w:val="BodyA"/>
              <w:keepNext/>
              <w:keepLines/>
              <w:jc w:val="center"/>
              <w:rPr>
                <w:rStyle w:val="None"/>
              </w:rPr>
            </w:pPr>
            <w:r w:rsidRPr="00657722">
              <w:rPr>
                <w:rStyle w:val="Hyperlink1"/>
              </w:rPr>
              <w:t>Draft proposal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1B004" w14:textId="0C25A324" w:rsidR="00A1376C" w:rsidRPr="00890FD1" w:rsidRDefault="00A1376C" w:rsidP="00A1376C">
            <w:pPr>
              <w:pStyle w:val="BodyA"/>
              <w:keepNext/>
              <w:keepLines/>
              <w:rPr>
                <w:rStyle w:val="None"/>
              </w:rPr>
            </w:pPr>
            <w:r w:rsidRPr="00657722">
              <w:rPr>
                <w:rStyle w:val="Hyperlink1"/>
              </w:rPr>
              <w:t>Revision before Board submission</w:t>
            </w:r>
          </w:p>
        </w:tc>
      </w:tr>
      <w:tr w:rsidR="00A1376C" w14:paraId="41EE2AD8" w14:textId="77777777" w:rsidTr="00890FD1">
        <w:trPr>
          <w:trHeight w:val="225"/>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D3" w14:textId="77777777" w:rsidR="00A1376C" w:rsidRPr="00657722" w:rsidRDefault="00A1376C" w:rsidP="00A1376C">
            <w:pPr>
              <w:pStyle w:val="Body"/>
            </w:pPr>
            <w:r w:rsidRPr="00657722">
              <w:rPr>
                <w:rStyle w:val="None"/>
                <w:rFonts w:ascii="Arial" w:hAnsi="Arial"/>
                <w:sz w:val="20"/>
                <w:szCs w:val="20"/>
                <w:lang w:val="en-US"/>
              </w:rPr>
              <w:t>0.7</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D4" w14:textId="57E5CD0F" w:rsidR="00A1376C" w:rsidRPr="00657722" w:rsidRDefault="00A1376C" w:rsidP="00A1376C">
            <w:pPr>
              <w:pStyle w:val="BodyA"/>
              <w:keepNext/>
              <w:keepLines/>
              <w:jc w:val="center"/>
            </w:pPr>
            <w:r w:rsidRPr="00657722">
              <w:rPr>
                <w:rStyle w:val="Hyperlink1"/>
              </w:rPr>
              <w:t>2020-</w:t>
            </w:r>
            <w:r w:rsidR="009D023D" w:rsidRPr="00657722">
              <w:rPr>
                <w:rStyle w:val="Hyperlink1"/>
              </w:rPr>
              <w:t>12</w:t>
            </w:r>
            <w:r w:rsidRPr="00657722">
              <w:rPr>
                <w:rStyle w:val="Hyperlink1"/>
              </w:rPr>
              <w:t>-09</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D5" w14:textId="77777777" w:rsidR="00A1376C" w:rsidRPr="00657722" w:rsidRDefault="00A1376C" w:rsidP="00890FD1">
            <w:pPr>
              <w:pStyle w:val="BodyA"/>
              <w:keepNext/>
              <w:keepLines/>
              <w:jc w:val="left"/>
            </w:pPr>
            <w:r w:rsidRPr="00890FD1">
              <w:rPr>
                <w:rStyle w:val="None"/>
              </w:rPr>
              <w:t>OP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D6" w14:textId="77777777" w:rsidR="00A1376C" w:rsidRPr="00657722" w:rsidRDefault="00A1376C" w:rsidP="00A1376C">
            <w:pPr>
              <w:pStyle w:val="BodyA"/>
              <w:keepNext/>
              <w:keepLines/>
              <w:jc w:val="center"/>
            </w:pPr>
            <w:r w:rsidRPr="00657722">
              <w:rPr>
                <w:rStyle w:val="Hyperlink1"/>
              </w:rPr>
              <w:t>Draft proposal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D7" w14:textId="77777777" w:rsidR="00A1376C" w:rsidRPr="00657722" w:rsidRDefault="00A1376C" w:rsidP="00A1376C">
            <w:pPr>
              <w:pStyle w:val="BodyA"/>
              <w:keepNext/>
              <w:keepLines/>
            </w:pPr>
            <w:r w:rsidRPr="00657722">
              <w:rPr>
                <w:rStyle w:val="Hyperlink1"/>
              </w:rPr>
              <w:t>Final draft for Board submission</w:t>
            </w:r>
          </w:p>
        </w:tc>
      </w:tr>
      <w:tr w:rsidR="00A1376C" w14:paraId="41EE2ADE" w14:textId="77777777" w:rsidTr="00890FD1">
        <w:trPr>
          <w:trHeight w:val="391"/>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D9" w14:textId="77777777" w:rsidR="00A1376C" w:rsidRPr="00657722" w:rsidRDefault="00A1376C" w:rsidP="00A1376C">
            <w:pPr>
              <w:pStyle w:val="Body"/>
            </w:pPr>
            <w:r w:rsidRPr="00657722">
              <w:rPr>
                <w:rStyle w:val="None"/>
                <w:rFonts w:ascii="Arial" w:hAnsi="Arial"/>
                <w:sz w:val="20"/>
                <w:szCs w:val="20"/>
                <w:lang w:val="en-US"/>
              </w:rPr>
              <w:t>0.62</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DA" w14:textId="25F89B35" w:rsidR="00A1376C" w:rsidRPr="00657722" w:rsidRDefault="00A1376C" w:rsidP="00A1376C">
            <w:pPr>
              <w:pStyle w:val="BodyA"/>
              <w:keepNext/>
              <w:keepLines/>
              <w:jc w:val="center"/>
            </w:pPr>
            <w:r w:rsidRPr="00657722">
              <w:rPr>
                <w:rStyle w:val="Hyperlink1"/>
              </w:rPr>
              <w:t>2020-</w:t>
            </w:r>
            <w:r w:rsidR="009D023D" w:rsidRPr="00657722">
              <w:rPr>
                <w:rStyle w:val="Hyperlink1"/>
              </w:rPr>
              <w:t>12</w:t>
            </w:r>
            <w:r w:rsidRPr="00657722">
              <w:rPr>
                <w:rStyle w:val="Hyperlink1"/>
              </w:rPr>
              <w:t>-08</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DB" w14:textId="77777777" w:rsidR="00A1376C" w:rsidRPr="00657722" w:rsidRDefault="00A1376C" w:rsidP="00890FD1">
            <w:pPr>
              <w:pStyle w:val="BodyA"/>
              <w:keepNext/>
              <w:keepLines/>
              <w:jc w:val="left"/>
            </w:pPr>
            <w:r w:rsidRPr="00890FD1">
              <w:rPr>
                <w:rStyle w:val="None"/>
              </w:rPr>
              <w:t>Marcello Pagnozzi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DC" w14:textId="77777777" w:rsidR="00A1376C" w:rsidRPr="00657722" w:rsidRDefault="00A1376C" w:rsidP="00A1376C">
            <w:pPr>
              <w:pStyle w:val="BodyA"/>
              <w:keepNext/>
              <w:keepLines/>
              <w:jc w:val="center"/>
            </w:pPr>
            <w:r w:rsidRPr="00657722">
              <w:rPr>
                <w:rStyle w:val="Hyperlink1"/>
              </w:rPr>
              <w:t>Draft proposal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DD" w14:textId="77777777" w:rsidR="00A1376C" w:rsidRPr="00657722" w:rsidRDefault="00A1376C" w:rsidP="00A1376C">
            <w:pPr>
              <w:pStyle w:val="BodyA"/>
              <w:keepNext/>
              <w:keepLines/>
            </w:pPr>
            <w:r w:rsidRPr="00657722">
              <w:rPr>
                <w:rStyle w:val="Hyperlink1"/>
              </w:rPr>
              <w:t>Revision before Board submission</w:t>
            </w:r>
          </w:p>
        </w:tc>
      </w:tr>
      <w:tr w:rsidR="00A1376C" w14:paraId="41EE2AE4" w14:textId="77777777" w:rsidTr="00890FD1">
        <w:trPr>
          <w:trHeight w:val="335"/>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DF" w14:textId="77777777" w:rsidR="00A1376C" w:rsidRPr="00657722" w:rsidRDefault="00A1376C" w:rsidP="00A1376C">
            <w:pPr>
              <w:pStyle w:val="Body"/>
            </w:pPr>
            <w:r w:rsidRPr="00657722">
              <w:rPr>
                <w:rStyle w:val="None"/>
                <w:rFonts w:ascii="Arial" w:hAnsi="Arial"/>
                <w:sz w:val="20"/>
                <w:szCs w:val="20"/>
                <w:lang w:val="en-US"/>
              </w:rPr>
              <w:t>0.61</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E0" w14:textId="4D67032A" w:rsidR="00A1376C" w:rsidRPr="00657722" w:rsidRDefault="00A1376C" w:rsidP="00A1376C">
            <w:pPr>
              <w:pStyle w:val="BodyA"/>
              <w:keepNext/>
              <w:keepLines/>
              <w:jc w:val="center"/>
            </w:pPr>
            <w:r w:rsidRPr="00657722">
              <w:rPr>
                <w:rStyle w:val="None"/>
              </w:rPr>
              <w:t>2020-</w:t>
            </w:r>
            <w:r w:rsidR="009D023D" w:rsidRPr="00657722">
              <w:rPr>
                <w:rStyle w:val="None"/>
              </w:rPr>
              <w:t>12</w:t>
            </w:r>
            <w:r w:rsidRPr="00657722">
              <w:rPr>
                <w:rStyle w:val="None"/>
              </w:rPr>
              <w:t>-08</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E1" w14:textId="77777777" w:rsidR="00A1376C" w:rsidRPr="00657722" w:rsidRDefault="00A1376C" w:rsidP="00890FD1">
            <w:pPr>
              <w:pStyle w:val="BodyA"/>
              <w:keepNext/>
              <w:keepLines/>
              <w:jc w:val="left"/>
            </w:pPr>
            <w:r w:rsidRPr="00890FD1">
              <w:rPr>
                <w:rStyle w:val="None"/>
              </w:rPr>
              <w:t>Sonia Compans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E2" w14:textId="77777777" w:rsidR="00A1376C" w:rsidRPr="00657722" w:rsidRDefault="00A1376C" w:rsidP="00A1376C">
            <w:pPr>
              <w:pStyle w:val="BodyA"/>
              <w:keepNext/>
              <w:keepLines/>
              <w:jc w:val="center"/>
            </w:pPr>
            <w:r w:rsidRPr="00657722">
              <w:rPr>
                <w:rStyle w:val="None"/>
              </w:rPr>
              <w:t>Draft proposal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E3" w14:textId="77777777" w:rsidR="00A1376C" w:rsidRPr="00657722" w:rsidRDefault="00A1376C" w:rsidP="00A1376C">
            <w:pPr>
              <w:pStyle w:val="BodyA"/>
              <w:keepNext/>
              <w:keepLines/>
            </w:pPr>
            <w:r w:rsidRPr="00657722">
              <w:rPr>
                <w:rStyle w:val="None"/>
              </w:rPr>
              <w:t>Revision before Board submission</w:t>
            </w:r>
          </w:p>
        </w:tc>
      </w:tr>
      <w:tr w:rsidR="00A1376C" w14:paraId="41EE2AEA" w14:textId="77777777" w:rsidTr="00890FD1">
        <w:trPr>
          <w:trHeight w:val="361"/>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E5" w14:textId="77777777" w:rsidR="00A1376C" w:rsidRPr="00657722" w:rsidRDefault="00A1376C" w:rsidP="00A1376C">
            <w:pPr>
              <w:pStyle w:val="Body"/>
            </w:pPr>
            <w:r w:rsidRPr="00657722">
              <w:rPr>
                <w:rStyle w:val="None"/>
                <w:rFonts w:ascii="Arial" w:hAnsi="Arial"/>
                <w:sz w:val="20"/>
                <w:szCs w:val="20"/>
                <w:lang w:val="en-US"/>
              </w:rPr>
              <w:t>0.6</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E6" w14:textId="03F143F8" w:rsidR="00A1376C" w:rsidRPr="00657722" w:rsidRDefault="00A1376C" w:rsidP="00A1376C">
            <w:pPr>
              <w:pStyle w:val="BodyA"/>
              <w:keepNext/>
              <w:keepLines/>
              <w:jc w:val="center"/>
            </w:pPr>
            <w:r w:rsidRPr="00657722">
              <w:rPr>
                <w:rStyle w:val="Hyperlink1"/>
              </w:rPr>
              <w:t>2020-</w:t>
            </w:r>
            <w:r w:rsidR="009D023D" w:rsidRPr="00657722">
              <w:rPr>
                <w:rStyle w:val="Hyperlink1"/>
              </w:rPr>
              <w:t>12</w:t>
            </w:r>
            <w:r w:rsidRPr="00657722">
              <w:rPr>
                <w:rStyle w:val="Hyperlink1"/>
              </w:rPr>
              <w:t>-05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E7" w14:textId="77777777" w:rsidR="00A1376C" w:rsidRPr="00657722" w:rsidRDefault="00A1376C" w:rsidP="00890FD1">
            <w:pPr>
              <w:pStyle w:val="BodyA"/>
              <w:keepNext/>
              <w:keepLines/>
              <w:jc w:val="left"/>
            </w:pPr>
            <w:r w:rsidRPr="00657722">
              <w:rPr>
                <w:rStyle w:val="Hyperlink1"/>
              </w:rPr>
              <w:t>Youssouf Sakho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2AE8" w14:textId="77777777" w:rsidR="00A1376C" w:rsidRPr="00657722" w:rsidRDefault="00A1376C" w:rsidP="00A1376C">
            <w:pPr>
              <w:pStyle w:val="BodyA"/>
              <w:keepNext/>
              <w:keepLines/>
              <w:jc w:val="center"/>
            </w:pPr>
            <w:r w:rsidRPr="00657722">
              <w:rPr>
                <w:rStyle w:val="Hyperlink1"/>
              </w:rPr>
              <w:t>Draft proposal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E9" w14:textId="77777777" w:rsidR="00A1376C" w:rsidRPr="00657722" w:rsidRDefault="00A1376C" w:rsidP="00A1376C">
            <w:pPr>
              <w:pStyle w:val="BodyA"/>
              <w:keepNext/>
              <w:keepLines/>
            </w:pPr>
            <w:r w:rsidRPr="00657722">
              <w:rPr>
                <w:rStyle w:val="Hyperlink1"/>
              </w:rPr>
              <w:t>Revision before Board submission</w:t>
            </w:r>
          </w:p>
        </w:tc>
      </w:tr>
      <w:tr w:rsidR="00A1376C" w14:paraId="41EE2AF0" w14:textId="77777777" w:rsidTr="00890FD1">
        <w:trPr>
          <w:trHeight w:val="373"/>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EB" w14:textId="77777777" w:rsidR="00A1376C" w:rsidRPr="00657722" w:rsidRDefault="00A1376C" w:rsidP="00A1376C">
            <w:pPr>
              <w:pStyle w:val="Body"/>
              <w:tabs>
                <w:tab w:val="left" w:pos="1418"/>
                <w:tab w:val="left" w:pos="4678"/>
                <w:tab w:val="left" w:pos="5954"/>
                <w:tab w:val="left" w:pos="7088"/>
              </w:tabs>
              <w:jc w:val="center"/>
            </w:pPr>
            <w:r w:rsidRPr="00657722">
              <w:rPr>
                <w:rStyle w:val="None"/>
                <w:rFonts w:ascii="Arial" w:hAnsi="Arial"/>
                <w:sz w:val="20"/>
                <w:szCs w:val="20"/>
                <w:lang w:val="en-US"/>
                <w14:textOutline w14:w="12700" w14:cap="flat" w14:cmpd="sng" w14:algn="ctr">
                  <w14:noFill/>
                  <w14:prstDash w14:val="solid"/>
                  <w14:miter w14:lim="400000"/>
                </w14:textOutline>
              </w:rPr>
              <w:t>0.5</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EC" w14:textId="77777777" w:rsidR="00A1376C" w:rsidRPr="00657722" w:rsidRDefault="00A1376C" w:rsidP="00A1376C">
            <w:pPr>
              <w:pStyle w:val="Body"/>
              <w:tabs>
                <w:tab w:val="left" w:pos="1418"/>
                <w:tab w:val="left" w:pos="4678"/>
                <w:tab w:val="left" w:pos="5954"/>
                <w:tab w:val="left" w:pos="7088"/>
              </w:tabs>
              <w:jc w:val="center"/>
            </w:pPr>
            <w:r w:rsidRPr="00657722">
              <w:rPr>
                <w:rStyle w:val="None"/>
                <w:rFonts w:ascii="Arial" w:hAnsi="Arial"/>
                <w:sz w:val="20"/>
                <w:szCs w:val="20"/>
                <w:lang w:val="en-US"/>
                <w14:textOutline w14:w="12700" w14:cap="flat" w14:cmpd="sng" w14:algn="ctr">
                  <w14:noFill/>
                  <w14:prstDash w14:val="solid"/>
                  <w14:miter w14:lim="400000"/>
                </w14:textOutline>
              </w:rPr>
              <w:t>2020-06-04</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ED" w14:textId="77777777" w:rsidR="00A1376C" w:rsidRPr="00657722" w:rsidRDefault="00A1376C">
            <w:pPr>
              <w:pStyle w:val="Body"/>
            </w:pPr>
            <w:r w:rsidRPr="00657722">
              <w:rPr>
                <w:rStyle w:val="None"/>
                <w:rFonts w:ascii="Arial" w:hAnsi="Arial"/>
                <w:sz w:val="20"/>
                <w:szCs w:val="20"/>
                <w:lang w:val="en-US"/>
                <w14:textOutline w14:w="12700" w14:cap="flat" w14:cmpd="sng" w14:algn="ctr">
                  <w14:noFill/>
                  <w14:prstDash w14:val="solid"/>
                  <w14:miter w14:lim="400000"/>
                </w14:textOutline>
              </w:rPr>
              <w:t>OP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EE" w14:textId="77777777" w:rsidR="00A1376C" w:rsidRPr="00657722" w:rsidRDefault="00A1376C" w:rsidP="00A1376C">
            <w:pPr>
              <w:pStyle w:val="Body"/>
            </w:pPr>
            <w:r w:rsidRPr="00657722">
              <w:rPr>
                <w:rStyle w:val="None"/>
                <w:rFonts w:ascii="Arial" w:hAnsi="Arial"/>
                <w:sz w:val="20"/>
                <w:szCs w:val="20"/>
                <w:lang w:val="en-US"/>
                <w14:textOutline w14:w="12700" w14:cap="flat" w14:cmpd="sng" w14:algn="ctr">
                  <w14:noFill/>
                  <w14:prstDash w14:val="solid"/>
                  <w14:miter w14:lim="400000"/>
                </w14:textOutline>
              </w:rPr>
              <w:t>Draft proposal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EF" w14:textId="77777777" w:rsidR="00A1376C" w:rsidRPr="00657722" w:rsidRDefault="00A1376C" w:rsidP="00A1376C"/>
        </w:tc>
      </w:tr>
      <w:tr w:rsidR="00A1376C" w14:paraId="41EE2AF6" w14:textId="77777777" w:rsidTr="00890FD1">
        <w:trPr>
          <w:trHeight w:val="663"/>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F1" w14:textId="77777777" w:rsidR="00A1376C" w:rsidRPr="00657722" w:rsidRDefault="00A1376C" w:rsidP="00A1376C">
            <w:pPr>
              <w:pStyle w:val="Body"/>
              <w:tabs>
                <w:tab w:val="left" w:pos="1418"/>
                <w:tab w:val="left" w:pos="4678"/>
                <w:tab w:val="left" w:pos="5954"/>
                <w:tab w:val="left" w:pos="7088"/>
              </w:tabs>
              <w:jc w:val="center"/>
            </w:pPr>
            <w:r w:rsidRPr="00657722">
              <w:rPr>
                <w:rStyle w:val="None"/>
                <w:rFonts w:ascii="Arial" w:hAnsi="Arial"/>
                <w:sz w:val="20"/>
                <w:szCs w:val="20"/>
                <w:lang w:val="en-US"/>
                <w14:textOutline w14:w="12700" w14:cap="flat" w14:cmpd="sng" w14:algn="ctr">
                  <w14:noFill/>
                  <w14:prstDash w14:val="solid"/>
                  <w14:miter w14:lim="400000"/>
                </w14:textOutline>
              </w:rPr>
              <w:t>0.4</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F2" w14:textId="77777777" w:rsidR="00A1376C" w:rsidRPr="00657722" w:rsidRDefault="00A1376C" w:rsidP="00A1376C">
            <w:pPr>
              <w:pStyle w:val="Body"/>
              <w:tabs>
                <w:tab w:val="left" w:pos="1418"/>
                <w:tab w:val="left" w:pos="4678"/>
                <w:tab w:val="left" w:pos="5954"/>
                <w:tab w:val="left" w:pos="7088"/>
              </w:tabs>
              <w:jc w:val="center"/>
            </w:pPr>
            <w:r w:rsidRPr="00657722">
              <w:rPr>
                <w:rStyle w:val="None"/>
                <w:rFonts w:ascii="Arial" w:hAnsi="Arial"/>
                <w:sz w:val="20"/>
                <w:szCs w:val="20"/>
                <w:lang w:val="en-US"/>
                <w14:textOutline w14:w="12700" w14:cap="flat" w14:cmpd="sng" w14:algn="ctr">
                  <w14:noFill/>
                  <w14:prstDash w14:val="solid"/>
                  <w14:miter w14:lim="400000"/>
                </w14:textOutline>
              </w:rPr>
              <w:t>2020-06-01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F3" w14:textId="77777777" w:rsidR="00A1376C" w:rsidRPr="00657722" w:rsidRDefault="00A1376C">
            <w:pPr>
              <w:pStyle w:val="Body"/>
            </w:pPr>
            <w:r w:rsidRPr="00657722">
              <w:rPr>
                <w:rStyle w:val="None"/>
                <w:rFonts w:ascii="Arial" w:hAnsi="Arial"/>
                <w:sz w:val="20"/>
                <w:szCs w:val="20"/>
                <w:lang w:val="en-US"/>
                <w14:textOutline w14:w="12700" w14:cap="flat" w14:cmpd="sng" w14:algn="ctr">
                  <w14:noFill/>
                  <w14:prstDash w14:val="solid"/>
                  <w14:miter w14:lim="400000"/>
                </w14:textOutline>
              </w:rPr>
              <w:t>OP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F4" w14:textId="77777777" w:rsidR="00A1376C" w:rsidRPr="00657722" w:rsidRDefault="00A1376C" w:rsidP="00A1376C">
            <w:pPr>
              <w:pStyle w:val="Body"/>
            </w:pPr>
            <w:r w:rsidRPr="00657722">
              <w:rPr>
                <w:rStyle w:val="None"/>
                <w:rFonts w:ascii="Arial" w:hAnsi="Arial"/>
                <w:sz w:val="20"/>
                <w:szCs w:val="20"/>
                <w:lang w:val="en-US"/>
                <w14:textOutline w14:w="12700" w14:cap="flat" w14:cmpd="sng" w14:algn="ctr">
                  <w14:noFill/>
                  <w14:prstDash w14:val="solid"/>
                  <w14:miter w14:lim="400000"/>
                </w14:textOutline>
              </w:rPr>
              <w:t>draft proposal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F5" w14:textId="77777777" w:rsidR="00A1376C" w:rsidRPr="00657722" w:rsidRDefault="00A1376C" w:rsidP="00A1376C">
            <w:pPr>
              <w:pStyle w:val="Body"/>
            </w:pPr>
            <w:r w:rsidRPr="00657722">
              <w:rPr>
                <w:rStyle w:val="None"/>
                <w:rFonts w:ascii="Arial" w:hAnsi="Arial"/>
                <w:sz w:val="20"/>
                <w:szCs w:val="20"/>
                <w:lang w:val="en-US"/>
                <w14:textOutline w14:w="12700" w14:cap="flat" w14:cmpd="sng" w14:algn="ctr">
                  <w14:noFill/>
                  <w14:prstDash w14:val="solid"/>
                  <w14:miter w14:lim="400000"/>
                </w14:textOutline>
              </w:rPr>
              <w:t>Draft proposal for submission to discussion via email or at ERM online meeting</w:t>
            </w:r>
          </w:p>
        </w:tc>
      </w:tr>
      <w:tr w:rsidR="00A1376C" w14:paraId="41EE2AFC" w14:textId="77777777" w:rsidTr="00890FD1">
        <w:trPr>
          <w:trHeight w:val="698"/>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F7" w14:textId="77777777" w:rsidR="00A1376C" w:rsidRPr="00657722" w:rsidRDefault="00A1376C" w:rsidP="00A1376C">
            <w:pPr>
              <w:pStyle w:val="BodyA"/>
              <w:jc w:val="center"/>
            </w:pPr>
            <w:r w:rsidRPr="00657722">
              <w:rPr>
                <w:rStyle w:val="Hyperlink1"/>
              </w:rPr>
              <w:t>0.2</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F8" w14:textId="77777777" w:rsidR="00A1376C" w:rsidRPr="00657722" w:rsidRDefault="00A1376C" w:rsidP="00A1376C">
            <w:pPr>
              <w:pStyle w:val="BodyA"/>
              <w:jc w:val="center"/>
            </w:pPr>
            <w:r w:rsidRPr="00657722">
              <w:rPr>
                <w:rStyle w:val="Hyperlink1"/>
              </w:rPr>
              <w:t>2020-05-15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F9" w14:textId="77777777" w:rsidR="00A1376C" w:rsidRPr="00657722" w:rsidRDefault="00A1376C">
            <w:pPr>
              <w:pStyle w:val="BodyC"/>
            </w:pPr>
            <w:r w:rsidRPr="00657722">
              <w:rPr>
                <w:rStyle w:val="None"/>
                <w:rFonts w:ascii="Arial" w:hAnsi="Arial"/>
                <w:sz w:val="20"/>
                <w:szCs w:val="20"/>
              </w:rPr>
              <w:t>Octavian Popescu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FA" w14:textId="77777777" w:rsidR="00A1376C" w:rsidRPr="00657722" w:rsidRDefault="00A1376C" w:rsidP="00A1376C">
            <w:pPr>
              <w:pStyle w:val="BodyC"/>
            </w:pPr>
            <w:r w:rsidRPr="00657722">
              <w:rPr>
                <w:rStyle w:val="None"/>
                <w:rFonts w:ascii="Arial" w:hAnsi="Arial"/>
                <w:sz w:val="20"/>
                <w:szCs w:val="20"/>
              </w:rPr>
              <w:t>draft proposal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2AFB" w14:textId="77777777" w:rsidR="00A1376C" w:rsidRPr="00657722" w:rsidRDefault="00A1376C" w:rsidP="00A1376C">
            <w:pPr>
              <w:pStyle w:val="BodyC"/>
            </w:pPr>
            <w:r w:rsidRPr="00657722">
              <w:rPr>
                <w:rStyle w:val="None"/>
                <w:rFonts w:ascii="Arial" w:hAnsi="Arial"/>
                <w:sz w:val="20"/>
                <w:szCs w:val="20"/>
              </w:rPr>
              <w:t>Draft proposal for submission to discussion at ERM-CYBER Activities online meeting</w:t>
            </w:r>
          </w:p>
        </w:tc>
      </w:tr>
    </w:tbl>
    <w:p w14:paraId="41EE2AFD" w14:textId="77777777" w:rsidR="00986888" w:rsidRDefault="00986888" w:rsidP="00890FD1"/>
    <w:sectPr w:rsidR="00986888" w:rsidSect="00890FD1">
      <w:headerReference w:type="default" r:id="rId17"/>
      <w:headerReference w:type="first" r:id="rId18"/>
      <w:pgSz w:w="11900" w:h="16840"/>
      <w:pgMar w:top="1701" w:right="1418" w:bottom="1134" w:left="1418" w:header="709" w:footer="709"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4AB1F8" w16cex:dateUtc="2021-01-12T16:52:34.8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73E85" w14:textId="77777777" w:rsidR="00C30395" w:rsidRDefault="00C30395">
      <w:r>
        <w:separator/>
      </w:r>
    </w:p>
  </w:endnote>
  <w:endnote w:type="continuationSeparator" w:id="0">
    <w:p w14:paraId="09A7475F" w14:textId="77777777" w:rsidR="00C30395" w:rsidRDefault="00C3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07D1B" w14:textId="77777777" w:rsidR="00C30395" w:rsidRDefault="00C30395">
      <w:r>
        <w:separator/>
      </w:r>
    </w:p>
  </w:footnote>
  <w:footnote w:type="continuationSeparator" w:id="0">
    <w:p w14:paraId="27E2C06C" w14:textId="77777777" w:rsidR="00C30395" w:rsidRDefault="00C3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E2B00" w14:textId="66F1E8E8" w:rsidR="0044019C" w:rsidRDefault="0044019C">
    <w:pPr>
      <w:pStyle w:val="Header"/>
    </w:pPr>
    <w:r>
      <w:rPr>
        <w:noProof/>
      </w:rPr>
      <w:drawing>
        <wp:anchor distT="0" distB="0" distL="114300" distR="114300" simplePos="0" relativeHeight="251657216" behindDoc="1" locked="0" layoutInCell="1" allowOverlap="1" wp14:anchorId="6980F867" wp14:editId="5FEFA2BC">
          <wp:simplePos x="0" y="0"/>
          <wp:positionH relativeFrom="column">
            <wp:align>left</wp:align>
          </wp:positionH>
          <wp:positionV relativeFrom="paragraph">
            <wp:posOffset>0</wp:posOffset>
          </wp:positionV>
          <wp:extent cx="2247900" cy="723900"/>
          <wp:effectExtent l="0" t="0" r="0" b="0"/>
          <wp:wrapNone/>
          <wp:docPr id="2024345416" name="officeArt object"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
                    <a:extLst>
                      <a:ext uri="{28A0092B-C50C-407E-A947-70E740481C1C}">
                        <a14:useLocalDpi xmlns:a14="http://schemas.microsoft.com/office/drawing/2010/main" val="0"/>
                      </a:ext>
                    </a:extLst>
                  </a:blip>
                  <a:stretch>
                    <a:fillRect/>
                  </a:stretch>
                </pic:blipFill>
                <pic:spPr>
                  <a:xfrm>
                    <a:off x="0" y="0"/>
                    <a:ext cx="2247900" cy="723900"/>
                  </a:xfrm>
                  <a:prstGeom prst="rect">
                    <a:avLst/>
                  </a:prstGeom>
                </pic:spPr>
              </pic:pic>
            </a:graphicData>
          </a:graphic>
          <wp14:sizeRelH relativeFrom="page">
            <wp14:pctWidth>0</wp14:pctWidth>
          </wp14:sizeRelH>
          <wp14:sizeRelV relativeFrom="page">
            <wp14:pctHeight>0</wp14:pctHeight>
          </wp14:sizeRelV>
        </wp:anchor>
      </w:drawing>
    </w:r>
    <w:proofErr w:type="spellStart"/>
    <w:r>
      <w:rPr>
        <w:rStyle w:val="NoneA"/>
      </w:rPr>
      <w:t>ToR</w:t>
    </w:r>
    <w:proofErr w:type="spellEnd"/>
    <w:r>
      <w:rPr>
        <w:rStyle w:val="NoneA"/>
      </w:rPr>
      <w:t xml:space="preserve"> STF 592</w:t>
    </w:r>
  </w:p>
  <w:p w14:paraId="41EE2B01" w14:textId="4576CD21" w:rsidR="0044019C" w:rsidRDefault="0044019C">
    <w:pPr>
      <w:pStyle w:val="BodyA"/>
      <w:jc w:val="right"/>
    </w:pPr>
    <w:r>
      <w:rPr>
        <w:rStyle w:val="NoneA"/>
      </w:rPr>
      <w:t xml:space="preserve">page </w:t>
    </w:r>
    <w:r>
      <w:fldChar w:fldCharType="begin"/>
    </w:r>
    <w:r>
      <w:instrText xml:space="preserve"> PAGE </w:instrText>
    </w:r>
    <w:r>
      <w:fldChar w:fldCharType="separate"/>
    </w:r>
    <w:r>
      <w:rPr>
        <w:noProof/>
      </w:rPr>
      <w:t>2</w:t>
    </w:r>
    <w:r>
      <w:fldChar w:fldCharType="end"/>
    </w:r>
    <w:r>
      <w:rPr>
        <w:rStyle w:val="NoneA"/>
      </w:rPr>
      <w:t xml:space="preserve"> of </w:t>
    </w:r>
    <w:r>
      <w:fldChar w:fldCharType="begin"/>
    </w:r>
    <w:r>
      <w:instrText xml:space="preserve"> NUMPAGES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E2B03" w14:textId="77777777" w:rsidR="0044019C" w:rsidRDefault="0044019C">
    <w:pPr>
      <w:pStyle w:val="Header"/>
    </w:pPr>
    <w:r>
      <w:rPr>
        <w:noProof/>
      </w:rPr>
      <w:drawing>
        <wp:anchor distT="152400" distB="152400" distL="152400" distR="152400" simplePos="0" relativeHeight="251658240" behindDoc="1" locked="0" layoutInCell="1" allowOverlap="1" wp14:anchorId="41EE2B05" wp14:editId="41EE2B06">
          <wp:simplePos x="0" y="0"/>
          <wp:positionH relativeFrom="page">
            <wp:posOffset>464819</wp:posOffset>
          </wp:positionH>
          <wp:positionV relativeFrom="page">
            <wp:posOffset>259077</wp:posOffset>
          </wp:positionV>
          <wp:extent cx="2247900" cy="723900"/>
          <wp:effectExtent l="0" t="0" r="0" b="0"/>
          <wp:wrapNone/>
          <wp:docPr id="13" name="officeArt object" descr="ETSI_logo_Office_Colour_Small"/>
          <wp:cNvGraphicFramePr/>
          <a:graphic xmlns:a="http://schemas.openxmlformats.org/drawingml/2006/main">
            <a:graphicData uri="http://schemas.openxmlformats.org/drawingml/2006/picture">
              <pic:pic xmlns:pic="http://schemas.openxmlformats.org/drawingml/2006/picture">
                <pic:nvPicPr>
                  <pic:cNvPr id="1073741825" name="ETSI_logo_Office_Colour_Small" descr="ETSI_logo_Office_Colour_Small"/>
                  <pic:cNvPicPr>
                    <a:picLocks noChangeAspect="1"/>
                  </pic:cNvPicPr>
                </pic:nvPicPr>
                <pic:blipFill>
                  <a:blip r:embed="rId1"/>
                  <a:stretch>
                    <a:fillRect/>
                  </a:stretch>
                </pic:blipFill>
                <pic:spPr>
                  <a:xfrm>
                    <a:off x="0" y="0"/>
                    <a:ext cx="2247900" cy="723900"/>
                  </a:xfrm>
                  <a:prstGeom prst="rect">
                    <a:avLst/>
                  </a:prstGeom>
                  <a:ln w="12700" cap="flat">
                    <a:noFill/>
                    <a:miter lim="400000"/>
                  </a:ln>
                  <a:effectLst/>
                </pic:spPr>
              </pic:pic>
            </a:graphicData>
          </a:graphic>
        </wp:anchor>
      </w:drawing>
    </w:r>
    <w:r>
      <w:rPr>
        <w:rStyle w:val="None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3EB"/>
    <w:multiLevelType w:val="hybridMultilevel"/>
    <w:tmpl w:val="9E34C9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EDA6A36"/>
    <w:multiLevelType w:val="multilevel"/>
    <w:tmpl w:val="01B82B54"/>
    <w:lvl w:ilvl="0">
      <w:start w:val="1"/>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1" w:hanging="1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70786D"/>
    <w:multiLevelType w:val="hybridMultilevel"/>
    <w:tmpl w:val="80CEDD8C"/>
    <w:styleLink w:val="ImportedStyle3"/>
    <w:lvl w:ilvl="0" w:tplc="07C695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90D1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F4D3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FAF2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56C1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BA64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BE9E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E828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9A99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123996"/>
    <w:multiLevelType w:val="multilevel"/>
    <w:tmpl w:val="DEFE3164"/>
    <w:lvl w:ilvl="0">
      <w:start w:val="1"/>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1" w:hanging="1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5234B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BA355B"/>
    <w:multiLevelType w:val="multilevel"/>
    <w:tmpl w:val="E47E499A"/>
    <w:numStyleLink w:val="ImportedStyle2"/>
  </w:abstractNum>
  <w:abstractNum w:abstractNumId="6" w15:restartNumberingAfterBreak="0">
    <w:nsid w:val="442A4B1A"/>
    <w:multiLevelType w:val="multilevel"/>
    <w:tmpl w:val="8698E580"/>
    <w:styleLink w:val="ImportedStyle1"/>
    <w:lvl w:ilvl="0">
      <w:start w:val="1"/>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1" w:hanging="1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A7343ED"/>
    <w:multiLevelType w:val="multilevel"/>
    <w:tmpl w:val="80CEDD8C"/>
    <w:numStyleLink w:val="ImportedStyle3"/>
  </w:abstractNum>
  <w:abstractNum w:abstractNumId="8" w15:restartNumberingAfterBreak="0">
    <w:nsid w:val="66DC413F"/>
    <w:multiLevelType w:val="hybridMultilevel"/>
    <w:tmpl w:val="9C70F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84D15BC"/>
    <w:multiLevelType w:val="hybridMultilevel"/>
    <w:tmpl w:val="08C8659E"/>
    <w:lvl w:ilvl="0" w:tplc="BE30CBC4">
      <w:start w:val="1"/>
      <w:numFmt w:val="bullet"/>
      <w:lvlText w:val="·"/>
      <w:lvlJc w:val="left"/>
      <w:pPr>
        <w:tabs>
          <w:tab w:val="num" w:pos="567"/>
          <w:tab w:val="left" w:pos="92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BA7D28">
      <w:start w:val="1"/>
      <w:numFmt w:val="bullet"/>
      <w:lvlText w:val="o"/>
      <w:lvlJc w:val="left"/>
      <w:pPr>
        <w:tabs>
          <w:tab w:val="left" w:pos="567"/>
          <w:tab w:val="left" w:pos="927"/>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F876AC">
      <w:start w:val="1"/>
      <w:numFmt w:val="bullet"/>
      <w:lvlText w:val="▪"/>
      <w:lvlJc w:val="left"/>
      <w:pPr>
        <w:tabs>
          <w:tab w:val="left" w:pos="567"/>
          <w:tab w:val="left" w:pos="927"/>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F63962">
      <w:start w:val="1"/>
      <w:numFmt w:val="bullet"/>
      <w:lvlText w:val="·"/>
      <w:lvlJc w:val="left"/>
      <w:pPr>
        <w:tabs>
          <w:tab w:val="left" w:pos="567"/>
          <w:tab w:val="left" w:pos="927"/>
          <w:tab w:val="num" w:pos="2880"/>
        </w:tabs>
        <w:ind w:left="303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A0FDF0">
      <w:start w:val="1"/>
      <w:numFmt w:val="bullet"/>
      <w:lvlText w:val="o"/>
      <w:lvlJc w:val="left"/>
      <w:pPr>
        <w:tabs>
          <w:tab w:val="left" w:pos="567"/>
          <w:tab w:val="left" w:pos="927"/>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82FC4">
      <w:start w:val="1"/>
      <w:numFmt w:val="bullet"/>
      <w:lvlText w:val="▪"/>
      <w:lvlJc w:val="left"/>
      <w:pPr>
        <w:tabs>
          <w:tab w:val="left" w:pos="567"/>
          <w:tab w:val="left" w:pos="927"/>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E24422">
      <w:start w:val="1"/>
      <w:numFmt w:val="bullet"/>
      <w:lvlText w:val="·"/>
      <w:lvlJc w:val="left"/>
      <w:pPr>
        <w:tabs>
          <w:tab w:val="left" w:pos="567"/>
          <w:tab w:val="left" w:pos="927"/>
          <w:tab w:val="num" w:pos="5040"/>
        </w:tabs>
        <w:ind w:left="519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3450C8">
      <w:start w:val="1"/>
      <w:numFmt w:val="bullet"/>
      <w:lvlText w:val="o"/>
      <w:lvlJc w:val="left"/>
      <w:pPr>
        <w:tabs>
          <w:tab w:val="left" w:pos="567"/>
          <w:tab w:val="left" w:pos="927"/>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D0FD58">
      <w:start w:val="1"/>
      <w:numFmt w:val="bullet"/>
      <w:lvlText w:val="▪"/>
      <w:lvlJc w:val="left"/>
      <w:pPr>
        <w:tabs>
          <w:tab w:val="left" w:pos="567"/>
          <w:tab w:val="left" w:pos="927"/>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09B4342"/>
    <w:multiLevelType w:val="hybridMultilevel"/>
    <w:tmpl w:val="E47E499A"/>
    <w:styleLink w:val="ImportedStyle2"/>
    <w:lvl w:ilvl="0" w:tplc="EED284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0C1E84">
      <w:start w:val="1"/>
      <w:numFmt w:val="bullet"/>
      <w:lvlText w:val="o"/>
      <w:lvlJc w:val="left"/>
      <w:pPr>
        <w:ind w:left="14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72EB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FA34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5E94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16B5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FE43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7E18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FE9C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0EF44DD"/>
    <w:multiLevelType w:val="hybridMultilevel"/>
    <w:tmpl w:val="80CEDD8C"/>
    <w:numStyleLink w:val="ImportedStyle3"/>
  </w:abstractNum>
  <w:abstractNum w:abstractNumId="12" w15:restartNumberingAfterBreak="0">
    <w:nsid w:val="72741E26"/>
    <w:multiLevelType w:val="multilevel"/>
    <w:tmpl w:val="8698E580"/>
    <w:numStyleLink w:val="ImportedStyle1"/>
  </w:abstractNum>
  <w:num w:numId="1">
    <w:abstractNumId w:val="9"/>
  </w:num>
  <w:num w:numId="2">
    <w:abstractNumId w:val="6"/>
  </w:num>
  <w:num w:numId="3">
    <w:abstractNumId w:val="12"/>
  </w:num>
  <w:num w:numId="4">
    <w:abstractNumId w:val="12"/>
    <w:lvlOverride w:ilvl="1">
      <w:startOverride w:val="1"/>
    </w:lvlOverride>
  </w:num>
  <w:num w:numId="5">
    <w:abstractNumId w:val="12"/>
    <w:lvlOverride w:ilvl="0">
      <w:startOverride w:val="2"/>
    </w:lvlOverride>
  </w:num>
  <w:num w:numId="6">
    <w:abstractNumId w:val="12"/>
    <w:lvlOverride w:ilvl="0">
      <w:startOverride w:val="3"/>
    </w:lvlOverride>
  </w:num>
  <w:num w:numId="7">
    <w:abstractNumId w:val="12"/>
    <w:lvlOverride w:ilvl="0">
      <w:startOverride w:val="4"/>
    </w:lvlOverride>
  </w:num>
  <w:num w:numId="8">
    <w:abstractNumId w:val="12"/>
    <w:lvlOverride w:ilvl="0">
      <w:startOverride w:val="1"/>
      <w:lvl w:ilvl="0">
        <w:start w:val="1"/>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num" w:pos="567"/>
          </w:tabs>
          <w:ind w:left="783" w:hanging="7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567"/>
          </w:tabs>
          <w:ind w:left="783" w:hanging="7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12"/>
    <w:lvlOverride w:ilvl="0">
      <w:lvl w:ilvl="0">
        <w:start w:val="1"/>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19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5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7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3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99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12"/>
    <w:lvlOverride w:ilvl="0">
      <w:startOverride w:val="1"/>
      <w:lvl w:ilvl="0">
        <w:start w:val="1"/>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tabs>
            <w:tab w:val="num" w:pos="567"/>
          </w:tabs>
          <w:ind w:left="783" w:hanging="7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567"/>
          </w:tabs>
          <w:ind w:left="783" w:hanging="7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10"/>
  </w:num>
  <w:num w:numId="12">
    <w:abstractNumId w:val="5"/>
  </w:num>
  <w:num w:numId="13">
    <w:abstractNumId w:val="12"/>
    <w:lvlOverride w:ilvl="0">
      <w:startOverride w:val="5"/>
    </w:lvlOverride>
  </w:num>
  <w:num w:numId="14">
    <w:abstractNumId w:val="12"/>
    <w:lvlOverride w:ilvl="1">
      <w:startOverride w:val="2"/>
    </w:lvlOverride>
  </w:num>
  <w:num w:numId="15">
    <w:abstractNumId w:val="12"/>
    <w:lvlOverride w:ilvl="0">
      <w:startOverride w:val="6"/>
    </w:lvlOverride>
  </w:num>
  <w:num w:numId="16">
    <w:abstractNumId w:val="2"/>
  </w:num>
  <w:num w:numId="17">
    <w:abstractNumId w:val="7"/>
  </w:num>
  <w:num w:numId="18">
    <w:abstractNumId w:val="12"/>
    <w:lvlOverride w:ilvl="1">
      <w:startOverride w:val="3"/>
    </w:lvlOverride>
  </w:num>
  <w:num w:numId="19">
    <w:abstractNumId w:val="12"/>
    <w:lvlOverride w:ilvl="0">
      <w:startOverride w:val="7"/>
    </w:lvlOverride>
  </w:num>
  <w:num w:numId="20">
    <w:abstractNumId w:val="12"/>
    <w:lvlOverride w:ilvl="2">
      <w:startOverride w:val="2"/>
    </w:lvlOverride>
  </w:num>
  <w:num w:numId="21">
    <w:abstractNumId w:val="12"/>
    <w:lvlOverride w:ilvl="3">
      <w:startOverride w:val="2"/>
    </w:lvlOverride>
  </w:num>
  <w:num w:numId="22">
    <w:abstractNumId w:val="12"/>
    <w:lvlOverride w:ilvl="2">
      <w:startOverride w:val="3"/>
    </w:lvlOverride>
  </w:num>
  <w:num w:numId="23">
    <w:abstractNumId w:val="12"/>
    <w:lvlOverride w:ilvl="2">
      <w:startOverride w:val="4"/>
    </w:lvlOverride>
  </w:num>
  <w:num w:numId="24">
    <w:abstractNumId w:val="12"/>
    <w:lvlOverride w:ilvl="2">
      <w:startOverride w:val="5"/>
    </w:lvlOverride>
  </w:num>
  <w:num w:numId="25">
    <w:abstractNumId w:val="12"/>
    <w:lvlOverride w:ilvl="2">
      <w:startOverride w:val="6"/>
    </w:lvlOverride>
  </w:num>
  <w:num w:numId="26">
    <w:abstractNumId w:val="12"/>
    <w:lvlOverride w:ilvl="1">
      <w:startOverride w:val="2"/>
    </w:lvlOverride>
  </w:num>
  <w:num w:numId="27">
    <w:abstractNumId w:val="12"/>
    <w:lvlOverride w:ilvl="1">
      <w:startOverride w:val="3"/>
    </w:lvlOverride>
  </w:num>
  <w:num w:numId="28">
    <w:abstractNumId w:val="12"/>
    <w:lvlOverride w:ilvl="0">
      <w:startOverride w:val="1"/>
      <w:lvl w:ilvl="0">
        <w:start w:val="1"/>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tabs>
            <w:tab w:val="num" w:pos="567"/>
          </w:tabs>
          <w:ind w:left="675" w:hanging="6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567"/>
          </w:tabs>
          <w:ind w:left="675" w:hanging="6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99" w:hanging="21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659" w:hanging="21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019" w:hanging="21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379" w:hanging="21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739" w:hanging="21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099" w:hanging="21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12"/>
    <w:lvlOverride w:ilvl="0">
      <w:startOverride w:val="8"/>
    </w:lvlOverride>
  </w:num>
  <w:num w:numId="30">
    <w:abstractNumId w:val="12"/>
    <w:lvlOverride w:ilvl="0">
      <w:startOverride w:val="9"/>
    </w:lvlOverride>
  </w:num>
  <w:num w:numId="31">
    <w:abstractNumId w:val="12"/>
    <w:lvlOverride w:ilvl="0">
      <w:startOverride w:val="10"/>
    </w:lvlOverride>
  </w:num>
  <w:num w:numId="32">
    <w:abstractNumId w:val="12"/>
    <w:lvlOverride w:ilvl="0">
      <w:lvl w:ilvl="0">
        <w:start w:val="1"/>
        <w:numFmt w:val="decimal"/>
        <w:lvlText w:val="%1."/>
        <w:lvlJc w:val="left"/>
        <w:pPr>
          <w:tabs>
            <w:tab w:val="num" w:pos="567"/>
          </w:tabs>
          <w:ind w:left="1107" w:hanging="11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567"/>
          </w:tabs>
          <w:ind w:left="1107" w:hanging="11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107" w:hanging="11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31" w:hanging="6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091" w:hanging="6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451" w:hanging="6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811" w:hanging="6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171" w:hanging="6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531" w:hanging="6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4"/>
  </w:num>
  <w:num w:numId="34">
    <w:abstractNumId w:val="3"/>
  </w:num>
  <w:num w:numId="35">
    <w:abstractNumId w:val="1"/>
  </w:num>
  <w:num w:numId="36">
    <w:abstractNumId w:val="8"/>
  </w:num>
  <w:num w:numId="37">
    <w:abstractNumId w:val="1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88"/>
    <w:rsid w:val="00027A02"/>
    <w:rsid w:val="00056583"/>
    <w:rsid w:val="00067B29"/>
    <w:rsid w:val="00071960"/>
    <w:rsid w:val="000C36E7"/>
    <w:rsid w:val="0012251D"/>
    <w:rsid w:val="0016243E"/>
    <w:rsid w:val="0019412B"/>
    <w:rsid w:val="00246D09"/>
    <w:rsid w:val="002616CC"/>
    <w:rsid w:val="002655C8"/>
    <w:rsid w:val="00286CAA"/>
    <w:rsid w:val="002F2A7B"/>
    <w:rsid w:val="003466D4"/>
    <w:rsid w:val="00354E83"/>
    <w:rsid w:val="003916EB"/>
    <w:rsid w:val="00437966"/>
    <w:rsid w:val="0044019C"/>
    <w:rsid w:val="0044361D"/>
    <w:rsid w:val="00470C3A"/>
    <w:rsid w:val="004772FC"/>
    <w:rsid w:val="00480506"/>
    <w:rsid w:val="004C3E6F"/>
    <w:rsid w:val="004F4FB2"/>
    <w:rsid w:val="004F564B"/>
    <w:rsid w:val="005009BC"/>
    <w:rsid w:val="00511040"/>
    <w:rsid w:val="005319DA"/>
    <w:rsid w:val="005C0B48"/>
    <w:rsid w:val="006001D2"/>
    <w:rsid w:val="006106AC"/>
    <w:rsid w:val="00657722"/>
    <w:rsid w:val="006938AA"/>
    <w:rsid w:val="006A1774"/>
    <w:rsid w:val="006A288E"/>
    <w:rsid w:val="006B7443"/>
    <w:rsid w:val="006D10C6"/>
    <w:rsid w:val="006E0E95"/>
    <w:rsid w:val="00747CC6"/>
    <w:rsid w:val="007612A0"/>
    <w:rsid w:val="007E0CFB"/>
    <w:rsid w:val="008103B9"/>
    <w:rsid w:val="00811E89"/>
    <w:rsid w:val="00873B4E"/>
    <w:rsid w:val="00885A91"/>
    <w:rsid w:val="00890FD1"/>
    <w:rsid w:val="00905D79"/>
    <w:rsid w:val="009420CC"/>
    <w:rsid w:val="0094772D"/>
    <w:rsid w:val="009575BE"/>
    <w:rsid w:val="00986888"/>
    <w:rsid w:val="0099692D"/>
    <w:rsid w:val="009D023D"/>
    <w:rsid w:val="009E2E62"/>
    <w:rsid w:val="00A1376C"/>
    <w:rsid w:val="00A6160E"/>
    <w:rsid w:val="00AD0210"/>
    <w:rsid w:val="00B0662D"/>
    <w:rsid w:val="00C02FAB"/>
    <w:rsid w:val="00C30395"/>
    <w:rsid w:val="00C47B5D"/>
    <w:rsid w:val="00C91B6B"/>
    <w:rsid w:val="00C96667"/>
    <w:rsid w:val="00D16ECF"/>
    <w:rsid w:val="00D93EAA"/>
    <w:rsid w:val="00D94E85"/>
    <w:rsid w:val="00DA7E46"/>
    <w:rsid w:val="00DC206D"/>
    <w:rsid w:val="00DC6D92"/>
    <w:rsid w:val="00DF1F32"/>
    <w:rsid w:val="00E02AF3"/>
    <w:rsid w:val="00E1639D"/>
    <w:rsid w:val="00E47EA2"/>
    <w:rsid w:val="00E57A08"/>
    <w:rsid w:val="00E90219"/>
    <w:rsid w:val="00EB5B32"/>
    <w:rsid w:val="00EC45B4"/>
    <w:rsid w:val="00F35976"/>
    <w:rsid w:val="00F62636"/>
    <w:rsid w:val="00F82F82"/>
    <w:rsid w:val="10B79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E26AA"/>
  <w15:docId w15:val="{896B46CD-125F-421E-9F37-E0E34B8D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tabs>
        <w:tab w:val="left" w:pos="567"/>
        <w:tab w:val="left" w:pos="1418"/>
      </w:tabs>
      <w:spacing w:after="240"/>
      <w:outlineLvl w:val="1"/>
    </w:pPr>
    <w:rPr>
      <w:rFonts w:ascii="Arial" w:hAnsi="Arial" w:cs="Arial Unicode MS"/>
      <w:b/>
      <w:bCs/>
      <w:color w:val="000000"/>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left" w:pos="1418"/>
        <w:tab w:val="left" w:pos="4678"/>
        <w:tab w:val="left" w:pos="5954"/>
        <w:tab w:val="left" w:pos="7088"/>
      </w:tabs>
      <w:jc w:val="right"/>
    </w:pPr>
    <w:rPr>
      <w:rFonts w:ascii="Arial" w:hAnsi="Arial" w:cs="Arial Unicode MS"/>
      <w:b/>
      <w:bCs/>
      <w:i/>
      <w:iCs/>
      <w:color w:val="000000"/>
      <w:sz w:val="32"/>
      <w:szCs w:val="32"/>
      <w:u w:color="000000"/>
      <w:lang w:val="en-US"/>
    </w:rPr>
  </w:style>
  <w:style w:type="character" w:customStyle="1" w:styleId="NoneA">
    <w:name w:val="None A"/>
    <w:rPr>
      <w:lang w:val="en-US"/>
    </w:rPr>
  </w:style>
  <w:style w:type="paragraph" w:customStyle="1" w:styleId="BodyA">
    <w:name w:val="Body A"/>
    <w:pPr>
      <w:tabs>
        <w:tab w:val="left" w:pos="1418"/>
        <w:tab w:val="left" w:pos="4678"/>
        <w:tab w:val="left" w:pos="5954"/>
        <w:tab w:val="left" w:pos="7088"/>
      </w:tabs>
      <w:jc w:val="both"/>
    </w:pPr>
    <w:rPr>
      <w:rFonts w:ascii="Arial" w:hAnsi="Arial" w:cs="Arial Unicode MS"/>
      <w:color w:val="000000"/>
      <w:u w:color="000000"/>
      <w:lang w:val="en-US"/>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ZT">
    <w:name w:val="ZT"/>
    <w:pPr>
      <w:keepNext/>
      <w:keepLines/>
      <w:tabs>
        <w:tab w:val="left" w:pos="1418"/>
        <w:tab w:val="left" w:pos="4678"/>
        <w:tab w:val="left" w:pos="5954"/>
        <w:tab w:val="left" w:pos="7088"/>
      </w:tabs>
      <w:spacing w:line="240" w:lineRule="atLeast"/>
      <w:jc w:val="center"/>
    </w:pPr>
    <w:rPr>
      <w:rFonts w:ascii="Arial" w:eastAsia="Arial" w:hAnsi="Arial" w:cs="Arial"/>
      <w:b/>
      <w:bCs/>
      <w:color w:val="000000"/>
      <w:sz w:val="32"/>
      <w:szCs w:val="32"/>
      <w:u w:color="000000"/>
      <w:lang w:val="en-US"/>
    </w:rPr>
  </w:style>
  <w:style w:type="paragraph" w:styleId="Title">
    <w:name w:val="Title"/>
    <w:next w:val="BodyA"/>
    <w:uiPriority w:val="10"/>
    <w:qFormat/>
    <w:pPr>
      <w:tabs>
        <w:tab w:val="left" w:pos="1418"/>
        <w:tab w:val="left" w:pos="4678"/>
        <w:tab w:val="left" w:pos="5954"/>
        <w:tab w:val="left" w:pos="7088"/>
      </w:tabs>
      <w:jc w:val="both"/>
    </w:pPr>
    <w:rPr>
      <w:rFonts w:ascii="Calibri Light" w:hAnsi="Calibri Light" w:cs="Arial Unicode MS"/>
      <w:color w:val="000000"/>
      <w:spacing w:val="-10"/>
      <w:kern w:val="28"/>
      <w:sz w:val="56"/>
      <w:szCs w:val="56"/>
      <w:u w:color="000000"/>
      <w:lang w:val="en-US"/>
      <w14:textOutline w14:w="12700" w14:cap="flat" w14:cmpd="sng" w14:algn="ctr">
        <w14:noFill/>
        <w14:prstDash w14:val="solid"/>
        <w14:miter w14:lim="400000"/>
      </w14:textOutline>
    </w:rPr>
  </w:style>
  <w:style w:type="paragraph" w:customStyle="1" w:styleId="Boldtitle">
    <w:name w:val="Bold title"/>
    <w:next w:val="BodyA"/>
    <w:pPr>
      <w:keepNext/>
      <w:keepLines/>
      <w:tabs>
        <w:tab w:val="left" w:pos="1418"/>
        <w:tab w:val="left" w:pos="4678"/>
        <w:tab w:val="left" w:pos="5954"/>
        <w:tab w:val="left" w:pos="7088"/>
        <w:tab w:val="right" w:pos="9071"/>
      </w:tabs>
      <w:spacing w:after="120"/>
      <w:jc w:val="both"/>
    </w:pPr>
    <w:rPr>
      <w:rFonts w:ascii="Arial" w:hAnsi="Arial" w:cs="Arial Unicode MS"/>
      <w:b/>
      <w:bCs/>
      <w:color w:val="000000"/>
      <w:u w:color="000000"/>
      <w:lang w:val="en-US"/>
    </w:rPr>
  </w:style>
  <w:style w:type="paragraph" w:customStyle="1" w:styleId="normal2">
    <w:name w:val="normal2"/>
    <w:pPr>
      <w:tabs>
        <w:tab w:val="left" w:pos="1418"/>
        <w:tab w:val="left" w:pos="4678"/>
        <w:tab w:val="left" w:pos="5954"/>
        <w:tab w:val="left" w:pos="7088"/>
      </w:tabs>
      <w:jc w:val="both"/>
    </w:pPr>
    <w:rPr>
      <w:rFonts w:ascii="Arial" w:eastAsia="Arial" w:hAnsi="Arial" w:cs="Arial"/>
      <w:color w:val="000000"/>
      <w:u w:color="000000"/>
      <w:lang w:val="en-US"/>
    </w:rPr>
  </w:style>
  <w:style w:type="paragraph" w:customStyle="1" w:styleId="B0Bold">
    <w:name w:val="B0 + Bold"/>
    <w:next w:val="BodyA"/>
    <w:pPr>
      <w:keepNext/>
      <w:keepLines/>
      <w:tabs>
        <w:tab w:val="left" w:pos="2268"/>
        <w:tab w:val="left" w:pos="4678"/>
        <w:tab w:val="left" w:pos="5954"/>
        <w:tab w:val="left" w:pos="7088"/>
      </w:tabs>
      <w:spacing w:after="120"/>
      <w:jc w:val="both"/>
    </w:pPr>
    <w:rPr>
      <w:rFonts w:ascii="Arial" w:hAnsi="Arial" w:cs="Arial Unicode MS"/>
      <w:b/>
      <w:bCs/>
      <w:color w:val="000000"/>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b/>
      <w:bCs/>
      <w:outline w:val="0"/>
      <w:color w:val="0000FF"/>
      <w:sz w:val="24"/>
      <w:szCs w:val="24"/>
      <w:u w:val="single" w:color="0000FF"/>
      <w:lang w:val="en-US"/>
    </w:rPr>
  </w:style>
  <w:style w:type="character" w:customStyle="1" w:styleId="Hyperlink1">
    <w:name w:val="Hyperlink.1"/>
    <w:basedOn w:val="None"/>
    <w:rPr>
      <w:rFonts w:ascii="Arial" w:eastAsia="Arial" w:hAnsi="Arial" w:cs="Arial"/>
      <w:lang w:val="en-US"/>
    </w:rPr>
  </w:style>
  <w:style w:type="paragraph" w:customStyle="1" w:styleId="GuidelineB1">
    <w:name w:val="Guideline B1"/>
    <w:pPr>
      <w:keepNext/>
      <w:keepLines/>
      <w:tabs>
        <w:tab w:val="left" w:pos="567"/>
      </w:tabs>
      <w:ind w:left="1" w:hanging="1"/>
    </w:pPr>
    <w:rPr>
      <w:rFonts w:ascii="Arial" w:hAnsi="Arial" w:cs="Arial Unicode MS"/>
      <w:i/>
      <w:iCs/>
      <w:color w:val="000000"/>
      <w:u w:color="000000"/>
      <w:lang w:val="en-US"/>
    </w:rPr>
  </w:style>
  <w:style w:type="paragraph" w:customStyle="1" w:styleId="Part">
    <w:name w:val="Part"/>
    <w:next w:val="BodyA"/>
    <w:pPr>
      <w:keepNext/>
      <w:tabs>
        <w:tab w:val="left" w:pos="360"/>
      </w:tabs>
      <w:spacing w:after="240"/>
    </w:pPr>
    <w:rPr>
      <w:rFonts w:ascii="Arial" w:eastAsia="Arial" w:hAnsi="Arial" w:cs="Arial"/>
      <w:b/>
      <w:bCs/>
      <w:color w:val="000000"/>
      <w:sz w:val="24"/>
      <w:szCs w:val="24"/>
      <w:u w:val="single" w:color="000000"/>
      <w:lang w:val="en-US"/>
    </w:rPr>
  </w:style>
  <w:style w:type="paragraph" w:customStyle="1" w:styleId="Heading">
    <w:name w:val="Heading"/>
    <w:next w:val="BodyA"/>
    <w:pPr>
      <w:keepNext/>
      <w:keepLines/>
      <w:tabs>
        <w:tab w:val="left" w:pos="567"/>
        <w:tab w:val="left" w:pos="1418"/>
        <w:tab w:val="left" w:pos="4678"/>
        <w:tab w:val="left" w:pos="5954"/>
        <w:tab w:val="left" w:pos="7088"/>
      </w:tabs>
      <w:spacing w:after="240"/>
      <w:jc w:val="both"/>
      <w:outlineLvl w:val="0"/>
    </w:pPr>
    <w:rPr>
      <w:rFonts w:ascii="Arial" w:hAnsi="Arial" w:cs="Arial Unicode MS"/>
      <w:b/>
      <w:bCs/>
      <w:color w:val="000000"/>
      <w:sz w:val="24"/>
      <w:szCs w:val="24"/>
      <w:u w:color="000000"/>
      <w:lang w:val="fr-FR"/>
      <w14:textOutline w14:w="12700" w14:cap="flat" w14:cmpd="sng" w14:algn="ctr">
        <w14:noFill/>
        <w14:prstDash w14:val="solid"/>
        <w14:miter w14:lim="400000"/>
      </w14:textOutline>
    </w:rPr>
  </w:style>
  <w:style w:type="numbering" w:customStyle="1" w:styleId="ImportedStyle1">
    <w:name w:val="Imported Style 1"/>
    <w:pPr>
      <w:numPr>
        <w:numId w:val="2"/>
      </w:numPr>
    </w:pPr>
  </w:style>
  <w:style w:type="paragraph" w:customStyle="1" w:styleId="Guideline">
    <w:name w:val="Guideline"/>
    <w:pPr>
      <w:tabs>
        <w:tab w:val="left" w:pos="1418"/>
        <w:tab w:val="left" w:pos="4678"/>
        <w:tab w:val="left" w:pos="5954"/>
        <w:tab w:val="left" w:pos="7088"/>
      </w:tabs>
      <w:jc w:val="both"/>
    </w:pPr>
    <w:rPr>
      <w:rFonts w:ascii="Arial" w:hAnsi="Arial" w:cs="Arial Unicode MS"/>
      <w:i/>
      <w:iCs/>
      <w:color w:val="000000"/>
      <w:u w:color="000000"/>
      <w:lang w:val="en-US"/>
    </w:rPr>
  </w:style>
  <w:style w:type="character" w:customStyle="1" w:styleId="Link">
    <w:name w:val="Link"/>
    <w:rPr>
      <w:outline w:val="0"/>
      <w:color w:val="0000FF"/>
      <w:u w:val="single" w:color="0000FF"/>
    </w:rPr>
  </w:style>
  <w:style w:type="character" w:customStyle="1" w:styleId="Hyperlink2">
    <w:name w:val="Hyperlink.2"/>
    <w:basedOn w:val="Link"/>
    <w:rPr>
      <w:rFonts w:ascii="Arial" w:eastAsia="Arial" w:hAnsi="Arial" w:cs="Arial"/>
      <w:outline w:val="0"/>
      <w:color w:val="0000FF"/>
      <w:u w:val="single" w:color="0000FF"/>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GuidelineB0">
    <w:name w:val="Guideline B0"/>
    <w:pPr>
      <w:keepNext/>
      <w:keepLines/>
      <w:tabs>
        <w:tab w:val="left" w:pos="2268"/>
        <w:tab w:val="left" w:pos="4678"/>
        <w:tab w:val="left" w:pos="5954"/>
        <w:tab w:val="left" w:pos="7088"/>
      </w:tabs>
      <w:spacing w:after="120"/>
      <w:jc w:val="both"/>
      <w:outlineLvl w:val="0"/>
    </w:pPr>
    <w:rPr>
      <w:rFonts w:ascii="Arial" w:hAnsi="Arial" w:cs="Arial Unicode MS"/>
      <w:i/>
      <w:iCs/>
      <w:color w:val="000000"/>
      <w:u w:color="000000"/>
      <w:lang w:val="en-US"/>
    </w:rPr>
  </w:style>
  <w:style w:type="paragraph" w:customStyle="1" w:styleId="BodyBA">
    <w:name w:val="Body B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Link"/>
    <w:rPr>
      <w:outline w:val="0"/>
      <w:color w:val="000000"/>
      <w:u w:val="single" w:color="000000"/>
      <w:lang w:val="en-US"/>
    </w:rPr>
  </w:style>
  <w:style w:type="numbering" w:customStyle="1" w:styleId="ImportedStyle2">
    <w:name w:val="Imported Style 2"/>
    <w:pPr>
      <w:numPr>
        <w:numId w:val="11"/>
      </w:numPr>
    </w:pPr>
  </w:style>
  <w:style w:type="paragraph" w:customStyle="1" w:styleId="StyleBoldBefore6ptAfter6ptCentered">
    <w:name w:val="Style Bold Before:  6 pt After:  6 pt Centered"/>
    <w:pPr>
      <w:tabs>
        <w:tab w:val="left" w:pos="1418"/>
        <w:tab w:val="left" w:pos="4678"/>
        <w:tab w:val="left" w:pos="5954"/>
        <w:tab w:val="left" w:pos="7088"/>
      </w:tabs>
      <w:spacing w:before="120" w:after="120"/>
      <w:jc w:val="center"/>
    </w:pPr>
    <w:rPr>
      <w:rFonts w:ascii="Arial" w:hAnsi="Arial" w:cs="Arial Unicode MS"/>
      <w:b/>
      <w:bCs/>
      <w:color w:val="000000"/>
      <w:u w:color="000000"/>
      <w:lang w:val="en-US"/>
    </w:rPr>
  </w:style>
  <w:style w:type="paragraph" w:styleId="ListParagraph">
    <w:name w:val="List Paragraph"/>
    <w:qFormat/>
    <w:pPr>
      <w:ind w:left="720"/>
    </w:pPr>
    <w:rPr>
      <w:rFonts w:cs="Arial Unicode MS"/>
      <w:color w:val="000000"/>
      <w:sz w:val="24"/>
      <w:szCs w:val="24"/>
      <w:u w:color="000000"/>
      <w:lang w:val="en-US"/>
    </w:rPr>
  </w:style>
  <w:style w:type="numbering" w:customStyle="1" w:styleId="ImportedStyle3">
    <w:name w:val="Imported Style 3"/>
    <w:pPr>
      <w:numPr>
        <w:numId w:val="16"/>
      </w:numPr>
    </w:pPr>
  </w:style>
  <w:style w:type="paragraph" w:customStyle="1" w:styleId="GuidelineIndent">
    <w:name w:val="Guideline Indent"/>
    <w:pPr>
      <w:tabs>
        <w:tab w:val="left" w:pos="1418"/>
        <w:tab w:val="left" w:pos="4678"/>
        <w:tab w:val="left" w:pos="5954"/>
        <w:tab w:val="left" w:pos="7088"/>
      </w:tabs>
      <w:ind w:left="567"/>
      <w:jc w:val="both"/>
    </w:pPr>
    <w:rPr>
      <w:rFonts w:ascii="Arial" w:hAnsi="Arial" w:cs="Arial Unicode MS"/>
      <w:i/>
      <w:iCs/>
      <w:color w:val="000000"/>
      <w:u w:color="000000"/>
      <w:lang w:val="en-US"/>
    </w:rPr>
  </w:style>
  <w:style w:type="paragraph" w:customStyle="1" w:styleId="B0">
    <w:name w:val="B0"/>
    <w:next w:val="B1"/>
    <w:pPr>
      <w:keepNext/>
      <w:keepLines/>
      <w:tabs>
        <w:tab w:val="left" w:pos="2268"/>
        <w:tab w:val="left" w:pos="4678"/>
        <w:tab w:val="left" w:pos="5954"/>
        <w:tab w:val="left" w:pos="7088"/>
      </w:tabs>
      <w:spacing w:after="120"/>
      <w:jc w:val="both"/>
      <w:outlineLvl w:val="0"/>
    </w:pPr>
    <w:rPr>
      <w:rFonts w:ascii="Arial" w:hAnsi="Arial" w:cs="Arial Unicode MS"/>
      <w:color w:val="000000"/>
      <w:u w:color="000000"/>
      <w:lang w:val="en-US"/>
    </w:rPr>
  </w:style>
  <w:style w:type="paragraph" w:customStyle="1" w:styleId="B1">
    <w:name w:val="B1"/>
    <w:pPr>
      <w:keepNext/>
      <w:keepLines/>
      <w:tabs>
        <w:tab w:val="left" w:pos="567"/>
      </w:tabs>
      <w:ind w:left="1" w:hanging="1"/>
    </w:pPr>
    <w:rPr>
      <w:rFonts w:ascii="Arial" w:hAnsi="Arial" w:cs="Arial Unicode MS"/>
      <w:color w:val="000000"/>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1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6CC"/>
    <w:rPr>
      <w:rFonts w:ascii="Segoe UI" w:hAnsi="Segoe UI" w:cs="Segoe UI"/>
      <w:sz w:val="18"/>
      <w:szCs w:val="18"/>
      <w:lang w:val="en-US" w:eastAsia="en-US"/>
    </w:rPr>
  </w:style>
  <w:style w:type="paragraph" w:styleId="Footer">
    <w:name w:val="footer"/>
    <w:basedOn w:val="Normal"/>
    <w:link w:val="FooterChar"/>
    <w:uiPriority w:val="99"/>
    <w:unhideWhenUsed/>
    <w:rsid w:val="009E2E62"/>
    <w:pPr>
      <w:tabs>
        <w:tab w:val="center" w:pos="4513"/>
        <w:tab w:val="right" w:pos="9026"/>
      </w:tabs>
    </w:pPr>
  </w:style>
  <w:style w:type="character" w:customStyle="1" w:styleId="FooterChar">
    <w:name w:val="Footer Char"/>
    <w:basedOn w:val="DefaultParagraphFont"/>
    <w:link w:val="Footer"/>
    <w:uiPriority w:val="99"/>
    <w:rsid w:val="009E2E62"/>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35976"/>
    <w:rPr>
      <w:b/>
      <w:bCs/>
    </w:rPr>
  </w:style>
  <w:style w:type="character" w:customStyle="1" w:styleId="CommentSubjectChar">
    <w:name w:val="Comment Subject Char"/>
    <w:basedOn w:val="CommentTextChar"/>
    <w:link w:val="CommentSubject"/>
    <w:uiPriority w:val="99"/>
    <w:semiHidden/>
    <w:rsid w:val="00F35976"/>
    <w:rPr>
      <w:b/>
      <w:bCs/>
      <w:lang w:val="en-US" w:eastAsia="en-US"/>
    </w:rPr>
  </w:style>
  <w:style w:type="character" w:styleId="UnresolvedMention">
    <w:name w:val="Unresolved Mention"/>
    <w:basedOn w:val="DefaultParagraphFont"/>
    <w:uiPriority w:val="99"/>
    <w:semiHidden/>
    <w:unhideWhenUsed/>
    <w:rsid w:val="00F35976"/>
    <w:rPr>
      <w:color w:val="605E5C"/>
      <w:shd w:val="clear" w:color="auto" w:fill="E1DFDD"/>
    </w:rPr>
  </w:style>
  <w:style w:type="paragraph" w:styleId="Revision">
    <w:name w:val="Revision"/>
    <w:hidden/>
    <w:uiPriority w:val="99"/>
    <w:semiHidden/>
    <w:rsid w:val="00D94E8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2869">
      <w:bodyDiv w:val="1"/>
      <w:marLeft w:val="0"/>
      <w:marRight w:val="0"/>
      <w:marTop w:val="0"/>
      <w:marBottom w:val="0"/>
      <w:divBdr>
        <w:top w:val="none" w:sz="0" w:space="0" w:color="auto"/>
        <w:left w:val="none" w:sz="0" w:space="0" w:color="auto"/>
        <w:bottom w:val="none" w:sz="0" w:space="0" w:color="auto"/>
        <w:right w:val="none" w:sz="0" w:space="0" w:color="auto"/>
      </w:divBdr>
    </w:div>
    <w:div w:id="289751551">
      <w:bodyDiv w:val="1"/>
      <w:marLeft w:val="0"/>
      <w:marRight w:val="0"/>
      <w:marTop w:val="0"/>
      <w:marBottom w:val="0"/>
      <w:divBdr>
        <w:top w:val="none" w:sz="0" w:space="0" w:color="auto"/>
        <w:left w:val="none" w:sz="0" w:space="0" w:color="auto"/>
        <w:bottom w:val="none" w:sz="0" w:space="0" w:color="auto"/>
        <w:right w:val="none" w:sz="0" w:space="0" w:color="auto"/>
      </w:divBdr>
    </w:div>
    <w:div w:id="460684377">
      <w:bodyDiv w:val="1"/>
      <w:marLeft w:val="0"/>
      <w:marRight w:val="0"/>
      <w:marTop w:val="0"/>
      <w:marBottom w:val="0"/>
      <w:divBdr>
        <w:top w:val="none" w:sz="0" w:space="0" w:color="auto"/>
        <w:left w:val="none" w:sz="0" w:space="0" w:color="auto"/>
        <w:bottom w:val="none" w:sz="0" w:space="0" w:color="auto"/>
        <w:right w:val="none" w:sz="0" w:space="0" w:color="auto"/>
      </w:divBdr>
    </w:div>
    <w:div w:id="586157325">
      <w:bodyDiv w:val="1"/>
      <w:marLeft w:val="0"/>
      <w:marRight w:val="0"/>
      <w:marTop w:val="0"/>
      <w:marBottom w:val="0"/>
      <w:divBdr>
        <w:top w:val="none" w:sz="0" w:space="0" w:color="auto"/>
        <w:left w:val="none" w:sz="0" w:space="0" w:color="auto"/>
        <w:bottom w:val="none" w:sz="0" w:space="0" w:color="auto"/>
        <w:right w:val="none" w:sz="0" w:space="0" w:color="auto"/>
      </w:divBdr>
    </w:div>
    <w:div w:id="589775877">
      <w:bodyDiv w:val="1"/>
      <w:marLeft w:val="0"/>
      <w:marRight w:val="0"/>
      <w:marTop w:val="0"/>
      <w:marBottom w:val="0"/>
      <w:divBdr>
        <w:top w:val="none" w:sz="0" w:space="0" w:color="auto"/>
        <w:left w:val="none" w:sz="0" w:space="0" w:color="auto"/>
        <w:bottom w:val="none" w:sz="0" w:space="0" w:color="auto"/>
        <w:right w:val="none" w:sz="0" w:space="0" w:color="auto"/>
      </w:divBdr>
    </w:div>
    <w:div w:id="594362248">
      <w:bodyDiv w:val="1"/>
      <w:marLeft w:val="0"/>
      <w:marRight w:val="0"/>
      <w:marTop w:val="0"/>
      <w:marBottom w:val="0"/>
      <w:divBdr>
        <w:top w:val="none" w:sz="0" w:space="0" w:color="auto"/>
        <w:left w:val="none" w:sz="0" w:space="0" w:color="auto"/>
        <w:bottom w:val="none" w:sz="0" w:space="0" w:color="auto"/>
        <w:right w:val="none" w:sz="0" w:space="0" w:color="auto"/>
      </w:divBdr>
    </w:div>
    <w:div w:id="646513153">
      <w:bodyDiv w:val="1"/>
      <w:marLeft w:val="0"/>
      <w:marRight w:val="0"/>
      <w:marTop w:val="0"/>
      <w:marBottom w:val="0"/>
      <w:divBdr>
        <w:top w:val="none" w:sz="0" w:space="0" w:color="auto"/>
        <w:left w:val="none" w:sz="0" w:space="0" w:color="auto"/>
        <w:bottom w:val="none" w:sz="0" w:space="0" w:color="auto"/>
        <w:right w:val="none" w:sz="0" w:space="0" w:color="auto"/>
      </w:divBdr>
    </w:div>
    <w:div w:id="843472819">
      <w:bodyDiv w:val="1"/>
      <w:marLeft w:val="0"/>
      <w:marRight w:val="0"/>
      <w:marTop w:val="0"/>
      <w:marBottom w:val="0"/>
      <w:divBdr>
        <w:top w:val="none" w:sz="0" w:space="0" w:color="auto"/>
        <w:left w:val="none" w:sz="0" w:space="0" w:color="auto"/>
        <w:bottom w:val="none" w:sz="0" w:space="0" w:color="auto"/>
        <w:right w:val="none" w:sz="0" w:space="0" w:color="auto"/>
      </w:divBdr>
    </w:div>
    <w:div w:id="897395772">
      <w:bodyDiv w:val="1"/>
      <w:marLeft w:val="0"/>
      <w:marRight w:val="0"/>
      <w:marTop w:val="0"/>
      <w:marBottom w:val="0"/>
      <w:divBdr>
        <w:top w:val="none" w:sz="0" w:space="0" w:color="auto"/>
        <w:left w:val="none" w:sz="0" w:space="0" w:color="auto"/>
        <w:bottom w:val="none" w:sz="0" w:space="0" w:color="auto"/>
        <w:right w:val="none" w:sz="0" w:space="0" w:color="auto"/>
      </w:divBdr>
    </w:div>
    <w:div w:id="966542221">
      <w:bodyDiv w:val="1"/>
      <w:marLeft w:val="0"/>
      <w:marRight w:val="0"/>
      <w:marTop w:val="0"/>
      <w:marBottom w:val="0"/>
      <w:divBdr>
        <w:top w:val="none" w:sz="0" w:space="0" w:color="auto"/>
        <w:left w:val="none" w:sz="0" w:space="0" w:color="auto"/>
        <w:bottom w:val="none" w:sz="0" w:space="0" w:color="auto"/>
        <w:right w:val="none" w:sz="0" w:space="0" w:color="auto"/>
      </w:divBdr>
    </w:div>
    <w:div w:id="1191534011">
      <w:bodyDiv w:val="1"/>
      <w:marLeft w:val="0"/>
      <w:marRight w:val="0"/>
      <w:marTop w:val="0"/>
      <w:marBottom w:val="0"/>
      <w:divBdr>
        <w:top w:val="none" w:sz="0" w:space="0" w:color="auto"/>
        <w:left w:val="none" w:sz="0" w:space="0" w:color="auto"/>
        <w:bottom w:val="none" w:sz="0" w:space="0" w:color="auto"/>
        <w:right w:val="none" w:sz="0" w:space="0" w:color="auto"/>
      </w:divBdr>
    </w:div>
    <w:div w:id="1291783916">
      <w:bodyDiv w:val="1"/>
      <w:marLeft w:val="0"/>
      <w:marRight w:val="0"/>
      <w:marTop w:val="0"/>
      <w:marBottom w:val="0"/>
      <w:divBdr>
        <w:top w:val="none" w:sz="0" w:space="0" w:color="auto"/>
        <w:left w:val="none" w:sz="0" w:space="0" w:color="auto"/>
        <w:bottom w:val="none" w:sz="0" w:space="0" w:color="auto"/>
        <w:right w:val="none" w:sz="0" w:space="0" w:color="auto"/>
      </w:divBdr>
    </w:div>
    <w:div w:id="1415471020">
      <w:bodyDiv w:val="1"/>
      <w:marLeft w:val="0"/>
      <w:marRight w:val="0"/>
      <w:marTop w:val="0"/>
      <w:marBottom w:val="0"/>
      <w:divBdr>
        <w:top w:val="none" w:sz="0" w:space="0" w:color="auto"/>
        <w:left w:val="none" w:sz="0" w:space="0" w:color="auto"/>
        <w:bottom w:val="none" w:sz="0" w:space="0" w:color="auto"/>
        <w:right w:val="none" w:sz="0" w:space="0" w:color="auto"/>
      </w:divBdr>
      <w:divsChild>
        <w:div w:id="115678438">
          <w:marLeft w:val="0"/>
          <w:marRight w:val="0"/>
          <w:marTop w:val="0"/>
          <w:marBottom w:val="0"/>
          <w:divBdr>
            <w:top w:val="none" w:sz="0" w:space="0" w:color="auto"/>
            <w:left w:val="none" w:sz="0" w:space="0" w:color="auto"/>
            <w:bottom w:val="none" w:sz="0" w:space="0" w:color="auto"/>
            <w:right w:val="none" w:sz="0" w:space="0" w:color="auto"/>
          </w:divBdr>
        </w:div>
      </w:divsChild>
    </w:div>
    <w:div w:id="1428035851">
      <w:bodyDiv w:val="1"/>
      <w:marLeft w:val="0"/>
      <w:marRight w:val="0"/>
      <w:marTop w:val="0"/>
      <w:marBottom w:val="0"/>
      <w:divBdr>
        <w:top w:val="none" w:sz="0" w:space="0" w:color="auto"/>
        <w:left w:val="none" w:sz="0" w:space="0" w:color="auto"/>
        <w:bottom w:val="none" w:sz="0" w:space="0" w:color="auto"/>
        <w:right w:val="none" w:sz="0" w:space="0" w:color="auto"/>
      </w:divBdr>
    </w:div>
    <w:div w:id="1440175067">
      <w:bodyDiv w:val="1"/>
      <w:marLeft w:val="0"/>
      <w:marRight w:val="0"/>
      <w:marTop w:val="0"/>
      <w:marBottom w:val="0"/>
      <w:divBdr>
        <w:top w:val="none" w:sz="0" w:space="0" w:color="auto"/>
        <w:left w:val="none" w:sz="0" w:space="0" w:color="auto"/>
        <w:bottom w:val="none" w:sz="0" w:space="0" w:color="auto"/>
        <w:right w:val="none" w:sz="0" w:space="0" w:color="auto"/>
      </w:divBdr>
    </w:div>
    <w:div w:id="1446849090">
      <w:bodyDiv w:val="1"/>
      <w:marLeft w:val="0"/>
      <w:marRight w:val="0"/>
      <w:marTop w:val="0"/>
      <w:marBottom w:val="0"/>
      <w:divBdr>
        <w:top w:val="none" w:sz="0" w:space="0" w:color="auto"/>
        <w:left w:val="none" w:sz="0" w:space="0" w:color="auto"/>
        <w:bottom w:val="none" w:sz="0" w:space="0" w:color="auto"/>
        <w:right w:val="none" w:sz="0" w:space="0" w:color="auto"/>
      </w:divBdr>
    </w:div>
    <w:div w:id="1590698084">
      <w:bodyDiv w:val="1"/>
      <w:marLeft w:val="0"/>
      <w:marRight w:val="0"/>
      <w:marTop w:val="0"/>
      <w:marBottom w:val="0"/>
      <w:divBdr>
        <w:top w:val="none" w:sz="0" w:space="0" w:color="auto"/>
        <w:left w:val="none" w:sz="0" w:space="0" w:color="auto"/>
        <w:bottom w:val="none" w:sz="0" w:space="0" w:color="auto"/>
        <w:right w:val="none" w:sz="0" w:space="0" w:color="auto"/>
      </w:divBdr>
    </w:div>
    <w:div w:id="1661808563">
      <w:bodyDiv w:val="1"/>
      <w:marLeft w:val="0"/>
      <w:marRight w:val="0"/>
      <w:marTop w:val="0"/>
      <w:marBottom w:val="0"/>
      <w:divBdr>
        <w:top w:val="none" w:sz="0" w:space="0" w:color="auto"/>
        <w:left w:val="none" w:sz="0" w:space="0" w:color="auto"/>
        <w:bottom w:val="none" w:sz="0" w:space="0" w:color="auto"/>
        <w:right w:val="none" w:sz="0" w:space="0" w:color="auto"/>
      </w:divBdr>
    </w:div>
    <w:div w:id="1810857557">
      <w:bodyDiv w:val="1"/>
      <w:marLeft w:val="0"/>
      <w:marRight w:val="0"/>
      <w:marTop w:val="0"/>
      <w:marBottom w:val="0"/>
      <w:divBdr>
        <w:top w:val="none" w:sz="0" w:space="0" w:color="auto"/>
        <w:left w:val="none" w:sz="0" w:space="0" w:color="auto"/>
        <w:bottom w:val="none" w:sz="0" w:space="0" w:color="auto"/>
        <w:right w:val="none" w:sz="0" w:space="0" w:color="auto"/>
      </w:divBdr>
    </w:div>
    <w:div w:id="1815876658">
      <w:bodyDiv w:val="1"/>
      <w:marLeft w:val="0"/>
      <w:marRight w:val="0"/>
      <w:marTop w:val="0"/>
      <w:marBottom w:val="0"/>
      <w:divBdr>
        <w:top w:val="none" w:sz="0" w:space="0" w:color="auto"/>
        <w:left w:val="none" w:sz="0" w:space="0" w:color="auto"/>
        <w:bottom w:val="none" w:sz="0" w:space="0" w:color="auto"/>
        <w:right w:val="none" w:sz="0" w:space="0" w:color="auto"/>
      </w:divBdr>
    </w:div>
    <w:div w:id="1871912793">
      <w:bodyDiv w:val="1"/>
      <w:marLeft w:val="0"/>
      <w:marRight w:val="0"/>
      <w:marTop w:val="0"/>
      <w:marBottom w:val="0"/>
      <w:divBdr>
        <w:top w:val="none" w:sz="0" w:space="0" w:color="auto"/>
        <w:left w:val="none" w:sz="0" w:space="0" w:color="auto"/>
        <w:bottom w:val="none" w:sz="0" w:space="0" w:color="auto"/>
        <w:right w:val="none" w:sz="0" w:space="0" w:color="auto"/>
      </w:divBdr>
    </w:div>
    <w:div w:id="2053919726">
      <w:bodyDiv w:val="1"/>
      <w:marLeft w:val="0"/>
      <w:marRight w:val="0"/>
      <w:marTop w:val="0"/>
      <w:marBottom w:val="0"/>
      <w:divBdr>
        <w:top w:val="none" w:sz="0" w:space="0" w:color="auto"/>
        <w:left w:val="none" w:sz="0" w:space="0" w:color="auto"/>
        <w:bottom w:val="none" w:sz="0" w:space="0" w:color="auto"/>
        <w:right w:val="none" w:sz="0" w:space="0" w:color="auto"/>
      </w:divBdr>
    </w:div>
    <w:div w:id="2056197419">
      <w:bodyDiv w:val="1"/>
      <w:marLeft w:val="0"/>
      <w:marRight w:val="0"/>
      <w:marTop w:val="0"/>
      <w:marBottom w:val="0"/>
      <w:divBdr>
        <w:top w:val="none" w:sz="0" w:space="0" w:color="auto"/>
        <w:left w:val="none" w:sz="0" w:space="0" w:color="auto"/>
        <w:bottom w:val="none" w:sz="0" w:space="0" w:color="auto"/>
        <w:right w:val="none" w:sz="0" w:space="0" w:color="auto"/>
      </w:divBdr>
    </w:div>
    <w:div w:id="2096853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tsi.org/STF/STFs/Funding/ETSIbudget.aspx" TargetMode="External"/><Relationship Id="rId18" Type="http://schemas.openxmlformats.org/officeDocument/2006/relationships/header" Target="header2.xml"/><Relationship Id="Ra92423067bcc4e87"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rtal.etsi.org/ngppapp/ContributionCreation.aspx?primarykeys=199408&amp;SpecificRCAction=vie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rtal.etsi.org/webapp/WorkProgram/Report_WorkItem.asp?WKI_ID=59493&amp;curItemNr=1&amp;totalNrItems=1&amp;optDisplay=10&amp;titleType=all&amp;qSORT=HIGHVERSION&amp;qETSI_ALL=&amp;SearchPage=TRUE&amp;qWKI_REFERENCE=DTR%2FERM%2D599&amp;qINCLUDE_SUB_TB=True&amp;qINCLUDE_MOVED_ON=&amp;qSTOP_FLG=N&amp;qKEYWORD_BOOLEAN=OR&amp;qCLUSTER_BOOLEAN=OR&amp;qFREQUENCIES_BOOLEAN=OR&amp;qSTOPPING_OUTDATED=&amp;butExpertSearch=Search&amp;includeNonActiveTB=FALSE&amp;includeSubProjectCode=FALSE&amp;qREPORT_TYPE=SUMM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box.etsi.org/ERM/ERM/05-CONTRIBUTIONS/2020/ERM(20)000026r1_Proposed_revision_of_ETSI_2020-07_TC_ERM__RED_Articles__Acti.zip" TargetMode="External"/><Relationship Id="rId5" Type="http://schemas.openxmlformats.org/officeDocument/2006/relationships/numbering" Target="numbering.xml"/><Relationship Id="rId15" Type="http://schemas.openxmlformats.org/officeDocument/2006/relationships/hyperlink" Target="https://docbox.etsi.org/CYBER/CYBER/05-CONTRIBUTIONS/2020/CYBER(20)19e008r3_A_proposal_for_an_ETSI_approach_to_Harmonised_Standards_for_.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growth/sectors/electrical-engineering/red-directive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3F4A964F29CD43BBD83B44A94A3E71" ma:contentTypeVersion="4" ma:contentTypeDescription="Create a new document." ma:contentTypeScope="" ma:versionID="10c00345e6cfcc661ab9972cbba94484">
  <xsd:schema xmlns:xsd="http://www.w3.org/2001/XMLSchema" xmlns:xs="http://www.w3.org/2001/XMLSchema" xmlns:p="http://schemas.microsoft.com/office/2006/metadata/properties" xmlns:ns2="17fe107a-7709-4e69-b56d-03fd7707bd0d" targetNamespace="http://schemas.microsoft.com/office/2006/metadata/properties" ma:root="true" ma:fieldsID="123553674950bfd7432f2157f4896f58" ns2:_="">
    <xsd:import namespace="17fe107a-7709-4e69-b56d-03fd7707bd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e107a-7709-4e69-b56d-03fd7707b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1900-65F7-46D2-A1C7-1C6DA707A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55217-7F5B-4AE8-A857-93041FAED2BC}">
  <ds:schemaRefs>
    <ds:schemaRef ds:uri="http://schemas.microsoft.com/sharepoint/v3/contenttype/forms"/>
  </ds:schemaRefs>
</ds:datastoreItem>
</file>

<file path=customXml/itemProps3.xml><?xml version="1.0" encoding="utf-8"?>
<ds:datastoreItem xmlns:ds="http://schemas.openxmlformats.org/officeDocument/2006/customXml" ds:itemID="{C3AF24F2-3F30-4B2C-ADC7-8E5946928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e107a-7709-4e69-b56d-03fd7707b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ADE84-6D02-4813-8D9B-366BAC2F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7056</Words>
  <Characters>40222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Youssouf Sakho</dc:creator>
  <cp:lastModifiedBy>Lea Belloulou</cp:lastModifiedBy>
  <cp:revision>3</cp:revision>
  <dcterms:created xsi:type="dcterms:W3CDTF">2021-01-13T09:00:00Z</dcterms:created>
  <dcterms:modified xsi:type="dcterms:W3CDTF">2021-01-13T09:00:00Z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3314253b-951a-4c01-b999-4bfa16240f34</vt:lpwstr>
  </property>
  <property fmtid="{D5CDD505-2E9C-101B-9397-08002B2CF9AE}" pid="3" name="ContentTypeId">
    <vt:lpwstr>0x010100203F4A964F29CD43BBD83B44A94A3E71</vt:lpwstr>
  </property>
  <property fmtid="{D5CDD505-2E9C-101B-9397-08002B2CF9AE}" pid="4" name="Order">
    <vt:r8>37900</vt:r8>
  </property>
</Properties>
</file>