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3" w:rsidRDefault="007A3763" w:rsidP="00E24490">
      <w:pPr>
        <w:rPr>
          <w:rFonts w:cs="Arial"/>
        </w:rPr>
      </w:pPr>
    </w:p>
    <w:p w:rsidR="000F3114" w:rsidRDefault="000F3114" w:rsidP="00E24490">
      <w:pPr>
        <w:rPr>
          <w:rFonts w:cs="Arial"/>
        </w:rPr>
      </w:pPr>
    </w:p>
    <w:tbl>
      <w:tblPr>
        <w:tblpPr w:leftFromText="180" w:rightFromText="180" w:vertAnchor="text" w:horzAnchor="margin" w:tblpXSpec="right" w:tblpY="-48"/>
        <w:tblW w:w="9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88246E" w:rsidRPr="00CE6C5A" w:rsidTr="00DA2656">
        <w:trPr>
          <w:jc w:val="right"/>
        </w:trPr>
        <w:tc>
          <w:tcPr>
            <w:tcW w:w="3756" w:type="dxa"/>
            <w:vMerge w:val="restart"/>
            <w:vAlign w:val="center"/>
          </w:tcPr>
          <w:p w:rsidR="0088246E" w:rsidRPr="00691BA1" w:rsidRDefault="0088246E" w:rsidP="008F06B8">
            <w:r>
              <w:rPr>
                <w:noProof/>
                <w:lang w:val="en-GB" w:eastAsia="en-GB"/>
              </w:rPr>
              <w:drawing>
                <wp:inline distT="0" distB="0" distL="0" distR="0" wp14:anchorId="441EE617" wp14:editId="706DD5B2">
                  <wp:extent cx="2247900" cy="723900"/>
                  <wp:effectExtent l="0" t="0" r="0" b="0"/>
                  <wp:docPr id="4" name="Bild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864" w:type="dxa"/>
            <w:vAlign w:val="center"/>
          </w:tcPr>
          <w:p w:rsidR="0088246E" w:rsidRPr="00DA2656" w:rsidRDefault="0088246E" w:rsidP="00DA2656">
            <w:pPr>
              <w:pStyle w:val="Header"/>
              <w:jc w:val="right"/>
              <w:rPr>
                <w:i/>
                <w:sz w:val="32"/>
                <w:szCs w:val="32"/>
              </w:rPr>
            </w:pPr>
            <w:r w:rsidRPr="00DA2656">
              <w:rPr>
                <w:i/>
                <w:sz w:val="32"/>
                <w:szCs w:val="32"/>
              </w:rPr>
              <w:t xml:space="preserve">ToR STF </w:t>
            </w:r>
            <w:r w:rsidR="006B318A" w:rsidRPr="00DA2656">
              <w:rPr>
                <w:i/>
                <w:sz w:val="32"/>
                <w:szCs w:val="32"/>
              </w:rPr>
              <w:t xml:space="preserve">CP </w:t>
            </w:r>
            <w:r w:rsidRPr="00DA2656">
              <w:rPr>
                <w:i/>
                <w:sz w:val="32"/>
                <w:szCs w:val="32"/>
              </w:rPr>
              <w:t>(TC ITS / WG 1)</w:t>
            </w:r>
          </w:p>
        </w:tc>
      </w:tr>
      <w:tr w:rsidR="0088246E" w:rsidRPr="00094E3E" w:rsidTr="00DA2656">
        <w:trPr>
          <w:trHeight w:val="252"/>
          <w:jc w:val="right"/>
        </w:trPr>
        <w:tc>
          <w:tcPr>
            <w:tcW w:w="3756" w:type="dxa"/>
            <w:vMerge/>
            <w:vAlign w:val="center"/>
          </w:tcPr>
          <w:p w:rsidR="0088246E" w:rsidRPr="00CE6C5A" w:rsidRDefault="0088246E" w:rsidP="008F06B8">
            <w:pPr>
              <w:pStyle w:val="Header"/>
            </w:pPr>
          </w:p>
        </w:tc>
        <w:tc>
          <w:tcPr>
            <w:tcW w:w="5864" w:type="dxa"/>
            <w:vAlign w:val="center"/>
          </w:tcPr>
          <w:p w:rsidR="0088246E" w:rsidRPr="009F2D55" w:rsidRDefault="0088246E" w:rsidP="008F06B8">
            <w:pPr>
              <w:jc w:val="right"/>
            </w:pPr>
            <w:r w:rsidRPr="009F2D55">
              <w:t>Version: 0.</w:t>
            </w:r>
            <w:r w:rsidR="002B7DAA">
              <w:t>4</w:t>
            </w:r>
          </w:p>
        </w:tc>
      </w:tr>
      <w:tr w:rsidR="0088246E" w:rsidRPr="00CE6C5A" w:rsidTr="00DA2656">
        <w:trPr>
          <w:jc w:val="right"/>
        </w:trPr>
        <w:tc>
          <w:tcPr>
            <w:tcW w:w="3756" w:type="dxa"/>
            <w:vMerge/>
            <w:vAlign w:val="center"/>
          </w:tcPr>
          <w:p w:rsidR="0088246E" w:rsidRPr="00CE6C5A" w:rsidRDefault="0088246E" w:rsidP="008F06B8">
            <w:pPr>
              <w:pStyle w:val="Header"/>
              <w:rPr>
                <w:lang w:val="en-US"/>
              </w:rPr>
            </w:pPr>
          </w:p>
        </w:tc>
        <w:tc>
          <w:tcPr>
            <w:tcW w:w="5864" w:type="dxa"/>
            <w:vAlign w:val="center"/>
          </w:tcPr>
          <w:p w:rsidR="0088246E" w:rsidRPr="009F2D55" w:rsidRDefault="0088246E" w:rsidP="008F06B8">
            <w:pPr>
              <w:jc w:val="right"/>
            </w:pPr>
            <w:r w:rsidRPr="009F2D55">
              <w:t>Author</w:t>
            </w:r>
            <w:r>
              <w:t>s</w:t>
            </w:r>
            <w:r w:rsidRPr="009F2D55">
              <w:t>:</w:t>
            </w:r>
            <w:r>
              <w:t xml:space="preserve"> Ing Paul Spaanderman</w:t>
            </w:r>
            <w:r w:rsidRPr="009F2D55">
              <w:t xml:space="preserve"> – Date:</w:t>
            </w:r>
            <w:r>
              <w:t xml:space="preserve"> 11.01.2018</w:t>
            </w:r>
            <w:r w:rsidRPr="009F2D55">
              <w:t xml:space="preserve"> </w:t>
            </w:r>
          </w:p>
        </w:tc>
      </w:tr>
      <w:tr w:rsidR="0088246E" w:rsidRPr="00CE6C5A" w:rsidTr="00DA2656">
        <w:trPr>
          <w:jc w:val="right"/>
        </w:trPr>
        <w:tc>
          <w:tcPr>
            <w:tcW w:w="3756" w:type="dxa"/>
            <w:vMerge/>
            <w:vAlign w:val="center"/>
          </w:tcPr>
          <w:p w:rsidR="0088246E" w:rsidRPr="00CE6C5A" w:rsidRDefault="0088246E" w:rsidP="008F06B8">
            <w:pPr>
              <w:pStyle w:val="Header"/>
              <w:rPr>
                <w:lang w:val="en-US"/>
              </w:rPr>
            </w:pPr>
          </w:p>
        </w:tc>
        <w:tc>
          <w:tcPr>
            <w:tcW w:w="5864" w:type="dxa"/>
            <w:vAlign w:val="center"/>
          </w:tcPr>
          <w:p w:rsidR="0088246E" w:rsidRPr="009F2D55" w:rsidRDefault="0088246E" w:rsidP="008F06B8">
            <w:pPr>
              <w:jc w:val="right"/>
            </w:pPr>
            <w:r>
              <w:t xml:space="preserve"> Ing Paul Spaanderman</w:t>
            </w:r>
            <w:r w:rsidRPr="009F2D55">
              <w:t xml:space="preserve"> – Date:</w:t>
            </w:r>
            <w:r>
              <w:t xml:space="preserve"> 19.01.2018</w:t>
            </w:r>
          </w:p>
        </w:tc>
      </w:tr>
      <w:tr w:rsidR="0088246E" w:rsidTr="00DA2656">
        <w:trPr>
          <w:jc w:val="right"/>
        </w:trPr>
        <w:tc>
          <w:tcPr>
            <w:tcW w:w="3756" w:type="dxa"/>
            <w:vMerge/>
            <w:vAlign w:val="center"/>
          </w:tcPr>
          <w:p w:rsidR="0088246E" w:rsidRDefault="0088246E" w:rsidP="008F06B8">
            <w:pPr>
              <w:pStyle w:val="Header"/>
            </w:pPr>
          </w:p>
        </w:tc>
        <w:tc>
          <w:tcPr>
            <w:tcW w:w="5864" w:type="dxa"/>
            <w:vAlign w:val="center"/>
          </w:tcPr>
          <w:p w:rsidR="0088246E" w:rsidRPr="009F2D55" w:rsidRDefault="0088246E" w:rsidP="008F06B8">
            <w:pPr>
              <w:jc w:val="right"/>
            </w:pPr>
            <w:r>
              <w:t>Last updated</w:t>
            </w:r>
            <w:r w:rsidR="002B7DAA">
              <w:t>: Youssouf Sakho</w:t>
            </w:r>
            <w:r w:rsidRPr="009F2D55">
              <w:t xml:space="preserve"> – Date:</w:t>
            </w:r>
            <w:r w:rsidR="007278AC">
              <w:t xml:space="preserve"> 2</w:t>
            </w:r>
            <w:r w:rsidR="002B7DAA">
              <w:t>5</w:t>
            </w:r>
            <w:r w:rsidR="007278AC">
              <w:t>.0</w:t>
            </w:r>
            <w:r w:rsidR="002B7DAA">
              <w:t>7</w:t>
            </w:r>
            <w:r>
              <w:t>.2018</w:t>
            </w:r>
          </w:p>
        </w:tc>
      </w:tr>
      <w:tr w:rsidR="0088246E" w:rsidRPr="008D6E2B" w:rsidTr="00DA2656">
        <w:trPr>
          <w:jc w:val="right"/>
        </w:trPr>
        <w:tc>
          <w:tcPr>
            <w:tcW w:w="3756" w:type="dxa"/>
            <w:vMerge/>
            <w:vAlign w:val="center"/>
          </w:tcPr>
          <w:p w:rsidR="0088246E" w:rsidRDefault="0088246E" w:rsidP="008F06B8">
            <w:pPr>
              <w:pStyle w:val="Header"/>
            </w:pPr>
          </w:p>
        </w:tc>
        <w:tc>
          <w:tcPr>
            <w:tcW w:w="5864" w:type="dxa"/>
            <w:vAlign w:val="center"/>
          </w:tcPr>
          <w:p w:rsidR="0088246E" w:rsidRPr="008D6E2B" w:rsidRDefault="0088246E" w:rsidP="008F06B8">
            <w:pPr>
              <w:jc w:val="right"/>
            </w:pPr>
            <w:r w:rsidRPr="008D6E2B">
              <w:t xml:space="preserve">page </w:t>
            </w:r>
            <w:r w:rsidRPr="008D6E2B">
              <w:fldChar w:fldCharType="begin"/>
            </w:r>
            <w:r w:rsidRPr="008D6E2B">
              <w:instrText xml:space="preserve"> PAGE   \* MERGEFORMAT </w:instrText>
            </w:r>
            <w:r w:rsidRPr="008D6E2B">
              <w:fldChar w:fldCharType="separate"/>
            </w:r>
            <w:r w:rsidR="00DA2656">
              <w:rPr>
                <w:noProof/>
              </w:rPr>
              <w:t>1</w:t>
            </w:r>
            <w:r w:rsidRPr="008D6E2B">
              <w:fldChar w:fldCharType="end"/>
            </w:r>
            <w:r w:rsidRPr="008D6E2B">
              <w:t xml:space="preserve"> of </w:t>
            </w:r>
            <w:r w:rsidR="00986C61">
              <w:rPr>
                <w:noProof/>
              </w:rPr>
              <w:fldChar w:fldCharType="begin"/>
            </w:r>
            <w:r w:rsidR="00986C61">
              <w:rPr>
                <w:noProof/>
              </w:rPr>
              <w:instrText xml:space="preserve"> NUMPAGES   \* MERGEFORMAT </w:instrText>
            </w:r>
            <w:r w:rsidR="00986C61">
              <w:rPr>
                <w:noProof/>
              </w:rPr>
              <w:fldChar w:fldCharType="separate"/>
            </w:r>
            <w:r w:rsidR="00DA2656">
              <w:rPr>
                <w:noProof/>
              </w:rPr>
              <w:t>15</w:t>
            </w:r>
            <w:r w:rsidR="00986C61">
              <w:rPr>
                <w:noProof/>
              </w:rPr>
              <w:fldChar w:fldCharType="end"/>
            </w:r>
          </w:p>
        </w:tc>
      </w:tr>
    </w:tbl>
    <w:p w:rsidR="000F3114" w:rsidRDefault="000F3114" w:rsidP="00E24490">
      <w:pPr>
        <w:rPr>
          <w:rFonts w:cs="Arial"/>
        </w:rPr>
      </w:pPr>
    </w:p>
    <w:p w:rsidR="0088246E" w:rsidRPr="00731B7B" w:rsidRDefault="0088246E" w:rsidP="0088246E">
      <w:pPr>
        <w:framePr w:wrap="notBeside" w:vAnchor="page" w:hAnchor="page" w:x="1141" w:y="4153"/>
        <w:jc w:val="center"/>
        <w:rPr>
          <w:b/>
          <w:sz w:val="34"/>
          <w:szCs w:val="20"/>
          <w:lang w:val="en-GB"/>
        </w:rPr>
      </w:pPr>
      <w:r w:rsidRPr="00731B7B">
        <w:rPr>
          <w:b/>
          <w:sz w:val="34"/>
          <w:szCs w:val="20"/>
          <w:lang w:val="en-GB"/>
        </w:rPr>
        <w:t>Terms of Reference - Specialist Task Force</w:t>
      </w:r>
    </w:p>
    <w:p w:rsidR="0088246E" w:rsidRDefault="00A15D66" w:rsidP="0088246E">
      <w:pPr>
        <w:framePr w:wrap="notBeside" w:vAnchor="page" w:hAnchor="page" w:x="1141" w:y="4153"/>
        <w:jc w:val="center"/>
        <w:rPr>
          <w:b/>
          <w:sz w:val="34"/>
          <w:szCs w:val="20"/>
          <w:lang w:val="en-GB"/>
        </w:rPr>
      </w:pPr>
      <w:r>
        <w:rPr>
          <w:b/>
          <w:sz w:val="34"/>
          <w:szCs w:val="20"/>
          <w:lang w:val="en-GB"/>
        </w:rPr>
        <w:t xml:space="preserve">STF </w:t>
      </w:r>
      <w:r w:rsidR="004D60D3">
        <w:rPr>
          <w:b/>
          <w:sz w:val="34"/>
          <w:szCs w:val="20"/>
          <w:lang w:val="en-GB"/>
        </w:rPr>
        <w:t>CP</w:t>
      </w:r>
      <w:r>
        <w:rPr>
          <w:b/>
          <w:sz w:val="34"/>
          <w:szCs w:val="20"/>
          <w:lang w:val="en-GB"/>
        </w:rPr>
        <w:t xml:space="preserve"> (TC ITS</w:t>
      </w:r>
      <w:r w:rsidR="0088246E" w:rsidRPr="00731B7B">
        <w:rPr>
          <w:b/>
          <w:sz w:val="34"/>
          <w:szCs w:val="20"/>
          <w:lang w:val="en-GB"/>
        </w:rPr>
        <w:t>)</w:t>
      </w:r>
    </w:p>
    <w:p w:rsidR="0088246E" w:rsidRPr="00731B7B" w:rsidRDefault="0088246E" w:rsidP="0088246E">
      <w:pPr>
        <w:framePr w:wrap="notBeside" w:vAnchor="page" w:hAnchor="page" w:x="1141" w:y="4153"/>
        <w:jc w:val="center"/>
        <w:rPr>
          <w:rFonts w:cs="Arial"/>
        </w:rPr>
      </w:pPr>
      <w:r w:rsidRPr="00731B7B">
        <w:rPr>
          <w:b/>
          <w:sz w:val="34"/>
          <w:szCs w:val="20"/>
          <w:lang w:val="en-GB"/>
        </w:rPr>
        <w:t>Intelligent Transportations Systems (ITS); Position and Time – Standardisation– [Release 2]</w:t>
      </w:r>
    </w:p>
    <w:p w:rsidR="0088246E" w:rsidRPr="0088246E" w:rsidRDefault="0088246E" w:rsidP="0088246E">
      <w:pPr>
        <w:framePr w:wrap="notBeside" w:vAnchor="page" w:hAnchor="page" w:x="1141" w:y="4153"/>
        <w:jc w:val="center"/>
        <w:rPr>
          <w:b/>
          <w:sz w:val="34"/>
          <w:szCs w:val="20"/>
        </w:rPr>
      </w:pPr>
    </w:p>
    <w:p w:rsidR="000F3114" w:rsidRDefault="000F3114" w:rsidP="00E24490">
      <w:pPr>
        <w:rPr>
          <w:rFonts w:cs="Arial"/>
        </w:rPr>
      </w:pPr>
    </w:p>
    <w:p w:rsidR="00731B7B" w:rsidRDefault="00693F04" w:rsidP="0088246E">
      <w:pPr>
        <w:tabs>
          <w:tab w:val="left" w:pos="4187"/>
        </w:tabs>
        <w:rPr>
          <w:rFonts w:cs="Arial"/>
        </w:rPr>
      </w:pPr>
      <w:r>
        <w:rPr>
          <w:rFonts w:cs="Arial"/>
        </w:rPr>
        <w:tab/>
      </w:r>
    </w:p>
    <w:p w:rsidR="000F3114" w:rsidRDefault="0088246E" w:rsidP="00040439">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F3114" w:rsidRPr="00094E3E" w:rsidTr="00040439">
        <w:tc>
          <w:tcPr>
            <w:tcW w:w="1384" w:type="dxa"/>
            <w:tcMar>
              <w:top w:w="28" w:type="dxa"/>
              <w:bottom w:w="28" w:type="dxa"/>
            </w:tcMar>
          </w:tcPr>
          <w:p w:rsidR="000F3114" w:rsidRDefault="000F3114" w:rsidP="00040439">
            <w:r>
              <w:t>Approval status</w:t>
            </w:r>
          </w:p>
        </w:tc>
        <w:tc>
          <w:tcPr>
            <w:tcW w:w="8236" w:type="dxa"/>
            <w:tcMar>
              <w:top w:w="28" w:type="dxa"/>
              <w:bottom w:w="28" w:type="dxa"/>
            </w:tcMar>
          </w:tcPr>
          <w:p w:rsidR="000F3114" w:rsidRPr="00731B7B" w:rsidRDefault="000F3114" w:rsidP="00040439">
            <w:r w:rsidRPr="00731B7B">
              <w:t xml:space="preserve">Approved by TC </w:t>
            </w:r>
            <w:r w:rsidR="00731B7B" w:rsidRPr="00731B7B">
              <w:t>ITS</w:t>
            </w:r>
            <w:r w:rsidR="00175FFB">
              <w:t>#29</w:t>
            </w:r>
          </w:p>
          <w:p w:rsidR="000F3114" w:rsidRDefault="00B12D38" w:rsidP="00040439">
            <w:r>
              <w:t>A</w:t>
            </w:r>
            <w:r w:rsidR="00731B7B" w:rsidRPr="0039707C">
              <w:t>pprov</w:t>
            </w:r>
            <w:r>
              <w:t>ed</w:t>
            </w:r>
            <w:r w:rsidR="00731B7B" w:rsidRPr="0039707C">
              <w:t xml:space="preserve"> by </w:t>
            </w:r>
            <w:r w:rsidR="00731B7B" w:rsidRPr="00DA2656">
              <w:t>Board</w:t>
            </w:r>
            <w:r w:rsidRPr="00DA2656">
              <w:t>#118</w:t>
            </w:r>
          </w:p>
        </w:tc>
      </w:tr>
      <w:tr w:rsidR="000F3114" w:rsidTr="0004043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Pr="008D6E2B" w:rsidRDefault="000F3114" w:rsidP="00040439">
            <w:r w:rsidRPr="008D6E2B">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Pr="008D6E2B" w:rsidRDefault="000F3114" w:rsidP="00040439">
            <w:pPr>
              <w:tabs>
                <w:tab w:val="left" w:pos="3435"/>
                <w:tab w:val="left" w:pos="4995"/>
              </w:tabs>
              <w:rPr>
                <w:b/>
              </w:rPr>
            </w:pPr>
            <w:r w:rsidRPr="008D6E2B">
              <w:rPr>
                <w:b/>
              </w:rPr>
              <w:t xml:space="preserve">Maximum budget: </w:t>
            </w:r>
            <w:r w:rsidR="00A3666D">
              <w:rPr>
                <w:b/>
              </w:rPr>
              <w:t>98</w:t>
            </w:r>
            <w:r w:rsidR="00B12D38">
              <w:rPr>
                <w:b/>
              </w:rPr>
              <w:t xml:space="preserve"> </w:t>
            </w:r>
            <w:r w:rsidR="00A3666D">
              <w:rPr>
                <w:b/>
              </w:rPr>
              <w:t>600</w:t>
            </w:r>
            <w:r w:rsidR="00CF7515" w:rsidRPr="008D6E2B">
              <w:rPr>
                <w:b/>
              </w:rPr>
              <w:t xml:space="preserve"> </w:t>
            </w:r>
            <w:r w:rsidRPr="008D6E2B">
              <w:rPr>
                <w:b/>
              </w:rPr>
              <w:t>€ ETSI FWP</w:t>
            </w:r>
          </w:p>
          <w:p w:rsidR="000F3114" w:rsidRPr="00873FA3" w:rsidRDefault="000F3114" w:rsidP="004473AD">
            <w:pPr>
              <w:tabs>
                <w:tab w:val="left" w:pos="3435"/>
                <w:tab w:val="left" w:pos="4995"/>
              </w:tabs>
              <w:rPr>
                <w:rFonts w:cs="Arial"/>
              </w:rPr>
            </w:pPr>
            <w:r w:rsidRPr="008D6E2B">
              <w:t xml:space="preserve">Manpower cost: </w:t>
            </w:r>
            <w:r w:rsidR="00A3666D">
              <w:rPr>
                <w:b/>
              </w:rPr>
              <w:t>91</w:t>
            </w:r>
            <w:r w:rsidR="00B12D38">
              <w:rPr>
                <w:b/>
              </w:rPr>
              <w:t xml:space="preserve"> </w:t>
            </w:r>
            <w:r w:rsidR="00A3666D">
              <w:rPr>
                <w:b/>
              </w:rPr>
              <w:t>800</w:t>
            </w:r>
            <w:r w:rsidR="00CF7515" w:rsidRPr="008D6E2B">
              <w:t xml:space="preserve"> </w:t>
            </w:r>
            <w:r w:rsidR="004473AD" w:rsidRPr="008D6E2B">
              <w:t>€</w:t>
            </w:r>
            <w:r w:rsidRPr="008D6E2B">
              <w:t>.  Travel cost</w:t>
            </w:r>
            <w:r w:rsidR="00D87CBA">
              <w:t>:</w:t>
            </w:r>
            <w:r w:rsidRPr="008D6E2B">
              <w:t xml:space="preserve"> </w:t>
            </w:r>
            <w:r w:rsidR="007278AC">
              <w:t>6</w:t>
            </w:r>
            <w:r w:rsidR="00B12D38">
              <w:t xml:space="preserve"> </w:t>
            </w:r>
            <w:r w:rsidR="003A799A">
              <w:t>8</w:t>
            </w:r>
            <w:r w:rsidR="00CF7515" w:rsidRPr="008D6E2B">
              <w:t>00</w:t>
            </w:r>
            <w:r w:rsidRPr="008D6E2B">
              <w:t>€.</w:t>
            </w:r>
          </w:p>
        </w:tc>
      </w:tr>
      <w:tr w:rsidR="000F3114" w:rsidTr="0004043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Pr="003F17C4" w:rsidRDefault="000F3114" w:rsidP="00040439">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Default="00B12D38" w:rsidP="006A3D79">
            <w:r>
              <w:t xml:space="preserve">September </w:t>
            </w:r>
            <w:r w:rsidR="000F3114">
              <w:t>201</w:t>
            </w:r>
            <w:r w:rsidR="00441B79">
              <w:t>8</w:t>
            </w:r>
            <w:r w:rsidR="000F3114">
              <w:t xml:space="preserve"> to </w:t>
            </w:r>
            <w:r>
              <w:t xml:space="preserve">August </w:t>
            </w:r>
            <w:r w:rsidR="007278AC">
              <w:t>2020</w:t>
            </w:r>
          </w:p>
        </w:tc>
      </w:tr>
      <w:tr w:rsidR="000F3114" w:rsidTr="0004043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Pr="00255D75" w:rsidRDefault="000F3114" w:rsidP="00040439">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Pr="00255D75" w:rsidRDefault="00D87CBA" w:rsidP="00D87CBA">
            <w:pPr>
              <w:rPr>
                <w:rFonts w:cs="Arial"/>
              </w:rPr>
            </w:pPr>
            <w:r>
              <w:rPr>
                <w:rFonts w:cs="Arial"/>
              </w:rPr>
              <w:t>REN/ITS-00182: EN 302 890-2</w:t>
            </w:r>
          </w:p>
        </w:tc>
      </w:tr>
      <w:tr w:rsidR="000F3114" w:rsidTr="00040439">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F3114" w:rsidRDefault="000F3114" w:rsidP="00040439">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731B7B" w:rsidRPr="002B7DAA" w:rsidRDefault="00642F00" w:rsidP="00DA2656">
            <w:pPr>
              <w:rPr>
                <w:rFonts w:cs="Arial"/>
              </w:rPr>
            </w:pPr>
            <w:hyperlink r:id="rId9" w:history="1">
              <w:r w:rsidR="002B7DAA" w:rsidRPr="00DA2656">
                <w:rPr>
                  <w:rStyle w:val="Hyperlink"/>
                </w:rPr>
                <w:t>ETSI</w:t>
              </w:r>
              <w:r w:rsidR="002B7DAA" w:rsidRPr="00DA2656">
                <w:rPr>
                  <w:rStyle w:val="Hyperlink"/>
                  <w:sz w:val="24"/>
                </w:rPr>
                <w:t xml:space="preserve"> </w:t>
              </w:r>
              <w:r w:rsidR="002B7DAA" w:rsidRPr="00DA2656">
                <w:rPr>
                  <w:rStyle w:val="Hyperlink"/>
                </w:rPr>
                <w:t>STF</w:t>
              </w:r>
              <w:r w:rsidR="002B7DAA" w:rsidRPr="00DA2656">
                <w:rPr>
                  <w:rStyle w:val="Hyperlink"/>
                  <w:sz w:val="24"/>
                </w:rPr>
                <w:t xml:space="preserve"> </w:t>
              </w:r>
              <w:r w:rsidR="002B7DAA" w:rsidRPr="00DA2656">
                <w:rPr>
                  <w:rStyle w:val="Hyperlink"/>
                </w:rPr>
                <w:t>funding</w:t>
              </w:r>
              <w:r w:rsidR="002B7DAA" w:rsidRPr="00DA2656">
                <w:rPr>
                  <w:rStyle w:val="Hyperlink"/>
                  <w:sz w:val="24"/>
                </w:rPr>
                <w:t xml:space="preserve"> </w:t>
              </w:r>
              <w:r w:rsidR="002B7DAA" w:rsidRPr="00DA2656">
                <w:rPr>
                  <w:rStyle w:val="Hyperlink"/>
                </w:rPr>
                <w:t>criteria</w:t>
              </w:r>
            </w:hyperlink>
            <w:r w:rsidR="002B7DAA" w:rsidRPr="002B7DAA">
              <w:rPr>
                <w:rFonts w:cs="Arial"/>
              </w:rPr>
              <w:t xml:space="preserve"> </w:t>
            </w:r>
            <w:r w:rsidR="00731B7B">
              <w:t xml:space="preserve">Emerging domains for ETSI  </w:t>
            </w:r>
          </w:p>
        </w:tc>
      </w:tr>
    </w:tbl>
    <w:p w:rsidR="000F3114" w:rsidRPr="00094E3E" w:rsidRDefault="000F3114" w:rsidP="00040439"/>
    <w:p w:rsidR="000F3114" w:rsidRDefault="000F3114" w:rsidP="00040439"/>
    <w:p w:rsidR="00031981" w:rsidRDefault="00031981" w:rsidP="00040439">
      <w:pPr>
        <w:pStyle w:val="Part"/>
      </w:pPr>
    </w:p>
    <w:p w:rsidR="000F3114" w:rsidRPr="00DA2656" w:rsidRDefault="000F3114" w:rsidP="00040439">
      <w:pPr>
        <w:pStyle w:val="Part"/>
        <w:rPr>
          <w:sz w:val="24"/>
          <w:szCs w:val="24"/>
        </w:rPr>
      </w:pPr>
      <w:r w:rsidRPr="00DA2656">
        <w:rPr>
          <w:sz w:val="24"/>
          <w:szCs w:val="24"/>
        </w:rPr>
        <w:t>Part I – Reason for proposing the STF</w:t>
      </w:r>
    </w:p>
    <w:p w:rsidR="000F3114" w:rsidRPr="00E643BE" w:rsidRDefault="000F3114" w:rsidP="00040439"/>
    <w:p w:rsidR="000F3114" w:rsidRDefault="000F3114" w:rsidP="00E42AA1">
      <w:pPr>
        <w:pStyle w:val="Heading1"/>
        <w:numPr>
          <w:ilvl w:val="0"/>
          <w:numId w:val="6"/>
        </w:numPr>
        <w:pBdr>
          <w:top w:val="none" w:sz="0" w:space="0" w:color="auto"/>
        </w:pBdr>
        <w:tabs>
          <w:tab w:val="left" w:pos="1418"/>
        </w:tabs>
        <w:spacing w:before="0" w:after="240"/>
        <w:ind w:left="567" w:hanging="567"/>
        <w:rPr>
          <w:szCs w:val="36"/>
        </w:rPr>
      </w:pPr>
      <w:bookmarkStart w:id="0" w:name="_Toc229392235"/>
      <w:bookmarkStart w:id="1" w:name="_Toc229392236"/>
      <w:bookmarkStart w:id="2" w:name="_Toc229392234"/>
      <w:bookmarkStart w:id="3" w:name="_Ref325990203"/>
      <w:r w:rsidRPr="00031981">
        <w:rPr>
          <w:szCs w:val="36"/>
        </w:rPr>
        <w:t>Rationale</w:t>
      </w:r>
      <w:bookmarkEnd w:id="0"/>
    </w:p>
    <w:p w:rsidR="006D4F31" w:rsidRDefault="00CD387D" w:rsidP="00004B56">
      <w:r>
        <w:t xml:space="preserve">Under </w:t>
      </w:r>
      <w:r w:rsidRPr="00B275BF">
        <w:t xml:space="preserve">the European Commission standardisation mandate </w:t>
      </w:r>
      <w:r w:rsidR="00366CC9" w:rsidRPr="00B275BF">
        <w:t>M45</w:t>
      </w:r>
      <w:r w:rsidR="00285798" w:rsidRPr="00B275BF">
        <w:t xml:space="preserve">3 </w:t>
      </w:r>
      <w:r w:rsidR="00285798" w:rsidRPr="00B275BF">
        <w:fldChar w:fldCharType="begin"/>
      </w:r>
      <w:r w:rsidR="00285798" w:rsidRPr="00B275BF">
        <w:instrText xml:space="preserve"> REF _Ref501268240 \r \h </w:instrText>
      </w:r>
      <w:r w:rsidR="00B275BF">
        <w:instrText xml:space="preserve"> \* MERGEFORMAT </w:instrText>
      </w:r>
      <w:r w:rsidR="00285798" w:rsidRPr="00B275BF">
        <w:fldChar w:fldCharType="separate"/>
      </w:r>
      <w:r w:rsidR="00DA2656">
        <w:t>[6]</w:t>
      </w:r>
      <w:r w:rsidR="00285798" w:rsidRPr="00B275BF">
        <w:fldChar w:fldCharType="end"/>
      </w:r>
      <w:r w:rsidRPr="00B275BF">
        <w:t xml:space="preserve"> the initial</w:t>
      </w:r>
      <w:r w:rsidR="001227AF">
        <w:t xml:space="preserve"> set of</w:t>
      </w:r>
      <w:r w:rsidRPr="00B275BF">
        <w:t xml:space="preserve"> C-ITS standard</w:t>
      </w:r>
      <w:r w:rsidR="001227AF">
        <w:t>s</w:t>
      </w:r>
      <w:r w:rsidRPr="00B275BF">
        <w:t xml:space="preserve"> have been devel</w:t>
      </w:r>
      <w:r w:rsidR="00DE1B9A" w:rsidRPr="00B275BF">
        <w:t xml:space="preserve">oped by ETSI TC ITS and CEN278. In 2013 a first set of ETSI </w:t>
      </w:r>
      <w:r w:rsidR="007D7F1D" w:rsidRPr="00B275BF">
        <w:t xml:space="preserve">C-ITS standards </w:t>
      </w:r>
      <w:r w:rsidR="00285798" w:rsidRPr="00B275BF">
        <w:t xml:space="preserve">have been released and captured in the ETSI TR 101 607 </w:t>
      </w:r>
      <w:r w:rsidR="006F7028" w:rsidRPr="00B275BF">
        <w:fldChar w:fldCharType="begin"/>
      </w:r>
      <w:r w:rsidR="006F7028" w:rsidRPr="00B275BF">
        <w:instrText xml:space="preserve"> REF _Ref501268896 \r \h </w:instrText>
      </w:r>
      <w:r w:rsidR="00B275BF">
        <w:instrText xml:space="preserve"> \* MERGEFORMAT </w:instrText>
      </w:r>
      <w:r w:rsidR="006F7028" w:rsidRPr="00B275BF">
        <w:fldChar w:fldCharType="separate"/>
      </w:r>
      <w:r w:rsidR="00DA2656">
        <w:t>[7]</w:t>
      </w:r>
      <w:r w:rsidR="006F7028" w:rsidRPr="00B275BF">
        <w:fldChar w:fldCharType="end"/>
      </w:r>
      <w:r w:rsidR="006F7028" w:rsidRPr="00B275BF">
        <w:t xml:space="preserve"> </w:t>
      </w:r>
      <w:r w:rsidR="007D7F1D" w:rsidRPr="00B275BF">
        <w:t xml:space="preserve">to support the initial set of applications (BSA) as </w:t>
      </w:r>
      <w:r w:rsidR="00366CC9" w:rsidRPr="00B275BF">
        <w:t>identified</w:t>
      </w:r>
      <w:r w:rsidR="007D7F1D" w:rsidRPr="00B275BF">
        <w:t xml:space="preserve"> in the ETSI TR 102 </w:t>
      </w:r>
      <w:r w:rsidR="00366CC9" w:rsidRPr="00B275BF">
        <w:t>638</w:t>
      </w:r>
      <w:r w:rsidR="006F7028" w:rsidRPr="00B275BF">
        <w:t xml:space="preserve"> </w:t>
      </w:r>
      <w:r w:rsidR="006F7028" w:rsidRPr="00B275BF">
        <w:fldChar w:fldCharType="begin"/>
      </w:r>
      <w:r w:rsidR="006F7028" w:rsidRPr="00B275BF">
        <w:instrText xml:space="preserve"> REF _Ref501269059 \r \h </w:instrText>
      </w:r>
      <w:r w:rsidR="00B275BF">
        <w:instrText xml:space="preserve"> \* MERGEFORMAT </w:instrText>
      </w:r>
      <w:r w:rsidR="006F7028" w:rsidRPr="00B275BF">
        <w:fldChar w:fldCharType="separate"/>
      </w:r>
      <w:r w:rsidR="00DA2656">
        <w:t>[8]</w:t>
      </w:r>
      <w:r w:rsidR="006F7028" w:rsidRPr="00B275BF">
        <w:fldChar w:fldCharType="end"/>
      </w:r>
      <w:r w:rsidR="006F7028" w:rsidRPr="00B275BF">
        <w:t>, which is currently being updated</w:t>
      </w:r>
      <w:r w:rsidR="006D4F31">
        <w:t>. This set of</w:t>
      </w:r>
      <w:r w:rsidR="00DE1B9A" w:rsidRPr="00B275BF">
        <w:t xml:space="preserve"> standards </w:t>
      </w:r>
      <w:r w:rsidR="006D4F31">
        <w:t xml:space="preserve">enable the deployment of the initial C-ITS safety related services as defined in the </w:t>
      </w:r>
      <w:r w:rsidR="000C5C40" w:rsidRPr="00B275BF">
        <w:t xml:space="preserve">BSA. </w:t>
      </w:r>
    </w:p>
    <w:p w:rsidR="00AB127A" w:rsidRDefault="000C5C40" w:rsidP="00004B56">
      <w:r w:rsidRPr="00B275BF">
        <w:t>While this deployment is ongoing t</w:t>
      </w:r>
      <w:r w:rsidR="00DE1B9A" w:rsidRPr="00B275BF">
        <w:t xml:space="preserve">he BSA </w:t>
      </w:r>
      <w:r w:rsidRPr="00B275BF">
        <w:t>is</w:t>
      </w:r>
      <w:r w:rsidR="00DE1B9A" w:rsidRPr="00B275BF">
        <w:t xml:space="preserve"> getting extended with new C-ITS and Automation services such as C-ACC</w:t>
      </w:r>
      <w:r w:rsidR="006F7028" w:rsidRPr="00B275BF">
        <w:t xml:space="preserve">, ETSI TR 103 299 </w:t>
      </w:r>
      <w:r w:rsidR="00B275BF" w:rsidRPr="00B275BF">
        <w:fldChar w:fldCharType="begin"/>
      </w:r>
      <w:r w:rsidR="00B275BF" w:rsidRPr="00B275BF">
        <w:instrText xml:space="preserve"> REF _Ref501269849 \r \h </w:instrText>
      </w:r>
      <w:r w:rsidR="00B275BF">
        <w:instrText xml:space="preserve"> \* MERGEFORMAT </w:instrText>
      </w:r>
      <w:r w:rsidR="00B275BF" w:rsidRPr="00B275BF">
        <w:fldChar w:fldCharType="separate"/>
      </w:r>
      <w:r w:rsidR="00DA2656">
        <w:t>[9]</w:t>
      </w:r>
      <w:r w:rsidR="00B275BF" w:rsidRPr="00B275BF">
        <w:fldChar w:fldCharType="end"/>
      </w:r>
      <w:r w:rsidR="00B275BF" w:rsidRPr="00B275BF">
        <w:t xml:space="preserve"> </w:t>
      </w:r>
      <w:r w:rsidRPr="00B275BF">
        <w:t>, Plato</w:t>
      </w:r>
      <w:r w:rsidR="00B275BF" w:rsidRPr="00B275BF">
        <w:t xml:space="preserve">oning, ETSI TR 102 298 </w:t>
      </w:r>
      <w:r w:rsidR="00B275BF" w:rsidRPr="00B275BF">
        <w:fldChar w:fldCharType="begin"/>
      </w:r>
      <w:r w:rsidR="00B275BF" w:rsidRPr="00B275BF">
        <w:instrText xml:space="preserve"> REF _Ref501269837 \r \h </w:instrText>
      </w:r>
      <w:r w:rsidR="00B275BF">
        <w:instrText xml:space="preserve"> \* MERGEFORMAT </w:instrText>
      </w:r>
      <w:r w:rsidR="00B275BF" w:rsidRPr="00B275BF">
        <w:fldChar w:fldCharType="separate"/>
      </w:r>
      <w:r w:rsidR="00DA2656">
        <w:t>[10]</w:t>
      </w:r>
      <w:r w:rsidR="00B275BF" w:rsidRPr="00B275BF">
        <w:fldChar w:fldCharType="end"/>
      </w:r>
      <w:r w:rsidRPr="00B275BF">
        <w:t xml:space="preserve">, </w:t>
      </w:r>
      <w:r w:rsidR="00DE1B9A" w:rsidRPr="00B275BF">
        <w:t>Vulnerable Road Users (VRU</w:t>
      </w:r>
      <w:r w:rsidR="00B275BF" w:rsidRPr="00B275BF">
        <w:t xml:space="preserve">), ETSI TS 103 300-parts </w:t>
      </w:r>
      <w:r w:rsidR="00B275BF" w:rsidRPr="00B275BF">
        <w:fldChar w:fldCharType="begin"/>
      </w:r>
      <w:r w:rsidR="00B275BF" w:rsidRPr="00B275BF">
        <w:instrText xml:space="preserve"> REF _Ref501269874 \r \h </w:instrText>
      </w:r>
      <w:r w:rsidR="00B275BF">
        <w:instrText xml:space="preserve"> \* MERGEFORMAT </w:instrText>
      </w:r>
      <w:r w:rsidR="00B275BF" w:rsidRPr="00B275BF">
        <w:fldChar w:fldCharType="separate"/>
      </w:r>
      <w:r w:rsidR="00DA2656">
        <w:t>[11]</w:t>
      </w:r>
      <w:r w:rsidR="00B275BF" w:rsidRPr="00B275BF">
        <w:fldChar w:fldCharType="end"/>
      </w:r>
      <w:r w:rsidR="001D1446">
        <w:t>,</w:t>
      </w:r>
      <w:r w:rsidRPr="00B275BF">
        <w:t xml:space="preserve"> and further new services as identified in the EU Commission C-ITS Platform Reports Phase-1</w:t>
      </w:r>
      <w:r w:rsidR="00B275BF" w:rsidRPr="00B275BF">
        <w:t xml:space="preserve"> </w:t>
      </w:r>
      <w:r w:rsidR="00B275BF" w:rsidRPr="00B275BF">
        <w:fldChar w:fldCharType="begin"/>
      </w:r>
      <w:r w:rsidR="00B275BF" w:rsidRPr="00B275BF">
        <w:instrText xml:space="preserve"> REF _Ref501268267 \r \h </w:instrText>
      </w:r>
      <w:r w:rsidR="00B275BF">
        <w:instrText xml:space="preserve"> \* MERGEFORMAT </w:instrText>
      </w:r>
      <w:r w:rsidR="00B275BF" w:rsidRPr="00B275BF">
        <w:fldChar w:fldCharType="separate"/>
      </w:r>
      <w:r w:rsidR="00DA2656">
        <w:t>[2]</w:t>
      </w:r>
      <w:r w:rsidR="00B275BF" w:rsidRPr="00B275BF">
        <w:fldChar w:fldCharType="end"/>
      </w:r>
      <w:r w:rsidR="00B275BF" w:rsidRPr="00B275BF">
        <w:t xml:space="preserve"> </w:t>
      </w:r>
      <w:r w:rsidRPr="00B275BF">
        <w:t xml:space="preserve"> 2016 and Phase-2</w:t>
      </w:r>
      <w:r w:rsidR="00B275BF" w:rsidRPr="00B275BF">
        <w:t xml:space="preserve"> </w:t>
      </w:r>
      <w:r w:rsidR="00B275BF" w:rsidRPr="00B275BF">
        <w:fldChar w:fldCharType="begin"/>
      </w:r>
      <w:r w:rsidR="00B275BF" w:rsidRPr="00B275BF">
        <w:instrText xml:space="preserve"> REF _Ref501268283 \r \h </w:instrText>
      </w:r>
      <w:r w:rsidR="00B275BF">
        <w:instrText xml:space="preserve"> \* MERGEFORMAT </w:instrText>
      </w:r>
      <w:r w:rsidR="00B275BF" w:rsidRPr="00B275BF">
        <w:fldChar w:fldCharType="separate"/>
      </w:r>
      <w:r w:rsidR="00DA2656">
        <w:t>[3]</w:t>
      </w:r>
      <w:r w:rsidR="00B275BF" w:rsidRPr="00B275BF">
        <w:fldChar w:fldCharType="end"/>
      </w:r>
      <w:r w:rsidR="00B275BF" w:rsidRPr="00B275BF">
        <w:t xml:space="preserve"> </w:t>
      </w:r>
      <w:r w:rsidRPr="00B275BF">
        <w:t xml:space="preserve">2017 as well as </w:t>
      </w:r>
      <w:r w:rsidR="00853D75" w:rsidRPr="00B275BF">
        <w:t>by</w:t>
      </w:r>
      <w:r w:rsidRPr="00B275BF">
        <w:t xml:space="preserve"> the CODECS</w:t>
      </w:r>
      <w:r w:rsidR="00B275BF" w:rsidRPr="00B275BF">
        <w:t xml:space="preserve"> </w:t>
      </w:r>
      <w:r w:rsidR="00B275BF" w:rsidRPr="00B275BF">
        <w:fldChar w:fldCharType="begin"/>
      </w:r>
      <w:r w:rsidR="00B275BF" w:rsidRPr="00B275BF">
        <w:instrText xml:space="preserve"> REF _Ref501268328 \r \h </w:instrText>
      </w:r>
      <w:r w:rsidR="00B275BF">
        <w:instrText xml:space="preserve"> \* MERGEFORMAT </w:instrText>
      </w:r>
      <w:r w:rsidR="00B275BF" w:rsidRPr="00B275BF">
        <w:fldChar w:fldCharType="separate"/>
      </w:r>
      <w:r w:rsidR="00DA2656">
        <w:t>[4]</w:t>
      </w:r>
      <w:r w:rsidR="00B275BF" w:rsidRPr="00B275BF">
        <w:fldChar w:fldCharType="end"/>
      </w:r>
      <w:r w:rsidR="00B275BF" w:rsidRPr="00B275BF">
        <w:t xml:space="preserve"> </w:t>
      </w:r>
      <w:r w:rsidRPr="00B275BF">
        <w:t xml:space="preserve"> EU H2020 project (GA no. 653339) roadmap reports and </w:t>
      </w:r>
      <w:r w:rsidR="00853D75" w:rsidRPr="00B275BF">
        <w:t xml:space="preserve">the </w:t>
      </w:r>
      <w:r w:rsidRPr="00B275BF">
        <w:t>C-ROADS platform</w:t>
      </w:r>
      <w:r w:rsidR="00B275BF" w:rsidRPr="00B275BF">
        <w:t xml:space="preserve"> </w:t>
      </w:r>
      <w:r w:rsidR="00B275BF" w:rsidRPr="00B275BF">
        <w:fldChar w:fldCharType="begin"/>
      </w:r>
      <w:r w:rsidR="00B275BF" w:rsidRPr="00B275BF">
        <w:instrText xml:space="preserve"> REF _Ref501268375 \r \h </w:instrText>
      </w:r>
      <w:r w:rsidR="00B275BF">
        <w:instrText xml:space="preserve"> \* MERGEFORMAT </w:instrText>
      </w:r>
      <w:r w:rsidR="00B275BF" w:rsidRPr="00B275BF">
        <w:fldChar w:fldCharType="separate"/>
      </w:r>
      <w:r w:rsidR="00DA2656">
        <w:t>[5]</w:t>
      </w:r>
      <w:r w:rsidR="00B275BF" w:rsidRPr="00B275BF">
        <w:fldChar w:fldCharType="end"/>
      </w:r>
      <w:r w:rsidR="001D1446">
        <w:t xml:space="preserve"> for which currently several additional standards are being developed by TB, ETSI TC ITS as further listed in the base document list in </w:t>
      </w:r>
      <w:r w:rsidR="001D1446">
        <w:fldChar w:fldCharType="begin"/>
      </w:r>
      <w:r w:rsidR="001D1446">
        <w:instrText xml:space="preserve"> REF _Ref501270502 \r \h </w:instrText>
      </w:r>
      <w:r w:rsidR="001D1446">
        <w:fldChar w:fldCharType="separate"/>
      </w:r>
      <w:r w:rsidR="00DA2656">
        <w:t>6.1</w:t>
      </w:r>
      <w:r w:rsidR="001D1446">
        <w:fldChar w:fldCharType="end"/>
      </w:r>
      <w:r w:rsidR="001D1446">
        <w:t>.</w:t>
      </w:r>
    </w:p>
    <w:p w:rsidR="00CB05B4" w:rsidRDefault="00CB05B4" w:rsidP="00004B56">
      <w:r>
        <w:t xml:space="preserve">Besides for functional reasons, </w:t>
      </w:r>
      <w:r w:rsidR="00302800">
        <w:t xml:space="preserve">General </w:t>
      </w:r>
      <w:r>
        <w:t>Data Protection Directive 95/46/EC</w:t>
      </w:r>
      <w:r w:rsidR="00283F4F">
        <w:t xml:space="preserve"> </w:t>
      </w:r>
      <w:r w:rsidR="00283F4F">
        <w:fldChar w:fldCharType="begin"/>
      </w:r>
      <w:r w:rsidR="00283F4F">
        <w:instrText xml:space="preserve"> REF _Ref504386053 \r \h </w:instrText>
      </w:r>
      <w:r w:rsidR="00283F4F">
        <w:fldChar w:fldCharType="separate"/>
      </w:r>
      <w:r w:rsidR="00DA2656">
        <w:t>[33]</w:t>
      </w:r>
      <w:r w:rsidR="00283F4F">
        <w:fldChar w:fldCharType="end"/>
      </w:r>
      <w:r>
        <w:t xml:space="preserve"> </w:t>
      </w:r>
      <w:r w:rsidR="00302800">
        <w:t xml:space="preserve">(GDPR) </w:t>
      </w:r>
      <w:r>
        <w:t>have impact on the realisation of C-ITS information exchange and therefore privacy requirements need to be incorporated in the standards.</w:t>
      </w:r>
    </w:p>
    <w:p w:rsidR="00853D75" w:rsidRPr="000C5C40" w:rsidRDefault="006D4F31" w:rsidP="00004B56">
      <w:r>
        <w:t>Among other project, the EU Horizon 2020 project HIGHTS</w:t>
      </w:r>
      <w:r>
        <w:fldChar w:fldCharType="begin"/>
      </w:r>
      <w:r>
        <w:instrText xml:space="preserve"> REF _Ref503509693 \r \h </w:instrText>
      </w:r>
      <w:r>
        <w:fldChar w:fldCharType="separate"/>
      </w:r>
      <w:r w:rsidR="00DA2656">
        <w:t>[1]</w:t>
      </w:r>
      <w:r>
        <w:fldChar w:fldCharType="end"/>
      </w:r>
      <w:r>
        <w:t xml:space="preserve"> (GA no. 636537) identified that these new C-ITS and Automated services require and higher accuracy of the geolocation and time references in the C-ITS station and the overall C-ITS system. </w:t>
      </w:r>
      <w:r w:rsidR="004B44EC">
        <w:t xml:space="preserve">To realize the required improvement of the </w:t>
      </w:r>
      <w:r w:rsidR="00734DCE">
        <w:t xml:space="preserve">location and time </w:t>
      </w:r>
      <w:r w:rsidR="004B44EC">
        <w:t>accuracy awareness of the C-ITS station in an interoperable way C-ITS system requirements must be specified and to enable the possibility to come to high geolocation referencing accuracy within the C-ITS station information needs to be exchanged with other C-ITS stations in an interoperable way.</w:t>
      </w:r>
      <w:r w:rsidR="00853D75">
        <w:t xml:space="preserve"> </w:t>
      </w:r>
    </w:p>
    <w:p w:rsidR="00854782" w:rsidRDefault="00854782" w:rsidP="00004B56"/>
    <w:p w:rsidR="0081050C" w:rsidRDefault="00853D75" w:rsidP="00004B56">
      <w:r>
        <w:t xml:space="preserve">The existing </w:t>
      </w:r>
      <w:r w:rsidR="004B44EC">
        <w:t xml:space="preserve">location and time requirement identified in the current </w:t>
      </w:r>
      <w:r>
        <w:t xml:space="preserve">set of ITS </w:t>
      </w:r>
      <w:r w:rsidR="00A114E0">
        <w:t>standards</w:t>
      </w:r>
      <w:r>
        <w:t xml:space="preserve"> as </w:t>
      </w:r>
      <w:r w:rsidR="004B44EC">
        <w:t>collected in the TR 101 607</w:t>
      </w:r>
      <w:r>
        <w:t xml:space="preserve">, </w:t>
      </w:r>
      <w:r w:rsidR="004B44EC">
        <w:t>do support the basic set of applications as defined in TR 102 638 however current analyses shows that new services require additional location and time specifications to facilitate these services</w:t>
      </w:r>
      <w:r w:rsidR="000270D1">
        <w:t xml:space="preserve"> as well as system operational aspects are not standardized yet</w:t>
      </w:r>
      <w:r w:rsidR="004B44EC">
        <w:t xml:space="preserve">. </w:t>
      </w:r>
    </w:p>
    <w:p w:rsidR="0081050C" w:rsidRDefault="0081050C" w:rsidP="00004B56"/>
    <w:p w:rsidR="003E3927" w:rsidRDefault="00C43744" w:rsidP="00004B56">
      <w:r>
        <w:t>In order to guarantee the availability of the required experts</w:t>
      </w:r>
      <w:r w:rsidR="004B44EC">
        <w:t>,</w:t>
      </w:r>
      <w:r>
        <w:t xml:space="preserve"> TC ITS </w:t>
      </w:r>
      <w:r w:rsidR="00A114E0">
        <w:t>proposes</w:t>
      </w:r>
      <w:r>
        <w:t xml:space="preserve"> to create this STF with the goal of dev</w:t>
      </w:r>
      <w:r w:rsidR="004B44EC">
        <w:t>eloping a TS</w:t>
      </w:r>
      <w:r>
        <w:t xml:space="preserve"> </w:t>
      </w:r>
      <w:r w:rsidR="0016328E">
        <w:t xml:space="preserve">and an EN </w:t>
      </w:r>
      <w:r>
        <w:t xml:space="preserve">covering the needed </w:t>
      </w:r>
      <w:r w:rsidR="004B44EC">
        <w:t>specifications</w:t>
      </w:r>
      <w:r>
        <w:t xml:space="preserve"> to </w:t>
      </w:r>
      <w:r w:rsidR="00A114E0">
        <w:t xml:space="preserve">enable the </w:t>
      </w:r>
      <w:r w:rsidR="004B44EC">
        <w:t>realisation of these new services</w:t>
      </w:r>
      <w:r w:rsidR="0016328E">
        <w:t>.</w:t>
      </w:r>
    </w:p>
    <w:p w:rsidR="00DD73D5" w:rsidRDefault="00DD73D5" w:rsidP="00040439">
      <w:pPr>
        <w:rPr>
          <w:bCs/>
        </w:rPr>
      </w:pPr>
    </w:p>
    <w:p w:rsidR="000F3114" w:rsidRPr="00226C19" w:rsidRDefault="000F3114" w:rsidP="00A3482C"/>
    <w:bookmarkEnd w:id="1"/>
    <w:p w:rsidR="00DD73D5" w:rsidRPr="00B310ED" w:rsidRDefault="00B1634F" w:rsidP="00E42AA1">
      <w:pPr>
        <w:pStyle w:val="Heading1"/>
        <w:numPr>
          <w:ilvl w:val="0"/>
          <w:numId w:val="6"/>
        </w:numPr>
        <w:pBdr>
          <w:top w:val="none" w:sz="0" w:space="0" w:color="auto"/>
        </w:pBdr>
        <w:tabs>
          <w:tab w:val="left" w:pos="1418"/>
        </w:tabs>
        <w:spacing w:before="0" w:after="240"/>
        <w:ind w:left="567" w:hanging="567"/>
        <w:rPr>
          <w:bCs/>
        </w:rPr>
      </w:pPr>
      <w:r>
        <w:rPr>
          <w:bCs/>
        </w:rPr>
        <w:t>Objective</w:t>
      </w:r>
    </w:p>
    <w:p w:rsidR="000270D1" w:rsidRDefault="00A15D66" w:rsidP="00DA2656">
      <w:r>
        <w:t>This</w:t>
      </w:r>
      <w:r w:rsidR="000270D1" w:rsidRPr="000270D1">
        <w:t xml:space="preserve"> STF intends to develop a European Norm of the position &amp; time </w:t>
      </w:r>
      <w:r w:rsidR="007278AC">
        <w:t xml:space="preserve">ITS station </w:t>
      </w:r>
      <w:r w:rsidR="000270D1" w:rsidRPr="000270D1">
        <w:t>function</w:t>
      </w:r>
      <w:r w:rsidR="007278AC">
        <w:t>s</w:t>
      </w:r>
      <w:r w:rsidR="000270D1" w:rsidRPr="000270D1">
        <w:t xml:space="preserve"> according to functional and operational requirements of the supported ITS applications.</w:t>
      </w:r>
      <w:r>
        <w:t xml:space="preserve"> It evaluates the outcome of relevant European projects and information provided by ITS stakeholders. It analyses and evaluates the Geolocation improvements as well as the location and time system requirements. It identifies the POTI architecture and defines the syntax and semantics while considering the system scenarios and security and privacy requirements.</w:t>
      </w:r>
    </w:p>
    <w:p w:rsidR="00A15D66" w:rsidRPr="000270D1" w:rsidRDefault="00A15D66" w:rsidP="00DA2656"/>
    <w:p w:rsidR="006705AC" w:rsidRPr="000270D1" w:rsidRDefault="005D78AB" w:rsidP="00DA2656">
      <w:r w:rsidRPr="000270D1">
        <w:rPr>
          <w:bCs/>
        </w:rPr>
        <w:t>T</w:t>
      </w:r>
      <w:r w:rsidR="0016328E" w:rsidRPr="000270D1">
        <w:rPr>
          <w:bCs/>
        </w:rPr>
        <w:t>he proposed</w:t>
      </w:r>
      <w:r w:rsidR="007278AC">
        <w:rPr>
          <w:bCs/>
        </w:rPr>
        <w:t xml:space="preserve"> STF should develop an</w:t>
      </w:r>
      <w:r w:rsidR="0016328E" w:rsidRPr="000270D1">
        <w:rPr>
          <w:bCs/>
        </w:rPr>
        <w:t xml:space="preserve"> EN</w:t>
      </w:r>
      <w:r w:rsidR="006705AC" w:rsidRPr="000270D1">
        <w:t>:</w:t>
      </w:r>
    </w:p>
    <w:p w:rsidR="0067042F" w:rsidRPr="000270D1" w:rsidRDefault="00ED5D63" w:rsidP="00DA2656">
      <w:r w:rsidRPr="000270D1">
        <w:t xml:space="preserve">Evaluate the Location and Time requirements analyses of the relevant European projects; </w:t>
      </w:r>
    </w:p>
    <w:p w:rsidR="0067042F" w:rsidRPr="00731B7B" w:rsidRDefault="0067042F" w:rsidP="00DA2656">
      <w:r w:rsidRPr="000270D1">
        <w:t xml:space="preserve">Evaluate the current C-ITS </w:t>
      </w:r>
      <w:r w:rsidRPr="00731B7B">
        <w:t xml:space="preserve">Architecture and relevant </w:t>
      </w:r>
      <w:r w:rsidR="00ED5D63" w:rsidRPr="00731B7B">
        <w:t>elements;</w:t>
      </w:r>
    </w:p>
    <w:p w:rsidR="00283F4F" w:rsidRPr="00731B7B" w:rsidRDefault="00283F4F" w:rsidP="00DA2656">
      <w:r w:rsidRPr="00731B7B">
        <w:t xml:space="preserve">Evaluate the impact of the </w:t>
      </w:r>
      <w:r w:rsidR="00302800" w:rsidRPr="00731B7B">
        <w:t>GDPR</w:t>
      </w:r>
      <w:r w:rsidRPr="00731B7B">
        <w:t xml:space="preserve"> on the Position and Time information exchange;</w:t>
      </w:r>
    </w:p>
    <w:p w:rsidR="00ED5D63" w:rsidRPr="00731B7B" w:rsidRDefault="00ED5D63" w:rsidP="00DA2656">
      <w:r w:rsidRPr="00731B7B">
        <w:t>Definition of the position and time architecture</w:t>
      </w:r>
      <w:r w:rsidR="006F150C" w:rsidRPr="00731B7B">
        <w:t>;</w:t>
      </w:r>
    </w:p>
    <w:p w:rsidR="006F150C" w:rsidRPr="00731B7B" w:rsidRDefault="006F150C" w:rsidP="00DA2656">
      <w:r w:rsidRPr="00731B7B">
        <w:t xml:space="preserve">Definition of the </w:t>
      </w:r>
      <w:r w:rsidR="0084450E" w:rsidRPr="00731B7B">
        <w:t>inter ITS requirements;</w:t>
      </w:r>
      <w:r w:rsidRPr="00731B7B">
        <w:t xml:space="preserve"> </w:t>
      </w:r>
    </w:p>
    <w:p w:rsidR="00ED5D63" w:rsidRPr="00731B7B" w:rsidRDefault="0067042F" w:rsidP="00DA2656">
      <w:r w:rsidRPr="00731B7B">
        <w:t xml:space="preserve">Definition of the </w:t>
      </w:r>
      <w:r w:rsidR="00ED5D63" w:rsidRPr="00731B7B">
        <w:t xml:space="preserve">position and time validity </w:t>
      </w:r>
      <w:r w:rsidR="00BF010B" w:rsidRPr="00731B7B">
        <w:t xml:space="preserve">and availability </w:t>
      </w:r>
      <w:r w:rsidR="00ED5D63" w:rsidRPr="00731B7B">
        <w:t>requirements</w:t>
      </w:r>
      <w:r w:rsidR="006F150C" w:rsidRPr="00731B7B">
        <w:t>;</w:t>
      </w:r>
    </w:p>
    <w:p w:rsidR="006F150C" w:rsidRPr="00731B7B" w:rsidRDefault="0067042F" w:rsidP="00DA2656">
      <w:r w:rsidRPr="00731B7B">
        <w:t xml:space="preserve">Definition of the </w:t>
      </w:r>
      <w:r w:rsidR="00ED5D63" w:rsidRPr="00731B7B">
        <w:t xml:space="preserve">location reference position </w:t>
      </w:r>
      <w:r w:rsidR="006F150C" w:rsidRPr="00731B7B">
        <w:t xml:space="preserve">requirements </w:t>
      </w:r>
      <w:r w:rsidR="00ED5D63" w:rsidRPr="00731B7B">
        <w:t>for each of the Station types</w:t>
      </w:r>
      <w:r w:rsidR="006F150C" w:rsidRPr="00731B7B">
        <w:t>;</w:t>
      </w:r>
    </w:p>
    <w:p w:rsidR="006F150C" w:rsidRPr="00731B7B" w:rsidRDefault="0084450E" w:rsidP="00DA2656">
      <w:r w:rsidRPr="00731B7B">
        <w:t>Analyses and Evaluate</w:t>
      </w:r>
      <w:r w:rsidR="006F150C" w:rsidRPr="00731B7B">
        <w:t xml:space="preserve"> the available different geolocation referencing improvement methods</w:t>
      </w:r>
      <w:r w:rsidR="00455CBB" w:rsidRPr="00731B7B">
        <w:t>;</w:t>
      </w:r>
    </w:p>
    <w:p w:rsidR="006F150C" w:rsidRPr="00731B7B" w:rsidRDefault="006F150C" w:rsidP="00DA2656">
      <w:r w:rsidRPr="00731B7B">
        <w:t xml:space="preserve">Identify </w:t>
      </w:r>
      <w:r w:rsidR="0084450E" w:rsidRPr="00731B7B">
        <w:t xml:space="preserve">and Evaluate </w:t>
      </w:r>
      <w:r w:rsidRPr="00731B7B">
        <w:t>the information exchange required to realize geolocation referencing improvements based on the methods found</w:t>
      </w:r>
      <w:r w:rsidR="00455CBB" w:rsidRPr="00731B7B">
        <w:t>;</w:t>
      </w:r>
    </w:p>
    <w:p w:rsidR="00A94C91" w:rsidRPr="00731B7B" w:rsidRDefault="00A94C91" w:rsidP="00DA2656">
      <w:r w:rsidRPr="00731B7B">
        <w:t xml:space="preserve">Identify the </w:t>
      </w:r>
      <w:r w:rsidR="00BF010B" w:rsidRPr="00731B7B">
        <w:t xml:space="preserve">geolocation referencing improvement </w:t>
      </w:r>
      <w:r w:rsidRPr="00731B7B">
        <w:t xml:space="preserve">services </w:t>
      </w:r>
      <w:r w:rsidR="00BF010B" w:rsidRPr="00731B7B">
        <w:t>which can be included in the POTI entit</w:t>
      </w:r>
      <w:r w:rsidRPr="00731B7B">
        <w:t>y</w:t>
      </w:r>
      <w:r w:rsidR="00455CBB" w:rsidRPr="00731B7B">
        <w:t>;</w:t>
      </w:r>
    </w:p>
    <w:p w:rsidR="006F150C" w:rsidRPr="00731B7B" w:rsidRDefault="006F150C" w:rsidP="00DA2656">
      <w:r w:rsidRPr="00731B7B">
        <w:t xml:space="preserve">Definition </w:t>
      </w:r>
      <w:r w:rsidR="00DE593C" w:rsidRPr="00731B7B">
        <w:t xml:space="preserve">of </w:t>
      </w:r>
      <w:r w:rsidRPr="00731B7B">
        <w:t xml:space="preserve">the syntax and semantics of the message exchange required to support </w:t>
      </w:r>
      <w:r w:rsidR="00DE593C" w:rsidRPr="00731B7B">
        <w:t xml:space="preserve">each of </w:t>
      </w:r>
      <w:r w:rsidRPr="00731B7B">
        <w:t xml:space="preserve">the improvement </w:t>
      </w:r>
      <w:r w:rsidR="00BF010B" w:rsidRPr="00731B7B">
        <w:t>services</w:t>
      </w:r>
      <w:r w:rsidR="00455CBB" w:rsidRPr="00731B7B">
        <w:t>;</w:t>
      </w:r>
    </w:p>
    <w:p w:rsidR="004E5D7F" w:rsidRPr="00731B7B" w:rsidRDefault="00DE593C" w:rsidP="00DA2656">
      <w:r w:rsidRPr="00731B7B">
        <w:t>Evaluate the security risks and privacy requirements of the information exchange</w:t>
      </w:r>
      <w:r w:rsidR="004E5D7F" w:rsidRPr="00731B7B">
        <w:t xml:space="preserve"> for each of the geolocation improvement services</w:t>
      </w:r>
      <w:r w:rsidR="00455CBB" w:rsidRPr="00731B7B">
        <w:t>;</w:t>
      </w:r>
    </w:p>
    <w:p w:rsidR="004E5D7F" w:rsidRPr="00731B7B" w:rsidRDefault="004E5D7F" w:rsidP="00DA2656">
      <w:r w:rsidRPr="00731B7B">
        <w:t>Definition of the security and privacy requirements</w:t>
      </w:r>
      <w:r w:rsidR="00455CBB" w:rsidRPr="00731B7B">
        <w:t>;</w:t>
      </w:r>
    </w:p>
    <w:p w:rsidR="006F150C" w:rsidRPr="00731B7B" w:rsidRDefault="00A94C91" w:rsidP="00DA2656">
      <w:r w:rsidRPr="00731B7B">
        <w:t xml:space="preserve">Definition of the </w:t>
      </w:r>
      <w:r w:rsidR="006F150C" w:rsidRPr="00731B7B">
        <w:t>interface specifications to other facilities and layers</w:t>
      </w:r>
      <w:r w:rsidR="00455CBB" w:rsidRPr="00731B7B">
        <w:t>;</w:t>
      </w:r>
    </w:p>
    <w:p w:rsidR="0084450E" w:rsidRPr="00731B7B" w:rsidRDefault="0084450E" w:rsidP="00DA2656">
      <w:r w:rsidRPr="00731B7B">
        <w:t>Definition of the Facility layer protocol</w:t>
      </w:r>
      <w:r w:rsidR="00DE593C" w:rsidRPr="00731B7B">
        <w:t>(s)</w:t>
      </w:r>
      <w:r w:rsidRPr="00731B7B">
        <w:t xml:space="preserve"> to support </w:t>
      </w:r>
      <w:r w:rsidR="00DE593C" w:rsidRPr="00731B7B">
        <w:t xml:space="preserve">each of </w:t>
      </w:r>
      <w:r w:rsidRPr="00731B7B">
        <w:t xml:space="preserve">the geolocation improvement </w:t>
      </w:r>
      <w:r w:rsidR="00455CBB" w:rsidRPr="00731B7B">
        <w:t>services;</w:t>
      </w:r>
    </w:p>
    <w:p w:rsidR="0067042F" w:rsidRPr="00731B7B" w:rsidRDefault="00455CBB" w:rsidP="00DA2656">
      <w:r w:rsidRPr="00731B7B">
        <w:t xml:space="preserve">Release </w:t>
      </w:r>
      <w:r w:rsidR="007278AC">
        <w:t>the EN for acceptance by ETSI TC ITS</w:t>
      </w:r>
      <w:r w:rsidRPr="00731B7B">
        <w:t>;</w:t>
      </w:r>
    </w:p>
    <w:p w:rsidR="0067042F" w:rsidRPr="00731B7B" w:rsidRDefault="007278AC" w:rsidP="00DA2656">
      <w:r>
        <w:t xml:space="preserve">Support ETSI TC ITS in the ENAP process. </w:t>
      </w:r>
      <w:r w:rsidRPr="007278AC">
        <w:t xml:space="preserve">Resolve all issues returned from ENAP </w:t>
      </w:r>
      <w:r>
        <w:t>and resolve all issues, support TC ITS to get to the p</w:t>
      </w:r>
      <w:r w:rsidRPr="007278AC">
        <w:t xml:space="preserve">ublication </w:t>
      </w:r>
      <w:r>
        <w:t xml:space="preserve">if the </w:t>
      </w:r>
      <w:r w:rsidRPr="007278AC">
        <w:t xml:space="preserve">EN </w:t>
      </w:r>
      <w:r>
        <w:t>302 890-2</w:t>
      </w:r>
      <w:r w:rsidRPr="007278AC">
        <w:t xml:space="preserve"> </w:t>
      </w:r>
      <w:r w:rsidRPr="00731B7B">
        <w:t>and</w:t>
      </w:r>
    </w:p>
    <w:p w:rsidR="0067042F" w:rsidRPr="00731B7B" w:rsidRDefault="007278AC" w:rsidP="00DA2656">
      <w:r>
        <w:t>Realize Final STF report and STF closure.</w:t>
      </w:r>
    </w:p>
    <w:p w:rsidR="00863E38" w:rsidRPr="005E5430" w:rsidRDefault="00863E38"/>
    <w:p w:rsidR="00413702" w:rsidRPr="005E5430" w:rsidRDefault="00413702">
      <w:r w:rsidRPr="005E5430">
        <w:t xml:space="preserve">It can be envisaged that </w:t>
      </w:r>
      <w:r w:rsidR="00D61EB4" w:rsidRPr="005E5430">
        <w:t xml:space="preserve">required changes </w:t>
      </w:r>
      <w:r w:rsidR="00F37EBA" w:rsidRPr="005E5430">
        <w:t xml:space="preserve">will </w:t>
      </w:r>
      <w:r w:rsidR="005E5430" w:rsidRPr="005E5430">
        <w:t>affect</w:t>
      </w:r>
      <w:r w:rsidR="00F37EBA" w:rsidRPr="005E5430">
        <w:t xml:space="preserve"> </w:t>
      </w:r>
      <w:r w:rsidR="00455CBB" w:rsidRPr="005E5430">
        <w:t>some of the</w:t>
      </w:r>
      <w:r w:rsidR="00D61EB4" w:rsidRPr="005E5430">
        <w:t xml:space="preserve"> </w:t>
      </w:r>
      <w:r w:rsidR="00455CBB" w:rsidRPr="005E5430">
        <w:t>Application, Facility and</w:t>
      </w:r>
      <w:r w:rsidR="00D61EB4" w:rsidRPr="005E5430">
        <w:t xml:space="preserve"> Networking layer standards.</w:t>
      </w:r>
      <w:r w:rsidR="005E5430" w:rsidRPr="005E5430">
        <w:t xml:space="preserve"> In case it does change requests for those standards will be proposed and followed.</w:t>
      </w:r>
    </w:p>
    <w:p w:rsidR="00D61EB4" w:rsidRPr="005E5430" w:rsidRDefault="00D61EB4"/>
    <w:p w:rsidR="004B1F4A" w:rsidRPr="005E5430" w:rsidRDefault="00862B57">
      <w:r w:rsidRPr="005E5430">
        <w:t xml:space="preserve">More complex changes identified by the STF will be evaluate and documented by the STF.  These results will be used after the finalization of the STF </w:t>
      </w:r>
      <w:r w:rsidR="00DA6A86" w:rsidRPr="005E5430">
        <w:t xml:space="preserve">to </w:t>
      </w:r>
      <w:r w:rsidR="00D61EB4" w:rsidRPr="005E5430">
        <w:t xml:space="preserve">realize </w:t>
      </w:r>
      <w:r w:rsidRPr="005E5430">
        <w:t xml:space="preserve">more </w:t>
      </w:r>
      <w:r w:rsidR="00D61EB4" w:rsidRPr="005E5430">
        <w:t xml:space="preserve">significant changes to standards or </w:t>
      </w:r>
      <w:r w:rsidRPr="005E5430">
        <w:t xml:space="preserve">to develop </w:t>
      </w:r>
      <w:r w:rsidR="00D61EB4" w:rsidRPr="005E5430">
        <w:t xml:space="preserve">new standards to support the implementation of </w:t>
      </w:r>
      <w:r w:rsidR="005E5430" w:rsidRPr="005E5430">
        <w:t>advanced C-ITS and Traffic safety and Traffic Automated services</w:t>
      </w:r>
      <w:r w:rsidR="00D61EB4" w:rsidRPr="005E5430">
        <w:t xml:space="preserve">. </w:t>
      </w:r>
    </w:p>
    <w:p w:rsidR="004B1F4A" w:rsidRPr="005E5430" w:rsidRDefault="004B1F4A"/>
    <w:p w:rsidR="00B1634F" w:rsidRDefault="004B1F4A">
      <w:r w:rsidRPr="005E5430">
        <w:t>T</w:t>
      </w:r>
      <w:r w:rsidR="005B282F" w:rsidRPr="005E5430">
        <w:t>he STF will be handled by TC ITS</w:t>
      </w:r>
      <w:r w:rsidR="00807B30">
        <w:t xml:space="preserve"> and should start as soon as possible.</w:t>
      </w:r>
    </w:p>
    <w:p w:rsidR="00D276D8" w:rsidRPr="00EC2AD8" w:rsidRDefault="00D276D8" w:rsidP="00EC2AD8"/>
    <w:p w:rsidR="000F3114" w:rsidRPr="00EC2AD8" w:rsidRDefault="000F3114" w:rsidP="00040439"/>
    <w:p w:rsidR="00E97706" w:rsidRPr="00EC2AD8" w:rsidRDefault="000F3114" w:rsidP="00E42AA1">
      <w:pPr>
        <w:pStyle w:val="Heading1"/>
        <w:numPr>
          <w:ilvl w:val="0"/>
          <w:numId w:val="6"/>
        </w:numPr>
        <w:pBdr>
          <w:top w:val="none" w:sz="0" w:space="0" w:color="auto"/>
        </w:pBdr>
        <w:tabs>
          <w:tab w:val="left" w:pos="1418"/>
        </w:tabs>
        <w:spacing w:before="0" w:after="240"/>
        <w:ind w:left="567" w:hanging="567"/>
      </w:pPr>
      <w:r w:rsidRPr="00EC2AD8">
        <w:t>Relation with ETSI strategy</w:t>
      </w:r>
      <w:bookmarkEnd w:id="2"/>
      <w:bookmarkEnd w:id="3"/>
      <w:r w:rsidRPr="00EC2AD8">
        <w:t xml:space="preserve"> and priorities</w:t>
      </w:r>
    </w:p>
    <w:p w:rsidR="000F3114" w:rsidRDefault="007278AC">
      <w:r>
        <w:t>The proposed STF supports the EC</w:t>
      </w:r>
      <w:r w:rsidR="00BB2AA0" w:rsidRPr="00D276D8">
        <w:t xml:space="preserve"> M</w:t>
      </w:r>
      <w:r w:rsidR="00E97706" w:rsidRPr="00D276D8">
        <w:t>a</w:t>
      </w:r>
      <w:r>
        <w:t xml:space="preserve">ndates </w:t>
      </w:r>
      <w:r w:rsidR="00BB2AA0" w:rsidRPr="00D276D8">
        <w:t>M</w:t>
      </w:r>
      <w:r>
        <w:t>/453</w:t>
      </w:r>
      <w:r w:rsidR="00BB2AA0" w:rsidRPr="00D276D8">
        <w:t xml:space="preserve"> as accepted by ETSI.</w:t>
      </w:r>
    </w:p>
    <w:p w:rsidR="007278AC" w:rsidRDefault="007278AC">
      <w:r>
        <w:t>The proposed STF supports the EC</w:t>
      </w:r>
      <w:r w:rsidRPr="00D276D8">
        <w:t xml:space="preserve"> Ma</w:t>
      </w:r>
      <w:r>
        <w:t xml:space="preserve">ndates </w:t>
      </w:r>
      <w:r w:rsidRPr="00D276D8">
        <w:t>M</w:t>
      </w:r>
      <w:r>
        <w:t>/546 (Urban-ITS)</w:t>
      </w:r>
      <w:r w:rsidRPr="00D276D8">
        <w:t>.</w:t>
      </w:r>
    </w:p>
    <w:p w:rsidR="000022A6" w:rsidRPr="00D276D8" w:rsidRDefault="000022A6">
      <w:r>
        <w:t>The proposed STF supports the GDPR European Directive.</w:t>
      </w:r>
    </w:p>
    <w:p w:rsidR="000F3114" w:rsidRPr="00D276D8" w:rsidRDefault="000F3114">
      <w:r w:rsidRPr="00D276D8">
        <w:t>The proposed STF supports the ETSI Long term strategy by:</w:t>
      </w:r>
    </w:p>
    <w:p w:rsidR="000F3114" w:rsidRPr="00DA2656" w:rsidRDefault="000F3114" w:rsidP="00DA2656">
      <w:pPr>
        <w:pStyle w:val="ListParagraph"/>
        <w:numPr>
          <w:ilvl w:val="0"/>
          <w:numId w:val="16"/>
        </w:numPr>
      </w:pPr>
      <w:r w:rsidRPr="00DA2656">
        <w:t>creating high quality standards for global use and with low time-to-market.</w:t>
      </w:r>
    </w:p>
    <w:p w:rsidR="000F3114" w:rsidRPr="00DA2656" w:rsidRDefault="000F3114" w:rsidP="00DA2656">
      <w:pPr>
        <w:pStyle w:val="ListParagraph"/>
        <w:numPr>
          <w:ilvl w:val="0"/>
          <w:numId w:val="16"/>
        </w:numPr>
      </w:pPr>
      <w:r w:rsidRPr="00DA2656">
        <w:lastRenderedPageBreak/>
        <w:t>engaging in other industry sectors besides telecoms, (cross-sector ICT)</w:t>
      </w:r>
    </w:p>
    <w:p w:rsidR="000F3114" w:rsidRPr="00DA2656" w:rsidRDefault="000F3114" w:rsidP="00DA2656">
      <w:pPr>
        <w:pStyle w:val="ListParagraph"/>
        <w:numPr>
          <w:ilvl w:val="0"/>
          <w:numId w:val="16"/>
        </w:numPr>
      </w:pPr>
      <w:r w:rsidRPr="00DA2656">
        <w:t>environment and sustainable future</w:t>
      </w:r>
    </w:p>
    <w:p w:rsidR="000F3114" w:rsidRPr="00D276D8" w:rsidRDefault="000F3114" w:rsidP="00040439">
      <w:pPr>
        <w:pStyle w:val="Guideline"/>
        <w:rPr>
          <w:rFonts w:ascii="Times New Roman" w:hAnsi="Times New Roman"/>
        </w:rPr>
      </w:pPr>
    </w:p>
    <w:p w:rsidR="000F3114" w:rsidRDefault="000F3114" w:rsidP="00040439"/>
    <w:p w:rsidR="005C5CA2" w:rsidRDefault="005C5CA2" w:rsidP="00040439"/>
    <w:p w:rsidR="000F3114" w:rsidRDefault="000F3114" w:rsidP="00E42AA1">
      <w:pPr>
        <w:pStyle w:val="Heading1"/>
        <w:numPr>
          <w:ilvl w:val="0"/>
          <w:numId w:val="6"/>
        </w:numPr>
        <w:pBdr>
          <w:top w:val="none" w:sz="0" w:space="0" w:color="auto"/>
        </w:pBdr>
        <w:tabs>
          <w:tab w:val="left" w:pos="1418"/>
        </w:tabs>
        <w:spacing w:before="0" w:after="240"/>
        <w:ind w:left="567" w:hanging="567"/>
      </w:pPr>
      <w:bookmarkStart w:id="4" w:name="_Toc229392237"/>
      <w:r>
        <w:t>Context of the proposal</w:t>
      </w:r>
    </w:p>
    <w:p w:rsidR="000F3114" w:rsidRDefault="000F3114" w:rsidP="00E42AA1">
      <w:pPr>
        <w:pStyle w:val="Heading2"/>
        <w:numPr>
          <w:ilvl w:val="1"/>
          <w:numId w:val="6"/>
        </w:numPr>
        <w:tabs>
          <w:tab w:val="left" w:pos="1418"/>
        </w:tabs>
        <w:spacing w:before="0" w:after="240"/>
        <w:ind w:left="567" w:hanging="567"/>
      </w:pPr>
      <w:bookmarkStart w:id="5" w:name="_Ref323660142"/>
      <w:bookmarkEnd w:id="4"/>
      <w:r>
        <w:t>ETSI Members support</w:t>
      </w:r>
    </w:p>
    <w:p w:rsidR="000F3114" w:rsidRDefault="000F3114" w:rsidP="00040439">
      <w:bookmarkStart w:id="6" w:name="_Toc229392238"/>
      <w:bookmarkEnd w:id="5"/>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96"/>
        <w:gridCol w:w="5847"/>
      </w:tblGrid>
      <w:tr w:rsidR="00872612" w:rsidRPr="00C36FBE" w:rsidTr="003D0961">
        <w:trPr>
          <w:trHeight w:val="518"/>
        </w:trPr>
        <w:tc>
          <w:tcPr>
            <w:tcW w:w="2258" w:type="dxa"/>
            <w:shd w:val="clear" w:color="auto" w:fill="auto"/>
          </w:tcPr>
          <w:p w:rsidR="000F3114" w:rsidRPr="00C36FBE" w:rsidRDefault="000F3114" w:rsidP="00040439">
            <w:pPr>
              <w:spacing w:before="120" w:after="120"/>
              <w:rPr>
                <w:b/>
              </w:rPr>
            </w:pPr>
            <w:r w:rsidRPr="00C36FBE">
              <w:rPr>
                <w:b/>
              </w:rPr>
              <w:t>ETSI Member</w:t>
            </w:r>
          </w:p>
        </w:tc>
        <w:tc>
          <w:tcPr>
            <w:tcW w:w="2096" w:type="dxa"/>
            <w:shd w:val="clear" w:color="auto" w:fill="auto"/>
          </w:tcPr>
          <w:p w:rsidR="000F3114" w:rsidRPr="00C36FBE" w:rsidRDefault="000F3114" w:rsidP="00040439">
            <w:pPr>
              <w:spacing w:before="120" w:after="120"/>
              <w:rPr>
                <w:b/>
              </w:rPr>
            </w:pPr>
            <w:r w:rsidRPr="00C36FBE">
              <w:rPr>
                <w:b/>
              </w:rPr>
              <w:t>Supporting delegate</w:t>
            </w:r>
          </w:p>
        </w:tc>
        <w:tc>
          <w:tcPr>
            <w:tcW w:w="5847" w:type="dxa"/>
            <w:shd w:val="clear" w:color="auto" w:fill="auto"/>
          </w:tcPr>
          <w:p w:rsidR="000F3114" w:rsidRPr="00C36FBE" w:rsidRDefault="000F3114" w:rsidP="00040439">
            <w:pPr>
              <w:spacing w:before="120" w:after="120"/>
              <w:rPr>
                <w:b/>
              </w:rPr>
            </w:pPr>
            <w:r w:rsidRPr="00C36FBE">
              <w:rPr>
                <w:b/>
              </w:rPr>
              <w:t>Motivation</w:t>
            </w:r>
          </w:p>
        </w:tc>
      </w:tr>
      <w:tr w:rsidR="00872612" w:rsidRPr="007625FE" w:rsidTr="00BB2AA0">
        <w:tc>
          <w:tcPr>
            <w:tcW w:w="2258" w:type="dxa"/>
            <w:shd w:val="clear" w:color="auto" w:fill="auto"/>
          </w:tcPr>
          <w:p w:rsidR="000F3114" w:rsidRDefault="00BB2AA0">
            <w:r>
              <w:t>Volkswagen</w:t>
            </w:r>
            <w:r w:rsidR="003D0961">
              <w:t xml:space="preserve"> AG</w:t>
            </w:r>
          </w:p>
        </w:tc>
        <w:tc>
          <w:tcPr>
            <w:tcW w:w="2096" w:type="dxa"/>
            <w:shd w:val="clear" w:color="auto" w:fill="auto"/>
          </w:tcPr>
          <w:p w:rsidR="000F3114" w:rsidRPr="00E801E9" w:rsidRDefault="008636F0">
            <w:pPr>
              <w:rPr>
                <w:lang w:val="de-DE"/>
              </w:rPr>
            </w:pPr>
            <w:r>
              <w:rPr>
                <w:lang w:val="de-DE"/>
              </w:rPr>
              <w:t>Teodor Buburuzan</w:t>
            </w:r>
          </w:p>
        </w:tc>
        <w:tc>
          <w:tcPr>
            <w:tcW w:w="5847" w:type="dxa"/>
            <w:shd w:val="clear" w:color="auto" w:fill="auto"/>
          </w:tcPr>
          <w:p w:rsidR="000F3114" w:rsidRPr="000022A6" w:rsidRDefault="000022A6">
            <w:pPr>
              <w:rPr>
                <w:lang w:val="de-DE"/>
              </w:rPr>
            </w:pPr>
            <w:r w:rsidRPr="000022A6">
              <w:t>Main interest from Volkswagen AG will be the clear definition of these related functions and features to support the realisation of C-ITS safety services in Volkswagen AG products.</w:t>
            </w:r>
          </w:p>
        </w:tc>
      </w:tr>
      <w:tr w:rsidR="00BB2AA0" w:rsidTr="00BB2AA0">
        <w:tc>
          <w:tcPr>
            <w:tcW w:w="2258" w:type="dxa"/>
            <w:shd w:val="clear" w:color="auto" w:fill="auto"/>
          </w:tcPr>
          <w:p w:rsidR="00BB2AA0" w:rsidRDefault="00BB2AA0">
            <w:r>
              <w:t>Toyota</w:t>
            </w:r>
          </w:p>
        </w:tc>
        <w:tc>
          <w:tcPr>
            <w:tcW w:w="2096" w:type="dxa"/>
            <w:shd w:val="clear" w:color="auto" w:fill="auto"/>
          </w:tcPr>
          <w:p w:rsidR="00BB2AA0" w:rsidRDefault="00BB2AA0">
            <w:r>
              <w:t>John Kenney</w:t>
            </w:r>
          </w:p>
        </w:tc>
        <w:tc>
          <w:tcPr>
            <w:tcW w:w="5847" w:type="dxa"/>
            <w:shd w:val="clear" w:color="auto" w:fill="auto"/>
          </w:tcPr>
          <w:p w:rsidR="00BB2AA0" w:rsidRPr="00DA2656" w:rsidRDefault="000022A6" w:rsidP="00DA2656">
            <w:pPr>
              <w:rPr>
                <w:rFonts w:cs="Arial"/>
                <w:szCs w:val="20"/>
                <w:lang w:val="en-GB"/>
              </w:rPr>
            </w:pPr>
            <w:r w:rsidRPr="00DA2656">
              <w:rPr>
                <w:rFonts w:cs="Arial"/>
              </w:rPr>
              <w:t>Main interest from Toyota will be the clear definition of these related functions and features to support the realisation of C-ITS safety services in Toyota AG products.</w:t>
            </w:r>
          </w:p>
        </w:tc>
      </w:tr>
      <w:tr w:rsidR="00155038" w:rsidTr="001227AF">
        <w:tc>
          <w:tcPr>
            <w:tcW w:w="2258" w:type="dxa"/>
            <w:shd w:val="clear" w:color="auto" w:fill="auto"/>
          </w:tcPr>
          <w:p w:rsidR="00155038" w:rsidRDefault="00155038">
            <w:r>
              <w:t>Renault SAS</w:t>
            </w:r>
          </w:p>
        </w:tc>
        <w:tc>
          <w:tcPr>
            <w:tcW w:w="2096" w:type="dxa"/>
            <w:shd w:val="clear" w:color="auto" w:fill="auto"/>
          </w:tcPr>
          <w:p w:rsidR="00155038" w:rsidRDefault="00155038">
            <w:r>
              <w:t>Stefania Sesia</w:t>
            </w:r>
          </w:p>
        </w:tc>
        <w:tc>
          <w:tcPr>
            <w:tcW w:w="5847" w:type="dxa"/>
            <w:shd w:val="clear" w:color="auto" w:fill="auto"/>
          </w:tcPr>
          <w:p w:rsidR="00155038" w:rsidRPr="00DA2656" w:rsidRDefault="000022A6" w:rsidP="00DA2656">
            <w:pPr>
              <w:rPr>
                <w:rFonts w:cs="Arial"/>
                <w:szCs w:val="20"/>
                <w:lang w:val="en-GB"/>
              </w:rPr>
            </w:pPr>
            <w:r w:rsidRPr="00DA2656">
              <w:rPr>
                <w:rFonts w:cs="Arial"/>
              </w:rPr>
              <w:t>Main interest from Renault SAS will be the clear definition of these related functions and features to support the realisation of C-ITS safety services in Renault SAS products.</w:t>
            </w:r>
          </w:p>
        </w:tc>
      </w:tr>
      <w:tr w:rsidR="00CB381E" w:rsidTr="007B2ADD">
        <w:tc>
          <w:tcPr>
            <w:tcW w:w="2258" w:type="dxa"/>
            <w:shd w:val="clear" w:color="auto" w:fill="auto"/>
          </w:tcPr>
          <w:p w:rsidR="00CB381E" w:rsidRDefault="00CB381E">
            <w:r>
              <w:t>Daimler AG</w:t>
            </w:r>
          </w:p>
        </w:tc>
        <w:tc>
          <w:tcPr>
            <w:tcW w:w="2096" w:type="dxa"/>
            <w:shd w:val="clear" w:color="auto" w:fill="auto"/>
          </w:tcPr>
          <w:p w:rsidR="00CB381E" w:rsidRDefault="00CB381E">
            <w:r>
              <w:t>Achim Brackemeier</w:t>
            </w:r>
          </w:p>
        </w:tc>
        <w:tc>
          <w:tcPr>
            <w:tcW w:w="5847" w:type="dxa"/>
            <w:shd w:val="clear" w:color="auto" w:fill="auto"/>
          </w:tcPr>
          <w:p w:rsidR="00CB381E" w:rsidRPr="00DA2656" w:rsidRDefault="000022A6" w:rsidP="00DA2656">
            <w:pPr>
              <w:rPr>
                <w:rFonts w:cs="Arial"/>
                <w:szCs w:val="20"/>
                <w:lang w:val="en-GB"/>
              </w:rPr>
            </w:pPr>
            <w:r w:rsidRPr="00DA2656">
              <w:rPr>
                <w:rFonts w:cs="Arial"/>
                <w:szCs w:val="20"/>
              </w:rPr>
              <w:t>Main interest from Daimler AG will be the clear definition of these related functions and features to support the realisation of C-ITS safety services in Daimler AG products.</w:t>
            </w:r>
          </w:p>
        </w:tc>
      </w:tr>
      <w:tr w:rsidR="009E6A40" w:rsidTr="00823953">
        <w:tc>
          <w:tcPr>
            <w:tcW w:w="2258" w:type="dxa"/>
            <w:shd w:val="clear" w:color="auto" w:fill="auto"/>
          </w:tcPr>
          <w:p w:rsidR="009E6A40" w:rsidRDefault="00155038">
            <w:r>
              <w:t xml:space="preserve">LG Electronics </w:t>
            </w:r>
            <w:r w:rsidR="006B0A11">
              <w:t>UK</w:t>
            </w:r>
          </w:p>
        </w:tc>
        <w:tc>
          <w:tcPr>
            <w:tcW w:w="2096" w:type="dxa"/>
            <w:shd w:val="clear" w:color="auto" w:fill="auto"/>
          </w:tcPr>
          <w:p w:rsidR="006B0A11" w:rsidRDefault="006B0A11">
            <w:r>
              <w:rPr>
                <w:color w:val="000000"/>
              </w:rPr>
              <w:t>Seung Yang</w:t>
            </w:r>
          </w:p>
          <w:p w:rsidR="009E6A40" w:rsidRDefault="009E6A40"/>
        </w:tc>
        <w:tc>
          <w:tcPr>
            <w:tcW w:w="5847" w:type="dxa"/>
            <w:shd w:val="clear" w:color="auto" w:fill="auto"/>
          </w:tcPr>
          <w:p w:rsidR="009E6A40" w:rsidRPr="00DA2656" w:rsidRDefault="006B0A11">
            <w:pPr>
              <w:rPr>
                <w:rFonts w:cs="Arial"/>
                <w:szCs w:val="20"/>
              </w:rPr>
            </w:pPr>
            <w:r w:rsidRPr="00DA2656">
              <w:rPr>
                <w:rFonts w:cs="Arial"/>
                <w:color w:val="000000"/>
                <w:szCs w:val="20"/>
              </w:rPr>
              <w:t>Main interest from LG will be the establishment of base for the further enhanced functionalities which can support the further development of C-ITS operation.</w:t>
            </w:r>
          </w:p>
        </w:tc>
      </w:tr>
      <w:tr w:rsidR="00872612" w:rsidTr="00BB2AA0">
        <w:tc>
          <w:tcPr>
            <w:tcW w:w="2258" w:type="dxa"/>
            <w:shd w:val="clear" w:color="auto" w:fill="auto"/>
          </w:tcPr>
          <w:p w:rsidR="00A7352A" w:rsidRPr="00BB2AA0" w:rsidRDefault="00A727F7">
            <w:r w:rsidRPr="00BB2AA0">
              <w:t>FBConsulting Sarl</w:t>
            </w:r>
          </w:p>
        </w:tc>
        <w:tc>
          <w:tcPr>
            <w:tcW w:w="2096" w:type="dxa"/>
            <w:shd w:val="clear" w:color="auto" w:fill="auto"/>
          </w:tcPr>
          <w:p w:rsidR="00A7352A" w:rsidRPr="00BB2AA0" w:rsidRDefault="00BB2AA0">
            <w:r w:rsidRPr="00BB2AA0">
              <w:t>P</w:t>
            </w:r>
            <w:r>
              <w:t xml:space="preserve">aul </w:t>
            </w:r>
            <w:r w:rsidRPr="00BB2AA0">
              <w:t>Spaanderman</w:t>
            </w:r>
          </w:p>
        </w:tc>
        <w:tc>
          <w:tcPr>
            <w:tcW w:w="5847" w:type="dxa"/>
            <w:shd w:val="clear" w:color="auto" w:fill="auto"/>
          </w:tcPr>
          <w:p w:rsidR="00A7352A" w:rsidRPr="00DA2656" w:rsidRDefault="00577820">
            <w:pPr>
              <w:rPr>
                <w:rFonts w:cs="Arial"/>
                <w:szCs w:val="20"/>
              </w:rPr>
            </w:pPr>
            <w:r w:rsidRPr="00DA2656">
              <w:rPr>
                <w:rFonts w:cs="Arial"/>
                <w:szCs w:val="20"/>
              </w:rPr>
              <w:t xml:space="preserve">Main interest from FBConsulting will be the possible reusability of the STF results for the development of standards </w:t>
            </w:r>
            <w:r w:rsidR="00526C82" w:rsidRPr="00DA2656">
              <w:rPr>
                <w:rFonts w:cs="Arial"/>
                <w:szCs w:val="20"/>
              </w:rPr>
              <w:t>in TC ITS and to support the further de</w:t>
            </w:r>
            <w:r w:rsidR="000022A6" w:rsidRPr="00DA2656">
              <w:rPr>
                <w:rFonts w:cs="Arial"/>
                <w:szCs w:val="20"/>
              </w:rPr>
              <w:t>velopment of C-ITS functions and features</w:t>
            </w:r>
            <w:r w:rsidR="00BB2AA0" w:rsidRPr="00DA2656">
              <w:rPr>
                <w:rFonts w:cs="Arial"/>
                <w:szCs w:val="20"/>
              </w:rPr>
              <w:t>.</w:t>
            </w:r>
          </w:p>
        </w:tc>
      </w:tr>
      <w:tr w:rsidR="00872612" w:rsidTr="00BB2AA0">
        <w:tc>
          <w:tcPr>
            <w:tcW w:w="2258" w:type="dxa"/>
            <w:shd w:val="clear" w:color="auto" w:fill="auto"/>
          </w:tcPr>
          <w:p w:rsidR="00AF5B17" w:rsidRPr="00BB2AA0" w:rsidRDefault="008A0C5E">
            <w:r w:rsidRPr="00BB2AA0">
              <w:t>Kapsch</w:t>
            </w:r>
            <w:r w:rsidR="002215B3" w:rsidRPr="00BB2AA0">
              <w:t xml:space="preserve"> TrafficCom AB</w:t>
            </w:r>
          </w:p>
        </w:tc>
        <w:tc>
          <w:tcPr>
            <w:tcW w:w="2096" w:type="dxa"/>
            <w:shd w:val="clear" w:color="auto" w:fill="auto"/>
          </w:tcPr>
          <w:p w:rsidR="00AF5B17" w:rsidRPr="00BB2AA0" w:rsidRDefault="0067223A">
            <w:r>
              <w:t>Jasja Tijink</w:t>
            </w:r>
          </w:p>
        </w:tc>
        <w:tc>
          <w:tcPr>
            <w:tcW w:w="5847" w:type="dxa"/>
            <w:shd w:val="clear" w:color="auto" w:fill="auto"/>
          </w:tcPr>
          <w:p w:rsidR="00AF5B17" w:rsidRPr="00DA2656" w:rsidRDefault="00AB6443">
            <w:pPr>
              <w:rPr>
                <w:rFonts w:cs="Arial"/>
                <w:szCs w:val="20"/>
              </w:rPr>
            </w:pPr>
            <w:r w:rsidRPr="00DA2656">
              <w:rPr>
                <w:rFonts w:cs="Arial"/>
                <w:color w:val="000000"/>
                <w:szCs w:val="20"/>
              </w:rPr>
              <w:t>We consider the availability and accuracy of time and position data of utmost importance for the performance of road safety applications. </w:t>
            </w:r>
          </w:p>
        </w:tc>
      </w:tr>
      <w:tr w:rsidR="0025581A" w:rsidTr="00823953">
        <w:trPr>
          <w:trHeight w:val="252"/>
        </w:trPr>
        <w:tc>
          <w:tcPr>
            <w:tcW w:w="2258" w:type="dxa"/>
            <w:shd w:val="clear" w:color="auto" w:fill="auto"/>
          </w:tcPr>
          <w:p w:rsidR="0025581A" w:rsidRPr="00BB2AA0" w:rsidRDefault="0025581A">
            <w:r w:rsidRPr="00BB2AA0">
              <w:t>Denso</w:t>
            </w:r>
          </w:p>
        </w:tc>
        <w:tc>
          <w:tcPr>
            <w:tcW w:w="2096" w:type="dxa"/>
            <w:shd w:val="clear" w:color="auto" w:fill="auto"/>
          </w:tcPr>
          <w:p w:rsidR="0025581A" w:rsidRPr="00BB2AA0" w:rsidRDefault="0025581A">
            <w:r>
              <w:t>Tim Leimmuller</w:t>
            </w:r>
          </w:p>
        </w:tc>
        <w:tc>
          <w:tcPr>
            <w:tcW w:w="5847" w:type="dxa"/>
            <w:shd w:val="clear" w:color="auto" w:fill="auto"/>
          </w:tcPr>
          <w:p w:rsidR="0025581A" w:rsidRPr="00DA2656" w:rsidRDefault="00947BF9">
            <w:pPr>
              <w:rPr>
                <w:rFonts w:cs="Arial"/>
                <w:szCs w:val="20"/>
              </w:rPr>
            </w:pPr>
            <w:r w:rsidRPr="00DA2656">
              <w:rPr>
                <w:rFonts w:cs="Arial"/>
                <w:szCs w:val="20"/>
              </w:rPr>
              <w:t>Main interest from DENSO is the clear definition of position and time related requirements as well as corresponding specification of requirements and interoperability requirements. This is seen as a requirement for C-ITS related DENSO products.</w:t>
            </w:r>
          </w:p>
        </w:tc>
      </w:tr>
      <w:tr w:rsidR="0025581A" w:rsidTr="001227AF">
        <w:trPr>
          <w:trHeight w:val="252"/>
        </w:trPr>
        <w:tc>
          <w:tcPr>
            <w:tcW w:w="2258" w:type="dxa"/>
            <w:shd w:val="clear" w:color="auto" w:fill="auto"/>
          </w:tcPr>
          <w:p w:rsidR="0025581A" w:rsidRPr="00BB2AA0" w:rsidRDefault="0025581A">
            <w:r>
              <w:t>Volvo Technology</w:t>
            </w:r>
          </w:p>
        </w:tc>
        <w:tc>
          <w:tcPr>
            <w:tcW w:w="2096" w:type="dxa"/>
            <w:shd w:val="clear" w:color="auto" w:fill="auto"/>
          </w:tcPr>
          <w:p w:rsidR="0025581A" w:rsidRPr="00BB2AA0" w:rsidRDefault="0025581A">
            <w:r>
              <w:t>Katrin Sjöberg</w:t>
            </w:r>
          </w:p>
        </w:tc>
        <w:tc>
          <w:tcPr>
            <w:tcW w:w="5847" w:type="dxa"/>
            <w:shd w:val="clear" w:color="auto" w:fill="auto"/>
          </w:tcPr>
          <w:p w:rsidR="0025581A" w:rsidRPr="00DA2656" w:rsidRDefault="0025581A">
            <w:pPr>
              <w:rPr>
                <w:rFonts w:cs="Arial"/>
                <w:szCs w:val="20"/>
              </w:rPr>
            </w:pPr>
            <w:r w:rsidRPr="00DA2656">
              <w:rPr>
                <w:rFonts w:cs="Arial"/>
                <w:color w:val="000000"/>
                <w:szCs w:val="20"/>
              </w:rPr>
              <w:t>Main interest from Volvo Group will be the clear definition of these related functions and features to support the realisation of C-ITS safety services in Volvo Group products</w:t>
            </w:r>
          </w:p>
        </w:tc>
      </w:tr>
      <w:tr w:rsidR="0025581A" w:rsidTr="00BB2AA0">
        <w:tc>
          <w:tcPr>
            <w:tcW w:w="2258" w:type="dxa"/>
            <w:shd w:val="clear" w:color="auto" w:fill="auto"/>
          </w:tcPr>
          <w:p w:rsidR="0025581A" w:rsidRPr="00BB2AA0" w:rsidRDefault="0025581A">
            <w:r w:rsidRPr="00BB2AA0">
              <w:t>Siemens</w:t>
            </w:r>
            <w:r>
              <w:t xml:space="preserve"> AG</w:t>
            </w:r>
          </w:p>
        </w:tc>
        <w:tc>
          <w:tcPr>
            <w:tcW w:w="2096" w:type="dxa"/>
            <w:shd w:val="clear" w:color="auto" w:fill="auto"/>
          </w:tcPr>
          <w:p w:rsidR="0025581A" w:rsidRPr="00BB2AA0" w:rsidRDefault="0025581A">
            <w:r w:rsidRPr="00BB2AA0">
              <w:t>Frit</w:t>
            </w:r>
            <w:r>
              <w:t>z</w:t>
            </w:r>
            <w:r w:rsidRPr="00BB2AA0">
              <w:t xml:space="preserve"> Kasslatter</w:t>
            </w:r>
          </w:p>
        </w:tc>
        <w:tc>
          <w:tcPr>
            <w:tcW w:w="5847" w:type="dxa"/>
            <w:shd w:val="clear" w:color="auto" w:fill="auto"/>
          </w:tcPr>
          <w:p w:rsidR="0025581A" w:rsidRPr="00DA2656" w:rsidRDefault="0025581A">
            <w:pPr>
              <w:rPr>
                <w:rFonts w:cs="Arial"/>
              </w:rPr>
            </w:pPr>
            <w:r w:rsidRPr="00DA2656">
              <w:rPr>
                <w:rFonts w:cs="Arial"/>
              </w:rPr>
              <w:t>Main interest from Siemens AG will be the clear definition of these related functions and features to support the realisation of C-ITS safety services in Siemens AG products.</w:t>
            </w:r>
          </w:p>
        </w:tc>
      </w:tr>
    </w:tbl>
    <w:p w:rsidR="000F3114" w:rsidRDefault="000F3114" w:rsidP="00040439"/>
    <w:p w:rsidR="000F3114" w:rsidRDefault="000F3114" w:rsidP="00040439"/>
    <w:p w:rsidR="000F3114" w:rsidRPr="00A526B3" w:rsidRDefault="000F3114" w:rsidP="00E42AA1">
      <w:pPr>
        <w:pStyle w:val="Heading2"/>
        <w:numPr>
          <w:ilvl w:val="1"/>
          <w:numId w:val="6"/>
        </w:numPr>
        <w:tabs>
          <w:tab w:val="left" w:pos="1418"/>
        </w:tabs>
        <w:spacing w:before="0" w:after="240"/>
        <w:ind w:left="567" w:hanging="567"/>
      </w:pPr>
      <w:r w:rsidRPr="00A526B3">
        <w:t>Market impact</w:t>
      </w:r>
    </w:p>
    <w:p w:rsidR="0077418D" w:rsidRDefault="005826D0" w:rsidP="005826D0">
      <w:r w:rsidRPr="00D276D8">
        <w:t xml:space="preserve">The development of </w:t>
      </w:r>
      <w:r w:rsidR="00E5391C">
        <w:t>essential for the deployment of new C-ITS Release 2 services such as Vulnerable Road users, Motorcycle Awareness, C-ACC and Platooning, addressing increase of safety on the road and traffic efficiency. The development of these spe</w:t>
      </w:r>
      <w:r w:rsidR="00D276D8" w:rsidRPr="00D276D8">
        <w:t xml:space="preserve">cification will boost the development of new Release 2 related C-ITS and Automated services. It will ensure proper operation of these services requiring higher accuracy requirements related to position and time. </w:t>
      </w:r>
      <w:r w:rsidRPr="00D276D8">
        <w:t xml:space="preserve">It will enable </w:t>
      </w:r>
      <w:r w:rsidR="0092145C" w:rsidRPr="00D276D8">
        <w:t xml:space="preserve">the </w:t>
      </w:r>
      <w:r w:rsidRPr="00D276D8">
        <w:t xml:space="preserve">support </w:t>
      </w:r>
      <w:r w:rsidR="0092145C" w:rsidRPr="00D276D8">
        <w:t xml:space="preserve">of </w:t>
      </w:r>
      <w:r w:rsidRPr="00D276D8">
        <w:t xml:space="preserve">more stakeholders, such as Urban Rail and Agriculture Automation making use of the </w:t>
      </w:r>
      <w:r w:rsidR="00E320EB" w:rsidRPr="00D276D8">
        <w:t xml:space="preserve">interoperable </w:t>
      </w:r>
      <w:r w:rsidRPr="00D276D8">
        <w:t>technology and br</w:t>
      </w:r>
      <w:r w:rsidR="007D0654" w:rsidRPr="00D276D8">
        <w:t>oa</w:t>
      </w:r>
      <w:r w:rsidRPr="00D276D8">
        <w:t xml:space="preserve">den the </w:t>
      </w:r>
      <w:r w:rsidR="00213449" w:rsidRPr="00D276D8">
        <w:t>deployment of the developed system.</w:t>
      </w:r>
      <w:r w:rsidR="00213449">
        <w:t xml:space="preserve"> </w:t>
      </w:r>
    </w:p>
    <w:p w:rsidR="000F3114" w:rsidRDefault="000F3114" w:rsidP="00040439"/>
    <w:p w:rsidR="000F3114" w:rsidRPr="00F32120" w:rsidRDefault="000F3114" w:rsidP="00E42AA1">
      <w:pPr>
        <w:pStyle w:val="Heading2"/>
        <w:numPr>
          <w:ilvl w:val="1"/>
          <w:numId w:val="6"/>
        </w:numPr>
        <w:tabs>
          <w:tab w:val="left" w:pos="1418"/>
        </w:tabs>
        <w:spacing w:before="0" w:after="240"/>
        <w:ind w:left="567" w:hanging="567"/>
      </w:pPr>
      <w:r>
        <w:t>T</w:t>
      </w:r>
      <w:r w:rsidRPr="00F32120">
        <w:t>asks for which the STF support is necessary</w:t>
      </w:r>
    </w:p>
    <w:p w:rsidR="000F3114" w:rsidRDefault="000F3114" w:rsidP="00040439">
      <w:r w:rsidRPr="00D276D8">
        <w:t>The support of STF experts is required to reach the time schedule</w:t>
      </w:r>
      <w:r w:rsidR="0077418D" w:rsidRPr="00D276D8">
        <w:t xml:space="preserve">. The </w:t>
      </w:r>
      <w:r w:rsidR="005826D0" w:rsidRPr="00D276D8">
        <w:t>mainly involved ETSI TC is</w:t>
      </w:r>
      <w:r w:rsidR="0077418D" w:rsidRPr="00D276D8">
        <w:t xml:space="preserve"> TC ITS.</w:t>
      </w:r>
      <w:r w:rsidR="0077418D">
        <w:t xml:space="preserve"> </w:t>
      </w:r>
    </w:p>
    <w:p w:rsidR="000F3114" w:rsidRPr="000A5E70" w:rsidRDefault="000F3114" w:rsidP="00040439"/>
    <w:p w:rsidR="000F3114" w:rsidRDefault="000F3114" w:rsidP="00E42AA1">
      <w:pPr>
        <w:pStyle w:val="Heading2"/>
        <w:numPr>
          <w:ilvl w:val="1"/>
          <w:numId w:val="6"/>
        </w:numPr>
        <w:tabs>
          <w:tab w:val="left" w:pos="1418"/>
        </w:tabs>
        <w:spacing w:before="0" w:after="240"/>
        <w:ind w:left="567" w:hanging="567"/>
      </w:pPr>
      <w:r>
        <w:lastRenderedPageBreak/>
        <w:t>Related voluntary activities in the TB</w:t>
      </w:r>
    </w:p>
    <w:p w:rsidR="00B7373B" w:rsidRPr="00F224C1" w:rsidRDefault="00F224C1" w:rsidP="00B7373B">
      <w:r w:rsidRPr="00F224C1">
        <w:t xml:space="preserve">ETSI </w:t>
      </w:r>
      <w:r w:rsidR="00B7373B" w:rsidRPr="00F224C1">
        <w:t>TC ITS will closely follow the activities of the STF. Members of TC ITS, and other ETSI TC will re</w:t>
      </w:r>
      <w:r w:rsidRPr="00F224C1">
        <w:t>view the proposals from the STF</w:t>
      </w:r>
      <w:r w:rsidR="00B7373B" w:rsidRPr="00F224C1">
        <w:t>.</w:t>
      </w:r>
    </w:p>
    <w:p w:rsidR="00B7373B" w:rsidRPr="00CB381E" w:rsidRDefault="00B7373B" w:rsidP="00B7373B">
      <w:pPr>
        <w:rPr>
          <w:highlight w:val="yellow"/>
        </w:rPr>
      </w:pPr>
    </w:p>
    <w:p w:rsidR="00B7373B" w:rsidRPr="004677F9" w:rsidRDefault="00B7373B" w:rsidP="00B7373B">
      <w:pPr>
        <w:rPr>
          <w:i/>
        </w:rPr>
      </w:pPr>
      <w:r w:rsidRPr="004677F9">
        <w:t>In detail the voluntary activities within the TB will consist of:</w:t>
      </w:r>
    </w:p>
    <w:p w:rsidR="00B7373B" w:rsidRPr="004677F9" w:rsidRDefault="00B7373B" w:rsidP="00E42AA1">
      <w:pPr>
        <w:numPr>
          <w:ilvl w:val="0"/>
          <w:numId w:val="7"/>
        </w:numPr>
        <w:tabs>
          <w:tab w:val="left" w:pos="851"/>
          <w:tab w:val="left" w:pos="4678"/>
          <w:tab w:val="left" w:pos="5954"/>
          <w:tab w:val="left" w:pos="7088"/>
        </w:tabs>
        <w:ind w:left="851" w:hanging="491"/>
        <w:jc w:val="both"/>
      </w:pPr>
      <w:r w:rsidRPr="004677F9">
        <w:t>synchronisation of the STF work with other TB work</w:t>
      </w:r>
    </w:p>
    <w:p w:rsidR="00B7373B" w:rsidRPr="004677F9" w:rsidRDefault="00B7373B" w:rsidP="00E42AA1">
      <w:pPr>
        <w:numPr>
          <w:ilvl w:val="0"/>
          <w:numId w:val="7"/>
        </w:numPr>
        <w:tabs>
          <w:tab w:val="left" w:pos="851"/>
          <w:tab w:val="left" w:pos="4678"/>
          <w:tab w:val="left" w:pos="5954"/>
          <w:tab w:val="left" w:pos="7088"/>
        </w:tabs>
        <w:ind w:left="851" w:hanging="491"/>
        <w:jc w:val="both"/>
      </w:pPr>
      <w:r w:rsidRPr="004677F9">
        <w:t>support with the approval process of the documents</w:t>
      </w:r>
    </w:p>
    <w:p w:rsidR="00B7373B" w:rsidRPr="004677F9" w:rsidRDefault="00B7373B" w:rsidP="00E42AA1">
      <w:pPr>
        <w:numPr>
          <w:ilvl w:val="0"/>
          <w:numId w:val="7"/>
        </w:numPr>
        <w:tabs>
          <w:tab w:val="left" w:pos="851"/>
          <w:tab w:val="left" w:pos="4678"/>
          <w:tab w:val="left" w:pos="5954"/>
          <w:tab w:val="left" w:pos="7088"/>
        </w:tabs>
        <w:ind w:left="851" w:hanging="491"/>
        <w:jc w:val="both"/>
      </w:pPr>
      <w:r w:rsidRPr="004677F9">
        <w:t xml:space="preserve">the review and approval of the developed technical </w:t>
      </w:r>
      <w:r w:rsidR="004677F9" w:rsidRPr="004677F9">
        <w:t>specification and European Norm themselves</w:t>
      </w:r>
    </w:p>
    <w:p w:rsidR="00B7373B" w:rsidRPr="004677F9" w:rsidRDefault="00B7373B" w:rsidP="00E42AA1">
      <w:pPr>
        <w:numPr>
          <w:ilvl w:val="0"/>
          <w:numId w:val="7"/>
        </w:numPr>
        <w:tabs>
          <w:tab w:val="left" w:pos="851"/>
          <w:tab w:val="left" w:pos="4678"/>
          <w:tab w:val="left" w:pos="5954"/>
          <w:tab w:val="left" w:pos="7088"/>
        </w:tabs>
        <w:ind w:left="851" w:hanging="491"/>
        <w:jc w:val="both"/>
      </w:pPr>
      <w:r w:rsidRPr="004677F9">
        <w:t>initiation and development of the standard and specification updates based on the results of the STF</w:t>
      </w:r>
    </w:p>
    <w:p w:rsidR="000F3114" w:rsidRPr="00897CF4" w:rsidRDefault="000F3114" w:rsidP="00040439">
      <w:pPr>
        <w:pStyle w:val="Guideline"/>
      </w:pPr>
    </w:p>
    <w:p w:rsidR="000F3114" w:rsidRDefault="000F3114" w:rsidP="00E42AA1">
      <w:pPr>
        <w:pStyle w:val="Heading2"/>
        <w:numPr>
          <w:ilvl w:val="1"/>
          <w:numId w:val="6"/>
        </w:numPr>
        <w:tabs>
          <w:tab w:val="left" w:pos="1418"/>
        </w:tabs>
        <w:spacing w:before="0" w:after="240"/>
        <w:ind w:left="567" w:hanging="567"/>
      </w:pPr>
      <w:r>
        <w:t>P</w:t>
      </w:r>
      <w:r w:rsidRPr="009C296A">
        <w:t>revious funded activities</w:t>
      </w:r>
      <w:r>
        <w:t xml:space="preserve"> in the same domain</w:t>
      </w:r>
    </w:p>
    <w:p w:rsidR="000F3114" w:rsidRDefault="007E50D8" w:rsidP="00040439">
      <w:pPr>
        <w:pStyle w:val="Guideline"/>
      </w:pPr>
      <w:r w:rsidRPr="004677F9">
        <w:t>Non</w:t>
      </w:r>
      <w:r w:rsidR="008C5F87" w:rsidRPr="004677F9">
        <w:t>e</w:t>
      </w:r>
    </w:p>
    <w:p w:rsidR="000F3114" w:rsidRDefault="000F3114" w:rsidP="00040439">
      <w:pPr>
        <w:pStyle w:val="Guideline"/>
      </w:pPr>
    </w:p>
    <w:p w:rsidR="000F3114" w:rsidRPr="00A526B3" w:rsidRDefault="000F3114" w:rsidP="00E42AA1">
      <w:pPr>
        <w:pStyle w:val="Heading2"/>
        <w:numPr>
          <w:ilvl w:val="1"/>
          <w:numId w:val="6"/>
        </w:numPr>
        <w:tabs>
          <w:tab w:val="left" w:pos="1418"/>
        </w:tabs>
        <w:spacing w:before="0" w:after="240"/>
        <w:ind w:left="567" w:hanging="567"/>
      </w:pPr>
      <w:r>
        <w:t>Consequences if not agreed</w:t>
      </w:r>
    </w:p>
    <w:p w:rsidR="000F3114" w:rsidRPr="009E1AB9" w:rsidRDefault="000F3114" w:rsidP="00040439">
      <w:r w:rsidRPr="004677F9">
        <w:t xml:space="preserve">If the STF is not accepted, given the amount of work to be done in such a short time frame, it is very likely that </w:t>
      </w:r>
      <w:r w:rsidR="008C5F87" w:rsidRPr="004677F9">
        <w:t xml:space="preserve">ETSI will not be able to find a solution to be proposed </w:t>
      </w:r>
      <w:r w:rsidR="009B0CD0" w:rsidRPr="004677F9">
        <w:t>and it may be developed elsewhere</w:t>
      </w:r>
      <w:r w:rsidR="008C5F87" w:rsidRPr="004677F9">
        <w:t>.</w:t>
      </w:r>
      <w:r w:rsidR="00F466D7">
        <w:t xml:space="preserve"> </w:t>
      </w:r>
    </w:p>
    <w:p w:rsidR="000F3114" w:rsidRDefault="000F3114" w:rsidP="00040439"/>
    <w:p w:rsidR="000F3114" w:rsidRDefault="000F3114" w:rsidP="00040439"/>
    <w:p w:rsidR="000F3114" w:rsidRPr="00DA2656" w:rsidRDefault="000F3114" w:rsidP="00040439">
      <w:pPr>
        <w:pStyle w:val="Part"/>
        <w:rPr>
          <w:sz w:val="24"/>
          <w:szCs w:val="24"/>
        </w:rPr>
      </w:pPr>
      <w:r w:rsidRPr="00DA2656">
        <w:rPr>
          <w:sz w:val="24"/>
          <w:szCs w:val="24"/>
        </w:rPr>
        <w:t>Part II - Execution of the work</w:t>
      </w:r>
    </w:p>
    <w:p w:rsidR="000F3114" w:rsidRDefault="000F3114" w:rsidP="00E42AA1">
      <w:pPr>
        <w:pStyle w:val="Heading1"/>
        <w:numPr>
          <w:ilvl w:val="0"/>
          <w:numId w:val="6"/>
        </w:numPr>
        <w:pBdr>
          <w:top w:val="none" w:sz="0" w:space="0" w:color="auto"/>
        </w:pBdr>
        <w:tabs>
          <w:tab w:val="left" w:pos="1418"/>
        </w:tabs>
        <w:spacing w:before="0" w:after="240"/>
        <w:ind w:left="567" w:hanging="567"/>
      </w:pPr>
      <w:r>
        <w:t>Technical Bodies and other stakeholders</w:t>
      </w:r>
    </w:p>
    <w:p w:rsidR="000F3114" w:rsidRPr="00A526B3" w:rsidRDefault="000F3114" w:rsidP="00E42AA1">
      <w:pPr>
        <w:pStyle w:val="Heading2"/>
        <w:numPr>
          <w:ilvl w:val="1"/>
          <w:numId w:val="6"/>
        </w:numPr>
        <w:tabs>
          <w:tab w:val="left" w:pos="1418"/>
        </w:tabs>
        <w:spacing w:before="0" w:after="240"/>
        <w:ind w:left="567" w:hanging="567"/>
      </w:pPr>
      <w:r>
        <w:t>Reference TB</w:t>
      </w:r>
    </w:p>
    <w:p w:rsidR="00F466D7" w:rsidRDefault="000F3114" w:rsidP="00040439">
      <w:pPr>
        <w:pStyle w:val="Guideline"/>
        <w:rPr>
          <w:i w:val="0"/>
        </w:rPr>
      </w:pPr>
      <w:bookmarkStart w:id="7" w:name="_Toc64817083"/>
      <w:r>
        <w:rPr>
          <w:i w:val="0"/>
        </w:rPr>
        <w:t xml:space="preserve">ETSI TC </w:t>
      </w:r>
      <w:r w:rsidR="006D1082">
        <w:rPr>
          <w:i w:val="0"/>
        </w:rPr>
        <w:t>ITS</w:t>
      </w:r>
      <w:r w:rsidRPr="001C3F55">
        <w:rPr>
          <w:i w:val="0"/>
        </w:rPr>
        <w:t xml:space="preserve">, main contact: </w:t>
      </w:r>
      <w:r w:rsidR="00731B7B">
        <w:rPr>
          <w:i w:val="0"/>
        </w:rPr>
        <w:t>Niels Peter Skov Andersen</w:t>
      </w:r>
    </w:p>
    <w:p w:rsidR="000F3114" w:rsidRDefault="000F3114" w:rsidP="00040439"/>
    <w:p w:rsidR="000F3114" w:rsidRDefault="000F3114" w:rsidP="00E42AA1">
      <w:pPr>
        <w:pStyle w:val="Heading2"/>
        <w:numPr>
          <w:ilvl w:val="1"/>
          <w:numId w:val="6"/>
        </w:numPr>
        <w:tabs>
          <w:tab w:val="left" w:pos="1418"/>
        </w:tabs>
        <w:spacing w:before="0" w:after="240"/>
        <w:ind w:left="567" w:hanging="567"/>
      </w:pPr>
      <w:r>
        <w:t>Other interested ETSI Technical Bodies</w:t>
      </w:r>
    </w:p>
    <w:p w:rsidR="00B001E6" w:rsidRPr="001C3F55" w:rsidRDefault="006C22A5" w:rsidP="00B001E6">
      <w:pPr>
        <w:pStyle w:val="Guideline"/>
        <w:rPr>
          <w:i w:val="0"/>
        </w:rPr>
      </w:pPr>
      <w:r>
        <w:rPr>
          <w:i w:val="0"/>
        </w:rPr>
        <w:t>None</w:t>
      </w:r>
    </w:p>
    <w:p w:rsidR="001B0734" w:rsidRDefault="001B0734" w:rsidP="00040439">
      <w:pPr>
        <w:rPr>
          <w:i/>
        </w:rPr>
      </w:pPr>
    </w:p>
    <w:p w:rsidR="000F3114" w:rsidRDefault="000F3114" w:rsidP="00040439"/>
    <w:p w:rsidR="000F3114" w:rsidRDefault="000F3114" w:rsidP="00E42AA1">
      <w:pPr>
        <w:pStyle w:val="Heading2"/>
        <w:numPr>
          <w:ilvl w:val="1"/>
          <w:numId w:val="6"/>
        </w:numPr>
        <w:tabs>
          <w:tab w:val="left" w:pos="1418"/>
        </w:tabs>
        <w:spacing w:before="0" w:after="240"/>
        <w:ind w:left="567" w:hanging="567"/>
      </w:pPr>
      <w:r>
        <w:t>Other stakeholders</w:t>
      </w:r>
    </w:p>
    <w:p w:rsidR="00577420" w:rsidRDefault="00B001E6" w:rsidP="00731B7B">
      <w:pPr>
        <w:pStyle w:val="Guideline"/>
        <w:rPr>
          <w:i w:val="0"/>
        </w:rPr>
      </w:pPr>
      <w:r>
        <w:rPr>
          <w:i w:val="0"/>
        </w:rPr>
        <w:t xml:space="preserve">CEN287/ISO204, SAE, </w:t>
      </w:r>
      <w:r w:rsidR="00E37F03" w:rsidRPr="00004B56">
        <w:rPr>
          <w:i w:val="0"/>
        </w:rPr>
        <w:t xml:space="preserve">EU commission, </w:t>
      </w:r>
      <w:r w:rsidR="0053497C">
        <w:rPr>
          <w:i w:val="0"/>
        </w:rPr>
        <w:t xml:space="preserve">EU Projects </w:t>
      </w:r>
      <w:r w:rsidR="007B2ADD">
        <w:rPr>
          <w:i w:val="0"/>
        </w:rPr>
        <w:t>AutoNet</w:t>
      </w:r>
      <w:r w:rsidR="0053497C">
        <w:rPr>
          <w:i w:val="0"/>
        </w:rPr>
        <w:fldChar w:fldCharType="begin"/>
      </w:r>
      <w:r w:rsidR="0053497C">
        <w:rPr>
          <w:i w:val="0"/>
        </w:rPr>
        <w:instrText xml:space="preserve"> REF _Ref503524154 \r \h </w:instrText>
      </w:r>
      <w:r w:rsidR="0053497C">
        <w:rPr>
          <w:i w:val="0"/>
        </w:rPr>
      </w:r>
      <w:r w:rsidR="0053497C">
        <w:rPr>
          <w:i w:val="0"/>
        </w:rPr>
        <w:fldChar w:fldCharType="separate"/>
      </w:r>
      <w:r w:rsidR="00DA2656">
        <w:rPr>
          <w:i w:val="0"/>
        </w:rPr>
        <w:t>[23]</w:t>
      </w:r>
      <w:r w:rsidR="0053497C">
        <w:rPr>
          <w:i w:val="0"/>
        </w:rPr>
        <w:fldChar w:fldCharType="end"/>
      </w:r>
      <w:r w:rsidR="007B2ADD">
        <w:rPr>
          <w:i w:val="0"/>
        </w:rPr>
        <w:t>, TIMON</w:t>
      </w:r>
      <w:r w:rsidR="0053497C">
        <w:rPr>
          <w:i w:val="0"/>
        </w:rPr>
        <w:fldChar w:fldCharType="begin"/>
      </w:r>
      <w:r w:rsidR="0053497C">
        <w:rPr>
          <w:i w:val="0"/>
        </w:rPr>
        <w:instrText xml:space="preserve"> REF _Ref503524165 \r \h </w:instrText>
      </w:r>
      <w:r w:rsidR="0053497C">
        <w:rPr>
          <w:i w:val="0"/>
        </w:rPr>
      </w:r>
      <w:r w:rsidR="0053497C">
        <w:rPr>
          <w:i w:val="0"/>
        </w:rPr>
        <w:fldChar w:fldCharType="separate"/>
      </w:r>
      <w:r w:rsidR="00DA2656">
        <w:rPr>
          <w:i w:val="0"/>
        </w:rPr>
        <w:t>[24]</w:t>
      </w:r>
      <w:r w:rsidR="0053497C">
        <w:rPr>
          <w:i w:val="0"/>
        </w:rPr>
        <w:fldChar w:fldCharType="end"/>
      </w:r>
      <w:r w:rsidR="007B2ADD">
        <w:rPr>
          <w:i w:val="0"/>
        </w:rPr>
        <w:t xml:space="preserve">, </w:t>
      </w:r>
      <w:r w:rsidR="006C22A5">
        <w:rPr>
          <w:i w:val="0"/>
        </w:rPr>
        <w:t>HIGHTS</w:t>
      </w:r>
      <w:r w:rsidR="0053497C">
        <w:rPr>
          <w:i w:val="0"/>
        </w:rPr>
        <w:fldChar w:fldCharType="begin"/>
      </w:r>
      <w:r w:rsidR="0053497C">
        <w:rPr>
          <w:i w:val="0"/>
        </w:rPr>
        <w:instrText xml:space="preserve"> REF _Ref503509693 \r \h </w:instrText>
      </w:r>
      <w:r w:rsidR="0053497C">
        <w:rPr>
          <w:i w:val="0"/>
        </w:rPr>
      </w:r>
      <w:r w:rsidR="0053497C">
        <w:rPr>
          <w:i w:val="0"/>
        </w:rPr>
        <w:fldChar w:fldCharType="separate"/>
      </w:r>
      <w:r w:rsidR="00DA2656">
        <w:rPr>
          <w:i w:val="0"/>
        </w:rPr>
        <w:t>[1]</w:t>
      </w:r>
      <w:r w:rsidR="0053497C">
        <w:rPr>
          <w:i w:val="0"/>
        </w:rPr>
        <w:fldChar w:fldCharType="end"/>
      </w:r>
      <w:r w:rsidR="006C22A5">
        <w:rPr>
          <w:i w:val="0"/>
        </w:rPr>
        <w:t>,</w:t>
      </w:r>
      <w:r w:rsidR="0053497C">
        <w:rPr>
          <w:i w:val="0"/>
        </w:rPr>
        <w:t xml:space="preserve"> CODECS</w:t>
      </w:r>
      <w:r w:rsidR="0053497C">
        <w:rPr>
          <w:i w:val="0"/>
        </w:rPr>
        <w:fldChar w:fldCharType="begin"/>
      </w:r>
      <w:r w:rsidR="0053497C">
        <w:rPr>
          <w:i w:val="0"/>
        </w:rPr>
        <w:instrText xml:space="preserve"> REF _Ref501275839 \r \h </w:instrText>
      </w:r>
      <w:r w:rsidR="0053497C">
        <w:rPr>
          <w:i w:val="0"/>
        </w:rPr>
      </w:r>
      <w:r w:rsidR="0053497C">
        <w:rPr>
          <w:i w:val="0"/>
        </w:rPr>
        <w:fldChar w:fldCharType="separate"/>
      </w:r>
      <w:r w:rsidR="00DA2656">
        <w:rPr>
          <w:i w:val="0"/>
        </w:rPr>
        <w:t>[4]</w:t>
      </w:r>
      <w:r w:rsidR="0053497C">
        <w:rPr>
          <w:i w:val="0"/>
        </w:rPr>
        <w:fldChar w:fldCharType="end"/>
      </w:r>
      <w:r w:rsidR="0053497C">
        <w:rPr>
          <w:i w:val="0"/>
        </w:rPr>
        <w:t xml:space="preserve"> and</w:t>
      </w:r>
      <w:r w:rsidR="006C22A5">
        <w:rPr>
          <w:i w:val="0"/>
        </w:rPr>
        <w:t xml:space="preserve"> </w:t>
      </w:r>
      <w:r w:rsidR="0053497C">
        <w:rPr>
          <w:i w:val="0"/>
        </w:rPr>
        <w:t>C-ROADS</w:t>
      </w:r>
      <w:r w:rsidR="0053497C">
        <w:rPr>
          <w:i w:val="0"/>
        </w:rPr>
        <w:fldChar w:fldCharType="begin"/>
      </w:r>
      <w:r w:rsidR="0053497C">
        <w:rPr>
          <w:i w:val="0"/>
        </w:rPr>
        <w:instrText xml:space="preserve"> REF _Ref501275827 \r \h </w:instrText>
      </w:r>
      <w:r w:rsidR="0053497C">
        <w:rPr>
          <w:i w:val="0"/>
        </w:rPr>
      </w:r>
      <w:r w:rsidR="0053497C">
        <w:rPr>
          <w:i w:val="0"/>
        </w:rPr>
        <w:fldChar w:fldCharType="separate"/>
      </w:r>
      <w:r w:rsidR="00DA2656">
        <w:rPr>
          <w:i w:val="0"/>
        </w:rPr>
        <w:t>[5]</w:t>
      </w:r>
      <w:r w:rsidR="0053497C">
        <w:rPr>
          <w:i w:val="0"/>
        </w:rPr>
        <w:fldChar w:fldCharType="end"/>
      </w:r>
      <w:r w:rsidR="00931261">
        <w:rPr>
          <w:i w:val="0"/>
        </w:rPr>
        <w:t>,</w:t>
      </w:r>
      <w:r w:rsidR="0053497C">
        <w:rPr>
          <w:i w:val="0"/>
        </w:rPr>
        <w:t xml:space="preserve"> and organisations such as</w:t>
      </w:r>
      <w:r w:rsidR="00931261">
        <w:rPr>
          <w:i w:val="0"/>
        </w:rPr>
        <w:t xml:space="preserve"> </w:t>
      </w:r>
      <w:r w:rsidR="006C22A5">
        <w:rPr>
          <w:i w:val="0"/>
        </w:rPr>
        <w:t>C2C-CC</w:t>
      </w:r>
      <w:r w:rsidR="0053497C">
        <w:rPr>
          <w:i w:val="0"/>
        </w:rPr>
        <w:fldChar w:fldCharType="begin"/>
      </w:r>
      <w:r w:rsidR="0053497C">
        <w:rPr>
          <w:i w:val="0"/>
        </w:rPr>
        <w:instrText xml:space="preserve"> REF _Ref503526979 \r \h </w:instrText>
      </w:r>
      <w:r w:rsidR="0053497C">
        <w:rPr>
          <w:i w:val="0"/>
        </w:rPr>
      </w:r>
      <w:r w:rsidR="0053497C">
        <w:rPr>
          <w:i w:val="0"/>
        </w:rPr>
        <w:fldChar w:fldCharType="separate"/>
      </w:r>
      <w:r w:rsidR="00DA2656">
        <w:rPr>
          <w:i w:val="0"/>
        </w:rPr>
        <w:t>[25]</w:t>
      </w:r>
      <w:r w:rsidR="0053497C">
        <w:rPr>
          <w:i w:val="0"/>
        </w:rPr>
        <w:fldChar w:fldCharType="end"/>
      </w:r>
      <w:r w:rsidR="006C22A5">
        <w:rPr>
          <w:i w:val="0"/>
        </w:rPr>
        <w:t xml:space="preserve">, </w:t>
      </w:r>
      <w:r w:rsidR="00CD713F">
        <w:rPr>
          <w:i w:val="0"/>
        </w:rPr>
        <w:t>ACEA</w:t>
      </w:r>
      <w:r w:rsidR="0053497C">
        <w:rPr>
          <w:i w:val="0"/>
        </w:rPr>
        <w:fldChar w:fldCharType="begin"/>
      </w:r>
      <w:r w:rsidR="0053497C">
        <w:rPr>
          <w:i w:val="0"/>
        </w:rPr>
        <w:instrText xml:space="preserve"> REF _Ref503526989 \r \h </w:instrText>
      </w:r>
      <w:r w:rsidR="0053497C">
        <w:rPr>
          <w:i w:val="0"/>
        </w:rPr>
      </w:r>
      <w:r w:rsidR="0053497C">
        <w:rPr>
          <w:i w:val="0"/>
        </w:rPr>
        <w:fldChar w:fldCharType="separate"/>
      </w:r>
      <w:r w:rsidR="00DA2656">
        <w:rPr>
          <w:i w:val="0"/>
        </w:rPr>
        <w:t>[28]</w:t>
      </w:r>
      <w:r w:rsidR="0053497C">
        <w:rPr>
          <w:i w:val="0"/>
        </w:rPr>
        <w:fldChar w:fldCharType="end"/>
      </w:r>
      <w:r w:rsidR="00CD713F">
        <w:rPr>
          <w:i w:val="0"/>
        </w:rPr>
        <w:t>,</w:t>
      </w:r>
      <w:r w:rsidR="005B3AB6">
        <w:rPr>
          <w:i w:val="0"/>
        </w:rPr>
        <w:t xml:space="preserve"> 5GAA</w:t>
      </w:r>
      <w:r w:rsidR="0053497C">
        <w:rPr>
          <w:i w:val="0"/>
        </w:rPr>
        <w:fldChar w:fldCharType="begin"/>
      </w:r>
      <w:r w:rsidR="0053497C">
        <w:rPr>
          <w:i w:val="0"/>
        </w:rPr>
        <w:instrText xml:space="preserve"> REF _Ref503527000 \r \h </w:instrText>
      </w:r>
      <w:r w:rsidR="0053497C">
        <w:rPr>
          <w:i w:val="0"/>
        </w:rPr>
      </w:r>
      <w:r w:rsidR="0053497C">
        <w:rPr>
          <w:i w:val="0"/>
        </w:rPr>
        <w:fldChar w:fldCharType="separate"/>
      </w:r>
      <w:r w:rsidR="00DA2656">
        <w:rPr>
          <w:i w:val="0"/>
        </w:rPr>
        <w:t>[26]</w:t>
      </w:r>
      <w:r w:rsidR="0053497C">
        <w:rPr>
          <w:i w:val="0"/>
        </w:rPr>
        <w:fldChar w:fldCharType="end"/>
      </w:r>
      <w:r w:rsidR="005B3AB6">
        <w:rPr>
          <w:i w:val="0"/>
        </w:rPr>
        <w:t xml:space="preserve">, </w:t>
      </w:r>
      <w:r w:rsidR="0053497C">
        <w:rPr>
          <w:i w:val="0"/>
        </w:rPr>
        <w:t>EATA</w:t>
      </w:r>
      <w:r w:rsidR="0053497C">
        <w:rPr>
          <w:i w:val="0"/>
        </w:rPr>
        <w:fldChar w:fldCharType="begin"/>
      </w:r>
      <w:r w:rsidR="0053497C">
        <w:rPr>
          <w:i w:val="0"/>
        </w:rPr>
        <w:instrText xml:space="preserve"> REF _Ref503527010 \r \h </w:instrText>
      </w:r>
      <w:r w:rsidR="0053497C">
        <w:rPr>
          <w:i w:val="0"/>
        </w:rPr>
      </w:r>
      <w:r w:rsidR="0053497C">
        <w:rPr>
          <w:i w:val="0"/>
        </w:rPr>
        <w:fldChar w:fldCharType="separate"/>
      </w:r>
      <w:r w:rsidR="00DA2656">
        <w:rPr>
          <w:i w:val="0"/>
        </w:rPr>
        <w:t>[27]</w:t>
      </w:r>
      <w:r w:rsidR="0053497C">
        <w:rPr>
          <w:i w:val="0"/>
        </w:rPr>
        <w:fldChar w:fldCharType="end"/>
      </w:r>
      <w:r w:rsidR="0053497C">
        <w:rPr>
          <w:i w:val="0"/>
        </w:rPr>
        <w:t xml:space="preserve">, </w:t>
      </w:r>
      <w:r w:rsidR="00A60314">
        <w:rPr>
          <w:i w:val="0"/>
        </w:rPr>
        <w:t>POLIS</w:t>
      </w:r>
      <w:r w:rsidR="0053497C">
        <w:rPr>
          <w:i w:val="0"/>
        </w:rPr>
        <w:fldChar w:fldCharType="begin"/>
      </w:r>
      <w:r w:rsidR="0053497C">
        <w:rPr>
          <w:i w:val="0"/>
        </w:rPr>
        <w:instrText xml:space="preserve"> REF _Ref503527019 \r \h </w:instrText>
      </w:r>
      <w:r w:rsidR="0053497C">
        <w:rPr>
          <w:i w:val="0"/>
        </w:rPr>
      </w:r>
      <w:r w:rsidR="0053497C">
        <w:rPr>
          <w:i w:val="0"/>
        </w:rPr>
        <w:fldChar w:fldCharType="separate"/>
      </w:r>
      <w:r w:rsidR="00DA2656">
        <w:rPr>
          <w:i w:val="0"/>
        </w:rPr>
        <w:t>[32]</w:t>
      </w:r>
      <w:r w:rsidR="0053497C">
        <w:rPr>
          <w:i w:val="0"/>
        </w:rPr>
        <w:fldChar w:fldCharType="end"/>
      </w:r>
      <w:r w:rsidR="00A60314">
        <w:rPr>
          <w:i w:val="0"/>
        </w:rPr>
        <w:t xml:space="preserve">, </w:t>
      </w:r>
      <w:r w:rsidR="0053497C">
        <w:rPr>
          <w:i w:val="0"/>
        </w:rPr>
        <w:t>ASECAP</w:t>
      </w:r>
      <w:r w:rsidR="0053497C">
        <w:rPr>
          <w:i w:val="0"/>
        </w:rPr>
        <w:fldChar w:fldCharType="begin"/>
      </w:r>
      <w:r w:rsidR="0053497C">
        <w:rPr>
          <w:i w:val="0"/>
        </w:rPr>
        <w:instrText xml:space="preserve"> REF _Ref503527029 \r \h </w:instrText>
      </w:r>
      <w:r w:rsidR="0053497C">
        <w:rPr>
          <w:i w:val="0"/>
        </w:rPr>
      </w:r>
      <w:r w:rsidR="0053497C">
        <w:rPr>
          <w:i w:val="0"/>
        </w:rPr>
        <w:fldChar w:fldCharType="separate"/>
      </w:r>
      <w:r w:rsidR="00DA2656">
        <w:rPr>
          <w:i w:val="0"/>
        </w:rPr>
        <w:t>[31]</w:t>
      </w:r>
      <w:r w:rsidR="0053497C">
        <w:rPr>
          <w:i w:val="0"/>
        </w:rPr>
        <w:fldChar w:fldCharType="end"/>
      </w:r>
      <w:r w:rsidR="0053497C">
        <w:rPr>
          <w:i w:val="0"/>
        </w:rPr>
        <w:t>, CEDR</w:t>
      </w:r>
      <w:r w:rsidR="0053497C">
        <w:rPr>
          <w:i w:val="0"/>
        </w:rPr>
        <w:fldChar w:fldCharType="begin"/>
      </w:r>
      <w:r w:rsidR="0053497C">
        <w:rPr>
          <w:i w:val="0"/>
        </w:rPr>
        <w:instrText xml:space="preserve"> REF _Ref503527037 \r \h </w:instrText>
      </w:r>
      <w:r w:rsidR="0053497C">
        <w:rPr>
          <w:i w:val="0"/>
        </w:rPr>
      </w:r>
      <w:r w:rsidR="0053497C">
        <w:rPr>
          <w:i w:val="0"/>
        </w:rPr>
        <w:fldChar w:fldCharType="separate"/>
      </w:r>
      <w:r w:rsidR="00DA2656">
        <w:rPr>
          <w:i w:val="0"/>
        </w:rPr>
        <w:t>[30]</w:t>
      </w:r>
      <w:r w:rsidR="0053497C">
        <w:rPr>
          <w:i w:val="0"/>
        </w:rPr>
        <w:fldChar w:fldCharType="end"/>
      </w:r>
      <w:r w:rsidR="0053497C">
        <w:rPr>
          <w:i w:val="0"/>
        </w:rPr>
        <w:t xml:space="preserve"> and CLEPA</w:t>
      </w:r>
      <w:r w:rsidR="0053497C">
        <w:rPr>
          <w:i w:val="0"/>
        </w:rPr>
        <w:fldChar w:fldCharType="begin"/>
      </w:r>
      <w:r w:rsidR="0053497C">
        <w:rPr>
          <w:i w:val="0"/>
        </w:rPr>
        <w:instrText xml:space="preserve"> REF _Ref503527045 \r \h </w:instrText>
      </w:r>
      <w:r w:rsidR="0053497C">
        <w:rPr>
          <w:i w:val="0"/>
        </w:rPr>
      </w:r>
      <w:r w:rsidR="0053497C">
        <w:rPr>
          <w:i w:val="0"/>
        </w:rPr>
        <w:fldChar w:fldCharType="separate"/>
      </w:r>
      <w:r w:rsidR="00DA2656">
        <w:rPr>
          <w:i w:val="0"/>
        </w:rPr>
        <w:t>[29]</w:t>
      </w:r>
      <w:r w:rsidR="0053497C">
        <w:rPr>
          <w:i w:val="0"/>
        </w:rPr>
        <w:fldChar w:fldCharType="end"/>
      </w:r>
      <w:bookmarkEnd w:id="7"/>
    </w:p>
    <w:p w:rsidR="00731B7B" w:rsidRPr="00731B7B" w:rsidRDefault="00731B7B" w:rsidP="00731B7B">
      <w:pPr>
        <w:pStyle w:val="Guideline"/>
        <w:rPr>
          <w:i w:val="0"/>
        </w:rPr>
      </w:pPr>
    </w:p>
    <w:p w:rsidR="000F3114" w:rsidRDefault="000F3114" w:rsidP="00E42AA1">
      <w:pPr>
        <w:pStyle w:val="Heading1"/>
        <w:numPr>
          <w:ilvl w:val="0"/>
          <w:numId w:val="6"/>
        </w:numPr>
        <w:pBdr>
          <w:top w:val="none" w:sz="0" w:space="0" w:color="auto"/>
        </w:pBdr>
        <w:tabs>
          <w:tab w:val="left" w:pos="1418"/>
        </w:tabs>
        <w:spacing w:before="0" w:after="240"/>
        <w:ind w:left="567" w:hanging="567"/>
      </w:pPr>
      <w:r>
        <w:t>Base documents and deliverables</w:t>
      </w:r>
    </w:p>
    <w:p w:rsidR="00731B7B" w:rsidRDefault="000F3114" w:rsidP="00E42AA1">
      <w:pPr>
        <w:pStyle w:val="Heading2"/>
        <w:numPr>
          <w:ilvl w:val="1"/>
          <w:numId w:val="6"/>
        </w:numPr>
        <w:tabs>
          <w:tab w:val="left" w:pos="1418"/>
        </w:tabs>
        <w:spacing w:before="0" w:after="240"/>
        <w:ind w:left="567" w:hanging="567"/>
        <w:rPr>
          <w:lang w:val="fr-FR"/>
        </w:rPr>
      </w:pPr>
      <w:bookmarkStart w:id="8" w:name="_Ref501270502"/>
      <w:bookmarkEnd w:id="6"/>
      <w:r>
        <w:rPr>
          <w:lang w:val="fr-FR"/>
        </w:rPr>
        <w:t>Base documents</w:t>
      </w:r>
      <w:bookmarkEnd w:id="8"/>
    </w:p>
    <w:p w:rsidR="00731B7B" w:rsidRPr="00731B7B" w:rsidRDefault="00731B7B" w:rsidP="00731B7B">
      <w:pPr>
        <w:rPr>
          <w:lang w:val="fr-FR"/>
        </w:rPr>
      </w:pPr>
    </w:p>
    <w:p w:rsidR="00731B7B" w:rsidRPr="00731B7B" w:rsidRDefault="00731B7B" w:rsidP="00731B7B">
      <w:pPr>
        <w:rPr>
          <w:lang w:val="fr-FR"/>
        </w:rPr>
      </w:pPr>
    </w:p>
    <w:p w:rsidR="00731B7B" w:rsidRPr="00731B7B" w:rsidRDefault="00731B7B" w:rsidP="00731B7B">
      <w:pPr>
        <w:rPr>
          <w:lang w:val="fr-FR"/>
        </w:rPr>
      </w:pPr>
    </w:p>
    <w:p w:rsidR="00731B7B" w:rsidRPr="00731B7B" w:rsidRDefault="00731B7B" w:rsidP="00731B7B">
      <w:pPr>
        <w:rPr>
          <w:lang w:val="fr-FR"/>
        </w:rPr>
      </w:pPr>
    </w:p>
    <w:p w:rsidR="00731B7B" w:rsidRPr="00731B7B" w:rsidRDefault="00731B7B" w:rsidP="00731B7B">
      <w:pPr>
        <w:rPr>
          <w:lang w:val="fr-FR"/>
        </w:rPr>
      </w:pPr>
    </w:p>
    <w:p w:rsidR="00731B7B" w:rsidRPr="00731B7B" w:rsidRDefault="00731B7B" w:rsidP="00731B7B">
      <w:pPr>
        <w:rPr>
          <w:lang w:val="fr-FR"/>
        </w:rPr>
      </w:pPr>
    </w:p>
    <w:p w:rsidR="00731B7B" w:rsidRPr="00731B7B" w:rsidRDefault="00731B7B" w:rsidP="00731B7B">
      <w:pPr>
        <w:rPr>
          <w:lang w:val="fr-FR"/>
        </w:rPr>
      </w:pPr>
    </w:p>
    <w:p w:rsidR="000F3114" w:rsidRPr="00731B7B" w:rsidRDefault="000F3114" w:rsidP="00731B7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17"/>
        <w:gridCol w:w="2062"/>
        <w:gridCol w:w="1543"/>
      </w:tblGrid>
      <w:tr w:rsidR="003D0245" w:rsidRPr="000037AD" w:rsidTr="00DA2656">
        <w:tc>
          <w:tcPr>
            <w:tcW w:w="2906" w:type="dxa"/>
            <w:shd w:val="clear" w:color="auto" w:fill="B8CCE4"/>
            <w:tcMar>
              <w:top w:w="57" w:type="dxa"/>
              <w:bottom w:w="57" w:type="dxa"/>
            </w:tcMar>
            <w:vAlign w:val="center"/>
          </w:tcPr>
          <w:p w:rsidR="000F3114" w:rsidRPr="000037AD" w:rsidRDefault="000F3114" w:rsidP="00040439">
            <w:pPr>
              <w:keepNext/>
              <w:keepLines/>
              <w:rPr>
                <w:b/>
              </w:rPr>
            </w:pPr>
            <w:r w:rsidRPr="000037AD">
              <w:rPr>
                <w:b/>
              </w:rPr>
              <w:lastRenderedPageBreak/>
              <w:t>Document</w:t>
            </w:r>
          </w:p>
        </w:tc>
        <w:tc>
          <w:tcPr>
            <w:tcW w:w="3117" w:type="dxa"/>
            <w:shd w:val="clear" w:color="auto" w:fill="B8CCE4"/>
            <w:tcMar>
              <w:top w:w="57" w:type="dxa"/>
              <w:bottom w:w="57" w:type="dxa"/>
            </w:tcMar>
            <w:vAlign w:val="center"/>
          </w:tcPr>
          <w:p w:rsidR="000F3114" w:rsidRPr="000037AD" w:rsidRDefault="000F3114" w:rsidP="00040439">
            <w:pPr>
              <w:keepNext/>
              <w:keepLines/>
              <w:rPr>
                <w:b/>
              </w:rPr>
            </w:pPr>
            <w:r w:rsidRPr="000037AD">
              <w:rPr>
                <w:b/>
              </w:rPr>
              <w:t>Title</w:t>
            </w:r>
          </w:p>
        </w:tc>
        <w:tc>
          <w:tcPr>
            <w:tcW w:w="2062" w:type="dxa"/>
            <w:shd w:val="clear" w:color="auto" w:fill="B8CCE4"/>
            <w:tcMar>
              <w:top w:w="57" w:type="dxa"/>
              <w:left w:w="0" w:type="dxa"/>
              <w:bottom w:w="57" w:type="dxa"/>
              <w:right w:w="0" w:type="dxa"/>
            </w:tcMar>
            <w:vAlign w:val="center"/>
          </w:tcPr>
          <w:p w:rsidR="000F3114" w:rsidRPr="000037AD" w:rsidRDefault="000F3114" w:rsidP="00040439">
            <w:pPr>
              <w:keepNext/>
              <w:keepLines/>
              <w:jc w:val="center"/>
              <w:rPr>
                <w:b/>
              </w:rPr>
            </w:pPr>
            <w:r w:rsidRPr="000037AD">
              <w:rPr>
                <w:b/>
              </w:rPr>
              <w:t>Current Status</w:t>
            </w:r>
          </w:p>
        </w:tc>
        <w:tc>
          <w:tcPr>
            <w:tcW w:w="1543" w:type="dxa"/>
            <w:shd w:val="clear" w:color="auto" w:fill="B8CCE4"/>
            <w:tcMar>
              <w:top w:w="57" w:type="dxa"/>
              <w:left w:w="0" w:type="dxa"/>
              <w:bottom w:w="57" w:type="dxa"/>
              <w:right w:w="0" w:type="dxa"/>
            </w:tcMar>
            <w:vAlign w:val="center"/>
          </w:tcPr>
          <w:p w:rsidR="000F3114" w:rsidRPr="000037AD" w:rsidRDefault="000F3114" w:rsidP="00040439">
            <w:pPr>
              <w:keepNext/>
              <w:keepLines/>
              <w:jc w:val="center"/>
              <w:rPr>
                <w:b/>
              </w:rPr>
            </w:pPr>
            <w:r w:rsidRPr="000037AD">
              <w:rPr>
                <w:b/>
              </w:rPr>
              <w:t>Expected date for stable document</w:t>
            </w:r>
          </w:p>
        </w:tc>
      </w:tr>
      <w:tr w:rsidR="003D0245" w:rsidRPr="009F2D55" w:rsidTr="00DA2656">
        <w:tc>
          <w:tcPr>
            <w:tcW w:w="2906" w:type="dxa"/>
            <w:vAlign w:val="center"/>
          </w:tcPr>
          <w:p w:rsidR="000E2782" w:rsidRPr="009F2D55" w:rsidRDefault="000E2782" w:rsidP="0067042F">
            <w:pPr>
              <w:keepNext/>
              <w:keepLines/>
              <w:rPr>
                <w:lang w:val="fr-FR"/>
              </w:rPr>
            </w:pPr>
            <w:r w:rsidRPr="009F2D55">
              <w:rPr>
                <w:lang w:val="fr-FR"/>
              </w:rPr>
              <w:t xml:space="preserve">ETSI </w:t>
            </w:r>
            <w:r>
              <w:rPr>
                <w:lang w:val="fr-FR"/>
              </w:rPr>
              <w:t xml:space="preserve">TR 101 607 V1.1.1 </w:t>
            </w:r>
            <w:r w:rsidR="00BF0B26">
              <w:rPr>
                <w:lang w:val="fr-FR"/>
              </w:rPr>
              <w:fldChar w:fldCharType="begin"/>
            </w:r>
            <w:r w:rsidR="00BF0B26">
              <w:rPr>
                <w:lang w:val="fr-FR"/>
              </w:rPr>
              <w:instrText xml:space="preserve"> REF _Ref501268896 \r \h </w:instrText>
            </w:r>
            <w:r w:rsidR="00BF0B26">
              <w:rPr>
                <w:lang w:val="fr-FR"/>
              </w:rPr>
            </w:r>
            <w:r w:rsidR="00BF0B26">
              <w:rPr>
                <w:lang w:val="fr-FR"/>
              </w:rPr>
              <w:fldChar w:fldCharType="separate"/>
            </w:r>
            <w:r w:rsidR="00DA2656">
              <w:rPr>
                <w:lang w:val="fr-FR"/>
              </w:rPr>
              <w:t>[7]</w:t>
            </w:r>
            <w:r w:rsidR="00BF0B26">
              <w:rPr>
                <w:lang w:val="fr-FR"/>
              </w:rPr>
              <w:fldChar w:fldCharType="end"/>
            </w:r>
          </w:p>
        </w:tc>
        <w:tc>
          <w:tcPr>
            <w:tcW w:w="3117" w:type="dxa"/>
            <w:vAlign w:val="center"/>
          </w:tcPr>
          <w:p w:rsidR="000E2782" w:rsidRPr="00731B7B" w:rsidRDefault="00873F08" w:rsidP="0067042F">
            <w:pPr>
              <w:keepNext/>
              <w:keepLines/>
              <w:rPr>
                <w:lang w:val="en-GB"/>
              </w:rPr>
            </w:pPr>
            <w:r>
              <w:t>Intelligent Transportation Systems (ITS); Cooperative ITS (C-ITS); Release 1</w:t>
            </w:r>
          </w:p>
        </w:tc>
        <w:tc>
          <w:tcPr>
            <w:tcW w:w="2062" w:type="dxa"/>
            <w:tcMar>
              <w:left w:w="0" w:type="dxa"/>
              <w:right w:w="0" w:type="dxa"/>
            </w:tcMar>
            <w:vAlign w:val="center"/>
          </w:tcPr>
          <w:p w:rsidR="000E2782" w:rsidRPr="009F2D55" w:rsidRDefault="000E2782" w:rsidP="0067042F">
            <w:pPr>
              <w:keepNext/>
              <w:keepLines/>
              <w:jc w:val="center"/>
              <w:rPr>
                <w:lang w:val="fr-FR"/>
              </w:rPr>
            </w:pPr>
            <w:r>
              <w:rPr>
                <w:lang w:val="fr-FR"/>
              </w:rPr>
              <w:t>published</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rPr>
          <w:trHeight w:val="742"/>
        </w:trPr>
        <w:tc>
          <w:tcPr>
            <w:tcW w:w="2906" w:type="dxa"/>
            <w:vAlign w:val="center"/>
          </w:tcPr>
          <w:p w:rsidR="000E2782" w:rsidRPr="009F2D55" w:rsidRDefault="000E2782" w:rsidP="0067042F">
            <w:pPr>
              <w:keepNext/>
              <w:keepLines/>
              <w:rPr>
                <w:lang w:val="fr-FR"/>
              </w:rPr>
            </w:pPr>
            <w:r w:rsidRPr="009F2D55">
              <w:rPr>
                <w:lang w:val="fr-FR"/>
              </w:rPr>
              <w:t xml:space="preserve">ETSI </w:t>
            </w:r>
            <w:r>
              <w:rPr>
                <w:lang w:val="fr-FR"/>
              </w:rPr>
              <w:t>TR 102 638 V1.1.1</w:t>
            </w:r>
            <w:r w:rsidR="00BF0B26">
              <w:rPr>
                <w:lang w:val="fr-FR"/>
              </w:rPr>
              <w:t xml:space="preserve"> </w:t>
            </w:r>
            <w:r w:rsidR="00BF0B26">
              <w:rPr>
                <w:lang w:val="fr-FR"/>
              </w:rPr>
              <w:fldChar w:fldCharType="begin"/>
            </w:r>
            <w:r w:rsidR="00BF0B26">
              <w:rPr>
                <w:lang w:val="fr-FR"/>
              </w:rPr>
              <w:instrText xml:space="preserve"> REF _Ref501276074 \r \h </w:instrText>
            </w:r>
            <w:r w:rsidR="00BF0B26">
              <w:rPr>
                <w:lang w:val="fr-FR"/>
              </w:rPr>
            </w:r>
            <w:r w:rsidR="00BF0B26">
              <w:rPr>
                <w:lang w:val="fr-FR"/>
              </w:rPr>
              <w:fldChar w:fldCharType="separate"/>
            </w:r>
            <w:r w:rsidR="00DA2656">
              <w:rPr>
                <w:lang w:val="fr-FR"/>
              </w:rPr>
              <w:t>[8]</w:t>
            </w:r>
            <w:r w:rsidR="00BF0B26">
              <w:rPr>
                <w:lang w:val="fr-FR"/>
              </w:rPr>
              <w:fldChar w:fldCharType="end"/>
            </w:r>
            <w:r>
              <w:rPr>
                <w:lang w:val="fr-FR"/>
              </w:rPr>
              <w:t xml:space="preserve"> </w:t>
            </w:r>
          </w:p>
        </w:tc>
        <w:tc>
          <w:tcPr>
            <w:tcW w:w="3117" w:type="dxa"/>
            <w:vAlign w:val="center"/>
          </w:tcPr>
          <w:p w:rsidR="000E2782" w:rsidRPr="00731B7B" w:rsidRDefault="00873F08" w:rsidP="0067042F">
            <w:pPr>
              <w:keepNext/>
              <w:keepLines/>
              <w:rPr>
                <w:lang w:val="en-GB"/>
              </w:rPr>
            </w:pPr>
            <w:r>
              <w:t>Intelligent Transportation Systems (ITS); Vehicular Communications; Basic Set of Applications; Definitions</w:t>
            </w:r>
          </w:p>
        </w:tc>
        <w:tc>
          <w:tcPr>
            <w:tcW w:w="2062" w:type="dxa"/>
            <w:tcMar>
              <w:left w:w="0" w:type="dxa"/>
              <w:right w:w="0" w:type="dxa"/>
            </w:tcMar>
            <w:vAlign w:val="center"/>
          </w:tcPr>
          <w:p w:rsidR="000E2782" w:rsidRPr="009F2D55" w:rsidRDefault="000E2782" w:rsidP="0067042F">
            <w:pPr>
              <w:keepNext/>
              <w:keepLines/>
              <w:jc w:val="center"/>
              <w:rPr>
                <w:lang w:val="fr-FR"/>
              </w:rPr>
            </w:pPr>
            <w:r>
              <w:rPr>
                <w:lang w:val="fr-FR"/>
              </w:rPr>
              <w:t>published</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0E2782" w:rsidRPr="009F2D55" w:rsidRDefault="000E2782" w:rsidP="0067042F">
            <w:pPr>
              <w:keepNext/>
              <w:keepLines/>
              <w:rPr>
                <w:lang w:val="fr-FR"/>
              </w:rPr>
            </w:pPr>
            <w:r w:rsidRPr="009F2D55">
              <w:rPr>
                <w:lang w:val="fr-FR"/>
              </w:rPr>
              <w:t xml:space="preserve">ETSI </w:t>
            </w:r>
            <w:r>
              <w:rPr>
                <w:lang w:val="fr-FR"/>
              </w:rPr>
              <w:t xml:space="preserve">TR 103 299 V0.1.5 </w:t>
            </w:r>
            <w:r w:rsidR="00BF0B26">
              <w:rPr>
                <w:lang w:val="fr-FR"/>
              </w:rPr>
              <w:fldChar w:fldCharType="begin"/>
            </w:r>
            <w:r w:rsidR="00BF0B26">
              <w:rPr>
                <w:lang w:val="fr-FR"/>
              </w:rPr>
              <w:instrText xml:space="preserve"> REF _Ref501269849 \r \h </w:instrText>
            </w:r>
            <w:r w:rsidR="00BF0B26">
              <w:rPr>
                <w:lang w:val="fr-FR"/>
              </w:rPr>
            </w:r>
            <w:r w:rsidR="00BF0B26">
              <w:rPr>
                <w:lang w:val="fr-FR"/>
              </w:rPr>
              <w:fldChar w:fldCharType="separate"/>
            </w:r>
            <w:r w:rsidR="00DA2656">
              <w:rPr>
                <w:lang w:val="fr-FR"/>
              </w:rPr>
              <w:t>[9]</w:t>
            </w:r>
            <w:r w:rsidR="00BF0B26">
              <w:rPr>
                <w:lang w:val="fr-FR"/>
              </w:rPr>
              <w:fldChar w:fldCharType="end"/>
            </w:r>
          </w:p>
        </w:tc>
        <w:tc>
          <w:tcPr>
            <w:tcW w:w="3117" w:type="dxa"/>
            <w:vAlign w:val="center"/>
          </w:tcPr>
          <w:p w:rsidR="000E2782" w:rsidRPr="009F2D55" w:rsidRDefault="00873F08" w:rsidP="0067042F">
            <w:pPr>
              <w:keepNext/>
              <w:keepLines/>
              <w:rPr>
                <w:lang w:val="fr-FR"/>
              </w:rPr>
            </w:pPr>
            <w:r>
              <w:t xml:space="preserve">Intelligent Transportation Systems (ITS); </w:t>
            </w:r>
            <w:r w:rsidRPr="00324A84">
              <w:t>Cooperative Adaptive Cruise Control (CACC); Pre-standardization stud</w:t>
            </w:r>
            <w:r>
              <w:rPr>
                <w:rStyle w:val="ZGSM"/>
              </w:rPr>
              <w:t>y</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0E2782" w:rsidRPr="009F2D55" w:rsidRDefault="000E2782" w:rsidP="0067042F">
            <w:pPr>
              <w:keepNext/>
              <w:keepLines/>
              <w:rPr>
                <w:lang w:val="fr-FR"/>
              </w:rPr>
            </w:pPr>
            <w:r w:rsidRPr="009F2D55">
              <w:rPr>
                <w:lang w:val="fr-FR"/>
              </w:rPr>
              <w:t xml:space="preserve">ETSI </w:t>
            </w:r>
            <w:r>
              <w:rPr>
                <w:lang w:val="fr-FR"/>
              </w:rPr>
              <w:t xml:space="preserve">TR 103 298 V0.0.2 </w:t>
            </w:r>
            <w:r w:rsidR="00BF0B26">
              <w:rPr>
                <w:lang w:val="fr-FR"/>
              </w:rPr>
              <w:fldChar w:fldCharType="begin"/>
            </w:r>
            <w:r w:rsidR="00BF0B26">
              <w:rPr>
                <w:lang w:val="fr-FR"/>
              </w:rPr>
              <w:instrText xml:space="preserve"> REF _Ref501269837 \r \h </w:instrText>
            </w:r>
            <w:r w:rsidR="00BF0B26">
              <w:rPr>
                <w:lang w:val="fr-FR"/>
              </w:rPr>
            </w:r>
            <w:r w:rsidR="00BF0B26">
              <w:rPr>
                <w:lang w:val="fr-FR"/>
              </w:rPr>
              <w:fldChar w:fldCharType="separate"/>
            </w:r>
            <w:r w:rsidR="00DA2656">
              <w:rPr>
                <w:lang w:val="fr-FR"/>
              </w:rPr>
              <w:t>[10]</w:t>
            </w:r>
            <w:r w:rsidR="00BF0B26">
              <w:rPr>
                <w:lang w:val="fr-FR"/>
              </w:rPr>
              <w:fldChar w:fldCharType="end"/>
            </w:r>
          </w:p>
        </w:tc>
        <w:tc>
          <w:tcPr>
            <w:tcW w:w="3117" w:type="dxa"/>
            <w:vAlign w:val="center"/>
          </w:tcPr>
          <w:p w:rsidR="000E2782" w:rsidRPr="00731B7B" w:rsidRDefault="00873F08" w:rsidP="0067042F">
            <w:pPr>
              <w:keepNext/>
              <w:keepLines/>
              <w:rPr>
                <w:lang w:val="en-GB"/>
              </w:rPr>
            </w:pPr>
            <w:r>
              <w:t>Intelligent Transportation Systems (ITS); Platooning</w:t>
            </w:r>
            <w:r w:rsidRPr="00324A84">
              <w:t>; Pre-standardization stud</w:t>
            </w:r>
            <w:r>
              <w:rPr>
                <w:rStyle w:val="ZGSM"/>
              </w:rPr>
              <w:t>y</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0E2782" w:rsidRPr="009F2D55" w:rsidRDefault="000E2782" w:rsidP="0067042F">
            <w:pPr>
              <w:keepNext/>
              <w:keepLines/>
              <w:rPr>
                <w:lang w:val="fr-FR"/>
              </w:rPr>
            </w:pPr>
            <w:r w:rsidRPr="009F2D55">
              <w:rPr>
                <w:lang w:val="fr-FR"/>
              </w:rPr>
              <w:t xml:space="preserve">ETSI </w:t>
            </w:r>
            <w:r>
              <w:rPr>
                <w:lang w:val="fr-FR"/>
              </w:rPr>
              <w:t>TR 103 300-1 V0.0.8</w:t>
            </w:r>
            <w:r w:rsidR="00BF0B26">
              <w:rPr>
                <w:lang w:val="fr-FR"/>
              </w:rPr>
              <w:t xml:space="preserve"> </w:t>
            </w:r>
            <w:r w:rsidR="00BF0B26">
              <w:rPr>
                <w:lang w:val="fr-FR"/>
              </w:rPr>
              <w:fldChar w:fldCharType="begin"/>
            </w:r>
            <w:r w:rsidR="00BF0B26">
              <w:rPr>
                <w:lang w:val="fr-FR"/>
              </w:rPr>
              <w:instrText xml:space="preserve"> REF _Ref501269874 \r \h </w:instrText>
            </w:r>
            <w:r w:rsidR="00BF0B26">
              <w:rPr>
                <w:lang w:val="fr-FR"/>
              </w:rPr>
            </w:r>
            <w:r w:rsidR="00BF0B26">
              <w:rPr>
                <w:lang w:val="fr-FR"/>
              </w:rPr>
              <w:fldChar w:fldCharType="separate"/>
            </w:r>
            <w:r w:rsidR="00DA2656">
              <w:rPr>
                <w:lang w:val="fr-FR"/>
              </w:rPr>
              <w:t>[11]</w:t>
            </w:r>
            <w:r w:rsidR="00BF0B26">
              <w:rPr>
                <w:lang w:val="fr-FR"/>
              </w:rPr>
              <w:fldChar w:fldCharType="end"/>
            </w:r>
            <w:r>
              <w:rPr>
                <w:lang w:val="fr-FR"/>
              </w:rPr>
              <w:t xml:space="preserve"> </w:t>
            </w:r>
          </w:p>
        </w:tc>
        <w:tc>
          <w:tcPr>
            <w:tcW w:w="3117" w:type="dxa"/>
            <w:vAlign w:val="center"/>
          </w:tcPr>
          <w:p w:rsidR="000E2782" w:rsidRPr="00731B7B" w:rsidRDefault="00873F08" w:rsidP="0067042F">
            <w:pPr>
              <w:keepNext/>
              <w:keepLines/>
              <w:rPr>
                <w:lang w:val="en-GB"/>
              </w:rPr>
            </w:pPr>
            <w:r>
              <w:t>Intelligent Transportation Systems (ITS); Vulnerable Road Users (VRU)</w:t>
            </w:r>
            <w:r w:rsidRPr="00324A84">
              <w:t xml:space="preserve">; </w:t>
            </w:r>
            <w:r>
              <w:t>Study of use cases and standardisation perspectives</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0E2782" w:rsidRPr="009F2D55" w:rsidRDefault="000E2782" w:rsidP="0067042F">
            <w:pPr>
              <w:keepNext/>
              <w:keepLines/>
              <w:rPr>
                <w:lang w:val="fr-FR"/>
              </w:rPr>
            </w:pPr>
            <w:r w:rsidRPr="009F2D55">
              <w:rPr>
                <w:lang w:val="fr-FR"/>
              </w:rPr>
              <w:t xml:space="preserve">ETSI </w:t>
            </w:r>
            <w:r w:rsidR="00552394">
              <w:rPr>
                <w:lang w:val="fr-FR"/>
              </w:rPr>
              <w:t>TS</w:t>
            </w:r>
            <w:r>
              <w:rPr>
                <w:lang w:val="fr-FR"/>
              </w:rPr>
              <w:t xml:space="preserve"> 103 300-2 V-.-.-</w:t>
            </w:r>
            <w:r w:rsidR="00BF0B26">
              <w:rPr>
                <w:lang w:val="fr-FR"/>
              </w:rPr>
              <w:t xml:space="preserve"> </w:t>
            </w:r>
            <w:r w:rsidR="00BF0B26">
              <w:rPr>
                <w:lang w:val="fr-FR"/>
              </w:rPr>
              <w:fldChar w:fldCharType="begin"/>
            </w:r>
            <w:r w:rsidR="00BF0B26">
              <w:rPr>
                <w:lang w:val="fr-FR"/>
              </w:rPr>
              <w:instrText xml:space="preserve"> REF _Ref501276008 \r \h </w:instrText>
            </w:r>
            <w:r w:rsidR="00BF0B26">
              <w:rPr>
                <w:lang w:val="fr-FR"/>
              </w:rPr>
            </w:r>
            <w:r w:rsidR="00BF0B26">
              <w:rPr>
                <w:lang w:val="fr-FR"/>
              </w:rPr>
              <w:fldChar w:fldCharType="separate"/>
            </w:r>
            <w:r w:rsidR="00DA2656">
              <w:rPr>
                <w:lang w:val="fr-FR"/>
              </w:rPr>
              <w:t>[12]</w:t>
            </w:r>
            <w:r w:rsidR="00BF0B26">
              <w:rPr>
                <w:lang w:val="fr-FR"/>
              </w:rPr>
              <w:fldChar w:fldCharType="end"/>
            </w:r>
          </w:p>
        </w:tc>
        <w:tc>
          <w:tcPr>
            <w:tcW w:w="3117" w:type="dxa"/>
            <w:vAlign w:val="center"/>
          </w:tcPr>
          <w:p w:rsidR="000E2782" w:rsidRPr="009F2D55" w:rsidRDefault="00873F08" w:rsidP="0067042F">
            <w:pPr>
              <w:keepNext/>
              <w:keepLines/>
              <w:rPr>
                <w:lang w:val="fr-FR"/>
              </w:rPr>
            </w:pPr>
            <w:r>
              <w:t>Intelligent Transportation Systems (ITS); Vulnerable Road Users (VRU)</w:t>
            </w:r>
            <w:r w:rsidRPr="00324A84">
              <w:t xml:space="preserve">; </w:t>
            </w:r>
            <w:r>
              <w:t>VRU Architecture</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rPr>
          <w:trHeight w:val="253"/>
        </w:trPr>
        <w:tc>
          <w:tcPr>
            <w:tcW w:w="2906" w:type="dxa"/>
            <w:vAlign w:val="center"/>
          </w:tcPr>
          <w:p w:rsidR="000E2782" w:rsidRPr="009F2D55" w:rsidRDefault="000E2782" w:rsidP="0067042F">
            <w:pPr>
              <w:keepNext/>
              <w:keepLines/>
              <w:rPr>
                <w:lang w:val="fr-FR"/>
              </w:rPr>
            </w:pPr>
            <w:r w:rsidRPr="009F2D55">
              <w:rPr>
                <w:lang w:val="fr-FR"/>
              </w:rPr>
              <w:t xml:space="preserve">ETSI </w:t>
            </w:r>
            <w:r w:rsidR="00552394">
              <w:rPr>
                <w:lang w:val="fr-FR"/>
              </w:rPr>
              <w:t>TS</w:t>
            </w:r>
            <w:r>
              <w:rPr>
                <w:lang w:val="fr-FR"/>
              </w:rPr>
              <w:t xml:space="preserve"> 103 300-3 V-.-.-</w:t>
            </w:r>
            <w:r w:rsidR="00BF0B26">
              <w:rPr>
                <w:lang w:val="fr-FR"/>
              </w:rPr>
              <w:t xml:space="preserve"> </w:t>
            </w:r>
            <w:r w:rsidR="00BF0B26">
              <w:rPr>
                <w:lang w:val="fr-FR"/>
              </w:rPr>
              <w:fldChar w:fldCharType="begin"/>
            </w:r>
            <w:r w:rsidR="00BF0B26">
              <w:rPr>
                <w:lang w:val="fr-FR"/>
              </w:rPr>
              <w:instrText xml:space="preserve"> REF _Ref501275994 \r \h </w:instrText>
            </w:r>
            <w:r w:rsidR="00BF0B26">
              <w:rPr>
                <w:lang w:val="fr-FR"/>
              </w:rPr>
            </w:r>
            <w:r w:rsidR="00BF0B26">
              <w:rPr>
                <w:lang w:val="fr-FR"/>
              </w:rPr>
              <w:fldChar w:fldCharType="separate"/>
            </w:r>
            <w:r w:rsidR="00DA2656">
              <w:rPr>
                <w:lang w:val="fr-FR"/>
              </w:rPr>
              <w:t>[13]</w:t>
            </w:r>
            <w:r w:rsidR="00BF0B26">
              <w:rPr>
                <w:lang w:val="fr-FR"/>
              </w:rPr>
              <w:fldChar w:fldCharType="end"/>
            </w:r>
          </w:p>
        </w:tc>
        <w:tc>
          <w:tcPr>
            <w:tcW w:w="3117" w:type="dxa"/>
            <w:vAlign w:val="center"/>
          </w:tcPr>
          <w:p w:rsidR="000E2782" w:rsidRPr="00731B7B" w:rsidRDefault="00873F08" w:rsidP="0067042F">
            <w:pPr>
              <w:keepNext/>
              <w:keepLines/>
              <w:rPr>
                <w:lang w:val="en-GB"/>
              </w:rPr>
            </w:pPr>
            <w:r>
              <w:t>Intelligent Transportation Systems (ITS); Vulnerable Road Users (VRU)</w:t>
            </w:r>
            <w:r w:rsidRPr="00324A84">
              <w:t xml:space="preserve">; </w:t>
            </w:r>
            <w:r>
              <w:t>VRU Basic Service</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552394" w:rsidRPr="009F2D55" w:rsidRDefault="00552394" w:rsidP="00552394">
            <w:pPr>
              <w:keepNext/>
              <w:keepLines/>
              <w:rPr>
                <w:lang w:val="fr-FR"/>
              </w:rPr>
            </w:pPr>
            <w:r w:rsidRPr="009F2D55">
              <w:rPr>
                <w:lang w:val="fr-FR"/>
              </w:rPr>
              <w:t xml:space="preserve">ETSI </w:t>
            </w:r>
            <w:r>
              <w:rPr>
                <w:lang w:val="fr-FR"/>
              </w:rPr>
              <w:t>TS 102 890-2 V0.0.6</w:t>
            </w:r>
            <w:r w:rsidR="00BF0B26">
              <w:rPr>
                <w:lang w:val="fr-FR"/>
              </w:rPr>
              <w:t xml:space="preserve"> </w:t>
            </w:r>
            <w:r w:rsidR="00BF0B26">
              <w:rPr>
                <w:lang w:val="fr-FR"/>
              </w:rPr>
              <w:fldChar w:fldCharType="begin"/>
            </w:r>
            <w:r w:rsidR="00BF0B26">
              <w:rPr>
                <w:lang w:val="fr-FR"/>
              </w:rPr>
              <w:instrText xml:space="preserve"> REF _Ref501275985 \r \h </w:instrText>
            </w:r>
            <w:r w:rsidR="00BF0B26">
              <w:rPr>
                <w:lang w:val="fr-FR"/>
              </w:rPr>
            </w:r>
            <w:r w:rsidR="00BF0B26">
              <w:rPr>
                <w:lang w:val="fr-FR"/>
              </w:rPr>
              <w:fldChar w:fldCharType="separate"/>
            </w:r>
            <w:r w:rsidR="00DA2656">
              <w:rPr>
                <w:lang w:val="fr-FR"/>
              </w:rPr>
              <w:t>[14]</w:t>
            </w:r>
            <w:r w:rsidR="00BF0B26">
              <w:rPr>
                <w:lang w:val="fr-FR"/>
              </w:rPr>
              <w:fldChar w:fldCharType="end"/>
            </w:r>
            <w:r>
              <w:rPr>
                <w:lang w:val="fr-FR"/>
              </w:rPr>
              <w:t xml:space="preserve"> </w:t>
            </w:r>
          </w:p>
        </w:tc>
        <w:tc>
          <w:tcPr>
            <w:tcW w:w="3117" w:type="dxa"/>
            <w:vAlign w:val="center"/>
          </w:tcPr>
          <w:p w:rsidR="00552394" w:rsidRPr="00731B7B" w:rsidRDefault="00873F08" w:rsidP="0067042F">
            <w:pPr>
              <w:keepNext/>
              <w:keepLines/>
              <w:rPr>
                <w:lang w:val="en-GB"/>
              </w:rPr>
            </w:pPr>
            <w:r>
              <w:t>Intelligent Transportation Systems (ITS); Facilities layer function; Part 2: Facility Position and Time management and Geolocation referencing service</w:t>
            </w:r>
          </w:p>
        </w:tc>
        <w:tc>
          <w:tcPr>
            <w:tcW w:w="2062" w:type="dxa"/>
            <w:tcMar>
              <w:left w:w="0" w:type="dxa"/>
              <w:right w:w="0" w:type="dxa"/>
            </w:tcMar>
            <w:vAlign w:val="center"/>
          </w:tcPr>
          <w:p w:rsidR="00552394"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552394" w:rsidRPr="009F2D55" w:rsidRDefault="00552394" w:rsidP="0067042F">
            <w:pPr>
              <w:keepNext/>
              <w:keepLines/>
              <w:jc w:val="center"/>
              <w:rPr>
                <w:lang w:val="fr-FR"/>
              </w:rPr>
            </w:pPr>
          </w:p>
        </w:tc>
      </w:tr>
      <w:tr w:rsidR="003D0245" w:rsidRPr="009F2D55" w:rsidTr="00DA2656">
        <w:tc>
          <w:tcPr>
            <w:tcW w:w="2906" w:type="dxa"/>
            <w:vAlign w:val="center"/>
          </w:tcPr>
          <w:p w:rsidR="00552394" w:rsidRPr="009F2D55" w:rsidRDefault="00552394" w:rsidP="0067042F">
            <w:pPr>
              <w:keepNext/>
              <w:keepLines/>
              <w:rPr>
                <w:lang w:val="fr-FR"/>
              </w:rPr>
            </w:pPr>
            <w:r w:rsidRPr="009F2D55">
              <w:rPr>
                <w:lang w:val="fr-FR"/>
              </w:rPr>
              <w:t xml:space="preserve">ETSI </w:t>
            </w:r>
            <w:r>
              <w:rPr>
                <w:lang w:val="fr-FR"/>
              </w:rPr>
              <w:t>TS 103 562 V0.0.</w:t>
            </w:r>
            <w:r w:rsidR="00B12D38">
              <w:rPr>
                <w:lang w:val="fr-FR"/>
              </w:rPr>
              <w:t>10</w:t>
            </w:r>
            <w:r w:rsidR="00BF0B26">
              <w:rPr>
                <w:lang w:val="fr-FR"/>
              </w:rPr>
              <w:t xml:space="preserve"> </w:t>
            </w:r>
            <w:r w:rsidR="00BF0B26">
              <w:rPr>
                <w:lang w:val="fr-FR"/>
              </w:rPr>
              <w:fldChar w:fldCharType="begin"/>
            </w:r>
            <w:r w:rsidR="00BF0B26">
              <w:rPr>
                <w:lang w:val="fr-FR"/>
              </w:rPr>
              <w:instrText xml:space="preserve"> REF _Ref501275949 \r \h </w:instrText>
            </w:r>
            <w:r w:rsidR="00BF0B26">
              <w:rPr>
                <w:lang w:val="fr-FR"/>
              </w:rPr>
            </w:r>
            <w:r w:rsidR="00BF0B26">
              <w:rPr>
                <w:lang w:val="fr-FR"/>
              </w:rPr>
              <w:fldChar w:fldCharType="separate"/>
            </w:r>
            <w:r w:rsidR="00DA2656">
              <w:rPr>
                <w:lang w:val="fr-FR"/>
              </w:rPr>
              <w:t>[17]</w:t>
            </w:r>
            <w:r w:rsidR="00BF0B26">
              <w:rPr>
                <w:lang w:val="fr-FR"/>
              </w:rPr>
              <w:fldChar w:fldCharType="end"/>
            </w:r>
          </w:p>
        </w:tc>
        <w:tc>
          <w:tcPr>
            <w:tcW w:w="3117" w:type="dxa"/>
            <w:vAlign w:val="center"/>
          </w:tcPr>
          <w:p w:rsidR="00552394" w:rsidRPr="00731B7B" w:rsidRDefault="00873F08" w:rsidP="0067042F">
            <w:pPr>
              <w:keepNext/>
              <w:keepLines/>
              <w:rPr>
                <w:lang w:val="en-GB"/>
              </w:rPr>
            </w:pPr>
            <w:r>
              <w:t>Intelligent Transportation Systems (ITS); Basic Set of Applications; Information Report for the Collective Perception Service</w:t>
            </w:r>
          </w:p>
        </w:tc>
        <w:tc>
          <w:tcPr>
            <w:tcW w:w="2062" w:type="dxa"/>
            <w:tcMar>
              <w:left w:w="0" w:type="dxa"/>
              <w:right w:w="0" w:type="dxa"/>
            </w:tcMar>
            <w:vAlign w:val="center"/>
          </w:tcPr>
          <w:p w:rsidR="00552394"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552394" w:rsidRPr="009F2D55" w:rsidRDefault="00552394" w:rsidP="0067042F">
            <w:pPr>
              <w:keepNext/>
              <w:keepLines/>
              <w:jc w:val="center"/>
              <w:rPr>
                <w:lang w:val="fr-FR"/>
              </w:rPr>
            </w:pPr>
          </w:p>
        </w:tc>
      </w:tr>
      <w:tr w:rsidR="003D0245" w:rsidRPr="009F2D55" w:rsidTr="00DA2656">
        <w:tc>
          <w:tcPr>
            <w:tcW w:w="2906" w:type="dxa"/>
            <w:vAlign w:val="center"/>
          </w:tcPr>
          <w:p w:rsidR="00552394" w:rsidRPr="009F2D55" w:rsidRDefault="00552394" w:rsidP="0067042F">
            <w:pPr>
              <w:keepNext/>
              <w:keepLines/>
              <w:rPr>
                <w:lang w:val="fr-FR"/>
              </w:rPr>
            </w:pPr>
            <w:r w:rsidRPr="009F2D55">
              <w:rPr>
                <w:lang w:val="fr-FR"/>
              </w:rPr>
              <w:t xml:space="preserve">ETSI </w:t>
            </w:r>
            <w:r>
              <w:rPr>
                <w:lang w:val="fr-FR"/>
              </w:rPr>
              <w:t>TS 103 324 V0.0.12</w:t>
            </w:r>
            <w:r w:rsidR="00BF0B26">
              <w:rPr>
                <w:lang w:val="fr-FR"/>
              </w:rPr>
              <w:t xml:space="preserve"> </w:t>
            </w:r>
            <w:r w:rsidR="00BF0B26">
              <w:rPr>
                <w:lang w:val="fr-FR"/>
              </w:rPr>
              <w:fldChar w:fldCharType="begin"/>
            </w:r>
            <w:r w:rsidR="00BF0B26">
              <w:rPr>
                <w:lang w:val="fr-FR"/>
              </w:rPr>
              <w:instrText xml:space="preserve"> REF _Ref501275936 \r \h </w:instrText>
            </w:r>
            <w:r w:rsidR="00BF0B26">
              <w:rPr>
                <w:lang w:val="fr-FR"/>
              </w:rPr>
            </w:r>
            <w:r w:rsidR="00BF0B26">
              <w:rPr>
                <w:lang w:val="fr-FR"/>
              </w:rPr>
              <w:fldChar w:fldCharType="separate"/>
            </w:r>
            <w:r w:rsidR="00DA2656">
              <w:rPr>
                <w:lang w:val="fr-FR"/>
              </w:rPr>
              <w:t>[18]</w:t>
            </w:r>
            <w:r w:rsidR="00BF0B26">
              <w:rPr>
                <w:lang w:val="fr-FR"/>
              </w:rPr>
              <w:fldChar w:fldCharType="end"/>
            </w:r>
          </w:p>
        </w:tc>
        <w:tc>
          <w:tcPr>
            <w:tcW w:w="3117" w:type="dxa"/>
            <w:vAlign w:val="center"/>
          </w:tcPr>
          <w:p w:rsidR="00552394" w:rsidRPr="00731B7B" w:rsidRDefault="00873F08" w:rsidP="0067042F">
            <w:pPr>
              <w:keepNext/>
              <w:keepLines/>
              <w:rPr>
                <w:lang w:val="en-GB"/>
              </w:rPr>
            </w:pPr>
            <w:r>
              <w:t>Intelligent Transportation Systems (ITS); Basic Set of Applications; Specification of the Collective Perception Service</w:t>
            </w:r>
          </w:p>
        </w:tc>
        <w:tc>
          <w:tcPr>
            <w:tcW w:w="2062" w:type="dxa"/>
            <w:tcMar>
              <w:left w:w="0" w:type="dxa"/>
              <w:right w:w="0" w:type="dxa"/>
            </w:tcMar>
            <w:vAlign w:val="center"/>
          </w:tcPr>
          <w:p w:rsidR="00552394"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552394" w:rsidRPr="009F2D55" w:rsidRDefault="00552394" w:rsidP="0067042F">
            <w:pPr>
              <w:keepNext/>
              <w:keepLines/>
              <w:jc w:val="center"/>
              <w:rPr>
                <w:lang w:val="fr-FR"/>
              </w:rPr>
            </w:pPr>
          </w:p>
        </w:tc>
      </w:tr>
      <w:tr w:rsidR="003D0245" w:rsidRPr="009F2D55" w:rsidTr="00DA2656">
        <w:tc>
          <w:tcPr>
            <w:tcW w:w="2906" w:type="dxa"/>
            <w:vAlign w:val="center"/>
          </w:tcPr>
          <w:p w:rsidR="000E2782" w:rsidRPr="009F2D55" w:rsidRDefault="000E2782" w:rsidP="00552394">
            <w:pPr>
              <w:keepNext/>
              <w:keepLines/>
              <w:rPr>
                <w:lang w:val="fr-FR"/>
              </w:rPr>
            </w:pPr>
            <w:r w:rsidRPr="009F2D55">
              <w:rPr>
                <w:lang w:val="fr-FR"/>
              </w:rPr>
              <w:t xml:space="preserve">ETSI </w:t>
            </w:r>
            <w:r w:rsidR="00552394">
              <w:rPr>
                <w:lang w:val="fr-FR"/>
              </w:rPr>
              <w:t>TS 103 561 V</w:t>
            </w:r>
            <w:r w:rsidR="00B12D38">
              <w:rPr>
                <w:lang w:val="fr-FR"/>
              </w:rPr>
              <w:t>0</w:t>
            </w:r>
            <w:r w:rsidR="00552394">
              <w:rPr>
                <w:lang w:val="fr-FR"/>
              </w:rPr>
              <w:t>.</w:t>
            </w:r>
            <w:r w:rsidR="00B12D38">
              <w:rPr>
                <w:lang w:val="fr-FR"/>
              </w:rPr>
              <w:t>0</w:t>
            </w:r>
            <w:r w:rsidR="00552394">
              <w:rPr>
                <w:lang w:val="fr-FR"/>
              </w:rPr>
              <w:t>.</w:t>
            </w:r>
            <w:r w:rsidR="00B12D38">
              <w:rPr>
                <w:lang w:val="fr-FR"/>
              </w:rPr>
              <w:t>1</w:t>
            </w:r>
            <w:r w:rsidR="00BF0B26">
              <w:rPr>
                <w:lang w:val="fr-FR"/>
              </w:rPr>
              <w:t xml:space="preserve"> </w:t>
            </w:r>
            <w:r w:rsidR="00BF0B26">
              <w:rPr>
                <w:lang w:val="fr-FR"/>
              </w:rPr>
              <w:fldChar w:fldCharType="begin"/>
            </w:r>
            <w:r w:rsidR="00BF0B26">
              <w:rPr>
                <w:lang w:val="fr-FR"/>
              </w:rPr>
              <w:instrText xml:space="preserve"> REF _Ref501275909 \r \h </w:instrText>
            </w:r>
            <w:r w:rsidR="00BF0B26">
              <w:rPr>
                <w:lang w:val="fr-FR"/>
              </w:rPr>
            </w:r>
            <w:r w:rsidR="00BF0B26">
              <w:rPr>
                <w:lang w:val="fr-FR"/>
              </w:rPr>
              <w:fldChar w:fldCharType="separate"/>
            </w:r>
            <w:r w:rsidR="00DA2656">
              <w:rPr>
                <w:lang w:val="fr-FR"/>
              </w:rPr>
              <w:t>[20]</w:t>
            </w:r>
            <w:r w:rsidR="00BF0B26">
              <w:rPr>
                <w:lang w:val="fr-FR"/>
              </w:rPr>
              <w:fldChar w:fldCharType="end"/>
            </w:r>
          </w:p>
        </w:tc>
        <w:tc>
          <w:tcPr>
            <w:tcW w:w="3117" w:type="dxa"/>
            <w:vAlign w:val="center"/>
          </w:tcPr>
          <w:p w:rsidR="000E2782" w:rsidRPr="00731B7B" w:rsidRDefault="00873F08" w:rsidP="0067042F">
            <w:pPr>
              <w:keepNext/>
              <w:keepLines/>
              <w:rPr>
                <w:lang w:val="en-GB"/>
              </w:rPr>
            </w:pPr>
            <w:r>
              <w:t>Intelligent Transportation Systems (ITS); Basic Set of Applications; Maneuver Coordination Service</w:t>
            </w:r>
          </w:p>
        </w:tc>
        <w:tc>
          <w:tcPr>
            <w:tcW w:w="2062" w:type="dxa"/>
            <w:tcMar>
              <w:left w:w="0" w:type="dxa"/>
              <w:right w:w="0" w:type="dxa"/>
            </w:tcMar>
            <w:vAlign w:val="center"/>
          </w:tcPr>
          <w:p w:rsidR="000E2782" w:rsidRPr="009F2D55" w:rsidRDefault="00552394" w:rsidP="0067042F">
            <w:pPr>
              <w:keepNext/>
              <w:keepLines/>
              <w:jc w:val="center"/>
              <w:rPr>
                <w:lang w:val="fr-FR"/>
              </w:rPr>
            </w:pPr>
            <w:r>
              <w:rPr>
                <w:lang w:val="fr-FR"/>
              </w:rPr>
              <w:t>In development</w:t>
            </w:r>
          </w:p>
        </w:tc>
        <w:tc>
          <w:tcPr>
            <w:tcW w:w="1543" w:type="dxa"/>
            <w:tcMar>
              <w:left w:w="0" w:type="dxa"/>
              <w:right w:w="0" w:type="dxa"/>
            </w:tcMar>
            <w:vAlign w:val="center"/>
          </w:tcPr>
          <w:p w:rsidR="000E2782" w:rsidRPr="009F2D55" w:rsidRDefault="000E2782" w:rsidP="0067042F">
            <w:pPr>
              <w:keepNext/>
              <w:keepLines/>
              <w:jc w:val="center"/>
              <w:rPr>
                <w:lang w:val="fr-FR"/>
              </w:rPr>
            </w:pPr>
          </w:p>
        </w:tc>
      </w:tr>
      <w:tr w:rsidR="003D0245" w:rsidRPr="009F2D55" w:rsidTr="00DA2656">
        <w:tc>
          <w:tcPr>
            <w:tcW w:w="2906" w:type="dxa"/>
            <w:vAlign w:val="center"/>
          </w:tcPr>
          <w:p w:rsidR="00C24BF6" w:rsidRDefault="00C24BF6" w:rsidP="0067042F">
            <w:pPr>
              <w:keepNext/>
              <w:keepLines/>
              <w:rPr>
                <w:lang w:val="fr-FR"/>
              </w:rPr>
            </w:pPr>
            <w:r>
              <w:rPr>
                <w:lang w:val="fr-FR"/>
              </w:rPr>
              <w:t>EU Platform report Phase 1</w:t>
            </w:r>
            <w:r w:rsidR="00BF0B26">
              <w:rPr>
                <w:lang w:val="fr-FR"/>
              </w:rPr>
              <w:t xml:space="preserve"> </w:t>
            </w:r>
            <w:r w:rsidR="00BF0B26">
              <w:rPr>
                <w:lang w:val="fr-FR"/>
              </w:rPr>
              <w:fldChar w:fldCharType="begin"/>
            </w:r>
            <w:r w:rsidR="00BF0B26">
              <w:rPr>
                <w:lang w:val="fr-FR"/>
              </w:rPr>
              <w:instrText xml:space="preserve"> REF _Ref501275858 \r \h </w:instrText>
            </w:r>
            <w:r w:rsidR="00BF0B26">
              <w:rPr>
                <w:lang w:val="fr-FR"/>
              </w:rPr>
            </w:r>
            <w:r w:rsidR="00BF0B26">
              <w:rPr>
                <w:lang w:val="fr-FR"/>
              </w:rPr>
              <w:fldChar w:fldCharType="separate"/>
            </w:r>
            <w:r w:rsidR="00DA2656">
              <w:rPr>
                <w:lang w:val="fr-FR"/>
              </w:rPr>
              <w:t>[1]</w:t>
            </w:r>
            <w:r w:rsidR="00BF0B26">
              <w:rPr>
                <w:lang w:val="fr-FR"/>
              </w:rPr>
              <w:fldChar w:fldCharType="end"/>
            </w:r>
          </w:p>
        </w:tc>
        <w:tc>
          <w:tcPr>
            <w:tcW w:w="3117" w:type="dxa"/>
            <w:vAlign w:val="center"/>
          </w:tcPr>
          <w:p w:rsidR="00C24BF6" w:rsidRDefault="00873F08" w:rsidP="0067042F">
            <w:pPr>
              <w:keepNext/>
              <w:keepLines/>
            </w:pPr>
            <w:r>
              <w:t>C-ITS Platform Final Report January 2016</w:t>
            </w:r>
          </w:p>
        </w:tc>
        <w:tc>
          <w:tcPr>
            <w:tcW w:w="2062" w:type="dxa"/>
            <w:tcMar>
              <w:left w:w="0" w:type="dxa"/>
              <w:right w:w="0" w:type="dxa"/>
            </w:tcMar>
            <w:vAlign w:val="center"/>
          </w:tcPr>
          <w:p w:rsidR="00C24BF6" w:rsidRDefault="00C24BF6" w:rsidP="0067042F">
            <w:pPr>
              <w:keepNext/>
              <w:keepLines/>
              <w:jc w:val="center"/>
              <w:rPr>
                <w:lang w:val="fr-FR"/>
              </w:rPr>
            </w:pPr>
            <w:r>
              <w:rPr>
                <w:lang w:val="fr-FR"/>
              </w:rPr>
              <w:t>published</w:t>
            </w:r>
          </w:p>
        </w:tc>
        <w:tc>
          <w:tcPr>
            <w:tcW w:w="1543" w:type="dxa"/>
            <w:tcMar>
              <w:left w:w="0" w:type="dxa"/>
              <w:right w:w="0" w:type="dxa"/>
            </w:tcMar>
            <w:vAlign w:val="center"/>
          </w:tcPr>
          <w:p w:rsidR="00C24BF6" w:rsidRPr="009F2D55" w:rsidRDefault="00C24BF6" w:rsidP="0067042F">
            <w:pPr>
              <w:keepNext/>
              <w:keepLines/>
              <w:jc w:val="center"/>
              <w:rPr>
                <w:lang w:val="fr-FR"/>
              </w:rPr>
            </w:pPr>
          </w:p>
        </w:tc>
      </w:tr>
      <w:tr w:rsidR="003D0245" w:rsidRPr="009F2D55" w:rsidTr="00DA2656">
        <w:trPr>
          <w:trHeight w:val="252"/>
        </w:trPr>
        <w:tc>
          <w:tcPr>
            <w:tcW w:w="2906" w:type="dxa"/>
            <w:vAlign w:val="center"/>
          </w:tcPr>
          <w:p w:rsidR="00C24BF6" w:rsidRDefault="00C24BF6" w:rsidP="0067042F">
            <w:pPr>
              <w:keepNext/>
              <w:keepLines/>
              <w:rPr>
                <w:lang w:val="fr-FR"/>
              </w:rPr>
            </w:pPr>
            <w:r>
              <w:rPr>
                <w:lang w:val="fr-FR"/>
              </w:rPr>
              <w:t>EU Platform report Phase 2</w:t>
            </w:r>
            <w:r w:rsidR="00BF0B26">
              <w:rPr>
                <w:lang w:val="fr-FR"/>
              </w:rPr>
              <w:t xml:space="preserve"> </w:t>
            </w:r>
            <w:r w:rsidR="00BF0B26">
              <w:rPr>
                <w:lang w:val="fr-FR"/>
              </w:rPr>
              <w:fldChar w:fldCharType="begin"/>
            </w:r>
            <w:r w:rsidR="00BF0B26">
              <w:rPr>
                <w:lang w:val="fr-FR"/>
              </w:rPr>
              <w:instrText xml:space="preserve"> REF _Ref501275849 \r \h </w:instrText>
            </w:r>
            <w:r w:rsidR="00BF0B26">
              <w:rPr>
                <w:lang w:val="fr-FR"/>
              </w:rPr>
            </w:r>
            <w:r w:rsidR="00BF0B26">
              <w:rPr>
                <w:lang w:val="fr-FR"/>
              </w:rPr>
              <w:fldChar w:fldCharType="separate"/>
            </w:r>
            <w:r w:rsidR="00DA2656">
              <w:rPr>
                <w:lang w:val="fr-FR"/>
              </w:rPr>
              <w:t>[3]</w:t>
            </w:r>
            <w:r w:rsidR="00BF0B26">
              <w:rPr>
                <w:lang w:val="fr-FR"/>
              </w:rPr>
              <w:fldChar w:fldCharType="end"/>
            </w:r>
          </w:p>
        </w:tc>
        <w:tc>
          <w:tcPr>
            <w:tcW w:w="3117" w:type="dxa"/>
            <w:vAlign w:val="center"/>
          </w:tcPr>
          <w:p w:rsidR="00C24BF6" w:rsidRDefault="00873F08" w:rsidP="00873F08">
            <w:pPr>
              <w:keepNext/>
              <w:keepLines/>
            </w:pPr>
            <w:r>
              <w:t>C-ITS Platform Final Report Phase II September 2017</w:t>
            </w:r>
          </w:p>
        </w:tc>
        <w:tc>
          <w:tcPr>
            <w:tcW w:w="2062" w:type="dxa"/>
            <w:tcMar>
              <w:left w:w="0" w:type="dxa"/>
              <w:right w:w="0" w:type="dxa"/>
            </w:tcMar>
            <w:vAlign w:val="center"/>
          </w:tcPr>
          <w:p w:rsidR="00C24BF6" w:rsidRDefault="00C24BF6" w:rsidP="0067042F">
            <w:pPr>
              <w:keepNext/>
              <w:keepLines/>
              <w:jc w:val="center"/>
              <w:rPr>
                <w:lang w:val="fr-FR"/>
              </w:rPr>
            </w:pPr>
            <w:r>
              <w:rPr>
                <w:lang w:val="fr-FR"/>
              </w:rPr>
              <w:t>published</w:t>
            </w:r>
          </w:p>
        </w:tc>
        <w:tc>
          <w:tcPr>
            <w:tcW w:w="1543" w:type="dxa"/>
            <w:tcMar>
              <w:left w:w="0" w:type="dxa"/>
              <w:right w:w="0" w:type="dxa"/>
            </w:tcMar>
            <w:vAlign w:val="center"/>
          </w:tcPr>
          <w:p w:rsidR="00C24BF6" w:rsidRPr="009F2D55" w:rsidRDefault="00C24BF6" w:rsidP="0067042F">
            <w:pPr>
              <w:keepNext/>
              <w:keepLines/>
              <w:jc w:val="center"/>
              <w:rPr>
                <w:lang w:val="fr-FR"/>
              </w:rPr>
            </w:pPr>
          </w:p>
        </w:tc>
      </w:tr>
      <w:tr w:rsidR="003D0245" w:rsidRPr="009F2D55" w:rsidTr="00DA2656">
        <w:tc>
          <w:tcPr>
            <w:tcW w:w="2906" w:type="dxa"/>
            <w:vAlign w:val="center"/>
          </w:tcPr>
          <w:p w:rsidR="00814D55" w:rsidRDefault="00814D55" w:rsidP="00814D55">
            <w:pPr>
              <w:keepNext/>
              <w:keepLines/>
              <w:rPr>
                <w:lang w:val="fr-FR"/>
              </w:rPr>
            </w:pPr>
            <w:r>
              <w:rPr>
                <w:lang w:val="fr-FR"/>
              </w:rPr>
              <w:t xml:space="preserve">HIGHTS reports </w:t>
            </w:r>
            <w:r>
              <w:rPr>
                <w:lang w:val="fr-FR"/>
              </w:rPr>
              <w:fldChar w:fldCharType="begin"/>
            </w:r>
            <w:r>
              <w:rPr>
                <w:lang w:val="fr-FR"/>
              </w:rPr>
              <w:instrText xml:space="preserve"> REF _Ref503509693 \r \h </w:instrText>
            </w:r>
            <w:r>
              <w:rPr>
                <w:lang w:val="fr-FR"/>
              </w:rPr>
            </w:r>
            <w:r>
              <w:rPr>
                <w:lang w:val="fr-FR"/>
              </w:rPr>
              <w:fldChar w:fldCharType="separate"/>
            </w:r>
            <w:r w:rsidR="00DA2656">
              <w:rPr>
                <w:lang w:val="fr-FR"/>
              </w:rPr>
              <w:t>[1]</w:t>
            </w:r>
            <w:r>
              <w:rPr>
                <w:lang w:val="fr-FR"/>
              </w:rPr>
              <w:fldChar w:fldCharType="end"/>
            </w:r>
          </w:p>
        </w:tc>
        <w:tc>
          <w:tcPr>
            <w:tcW w:w="3117" w:type="dxa"/>
            <w:vAlign w:val="center"/>
          </w:tcPr>
          <w:p w:rsidR="00814D55" w:rsidRDefault="00814D55" w:rsidP="00814D55">
            <w:pPr>
              <w:keepNext/>
              <w:keepLines/>
            </w:pPr>
            <w:r>
              <w:t>Diverse HIGHTS reports including Geolocation Requirement reports.</w:t>
            </w:r>
          </w:p>
        </w:tc>
        <w:tc>
          <w:tcPr>
            <w:tcW w:w="2062" w:type="dxa"/>
            <w:tcMar>
              <w:left w:w="0" w:type="dxa"/>
              <w:right w:w="0" w:type="dxa"/>
            </w:tcMar>
            <w:vAlign w:val="center"/>
          </w:tcPr>
          <w:p w:rsidR="00814D55" w:rsidRDefault="00814D55" w:rsidP="007B2ADD">
            <w:pPr>
              <w:keepNext/>
              <w:keepLines/>
              <w:jc w:val="center"/>
              <w:rPr>
                <w:lang w:val="fr-FR"/>
              </w:rPr>
            </w:pPr>
            <w:r>
              <w:rPr>
                <w:lang w:val="fr-FR"/>
              </w:rPr>
              <w:t>published</w:t>
            </w:r>
          </w:p>
        </w:tc>
        <w:tc>
          <w:tcPr>
            <w:tcW w:w="1543" w:type="dxa"/>
            <w:tcMar>
              <w:left w:w="0" w:type="dxa"/>
              <w:right w:w="0" w:type="dxa"/>
            </w:tcMar>
            <w:vAlign w:val="center"/>
          </w:tcPr>
          <w:p w:rsidR="00814D55" w:rsidRPr="009F2D55" w:rsidRDefault="00814D55" w:rsidP="007B2ADD">
            <w:pPr>
              <w:keepNext/>
              <w:keepLines/>
              <w:jc w:val="center"/>
              <w:rPr>
                <w:lang w:val="fr-FR"/>
              </w:rPr>
            </w:pPr>
          </w:p>
        </w:tc>
      </w:tr>
      <w:tr w:rsidR="003D0245" w:rsidRPr="009F2D55" w:rsidTr="00DA2656">
        <w:tc>
          <w:tcPr>
            <w:tcW w:w="2906" w:type="dxa"/>
            <w:vAlign w:val="center"/>
          </w:tcPr>
          <w:p w:rsidR="00C24BF6" w:rsidRDefault="00C24BF6" w:rsidP="0067042F">
            <w:pPr>
              <w:keepNext/>
              <w:keepLines/>
              <w:rPr>
                <w:lang w:val="fr-FR"/>
              </w:rPr>
            </w:pPr>
            <w:r>
              <w:rPr>
                <w:lang w:val="fr-FR"/>
              </w:rPr>
              <w:t>CODECS reports</w:t>
            </w:r>
            <w:r w:rsidR="00BF0B26">
              <w:rPr>
                <w:lang w:val="fr-FR"/>
              </w:rPr>
              <w:t xml:space="preserve"> </w:t>
            </w:r>
            <w:r w:rsidR="00BF0B26">
              <w:rPr>
                <w:lang w:val="fr-FR"/>
              </w:rPr>
              <w:fldChar w:fldCharType="begin"/>
            </w:r>
            <w:r w:rsidR="00BF0B26">
              <w:rPr>
                <w:lang w:val="fr-FR"/>
              </w:rPr>
              <w:instrText xml:space="preserve"> REF _Ref501275839 \r \h </w:instrText>
            </w:r>
            <w:r w:rsidR="00BF0B26">
              <w:rPr>
                <w:lang w:val="fr-FR"/>
              </w:rPr>
            </w:r>
            <w:r w:rsidR="00BF0B26">
              <w:rPr>
                <w:lang w:val="fr-FR"/>
              </w:rPr>
              <w:fldChar w:fldCharType="separate"/>
            </w:r>
            <w:r w:rsidR="00DA2656">
              <w:rPr>
                <w:lang w:val="fr-FR"/>
              </w:rPr>
              <w:t>[4]</w:t>
            </w:r>
            <w:r w:rsidR="00BF0B26">
              <w:rPr>
                <w:lang w:val="fr-FR"/>
              </w:rPr>
              <w:fldChar w:fldCharType="end"/>
            </w:r>
          </w:p>
        </w:tc>
        <w:tc>
          <w:tcPr>
            <w:tcW w:w="3117" w:type="dxa"/>
            <w:vAlign w:val="center"/>
          </w:tcPr>
          <w:p w:rsidR="00C24BF6" w:rsidRDefault="00C24BF6" w:rsidP="0067042F">
            <w:pPr>
              <w:keepNext/>
              <w:keepLines/>
            </w:pPr>
            <w:r>
              <w:t>Diverse CODECS reports including Hybrid Communication and C-ITS Roadmap reports.</w:t>
            </w:r>
          </w:p>
        </w:tc>
        <w:tc>
          <w:tcPr>
            <w:tcW w:w="2062" w:type="dxa"/>
            <w:tcMar>
              <w:left w:w="0" w:type="dxa"/>
              <w:right w:w="0" w:type="dxa"/>
            </w:tcMar>
            <w:vAlign w:val="center"/>
          </w:tcPr>
          <w:p w:rsidR="00C24BF6" w:rsidRDefault="00C24BF6" w:rsidP="0067042F">
            <w:pPr>
              <w:keepNext/>
              <w:keepLines/>
              <w:jc w:val="center"/>
              <w:rPr>
                <w:lang w:val="fr-FR"/>
              </w:rPr>
            </w:pPr>
            <w:r>
              <w:rPr>
                <w:lang w:val="fr-FR"/>
              </w:rPr>
              <w:t>published</w:t>
            </w:r>
          </w:p>
        </w:tc>
        <w:tc>
          <w:tcPr>
            <w:tcW w:w="1543" w:type="dxa"/>
            <w:tcMar>
              <w:left w:w="0" w:type="dxa"/>
              <w:right w:w="0" w:type="dxa"/>
            </w:tcMar>
            <w:vAlign w:val="center"/>
          </w:tcPr>
          <w:p w:rsidR="00C24BF6" w:rsidRPr="009F2D55" w:rsidRDefault="00C24BF6" w:rsidP="0067042F">
            <w:pPr>
              <w:keepNext/>
              <w:keepLines/>
              <w:jc w:val="center"/>
              <w:rPr>
                <w:lang w:val="fr-FR"/>
              </w:rPr>
            </w:pPr>
          </w:p>
        </w:tc>
      </w:tr>
      <w:tr w:rsidR="003D0245" w:rsidRPr="009F2D55" w:rsidTr="00DA2656">
        <w:tc>
          <w:tcPr>
            <w:tcW w:w="2906" w:type="dxa"/>
            <w:vAlign w:val="center"/>
          </w:tcPr>
          <w:p w:rsidR="00C24BF6" w:rsidRDefault="00C24BF6" w:rsidP="0067042F">
            <w:pPr>
              <w:keepNext/>
              <w:keepLines/>
              <w:rPr>
                <w:lang w:val="fr-FR"/>
              </w:rPr>
            </w:pPr>
            <w:r>
              <w:rPr>
                <w:lang w:val="fr-FR"/>
              </w:rPr>
              <w:lastRenderedPageBreak/>
              <w:t>C-ROADS Release 1.1</w:t>
            </w:r>
            <w:r w:rsidR="00BF0B26">
              <w:rPr>
                <w:lang w:val="fr-FR"/>
              </w:rPr>
              <w:t xml:space="preserve"> </w:t>
            </w:r>
            <w:r w:rsidR="00BF0B26">
              <w:rPr>
                <w:lang w:val="fr-FR"/>
              </w:rPr>
              <w:fldChar w:fldCharType="begin"/>
            </w:r>
            <w:r w:rsidR="00BF0B26">
              <w:rPr>
                <w:lang w:val="fr-FR"/>
              </w:rPr>
              <w:instrText xml:space="preserve"> REF _Ref501275827 \r \h </w:instrText>
            </w:r>
            <w:r w:rsidR="00BF0B26">
              <w:rPr>
                <w:lang w:val="fr-FR"/>
              </w:rPr>
            </w:r>
            <w:r w:rsidR="00BF0B26">
              <w:rPr>
                <w:lang w:val="fr-FR"/>
              </w:rPr>
              <w:fldChar w:fldCharType="separate"/>
            </w:r>
            <w:r w:rsidR="00DA2656">
              <w:rPr>
                <w:lang w:val="fr-FR"/>
              </w:rPr>
              <w:t>[5]</w:t>
            </w:r>
            <w:r w:rsidR="00BF0B26">
              <w:rPr>
                <w:lang w:val="fr-FR"/>
              </w:rPr>
              <w:fldChar w:fldCharType="end"/>
            </w:r>
          </w:p>
        </w:tc>
        <w:tc>
          <w:tcPr>
            <w:tcW w:w="3117" w:type="dxa"/>
            <w:vAlign w:val="center"/>
          </w:tcPr>
          <w:p w:rsidR="00C24BF6" w:rsidRDefault="00C24BF6" w:rsidP="0067042F">
            <w:pPr>
              <w:keepNext/>
              <w:keepLines/>
            </w:pPr>
            <w:r>
              <w:t xml:space="preserve">2 parts: </w:t>
            </w:r>
          </w:p>
          <w:p w:rsidR="00C24BF6" w:rsidRDefault="00C24BF6" w:rsidP="00E42AA1">
            <w:pPr>
              <w:pStyle w:val="ListParagraph"/>
              <w:keepNext/>
              <w:keepLines/>
              <w:numPr>
                <w:ilvl w:val="0"/>
                <w:numId w:val="10"/>
              </w:numPr>
            </w:pPr>
            <w:r>
              <w:t xml:space="preserve">Infrastructure functions and specifications. </w:t>
            </w:r>
          </w:p>
          <w:p w:rsidR="00C24BF6" w:rsidRDefault="00C24BF6" w:rsidP="00E42AA1">
            <w:pPr>
              <w:pStyle w:val="ListParagraph"/>
              <w:keepNext/>
              <w:keepLines/>
              <w:numPr>
                <w:ilvl w:val="0"/>
                <w:numId w:val="10"/>
              </w:numPr>
            </w:pPr>
            <w:r>
              <w:t>Infrastructure Technical Profile</w:t>
            </w:r>
          </w:p>
        </w:tc>
        <w:tc>
          <w:tcPr>
            <w:tcW w:w="2062" w:type="dxa"/>
            <w:tcMar>
              <w:left w:w="0" w:type="dxa"/>
              <w:right w:w="0" w:type="dxa"/>
            </w:tcMar>
            <w:vAlign w:val="center"/>
          </w:tcPr>
          <w:p w:rsidR="00C24BF6" w:rsidRDefault="00C24BF6" w:rsidP="0067042F">
            <w:pPr>
              <w:keepNext/>
              <w:keepLines/>
              <w:jc w:val="center"/>
              <w:rPr>
                <w:lang w:val="fr-FR"/>
              </w:rPr>
            </w:pPr>
            <w:r>
              <w:rPr>
                <w:lang w:val="fr-FR"/>
              </w:rPr>
              <w:t>published</w:t>
            </w:r>
          </w:p>
        </w:tc>
        <w:tc>
          <w:tcPr>
            <w:tcW w:w="1543" w:type="dxa"/>
            <w:tcMar>
              <w:left w:w="0" w:type="dxa"/>
              <w:right w:w="0" w:type="dxa"/>
            </w:tcMar>
            <w:vAlign w:val="center"/>
          </w:tcPr>
          <w:p w:rsidR="00C24BF6" w:rsidRPr="009F2D55" w:rsidRDefault="00C24BF6" w:rsidP="0067042F">
            <w:pPr>
              <w:keepNext/>
              <w:keepLines/>
              <w:jc w:val="center"/>
              <w:rPr>
                <w:lang w:val="fr-FR"/>
              </w:rPr>
            </w:pPr>
          </w:p>
        </w:tc>
      </w:tr>
    </w:tbl>
    <w:p w:rsidR="000F3114" w:rsidRDefault="000F3114" w:rsidP="00040439">
      <w:pPr>
        <w:rPr>
          <w:lang w:val="fr-FR"/>
        </w:rPr>
      </w:pPr>
    </w:p>
    <w:p w:rsidR="00030CFC" w:rsidRPr="009F2D55" w:rsidRDefault="00030CFC" w:rsidP="00040439">
      <w:pPr>
        <w:rPr>
          <w:lang w:val="fr-FR"/>
        </w:rPr>
      </w:pPr>
    </w:p>
    <w:p w:rsidR="000F3114" w:rsidRPr="009F2D55" w:rsidRDefault="000F3114" w:rsidP="00040439">
      <w:pPr>
        <w:rPr>
          <w:lang w:val="fr-FR"/>
        </w:rPr>
      </w:pPr>
    </w:p>
    <w:p w:rsidR="000F3114" w:rsidRDefault="000F3114" w:rsidP="00E42AA1">
      <w:pPr>
        <w:pStyle w:val="Heading2"/>
        <w:numPr>
          <w:ilvl w:val="1"/>
          <w:numId w:val="6"/>
        </w:numPr>
        <w:tabs>
          <w:tab w:val="left" w:pos="1418"/>
        </w:tabs>
        <w:spacing w:before="0" w:after="240"/>
        <w:ind w:left="567" w:hanging="567"/>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90"/>
        <w:gridCol w:w="6202"/>
      </w:tblGrid>
      <w:tr w:rsidR="000F3114" w:rsidRPr="000037AD" w:rsidTr="00807B30">
        <w:tc>
          <w:tcPr>
            <w:tcW w:w="810" w:type="dxa"/>
            <w:shd w:val="clear" w:color="auto" w:fill="B8CCE4"/>
            <w:tcMar>
              <w:top w:w="57" w:type="dxa"/>
              <w:bottom w:w="57" w:type="dxa"/>
            </w:tcMar>
            <w:vAlign w:val="center"/>
          </w:tcPr>
          <w:p w:rsidR="000F3114" w:rsidRPr="000037AD" w:rsidRDefault="000F3114" w:rsidP="00040439">
            <w:pPr>
              <w:keepNext/>
              <w:keepLines/>
              <w:rPr>
                <w:b/>
              </w:rPr>
            </w:pPr>
            <w:r w:rsidRPr="000037AD">
              <w:rPr>
                <w:b/>
              </w:rPr>
              <w:t>Deliv</w:t>
            </w:r>
            <w:r>
              <w:rPr>
                <w:b/>
              </w:rPr>
              <w:t>.</w:t>
            </w:r>
          </w:p>
        </w:tc>
        <w:tc>
          <w:tcPr>
            <w:tcW w:w="2390" w:type="dxa"/>
            <w:shd w:val="clear" w:color="auto" w:fill="B8CCE4"/>
            <w:tcMar>
              <w:top w:w="57" w:type="dxa"/>
              <w:bottom w:w="57" w:type="dxa"/>
            </w:tcMar>
            <w:vAlign w:val="center"/>
          </w:tcPr>
          <w:p w:rsidR="000F3114" w:rsidRPr="000037AD" w:rsidRDefault="000F3114" w:rsidP="00040439">
            <w:pPr>
              <w:keepNext/>
              <w:keepLines/>
              <w:rPr>
                <w:b/>
              </w:rPr>
            </w:pPr>
            <w:r w:rsidRPr="000037AD">
              <w:rPr>
                <w:b/>
              </w:rPr>
              <w:t>Work Item code</w:t>
            </w:r>
          </w:p>
          <w:p w:rsidR="000F3114" w:rsidRPr="000037AD" w:rsidRDefault="000F3114" w:rsidP="00040439">
            <w:pPr>
              <w:keepNext/>
              <w:keepLines/>
              <w:rPr>
                <w:b/>
              </w:rPr>
            </w:pPr>
            <w:r w:rsidRPr="000037AD">
              <w:rPr>
                <w:b/>
              </w:rPr>
              <w:t>Standard number</w:t>
            </w:r>
          </w:p>
        </w:tc>
        <w:tc>
          <w:tcPr>
            <w:tcW w:w="6202" w:type="dxa"/>
            <w:shd w:val="clear" w:color="auto" w:fill="B8CCE4"/>
            <w:tcMar>
              <w:top w:w="57" w:type="dxa"/>
              <w:bottom w:w="57" w:type="dxa"/>
            </w:tcMar>
            <w:vAlign w:val="center"/>
          </w:tcPr>
          <w:p w:rsidR="000F3114" w:rsidRPr="000037AD" w:rsidRDefault="000F3114" w:rsidP="00040439">
            <w:pPr>
              <w:keepNext/>
              <w:keepLines/>
              <w:rPr>
                <w:b/>
              </w:rPr>
            </w:pPr>
            <w:r w:rsidRPr="000037AD">
              <w:rPr>
                <w:b/>
              </w:rPr>
              <w:t>Working title</w:t>
            </w:r>
          </w:p>
          <w:p w:rsidR="000F3114" w:rsidRPr="000037AD" w:rsidRDefault="000F3114" w:rsidP="00040439">
            <w:pPr>
              <w:keepNext/>
              <w:keepLines/>
              <w:rPr>
                <w:b/>
              </w:rPr>
            </w:pPr>
            <w:r w:rsidRPr="000037AD">
              <w:rPr>
                <w:b/>
              </w:rPr>
              <w:t>Scope</w:t>
            </w:r>
          </w:p>
        </w:tc>
      </w:tr>
      <w:tr w:rsidR="000F3114" w:rsidTr="00807B30">
        <w:tc>
          <w:tcPr>
            <w:tcW w:w="810" w:type="dxa"/>
          </w:tcPr>
          <w:p w:rsidR="000F3114" w:rsidRDefault="00814D55" w:rsidP="00040439">
            <w:pPr>
              <w:keepNext/>
              <w:keepLines/>
            </w:pPr>
            <w:r>
              <w:t>D</w:t>
            </w:r>
            <w:r w:rsidR="00807B30">
              <w:t>1</w:t>
            </w:r>
          </w:p>
        </w:tc>
        <w:tc>
          <w:tcPr>
            <w:tcW w:w="2390" w:type="dxa"/>
          </w:tcPr>
          <w:p w:rsidR="000F3114" w:rsidRDefault="00814D55" w:rsidP="00040439">
            <w:pPr>
              <w:keepNext/>
              <w:keepLines/>
            </w:pPr>
            <w:r>
              <w:t>REN</w:t>
            </w:r>
            <w:r w:rsidR="000F3114">
              <w:t>/</w:t>
            </w:r>
            <w:r w:rsidR="0067093A">
              <w:t>ITS</w:t>
            </w:r>
            <w:r w:rsidR="00F70003">
              <w:t>-</w:t>
            </w:r>
            <w:r>
              <w:t>00182</w:t>
            </w:r>
          </w:p>
          <w:p w:rsidR="000F3114" w:rsidRDefault="00814D55" w:rsidP="00040439">
            <w:pPr>
              <w:keepNext/>
              <w:keepLines/>
            </w:pPr>
            <w:r>
              <w:t>EN 302 890-2</w:t>
            </w:r>
          </w:p>
        </w:tc>
        <w:tc>
          <w:tcPr>
            <w:tcW w:w="6202" w:type="dxa"/>
          </w:tcPr>
          <w:p w:rsidR="00574585" w:rsidRDefault="00574585" w:rsidP="00574585">
            <w:pPr>
              <w:keepNext/>
              <w:keepLines/>
            </w:pPr>
            <w:r>
              <w:t>Working title: Position and Time (POTI)</w:t>
            </w:r>
          </w:p>
          <w:p w:rsidR="000F3114" w:rsidRDefault="00574585" w:rsidP="00574585">
            <w:pPr>
              <w:keepNext/>
              <w:keepLines/>
            </w:pPr>
            <w:r>
              <w:t>Scope:</w:t>
            </w:r>
            <w:r w:rsidR="00BC7F26">
              <w:t xml:space="preserve"> </w:t>
            </w:r>
            <w:r w:rsidR="00BC7F26" w:rsidRPr="00BC7F26">
              <w:t>European Norm of the position &amp; time function according to functional and operational requirements of supported applications.</w:t>
            </w:r>
          </w:p>
        </w:tc>
      </w:tr>
    </w:tbl>
    <w:p w:rsidR="000F3114" w:rsidRDefault="000F3114" w:rsidP="00040439"/>
    <w:p w:rsidR="00030CFC" w:rsidRDefault="00030CFC" w:rsidP="00040439"/>
    <w:p w:rsidR="000F3114" w:rsidRPr="00DE6347" w:rsidRDefault="000F3114" w:rsidP="00040439"/>
    <w:p w:rsidR="000F3114" w:rsidRDefault="000F3114" w:rsidP="00E42AA1">
      <w:pPr>
        <w:pStyle w:val="Heading2"/>
        <w:numPr>
          <w:ilvl w:val="1"/>
          <w:numId w:val="6"/>
        </w:numPr>
        <w:tabs>
          <w:tab w:val="left" w:pos="1418"/>
        </w:tabs>
        <w:spacing w:before="0" w:after="240"/>
        <w:ind w:left="567" w:hanging="567"/>
      </w:pPr>
      <w:r>
        <w:t>Deliverables schedule:</w:t>
      </w:r>
    </w:p>
    <w:p w:rsidR="00AD3D7F" w:rsidRDefault="00AD3D7F" w:rsidP="00AD3D7F">
      <w:pPr>
        <w:pStyle w:val="B10"/>
        <w:keepNext/>
        <w:keepLines/>
        <w:tabs>
          <w:tab w:val="left" w:pos="567"/>
          <w:tab w:val="left" w:pos="2268"/>
          <w:tab w:val="left" w:pos="4536"/>
        </w:tabs>
        <w:ind w:left="0" w:firstLine="0"/>
      </w:pPr>
    </w:p>
    <w:p w:rsidR="00AD3D7F" w:rsidRPr="00AD3D7F" w:rsidRDefault="00AD3D7F" w:rsidP="00AD3D7F">
      <w:pPr>
        <w:pStyle w:val="B1"/>
        <w:numPr>
          <w:ilvl w:val="0"/>
          <w:numId w:val="0"/>
        </w:numPr>
        <w:ind w:left="453" w:hanging="453"/>
        <w:rPr>
          <w:rFonts w:cs="Arial"/>
          <w:b/>
        </w:rPr>
      </w:pPr>
      <w:r>
        <w:rPr>
          <w:rFonts w:cs="Arial"/>
          <w:b/>
        </w:rPr>
        <w:t>REN</w:t>
      </w:r>
      <w:r w:rsidRPr="00AD3D7F">
        <w:rPr>
          <w:rFonts w:cs="Arial"/>
          <w:b/>
        </w:rPr>
        <w:t>/</w:t>
      </w:r>
      <w:r>
        <w:rPr>
          <w:rFonts w:cs="Arial"/>
          <w:b/>
        </w:rPr>
        <w:t>ITS-00182</w:t>
      </w:r>
      <w:r>
        <w:rPr>
          <w:rFonts w:cs="Arial"/>
          <w:b/>
        </w:rPr>
        <w:tab/>
      </w:r>
      <w:r w:rsidRPr="00AD3D7F">
        <w:rPr>
          <w:rFonts w:cs="Arial"/>
          <w:b/>
        </w:rPr>
        <w:tab/>
      </w:r>
      <w:r w:rsidRPr="00AD3D7F">
        <w:rPr>
          <w:rFonts w:cs="Arial"/>
          <w:b/>
        </w:rPr>
        <w:tab/>
      </w:r>
      <w:r>
        <w:rPr>
          <w:rFonts w:cs="Arial"/>
          <w:b/>
        </w:rPr>
        <w:tab/>
      </w:r>
      <w:r>
        <w:rPr>
          <w:rFonts w:cs="Arial"/>
          <w:b/>
        </w:rPr>
        <w:tab/>
        <w:t xml:space="preserve"> </w:t>
      </w:r>
      <w:r w:rsidRPr="00AD3D7F">
        <w:rPr>
          <w:rFonts w:cs="Arial"/>
          <w:b/>
        </w:rPr>
        <w:t>working title: Position and Time (POTI)</w:t>
      </w:r>
    </w:p>
    <w:p w:rsidR="00897FB2" w:rsidRPr="00C96058" w:rsidRDefault="00A847AA" w:rsidP="00897FB2">
      <w:pPr>
        <w:pStyle w:val="B10"/>
        <w:keepNext/>
        <w:keepLines/>
        <w:numPr>
          <w:ilvl w:val="0"/>
          <w:numId w:val="1"/>
        </w:numPr>
        <w:tabs>
          <w:tab w:val="clear" w:pos="737"/>
          <w:tab w:val="left" w:pos="567"/>
          <w:tab w:val="left" w:pos="2268"/>
          <w:tab w:val="left" w:pos="4536"/>
        </w:tabs>
        <w:ind w:left="568" w:hanging="284"/>
      </w:pPr>
      <w:r>
        <w:t>Start of work</w:t>
      </w:r>
      <w:r w:rsidR="00897FB2" w:rsidRPr="00C96058">
        <w:t>:</w:t>
      </w:r>
      <w:r w:rsidR="00897FB2" w:rsidRPr="00C96058">
        <w:tab/>
      </w:r>
      <w:r w:rsidR="00897FB2" w:rsidRPr="00C96058">
        <w:tab/>
      </w:r>
      <w:r w:rsidR="00B12D38">
        <w:t>17-September-2018</w:t>
      </w:r>
    </w:p>
    <w:p w:rsidR="00A26E93" w:rsidRPr="00C96058" w:rsidRDefault="00731B7B" w:rsidP="00A26E93">
      <w:pPr>
        <w:pStyle w:val="B10"/>
        <w:keepNext/>
        <w:keepLines/>
        <w:numPr>
          <w:ilvl w:val="0"/>
          <w:numId w:val="1"/>
        </w:numPr>
        <w:tabs>
          <w:tab w:val="clear" w:pos="737"/>
          <w:tab w:val="left" w:pos="567"/>
          <w:tab w:val="left" w:pos="2268"/>
          <w:tab w:val="left" w:pos="4536"/>
        </w:tabs>
        <w:ind w:left="568" w:hanging="284"/>
      </w:pPr>
      <w:r w:rsidRPr="00C96058">
        <w:t xml:space="preserve">Early </w:t>
      </w:r>
      <w:r w:rsidR="00A26E93" w:rsidRPr="00C96058">
        <w:t xml:space="preserve">Draft </w:t>
      </w:r>
      <w:r w:rsidR="00A26E93" w:rsidRPr="00C96058">
        <w:tab/>
        <w:t>EN 302 890</w:t>
      </w:r>
      <w:r w:rsidR="000B6822" w:rsidRPr="00C96058">
        <w:t>-2</w:t>
      </w:r>
      <w:r w:rsidR="000B6822" w:rsidRPr="00C96058">
        <w:tab/>
      </w:r>
      <w:r w:rsidR="00221139">
        <w:t>25</w:t>
      </w:r>
      <w:r w:rsidR="00C96058" w:rsidRPr="00C96058">
        <w:t>-</w:t>
      </w:r>
      <w:r w:rsidR="00CC3FE7">
        <w:t>January</w:t>
      </w:r>
      <w:r w:rsidR="00C96058" w:rsidRPr="00C96058">
        <w:t>-201</w:t>
      </w:r>
      <w:r w:rsidR="00CC3FE7">
        <w:t>9</w:t>
      </w:r>
    </w:p>
    <w:p w:rsidR="00A26E93" w:rsidRPr="00C96058" w:rsidRDefault="00A26E93" w:rsidP="00A26E93">
      <w:pPr>
        <w:pStyle w:val="B10"/>
        <w:keepNext/>
        <w:keepLines/>
        <w:numPr>
          <w:ilvl w:val="0"/>
          <w:numId w:val="1"/>
        </w:numPr>
        <w:tabs>
          <w:tab w:val="clear" w:pos="737"/>
          <w:tab w:val="left" w:pos="567"/>
          <w:tab w:val="left" w:pos="2268"/>
          <w:tab w:val="left" w:pos="4536"/>
        </w:tabs>
        <w:ind w:left="568" w:hanging="284"/>
      </w:pPr>
      <w:r w:rsidRPr="00C96058">
        <w:t xml:space="preserve">Stable draft </w:t>
      </w:r>
      <w:r w:rsidRPr="00C96058">
        <w:tab/>
        <w:t>EN 302 890-2</w:t>
      </w:r>
      <w:r w:rsidRPr="00C96058">
        <w:tab/>
      </w:r>
      <w:r w:rsidR="00221139">
        <w:t>31-July</w:t>
      </w:r>
      <w:r w:rsidRPr="00C96058">
        <w:t>-2019</w:t>
      </w:r>
    </w:p>
    <w:p w:rsidR="00A26E93" w:rsidRPr="00C96058" w:rsidRDefault="00A26E93" w:rsidP="00A26E93">
      <w:pPr>
        <w:pStyle w:val="B10"/>
        <w:keepNext/>
        <w:keepLines/>
        <w:numPr>
          <w:ilvl w:val="0"/>
          <w:numId w:val="1"/>
        </w:numPr>
        <w:tabs>
          <w:tab w:val="clear" w:pos="737"/>
          <w:tab w:val="left" w:pos="567"/>
          <w:tab w:val="left" w:pos="2268"/>
          <w:tab w:val="left" w:pos="4536"/>
        </w:tabs>
        <w:ind w:left="568" w:hanging="284"/>
      </w:pPr>
      <w:r w:rsidRPr="00C96058">
        <w:t xml:space="preserve">WG approval </w:t>
      </w:r>
      <w:r w:rsidRPr="00C96058">
        <w:tab/>
        <w:t>EN 302 890-2</w:t>
      </w:r>
      <w:r w:rsidRPr="00C96058">
        <w:tab/>
      </w:r>
      <w:r w:rsidR="00A847AA">
        <w:t>1</w:t>
      </w:r>
      <w:r w:rsidR="00CC3FE7">
        <w:t>0</w:t>
      </w:r>
      <w:r w:rsidRPr="00C96058">
        <w:t>-</w:t>
      </w:r>
      <w:r w:rsidR="00CC3FE7">
        <w:t>October</w:t>
      </w:r>
      <w:r w:rsidR="00FC3F6A" w:rsidRPr="00C96058">
        <w:t>-2019</w:t>
      </w:r>
    </w:p>
    <w:p w:rsidR="00A26E93" w:rsidRPr="00C96058" w:rsidRDefault="00A26E93" w:rsidP="00A26E93">
      <w:pPr>
        <w:pStyle w:val="B10"/>
        <w:keepNext/>
        <w:keepLines/>
        <w:numPr>
          <w:ilvl w:val="0"/>
          <w:numId w:val="1"/>
        </w:numPr>
        <w:tabs>
          <w:tab w:val="clear" w:pos="737"/>
          <w:tab w:val="left" w:pos="567"/>
          <w:tab w:val="left" w:pos="2268"/>
          <w:tab w:val="left" w:pos="4536"/>
        </w:tabs>
        <w:ind w:left="568" w:hanging="284"/>
      </w:pPr>
      <w:r w:rsidRPr="00C96058">
        <w:t xml:space="preserve">TB approval </w:t>
      </w:r>
      <w:r w:rsidRPr="00C96058">
        <w:tab/>
        <w:t>EN 302 890-2</w:t>
      </w:r>
      <w:r w:rsidRPr="00C96058">
        <w:tab/>
      </w:r>
      <w:r w:rsidR="00CC3FE7">
        <w:t>12</w:t>
      </w:r>
      <w:r w:rsidRPr="00C96058">
        <w:t>-</w:t>
      </w:r>
      <w:r w:rsidR="00CC3FE7">
        <w:t>October</w:t>
      </w:r>
      <w:r w:rsidR="00FC3F6A" w:rsidRPr="00C96058">
        <w:t>-2019</w:t>
      </w:r>
    </w:p>
    <w:p w:rsidR="00FB7BC7" w:rsidRPr="00C96058" w:rsidRDefault="00C96058" w:rsidP="00FB7BC7">
      <w:pPr>
        <w:pStyle w:val="B10"/>
        <w:keepNext/>
        <w:keepLines/>
        <w:numPr>
          <w:ilvl w:val="0"/>
          <w:numId w:val="1"/>
        </w:numPr>
        <w:tabs>
          <w:tab w:val="clear" w:pos="737"/>
          <w:tab w:val="left" w:pos="567"/>
          <w:tab w:val="left" w:pos="2268"/>
          <w:tab w:val="left" w:pos="4536"/>
        </w:tabs>
        <w:ind w:left="568" w:hanging="284"/>
        <w:rPr>
          <w:lang w:val="nl-NL"/>
        </w:rPr>
      </w:pPr>
      <w:r w:rsidRPr="00C96058">
        <w:rPr>
          <w:lang w:val="nl-NL"/>
        </w:rPr>
        <w:t>ENAP-proces start</w:t>
      </w:r>
      <w:r w:rsidR="00FB7BC7" w:rsidRPr="00C96058">
        <w:rPr>
          <w:lang w:val="nl-NL"/>
        </w:rPr>
        <w:tab/>
        <w:t>EN 302 890-2</w:t>
      </w:r>
      <w:r w:rsidR="00FB7BC7" w:rsidRPr="00C96058">
        <w:rPr>
          <w:lang w:val="nl-NL"/>
        </w:rPr>
        <w:tab/>
      </w:r>
      <w:r w:rsidR="00CC3FE7">
        <w:rPr>
          <w:lang w:val="nl-NL"/>
        </w:rPr>
        <w:t>09</w:t>
      </w:r>
      <w:r w:rsidR="00FB7BC7" w:rsidRPr="00C96058">
        <w:rPr>
          <w:lang w:val="nl-NL"/>
        </w:rPr>
        <w:t>-</w:t>
      </w:r>
      <w:r w:rsidR="00CC3FE7">
        <w:rPr>
          <w:lang w:val="nl-NL"/>
        </w:rPr>
        <w:t>November</w:t>
      </w:r>
      <w:r w:rsidR="009C1B41" w:rsidRPr="00C96058">
        <w:rPr>
          <w:lang w:val="nl-NL"/>
        </w:rPr>
        <w:t>-2019</w:t>
      </w:r>
    </w:p>
    <w:p w:rsidR="00A26E93" w:rsidRPr="00C96058" w:rsidRDefault="00C96058" w:rsidP="00FB7BC7">
      <w:pPr>
        <w:pStyle w:val="B10"/>
        <w:keepNext/>
        <w:keepLines/>
        <w:numPr>
          <w:ilvl w:val="0"/>
          <w:numId w:val="1"/>
        </w:numPr>
        <w:tabs>
          <w:tab w:val="clear" w:pos="737"/>
          <w:tab w:val="left" w:pos="567"/>
          <w:tab w:val="left" w:pos="2268"/>
          <w:tab w:val="left" w:pos="4536"/>
        </w:tabs>
        <w:ind w:left="568" w:hanging="284"/>
      </w:pPr>
      <w:r w:rsidRPr="00C96058">
        <w:t>Publication</w:t>
      </w:r>
      <w:r w:rsidR="00A26E93" w:rsidRPr="00C96058">
        <w:tab/>
        <w:t>EN 302 890-2</w:t>
      </w:r>
      <w:r w:rsidR="00A26E93" w:rsidRPr="00C96058">
        <w:tab/>
      </w:r>
      <w:r w:rsidRPr="00C96058">
        <w:t>3</w:t>
      </w:r>
      <w:r w:rsidR="00A847AA">
        <w:t>1</w:t>
      </w:r>
      <w:r w:rsidR="00A26E93" w:rsidRPr="00C96058">
        <w:t>-</w:t>
      </w:r>
      <w:r w:rsidR="00CC3FE7">
        <w:t>August</w:t>
      </w:r>
      <w:r w:rsidR="003C0245" w:rsidRPr="00C96058">
        <w:t>-202</w:t>
      </w:r>
      <w:r w:rsidR="00FB7BC7" w:rsidRPr="00C96058">
        <w:t>0</w:t>
      </w:r>
    </w:p>
    <w:p w:rsidR="00030CFC" w:rsidRDefault="00030CFC" w:rsidP="00030CFC">
      <w:pPr>
        <w:pStyle w:val="B10"/>
        <w:keepNext/>
        <w:keepLines/>
        <w:tabs>
          <w:tab w:val="left" w:pos="567"/>
          <w:tab w:val="left" w:pos="2268"/>
          <w:tab w:val="left" w:pos="4536"/>
        </w:tabs>
      </w:pPr>
    </w:p>
    <w:p w:rsidR="00030CFC" w:rsidRDefault="00030CFC" w:rsidP="00030CFC">
      <w:pPr>
        <w:pStyle w:val="B10"/>
        <w:keepNext/>
        <w:keepLines/>
        <w:tabs>
          <w:tab w:val="left" w:pos="567"/>
          <w:tab w:val="left" w:pos="2268"/>
          <w:tab w:val="left" w:pos="4536"/>
        </w:tabs>
      </w:pPr>
    </w:p>
    <w:p w:rsidR="000F3114" w:rsidRDefault="000F3114" w:rsidP="00040439"/>
    <w:p w:rsidR="000F3114" w:rsidRDefault="000F3114" w:rsidP="00E42AA1">
      <w:pPr>
        <w:pStyle w:val="Heading1"/>
        <w:numPr>
          <w:ilvl w:val="0"/>
          <w:numId w:val="6"/>
        </w:numPr>
        <w:pBdr>
          <w:top w:val="none" w:sz="0" w:space="0" w:color="auto"/>
        </w:pBdr>
        <w:tabs>
          <w:tab w:val="left" w:pos="1418"/>
        </w:tabs>
        <w:spacing w:before="0" w:after="240"/>
        <w:ind w:left="567" w:hanging="567"/>
      </w:pPr>
      <w:r>
        <w:t>Work plan, time scale and resources</w:t>
      </w:r>
    </w:p>
    <w:p w:rsidR="00577420" w:rsidRPr="00577420" w:rsidRDefault="00577420" w:rsidP="00577420"/>
    <w:p w:rsidR="000F3114" w:rsidRPr="004044D7" w:rsidRDefault="000F3114" w:rsidP="00E42AA1">
      <w:pPr>
        <w:pStyle w:val="Heading2"/>
        <w:numPr>
          <w:ilvl w:val="1"/>
          <w:numId w:val="6"/>
        </w:numPr>
        <w:tabs>
          <w:tab w:val="left" w:pos="1418"/>
        </w:tabs>
        <w:spacing w:before="0" w:after="240"/>
        <w:ind w:left="567" w:hanging="567"/>
      </w:pPr>
      <w:r>
        <w:t xml:space="preserve">Organization of the work </w:t>
      </w:r>
    </w:p>
    <w:p w:rsidR="00075A9B" w:rsidRDefault="000F3114" w:rsidP="00040439">
      <w:r>
        <w:t xml:space="preserve">The STF should consist of </w:t>
      </w:r>
      <w:r w:rsidR="004C4E65">
        <w:t xml:space="preserve">up to </w:t>
      </w:r>
      <w:r w:rsidR="00250736">
        <w:t>5</w:t>
      </w:r>
      <w:r>
        <w:t xml:space="preserve"> experts with experiences in </w:t>
      </w:r>
      <w:r w:rsidR="006E2E00">
        <w:t xml:space="preserve">the domain of </w:t>
      </w:r>
      <w:r w:rsidR="00F86C2F">
        <w:t>C-ITS</w:t>
      </w:r>
      <w:r w:rsidR="006072A6">
        <w:t xml:space="preserve">, </w:t>
      </w:r>
      <w:r w:rsidR="00F86C2F">
        <w:t>Traffic Automation</w:t>
      </w:r>
      <w:r w:rsidR="00D705FF">
        <w:t xml:space="preserve"> systems, geolocation reference systems, and t</w:t>
      </w:r>
      <w:r w:rsidR="006E2E00">
        <w:t>he different</w:t>
      </w:r>
      <w:r w:rsidR="00913D46">
        <w:t xml:space="preserve"> ETSI ITS protocol layers</w:t>
      </w:r>
      <w:r w:rsidR="004C4E65">
        <w:t>. A</w:t>
      </w:r>
      <w:r w:rsidR="009E6A40">
        <w:t xml:space="preserve">dditional knowledge about the </w:t>
      </w:r>
      <w:r w:rsidR="00D705FF">
        <w:t xml:space="preserve">functional realisation and technical </w:t>
      </w:r>
      <w:r w:rsidR="009E6A40">
        <w:t xml:space="preserve">implementation limitations are of importance to realize the required </w:t>
      </w:r>
      <w:r w:rsidR="006072A6">
        <w:t xml:space="preserve">interoperability. </w:t>
      </w:r>
      <w:r w:rsidR="004C4E65">
        <w:t xml:space="preserve"> </w:t>
      </w:r>
      <w:r w:rsidR="006072A6">
        <w:t xml:space="preserve">In </w:t>
      </w:r>
      <w:r w:rsidR="00D705FF">
        <w:t>addition,</w:t>
      </w:r>
      <w:r w:rsidR="006072A6">
        <w:t xml:space="preserve"> </w:t>
      </w:r>
      <w:r w:rsidR="004C4E65">
        <w:t>s</w:t>
      </w:r>
      <w:r w:rsidR="00450EE7">
        <w:t xml:space="preserve">ecurity </w:t>
      </w:r>
      <w:r w:rsidR="004C4E65">
        <w:t xml:space="preserve">and </w:t>
      </w:r>
      <w:r w:rsidR="00D705FF">
        <w:t xml:space="preserve">privacy expertise is required to </w:t>
      </w:r>
      <w:r w:rsidR="00250736">
        <w:t>assess definitions.</w:t>
      </w:r>
      <w:r w:rsidR="008479F6">
        <w:t xml:space="preserve"> </w:t>
      </w:r>
      <w:r>
        <w:t>At least one of the experts should have a good</w:t>
      </w:r>
      <w:r w:rsidR="009E6A40">
        <w:t xml:space="preserve"> overview over the procedures and developments at EU commission and Member State level. One should have experience of the Vehicular functional requirements and limitations; one should have detailed knowledge about </w:t>
      </w:r>
      <w:r w:rsidR="003C0245">
        <w:t xml:space="preserve">the </w:t>
      </w:r>
      <w:r w:rsidR="00250736">
        <w:t>facility</w:t>
      </w:r>
      <w:r w:rsidR="003C0245">
        <w:t xml:space="preserve"> layer functionalities, </w:t>
      </w:r>
      <w:r w:rsidR="009E6A40">
        <w:t>one needs to have knowledge ab</w:t>
      </w:r>
      <w:r w:rsidR="003C0245">
        <w:t>out implementation consequences</w:t>
      </w:r>
      <w:r w:rsidR="00250736">
        <w:t>, one needs to have knowledge about geolocation referencing systems including GNSS</w:t>
      </w:r>
      <w:r w:rsidR="003C0245">
        <w:t xml:space="preserve"> and one should bring relevant security and privacy expertise.</w:t>
      </w:r>
    </w:p>
    <w:p w:rsidR="00CD78BC" w:rsidRDefault="00CD78BC" w:rsidP="00040439"/>
    <w:p w:rsidR="00C824F3" w:rsidRDefault="000F3114" w:rsidP="00040439">
      <w:r w:rsidRPr="00C96058">
        <w:t xml:space="preserve">The STF will </w:t>
      </w:r>
      <w:r w:rsidR="00B30DFF" w:rsidRPr="00C96058">
        <w:t xml:space="preserve">provide the developed </w:t>
      </w:r>
      <w:r w:rsidR="00807B30" w:rsidRPr="00C96058">
        <w:t xml:space="preserve">EN 302 890-2 </w:t>
      </w:r>
      <w:r w:rsidR="00B30DFF" w:rsidRPr="00C96058">
        <w:t xml:space="preserve">to ETSI TC ITS by </w:t>
      </w:r>
      <w:r w:rsidR="00CC3FE7">
        <w:t>October</w:t>
      </w:r>
      <w:r w:rsidR="00CC3FE7" w:rsidRPr="00C96058">
        <w:t xml:space="preserve"> </w:t>
      </w:r>
      <w:r w:rsidR="00B30DFF" w:rsidRPr="00C96058">
        <w:t>2019</w:t>
      </w:r>
      <w:r w:rsidR="00807B30" w:rsidRPr="00C96058">
        <w:t xml:space="preserve"> for acceptance, it will further handle the </w:t>
      </w:r>
      <w:r w:rsidR="003C0245" w:rsidRPr="00C96058">
        <w:t xml:space="preserve">ENAP </w:t>
      </w:r>
      <w:r w:rsidR="00807B30" w:rsidRPr="00C96058">
        <w:t xml:space="preserve">and bring the document to publication </w:t>
      </w:r>
      <w:r w:rsidR="003C0245" w:rsidRPr="00C96058">
        <w:t xml:space="preserve">by </w:t>
      </w:r>
      <w:r w:rsidR="00CC3FE7">
        <w:t>August</w:t>
      </w:r>
      <w:r w:rsidR="00CC3FE7" w:rsidRPr="00C96058">
        <w:t xml:space="preserve"> </w:t>
      </w:r>
      <w:r w:rsidR="00C96058" w:rsidRPr="00C96058">
        <w:t>2020</w:t>
      </w:r>
      <w:r w:rsidR="00A847AA">
        <w:t xml:space="preserve"> at the latest (if technical comments are received during the ENAP)</w:t>
      </w:r>
      <w:r w:rsidR="00F64C41" w:rsidRPr="00C96058">
        <w:t>.</w:t>
      </w:r>
      <w:r w:rsidR="0016774F">
        <w:t xml:space="preserve"> </w:t>
      </w:r>
    </w:p>
    <w:p w:rsidR="00C824F3" w:rsidRDefault="00C824F3" w:rsidP="00040439"/>
    <w:p w:rsidR="000F3114" w:rsidRDefault="000F3114" w:rsidP="00040439">
      <w:r>
        <w:t xml:space="preserve">The STF work will directly be steered by the TC </w:t>
      </w:r>
      <w:r w:rsidR="00FB5921">
        <w:t xml:space="preserve">ITS </w:t>
      </w:r>
      <w:r>
        <w:t xml:space="preserve">and the </w:t>
      </w:r>
      <w:r w:rsidR="00807B30">
        <w:t>progress</w:t>
      </w:r>
      <w:r>
        <w:t xml:space="preserve"> will be reported on </w:t>
      </w:r>
      <w:r w:rsidR="00F64C41">
        <w:t>a regular basis</w:t>
      </w:r>
      <w:r>
        <w:t xml:space="preserve"> to </w:t>
      </w:r>
      <w:r w:rsidR="0052631C">
        <w:t xml:space="preserve">TC </w:t>
      </w:r>
      <w:r w:rsidR="003C0245">
        <w:t>ITS.</w:t>
      </w:r>
    </w:p>
    <w:p w:rsidR="00030CFC" w:rsidRPr="004F6E45" w:rsidRDefault="00030CFC" w:rsidP="00040439"/>
    <w:p w:rsidR="000F3114" w:rsidRDefault="000F3114" w:rsidP="00040439"/>
    <w:p w:rsidR="006A600D" w:rsidRPr="00C45E35" w:rsidRDefault="000F3114" w:rsidP="00E42AA1">
      <w:pPr>
        <w:pStyle w:val="Heading2"/>
        <w:numPr>
          <w:ilvl w:val="1"/>
          <w:numId w:val="6"/>
        </w:numPr>
        <w:tabs>
          <w:tab w:val="left" w:pos="1418"/>
        </w:tabs>
        <w:spacing w:before="0" w:after="240"/>
        <w:ind w:left="567" w:hanging="567"/>
      </w:pPr>
      <w:r>
        <w:lastRenderedPageBreak/>
        <w:t>Task description</w:t>
      </w:r>
    </w:p>
    <w:p w:rsidR="00075A9B" w:rsidRPr="00C45E35" w:rsidRDefault="00075A9B" w:rsidP="00E42AA1">
      <w:pPr>
        <w:pStyle w:val="Heading2"/>
        <w:numPr>
          <w:ilvl w:val="2"/>
          <w:numId w:val="6"/>
        </w:numPr>
        <w:tabs>
          <w:tab w:val="left" w:pos="1418"/>
        </w:tabs>
        <w:spacing w:before="0" w:after="240"/>
      </w:pPr>
      <w:r>
        <w:t>Task 1</w:t>
      </w:r>
    </w:p>
    <w:p w:rsidR="008508DF" w:rsidRDefault="008508DF" w:rsidP="00075A9B">
      <w:r w:rsidRPr="00577420">
        <w:rPr>
          <w:rFonts w:cs="Arial"/>
          <w:b/>
        </w:rPr>
        <w:t>Objective:</w:t>
      </w:r>
      <w:r>
        <w:t xml:space="preserve"> To </w:t>
      </w:r>
      <w:r w:rsidR="00C201FD">
        <w:t>evaluate the outcome of the different relevant European projects and organisations with regards to the location and time requirements in relation to the current C-ITS Arch</w:t>
      </w:r>
      <w:r w:rsidR="00807B30">
        <w:t xml:space="preserve">itecture and relevant elements. To </w:t>
      </w:r>
      <w:r w:rsidR="00C201FD">
        <w:t>identify and define related position and time element.</w:t>
      </w:r>
    </w:p>
    <w:p w:rsidR="008508DF" w:rsidRPr="00577420" w:rsidRDefault="008508DF" w:rsidP="00075A9B">
      <w:pPr>
        <w:rPr>
          <w:rFonts w:cs="Arial"/>
          <w:b/>
        </w:rPr>
      </w:pPr>
      <w:r w:rsidRPr="00577420">
        <w:rPr>
          <w:rFonts w:cs="Arial"/>
          <w:b/>
        </w:rPr>
        <w:t>Input:</w:t>
      </w:r>
    </w:p>
    <w:p w:rsidR="008508DF" w:rsidRPr="008508DF" w:rsidRDefault="00384DF3" w:rsidP="00E42AA1">
      <w:pPr>
        <w:pStyle w:val="ListParagraph"/>
        <w:numPr>
          <w:ilvl w:val="0"/>
          <w:numId w:val="12"/>
        </w:numPr>
        <w:rPr>
          <w:b/>
        </w:rPr>
      </w:pPr>
      <w:r>
        <w:t xml:space="preserve">From ETSI, CEN/ISO, IEEE, </w:t>
      </w:r>
      <w:r w:rsidR="00C201FD">
        <w:t xml:space="preserve">SAE and 3GPP </w:t>
      </w:r>
      <w:r>
        <w:t>standardisation, from EU commission C-ITS deployment Platform report, from key European projects CODECS,</w:t>
      </w:r>
      <w:r w:rsidR="00C03452">
        <w:t xml:space="preserve"> Article 29, </w:t>
      </w:r>
      <w:r>
        <w:t>C-ROADS and from organisations such as EATA, C2C-CC, 5GAA, ACEA</w:t>
      </w:r>
      <w:r w:rsidR="00C201FD">
        <w:t>, CLEPA</w:t>
      </w:r>
      <w:r>
        <w:t xml:space="preserve"> and others</w:t>
      </w:r>
    </w:p>
    <w:p w:rsidR="00075A9B" w:rsidRPr="00577420" w:rsidRDefault="008508DF" w:rsidP="00075A9B">
      <w:pPr>
        <w:rPr>
          <w:rFonts w:cs="Arial"/>
          <w:b/>
        </w:rPr>
      </w:pPr>
      <w:r w:rsidRPr="00577420">
        <w:rPr>
          <w:rFonts w:cs="Arial"/>
          <w:b/>
        </w:rPr>
        <w:t>Output:</w:t>
      </w:r>
    </w:p>
    <w:p w:rsidR="00C201FD" w:rsidRPr="005E5430" w:rsidRDefault="00C201FD" w:rsidP="00E42AA1">
      <w:pPr>
        <w:pStyle w:val="ListParagraph"/>
        <w:numPr>
          <w:ilvl w:val="0"/>
          <w:numId w:val="11"/>
        </w:numPr>
      </w:pPr>
      <w:r w:rsidRPr="005E5430">
        <w:t xml:space="preserve">Evaluate the Location and Time requirements analyses of the relevant European projects; </w:t>
      </w:r>
    </w:p>
    <w:p w:rsidR="00C201FD" w:rsidRDefault="00C201FD" w:rsidP="00E42AA1">
      <w:pPr>
        <w:pStyle w:val="ListParagraph"/>
        <w:numPr>
          <w:ilvl w:val="0"/>
          <w:numId w:val="11"/>
        </w:numPr>
      </w:pPr>
      <w:r w:rsidRPr="005E5430">
        <w:t>Evaluate the current C-ITS Architecture and relevant elements;</w:t>
      </w:r>
    </w:p>
    <w:p w:rsidR="00C201FD" w:rsidRPr="005E5430" w:rsidRDefault="00C201FD" w:rsidP="00E42AA1">
      <w:pPr>
        <w:pStyle w:val="ListParagraph"/>
        <w:numPr>
          <w:ilvl w:val="0"/>
          <w:numId w:val="11"/>
        </w:numPr>
      </w:pPr>
      <w:r w:rsidRPr="005E5430">
        <w:t>Definition of the position and time architecture;</w:t>
      </w:r>
    </w:p>
    <w:p w:rsidR="00C201FD" w:rsidRPr="005E5430" w:rsidRDefault="00C201FD" w:rsidP="00E42AA1">
      <w:pPr>
        <w:pStyle w:val="ListParagraph"/>
        <w:numPr>
          <w:ilvl w:val="0"/>
          <w:numId w:val="11"/>
        </w:numPr>
      </w:pPr>
      <w:r w:rsidRPr="005E5430">
        <w:t xml:space="preserve">Definition of the inter ITS requirements; </w:t>
      </w:r>
    </w:p>
    <w:p w:rsidR="00C201FD" w:rsidRPr="005E5430" w:rsidRDefault="00C201FD" w:rsidP="00E42AA1">
      <w:pPr>
        <w:pStyle w:val="ListParagraph"/>
        <w:numPr>
          <w:ilvl w:val="0"/>
          <w:numId w:val="11"/>
        </w:numPr>
      </w:pPr>
      <w:r w:rsidRPr="005E5430">
        <w:t>Definition of the position and time validity and availability requirements;</w:t>
      </w:r>
    </w:p>
    <w:p w:rsidR="00030CFC" w:rsidRDefault="00842DC6" w:rsidP="00E42AA1">
      <w:pPr>
        <w:pStyle w:val="ListParagraph"/>
        <w:numPr>
          <w:ilvl w:val="0"/>
          <w:numId w:val="11"/>
        </w:numPr>
      </w:pPr>
      <w:r>
        <w:t xml:space="preserve">and </w:t>
      </w:r>
      <w:r w:rsidR="00C201FD" w:rsidRPr="005E5430">
        <w:t>Definition of the location reference position requirements for each of the Station types</w:t>
      </w:r>
      <w:r>
        <w:t>.</w:t>
      </w:r>
    </w:p>
    <w:p w:rsidR="00030CFC" w:rsidRDefault="00030CFC" w:rsidP="00030CFC"/>
    <w:p w:rsidR="002A39C0" w:rsidRDefault="002A39C0" w:rsidP="002A39C0">
      <w:pPr>
        <w:pStyle w:val="B0Bold"/>
      </w:pPr>
      <w:r>
        <w:t>Resources required</w:t>
      </w:r>
    </w:p>
    <w:p w:rsidR="002A39C0" w:rsidRPr="00C96058" w:rsidRDefault="00A3666D" w:rsidP="002A39C0">
      <w:pPr>
        <w:pStyle w:val="B10"/>
        <w:keepNext/>
        <w:keepLines/>
        <w:numPr>
          <w:ilvl w:val="0"/>
          <w:numId w:val="1"/>
        </w:numPr>
        <w:tabs>
          <w:tab w:val="clear" w:pos="737"/>
          <w:tab w:val="left" w:pos="567"/>
        </w:tabs>
        <w:ind w:left="568" w:hanging="284"/>
      </w:pPr>
      <w:r>
        <w:t>19</w:t>
      </w:r>
      <w:r w:rsidR="00CC3FE7">
        <w:t xml:space="preserve"> </w:t>
      </w:r>
      <w:r>
        <w:t xml:space="preserve">200 </w:t>
      </w:r>
      <w:r w:rsidR="00C96058" w:rsidRPr="00C96058">
        <w:t xml:space="preserve"> €</w:t>
      </w:r>
    </w:p>
    <w:p w:rsidR="002A39C0" w:rsidRDefault="002A39C0" w:rsidP="00030CFC"/>
    <w:p w:rsidR="00AB2207" w:rsidRPr="00C45E35" w:rsidRDefault="00AB2207" w:rsidP="00E42AA1">
      <w:pPr>
        <w:pStyle w:val="Heading2"/>
        <w:numPr>
          <w:ilvl w:val="2"/>
          <w:numId w:val="6"/>
        </w:numPr>
        <w:tabs>
          <w:tab w:val="left" w:pos="1418"/>
        </w:tabs>
        <w:spacing w:before="0" w:after="240"/>
      </w:pPr>
      <w:r>
        <w:t>Task 2</w:t>
      </w:r>
    </w:p>
    <w:p w:rsidR="00AB2207" w:rsidRDefault="00AB2207" w:rsidP="00AB2207">
      <w:r w:rsidRPr="00577420">
        <w:rPr>
          <w:rFonts w:cs="Arial"/>
          <w:b/>
        </w:rPr>
        <w:t>Objective:</w:t>
      </w:r>
      <w:r>
        <w:rPr>
          <w:b/>
        </w:rPr>
        <w:t xml:space="preserve"> </w:t>
      </w:r>
      <w:r>
        <w:t xml:space="preserve">To analyse and evaluate the available different geolocation referencing improvement methods, Identify the required information exchange and related required services. To define the syntax, semantics. </w:t>
      </w:r>
    </w:p>
    <w:p w:rsidR="00AB2207" w:rsidRPr="00577420" w:rsidRDefault="00AB2207" w:rsidP="00AB2207">
      <w:pPr>
        <w:rPr>
          <w:rFonts w:cs="Arial"/>
          <w:b/>
        </w:rPr>
      </w:pPr>
      <w:r w:rsidRPr="00577420">
        <w:rPr>
          <w:rFonts w:cs="Arial"/>
          <w:b/>
        </w:rPr>
        <w:t>Input:</w:t>
      </w:r>
    </w:p>
    <w:p w:rsidR="00AB2207" w:rsidRPr="00DC1C5F" w:rsidRDefault="00AB2207" w:rsidP="00E42AA1">
      <w:pPr>
        <w:pStyle w:val="ListParagraph"/>
        <w:numPr>
          <w:ilvl w:val="0"/>
          <w:numId w:val="12"/>
        </w:numPr>
        <w:rPr>
          <w:b/>
        </w:rPr>
      </w:pPr>
      <w:r>
        <w:t>The results from Task 1</w:t>
      </w:r>
    </w:p>
    <w:p w:rsidR="00AB2207" w:rsidRDefault="00AB2207" w:rsidP="00E42AA1">
      <w:pPr>
        <w:pStyle w:val="ListParagraph"/>
        <w:numPr>
          <w:ilvl w:val="0"/>
          <w:numId w:val="12"/>
        </w:numPr>
      </w:pPr>
      <w:r>
        <w:t>From ETSI, IEEE, standardisation, from European project such as AutoNet, HIGHTS and TIMON and from organisations such as C2C-CC and 5GAA.</w:t>
      </w:r>
    </w:p>
    <w:p w:rsidR="00807B30" w:rsidRDefault="00807B30" w:rsidP="00E42AA1">
      <w:pPr>
        <w:pStyle w:val="ListParagraph"/>
        <w:numPr>
          <w:ilvl w:val="0"/>
          <w:numId w:val="12"/>
        </w:numPr>
      </w:pPr>
      <w:r>
        <w:t>From CEN278WG17 and related stakeholders for Urban ITS and from the not yet accepted EU platooning project ENSEMBLE</w:t>
      </w:r>
    </w:p>
    <w:p w:rsidR="00AB2207" w:rsidRDefault="00AB2207" w:rsidP="00E42AA1">
      <w:pPr>
        <w:pStyle w:val="ListParagraph"/>
        <w:numPr>
          <w:ilvl w:val="0"/>
          <w:numId w:val="12"/>
        </w:numPr>
      </w:pPr>
      <w:r>
        <w:t>From Technology providers.</w:t>
      </w:r>
    </w:p>
    <w:p w:rsidR="00AB2207" w:rsidRPr="00577420" w:rsidRDefault="00AB2207" w:rsidP="00AB2207">
      <w:pPr>
        <w:rPr>
          <w:rFonts w:cs="Arial"/>
          <w:b/>
        </w:rPr>
      </w:pPr>
      <w:r w:rsidRPr="00577420">
        <w:rPr>
          <w:rFonts w:cs="Arial"/>
          <w:b/>
        </w:rPr>
        <w:t>Output:</w:t>
      </w:r>
    </w:p>
    <w:p w:rsidR="00AB2207" w:rsidRPr="005E5430" w:rsidRDefault="00AB2207" w:rsidP="00E42AA1">
      <w:pPr>
        <w:pStyle w:val="ListParagraph"/>
        <w:numPr>
          <w:ilvl w:val="0"/>
          <w:numId w:val="10"/>
        </w:numPr>
      </w:pPr>
      <w:r w:rsidRPr="005E5430">
        <w:t>Analyses and Evaluate the available different geolocation referencing improvement methods;</w:t>
      </w:r>
    </w:p>
    <w:p w:rsidR="00AB2207" w:rsidRPr="005E5430" w:rsidRDefault="00AB2207" w:rsidP="00E42AA1">
      <w:pPr>
        <w:pStyle w:val="ListParagraph"/>
        <w:numPr>
          <w:ilvl w:val="0"/>
          <w:numId w:val="10"/>
        </w:numPr>
      </w:pPr>
      <w:r w:rsidRPr="005E5430">
        <w:t>Identify and Evaluate the information exchange required to realize geolocation referencing improvements based on the methods found;</w:t>
      </w:r>
    </w:p>
    <w:p w:rsidR="00AB2207" w:rsidRPr="005E5430" w:rsidRDefault="00AB2207" w:rsidP="00E42AA1">
      <w:pPr>
        <w:pStyle w:val="ListParagraph"/>
        <w:numPr>
          <w:ilvl w:val="0"/>
          <w:numId w:val="10"/>
        </w:numPr>
      </w:pPr>
      <w:r w:rsidRPr="005E5430">
        <w:t>Identify the geolocation referencing improvement services which can be included in the POTI entity;</w:t>
      </w:r>
    </w:p>
    <w:p w:rsidR="002A39C0" w:rsidRDefault="00AB2207" w:rsidP="00E42AA1">
      <w:pPr>
        <w:pStyle w:val="ListParagraph"/>
        <w:numPr>
          <w:ilvl w:val="0"/>
          <w:numId w:val="10"/>
        </w:numPr>
      </w:pPr>
      <w:r w:rsidRPr="005E5430">
        <w:t>Definition of the syntax and semantics of the message exchange required to support each of the improvement services;</w:t>
      </w:r>
    </w:p>
    <w:p w:rsidR="002A39C0" w:rsidRDefault="002A39C0" w:rsidP="0088246E">
      <w:pPr>
        <w:pStyle w:val="ListParagraph"/>
      </w:pPr>
    </w:p>
    <w:p w:rsidR="002A39C0" w:rsidRDefault="002A39C0" w:rsidP="002A39C0">
      <w:pPr>
        <w:pStyle w:val="B0Bold"/>
      </w:pPr>
      <w:r>
        <w:t>Resources required</w:t>
      </w:r>
    </w:p>
    <w:p w:rsidR="002A39C0" w:rsidRPr="00C96058" w:rsidRDefault="00A3666D" w:rsidP="002A39C0">
      <w:pPr>
        <w:pStyle w:val="B10"/>
        <w:keepNext/>
        <w:keepLines/>
        <w:numPr>
          <w:ilvl w:val="0"/>
          <w:numId w:val="1"/>
        </w:numPr>
        <w:tabs>
          <w:tab w:val="clear" w:pos="737"/>
          <w:tab w:val="left" w:pos="567"/>
        </w:tabs>
        <w:ind w:left="568" w:hanging="284"/>
      </w:pPr>
      <w:r>
        <w:t>30</w:t>
      </w:r>
      <w:r w:rsidR="00CC3FE7">
        <w:t xml:space="preserve"> </w:t>
      </w:r>
      <w:r>
        <w:t>000</w:t>
      </w:r>
      <w:r w:rsidR="005739D1">
        <w:t xml:space="preserve"> </w:t>
      </w:r>
      <w:r w:rsidR="00C96058" w:rsidRPr="00C96058">
        <w:t>€</w:t>
      </w:r>
    </w:p>
    <w:p w:rsidR="002A39C0" w:rsidRPr="005E5430" w:rsidRDefault="002A39C0" w:rsidP="0088246E">
      <w:pPr>
        <w:pStyle w:val="ListParagraph"/>
      </w:pPr>
    </w:p>
    <w:p w:rsidR="00AB2207" w:rsidRDefault="00AB2207" w:rsidP="00AB2207"/>
    <w:p w:rsidR="00AB2207" w:rsidRPr="00C45E35" w:rsidRDefault="00AB2207" w:rsidP="00E42AA1">
      <w:pPr>
        <w:pStyle w:val="Heading2"/>
        <w:numPr>
          <w:ilvl w:val="2"/>
          <w:numId w:val="6"/>
        </w:numPr>
        <w:tabs>
          <w:tab w:val="left" w:pos="1418"/>
        </w:tabs>
        <w:spacing w:before="0" w:after="240"/>
      </w:pPr>
      <w:r>
        <w:t>Task 3</w:t>
      </w:r>
    </w:p>
    <w:p w:rsidR="00AB2207" w:rsidRDefault="00AB2207" w:rsidP="00AB2207">
      <w:r w:rsidRPr="00577420">
        <w:rPr>
          <w:rFonts w:cs="Arial"/>
          <w:b/>
        </w:rPr>
        <w:t>Objective:</w:t>
      </w:r>
      <w:r>
        <w:rPr>
          <w:b/>
        </w:rPr>
        <w:t xml:space="preserve"> </w:t>
      </w:r>
      <w:r>
        <w:t xml:space="preserve">To evaluate security and privacy constraints and effect on the information exchange. To define the security, privacy and protocol requirements. Release a stable </w:t>
      </w:r>
      <w:r w:rsidR="00807B30">
        <w:t>EN</w:t>
      </w:r>
      <w:r w:rsidR="008C7780">
        <w:t xml:space="preserve"> </w:t>
      </w:r>
      <w:r w:rsidR="000F5A62">
        <w:t>and acceptance by</w:t>
      </w:r>
      <w:r w:rsidR="008C7780">
        <w:t xml:space="preserve"> TC ITS.</w:t>
      </w:r>
    </w:p>
    <w:p w:rsidR="00AB2207" w:rsidRPr="00577420" w:rsidRDefault="00AB2207" w:rsidP="00AB2207">
      <w:pPr>
        <w:rPr>
          <w:rFonts w:cs="Arial"/>
          <w:b/>
        </w:rPr>
      </w:pPr>
      <w:r w:rsidRPr="00577420">
        <w:rPr>
          <w:rFonts w:cs="Arial"/>
          <w:b/>
        </w:rPr>
        <w:t>Input:</w:t>
      </w:r>
    </w:p>
    <w:p w:rsidR="00AB2207" w:rsidRPr="00DC1C5F" w:rsidRDefault="00AB2207" w:rsidP="00E42AA1">
      <w:pPr>
        <w:pStyle w:val="ListParagraph"/>
        <w:numPr>
          <w:ilvl w:val="0"/>
          <w:numId w:val="12"/>
        </w:numPr>
        <w:rPr>
          <w:b/>
        </w:rPr>
      </w:pPr>
      <w:r>
        <w:t>The results from Task 1 and Task 2.</w:t>
      </w:r>
    </w:p>
    <w:p w:rsidR="00AB2207" w:rsidRDefault="00AB2207" w:rsidP="00E42AA1">
      <w:pPr>
        <w:pStyle w:val="ListParagraph"/>
        <w:numPr>
          <w:ilvl w:val="0"/>
          <w:numId w:val="12"/>
        </w:numPr>
      </w:pPr>
      <w:r>
        <w:t>From ETSI, IEEE, European Commission Delegated Act and Article 29.</w:t>
      </w:r>
    </w:p>
    <w:p w:rsidR="00AB2207" w:rsidRPr="00577420" w:rsidRDefault="00AB2207" w:rsidP="00AB2207">
      <w:pPr>
        <w:rPr>
          <w:rFonts w:cs="Arial"/>
          <w:b/>
        </w:rPr>
      </w:pPr>
      <w:r w:rsidRPr="00577420">
        <w:rPr>
          <w:rFonts w:cs="Arial"/>
          <w:b/>
        </w:rPr>
        <w:t>Output:</w:t>
      </w:r>
    </w:p>
    <w:p w:rsidR="00AB2207" w:rsidRDefault="00AB2207" w:rsidP="00E42AA1">
      <w:pPr>
        <w:pStyle w:val="ListParagraph"/>
        <w:numPr>
          <w:ilvl w:val="0"/>
          <w:numId w:val="10"/>
        </w:numPr>
      </w:pPr>
      <w:r w:rsidRPr="005E5430">
        <w:t>Evaluate the security risks requirements of the information exchange for each of the geolocation improvement services;</w:t>
      </w:r>
    </w:p>
    <w:p w:rsidR="00807B30" w:rsidRPr="005E5430" w:rsidRDefault="00807B30" w:rsidP="00807B30">
      <w:pPr>
        <w:pStyle w:val="ListParagraph"/>
        <w:numPr>
          <w:ilvl w:val="0"/>
          <w:numId w:val="10"/>
        </w:numPr>
      </w:pPr>
      <w:r w:rsidRPr="005E5430">
        <w:t xml:space="preserve">Evaluate the </w:t>
      </w:r>
      <w:r>
        <w:t>impact of the GDPR Decision on the Position and Time information exchange</w:t>
      </w:r>
      <w:r w:rsidRPr="005E5430">
        <w:t>;</w:t>
      </w:r>
    </w:p>
    <w:p w:rsidR="00AB2207" w:rsidRPr="005E5430" w:rsidRDefault="00AB2207" w:rsidP="00E42AA1">
      <w:pPr>
        <w:pStyle w:val="ListParagraph"/>
        <w:numPr>
          <w:ilvl w:val="0"/>
          <w:numId w:val="10"/>
        </w:numPr>
      </w:pPr>
      <w:r w:rsidRPr="005E5430">
        <w:t>Definition of the security and privacy requirements;</w:t>
      </w:r>
    </w:p>
    <w:p w:rsidR="00AB2207" w:rsidRPr="005E5430" w:rsidRDefault="00AB2207" w:rsidP="00E42AA1">
      <w:pPr>
        <w:pStyle w:val="ListParagraph"/>
        <w:numPr>
          <w:ilvl w:val="0"/>
          <w:numId w:val="10"/>
        </w:numPr>
      </w:pPr>
      <w:r w:rsidRPr="005E5430">
        <w:t>Definition of the interface specifications to other facilities and layers;</w:t>
      </w:r>
    </w:p>
    <w:p w:rsidR="00AB2207" w:rsidRDefault="00AB2207" w:rsidP="00E42AA1">
      <w:pPr>
        <w:pStyle w:val="ListParagraph"/>
        <w:numPr>
          <w:ilvl w:val="0"/>
          <w:numId w:val="10"/>
        </w:numPr>
      </w:pPr>
      <w:r w:rsidRPr="005E5430">
        <w:t>Definition of the Facility layer protocol(s) to support each of the geolocation improvement services</w:t>
      </w:r>
      <w:r>
        <w:t>;</w:t>
      </w:r>
    </w:p>
    <w:p w:rsidR="00AB2207" w:rsidRDefault="00AB2207" w:rsidP="00E42AA1">
      <w:pPr>
        <w:pStyle w:val="ListParagraph"/>
        <w:numPr>
          <w:ilvl w:val="0"/>
          <w:numId w:val="10"/>
        </w:numPr>
      </w:pPr>
      <w:r>
        <w:t xml:space="preserve">and </w:t>
      </w:r>
      <w:r w:rsidRPr="005E5430">
        <w:t>Release TS including all definitions and support ETSI TC ITS’s publication</w:t>
      </w:r>
      <w:r>
        <w:t>.</w:t>
      </w:r>
    </w:p>
    <w:p w:rsidR="002A39C0" w:rsidRDefault="002A39C0" w:rsidP="0088246E"/>
    <w:p w:rsidR="002A39C0" w:rsidRDefault="002A39C0" w:rsidP="002A39C0">
      <w:pPr>
        <w:pStyle w:val="B0Bold"/>
      </w:pPr>
      <w:r>
        <w:lastRenderedPageBreak/>
        <w:t>Resources required</w:t>
      </w:r>
    </w:p>
    <w:p w:rsidR="00C96058" w:rsidRPr="00C96058" w:rsidRDefault="00A3666D" w:rsidP="00C96058">
      <w:pPr>
        <w:pStyle w:val="B10"/>
        <w:keepNext/>
        <w:keepLines/>
        <w:numPr>
          <w:ilvl w:val="0"/>
          <w:numId w:val="1"/>
        </w:numPr>
        <w:tabs>
          <w:tab w:val="clear" w:pos="737"/>
          <w:tab w:val="left" w:pos="567"/>
        </w:tabs>
        <w:ind w:left="568" w:hanging="284"/>
      </w:pPr>
      <w:r>
        <w:t>33</w:t>
      </w:r>
      <w:r w:rsidR="00CC3FE7">
        <w:t xml:space="preserve"> </w:t>
      </w:r>
      <w:r>
        <w:t>600</w:t>
      </w:r>
      <w:r w:rsidR="00C96058">
        <w:t xml:space="preserve"> </w:t>
      </w:r>
      <w:r w:rsidR="00C96058" w:rsidRPr="00C96058">
        <w:t>€</w:t>
      </w:r>
    </w:p>
    <w:p w:rsidR="002A39C0" w:rsidRDefault="002A39C0" w:rsidP="0088246E"/>
    <w:p w:rsidR="005E3094" w:rsidRDefault="005E3094" w:rsidP="00004B56">
      <w:pPr>
        <w:pStyle w:val="NormalIndent"/>
        <w:ind w:left="0"/>
      </w:pPr>
    </w:p>
    <w:p w:rsidR="00AB2207" w:rsidRDefault="008C7780" w:rsidP="00E42AA1">
      <w:pPr>
        <w:pStyle w:val="Heading2"/>
        <w:numPr>
          <w:ilvl w:val="2"/>
          <w:numId w:val="6"/>
        </w:numPr>
        <w:tabs>
          <w:tab w:val="left" w:pos="1418"/>
        </w:tabs>
        <w:spacing w:before="0" w:after="240"/>
      </w:pPr>
      <w:r>
        <w:t>Task 4</w:t>
      </w:r>
    </w:p>
    <w:p w:rsidR="00AB2207" w:rsidRDefault="00AB2207" w:rsidP="00AB2207">
      <w:r w:rsidRPr="00577420">
        <w:rPr>
          <w:rFonts w:cs="Arial"/>
          <w:b/>
        </w:rPr>
        <w:t>Objective:</w:t>
      </w:r>
      <w:r>
        <w:t xml:space="preserve"> </w:t>
      </w:r>
      <w:r w:rsidR="00186309">
        <w:t xml:space="preserve">Resolve all issues returned from the </w:t>
      </w:r>
      <w:r w:rsidR="001A54AD">
        <w:t xml:space="preserve">ENAP </w:t>
      </w:r>
      <w:r w:rsidR="00254981">
        <w:t xml:space="preserve">process, </w:t>
      </w:r>
      <w:r w:rsidR="00186309">
        <w:t>resolve all issues. Publication EN</w:t>
      </w:r>
      <w:r w:rsidR="00254981">
        <w:t xml:space="preserve"> </w:t>
      </w:r>
      <w:r w:rsidR="001A54AD">
        <w:t xml:space="preserve">and </w:t>
      </w:r>
      <w:r w:rsidR="001A54AD" w:rsidRPr="00880BA7">
        <w:rPr>
          <w:u w:val="single"/>
        </w:rPr>
        <w:t>Final STF report.</w:t>
      </w:r>
    </w:p>
    <w:p w:rsidR="00AB2207" w:rsidRPr="00577420" w:rsidRDefault="00AB2207" w:rsidP="00AB2207">
      <w:pPr>
        <w:rPr>
          <w:rFonts w:cs="Arial"/>
          <w:b/>
        </w:rPr>
      </w:pPr>
      <w:r w:rsidRPr="00577420">
        <w:rPr>
          <w:rFonts w:cs="Arial"/>
          <w:b/>
        </w:rPr>
        <w:t>Input:</w:t>
      </w:r>
    </w:p>
    <w:p w:rsidR="00AB2207" w:rsidRDefault="00186309" w:rsidP="00E42AA1">
      <w:pPr>
        <w:pStyle w:val="ListParagraph"/>
        <w:numPr>
          <w:ilvl w:val="0"/>
          <w:numId w:val="13"/>
        </w:numPr>
      </w:pPr>
      <w:r>
        <w:t>Accepted EN by TC ITS</w:t>
      </w:r>
      <w:r w:rsidR="00AB2207">
        <w:t>.</w:t>
      </w:r>
    </w:p>
    <w:p w:rsidR="00AB2207" w:rsidRPr="009C4603" w:rsidRDefault="00186309" w:rsidP="00E42AA1">
      <w:pPr>
        <w:pStyle w:val="ListParagraph"/>
        <w:numPr>
          <w:ilvl w:val="0"/>
          <w:numId w:val="13"/>
        </w:numPr>
      </w:pPr>
      <w:r>
        <w:t>Feedback from ENAP process</w:t>
      </w:r>
      <w:r w:rsidR="00AB2207">
        <w:t>.</w:t>
      </w:r>
    </w:p>
    <w:p w:rsidR="00AB2207" w:rsidRPr="00577420" w:rsidRDefault="00AB2207" w:rsidP="00AB2207">
      <w:pPr>
        <w:rPr>
          <w:rFonts w:cs="Arial"/>
        </w:rPr>
      </w:pPr>
      <w:r w:rsidRPr="00577420">
        <w:rPr>
          <w:rFonts w:cs="Arial"/>
          <w:b/>
        </w:rPr>
        <w:t>Output:</w:t>
      </w:r>
    </w:p>
    <w:p w:rsidR="00AB2207" w:rsidRDefault="00AB2207" w:rsidP="00E42AA1">
      <w:pPr>
        <w:pStyle w:val="ListParagraph"/>
        <w:numPr>
          <w:ilvl w:val="0"/>
          <w:numId w:val="10"/>
        </w:numPr>
      </w:pPr>
      <w:r>
        <w:t xml:space="preserve">Include additional Definition as result of the evaluation and release a stable draft </w:t>
      </w:r>
      <w:r w:rsidRPr="005E5430">
        <w:t>EN;</w:t>
      </w:r>
    </w:p>
    <w:p w:rsidR="00AB2207" w:rsidRDefault="00AB2207" w:rsidP="00E42AA1">
      <w:pPr>
        <w:pStyle w:val="ListParagraph"/>
        <w:numPr>
          <w:ilvl w:val="0"/>
          <w:numId w:val="10"/>
        </w:numPr>
      </w:pPr>
      <w:r>
        <w:t>Final STF Report</w:t>
      </w:r>
    </w:p>
    <w:p w:rsidR="0077377F" w:rsidRDefault="0077377F" w:rsidP="0077377F"/>
    <w:p w:rsidR="002A39C0" w:rsidRDefault="002A39C0" w:rsidP="002A39C0">
      <w:pPr>
        <w:pStyle w:val="B0Bold"/>
      </w:pPr>
      <w:r>
        <w:t>Resources required</w:t>
      </w:r>
    </w:p>
    <w:p w:rsidR="002A39C0" w:rsidRPr="00C96058" w:rsidRDefault="00A3666D" w:rsidP="002A39C0">
      <w:pPr>
        <w:pStyle w:val="B10"/>
        <w:keepNext/>
        <w:keepLines/>
        <w:numPr>
          <w:ilvl w:val="0"/>
          <w:numId w:val="1"/>
        </w:numPr>
        <w:tabs>
          <w:tab w:val="clear" w:pos="737"/>
          <w:tab w:val="left" w:pos="567"/>
        </w:tabs>
        <w:ind w:left="568" w:hanging="284"/>
      </w:pPr>
      <w:r>
        <w:t>9</w:t>
      </w:r>
      <w:r w:rsidR="00CC3FE7">
        <w:t xml:space="preserve"> </w:t>
      </w:r>
      <w:r>
        <w:t>000</w:t>
      </w:r>
      <w:r w:rsidR="00C96058" w:rsidRPr="00C96058">
        <w:t xml:space="preserve"> €</w:t>
      </w:r>
    </w:p>
    <w:p w:rsidR="0077377F" w:rsidRPr="005E5430" w:rsidRDefault="0077377F" w:rsidP="0077377F"/>
    <w:p w:rsidR="009C11B1" w:rsidRDefault="009C11B1" w:rsidP="00040439"/>
    <w:p w:rsidR="000F3114" w:rsidRDefault="000F3114" w:rsidP="00E42AA1">
      <w:pPr>
        <w:pStyle w:val="Heading2"/>
        <w:numPr>
          <w:ilvl w:val="1"/>
          <w:numId w:val="6"/>
        </w:numPr>
        <w:tabs>
          <w:tab w:val="left" w:pos="1418"/>
        </w:tabs>
        <w:spacing w:before="0" w:after="240"/>
        <w:ind w:left="567" w:hanging="567"/>
      </w:pPr>
      <w:r>
        <w:t>Milestones</w:t>
      </w:r>
    </w:p>
    <w:p w:rsidR="000F3114" w:rsidRPr="00577420" w:rsidRDefault="00823953" w:rsidP="00040439">
      <w:pPr>
        <w:pStyle w:val="B0Bold"/>
        <w:rPr>
          <w:rFonts w:cs="Arial"/>
        </w:rPr>
      </w:pPr>
      <w:r w:rsidRPr="00577420">
        <w:rPr>
          <w:rFonts w:cs="Arial"/>
        </w:rPr>
        <w:t>Milestone 0</w:t>
      </w:r>
      <w:r w:rsidR="000F3114" w:rsidRPr="00577420">
        <w:rPr>
          <w:rFonts w:cs="Arial"/>
        </w:rPr>
        <w:t xml:space="preserve"> – </w:t>
      </w:r>
      <w:r w:rsidRPr="00577420">
        <w:rPr>
          <w:rFonts w:cs="Arial"/>
        </w:rPr>
        <w:t>Start of work</w:t>
      </w:r>
    </w:p>
    <w:p w:rsidR="00823953" w:rsidRPr="00387209" w:rsidRDefault="00390458" w:rsidP="00DA2656">
      <w:r>
        <w:t>S</w:t>
      </w:r>
      <w:r w:rsidR="00823953" w:rsidRPr="00387209">
        <w:t>tart with installation of the STF team and introduction at ETSI TC ITS (</w:t>
      </w:r>
      <w:r w:rsidR="00CC3FE7">
        <w:t>September</w:t>
      </w:r>
      <w:r w:rsidR="00CC3FE7" w:rsidDel="00CC3FE7">
        <w:t xml:space="preserve"> </w:t>
      </w:r>
      <w:r w:rsidR="00823953" w:rsidRPr="00387209">
        <w:t>-2018).</w:t>
      </w:r>
    </w:p>
    <w:p w:rsidR="00823953" w:rsidRPr="00387209" w:rsidRDefault="00823953" w:rsidP="00823953"/>
    <w:p w:rsidR="00823953" w:rsidRPr="00577420" w:rsidRDefault="003A799A" w:rsidP="00823953">
      <w:pPr>
        <w:pStyle w:val="B0Bold"/>
        <w:rPr>
          <w:rFonts w:cs="Arial"/>
        </w:rPr>
      </w:pPr>
      <w:r>
        <w:rPr>
          <w:rFonts w:cs="Arial"/>
        </w:rPr>
        <w:t>Milestone 1 – ETSI EN</w:t>
      </w:r>
      <w:r w:rsidR="00823953" w:rsidRPr="00577420">
        <w:rPr>
          <w:rFonts w:cs="Arial"/>
        </w:rPr>
        <w:t xml:space="preserve"> </w:t>
      </w:r>
      <w:r w:rsidR="001E0E04">
        <w:rPr>
          <w:rFonts w:cs="Arial"/>
        </w:rPr>
        <w:t>3</w:t>
      </w:r>
      <w:r w:rsidR="00763ADA">
        <w:rPr>
          <w:rFonts w:cs="Arial"/>
        </w:rPr>
        <w:t>02 980-2</w:t>
      </w:r>
      <w:r w:rsidR="00823953" w:rsidRPr="00577420">
        <w:rPr>
          <w:rFonts w:cs="Arial"/>
        </w:rPr>
        <w:t xml:space="preserve"> Early Draft </w:t>
      </w:r>
    </w:p>
    <w:p w:rsidR="000F3114" w:rsidRPr="00387209" w:rsidRDefault="004655C7" w:rsidP="00DA2656">
      <w:pPr>
        <w:rPr>
          <w:rFonts w:ascii="Times New Roman" w:hAnsi="Times New Roman"/>
        </w:rPr>
      </w:pPr>
      <w:r w:rsidRPr="00DA2656">
        <w:t xml:space="preserve">Initial chapters as results of Task 1 for requirements by </w:t>
      </w:r>
      <w:r w:rsidR="003A358D" w:rsidRPr="00DA2656">
        <w:t xml:space="preserve">ETSI </w:t>
      </w:r>
      <w:r w:rsidRPr="00DA2656">
        <w:t>TC ITS (</w:t>
      </w:r>
      <w:r w:rsidR="00CC3FE7" w:rsidRPr="00DA2656">
        <w:t>January</w:t>
      </w:r>
      <w:r w:rsidR="00AF38F3" w:rsidRPr="00DA2656">
        <w:t>-201</w:t>
      </w:r>
      <w:r w:rsidR="00CC3FE7" w:rsidRPr="00DA2656">
        <w:t>9</w:t>
      </w:r>
      <w:r w:rsidRPr="00DA2656">
        <w:t>).</w:t>
      </w:r>
    </w:p>
    <w:p w:rsidR="000F3114" w:rsidRPr="00387209" w:rsidRDefault="000F3114" w:rsidP="00040439"/>
    <w:p w:rsidR="000F3114" w:rsidRPr="00577420" w:rsidRDefault="000F3114" w:rsidP="00040439">
      <w:pPr>
        <w:pStyle w:val="B0Bold"/>
        <w:rPr>
          <w:rFonts w:cs="Arial"/>
        </w:rPr>
      </w:pPr>
      <w:r w:rsidRPr="00577420">
        <w:rPr>
          <w:rFonts w:cs="Arial"/>
        </w:rPr>
        <w:t xml:space="preserve">Milestone 2 – </w:t>
      </w:r>
      <w:r w:rsidR="003A799A">
        <w:rPr>
          <w:rFonts w:cs="Arial"/>
        </w:rPr>
        <w:t>ETSI EN</w:t>
      </w:r>
      <w:r w:rsidR="003D7EDC" w:rsidRPr="00577420">
        <w:rPr>
          <w:rFonts w:cs="Arial"/>
        </w:rPr>
        <w:t xml:space="preserve"> </w:t>
      </w:r>
      <w:r w:rsidR="001E0E04">
        <w:rPr>
          <w:rFonts w:cs="Arial"/>
        </w:rPr>
        <w:t>3</w:t>
      </w:r>
      <w:r w:rsidR="003D7EDC">
        <w:rPr>
          <w:rFonts w:cs="Arial"/>
        </w:rPr>
        <w:t>02 980-2</w:t>
      </w:r>
      <w:r w:rsidR="003D7EDC" w:rsidRPr="00577420">
        <w:rPr>
          <w:rFonts w:cs="Arial"/>
        </w:rPr>
        <w:t xml:space="preserve"> </w:t>
      </w:r>
      <w:r w:rsidR="00221139">
        <w:rPr>
          <w:rFonts w:cs="Arial"/>
        </w:rPr>
        <w:t xml:space="preserve">Stable </w:t>
      </w:r>
      <w:r w:rsidR="007C336E" w:rsidRPr="00577420">
        <w:rPr>
          <w:rFonts w:cs="Arial"/>
        </w:rPr>
        <w:t>D</w:t>
      </w:r>
      <w:r w:rsidR="00386D33" w:rsidRPr="00577420">
        <w:rPr>
          <w:rFonts w:cs="Arial"/>
        </w:rPr>
        <w:t>raft</w:t>
      </w:r>
    </w:p>
    <w:p w:rsidR="00031981" w:rsidRPr="00DA2656" w:rsidRDefault="00D9069A" w:rsidP="00DA2656">
      <w:pPr>
        <w:rPr>
          <w:i/>
        </w:rPr>
      </w:pPr>
      <w:r w:rsidRPr="00DA2656">
        <w:t xml:space="preserve">Stable </w:t>
      </w:r>
      <w:r w:rsidR="007C336E" w:rsidRPr="00DA2656">
        <w:t>chapters including the results of Task 1 and Task 2</w:t>
      </w:r>
      <w:r w:rsidRPr="00DA2656">
        <w:t xml:space="preserve"> reviewed </w:t>
      </w:r>
      <w:r w:rsidR="00031981" w:rsidRPr="00DA2656">
        <w:t xml:space="preserve">by </w:t>
      </w:r>
      <w:r w:rsidR="003A358D" w:rsidRPr="00DA2656">
        <w:t xml:space="preserve">ETSI </w:t>
      </w:r>
      <w:r w:rsidR="00031981" w:rsidRPr="00DA2656">
        <w:t xml:space="preserve">TC </w:t>
      </w:r>
      <w:r w:rsidRPr="00DA2656">
        <w:t xml:space="preserve">ITS </w:t>
      </w:r>
      <w:r w:rsidR="00031981" w:rsidRPr="00DA2656">
        <w:t>(</w:t>
      </w:r>
      <w:r w:rsidR="00221139" w:rsidRPr="00DA2656">
        <w:t>July</w:t>
      </w:r>
      <w:r w:rsidR="00BC4AD3" w:rsidRPr="00DA2656">
        <w:t>-2019</w:t>
      </w:r>
      <w:r w:rsidR="00031981" w:rsidRPr="00DA2656">
        <w:t xml:space="preserve">) </w:t>
      </w:r>
    </w:p>
    <w:p w:rsidR="007C336E" w:rsidRPr="00387209" w:rsidRDefault="007C336E" w:rsidP="00031981">
      <w:pPr>
        <w:pStyle w:val="Guideline"/>
        <w:rPr>
          <w:rFonts w:ascii="Times New Roman" w:hAnsi="Times New Roman"/>
          <w:i w:val="0"/>
        </w:rPr>
      </w:pPr>
    </w:p>
    <w:p w:rsidR="007C336E" w:rsidRPr="00577420" w:rsidRDefault="007C336E" w:rsidP="007C336E">
      <w:pPr>
        <w:pStyle w:val="B0Bold"/>
        <w:rPr>
          <w:rFonts w:cs="Arial"/>
        </w:rPr>
      </w:pPr>
      <w:r w:rsidRPr="00577420">
        <w:rPr>
          <w:rFonts w:cs="Arial"/>
        </w:rPr>
        <w:t xml:space="preserve">Milestone 3 – </w:t>
      </w:r>
      <w:r w:rsidR="003A799A">
        <w:rPr>
          <w:rFonts w:cs="Arial"/>
        </w:rPr>
        <w:t xml:space="preserve">ETSI EN </w:t>
      </w:r>
      <w:r w:rsidR="001E0E04">
        <w:rPr>
          <w:rFonts w:cs="Arial"/>
        </w:rPr>
        <w:t>3</w:t>
      </w:r>
      <w:r w:rsidR="003D7EDC">
        <w:rPr>
          <w:rFonts w:cs="Arial"/>
        </w:rPr>
        <w:t>02 980-2</w:t>
      </w:r>
      <w:r w:rsidR="003D7EDC" w:rsidRPr="00577420">
        <w:rPr>
          <w:rFonts w:cs="Arial"/>
        </w:rPr>
        <w:t xml:space="preserve"> </w:t>
      </w:r>
      <w:r w:rsidR="00A847AA">
        <w:rPr>
          <w:rFonts w:cs="Arial"/>
        </w:rPr>
        <w:t xml:space="preserve">Final </w:t>
      </w:r>
      <w:r w:rsidR="00AF38F3">
        <w:rPr>
          <w:rFonts w:cs="Arial"/>
        </w:rPr>
        <w:t>D</w:t>
      </w:r>
      <w:r w:rsidRPr="00577420">
        <w:rPr>
          <w:rFonts w:cs="Arial"/>
        </w:rPr>
        <w:t>raft</w:t>
      </w:r>
    </w:p>
    <w:p w:rsidR="007C336E" w:rsidRPr="00DA2656" w:rsidRDefault="00186309" w:rsidP="00DA2656">
      <w:pPr>
        <w:rPr>
          <w:i/>
        </w:rPr>
      </w:pPr>
      <w:r w:rsidRPr="00DA2656">
        <w:t xml:space="preserve">Stable draft including all stable chapters including updates, including the results Task 1-2-3 reviewed and developed. Acceptance of the EN, by ETSI TC ITS. </w:t>
      </w:r>
      <w:r w:rsidR="00540722" w:rsidRPr="00DA2656">
        <w:t>(</w:t>
      </w:r>
      <w:r w:rsidR="00CC3FE7" w:rsidRPr="00DA2656">
        <w:t>October</w:t>
      </w:r>
      <w:r w:rsidR="00540722" w:rsidRPr="00DA2656">
        <w:t>-2019).</w:t>
      </w:r>
    </w:p>
    <w:p w:rsidR="00AF38F3" w:rsidRPr="00AF38F3" w:rsidRDefault="00AF38F3" w:rsidP="00AF38F3"/>
    <w:p w:rsidR="00823953" w:rsidRPr="00577420" w:rsidRDefault="00186309" w:rsidP="00823953">
      <w:pPr>
        <w:pStyle w:val="B0Bold"/>
        <w:rPr>
          <w:rFonts w:cs="Arial"/>
        </w:rPr>
      </w:pPr>
      <w:r>
        <w:rPr>
          <w:rFonts w:cs="Arial"/>
        </w:rPr>
        <w:t>Milestone 4</w:t>
      </w:r>
      <w:r w:rsidR="00AF38F3">
        <w:rPr>
          <w:rFonts w:cs="Arial"/>
        </w:rPr>
        <w:t xml:space="preserve"> </w:t>
      </w:r>
      <w:r w:rsidR="00AF38F3" w:rsidRPr="00577420">
        <w:rPr>
          <w:rFonts w:cs="Arial"/>
        </w:rPr>
        <w:t xml:space="preserve">– </w:t>
      </w:r>
      <w:r w:rsidR="00AF38F3">
        <w:rPr>
          <w:rFonts w:cs="Arial"/>
        </w:rPr>
        <w:t>ETSI EN</w:t>
      </w:r>
      <w:r w:rsidR="00AF38F3" w:rsidRPr="00577420">
        <w:rPr>
          <w:rFonts w:cs="Arial"/>
        </w:rPr>
        <w:t xml:space="preserve"> </w:t>
      </w:r>
      <w:r w:rsidR="00AF38F3">
        <w:rPr>
          <w:rFonts w:cs="Arial"/>
        </w:rPr>
        <w:t>302 980-2</w:t>
      </w:r>
      <w:r w:rsidR="00AF38F3" w:rsidRPr="00577420">
        <w:rPr>
          <w:rFonts w:cs="Arial"/>
        </w:rPr>
        <w:t xml:space="preserve"> </w:t>
      </w:r>
      <w:r>
        <w:rPr>
          <w:rFonts w:cs="Arial"/>
        </w:rPr>
        <w:t>end ENAP, Publication</w:t>
      </w:r>
      <w:r w:rsidR="00AF38F3">
        <w:rPr>
          <w:rFonts w:cs="Arial"/>
        </w:rPr>
        <w:t xml:space="preserve"> </w:t>
      </w:r>
      <w:r w:rsidR="0077377F">
        <w:rPr>
          <w:rFonts w:cs="Arial"/>
        </w:rPr>
        <w:t xml:space="preserve">and </w:t>
      </w:r>
      <w:r>
        <w:rPr>
          <w:rFonts w:cs="Arial"/>
        </w:rPr>
        <w:t xml:space="preserve">STF </w:t>
      </w:r>
      <w:r w:rsidR="0077377F">
        <w:rPr>
          <w:rFonts w:cs="Arial"/>
        </w:rPr>
        <w:t>Closure</w:t>
      </w:r>
    </w:p>
    <w:p w:rsidR="0077377F" w:rsidRPr="00DA2656" w:rsidRDefault="00186309" w:rsidP="00DA2656">
      <w:pPr>
        <w:rPr>
          <w:i/>
        </w:rPr>
      </w:pPr>
      <w:r w:rsidRPr="00DA2656">
        <w:t xml:space="preserve">ENAP Closure resolves issues, Publication of EN and </w:t>
      </w:r>
      <w:r w:rsidR="0077377F" w:rsidRPr="00DA2656">
        <w:t>STF Final Report approved by TC ITS (</w:t>
      </w:r>
      <w:r w:rsidR="00CC3FE7" w:rsidRPr="00DA2656">
        <w:t>August</w:t>
      </w:r>
      <w:r w:rsidR="0077377F" w:rsidRPr="00DA2656">
        <w:t>-2020).</w:t>
      </w:r>
    </w:p>
    <w:p w:rsidR="000F3114" w:rsidRDefault="000F3114" w:rsidP="00040439"/>
    <w:p w:rsidR="00577420" w:rsidRDefault="00577420">
      <w:pPr>
        <w:spacing w:after="200" w:line="276" w:lineRule="auto"/>
      </w:pPr>
      <w:r>
        <w:br w:type="page"/>
      </w:r>
    </w:p>
    <w:p w:rsidR="003133DD" w:rsidRPr="00DE70C3" w:rsidRDefault="003133DD" w:rsidP="00040439"/>
    <w:p w:rsidR="003133DD" w:rsidRDefault="000F3114" w:rsidP="00E42AA1">
      <w:pPr>
        <w:pStyle w:val="Heading2"/>
        <w:numPr>
          <w:ilvl w:val="1"/>
          <w:numId w:val="6"/>
        </w:numPr>
        <w:tabs>
          <w:tab w:val="left" w:pos="1418"/>
        </w:tabs>
        <w:spacing w:before="0" w:after="240"/>
        <w:ind w:left="567" w:hanging="567"/>
      </w:pPr>
      <w:bookmarkStart w:id="9" w:name="_Toc229392240"/>
      <w:r>
        <w:t xml:space="preserve">Task </w:t>
      </w:r>
      <w:r w:rsidR="00577420">
        <w:t xml:space="preserve">and Milestone </w:t>
      </w:r>
      <w:r>
        <w:t>summary</w:t>
      </w:r>
    </w:p>
    <w:p w:rsidR="003133DD" w:rsidRPr="003133DD" w:rsidRDefault="003133DD" w:rsidP="00004B56">
      <w:pPr>
        <w:pStyle w:val="Caption"/>
        <w:jc w:val="center"/>
      </w:pPr>
      <w:r>
        <w:t xml:space="preserve">Table </w:t>
      </w:r>
      <w:r w:rsidR="00986C61">
        <w:rPr>
          <w:noProof/>
        </w:rPr>
        <w:fldChar w:fldCharType="begin"/>
      </w:r>
      <w:r w:rsidR="00986C61">
        <w:rPr>
          <w:noProof/>
        </w:rPr>
        <w:instrText xml:space="preserve"> SEQ Table \* ARABIC </w:instrText>
      </w:r>
      <w:r w:rsidR="00986C61">
        <w:rPr>
          <w:noProof/>
        </w:rPr>
        <w:fldChar w:fldCharType="separate"/>
      </w:r>
      <w:r w:rsidR="00DA2656">
        <w:rPr>
          <w:noProof/>
        </w:rPr>
        <w:t>1</w:t>
      </w:r>
      <w:r w:rsidR="00986C61">
        <w:rPr>
          <w:noProof/>
        </w:rPr>
        <w:fldChar w:fldCharType="end"/>
      </w:r>
      <w:r>
        <w:t>: Task and Milestone summary</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51"/>
        <w:gridCol w:w="1141"/>
      </w:tblGrid>
      <w:tr w:rsidR="00BC4AD3" w:rsidTr="00BC4AD3">
        <w:trPr>
          <w:gridAfter w:val="1"/>
          <w:wAfter w:w="1141" w:type="dxa"/>
          <w:trHeight w:val="276"/>
          <w:jc w:val="center"/>
        </w:trPr>
        <w:tc>
          <w:tcPr>
            <w:tcW w:w="851" w:type="dxa"/>
            <w:vMerge w:val="restart"/>
            <w:shd w:val="clear" w:color="auto" w:fill="DEEAF6"/>
            <w:vAlign w:val="center"/>
          </w:tcPr>
          <w:p w:rsidR="00BC4AD3" w:rsidRDefault="00BC4AD3" w:rsidP="00040439">
            <w:pPr>
              <w:keepNext/>
              <w:keepLines/>
              <w:rPr>
                <w:b/>
                <w:bCs/>
              </w:rPr>
            </w:pPr>
            <w:r>
              <w:rPr>
                <w:b/>
                <w:bCs/>
              </w:rPr>
              <w:t>N</w:t>
            </w:r>
          </w:p>
        </w:tc>
        <w:tc>
          <w:tcPr>
            <w:tcW w:w="4927" w:type="dxa"/>
            <w:vMerge w:val="restart"/>
            <w:shd w:val="clear" w:color="auto" w:fill="DEEAF6"/>
            <w:vAlign w:val="center"/>
          </w:tcPr>
          <w:p w:rsidR="00BC4AD3" w:rsidRDefault="00BC4AD3" w:rsidP="00040439">
            <w:pPr>
              <w:keepNext/>
              <w:keepLines/>
              <w:rPr>
                <w:b/>
                <w:bCs/>
              </w:rPr>
            </w:pPr>
            <w:r>
              <w:rPr>
                <w:b/>
                <w:bCs/>
              </w:rPr>
              <w:t>Task / Milestone / Deliverable</w:t>
            </w:r>
          </w:p>
        </w:tc>
        <w:tc>
          <w:tcPr>
            <w:tcW w:w="2151" w:type="dxa"/>
            <w:vMerge w:val="restart"/>
            <w:shd w:val="clear" w:color="auto" w:fill="DEEAF6"/>
            <w:tcMar>
              <w:left w:w="0" w:type="dxa"/>
              <w:right w:w="0" w:type="dxa"/>
            </w:tcMar>
            <w:vAlign w:val="center"/>
          </w:tcPr>
          <w:p w:rsidR="00BC4AD3" w:rsidRDefault="00BC4AD3" w:rsidP="00040439">
            <w:pPr>
              <w:pStyle w:val="StyleBoldBefore6ptAfter6ptCentered"/>
              <w:keepNext/>
              <w:keepLines/>
              <w:spacing w:before="0" w:after="0"/>
            </w:pPr>
            <w:r>
              <w:t>Target date</w:t>
            </w:r>
          </w:p>
        </w:tc>
      </w:tr>
      <w:tr w:rsidR="00BC4AD3" w:rsidTr="00BC4AD3">
        <w:trPr>
          <w:jc w:val="center"/>
        </w:trPr>
        <w:tc>
          <w:tcPr>
            <w:tcW w:w="851" w:type="dxa"/>
            <w:vMerge/>
            <w:tcBorders>
              <w:bottom w:val="single" w:sz="4" w:space="0" w:color="auto"/>
            </w:tcBorders>
            <w:shd w:val="clear" w:color="auto" w:fill="DEEAF6"/>
            <w:vAlign w:val="center"/>
          </w:tcPr>
          <w:p w:rsidR="00BC4AD3" w:rsidRDefault="00BC4AD3" w:rsidP="00040439">
            <w:pPr>
              <w:keepNext/>
              <w:keepLines/>
              <w:rPr>
                <w:b/>
                <w:bCs/>
              </w:rPr>
            </w:pPr>
          </w:p>
        </w:tc>
        <w:tc>
          <w:tcPr>
            <w:tcW w:w="4927" w:type="dxa"/>
            <w:vMerge/>
            <w:tcBorders>
              <w:bottom w:val="single" w:sz="4" w:space="0" w:color="auto"/>
            </w:tcBorders>
            <w:shd w:val="clear" w:color="auto" w:fill="DEEAF6"/>
            <w:vAlign w:val="center"/>
          </w:tcPr>
          <w:p w:rsidR="00BC4AD3" w:rsidRDefault="00BC4AD3" w:rsidP="00040439">
            <w:pPr>
              <w:keepNext/>
              <w:keepLines/>
              <w:rPr>
                <w:b/>
                <w:bCs/>
              </w:rPr>
            </w:pPr>
          </w:p>
        </w:tc>
        <w:tc>
          <w:tcPr>
            <w:tcW w:w="2151" w:type="dxa"/>
            <w:vMerge/>
            <w:tcBorders>
              <w:bottom w:val="single" w:sz="4" w:space="0" w:color="auto"/>
            </w:tcBorders>
            <w:shd w:val="clear" w:color="auto" w:fill="DEEAF6"/>
            <w:tcMar>
              <w:left w:w="0" w:type="dxa"/>
              <w:right w:w="0" w:type="dxa"/>
            </w:tcMar>
            <w:vAlign w:val="center"/>
          </w:tcPr>
          <w:p w:rsidR="00BC4AD3" w:rsidRDefault="00BC4AD3" w:rsidP="00040439">
            <w:pPr>
              <w:pStyle w:val="StyleBoldBefore6ptAfter6ptCentered"/>
              <w:keepNext/>
              <w:keepLines/>
              <w:spacing w:before="0" w:after="0"/>
            </w:pPr>
          </w:p>
        </w:tc>
        <w:tc>
          <w:tcPr>
            <w:tcW w:w="1141" w:type="dxa"/>
            <w:tcBorders>
              <w:top w:val="nil"/>
              <w:bottom w:val="single" w:sz="4" w:space="0" w:color="auto"/>
            </w:tcBorders>
            <w:shd w:val="clear" w:color="auto" w:fill="DEEAF6"/>
            <w:vAlign w:val="center"/>
          </w:tcPr>
          <w:p w:rsidR="00BC4AD3" w:rsidRDefault="00BC4AD3" w:rsidP="00040439">
            <w:pPr>
              <w:pStyle w:val="StyleBoldBefore6ptAfter6ptCentered"/>
              <w:keepNext/>
              <w:keepLines/>
              <w:spacing w:before="0" w:after="0"/>
            </w:pPr>
            <w:r>
              <w:t>EUR</w:t>
            </w:r>
          </w:p>
        </w:tc>
      </w:tr>
      <w:tr w:rsidR="00BC4AD3" w:rsidTr="00BC4AD3">
        <w:trPr>
          <w:jc w:val="center"/>
        </w:trPr>
        <w:tc>
          <w:tcPr>
            <w:tcW w:w="851" w:type="dxa"/>
            <w:shd w:val="clear" w:color="auto" w:fill="E2EFD9"/>
            <w:vAlign w:val="center"/>
          </w:tcPr>
          <w:p w:rsidR="00BC4AD3" w:rsidRDefault="00BC4AD3" w:rsidP="00040439">
            <w:pPr>
              <w:keepNext/>
              <w:keepLines/>
              <w:jc w:val="center"/>
            </w:pPr>
            <w:bookmarkStart w:id="10" w:name="OLE_LINK1"/>
            <w:bookmarkStart w:id="11" w:name="OLE_LINK2"/>
            <w:r>
              <w:t>M0</w:t>
            </w:r>
          </w:p>
        </w:tc>
        <w:tc>
          <w:tcPr>
            <w:tcW w:w="4927" w:type="dxa"/>
            <w:shd w:val="clear" w:color="auto" w:fill="E2EFD9"/>
            <w:vAlign w:val="center"/>
          </w:tcPr>
          <w:p w:rsidR="00BC4AD3" w:rsidRDefault="00BC4AD3" w:rsidP="00040439">
            <w:pPr>
              <w:keepNext/>
              <w:keepLines/>
            </w:pPr>
            <w:r>
              <w:t>Start of work</w:t>
            </w:r>
          </w:p>
        </w:tc>
        <w:tc>
          <w:tcPr>
            <w:tcW w:w="2151" w:type="dxa"/>
            <w:shd w:val="clear" w:color="auto" w:fill="E2EFD9"/>
            <w:tcMar>
              <w:left w:w="0" w:type="dxa"/>
              <w:right w:w="0" w:type="dxa"/>
            </w:tcMar>
            <w:vAlign w:val="center"/>
          </w:tcPr>
          <w:p w:rsidR="00BC4AD3" w:rsidRDefault="00BC4AD3" w:rsidP="00040439">
            <w:pPr>
              <w:keepNext/>
              <w:keepLines/>
              <w:jc w:val="center"/>
            </w:pPr>
            <w:r>
              <w:t>date</w:t>
            </w:r>
          </w:p>
        </w:tc>
        <w:tc>
          <w:tcPr>
            <w:tcW w:w="1141" w:type="dxa"/>
            <w:shd w:val="clear" w:color="auto" w:fill="E2EFD9"/>
            <w:vAlign w:val="center"/>
          </w:tcPr>
          <w:p w:rsidR="00BC4AD3" w:rsidRDefault="00BC4AD3" w:rsidP="00040439">
            <w:pPr>
              <w:keepNext/>
              <w:keepLines/>
              <w:jc w:val="center"/>
            </w:pPr>
          </w:p>
        </w:tc>
      </w:tr>
      <w:tr w:rsidR="00BC4AD3" w:rsidTr="00BC4AD3">
        <w:trPr>
          <w:jc w:val="center"/>
        </w:trPr>
        <w:tc>
          <w:tcPr>
            <w:tcW w:w="851" w:type="dxa"/>
            <w:vAlign w:val="center"/>
          </w:tcPr>
          <w:p w:rsidR="00BC4AD3" w:rsidRDefault="00BC4AD3" w:rsidP="00040439">
            <w:pPr>
              <w:keepNext/>
              <w:keepLines/>
              <w:jc w:val="center"/>
            </w:pPr>
            <w:r>
              <w:t>T1</w:t>
            </w:r>
          </w:p>
        </w:tc>
        <w:tc>
          <w:tcPr>
            <w:tcW w:w="4927" w:type="dxa"/>
            <w:vAlign w:val="center"/>
          </w:tcPr>
          <w:p w:rsidR="00BC4AD3" w:rsidRPr="00DA2656" w:rsidRDefault="00695AA9" w:rsidP="00040439">
            <w:pPr>
              <w:keepNext/>
              <w:keepLines/>
              <w:rPr>
                <w:szCs w:val="20"/>
              </w:rPr>
            </w:pPr>
            <w:r w:rsidRPr="00DA2656">
              <w:rPr>
                <w:color w:val="000000"/>
                <w:szCs w:val="20"/>
              </w:rPr>
              <w:t>To evaluate the outcome of the different relevant European projects and organisations with regards to the location and time requirements in relation to the current C-ITS Architecture and relevant elements. To identify and define related position and time element.</w:t>
            </w:r>
          </w:p>
        </w:tc>
        <w:tc>
          <w:tcPr>
            <w:tcW w:w="2151" w:type="dxa"/>
            <w:tcMar>
              <w:left w:w="0" w:type="dxa"/>
              <w:right w:w="0" w:type="dxa"/>
            </w:tcMar>
            <w:vAlign w:val="center"/>
          </w:tcPr>
          <w:p w:rsidR="00BC4AD3" w:rsidRDefault="00BC4AD3" w:rsidP="00B4353B">
            <w:pPr>
              <w:keepNext/>
              <w:keepLines/>
              <w:jc w:val="center"/>
            </w:pPr>
            <w:r>
              <w:t xml:space="preserve">from </w:t>
            </w:r>
            <w:r w:rsidR="00221139">
              <w:t xml:space="preserve">September </w:t>
            </w:r>
            <w:r>
              <w:t xml:space="preserve">2018-to </w:t>
            </w:r>
            <w:r w:rsidR="00221139">
              <w:t>January 2019</w:t>
            </w:r>
          </w:p>
        </w:tc>
        <w:tc>
          <w:tcPr>
            <w:tcW w:w="1141" w:type="dxa"/>
            <w:vAlign w:val="center"/>
          </w:tcPr>
          <w:p w:rsidR="00BC4AD3" w:rsidRDefault="00A3666D" w:rsidP="00040439">
            <w:pPr>
              <w:keepNext/>
              <w:keepLines/>
              <w:jc w:val="center"/>
            </w:pPr>
            <w:r>
              <w:t>1</w:t>
            </w:r>
            <w:r w:rsidR="00906A86">
              <w:t>9</w:t>
            </w:r>
            <w:r w:rsidR="00221139">
              <w:t xml:space="preserve"> </w:t>
            </w:r>
            <w:r w:rsidR="00906A86">
              <w:t>2</w:t>
            </w:r>
            <w:r>
              <w:t>00</w:t>
            </w:r>
          </w:p>
        </w:tc>
      </w:tr>
      <w:tr w:rsidR="00BC4AD3" w:rsidTr="00BC4AD3">
        <w:trPr>
          <w:jc w:val="center"/>
        </w:trPr>
        <w:tc>
          <w:tcPr>
            <w:tcW w:w="851" w:type="dxa"/>
            <w:shd w:val="clear" w:color="auto" w:fill="E2EFD9"/>
            <w:vAlign w:val="center"/>
          </w:tcPr>
          <w:p w:rsidR="00BC4AD3" w:rsidRDefault="00BC4AD3" w:rsidP="00040439">
            <w:pPr>
              <w:keepNext/>
              <w:keepLines/>
              <w:jc w:val="center"/>
            </w:pPr>
            <w:r w:rsidRPr="00386BB6">
              <w:t>M1</w:t>
            </w:r>
          </w:p>
        </w:tc>
        <w:tc>
          <w:tcPr>
            <w:tcW w:w="4927" w:type="dxa"/>
            <w:shd w:val="clear" w:color="auto" w:fill="E2EFD9"/>
            <w:vAlign w:val="center"/>
          </w:tcPr>
          <w:p w:rsidR="00BC4AD3" w:rsidRDefault="00EB1EC0" w:rsidP="000A6FA0">
            <w:pPr>
              <w:keepNext/>
              <w:keepLines/>
            </w:pPr>
            <w:r>
              <w:t xml:space="preserve">ETSI EN </w:t>
            </w:r>
            <w:r w:rsidR="001E0E04">
              <w:t>3</w:t>
            </w:r>
            <w:r w:rsidR="00BC4AD3">
              <w:t>02 890-2 Early Draft</w:t>
            </w:r>
            <w:r w:rsidR="00221139">
              <w:t xml:space="preserve"> available</w:t>
            </w:r>
          </w:p>
          <w:p w:rsidR="00221139" w:rsidRDefault="00221139" w:rsidP="000A6FA0">
            <w:pPr>
              <w:keepNext/>
              <w:keepLines/>
            </w:pPr>
            <w:r>
              <w:t>Progress report approved by TC ITS</w:t>
            </w:r>
          </w:p>
        </w:tc>
        <w:tc>
          <w:tcPr>
            <w:tcW w:w="2151" w:type="dxa"/>
            <w:shd w:val="clear" w:color="auto" w:fill="E2EFD9"/>
            <w:tcMar>
              <w:left w:w="0" w:type="dxa"/>
              <w:right w:w="0" w:type="dxa"/>
            </w:tcMar>
            <w:vAlign w:val="center"/>
          </w:tcPr>
          <w:p w:rsidR="00BC4AD3" w:rsidRDefault="00221139" w:rsidP="00040439">
            <w:pPr>
              <w:keepNext/>
              <w:keepLines/>
              <w:jc w:val="center"/>
            </w:pPr>
            <w:r>
              <w:t xml:space="preserve">25-January </w:t>
            </w:r>
            <w:r w:rsidR="00BC4AD3">
              <w:t>201</w:t>
            </w:r>
            <w:r>
              <w:t>9</w:t>
            </w:r>
          </w:p>
        </w:tc>
        <w:tc>
          <w:tcPr>
            <w:tcW w:w="1141" w:type="dxa"/>
            <w:shd w:val="clear" w:color="auto" w:fill="E2EFD9"/>
            <w:vAlign w:val="center"/>
          </w:tcPr>
          <w:p w:rsidR="00BC4AD3" w:rsidRDefault="00BC4AD3" w:rsidP="00040439">
            <w:pPr>
              <w:keepNext/>
              <w:keepLines/>
              <w:jc w:val="center"/>
            </w:pPr>
          </w:p>
        </w:tc>
      </w:tr>
      <w:tr w:rsidR="00BC4AD3" w:rsidTr="00BC4AD3">
        <w:trPr>
          <w:jc w:val="center"/>
        </w:trPr>
        <w:tc>
          <w:tcPr>
            <w:tcW w:w="851" w:type="dxa"/>
            <w:vAlign w:val="center"/>
          </w:tcPr>
          <w:p w:rsidR="00BC4AD3" w:rsidRDefault="00BC4AD3" w:rsidP="00040439">
            <w:pPr>
              <w:keepNext/>
              <w:keepLines/>
              <w:jc w:val="center"/>
            </w:pPr>
            <w:r>
              <w:t>T2</w:t>
            </w:r>
          </w:p>
        </w:tc>
        <w:tc>
          <w:tcPr>
            <w:tcW w:w="4927" w:type="dxa"/>
            <w:vAlign w:val="center"/>
          </w:tcPr>
          <w:p w:rsidR="00BC4AD3" w:rsidRPr="00DA2656" w:rsidRDefault="00695AA9" w:rsidP="00040439">
            <w:pPr>
              <w:keepNext/>
              <w:keepLines/>
              <w:rPr>
                <w:szCs w:val="20"/>
              </w:rPr>
            </w:pPr>
            <w:r w:rsidRPr="00DA2656">
              <w:rPr>
                <w:color w:val="000000"/>
                <w:szCs w:val="20"/>
              </w:rPr>
              <w:t>To analyse and evaluate the available different geolocation referencing improvement methods, Identify the required information exchange and related required services. To define the syntax, semantics</w:t>
            </w:r>
          </w:p>
        </w:tc>
        <w:tc>
          <w:tcPr>
            <w:tcW w:w="2151" w:type="dxa"/>
            <w:tcMar>
              <w:left w:w="0" w:type="dxa"/>
              <w:right w:w="0" w:type="dxa"/>
            </w:tcMar>
            <w:vAlign w:val="center"/>
          </w:tcPr>
          <w:p w:rsidR="00BC4AD3" w:rsidRDefault="00EB1EC0" w:rsidP="00BE339B">
            <w:pPr>
              <w:keepNext/>
              <w:keepLines/>
              <w:jc w:val="center"/>
            </w:pPr>
            <w:r>
              <w:t xml:space="preserve">from </w:t>
            </w:r>
            <w:r w:rsidR="00221139">
              <w:t xml:space="preserve">January </w:t>
            </w:r>
            <w:r>
              <w:t>201</w:t>
            </w:r>
            <w:r w:rsidR="00221139">
              <w:t>9</w:t>
            </w:r>
            <w:r>
              <w:t xml:space="preserve"> –to </w:t>
            </w:r>
            <w:r w:rsidR="00221139">
              <w:t xml:space="preserve">July </w:t>
            </w:r>
            <w:r w:rsidR="00BC4AD3">
              <w:t>2019</w:t>
            </w:r>
          </w:p>
        </w:tc>
        <w:tc>
          <w:tcPr>
            <w:tcW w:w="1141" w:type="dxa"/>
            <w:vAlign w:val="center"/>
          </w:tcPr>
          <w:p w:rsidR="00BC4AD3" w:rsidRDefault="00A3666D" w:rsidP="00040439">
            <w:pPr>
              <w:keepNext/>
              <w:keepLines/>
              <w:jc w:val="center"/>
            </w:pPr>
            <w:r>
              <w:t>30</w:t>
            </w:r>
            <w:r w:rsidR="00221139">
              <w:t xml:space="preserve"> </w:t>
            </w:r>
            <w:r>
              <w:t>000</w:t>
            </w:r>
          </w:p>
        </w:tc>
      </w:tr>
      <w:tr w:rsidR="00BC4AD3" w:rsidTr="00BC4AD3">
        <w:trPr>
          <w:jc w:val="center"/>
        </w:trPr>
        <w:tc>
          <w:tcPr>
            <w:tcW w:w="851" w:type="dxa"/>
            <w:shd w:val="clear" w:color="auto" w:fill="E2EFD9"/>
            <w:vAlign w:val="center"/>
          </w:tcPr>
          <w:p w:rsidR="00BC4AD3" w:rsidRDefault="00BC4AD3" w:rsidP="00031981">
            <w:pPr>
              <w:keepNext/>
              <w:keepLines/>
              <w:jc w:val="center"/>
            </w:pPr>
            <w:r>
              <w:t>M2</w:t>
            </w:r>
          </w:p>
        </w:tc>
        <w:tc>
          <w:tcPr>
            <w:tcW w:w="4927" w:type="dxa"/>
            <w:shd w:val="clear" w:color="auto" w:fill="E2EFD9"/>
            <w:vAlign w:val="center"/>
          </w:tcPr>
          <w:p w:rsidR="00BC4AD3" w:rsidRDefault="00BC4AD3" w:rsidP="0077377F">
            <w:pPr>
              <w:keepNext/>
              <w:keepLines/>
            </w:pPr>
            <w:r w:rsidRPr="007C336E">
              <w:t xml:space="preserve">ETSI </w:t>
            </w:r>
            <w:r w:rsidR="00EB1EC0">
              <w:t>EN</w:t>
            </w:r>
            <w:r>
              <w:t xml:space="preserve"> </w:t>
            </w:r>
            <w:r w:rsidR="001E0E04">
              <w:t>3</w:t>
            </w:r>
            <w:r>
              <w:t xml:space="preserve">02 890-2 </w:t>
            </w:r>
            <w:r w:rsidR="00221139">
              <w:t xml:space="preserve">Stable </w:t>
            </w:r>
            <w:r>
              <w:t>D</w:t>
            </w:r>
            <w:r w:rsidRPr="007C336E">
              <w:t>raft</w:t>
            </w:r>
            <w:r w:rsidR="00221139">
              <w:t xml:space="preserve"> available</w:t>
            </w:r>
          </w:p>
          <w:p w:rsidR="00221139" w:rsidRDefault="00221139" w:rsidP="0077377F">
            <w:pPr>
              <w:keepNext/>
              <w:keepLines/>
            </w:pPr>
            <w:r>
              <w:t>Progress report approved by TC ITS</w:t>
            </w:r>
          </w:p>
        </w:tc>
        <w:tc>
          <w:tcPr>
            <w:tcW w:w="2151" w:type="dxa"/>
            <w:shd w:val="clear" w:color="auto" w:fill="E2EFD9"/>
            <w:tcMar>
              <w:left w:w="0" w:type="dxa"/>
              <w:right w:w="0" w:type="dxa"/>
            </w:tcMar>
            <w:vAlign w:val="center"/>
          </w:tcPr>
          <w:p w:rsidR="00BC4AD3" w:rsidRDefault="00221139" w:rsidP="00031981">
            <w:pPr>
              <w:keepNext/>
              <w:keepLines/>
              <w:jc w:val="center"/>
            </w:pPr>
            <w:r>
              <w:t xml:space="preserve">July </w:t>
            </w:r>
            <w:r w:rsidR="00BC4AD3">
              <w:t>2019</w:t>
            </w:r>
          </w:p>
        </w:tc>
        <w:tc>
          <w:tcPr>
            <w:tcW w:w="1141" w:type="dxa"/>
            <w:shd w:val="clear" w:color="auto" w:fill="E2EFD9"/>
            <w:vAlign w:val="center"/>
          </w:tcPr>
          <w:p w:rsidR="00BC4AD3" w:rsidRDefault="00BC4AD3" w:rsidP="00031981">
            <w:pPr>
              <w:keepNext/>
              <w:keepLines/>
              <w:jc w:val="center"/>
            </w:pPr>
          </w:p>
        </w:tc>
      </w:tr>
      <w:tr w:rsidR="00BC4AD3" w:rsidTr="00BC4AD3">
        <w:trPr>
          <w:jc w:val="center"/>
        </w:trPr>
        <w:tc>
          <w:tcPr>
            <w:tcW w:w="851" w:type="dxa"/>
            <w:vAlign w:val="center"/>
          </w:tcPr>
          <w:p w:rsidR="00BC4AD3" w:rsidRDefault="00BC4AD3" w:rsidP="00040439">
            <w:pPr>
              <w:keepNext/>
              <w:keepLines/>
              <w:jc w:val="center"/>
            </w:pPr>
            <w:r>
              <w:t>T3</w:t>
            </w:r>
          </w:p>
        </w:tc>
        <w:tc>
          <w:tcPr>
            <w:tcW w:w="4927" w:type="dxa"/>
            <w:vAlign w:val="center"/>
          </w:tcPr>
          <w:p w:rsidR="00BC4AD3" w:rsidRPr="00DA2656" w:rsidRDefault="00695AA9" w:rsidP="00040439">
            <w:pPr>
              <w:keepNext/>
              <w:keepLines/>
              <w:rPr>
                <w:szCs w:val="20"/>
              </w:rPr>
            </w:pPr>
            <w:r w:rsidRPr="00DA2656">
              <w:rPr>
                <w:color w:val="000000"/>
                <w:szCs w:val="20"/>
              </w:rPr>
              <w:t>To evaluate security and privacy constraints and effect on the information exchange. To define the security, privacy and protocol requirements. Release a stable EN and acceptance by TC ITS.</w:t>
            </w:r>
          </w:p>
        </w:tc>
        <w:tc>
          <w:tcPr>
            <w:tcW w:w="2151" w:type="dxa"/>
            <w:tcMar>
              <w:left w:w="0" w:type="dxa"/>
              <w:right w:w="0" w:type="dxa"/>
            </w:tcMar>
            <w:vAlign w:val="center"/>
          </w:tcPr>
          <w:p w:rsidR="00BC4AD3" w:rsidRDefault="00BC4AD3" w:rsidP="00E832CC">
            <w:pPr>
              <w:keepNext/>
              <w:keepLines/>
              <w:jc w:val="center"/>
            </w:pPr>
            <w:r>
              <w:t xml:space="preserve">from </w:t>
            </w:r>
            <w:r w:rsidR="0006572C">
              <w:t xml:space="preserve">July </w:t>
            </w:r>
            <w:r>
              <w:t xml:space="preserve">2019 –to </w:t>
            </w:r>
            <w:r w:rsidR="0006572C">
              <w:t xml:space="preserve">October </w:t>
            </w:r>
            <w:r>
              <w:t>2019</w:t>
            </w:r>
          </w:p>
        </w:tc>
        <w:tc>
          <w:tcPr>
            <w:tcW w:w="1141" w:type="dxa"/>
            <w:vAlign w:val="center"/>
          </w:tcPr>
          <w:p w:rsidR="00BC4AD3" w:rsidRDefault="00A3666D" w:rsidP="00040439">
            <w:pPr>
              <w:keepNext/>
              <w:keepLines/>
              <w:jc w:val="center"/>
            </w:pPr>
            <w:r>
              <w:t>33</w:t>
            </w:r>
            <w:r w:rsidR="0006572C">
              <w:t xml:space="preserve"> </w:t>
            </w:r>
            <w:r>
              <w:t>600</w:t>
            </w:r>
          </w:p>
        </w:tc>
      </w:tr>
      <w:tr w:rsidR="00BC4AD3" w:rsidTr="00BC4AD3">
        <w:trPr>
          <w:trHeight w:val="252"/>
          <w:jc w:val="center"/>
        </w:trPr>
        <w:tc>
          <w:tcPr>
            <w:tcW w:w="851" w:type="dxa"/>
            <w:shd w:val="clear" w:color="auto" w:fill="E2EFD9"/>
            <w:vAlign w:val="center"/>
          </w:tcPr>
          <w:p w:rsidR="00BC4AD3" w:rsidRDefault="00BC4AD3" w:rsidP="00A87EEE">
            <w:pPr>
              <w:keepNext/>
              <w:keepLines/>
              <w:jc w:val="center"/>
            </w:pPr>
            <w:r>
              <w:t>M3</w:t>
            </w:r>
          </w:p>
        </w:tc>
        <w:tc>
          <w:tcPr>
            <w:tcW w:w="4927" w:type="dxa"/>
            <w:shd w:val="clear" w:color="auto" w:fill="E2EFD9"/>
            <w:vAlign w:val="center"/>
          </w:tcPr>
          <w:p w:rsidR="00BC4AD3" w:rsidRDefault="00BC4AD3" w:rsidP="00A87EEE">
            <w:pPr>
              <w:keepNext/>
              <w:keepLines/>
            </w:pPr>
            <w:r w:rsidRPr="00387209">
              <w:t xml:space="preserve">ETSI </w:t>
            </w:r>
            <w:r w:rsidR="00EB1EC0">
              <w:t>EN</w:t>
            </w:r>
            <w:r>
              <w:t xml:space="preserve"> </w:t>
            </w:r>
            <w:r w:rsidR="001E0E04">
              <w:t>3</w:t>
            </w:r>
            <w:r>
              <w:t xml:space="preserve">02 890-2 </w:t>
            </w:r>
            <w:r w:rsidR="00A847AA">
              <w:t xml:space="preserve">Final </w:t>
            </w:r>
            <w:r>
              <w:t>D</w:t>
            </w:r>
            <w:r w:rsidRPr="00387209">
              <w:t>raft</w:t>
            </w:r>
            <w:r w:rsidR="00221139">
              <w:t xml:space="preserve"> available</w:t>
            </w:r>
          </w:p>
          <w:p w:rsidR="00221139" w:rsidRDefault="0006572C" w:rsidP="00A87EEE">
            <w:pPr>
              <w:keepNext/>
              <w:keepLines/>
            </w:pPr>
            <w:r>
              <w:t>Progress</w:t>
            </w:r>
            <w:r w:rsidR="00221139">
              <w:t xml:space="preserve"> report approved by TC ITS</w:t>
            </w:r>
          </w:p>
        </w:tc>
        <w:tc>
          <w:tcPr>
            <w:tcW w:w="2151" w:type="dxa"/>
            <w:shd w:val="clear" w:color="auto" w:fill="E2EFD9"/>
            <w:tcMar>
              <w:left w:w="0" w:type="dxa"/>
              <w:right w:w="0" w:type="dxa"/>
            </w:tcMar>
            <w:vAlign w:val="center"/>
          </w:tcPr>
          <w:p w:rsidR="00BC4AD3" w:rsidRDefault="0006572C" w:rsidP="00A87EEE">
            <w:pPr>
              <w:jc w:val="center"/>
            </w:pPr>
            <w:r>
              <w:t xml:space="preserve">October </w:t>
            </w:r>
            <w:r w:rsidR="00BC4AD3">
              <w:t>2019</w:t>
            </w:r>
          </w:p>
        </w:tc>
        <w:tc>
          <w:tcPr>
            <w:tcW w:w="1141" w:type="dxa"/>
            <w:shd w:val="clear" w:color="auto" w:fill="E2EFD9"/>
            <w:vAlign w:val="center"/>
          </w:tcPr>
          <w:p w:rsidR="00BC4AD3" w:rsidRDefault="00BC4AD3" w:rsidP="00A87EEE">
            <w:pPr>
              <w:keepNext/>
              <w:keepLines/>
              <w:jc w:val="center"/>
            </w:pPr>
          </w:p>
        </w:tc>
      </w:tr>
      <w:tr w:rsidR="00695AA9" w:rsidTr="00BC4AD3">
        <w:trPr>
          <w:jc w:val="center"/>
        </w:trPr>
        <w:tc>
          <w:tcPr>
            <w:tcW w:w="851" w:type="dxa"/>
            <w:vAlign w:val="center"/>
          </w:tcPr>
          <w:p w:rsidR="00695AA9" w:rsidRDefault="00695AA9" w:rsidP="00695AA9">
            <w:pPr>
              <w:keepNext/>
              <w:keepLines/>
              <w:jc w:val="center"/>
            </w:pPr>
            <w:r>
              <w:t>T4</w:t>
            </w:r>
          </w:p>
        </w:tc>
        <w:tc>
          <w:tcPr>
            <w:tcW w:w="4927" w:type="dxa"/>
            <w:vAlign w:val="center"/>
          </w:tcPr>
          <w:p w:rsidR="00695AA9" w:rsidRPr="00DA2656" w:rsidRDefault="00695AA9" w:rsidP="00695AA9">
            <w:pPr>
              <w:keepNext/>
              <w:keepLines/>
              <w:rPr>
                <w:szCs w:val="20"/>
              </w:rPr>
            </w:pPr>
            <w:r w:rsidRPr="00DA2656">
              <w:rPr>
                <w:szCs w:val="20"/>
              </w:rPr>
              <w:t>Resolve all issues returned from the ENAP process, resolve all issues. Publication EN and Final STF report.</w:t>
            </w:r>
          </w:p>
        </w:tc>
        <w:tc>
          <w:tcPr>
            <w:tcW w:w="2151" w:type="dxa"/>
            <w:tcMar>
              <w:left w:w="0" w:type="dxa"/>
              <w:right w:w="0" w:type="dxa"/>
            </w:tcMar>
            <w:vAlign w:val="center"/>
          </w:tcPr>
          <w:p w:rsidR="00695AA9" w:rsidRDefault="00695AA9" w:rsidP="00695AA9">
            <w:pPr>
              <w:keepNext/>
              <w:keepLines/>
              <w:jc w:val="center"/>
            </w:pPr>
            <w:r>
              <w:t xml:space="preserve">from October 2019 – to </w:t>
            </w:r>
            <w:r>
              <w:br/>
              <w:t>August 2020</w:t>
            </w:r>
          </w:p>
        </w:tc>
        <w:tc>
          <w:tcPr>
            <w:tcW w:w="1141" w:type="dxa"/>
            <w:vAlign w:val="center"/>
          </w:tcPr>
          <w:p w:rsidR="00695AA9" w:rsidRDefault="00695AA9" w:rsidP="00695AA9">
            <w:pPr>
              <w:keepNext/>
              <w:keepLines/>
              <w:jc w:val="center"/>
            </w:pPr>
            <w:r>
              <w:t>9 000</w:t>
            </w:r>
          </w:p>
        </w:tc>
      </w:tr>
      <w:tr w:rsidR="00695AA9" w:rsidTr="00BC4AD3">
        <w:trPr>
          <w:jc w:val="center"/>
        </w:trPr>
        <w:tc>
          <w:tcPr>
            <w:tcW w:w="851" w:type="dxa"/>
            <w:shd w:val="clear" w:color="auto" w:fill="E2EFD9"/>
            <w:vAlign w:val="center"/>
          </w:tcPr>
          <w:p w:rsidR="00695AA9" w:rsidRDefault="00695AA9" w:rsidP="00695AA9">
            <w:pPr>
              <w:keepNext/>
              <w:keepLines/>
              <w:jc w:val="center"/>
            </w:pPr>
            <w:r>
              <w:t>M4</w:t>
            </w:r>
          </w:p>
        </w:tc>
        <w:tc>
          <w:tcPr>
            <w:tcW w:w="4927" w:type="dxa"/>
            <w:shd w:val="clear" w:color="auto" w:fill="E2EFD9"/>
            <w:vAlign w:val="center"/>
          </w:tcPr>
          <w:p w:rsidR="00695AA9" w:rsidRDefault="00695AA9" w:rsidP="00695AA9">
            <w:pPr>
              <w:keepNext/>
              <w:keepLines/>
            </w:pPr>
            <w:r>
              <w:t>EN 302 890-2 approved by TC ITS after ENAP (if technical comments are received)</w:t>
            </w:r>
          </w:p>
          <w:p w:rsidR="00695AA9" w:rsidRDefault="00695AA9" w:rsidP="00695AA9">
            <w:pPr>
              <w:keepNext/>
              <w:keepLines/>
            </w:pPr>
            <w:r>
              <w:t>Final report approved by TC ITS</w:t>
            </w:r>
          </w:p>
          <w:p w:rsidR="00695AA9" w:rsidRDefault="00695AA9" w:rsidP="00695AA9">
            <w:pPr>
              <w:keepNext/>
              <w:keepLines/>
            </w:pPr>
            <w:r>
              <w:t>STF Closure</w:t>
            </w:r>
          </w:p>
        </w:tc>
        <w:tc>
          <w:tcPr>
            <w:tcW w:w="2151" w:type="dxa"/>
            <w:shd w:val="clear" w:color="auto" w:fill="E2EFD9"/>
            <w:tcMar>
              <w:left w:w="0" w:type="dxa"/>
              <w:right w:w="0" w:type="dxa"/>
            </w:tcMar>
            <w:vAlign w:val="center"/>
          </w:tcPr>
          <w:p w:rsidR="00695AA9" w:rsidRDefault="00695AA9" w:rsidP="00695AA9">
            <w:pPr>
              <w:jc w:val="center"/>
            </w:pPr>
            <w:r>
              <w:t>May 2020</w:t>
            </w:r>
          </w:p>
        </w:tc>
        <w:tc>
          <w:tcPr>
            <w:tcW w:w="1141" w:type="dxa"/>
            <w:shd w:val="clear" w:color="auto" w:fill="E2EFD9"/>
            <w:vAlign w:val="center"/>
          </w:tcPr>
          <w:p w:rsidR="00695AA9" w:rsidRDefault="00695AA9" w:rsidP="00695AA9">
            <w:pPr>
              <w:keepNext/>
              <w:keepLines/>
              <w:jc w:val="center"/>
            </w:pPr>
          </w:p>
        </w:tc>
      </w:tr>
      <w:tr w:rsidR="00695AA9" w:rsidRPr="00756D68" w:rsidTr="00BC4AD3">
        <w:trPr>
          <w:trHeight w:val="406"/>
          <w:jc w:val="center"/>
        </w:trPr>
        <w:tc>
          <w:tcPr>
            <w:tcW w:w="7929" w:type="dxa"/>
            <w:gridSpan w:val="3"/>
            <w:shd w:val="clear" w:color="auto" w:fill="DEEAF6"/>
            <w:vAlign w:val="center"/>
          </w:tcPr>
          <w:p w:rsidR="00695AA9" w:rsidRPr="00756D68" w:rsidRDefault="00695AA9" w:rsidP="00695AA9">
            <w:pPr>
              <w:keepNext/>
              <w:keepLines/>
              <w:spacing w:before="120" w:after="120"/>
              <w:rPr>
                <w:b/>
              </w:rPr>
            </w:pPr>
            <w:r w:rsidRPr="00756D68">
              <w:rPr>
                <w:b/>
              </w:rPr>
              <w:t>Total</w:t>
            </w:r>
          </w:p>
        </w:tc>
        <w:tc>
          <w:tcPr>
            <w:tcW w:w="1141" w:type="dxa"/>
            <w:shd w:val="clear" w:color="auto" w:fill="DEEAF6"/>
            <w:tcMar>
              <w:left w:w="0" w:type="dxa"/>
              <w:right w:w="0" w:type="dxa"/>
            </w:tcMar>
            <w:vAlign w:val="center"/>
          </w:tcPr>
          <w:p w:rsidR="00695AA9" w:rsidRPr="00756D68" w:rsidRDefault="00695AA9" w:rsidP="00695AA9">
            <w:pPr>
              <w:keepNext/>
              <w:keepLines/>
              <w:spacing w:before="120" w:after="120"/>
              <w:jc w:val="center"/>
              <w:rPr>
                <w:b/>
              </w:rPr>
            </w:pPr>
            <w:r>
              <w:rPr>
                <w:b/>
              </w:rPr>
              <w:t>91 800</w:t>
            </w:r>
          </w:p>
        </w:tc>
      </w:tr>
      <w:bookmarkEnd w:id="10"/>
      <w:bookmarkEnd w:id="11"/>
    </w:tbl>
    <w:p w:rsidR="00EB1EC0" w:rsidRDefault="00EB1EC0" w:rsidP="00040439"/>
    <w:p w:rsidR="00EB1EC0" w:rsidRDefault="00EB1EC0">
      <w:pPr>
        <w:spacing w:after="200" w:line="276" w:lineRule="auto"/>
      </w:pPr>
      <w:r>
        <w:br w:type="page"/>
      </w:r>
    </w:p>
    <w:p w:rsidR="00CA3333" w:rsidRDefault="00CA3333" w:rsidP="00040439"/>
    <w:p w:rsidR="00CA3333" w:rsidRDefault="00CA3333" w:rsidP="00040439"/>
    <w:p w:rsidR="000F3114" w:rsidRDefault="003133DD" w:rsidP="00004B56">
      <w:pPr>
        <w:pStyle w:val="Caption"/>
        <w:jc w:val="center"/>
      </w:pPr>
      <w:r>
        <w:t xml:space="preserve">Table </w:t>
      </w:r>
      <w:r w:rsidR="00986C61">
        <w:rPr>
          <w:noProof/>
        </w:rPr>
        <w:fldChar w:fldCharType="begin"/>
      </w:r>
      <w:r w:rsidR="00986C61">
        <w:rPr>
          <w:noProof/>
        </w:rPr>
        <w:instrText xml:space="preserve"> SEQ Table \* ARABIC </w:instrText>
      </w:r>
      <w:r w:rsidR="00986C61">
        <w:rPr>
          <w:noProof/>
        </w:rPr>
        <w:fldChar w:fldCharType="separate"/>
      </w:r>
      <w:r w:rsidR="00DA2656">
        <w:rPr>
          <w:noProof/>
        </w:rPr>
        <w:t>2</w:t>
      </w:r>
      <w:r w:rsidR="00986C61">
        <w:rPr>
          <w:noProof/>
        </w:rPr>
        <w:fldChar w:fldCharType="end"/>
      </w:r>
      <w:r>
        <w:t>: Task and Milestone Graphics</w:t>
      </w:r>
    </w:p>
    <w:tbl>
      <w:tblPr>
        <w:tblStyle w:val="TableGrid"/>
        <w:tblW w:w="0" w:type="auto"/>
        <w:tblLook w:val="04A0" w:firstRow="1" w:lastRow="0" w:firstColumn="1" w:lastColumn="0" w:noHBand="0" w:noVBand="1"/>
      </w:tblPr>
      <w:tblGrid>
        <w:gridCol w:w="732"/>
        <w:gridCol w:w="1128"/>
        <w:gridCol w:w="327"/>
        <w:gridCol w:w="345"/>
        <w:gridCol w:w="336"/>
        <w:gridCol w:w="336"/>
        <w:gridCol w:w="309"/>
        <w:gridCol w:w="318"/>
        <w:gridCol w:w="354"/>
        <w:gridCol w:w="336"/>
        <w:gridCol w:w="354"/>
        <w:gridCol w:w="309"/>
        <w:gridCol w:w="309"/>
        <w:gridCol w:w="336"/>
        <w:gridCol w:w="327"/>
        <w:gridCol w:w="345"/>
        <w:gridCol w:w="336"/>
        <w:gridCol w:w="336"/>
        <w:gridCol w:w="309"/>
        <w:gridCol w:w="318"/>
        <w:gridCol w:w="520"/>
        <w:gridCol w:w="354"/>
        <w:gridCol w:w="309"/>
        <w:gridCol w:w="309"/>
        <w:gridCol w:w="336"/>
      </w:tblGrid>
      <w:tr w:rsidR="00DA2656" w:rsidTr="00A76910">
        <w:trPr>
          <w:tblHeader/>
        </w:trPr>
        <w:tc>
          <w:tcPr>
            <w:tcW w:w="732" w:type="dxa"/>
            <w:shd w:val="clear" w:color="auto" w:fill="DBE5F1" w:themeFill="accent1" w:themeFillTint="33"/>
            <w:vAlign w:val="center"/>
          </w:tcPr>
          <w:p w:rsidR="00A76910" w:rsidRPr="000874DE" w:rsidRDefault="00A76910" w:rsidP="000874DE">
            <w:pPr>
              <w:rPr>
                <w:lang w:val="en-GB"/>
              </w:rPr>
            </w:pPr>
            <w:r w:rsidRPr="00DA2656">
              <w:rPr>
                <w:b/>
                <w:bCs/>
                <w:szCs w:val="20"/>
              </w:rPr>
              <w:t>Task Milest.</w:t>
            </w:r>
          </w:p>
        </w:tc>
        <w:tc>
          <w:tcPr>
            <w:tcW w:w="1128" w:type="dxa"/>
            <w:shd w:val="clear" w:color="auto" w:fill="DBE5F1" w:themeFill="accent1" w:themeFillTint="33"/>
            <w:vAlign w:val="center"/>
          </w:tcPr>
          <w:p w:rsidR="00A76910" w:rsidRPr="000874DE" w:rsidRDefault="00A76910" w:rsidP="000874DE">
            <w:pPr>
              <w:rPr>
                <w:lang w:val="en-GB"/>
              </w:rPr>
            </w:pPr>
            <w:r w:rsidRPr="00DA2656">
              <w:rPr>
                <w:b/>
                <w:bCs/>
                <w:szCs w:val="20"/>
              </w:rPr>
              <w:t>Description</w:t>
            </w:r>
          </w:p>
        </w:tc>
        <w:tc>
          <w:tcPr>
            <w:tcW w:w="327"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S</w:t>
            </w:r>
          </w:p>
        </w:tc>
        <w:tc>
          <w:tcPr>
            <w:tcW w:w="345"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O</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N</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D</w:t>
            </w:r>
          </w:p>
        </w:tc>
        <w:tc>
          <w:tcPr>
            <w:tcW w:w="309"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J</w:t>
            </w:r>
          </w:p>
        </w:tc>
        <w:tc>
          <w:tcPr>
            <w:tcW w:w="318"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F</w:t>
            </w:r>
          </w:p>
        </w:tc>
        <w:tc>
          <w:tcPr>
            <w:tcW w:w="354"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M</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A</w:t>
            </w:r>
          </w:p>
        </w:tc>
        <w:tc>
          <w:tcPr>
            <w:tcW w:w="354"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M</w:t>
            </w:r>
          </w:p>
        </w:tc>
        <w:tc>
          <w:tcPr>
            <w:tcW w:w="309"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J</w:t>
            </w:r>
          </w:p>
        </w:tc>
        <w:tc>
          <w:tcPr>
            <w:tcW w:w="309"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J</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A</w:t>
            </w:r>
          </w:p>
        </w:tc>
        <w:tc>
          <w:tcPr>
            <w:tcW w:w="327"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S</w:t>
            </w:r>
          </w:p>
        </w:tc>
        <w:tc>
          <w:tcPr>
            <w:tcW w:w="345"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O</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N</w:t>
            </w:r>
          </w:p>
        </w:tc>
        <w:tc>
          <w:tcPr>
            <w:tcW w:w="336"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D</w:t>
            </w:r>
          </w:p>
        </w:tc>
        <w:tc>
          <w:tcPr>
            <w:tcW w:w="309"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J</w:t>
            </w:r>
          </w:p>
        </w:tc>
        <w:tc>
          <w:tcPr>
            <w:tcW w:w="318"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F</w:t>
            </w:r>
          </w:p>
        </w:tc>
        <w:tc>
          <w:tcPr>
            <w:tcW w:w="275" w:type="dxa"/>
            <w:shd w:val="clear" w:color="auto" w:fill="DBE5F1" w:themeFill="accent1" w:themeFillTint="33"/>
            <w:vAlign w:val="center"/>
          </w:tcPr>
          <w:p w:rsidR="00A76910" w:rsidRPr="00DA2656" w:rsidRDefault="00A76910" w:rsidP="00DA2656">
            <w:pPr>
              <w:jc w:val="center"/>
              <w:rPr>
                <w:b/>
                <w:lang w:val="en-GB"/>
              </w:rPr>
            </w:pPr>
            <w:r w:rsidRPr="00DA2656">
              <w:rPr>
                <w:b/>
                <w:lang w:val="en-GB"/>
              </w:rPr>
              <w:t>M/A</w:t>
            </w:r>
          </w:p>
        </w:tc>
        <w:tc>
          <w:tcPr>
            <w:tcW w:w="599" w:type="dxa"/>
            <w:shd w:val="clear" w:color="auto" w:fill="DBE5F1" w:themeFill="accent1" w:themeFillTint="33"/>
            <w:vAlign w:val="center"/>
          </w:tcPr>
          <w:p w:rsidR="00A76910" w:rsidRPr="000874DE" w:rsidRDefault="00A76910" w:rsidP="000874DE">
            <w:pPr>
              <w:jc w:val="center"/>
              <w:rPr>
                <w:b/>
                <w:lang w:val="en-GB"/>
              </w:rPr>
            </w:pPr>
            <w:r>
              <w:rPr>
                <w:b/>
                <w:lang w:val="en-GB"/>
              </w:rPr>
              <w:t>M</w:t>
            </w:r>
          </w:p>
        </w:tc>
        <w:tc>
          <w:tcPr>
            <w:tcW w:w="309" w:type="dxa"/>
            <w:shd w:val="clear" w:color="auto" w:fill="DBE5F1" w:themeFill="accent1" w:themeFillTint="33"/>
            <w:vAlign w:val="center"/>
          </w:tcPr>
          <w:p w:rsidR="00A76910" w:rsidRPr="000874DE" w:rsidRDefault="00A76910" w:rsidP="000874DE">
            <w:pPr>
              <w:jc w:val="center"/>
              <w:rPr>
                <w:b/>
                <w:lang w:val="en-GB"/>
              </w:rPr>
            </w:pPr>
            <w:r>
              <w:rPr>
                <w:b/>
                <w:lang w:val="en-GB"/>
              </w:rPr>
              <w:t>J</w:t>
            </w:r>
          </w:p>
        </w:tc>
        <w:tc>
          <w:tcPr>
            <w:tcW w:w="309" w:type="dxa"/>
            <w:shd w:val="clear" w:color="auto" w:fill="DBE5F1" w:themeFill="accent1" w:themeFillTint="33"/>
            <w:vAlign w:val="center"/>
          </w:tcPr>
          <w:p w:rsidR="00A76910" w:rsidRPr="000874DE" w:rsidRDefault="00A76910" w:rsidP="000874DE">
            <w:pPr>
              <w:jc w:val="center"/>
              <w:rPr>
                <w:b/>
                <w:lang w:val="en-GB"/>
              </w:rPr>
            </w:pPr>
            <w:r>
              <w:rPr>
                <w:b/>
                <w:lang w:val="en-GB"/>
              </w:rPr>
              <w:t>J</w:t>
            </w:r>
          </w:p>
        </w:tc>
        <w:tc>
          <w:tcPr>
            <w:tcW w:w="336" w:type="dxa"/>
            <w:shd w:val="clear" w:color="auto" w:fill="DBE5F1" w:themeFill="accent1" w:themeFillTint="33"/>
            <w:vAlign w:val="center"/>
          </w:tcPr>
          <w:p w:rsidR="00A76910" w:rsidRPr="00DA2656" w:rsidRDefault="00A76910" w:rsidP="00DA2656">
            <w:pPr>
              <w:jc w:val="center"/>
              <w:rPr>
                <w:b/>
                <w:lang w:val="en-GB"/>
              </w:rPr>
            </w:pPr>
            <w:r>
              <w:rPr>
                <w:b/>
                <w:lang w:val="en-GB"/>
              </w:rPr>
              <w:t>A</w:t>
            </w:r>
          </w:p>
        </w:tc>
      </w:tr>
      <w:tr w:rsidR="00A76910" w:rsidTr="00DA2656">
        <w:tc>
          <w:tcPr>
            <w:tcW w:w="732" w:type="dxa"/>
            <w:vAlign w:val="center"/>
          </w:tcPr>
          <w:p w:rsidR="00A76910" w:rsidRDefault="00A76910" w:rsidP="000874DE">
            <w:pPr>
              <w:rPr>
                <w:lang w:val="en-GB"/>
              </w:rPr>
            </w:pPr>
            <w:r w:rsidRPr="00EB1EC0">
              <w:rPr>
                <w:color w:val="000000"/>
                <w:szCs w:val="20"/>
              </w:rPr>
              <w:t>M0</w:t>
            </w:r>
          </w:p>
        </w:tc>
        <w:tc>
          <w:tcPr>
            <w:tcW w:w="1128" w:type="dxa"/>
            <w:vAlign w:val="center"/>
          </w:tcPr>
          <w:p w:rsidR="00A76910" w:rsidRDefault="00A76910" w:rsidP="000874DE">
            <w:pPr>
              <w:rPr>
                <w:lang w:val="en-GB"/>
              </w:rPr>
            </w:pPr>
            <w:r w:rsidRPr="00442147">
              <w:rPr>
                <w:sz w:val="18"/>
                <w:szCs w:val="18"/>
              </w:rPr>
              <w:t>Start of work</w:t>
            </w:r>
          </w:p>
        </w:tc>
        <w:tc>
          <w:tcPr>
            <w:tcW w:w="327" w:type="dxa"/>
            <w:shd w:val="clear" w:color="auto" w:fill="FF0000"/>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t>T1</w:t>
            </w:r>
          </w:p>
        </w:tc>
        <w:tc>
          <w:tcPr>
            <w:tcW w:w="1128" w:type="dxa"/>
            <w:vAlign w:val="center"/>
          </w:tcPr>
          <w:p w:rsidR="00A76910" w:rsidRDefault="00A76910" w:rsidP="000874DE">
            <w:pPr>
              <w:rPr>
                <w:lang w:val="en-GB"/>
              </w:rPr>
            </w:pPr>
            <w:r w:rsidRPr="008F33D6">
              <w:rPr>
                <w:color w:val="000000"/>
                <w:sz w:val="18"/>
                <w:szCs w:val="18"/>
              </w:rPr>
              <w:t>To evaluate the outcome of the different relevant European projects and organisations with regards to the location and time requirements in relation to the current C-ITS Architecture and relevant elements. To identify and define related position and time element.</w:t>
            </w:r>
          </w:p>
        </w:tc>
        <w:tc>
          <w:tcPr>
            <w:tcW w:w="327" w:type="dxa"/>
            <w:shd w:val="clear" w:color="auto" w:fill="92D050"/>
          </w:tcPr>
          <w:p w:rsidR="00A76910" w:rsidRDefault="00A76910" w:rsidP="000874DE">
            <w:pPr>
              <w:rPr>
                <w:lang w:val="en-GB"/>
              </w:rPr>
            </w:pPr>
          </w:p>
        </w:tc>
        <w:tc>
          <w:tcPr>
            <w:tcW w:w="345"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t>M1</w:t>
            </w:r>
          </w:p>
        </w:tc>
        <w:tc>
          <w:tcPr>
            <w:tcW w:w="1128" w:type="dxa"/>
            <w:vAlign w:val="center"/>
          </w:tcPr>
          <w:p w:rsidR="00A76910" w:rsidRPr="00A022B1" w:rsidRDefault="00A76910" w:rsidP="000874DE">
            <w:pPr>
              <w:keepNext/>
              <w:keepLines/>
              <w:rPr>
                <w:sz w:val="18"/>
                <w:szCs w:val="18"/>
              </w:rPr>
            </w:pPr>
            <w:r w:rsidRPr="00EB1EC0">
              <w:rPr>
                <w:color w:val="000000"/>
                <w:szCs w:val="20"/>
              </w:rPr>
              <w:t> </w:t>
            </w:r>
            <w:r w:rsidRPr="00A022B1">
              <w:rPr>
                <w:sz w:val="18"/>
                <w:szCs w:val="18"/>
              </w:rPr>
              <w:t>ETSI EN 302 890-2 Early Draft available</w:t>
            </w:r>
          </w:p>
          <w:p w:rsidR="00A76910" w:rsidRDefault="00A76910" w:rsidP="000874DE">
            <w:pPr>
              <w:rPr>
                <w:lang w:val="en-GB"/>
              </w:rPr>
            </w:pPr>
            <w:r w:rsidRPr="00A022B1">
              <w:rPr>
                <w:sz w:val="18"/>
                <w:szCs w:val="18"/>
              </w:rPr>
              <w:t>Progress report approved by TC ITS</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shd w:val="clear" w:color="auto" w:fill="FF0000"/>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t>T2</w:t>
            </w:r>
          </w:p>
        </w:tc>
        <w:tc>
          <w:tcPr>
            <w:tcW w:w="1128" w:type="dxa"/>
            <w:vAlign w:val="center"/>
          </w:tcPr>
          <w:p w:rsidR="00A76910" w:rsidRDefault="00A76910" w:rsidP="000874DE">
            <w:pPr>
              <w:rPr>
                <w:lang w:val="en-GB"/>
              </w:rPr>
            </w:pPr>
            <w:r w:rsidRPr="0011273F">
              <w:rPr>
                <w:color w:val="000000"/>
                <w:sz w:val="18"/>
                <w:szCs w:val="18"/>
              </w:rPr>
              <w:t>To analyse and evaluate the available different geolocation referencing improvement methods, Identify the required information exchange and related required services. To define the syntax, semantics.</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18" w:type="dxa"/>
            <w:shd w:val="clear" w:color="auto" w:fill="92D050"/>
          </w:tcPr>
          <w:p w:rsidR="00A76910" w:rsidRDefault="00A76910" w:rsidP="000874DE">
            <w:pPr>
              <w:rPr>
                <w:lang w:val="en-GB"/>
              </w:rPr>
            </w:pPr>
          </w:p>
        </w:tc>
        <w:tc>
          <w:tcPr>
            <w:tcW w:w="354"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54"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lastRenderedPageBreak/>
              <w:t>M2</w:t>
            </w:r>
          </w:p>
        </w:tc>
        <w:tc>
          <w:tcPr>
            <w:tcW w:w="1128" w:type="dxa"/>
            <w:vAlign w:val="center"/>
          </w:tcPr>
          <w:p w:rsidR="00A76910" w:rsidRPr="005D2154" w:rsidRDefault="00A76910" w:rsidP="000874DE">
            <w:pPr>
              <w:keepNext/>
              <w:keepLines/>
              <w:rPr>
                <w:sz w:val="18"/>
                <w:szCs w:val="18"/>
              </w:rPr>
            </w:pPr>
            <w:r w:rsidRPr="005D2154">
              <w:rPr>
                <w:sz w:val="18"/>
                <w:szCs w:val="18"/>
              </w:rPr>
              <w:t>ETSI EN 302 890-2 Stable Draft available</w:t>
            </w:r>
          </w:p>
          <w:p w:rsidR="00A76910" w:rsidRDefault="00A76910" w:rsidP="000874DE">
            <w:pPr>
              <w:rPr>
                <w:lang w:val="en-GB"/>
              </w:rPr>
            </w:pPr>
            <w:r w:rsidRPr="005D2154">
              <w:rPr>
                <w:sz w:val="18"/>
                <w:szCs w:val="18"/>
              </w:rPr>
              <w:t>Progress report approved by TC ITS</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shd w:val="clear" w:color="auto" w:fill="FF0000"/>
          </w:tcPr>
          <w:p w:rsidR="00A76910" w:rsidRDefault="00A76910" w:rsidP="000874DE">
            <w:pPr>
              <w:rPr>
                <w:lang w:val="en-GB"/>
              </w:rPr>
            </w:pPr>
          </w:p>
        </w:tc>
        <w:tc>
          <w:tcPr>
            <w:tcW w:w="336" w:type="dxa"/>
            <w:shd w:val="clear" w:color="auto" w:fill="auto"/>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t>T3</w:t>
            </w:r>
          </w:p>
        </w:tc>
        <w:tc>
          <w:tcPr>
            <w:tcW w:w="1128" w:type="dxa"/>
            <w:vAlign w:val="center"/>
          </w:tcPr>
          <w:p w:rsidR="00A76910" w:rsidRDefault="00A76910" w:rsidP="000874DE">
            <w:pPr>
              <w:rPr>
                <w:lang w:val="en-GB"/>
              </w:rPr>
            </w:pPr>
            <w:r w:rsidRPr="00426256">
              <w:rPr>
                <w:color w:val="000000"/>
                <w:sz w:val="18"/>
                <w:szCs w:val="18"/>
              </w:rPr>
              <w:t>To evaluate security and privacy constraints and effect on the information exchange. To define the security, privacy and protocol requirements. Release a stable EN and acceptance by TC ITS.</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27" w:type="dxa"/>
            <w:shd w:val="clear" w:color="auto" w:fill="92D050"/>
          </w:tcPr>
          <w:p w:rsidR="00A76910" w:rsidRDefault="00A76910" w:rsidP="000874DE">
            <w:pPr>
              <w:rPr>
                <w:lang w:val="en-GB"/>
              </w:rPr>
            </w:pPr>
          </w:p>
        </w:tc>
        <w:tc>
          <w:tcPr>
            <w:tcW w:w="345" w:type="dxa"/>
            <w:shd w:val="clear" w:color="auto" w:fill="92D050"/>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A76910" w:rsidTr="00DA2656">
        <w:tc>
          <w:tcPr>
            <w:tcW w:w="732" w:type="dxa"/>
            <w:vAlign w:val="center"/>
          </w:tcPr>
          <w:p w:rsidR="00A76910" w:rsidRDefault="00A76910" w:rsidP="000874DE">
            <w:pPr>
              <w:rPr>
                <w:lang w:val="en-GB"/>
              </w:rPr>
            </w:pPr>
            <w:r w:rsidRPr="00EB1EC0">
              <w:rPr>
                <w:color w:val="000000"/>
                <w:szCs w:val="20"/>
              </w:rPr>
              <w:t>M3</w:t>
            </w:r>
          </w:p>
        </w:tc>
        <w:tc>
          <w:tcPr>
            <w:tcW w:w="1128" w:type="dxa"/>
            <w:vAlign w:val="center"/>
          </w:tcPr>
          <w:p w:rsidR="00A76910" w:rsidRPr="00426256" w:rsidRDefault="00A76910" w:rsidP="000874DE">
            <w:pPr>
              <w:keepNext/>
              <w:keepLines/>
              <w:rPr>
                <w:sz w:val="18"/>
                <w:szCs w:val="18"/>
              </w:rPr>
            </w:pPr>
            <w:r w:rsidRPr="00426256">
              <w:rPr>
                <w:color w:val="000000"/>
                <w:szCs w:val="20"/>
              </w:rPr>
              <w:t> </w:t>
            </w:r>
            <w:r w:rsidRPr="00426256">
              <w:rPr>
                <w:sz w:val="18"/>
                <w:szCs w:val="18"/>
              </w:rPr>
              <w:t>ETSI EN 302 890-2 Final Draft available</w:t>
            </w:r>
          </w:p>
          <w:p w:rsidR="00A76910" w:rsidRDefault="00A76910" w:rsidP="000874DE">
            <w:pPr>
              <w:rPr>
                <w:lang w:val="en-GB"/>
              </w:rPr>
            </w:pPr>
            <w:r w:rsidRPr="00426256">
              <w:rPr>
                <w:sz w:val="18"/>
                <w:szCs w:val="18"/>
              </w:rPr>
              <w:t>Progress report approved by TC ITS</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shd w:val="clear" w:color="auto" w:fill="FF0000"/>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r>
      <w:tr w:rsidR="00DA2656" w:rsidTr="00A76910">
        <w:tc>
          <w:tcPr>
            <w:tcW w:w="732" w:type="dxa"/>
            <w:vAlign w:val="center"/>
          </w:tcPr>
          <w:p w:rsidR="00A76910" w:rsidRDefault="00A76910" w:rsidP="000874DE">
            <w:pPr>
              <w:rPr>
                <w:lang w:val="en-GB"/>
              </w:rPr>
            </w:pPr>
            <w:r w:rsidRPr="00EB1EC0">
              <w:rPr>
                <w:color w:val="000000"/>
                <w:szCs w:val="20"/>
              </w:rPr>
              <w:t>T4</w:t>
            </w:r>
          </w:p>
        </w:tc>
        <w:tc>
          <w:tcPr>
            <w:tcW w:w="1128" w:type="dxa"/>
            <w:vAlign w:val="center"/>
          </w:tcPr>
          <w:p w:rsidR="00A76910" w:rsidRDefault="00A76910" w:rsidP="000874DE">
            <w:pPr>
              <w:rPr>
                <w:lang w:val="en-GB"/>
              </w:rPr>
            </w:pPr>
            <w:r w:rsidRPr="00426256">
              <w:rPr>
                <w:sz w:val="18"/>
              </w:rPr>
              <w:t>Resolve all issues returned from the ENAP process, resolve all issues. Publication EN and Final STF report.</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18" w:type="dxa"/>
            <w:shd w:val="clear" w:color="auto" w:fill="92D050"/>
          </w:tcPr>
          <w:p w:rsidR="00A76910" w:rsidRDefault="00A76910" w:rsidP="000874DE">
            <w:pPr>
              <w:rPr>
                <w:lang w:val="en-GB"/>
              </w:rPr>
            </w:pPr>
          </w:p>
        </w:tc>
        <w:tc>
          <w:tcPr>
            <w:tcW w:w="275" w:type="dxa"/>
            <w:shd w:val="clear" w:color="auto" w:fill="92D050"/>
          </w:tcPr>
          <w:p w:rsidR="00A76910" w:rsidRDefault="00A76910" w:rsidP="000874DE">
            <w:pPr>
              <w:rPr>
                <w:lang w:val="en-GB"/>
              </w:rPr>
            </w:pPr>
          </w:p>
        </w:tc>
        <w:tc>
          <w:tcPr>
            <w:tcW w:w="599"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09" w:type="dxa"/>
            <w:shd w:val="clear" w:color="auto" w:fill="92D050"/>
          </w:tcPr>
          <w:p w:rsidR="00A76910" w:rsidRDefault="00A76910" w:rsidP="000874DE">
            <w:pPr>
              <w:rPr>
                <w:lang w:val="en-GB"/>
              </w:rPr>
            </w:pPr>
          </w:p>
        </w:tc>
        <w:tc>
          <w:tcPr>
            <w:tcW w:w="336" w:type="dxa"/>
            <w:shd w:val="clear" w:color="auto" w:fill="92D050"/>
          </w:tcPr>
          <w:p w:rsidR="00A76910" w:rsidRDefault="00A76910" w:rsidP="000874DE">
            <w:pPr>
              <w:rPr>
                <w:lang w:val="en-GB"/>
              </w:rPr>
            </w:pPr>
          </w:p>
        </w:tc>
      </w:tr>
      <w:tr w:rsidR="00A76910" w:rsidTr="00DA2656">
        <w:tc>
          <w:tcPr>
            <w:tcW w:w="732" w:type="dxa"/>
            <w:vAlign w:val="center"/>
          </w:tcPr>
          <w:p w:rsidR="00A76910" w:rsidRPr="00EB1EC0" w:rsidRDefault="00A76910" w:rsidP="000874DE">
            <w:pPr>
              <w:rPr>
                <w:color w:val="000000"/>
                <w:szCs w:val="20"/>
              </w:rPr>
            </w:pPr>
            <w:r w:rsidRPr="00EB1EC0">
              <w:rPr>
                <w:color w:val="000000"/>
                <w:szCs w:val="20"/>
              </w:rPr>
              <w:t>M4</w:t>
            </w:r>
          </w:p>
        </w:tc>
        <w:tc>
          <w:tcPr>
            <w:tcW w:w="1128" w:type="dxa"/>
            <w:vAlign w:val="center"/>
          </w:tcPr>
          <w:p w:rsidR="00A76910" w:rsidRPr="00253974" w:rsidRDefault="00A76910" w:rsidP="000874DE">
            <w:pPr>
              <w:keepNext/>
              <w:keepLines/>
              <w:rPr>
                <w:sz w:val="18"/>
                <w:szCs w:val="18"/>
              </w:rPr>
            </w:pPr>
            <w:r w:rsidRPr="00253974">
              <w:rPr>
                <w:sz w:val="18"/>
                <w:szCs w:val="18"/>
              </w:rPr>
              <w:t>EN 302 890-2 approved by TC ITS after ENAP (if technical comments are received)</w:t>
            </w:r>
          </w:p>
          <w:p w:rsidR="00A76910" w:rsidRPr="00253974" w:rsidRDefault="00A76910" w:rsidP="000874DE">
            <w:pPr>
              <w:keepNext/>
              <w:keepLines/>
              <w:rPr>
                <w:sz w:val="18"/>
                <w:szCs w:val="18"/>
              </w:rPr>
            </w:pPr>
            <w:r w:rsidRPr="00253974">
              <w:rPr>
                <w:sz w:val="18"/>
                <w:szCs w:val="18"/>
              </w:rPr>
              <w:t>Final report approved by TC ITS</w:t>
            </w:r>
          </w:p>
          <w:p w:rsidR="00A76910" w:rsidRPr="00426256" w:rsidRDefault="00A76910" w:rsidP="000874DE">
            <w:pPr>
              <w:rPr>
                <w:sz w:val="18"/>
              </w:rPr>
            </w:pPr>
            <w:r w:rsidRPr="00253974">
              <w:rPr>
                <w:sz w:val="18"/>
                <w:szCs w:val="18"/>
              </w:rPr>
              <w:t>STF Closure</w:t>
            </w: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354" w:type="dxa"/>
          </w:tcPr>
          <w:p w:rsidR="00A76910" w:rsidRDefault="00A76910" w:rsidP="000874DE">
            <w:pPr>
              <w:rPr>
                <w:lang w:val="en-GB"/>
              </w:rPr>
            </w:pPr>
          </w:p>
        </w:tc>
        <w:tc>
          <w:tcPr>
            <w:tcW w:w="336" w:type="dxa"/>
          </w:tcPr>
          <w:p w:rsidR="00A76910" w:rsidRDefault="00A76910" w:rsidP="000874DE">
            <w:pPr>
              <w:rPr>
                <w:lang w:val="en-GB"/>
              </w:rPr>
            </w:pPr>
          </w:p>
        </w:tc>
        <w:tc>
          <w:tcPr>
            <w:tcW w:w="354" w:type="dxa"/>
          </w:tcPr>
          <w:p w:rsidR="00A76910" w:rsidRDefault="00A76910" w:rsidP="000874DE">
            <w:pPr>
              <w:rPr>
                <w:lang w:val="en-GB"/>
              </w:rPr>
            </w:pPr>
          </w:p>
        </w:tc>
        <w:tc>
          <w:tcPr>
            <w:tcW w:w="309" w:type="dxa"/>
          </w:tcPr>
          <w:p w:rsidR="00A76910" w:rsidRDefault="00A76910" w:rsidP="000874DE">
            <w:pPr>
              <w:rPr>
                <w:lang w:val="en-GB"/>
              </w:rPr>
            </w:pPr>
          </w:p>
        </w:tc>
        <w:tc>
          <w:tcPr>
            <w:tcW w:w="309" w:type="dxa"/>
          </w:tcPr>
          <w:p w:rsidR="00A76910" w:rsidRDefault="00A76910" w:rsidP="000874DE">
            <w:pPr>
              <w:rPr>
                <w:lang w:val="en-GB"/>
              </w:rPr>
            </w:pPr>
          </w:p>
        </w:tc>
        <w:tc>
          <w:tcPr>
            <w:tcW w:w="336" w:type="dxa"/>
          </w:tcPr>
          <w:p w:rsidR="00A76910" w:rsidRDefault="00A76910" w:rsidP="000874DE">
            <w:pPr>
              <w:rPr>
                <w:lang w:val="en-GB"/>
              </w:rPr>
            </w:pPr>
          </w:p>
        </w:tc>
        <w:tc>
          <w:tcPr>
            <w:tcW w:w="327" w:type="dxa"/>
          </w:tcPr>
          <w:p w:rsidR="00A76910" w:rsidRDefault="00A76910" w:rsidP="000874DE">
            <w:pPr>
              <w:rPr>
                <w:lang w:val="en-GB"/>
              </w:rPr>
            </w:pPr>
          </w:p>
        </w:tc>
        <w:tc>
          <w:tcPr>
            <w:tcW w:w="345" w:type="dxa"/>
          </w:tcPr>
          <w:p w:rsidR="00A76910" w:rsidRDefault="00A76910" w:rsidP="000874DE">
            <w:pPr>
              <w:rPr>
                <w:lang w:val="en-GB"/>
              </w:rPr>
            </w:pPr>
          </w:p>
        </w:tc>
        <w:tc>
          <w:tcPr>
            <w:tcW w:w="336" w:type="dxa"/>
          </w:tcPr>
          <w:p w:rsidR="00A76910" w:rsidRDefault="00A76910" w:rsidP="000874DE">
            <w:pPr>
              <w:rPr>
                <w:lang w:val="en-GB"/>
              </w:rPr>
            </w:pPr>
          </w:p>
        </w:tc>
        <w:tc>
          <w:tcPr>
            <w:tcW w:w="336" w:type="dxa"/>
          </w:tcPr>
          <w:p w:rsidR="00A76910" w:rsidRDefault="00A76910" w:rsidP="000874DE">
            <w:pPr>
              <w:rPr>
                <w:lang w:val="en-GB"/>
              </w:rPr>
            </w:pPr>
          </w:p>
        </w:tc>
        <w:tc>
          <w:tcPr>
            <w:tcW w:w="309" w:type="dxa"/>
          </w:tcPr>
          <w:p w:rsidR="00A76910" w:rsidRDefault="00A76910" w:rsidP="000874DE">
            <w:pPr>
              <w:rPr>
                <w:lang w:val="en-GB"/>
              </w:rPr>
            </w:pPr>
          </w:p>
        </w:tc>
        <w:tc>
          <w:tcPr>
            <w:tcW w:w="318" w:type="dxa"/>
          </w:tcPr>
          <w:p w:rsidR="00A76910" w:rsidRDefault="00A76910" w:rsidP="000874DE">
            <w:pPr>
              <w:rPr>
                <w:lang w:val="en-GB"/>
              </w:rPr>
            </w:pPr>
          </w:p>
        </w:tc>
        <w:tc>
          <w:tcPr>
            <w:tcW w:w="275" w:type="dxa"/>
          </w:tcPr>
          <w:p w:rsidR="00A76910" w:rsidRDefault="00A76910" w:rsidP="000874DE">
            <w:pPr>
              <w:rPr>
                <w:lang w:val="en-GB"/>
              </w:rPr>
            </w:pPr>
          </w:p>
        </w:tc>
        <w:tc>
          <w:tcPr>
            <w:tcW w:w="599" w:type="dxa"/>
            <w:shd w:val="clear" w:color="auto" w:fill="FF0000"/>
          </w:tcPr>
          <w:p w:rsidR="00A76910" w:rsidRDefault="00A76910" w:rsidP="000874DE">
            <w:pPr>
              <w:rPr>
                <w:lang w:val="en-GB"/>
              </w:rPr>
            </w:pPr>
          </w:p>
        </w:tc>
        <w:tc>
          <w:tcPr>
            <w:tcW w:w="309" w:type="dxa"/>
            <w:shd w:val="clear" w:color="auto" w:fill="auto"/>
          </w:tcPr>
          <w:p w:rsidR="00A76910" w:rsidRDefault="00A76910" w:rsidP="000874DE">
            <w:pPr>
              <w:rPr>
                <w:lang w:val="en-GB"/>
              </w:rPr>
            </w:pPr>
          </w:p>
        </w:tc>
        <w:tc>
          <w:tcPr>
            <w:tcW w:w="309" w:type="dxa"/>
            <w:shd w:val="clear" w:color="auto" w:fill="auto"/>
          </w:tcPr>
          <w:p w:rsidR="00A76910" w:rsidRDefault="00A76910" w:rsidP="000874DE">
            <w:pPr>
              <w:rPr>
                <w:lang w:val="en-GB"/>
              </w:rPr>
            </w:pPr>
          </w:p>
        </w:tc>
        <w:tc>
          <w:tcPr>
            <w:tcW w:w="336" w:type="dxa"/>
            <w:shd w:val="clear" w:color="auto" w:fill="auto"/>
          </w:tcPr>
          <w:p w:rsidR="00A76910" w:rsidRDefault="00A76910" w:rsidP="000874DE">
            <w:pPr>
              <w:rPr>
                <w:lang w:val="en-GB"/>
              </w:rPr>
            </w:pPr>
          </w:p>
        </w:tc>
      </w:tr>
    </w:tbl>
    <w:p w:rsidR="000874DE" w:rsidRPr="00DA2656" w:rsidRDefault="000874DE" w:rsidP="00DA2656"/>
    <w:p w:rsidR="000F3114" w:rsidRDefault="000F3114" w:rsidP="00040439"/>
    <w:p w:rsidR="000F3114" w:rsidRPr="00737527" w:rsidRDefault="000F3114" w:rsidP="00040439"/>
    <w:p w:rsidR="000F3114" w:rsidRDefault="000F3114" w:rsidP="00E42AA1">
      <w:pPr>
        <w:pStyle w:val="Heading2"/>
        <w:numPr>
          <w:ilvl w:val="1"/>
          <w:numId w:val="6"/>
        </w:numPr>
        <w:tabs>
          <w:tab w:val="left" w:pos="1418"/>
        </w:tabs>
        <w:spacing w:before="0" w:after="240"/>
        <w:ind w:left="567" w:hanging="567"/>
      </w:pPr>
      <w:r>
        <w:t xml:space="preserve">Working methods </w:t>
      </w:r>
    </w:p>
    <w:p w:rsidR="000F3114" w:rsidRDefault="000F3114" w:rsidP="000F3114">
      <w:pPr>
        <w:pStyle w:val="GuidelineB1"/>
        <w:tabs>
          <w:tab w:val="clear" w:pos="737"/>
        </w:tabs>
        <w:ind w:hanging="284"/>
      </w:pPr>
      <w:r>
        <w:t xml:space="preserve">Task 1: </w:t>
      </w:r>
    </w:p>
    <w:p w:rsidR="005E3094" w:rsidRPr="009C11B1" w:rsidRDefault="005E3094" w:rsidP="00E42AA1">
      <w:pPr>
        <w:pStyle w:val="GuidelineIndent"/>
        <w:numPr>
          <w:ilvl w:val="0"/>
          <w:numId w:val="8"/>
        </w:numPr>
      </w:pPr>
      <w:r>
        <w:t>STF-Expert - p</w:t>
      </w:r>
      <w:r w:rsidRPr="00A00713">
        <w:t>r</w:t>
      </w:r>
      <w:r>
        <w:t>eparation</w:t>
      </w:r>
      <w:r w:rsidRPr="009C11B1">
        <w:t xml:space="preserve"> meeting </w:t>
      </w:r>
      <w:r w:rsidR="00C175EC">
        <w:t>1</w:t>
      </w:r>
      <w:r w:rsidR="00C175EC" w:rsidRPr="009C11B1">
        <w:t xml:space="preserve"> </w:t>
      </w:r>
      <w:r w:rsidR="00C96058">
        <w:t>day @ ETS</w:t>
      </w:r>
    </w:p>
    <w:p w:rsidR="005E3094" w:rsidRPr="009C11B1" w:rsidRDefault="00A018E0" w:rsidP="00E42AA1">
      <w:pPr>
        <w:pStyle w:val="GuidelineIndent"/>
        <w:numPr>
          <w:ilvl w:val="0"/>
          <w:numId w:val="8"/>
        </w:numPr>
      </w:pPr>
      <w:r>
        <w:t>1</w:t>
      </w:r>
      <w:r w:rsidR="005E3094" w:rsidRPr="009C11B1">
        <w:t xml:space="preserve"> </w:t>
      </w:r>
      <w:r w:rsidR="005E3094">
        <w:t>STF-Expert-</w:t>
      </w:r>
      <w:r w:rsidR="00F312A2">
        <w:t>Meeting;</w:t>
      </w:r>
      <w:r>
        <w:t xml:space="preserve"> 2</w:t>
      </w:r>
      <w:r w:rsidR="005E3094" w:rsidRPr="009C11B1">
        <w:t xml:space="preserve"> days F2F @</w:t>
      </w:r>
      <w:r w:rsidR="005E3094">
        <w:t xml:space="preserve"> </w:t>
      </w:r>
      <w:r w:rsidR="005E3094" w:rsidRPr="009C11B1">
        <w:t>ETSI</w:t>
      </w:r>
    </w:p>
    <w:p w:rsidR="005E3094" w:rsidRDefault="00490DB4" w:rsidP="00E42AA1">
      <w:pPr>
        <w:pStyle w:val="GuidelineIndent"/>
        <w:numPr>
          <w:ilvl w:val="0"/>
          <w:numId w:val="8"/>
        </w:numPr>
      </w:pPr>
      <w:r>
        <w:t>2</w:t>
      </w:r>
      <w:r w:rsidR="005E3094" w:rsidRPr="009C11B1">
        <w:t xml:space="preserve"> </w:t>
      </w:r>
      <w:r w:rsidR="005E3094">
        <w:t>STF-Expert-</w:t>
      </w:r>
      <w:r w:rsidR="00F312A2">
        <w:t xml:space="preserve">Meetings; remotely </w:t>
      </w:r>
      <w:r w:rsidR="00C96058">
        <w:t>2 hrs each</w:t>
      </w:r>
    </w:p>
    <w:p w:rsidR="00F312A2" w:rsidRDefault="005437CD" w:rsidP="00E42AA1">
      <w:pPr>
        <w:pStyle w:val="GuidelineIndent"/>
        <w:numPr>
          <w:ilvl w:val="0"/>
          <w:numId w:val="8"/>
        </w:numPr>
      </w:pPr>
      <w:r>
        <w:t>Participation to TB,</w:t>
      </w:r>
      <w:r w:rsidR="00C96058">
        <w:t xml:space="preserve"> TC ITS for Milestone M1</w:t>
      </w:r>
    </w:p>
    <w:p w:rsidR="005E3094" w:rsidRDefault="005E3094" w:rsidP="000F3114">
      <w:pPr>
        <w:pStyle w:val="GuidelineB1"/>
        <w:tabs>
          <w:tab w:val="clear" w:pos="737"/>
        </w:tabs>
        <w:ind w:hanging="284"/>
      </w:pPr>
    </w:p>
    <w:p w:rsidR="005E3094" w:rsidRDefault="005E3094" w:rsidP="000F3114">
      <w:pPr>
        <w:pStyle w:val="GuidelineB1"/>
        <w:tabs>
          <w:tab w:val="clear" w:pos="737"/>
        </w:tabs>
        <w:ind w:hanging="284"/>
      </w:pPr>
      <w:r>
        <w:t>Task 2:</w:t>
      </w:r>
    </w:p>
    <w:p w:rsidR="0019144E" w:rsidRPr="00F312A2" w:rsidRDefault="005E3094" w:rsidP="00E42AA1">
      <w:pPr>
        <w:pStyle w:val="NormalIndent"/>
        <w:numPr>
          <w:ilvl w:val="0"/>
          <w:numId w:val="9"/>
        </w:numPr>
        <w:rPr>
          <w:i/>
        </w:rPr>
      </w:pPr>
      <w:r w:rsidRPr="00F312A2">
        <w:rPr>
          <w:i/>
        </w:rPr>
        <w:t>2 STF-Expert-Meetings / 2 days @ ETSI</w:t>
      </w:r>
    </w:p>
    <w:p w:rsidR="0019144E" w:rsidRPr="00F312A2" w:rsidRDefault="0019144E" w:rsidP="00E42AA1">
      <w:pPr>
        <w:pStyle w:val="GuidelineIndent"/>
        <w:numPr>
          <w:ilvl w:val="0"/>
          <w:numId w:val="8"/>
        </w:numPr>
      </w:pPr>
      <w:r w:rsidRPr="00F312A2">
        <w:t>4 STF-Expert-Meetings</w:t>
      </w:r>
      <w:r w:rsidR="00F312A2" w:rsidRPr="00F312A2">
        <w:t>;</w:t>
      </w:r>
      <w:r w:rsidRPr="00F312A2">
        <w:t xml:space="preserve"> remo</w:t>
      </w:r>
      <w:r w:rsidR="00F312A2" w:rsidRPr="00F312A2">
        <w:t xml:space="preserve">tely </w:t>
      </w:r>
      <w:r w:rsidRPr="00F312A2">
        <w:t>2 hrs each</w:t>
      </w:r>
    </w:p>
    <w:p w:rsidR="00F312A2" w:rsidRPr="009C11B1" w:rsidRDefault="005437CD" w:rsidP="00E42AA1">
      <w:pPr>
        <w:pStyle w:val="GuidelineIndent"/>
        <w:numPr>
          <w:ilvl w:val="0"/>
          <w:numId w:val="8"/>
        </w:numPr>
      </w:pPr>
      <w:r>
        <w:t>Participation to TB,</w:t>
      </w:r>
      <w:r w:rsidR="00C96058">
        <w:t xml:space="preserve"> TC ITS for Milestone M2</w:t>
      </w:r>
    </w:p>
    <w:p w:rsidR="00A018E0" w:rsidRDefault="00A018E0" w:rsidP="004C4E65">
      <w:pPr>
        <w:pStyle w:val="GuidelineIndent"/>
        <w:ind w:left="284"/>
      </w:pPr>
    </w:p>
    <w:p w:rsidR="00A018E0" w:rsidRDefault="00A018E0" w:rsidP="00A018E0">
      <w:pPr>
        <w:pStyle w:val="GuidelineB1"/>
        <w:tabs>
          <w:tab w:val="clear" w:pos="737"/>
        </w:tabs>
        <w:ind w:hanging="284"/>
      </w:pPr>
      <w:r>
        <w:t>Task 3:</w:t>
      </w:r>
    </w:p>
    <w:p w:rsidR="00A018E0" w:rsidRPr="00F312A2" w:rsidRDefault="00A018E0" w:rsidP="00E42AA1">
      <w:pPr>
        <w:pStyle w:val="NormalIndent"/>
        <w:numPr>
          <w:ilvl w:val="0"/>
          <w:numId w:val="9"/>
        </w:numPr>
        <w:rPr>
          <w:i/>
        </w:rPr>
      </w:pPr>
      <w:r w:rsidRPr="00F312A2">
        <w:rPr>
          <w:i/>
        </w:rPr>
        <w:t>2 STF</w:t>
      </w:r>
      <w:r w:rsidR="00C96058">
        <w:rPr>
          <w:i/>
        </w:rPr>
        <w:t>-Expert-Meetings / 2 days @ ETSI</w:t>
      </w:r>
    </w:p>
    <w:p w:rsidR="00A018E0" w:rsidRPr="00F312A2" w:rsidRDefault="00A018E0" w:rsidP="00E42AA1">
      <w:pPr>
        <w:pStyle w:val="GuidelineIndent"/>
        <w:numPr>
          <w:ilvl w:val="0"/>
          <w:numId w:val="8"/>
        </w:numPr>
      </w:pPr>
      <w:r w:rsidRPr="00F312A2">
        <w:t>4 STF-Expert-Meetings; remotely 2 hrs each</w:t>
      </w:r>
    </w:p>
    <w:p w:rsidR="00A018E0" w:rsidRPr="009C11B1" w:rsidRDefault="00A018E0" w:rsidP="00E42AA1">
      <w:pPr>
        <w:pStyle w:val="GuidelineIndent"/>
        <w:numPr>
          <w:ilvl w:val="0"/>
          <w:numId w:val="8"/>
        </w:numPr>
      </w:pPr>
      <w:r>
        <w:t>Participation</w:t>
      </w:r>
      <w:r w:rsidR="00C96058">
        <w:t xml:space="preserve"> to TB, TC ITS for Milestone M3</w:t>
      </w:r>
    </w:p>
    <w:p w:rsidR="00A018E0" w:rsidRPr="00664C76" w:rsidRDefault="00A018E0" w:rsidP="004C4E65">
      <w:pPr>
        <w:pStyle w:val="GuidelineIndent"/>
        <w:ind w:left="284"/>
      </w:pPr>
    </w:p>
    <w:p w:rsidR="005E3094" w:rsidRDefault="00A018E0" w:rsidP="000F3114">
      <w:pPr>
        <w:pStyle w:val="GuidelineB1"/>
        <w:tabs>
          <w:tab w:val="clear" w:pos="737"/>
        </w:tabs>
        <w:ind w:hanging="284"/>
      </w:pPr>
      <w:r>
        <w:t>Task 4</w:t>
      </w:r>
      <w:r w:rsidR="005E3094">
        <w:t>:</w:t>
      </w:r>
    </w:p>
    <w:p w:rsidR="002856FD" w:rsidRPr="009C11B1" w:rsidRDefault="0013041A" w:rsidP="002856FD">
      <w:pPr>
        <w:pStyle w:val="GuidelineIndent"/>
        <w:numPr>
          <w:ilvl w:val="0"/>
          <w:numId w:val="8"/>
        </w:numPr>
      </w:pPr>
      <w:r>
        <w:t>1</w:t>
      </w:r>
      <w:r w:rsidR="00F312A2" w:rsidRPr="009C11B1">
        <w:t xml:space="preserve"> </w:t>
      </w:r>
      <w:r w:rsidR="00F312A2">
        <w:t>STF-Expert-</w:t>
      </w:r>
      <w:r w:rsidR="00F312A2" w:rsidRPr="00BC424D">
        <w:t>Meeting</w:t>
      </w:r>
      <w:r w:rsidR="00F312A2" w:rsidRPr="009C11B1">
        <w:t xml:space="preserve"> </w:t>
      </w:r>
      <w:r w:rsidR="00F312A2">
        <w:t>F2F;</w:t>
      </w:r>
      <w:r w:rsidR="002856FD">
        <w:t xml:space="preserve"> 1</w:t>
      </w:r>
      <w:r w:rsidR="00F312A2" w:rsidRPr="009C11B1">
        <w:t xml:space="preserve"> days</w:t>
      </w:r>
      <w:r w:rsidR="00F312A2">
        <w:t xml:space="preserve"> @ ETSI</w:t>
      </w:r>
    </w:p>
    <w:p w:rsidR="00F312A2" w:rsidRDefault="00073DD3" w:rsidP="002856FD">
      <w:pPr>
        <w:pStyle w:val="GuidelineIndent"/>
        <w:numPr>
          <w:ilvl w:val="0"/>
          <w:numId w:val="8"/>
        </w:numPr>
      </w:pPr>
      <w:r>
        <w:t>1</w:t>
      </w:r>
      <w:r w:rsidR="00F312A2" w:rsidRPr="009C11B1">
        <w:t xml:space="preserve"> </w:t>
      </w:r>
      <w:r w:rsidR="00F312A2">
        <w:t xml:space="preserve">STF-Expert- </w:t>
      </w:r>
      <w:r w:rsidR="00F312A2" w:rsidRPr="009C11B1">
        <w:t>Meetings</w:t>
      </w:r>
      <w:r w:rsidR="00F312A2">
        <w:t>; remotely</w:t>
      </w:r>
      <w:r w:rsidR="00C96058">
        <w:t xml:space="preserve"> 2 hrs each</w:t>
      </w:r>
    </w:p>
    <w:p w:rsidR="000F3114" w:rsidRDefault="005437CD" w:rsidP="00040439">
      <w:pPr>
        <w:pStyle w:val="GuidelineIndent"/>
        <w:numPr>
          <w:ilvl w:val="0"/>
          <w:numId w:val="8"/>
        </w:numPr>
      </w:pPr>
      <w:r>
        <w:t>Participation to</w:t>
      </w:r>
      <w:r w:rsidR="00F312A2">
        <w:t xml:space="preserve"> </w:t>
      </w:r>
      <w:r>
        <w:t xml:space="preserve">TB, </w:t>
      </w:r>
      <w:r w:rsidR="00A018E0">
        <w:t>TC ITS for Milestone M5</w:t>
      </w:r>
    </w:p>
    <w:p w:rsidR="000F3114" w:rsidRPr="00CC2455" w:rsidRDefault="000F3114" w:rsidP="00040439"/>
    <w:p w:rsidR="000F3114" w:rsidRDefault="000F3114" w:rsidP="00040439"/>
    <w:p w:rsidR="000F3114" w:rsidRPr="0089040A" w:rsidRDefault="000F3114" w:rsidP="00E42AA1">
      <w:pPr>
        <w:pStyle w:val="Heading1"/>
        <w:numPr>
          <w:ilvl w:val="0"/>
          <w:numId w:val="6"/>
        </w:numPr>
        <w:pBdr>
          <w:top w:val="none" w:sz="0" w:space="0" w:color="auto"/>
        </w:pBdr>
        <w:tabs>
          <w:tab w:val="left" w:pos="1418"/>
        </w:tabs>
        <w:spacing w:before="0" w:after="240"/>
        <w:rPr>
          <w:szCs w:val="36"/>
        </w:rPr>
      </w:pPr>
      <w:r w:rsidRPr="00763D06">
        <w:rPr>
          <w:szCs w:val="36"/>
        </w:rPr>
        <w:t>Expertise required</w:t>
      </w:r>
    </w:p>
    <w:p w:rsidR="000F3114" w:rsidRDefault="000F3114" w:rsidP="00E42AA1">
      <w:pPr>
        <w:pStyle w:val="Heading2"/>
        <w:numPr>
          <w:ilvl w:val="1"/>
          <w:numId w:val="6"/>
        </w:numPr>
        <w:tabs>
          <w:tab w:val="left" w:pos="1418"/>
        </w:tabs>
        <w:spacing w:before="0" w:after="240"/>
        <w:ind w:left="567" w:hanging="567"/>
      </w:pPr>
      <w:r>
        <w:t>Team structure</w:t>
      </w:r>
    </w:p>
    <w:p w:rsidR="000F3114" w:rsidRPr="00A526B3" w:rsidRDefault="00D87CBA" w:rsidP="00040439">
      <w:pPr>
        <w:pStyle w:val="B0"/>
      </w:pPr>
      <w:r>
        <w:t xml:space="preserve">Up to </w:t>
      </w:r>
      <w:r w:rsidR="00186309">
        <w:t>5</w:t>
      </w:r>
      <w:r w:rsidR="000F3114" w:rsidRPr="00A526B3">
        <w:t xml:space="preserve"> </w:t>
      </w:r>
      <w:r w:rsidR="000F3114">
        <w:t>participants</w:t>
      </w:r>
      <w:r w:rsidR="000F3114" w:rsidRPr="00A526B3">
        <w:t xml:space="preserve"> </w:t>
      </w:r>
      <w:r w:rsidR="000F3114">
        <w:t xml:space="preserve">to ensure </w:t>
      </w:r>
      <w:r w:rsidR="000F3114" w:rsidRPr="00A526B3">
        <w:t xml:space="preserve">the following </w:t>
      </w:r>
      <w:r w:rsidR="000F3114">
        <w:t xml:space="preserve">mix </w:t>
      </w:r>
      <w:r w:rsidR="000F3114" w:rsidRPr="00A526B3">
        <w:t xml:space="preserve">of </w:t>
      </w:r>
      <w:r w:rsidR="000F3114">
        <w:t>competences</w:t>
      </w:r>
      <w:r w:rsidR="000F3114" w:rsidRPr="00A526B3">
        <w:t>:</w:t>
      </w:r>
    </w:p>
    <w:p w:rsidR="000921B4" w:rsidRDefault="000921B4" w:rsidP="000F3114">
      <w:pPr>
        <w:pStyle w:val="B10"/>
        <w:keepNext/>
        <w:keepLines/>
        <w:numPr>
          <w:ilvl w:val="0"/>
          <w:numId w:val="1"/>
        </w:numPr>
        <w:tabs>
          <w:tab w:val="clear" w:pos="737"/>
          <w:tab w:val="left" w:pos="567"/>
        </w:tabs>
        <w:ind w:left="568" w:hanging="284"/>
      </w:pPr>
      <w:r>
        <w:t xml:space="preserve">Expert in </w:t>
      </w:r>
      <w:r w:rsidR="00E00EC7">
        <w:t>ETSI procedures and STF operations</w:t>
      </w:r>
    </w:p>
    <w:p w:rsidR="008479F6" w:rsidRDefault="00577420" w:rsidP="008479F6">
      <w:pPr>
        <w:pStyle w:val="B10"/>
        <w:keepNext/>
        <w:keepLines/>
        <w:numPr>
          <w:ilvl w:val="0"/>
          <w:numId w:val="1"/>
        </w:numPr>
        <w:tabs>
          <w:tab w:val="clear" w:pos="737"/>
          <w:tab w:val="left" w:pos="567"/>
        </w:tabs>
        <w:ind w:left="568" w:hanging="284"/>
      </w:pPr>
      <w:r>
        <w:t>Expert in</w:t>
      </w:r>
      <w:r w:rsidR="008479F6">
        <w:t xml:space="preserve"> GNSS and Location improvement methods</w:t>
      </w:r>
    </w:p>
    <w:p w:rsidR="008479F6" w:rsidRDefault="008479F6" w:rsidP="008479F6">
      <w:pPr>
        <w:pStyle w:val="B10"/>
        <w:keepNext/>
        <w:keepLines/>
        <w:numPr>
          <w:ilvl w:val="0"/>
          <w:numId w:val="1"/>
        </w:numPr>
        <w:tabs>
          <w:tab w:val="clear" w:pos="737"/>
          <w:tab w:val="left" w:pos="567"/>
        </w:tabs>
        <w:ind w:left="568" w:hanging="284"/>
      </w:pPr>
      <w:r>
        <w:t xml:space="preserve">Expert in Vehicular safety systems </w:t>
      </w:r>
    </w:p>
    <w:p w:rsidR="008479F6" w:rsidRDefault="008479F6" w:rsidP="008479F6">
      <w:pPr>
        <w:pStyle w:val="B10"/>
        <w:keepNext/>
        <w:keepLines/>
        <w:numPr>
          <w:ilvl w:val="0"/>
          <w:numId w:val="1"/>
        </w:numPr>
        <w:tabs>
          <w:tab w:val="clear" w:pos="737"/>
          <w:tab w:val="left" w:pos="567"/>
        </w:tabs>
        <w:ind w:left="568" w:hanging="284"/>
      </w:pPr>
      <w:r>
        <w:t xml:space="preserve">Expert in Traffic Automation systems </w:t>
      </w:r>
    </w:p>
    <w:p w:rsidR="008479F6" w:rsidRDefault="008479F6" w:rsidP="008479F6">
      <w:pPr>
        <w:pStyle w:val="B10"/>
        <w:keepNext/>
        <w:keepLines/>
        <w:numPr>
          <w:ilvl w:val="0"/>
          <w:numId w:val="1"/>
        </w:numPr>
        <w:tabs>
          <w:tab w:val="clear" w:pos="737"/>
          <w:tab w:val="left" w:pos="567"/>
        </w:tabs>
        <w:ind w:left="568" w:hanging="284"/>
      </w:pPr>
      <w:r>
        <w:t xml:space="preserve">Expert in Security and </w:t>
      </w:r>
      <w:r w:rsidR="00186309">
        <w:t>GDPR (separate expert only covering this)</w:t>
      </w:r>
    </w:p>
    <w:p w:rsidR="008479F6" w:rsidRDefault="008479F6" w:rsidP="008479F6">
      <w:pPr>
        <w:pStyle w:val="B10"/>
        <w:keepNext/>
        <w:keepLines/>
        <w:numPr>
          <w:ilvl w:val="0"/>
          <w:numId w:val="1"/>
        </w:numPr>
        <w:tabs>
          <w:tab w:val="clear" w:pos="737"/>
          <w:tab w:val="left" w:pos="567"/>
        </w:tabs>
        <w:ind w:left="568" w:hanging="284"/>
      </w:pPr>
      <w:r>
        <w:t>Expert in C-ITS Application and Facilities Layer functionalities and specifications.</w:t>
      </w:r>
    </w:p>
    <w:p w:rsidR="008479F6" w:rsidRDefault="008479F6" w:rsidP="00040439"/>
    <w:p w:rsidR="008479F6" w:rsidRDefault="008479F6" w:rsidP="00040439"/>
    <w:p w:rsidR="000F3114" w:rsidRPr="00A526B3" w:rsidRDefault="000F3114" w:rsidP="00040439"/>
    <w:bookmarkEnd w:id="9"/>
    <w:p w:rsidR="000F3114" w:rsidRPr="00DA2656" w:rsidRDefault="000F3114" w:rsidP="00040439">
      <w:pPr>
        <w:pStyle w:val="Part"/>
        <w:rPr>
          <w:sz w:val="24"/>
          <w:szCs w:val="24"/>
        </w:rPr>
      </w:pPr>
      <w:r w:rsidRPr="00DA2656">
        <w:rPr>
          <w:sz w:val="24"/>
          <w:szCs w:val="24"/>
        </w:rPr>
        <w:t>Part III:</w:t>
      </w:r>
      <w:r w:rsidRPr="00DA2656">
        <w:rPr>
          <w:sz w:val="24"/>
          <w:szCs w:val="24"/>
        </w:rPr>
        <w:tab/>
        <w:t>Financial conditions</w:t>
      </w:r>
    </w:p>
    <w:p w:rsidR="000F3114" w:rsidRPr="00E50295" w:rsidRDefault="000F3114" w:rsidP="00E42AA1">
      <w:pPr>
        <w:pStyle w:val="Heading1"/>
        <w:numPr>
          <w:ilvl w:val="0"/>
          <w:numId w:val="6"/>
        </w:numPr>
        <w:pBdr>
          <w:top w:val="none" w:sz="0" w:space="0" w:color="auto"/>
        </w:pBdr>
        <w:tabs>
          <w:tab w:val="left" w:pos="1418"/>
        </w:tabs>
        <w:spacing w:before="0" w:after="240"/>
        <w:ind w:left="567" w:hanging="567"/>
      </w:pPr>
      <w:r>
        <w:t>Maximum budget</w:t>
      </w:r>
    </w:p>
    <w:p w:rsidR="005F17F2" w:rsidRPr="00073DD3" w:rsidRDefault="000F3114" w:rsidP="005F17F2">
      <w:pPr>
        <w:pStyle w:val="Heading2"/>
        <w:numPr>
          <w:ilvl w:val="1"/>
          <w:numId w:val="6"/>
        </w:numPr>
        <w:tabs>
          <w:tab w:val="left" w:pos="1418"/>
        </w:tabs>
        <w:spacing w:before="0" w:after="240"/>
        <w:ind w:left="567" w:hanging="567"/>
      </w:pPr>
      <w:r>
        <w:t xml:space="preserve">Manpower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16"/>
      </w:tblGrid>
      <w:tr w:rsidR="00A3666D" w:rsidRPr="00486632" w:rsidTr="00906A86">
        <w:tc>
          <w:tcPr>
            <w:tcW w:w="1384" w:type="dxa"/>
            <w:shd w:val="clear" w:color="auto" w:fill="auto"/>
          </w:tcPr>
          <w:p w:rsidR="00A3666D" w:rsidRPr="00D2111F" w:rsidRDefault="00A3666D" w:rsidP="001E0E04">
            <w:r w:rsidRPr="00D2111F">
              <w:t>Task</w:t>
            </w:r>
            <w:r>
              <w:t>s</w:t>
            </w:r>
          </w:p>
        </w:tc>
        <w:tc>
          <w:tcPr>
            <w:tcW w:w="1716" w:type="dxa"/>
          </w:tcPr>
          <w:p w:rsidR="00A3666D" w:rsidRPr="00CD5F5B" w:rsidDel="000F3ACF" w:rsidRDefault="00A3666D" w:rsidP="001E0E04">
            <w:pPr>
              <w:jc w:val="right"/>
            </w:pPr>
            <w:r>
              <w:t>Costs</w:t>
            </w:r>
          </w:p>
        </w:tc>
      </w:tr>
      <w:tr w:rsidR="00A3666D" w:rsidRPr="00486632" w:rsidTr="00906A86">
        <w:tc>
          <w:tcPr>
            <w:tcW w:w="1384" w:type="dxa"/>
            <w:shd w:val="clear" w:color="auto" w:fill="auto"/>
          </w:tcPr>
          <w:p w:rsidR="00A3666D" w:rsidRPr="00D2111F" w:rsidRDefault="00A3666D" w:rsidP="005F17F2">
            <w:r w:rsidRPr="00D2111F">
              <w:t xml:space="preserve">Task 1 </w:t>
            </w:r>
          </w:p>
        </w:tc>
        <w:tc>
          <w:tcPr>
            <w:tcW w:w="1716" w:type="dxa"/>
          </w:tcPr>
          <w:p w:rsidR="00A3666D" w:rsidRPr="00CD5F5B" w:rsidDel="000F3ACF" w:rsidRDefault="00A3666D" w:rsidP="005F17F2">
            <w:pPr>
              <w:jc w:val="right"/>
            </w:pPr>
            <w:r>
              <w:t>19200</w:t>
            </w:r>
          </w:p>
        </w:tc>
      </w:tr>
      <w:tr w:rsidR="00A3666D" w:rsidRPr="00486632" w:rsidTr="00906A86">
        <w:tc>
          <w:tcPr>
            <w:tcW w:w="1384" w:type="dxa"/>
            <w:shd w:val="clear" w:color="auto" w:fill="auto"/>
          </w:tcPr>
          <w:p w:rsidR="00A3666D" w:rsidRPr="00486632" w:rsidRDefault="00A3666D" w:rsidP="005F17F2">
            <w:r w:rsidRPr="00486632">
              <w:t xml:space="preserve">Task 2 </w:t>
            </w:r>
          </w:p>
        </w:tc>
        <w:tc>
          <w:tcPr>
            <w:tcW w:w="1716" w:type="dxa"/>
          </w:tcPr>
          <w:p w:rsidR="00A3666D" w:rsidRPr="00486632" w:rsidDel="000F3ACF" w:rsidRDefault="00A3666D" w:rsidP="005F17F2">
            <w:pPr>
              <w:jc w:val="right"/>
            </w:pPr>
            <w:r>
              <w:t>30000</w:t>
            </w:r>
          </w:p>
        </w:tc>
      </w:tr>
      <w:tr w:rsidR="00A3666D" w:rsidRPr="00486632" w:rsidTr="00906A86">
        <w:tc>
          <w:tcPr>
            <w:tcW w:w="1384" w:type="dxa"/>
            <w:shd w:val="clear" w:color="auto" w:fill="auto"/>
          </w:tcPr>
          <w:p w:rsidR="00A3666D" w:rsidRPr="00486632" w:rsidRDefault="00A3666D" w:rsidP="005F17F2">
            <w:r w:rsidRPr="00486632">
              <w:t xml:space="preserve">Task 3 </w:t>
            </w:r>
          </w:p>
        </w:tc>
        <w:tc>
          <w:tcPr>
            <w:tcW w:w="1716" w:type="dxa"/>
          </w:tcPr>
          <w:p w:rsidR="00A3666D" w:rsidRPr="00486632" w:rsidDel="000F3ACF" w:rsidRDefault="00A3666D" w:rsidP="005F17F2">
            <w:pPr>
              <w:jc w:val="right"/>
            </w:pPr>
            <w:r>
              <w:t>33600</w:t>
            </w:r>
          </w:p>
        </w:tc>
      </w:tr>
      <w:tr w:rsidR="00A3666D" w:rsidRPr="00486632" w:rsidTr="00906A86">
        <w:tc>
          <w:tcPr>
            <w:tcW w:w="1384" w:type="dxa"/>
            <w:shd w:val="clear" w:color="auto" w:fill="auto"/>
          </w:tcPr>
          <w:p w:rsidR="00A3666D" w:rsidRPr="00486632" w:rsidRDefault="00A3666D" w:rsidP="005F17F2">
            <w:r w:rsidRPr="00486632">
              <w:t xml:space="preserve">Task 4 </w:t>
            </w:r>
          </w:p>
        </w:tc>
        <w:tc>
          <w:tcPr>
            <w:tcW w:w="1716" w:type="dxa"/>
          </w:tcPr>
          <w:p w:rsidR="00A3666D" w:rsidRPr="00486632" w:rsidDel="000F3ACF" w:rsidRDefault="00A3666D" w:rsidP="005F17F2">
            <w:pPr>
              <w:jc w:val="right"/>
            </w:pPr>
            <w:r>
              <w:t>9000</w:t>
            </w:r>
          </w:p>
        </w:tc>
      </w:tr>
      <w:tr w:rsidR="00A3666D" w:rsidRPr="00486632" w:rsidTr="00906A86">
        <w:tc>
          <w:tcPr>
            <w:tcW w:w="1384" w:type="dxa"/>
            <w:shd w:val="clear" w:color="auto" w:fill="C6D9F1"/>
          </w:tcPr>
          <w:p w:rsidR="00A3666D" w:rsidRPr="00486632" w:rsidRDefault="00A3666D" w:rsidP="005F17F2">
            <w:pPr>
              <w:rPr>
                <w:b/>
              </w:rPr>
            </w:pPr>
            <w:r w:rsidRPr="00486632">
              <w:rPr>
                <w:b/>
              </w:rPr>
              <w:t xml:space="preserve">Total </w:t>
            </w:r>
          </w:p>
        </w:tc>
        <w:tc>
          <w:tcPr>
            <w:tcW w:w="1716" w:type="dxa"/>
            <w:shd w:val="clear" w:color="auto" w:fill="C6D9F1"/>
          </w:tcPr>
          <w:p w:rsidR="00A3666D" w:rsidRPr="00486632" w:rsidDel="000F3ACF" w:rsidRDefault="00A3666D" w:rsidP="005F17F2">
            <w:pPr>
              <w:jc w:val="right"/>
              <w:rPr>
                <w:b/>
              </w:rPr>
            </w:pPr>
            <w:r>
              <w:rPr>
                <w:b/>
              </w:rPr>
              <w:t>91800</w:t>
            </w:r>
          </w:p>
        </w:tc>
      </w:tr>
    </w:tbl>
    <w:p w:rsidR="002A39C0" w:rsidRPr="0088246E" w:rsidRDefault="002A39C0" w:rsidP="0088246E">
      <w:pPr>
        <w:rPr>
          <w:lang w:val="en-GB"/>
        </w:rPr>
      </w:pPr>
    </w:p>
    <w:p w:rsidR="000F3114" w:rsidRDefault="000F3114" w:rsidP="00040439"/>
    <w:p w:rsidR="000F3114" w:rsidRPr="00A526B3" w:rsidRDefault="000F3114" w:rsidP="00040439"/>
    <w:p w:rsidR="000F3114" w:rsidRPr="00F4050E" w:rsidRDefault="000F3114" w:rsidP="00E42AA1">
      <w:pPr>
        <w:pStyle w:val="Heading2"/>
        <w:numPr>
          <w:ilvl w:val="1"/>
          <w:numId w:val="6"/>
        </w:numPr>
        <w:tabs>
          <w:tab w:val="left" w:pos="1418"/>
        </w:tabs>
        <w:spacing w:before="0" w:after="240"/>
        <w:ind w:left="567" w:hanging="567"/>
      </w:pPr>
      <w:bookmarkStart w:id="12" w:name="_Toc229392253"/>
      <w:r w:rsidRPr="005D33AE">
        <w:lastRenderedPageBreak/>
        <w:t xml:space="preserve">Travel </w:t>
      </w:r>
      <w:r>
        <w:t>c</w:t>
      </w:r>
      <w:r w:rsidRPr="005D33AE">
        <w:t>ost</w:t>
      </w:r>
      <w:bookmarkEnd w:id="12"/>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0F3114" w:rsidRPr="00A526B3" w:rsidTr="00040439">
        <w:trPr>
          <w:trHeight w:val="255"/>
        </w:trPr>
        <w:tc>
          <w:tcPr>
            <w:tcW w:w="7479" w:type="dxa"/>
            <w:shd w:val="clear" w:color="auto" w:fill="B8CCE4"/>
            <w:noWrap/>
            <w:tcMar>
              <w:top w:w="57" w:type="dxa"/>
              <w:bottom w:w="57" w:type="dxa"/>
            </w:tcMar>
            <w:vAlign w:val="center"/>
          </w:tcPr>
          <w:p w:rsidR="000F3114" w:rsidRPr="00A526B3" w:rsidRDefault="000F3114" w:rsidP="00040439">
            <w:pPr>
              <w:keepNext/>
              <w:rPr>
                <w:b/>
                <w:bCs/>
              </w:rPr>
            </w:pPr>
            <w:r>
              <w:rPr>
                <w:b/>
                <w:bCs/>
              </w:rPr>
              <w:t>Expected travels</w:t>
            </w:r>
          </w:p>
        </w:tc>
        <w:tc>
          <w:tcPr>
            <w:tcW w:w="1418" w:type="dxa"/>
            <w:shd w:val="clear" w:color="auto" w:fill="B8CCE4"/>
            <w:noWrap/>
            <w:tcMar>
              <w:top w:w="57" w:type="dxa"/>
              <w:bottom w:w="57" w:type="dxa"/>
            </w:tcMar>
            <w:vAlign w:val="center"/>
          </w:tcPr>
          <w:p w:rsidR="000F3114" w:rsidRPr="00A526B3" w:rsidRDefault="000F3114" w:rsidP="00040439">
            <w:pPr>
              <w:keepNext/>
              <w:jc w:val="center"/>
              <w:rPr>
                <w:b/>
                <w:bCs/>
              </w:rPr>
            </w:pPr>
            <w:r>
              <w:rPr>
                <w:b/>
                <w:bCs/>
              </w:rPr>
              <w:t>Cost estimate</w:t>
            </w:r>
          </w:p>
        </w:tc>
      </w:tr>
      <w:tr w:rsidR="005437CD" w:rsidRPr="00A526B3" w:rsidTr="00CA7390">
        <w:trPr>
          <w:trHeight w:val="255"/>
        </w:trPr>
        <w:tc>
          <w:tcPr>
            <w:tcW w:w="7479" w:type="dxa"/>
            <w:noWrap/>
            <w:vAlign w:val="center"/>
          </w:tcPr>
          <w:p w:rsidR="005437CD" w:rsidRPr="00A526B3" w:rsidRDefault="00073DD3" w:rsidP="00CA7390">
            <w:pPr>
              <w:keepNext/>
            </w:pPr>
            <w:r>
              <w:t>4</w:t>
            </w:r>
            <w:r w:rsidR="005437CD">
              <w:t xml:space="preserve"> TC ITS meeting at Sophia Antipolis (1 person)</w:t>
            </w:r>
          </w:p>
        </w:tc>
        <w:tc>
          <w:tcPr>
            <w:tcW w:w="1418" w:type="dxa"/>
            <w:noWrap/>
            <w:vAlign w:val="center"/>
          </w:tcPr>
          <w:p w:rsidR="005437CD" w:rsidRPr="00A526B3" w:rsidRDefault="00073DD3" w:rsidP="00CA7390">
            <w:pPr>
              <w:keepNext/>
              <w:jc w:val="right"/>
            </w:pPr>
            <w:r>
              <w:t>32</w:t>
            </w:r>
            <w:r w:rsidR="005437CD">
              <w:t>00</w:t>
            </w:r>
          </w:p>
        </w:tc>
      </w:tr>
      <w:tr w:rsidR="00047CAD" w:rsidRPr="00A526B3" w:rsidTr="00040439">
        <w:trPr>
          <w:trHeight w:val="255"/>
        </w:trPr>
        <w:tc>
          <w:tcPr>
            <w:tcW w:w="7479" w:type="dxa"/>
            <w:noWrap/>
            <w:vAlign w:val="center"/>
          </w:tcPr>
          <w:p w:rsidR="00047CAD" w:rsidRDefault="003A799A" w:rsidP="00047CAD">
            <w:pPr>
              <w:keepNext/>
            </w:pPr>
            <w:r>
              <w:t>3</w:t>
            </w:r>
            <w:r w:rsidR="00047CAD">
              <w:t xml:space="preserve"> Meetin</w:t>
            </w:r>
            <w:r w:rsidR="005D55AE">
              <w:t>gs with stakeholder groups (Authorities</w:t>
            </w:r>
            <w:r w:rsidR="00047CAD">
              <w:t>,</w:t>
            </w:r>
            <w:r w:rsidR="005D55AE">
              <w:t xml:space="preserve"> Agriculture..</w:t>
            </w:r>
            <w:r w:rsidR="00047CAD">
              <w:t>.)</w:t>
            </w:r>
            <w:r w:rsidR="005D55AE">
              <w:t xml:space="preserve"> (2 persons)</w:t>
            </w:r>
          </w:p>
        </w:tc>
        <w:tc>
          <w:tcPr>
            <w:tcW w:w="1418" w:type="dxa"/>
            <w:noWrap/>
            <w:vAlign w:val="center"/>
          </w:tcPr>
          <w:p w:rsidR="00047CAD" w:rsidRDefault="003A799A" w:rsidP="00040439">
            <w:pPr>
              <w:keepNext/>
              <w:jc w:val="right"/>
            </w:pPr>
            <w:r>
              <w:t>36</w:t>
            </w:r>
            <w:r w:rsidR="00047CAD">
              <w:t>00</w:t>
            </w:r>
          </w:p>
        </w:tc>
      </w:tr>
      <w:tr w:rsidR="000F3114" w:rsidRPr="00A526B3" w:rsidTr="005D55AE">
        <w:trPr>
          <w:trHeight w:val="303"/>
        </w:trPr>
        <w:tc>
          <w:tcPr>
            <w:tcW w:w="7479" w:type="dxa"/>
            <w:shd w:val="clear" w:color="auto" w:fill="B8CCE4"/>
            <w:noWrap/>
            <w:tcMar>
              <w:top w:w="57" w:type="dxa"/>
              <w:bottom w:w="57" w:type="dxa"/>
            </w:tcMar>
            <w:vAlign w:val="center"/>
          </w:tcPr>
          <w:p w:rsidR="000F3114" w:rsidRPr="00A526B3" w:rsidRDefault="000F3114" w:rsidP="00040439">
            <w:pPr>
              <w:keepNext/>
              <w:rPr>
                <w:b/>
                <w:bCs/>
              </w:rPr>
            </w:pPr>
            <w:r w:rsidRPr="00A526B3">
              <w:rPr>
                <w:b/>
                <w:bCs/>
              </w:rPr>
              <w:t xml:space="preserve">Total </w:t>
            </w:r>
            <w:r>
              <w:rPr>
                <w:b/>
                <w:bCs/>
              </w:rPr>
              <w:t>cost</w:t>
            </w:r>
            <w:r w:rsidR="00073DD3">
              <w:rPr>
                <w:b/>
                <w:bCs/>
              </w:rPr>
              <w:t xml:space="preserve"> </w:t>
            </w:r>
          </w:p>
        </w:tc>
        <w:tc>
          <w:tcPr>
            <w:tcW w:w="1418" w:type="dxa"/>
            <w:shd w:val="clear" w:color="auto" w:fill="B8CCE4"/>
            <w:noWrap/>
            <w:tcMar>
              <w:top w:w="57" w:type="dxa"/>
              <w:bottom w:w="57" w:type="dxa"/>
            </w:tcMar>
            <w:vAlign w:val="center"/>
          </w:tcPr>
          <w:p w:rsidR="000F3114" w:rsidRPr="00A526B3" w:rsidRDefault="003A799A" w:rsidP="00040439">
            <w:pPr>
              <w:keepNext/>
              <w:jc w:val="right"/>
              <w:rPr>
                <w:b/>
                <w:bCs/>
              </w:rPr>
            </w:pPr>
            <w:r>
              <w:rPr>
                <w:b/>
                <w:bCs/>
              </w:rPr>
              <w:t>68</w:t>
            </w:r>
            <w:r w:rsidR="00047CAD">
              <w:rPr>
                <w:b/>
                <w:bCs/>
              </w:rPr>
              <w:t>00</w:t>
            </w:r>
          </w:p>
        </w:tc>
      </w:tr>
    </w:tbl>
    <w:p w:rsidR="000F3114" w:rsidRDefault="000F3114" w:rsidP="00040439">
      <w:pPr>
        <w:tabs>
          <w:tab w:val="left" w:pos="1418"/>
          <w:tab w:val="left" w:pos="4678"/>
          <w:tab w:val="left" w:pos="5954"/>
          <w:tab w:val="left" w:pos="7088"/>
        </w:tabs>
      </w:pPr>
    </w:p>
    <w:p w:rsidR="000F3114" w:rsidRDefault="000F3114" w:rsidP="00040439">
      <w:pPr>
        <w:tabs>
          <w:tab w:val="left" w:pos="1418"/>
          <w:tab w:val="left" w:pos="4678"/>
          <w:tab w:val="left" w:pos="5954"/>
          <w:tab w:val="left" w:pos="7088"/>
        </w:tabs>
      </w:pPr>
    </w:p>
    <w:p w:rsidR="000F3114" w:rsidRPr="00DA2656" w:rsidRDefault="000F3114" w:rsidP="00040439">
      <w:pPr>
        <w:pStyle w:val="Part"/>
        <w:rPr>
          <w:sz w:val="24"/>
          <w:szCs w:val="24"/>
        </w:rPr>
      </w:pPr>
      <w:r w:rsidRPr="00DA2656">
        <w:rPr>
          <w:sz w:val="24"/>
          <w:szCs w:val="24"/>
        </w:rPr>
        <w:t>Part IV:</w:t>
      </w:r>
      <w:r w:rsidRPr="00DA2656">
        <w:rPr>
          <w:sz w:val="24"/>
          <w:szCs w:val="24"/>
        </w:rPr>
        <w:tab/>
        <w:t>STF performance evaluation criteria</w:t>
      </w:r>
    </w:p>
    <w:p w:rsidR="000F3114" w:rsidRPr="00A526B3" w:rsidRDefault="000F3114" w:rsidP="00E42AA1">
      <w:pPr>
        <w:pStyle w:val="Heading1"/>
        <w:numPr>
          <w:ilvl w:val="0"/>
          <w:numId w:val="6"/>
        </w:numPr>
        <w:pBdr>
          <w:top w:val="none" w:sz="0" w:space="0" w:color="auto"/>
        </w:pBdr>
        <w:tabs>
          <w:tab w:val="left" w:pos="1418"/>
        </w:tabs>
        <w:spacing w:before="0" w:after="240"/>
        <w:ind w:left="567" w:hanging="567"/>
      </w:pPr>
      <w:r>
        <w:t xml:space="preserve">Key </w:t>
      </w:r>
      <w:r w:rsidRPr="00A526B3">
        <w:t xml:space="preserve">Performance </w:t>
      </w:r>
      <w:r>
        <w:t>I</w:t>
      </w:r>
      <w:r w:rsidRPr="00A526B3">
        <w:t>ndicators</w:t>
      </w:r>
    </w:p>
    <w:p w:rsidR="0089040A" w:rsidRPr="00A65393" w:rsidRDefault="0089040A" w:rsidP="0089040A">
      <w:r w:rsidRPr="00A65393">
        <w:t>During the activity, the STF Leader will collect the relevant information, as necessary to meas</w:t>
      </w:r>
      <w:r>
        <w:t>ure the performance indicators.</w:t>
      </w:r>
      <w:r w:rsidRPr="00A65393">
        <w:t xml:space="preserve"> The result will be </w:t>
      </w:r>
      <w:r>
        <w:t xml:space="preserve">regularly presented </w:t>
      </w:r>
      <w:r w:rsidR="00A13594">
        <w:t>to the relevant technical body</w:t>
      </w:r>
      <w:r>
        <w:t>.</w:t>
      </w:r>
      <w:r w:rsidRPr="00A65393">
        <w:t xml:space="preserve"> </w:t>
      </w:r>
    </w:p>
    <w:p w:rsidR="0089040A" w:rsidRPr="00731DAE" w:rsidRDefault="0089040A" w:rsidP="0089040A">
      <w:pPr>
        <w:pStyle w:val="Guideline"/>
      </w:pPr>
    </w:p>
    <w:p w:rsidR="0089040A" w:rsidRPr="004C0611" w:rsidRDefault="0089040A" w:rsidP="0089040A">
      <w:pPr>
        <w:pStyle w:val="B0Bold"/>
      </w:pPr>
      <w:r w:rsidRPr="004C0611">
        <w:t>Contribution from ETSI Members</w:t>
      </w:r>
      <w:r>
        <w:t xml:space="preserve"> to STF work</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Voluntary work of experts (free of charge or with partial remuneration)</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Delegates attending meetings/events related to STF (number of participants/duration)</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Direct contribution of delegates (e.g. number of documents/comments/e-mail)</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 xml:space="preserve">Development of related standards by delegates. </w:t>
      </w:r>
    </w:p>
    <w:p w:rsidR="0089040A" w:rsidRPr="00166269" w:rsidRDefault="0089040A" w:rsidP="0089040A"/>
    <w:p w:rsidR="0089040A" w:rsidRDefault="0089040A" w:rsidP="0089040A">
      <w:pPr>
        <w:pStyle w:val="B0Bold"/>
      </w:pPr>
      <w:r>
        <w:t>Contribution</w:t>
      </w:r>
      <w:r w:rsidRPr="004C0611">
        <w:t xml:space="preserve"> from </w:t>
      </w:r>
      <w:r>
        <w:t>STF experts to ETSI work</w:t>
      </w:r>
    </w:p>
    <w:p w:rsidR="0089040A" w:rsidRPr="008C5F65" w:rsidRDefault="00A13594" w:rsidP="0089040A">
      <w:pPr>
        <w:pStyle w:val="GuidelineB1Italic"/>
        <w:numPr>
          <w:ilvl w:val="0"/>
          <w:numId w:val="1"/>
        </w:numPr>
        <w:tabs>
          <w:tab w:val="clear" w:pos="737"/>
        </w:tabs>
        <w:ind w:left="568" w:hanging="284"/>
        <w:rPr>
          <w:i w:val="0"/>
        </w:rPr>
      </w:pPr>
      <w:r>
        <w:rPr>
          <w:i w:val="0"/>
        </w:rPr>
        <w:t xml:space="preserve">Contributions presented to </w:t>
      </w:r>
      <w:r w:rsidR="0089040A" w:rsidRPr="008C5F65">
        <w:rPr>
          <w:i w:val="0"/>
        </w:rPr>
        <w:t xml:space="preserve">WG meetings </w:t>
      </w:r>
      <w:r w:rsidR="0089040A">
        <w:rPr>
          <w:i w:val="0"/>
        </w:rPr>
        <w:t xml:space="preserve">of TC ITS </w:t>
      </w:r>
      <w:r w:rsidR="0089040A" w:rsidRPr="008C5F65">
        <w:rPr>
          <w:i w:val="0"/>
        </w:rPr>
        <w:t>(number, type, comments received)</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Presentations in workshops, conferences, stakeholder meetings</w:t>
      </w:r>
      <w:r w:rsidR="00C60D25">
        <w:rPr>
          <w:i w:val="0"/>
        </w:rPr>
        <w:t>, e.g. ITS World Congress or I</w:t>
      </w:r>
      <w:r>
        <w:rPr>
          <w:i w:val="0"/>
        </w:rPr>
        <w:t>T</w:t>
      </w:r>
      <w:r w:rsidR="00C60D25">
        <w:rPr>
          <w:i w:val="0"/>
        </w:rPr>
        <w:t>S</w:t>
      </w:r>
      <w:r>
        <w:rPr>
          <w:i w:val="0"/>
        </w:rPr>
        <w:t xml:space="preserve"> Europe Congress, ETSI ITS work shop</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Contributions/presentations to other ETSI TBs</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Contributions received from other ETSI TBs</w:t>
      </w:r>
    </w:p>
    <w:p w:rsidR="0089040A" w:rsidRPr="005F7BFB" w:rsidRDefault="0089040A" w:rsidP="0089040A"/>
    <w:p w:rsidR="0089040A" w:rsidRPr="004C0611" w:rsidRDefault="0089040A" w:rsidP="0089040A">
      <w:pPr>
        <w:pStyle w:val="B0Bold"/>
      </w:pPr>
      <w:r>
        <w:t>Liaison</w:t>
      </w:r>
      <w:r w:rsidRPr="004C0611">
        <w:t xml:space="preserve"> </w:t>
      </w:r>
      <w:r>
        <w:t xml:space="preserve">with </w:t>
      </w:r>
      <w:r w:rsidRPr="004C0611">
        <w:t xml:space="preserve">other </w:t>
      </w:r>
      <w:r>
        <w:t>stakeholders</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Stakeholder participation in the project (category, business area)</w:t>
      </w:r>
    </w:p>
    <w:p w:rsidR="0089040A" w:rsidRPr="008C5F65" w:rsidRDefault="0089040A" w:rsidP="0089040A">
      <w:pPr>
        <w:pStyle w:val="GuidelineB1Italic"/>
        <w:numPr>
          <w:ilvl w:val="0"/>
          <w:numId w:val="1"/>
        </w:numPr>
        <w:tabs>
          <w:tab w:val="clear" w:pos="737"/>
        </w:tabs>
        <w:ind w:left="568" w:hanging="284"/>
        <w:rPr>
          <w:i w:val="0"/>
        </w:rPr>
      </w:pPr>
      <w:r w:rsidRPr="008C5F65">
        <w:rPr>
          <w:i w:val="0"/>
        </w:rPr>
        <w:t xml:space="preserve">Liaison to identify requirements and raise awareness on ETSI deliverables </w:t>
      </w:r>
    </w:p>
    <w:p w:rsidR="0089040A" w:rsidRPr="00731DAE" w:rsidRDefault="0089040A" w:rsidP="0089040A">
      <w:pPr>
        <w:rPr>
          <w:bCs/>
        </w:rPr>
      </w:pPr>
    </w:p>
    <w:p w:rsidR="0089040A" w:rsidRPr="004C0611" w:rsidRDefault="0089040A" w:rsidP="0089040A">
      <w:pPr>
        <w:pStyle w:val="B0Bold"/>
      </w:pPr>
      <w:r w:rsidRPr="004C0611">
        <w:t>Quality of deliverables</w:t>
      </w:r>
    </w:p>
    <w:p w:rsidR="0089040A" w:rsidRPr="00D56722" w:rsidRDefault="0089040A" w:rsidP="0089040A">
      <w:pPr>
        <w:pStyle w:val="GuidelineB1Italic"/>
        <w:numPr>
          <w:ilvl w:val="0"/>
          <w:numId w:val="1"/>
        </w:numPr>
        <w:tabs>
          <w:tab w:val="clear" w:pos="737"/>
        </w:tabs>
        <w:ind w:left="568" w:hanging="284"/>
        <w:rPr>
          <w:i w:val="0"/>
        </w:rPr>
      </w:pPr>
      <w:r w:rsidRPr="00D56722">
        <w:rPr>
          <w:i w:val="0"/>
        </w:rPr>
        <w:t>Approval of deliverables according to schedule</w:t>
      </w:r>
      <w:r>
        <w:rPr>
          <w:i w:val="0"/>
        </w:rPr>
        <w:t xml:space="preserve"> presented in the ToR and the corresponding WI schedules</w:t>
      </w:r>
    </w:p>
    <w:p w:rsidR="0089040A" w:rsidRPr="00D56722" w:rsidRDefault="0089040A" w:rsidP="0089040A">
      <w:pPr>
        <w:pStyle w:val="GuidelineB1Italic"/>
        <w:numPr>
          <w:ilvl w:val="0"/>
          <w:numId w:val="1"/>
        </w:numPr>
        <w:tabs>
          <w:tab w:val="clear" w:pos="737"/>
        </w:tabs>
        <w:ind w:left="568" w:hanging="284"/>
        <w:rPr>
          <w:i w:val="0"/>
        </w:rPr>
      </w:pPr>
      <w:r w:rsidRPr="00D56722">
        <w:rPr>
          <w:i w:val="0"/>
        </w:rPr>
        <w:t>Respect of time scale, with reference to start/end dates in the approved ToR</w:t>
      </w:r>
    </w:p>
    <w:p w:rsidR="0089040A" w:rsidRPr="00D56722" w:rsidRDefault="0089040A" w:rsidP="0089040A">
      <w:pPr>
        <w:pStyle w:val="GuidelineB1Italic"/>
        <w:numPr>
          <w:ilvl w:val="0"/>
          <w:numId w:val="1"/>
        </w:numPr>
        <w:tabs>
          <w:tab w:val="clear" w:pos="737"/>
        </w:tabs>
        <w:ind w:left="568" w:hanging="284"/>
        <w:rPr>
          <w:i w:val="0"/>
        </w:rPr>
      </w:pPr>
      <w:r w:rsidRPr="00D56722">
        <w:rPr>
          <w:i w:val="0"/>
        </w:rPr>
        <w:t>Quality review by TB</w:t>
      </w:r>
    </w:p>
    <w:p w:rsidR="0089040A" w:rsidRDefault="0089040A" w:rsidP="0089040A">
      <w:pPr>
        <w:pStyle w:val="GuidelineB1Italic"/>
        <w:numPr>
          <w:ilvl w:val="0"/>
          <w:numId w:val="1"/>
        </w:numPr>
        <w:tabs>
          <w:tab w:val="clear" w:pos="737"/>
        </w:tabs>
        <w:ind w:left="568" w:hanging="284"/>
        <w:rPr>
          <w:i w:val="0"/>
        </w:rPr>
      </w:pPr>
      <w:r w:rsidRPr="00D56722">
        <w:rPr>
          <w:i w:val="0"/>
        </w:rPr>
        <w:t>Quality review by ETSI Secretariat</w:t>
      </w:r>
    </w:p>
    <w:p w:rsidR="0089040A" w:rsidRDefault="0089040A" w:rsidP="0089040A">
      <w:pPr>
        <w:pStyle w:val="GuidelineB1Italic"/>
        <w:tabs>
          <w:tab w:val="clear" w:pos="737"/>
        </w:tabs>
        <w:ind w:left="0" w:firstLine="0"/>
        <w:rPr>
          <w:i w:val="0"/>
        </w:rPr>
      </w:pPr>
    </w:p>
    <w:p w:rsidR="0089040A" w:rsidRPr="00D56722" w:rsidRDefault="0089040A" w:rsidP="0089040A">
      <w:pPr>
        <w:pStyle w:val="GuidelineB1Italic"/>
        <w:tabs>
          <w:tab w:val="clear" w:pos="737"/>
        </w:tabs>
        <w:ind w:left="0" w:firstLine="0"/>
        <w:rPr>
          <w:i w:val="0"/>
        </w:rPr>
      </w:pPr>
    </w:p>
    <w:p w:rsidR="0089040A" w:rsidRPr="00691BA1" w:rsidRDefault="0089040A" w:rsidP="00E42AA1">
      <w:pPr>
        <w:pStyle w:val="Heading1"/>
        <w:numPr>
          <w:ilvl w:val="0"/>
          <w:numId w:val="6"/>
        </w:numPr>
        <w:pBdr>
          <w:top w:val="none" w:sz="0" w:space="0" w:color="auto"/>
        </w:pBdr>
        <w:tabs>
          <w:tab w:val="left" w:pos="1418"/>
        </w:tabs>
        <w:spacing w:before="0" w:after="240"/>
      </w:pPr>
      <w:r w:rsidRPr="00691BA1">
        <w:t>Document history</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839"/>
        <w:gridCol w:w="2273"/>
        <w:gridCol w:w="1568"/>
        <w:gridCol w:w="4001"/>
      </w:tblGrid>
      <w:tr w:rsidR="0089040A" w:rsidTr="00DA2656">
        <w:trPr>
          <w:trHeight w:val="259"/>
        </w:trPr>
        <w:tc>
          <w:tcPr>
            <w:tcW w:w="684" w:type="dxa"/>
            <w:vAlign w:val="center"/>
          </w:tcPr>
          <w:p w:rsidR="0089040A" w:rsidRDefault="0089040A" w:rsidP="00A05C59">
            <w:pPr>
              <w:pStyle w:val="TF"/>
              <w:keepNext/>
              <w:tabs>
                <w:tab w:val="left" w:pos="1418"/>
                <w:tab w:val="left" w:pos="4678"/>
                <w:tab w:val="left" w:pos="5954"/>
                <w:tab w:val="left" w:pos="7088"/>
              </w:tabs>
              <w:spacing w:after="0"/>
              <w:rPr>
                <w:b w:val="0"/>
                <w:bCs/>
                <w:lang w:val="fr-FR"/>
              </w:rPr>
            </w:pPr>
          </w:p>
        </w:tc>
        <w:tc>
          <w:tcPr>
            <w:tcW w:w="1839" w:type="dxa"/>
            <w:vAlign w:val="center"/>
          </w:tcPr>
          <w:p w:rsidR="0089040A" w:rsidRDefault="0089040A" w:rsidP="00A05C59">
            <w:pPr>
              <w:keepNext/>
              <w:keepLines/>
              <w:jc w:val="center"/>
              <w:rPr>
                <w:b/>
                <w:bCs/>
              </w:rPr>
            </w:pPr>
            <w:r>
              <w:rPr>
                <w:b/>
                <w:bCs/>
              </w:rPr>
              <w:t>Date</w:t>
            </w:r>
          </w:p>
        </w:tc>
        <w:tc>
          <w:tcPr>
            <w:tcW w:w="2273" w:type="dxa"/>
            <w:vAlign w:val="center"/>
          </w:tcPr>
          <w:p w:rsidR="0089040A" w:rsidRDefault="0089040A" w:rsidP="00A05C59">
            <w:pPr>
              <w:keepNext/>
              <w:keepLines/>
              <w:jc w:val="center"/>
              <w:rPr>
                <w:b/>
                <w:bCs/>
              </w:rPr>
            </w:pPr>
            <w:r>
              <w:rPr>
                <w:b/>
                <w:bCs/>
              </w:rPr>
              <w:t>Author</w:t>
            </w:r>
          </w:p>
        </w:tc>
        <w:tc>
          <w:tcPr>
            <w:tcW w:w="1568" w:type="dxa"/>
            <w:vAlign w:val="center"/>
          </w:tcPr>
          <w:p w:rsidR="0089040A" w:rsidRDefault="0089040A" w:rsidP="00A05C59">
            <w:pPr>
              <w:keepNext/>
              <w:keepLines/>
              <w:jc w:val="center"/>
              <w:rPr>
                <w:b/>
                <w:bCs/>
              </w:rPr>
            </w:pPr>
            <w:r>
              <w:rPr>
                <w:b/>
                <w:bCs/>
              </w:rPr>
              <w:t>Status</w:t>
            </w:r>
          </w:p>
        </w:tc>
        <w:tc>
          <w:tcPr>
            <w:tcW w:w="4001" w:type="dxa"/>
          </w:tcPr>
          <w:p w:rsidR="0089040A" w:rsidRDefault="0089040A" w:rsidP="00A05C59">
            <w:pPr>
              <w:keepNext/>
              <w:keepLines/>
              <w:rPr>
                <w:b/>
                <w:bCs/>
              </w:rPr>
            </w:pPr>
            <w:r>
              <w:rPr>
                <w:b/>
                <w:bCs/>
              </w:rPr>
              <w:t>Comments</w:t>
            </w:r>
          </w:p>
        </w:tc>
      </w:tr>
      <w:tr w:rsidR="00073DD3" w:rsidTr="00DA2656">
        <w:trPr>
          <w:trHeight w:val="1071"/>
        </w:trPr>
        <w:tc>
          <w:tcPr>
            <w:tcW w:w="684" w:type="dxa"/>
          </w:tcPr>
          <w:p w:rsidR="00073DD3" w:rsidRPr="00DE6347" w:rsidRDefault="00073DD3" w:rsidP="001E0E04">
            <w:pPr>
              <w:jc w:val="center"/>
            </w:pPr>
            <w:r>
              <w:t>0.1</w:t>
            </w:r>
          </w:p>
        </w:tc>
        <w:tc>
          <w:tcPr>
            <w:tcW w:w="1839" w:type="dxa"/>
          </w:tcPr>
          <w:p w:rsidR="00073DD3" w:rsidRPr="00DE6347" w:rsidRDefault="00073DD3" w:rsidP="001E0E04">
            <w:pPr>
              <w:jc w:val="center"/>
            </w:pPr>
            <w:r>
              <w:t>11-01-2018</w:t>
            </w:r>
          </w:p>
        </w:tc>
        <w:tc>
          <w:tcPr>
            <w:tcW w:w="2273" w:type="dxa"/>
          </w:tcPr>
          <w:p w:rsidR="00073DD3" w:rsidRDefault="00073DD3" w:rsidP="001E0E04">
            <w:pPr>
              <w:keepNext/>
              <w:keepLines/>
              <w:jc w:val="center"/>
            </w:pPr>
            <w:r>
              <w:t>Paul</w:t>
            </w:r>
          </w:p>
          <w:p w:rsidR="00073DD3" w:rsidRDefault="00073DD3" w:rsidP="001E0E04">
            <w:pPr>
              <w:keepNext/>
              <w:keepLines/>
              <w:jc w:val="center"/>
            </w:pPr>
            <w:r>
              <w:t>Spaanderman</w:t>
            </w:r>
          </w:p>
        </w:tc>
        <w:tc>
          <w:tcPr>
            <w:tcW w:w="1568" w:type="dxa"/>
          </w:tcPr>
          <w:p w:rsidR="00073DD3" w:rsidRDefault="00073DD3" w:rsidP="001E0E04">
            <w:pPr>
              <w:keepNext/>
              <w:keepLines/>
              <w:jc w:val="center"/>
            </w:pPr>
            <w:r>
              <w:t xml:space="preserve">Initial draft </w:t>
            </w:r>
          </w:p>
        </w:tc>
        <w:tc>
          <w:tcPr>
            <w:tcW w:w="4001" w:type="dxa"/>
          </w:tcPr>
          <w:p w:rsidR="00073DD3" w:rsidRDefault="00073DD3" w:rsidP="001E0E04">
            <w:pPr>
              <w:keepNext/>
              <w:keepLines/>
            </w:pPr>
            <w:r>
              <w:t>Based on discussion in ITS TC WG1, discussions at the EU C-ITS Platform, C-ROADS and C2C-CC meetings.</w:t>
            </w:r>
          </w:p>
        </w:tc>
      </w:tr>
      <w:tr w:rsidR="0089040A" w:rsidTr="00DA2656">
        <w:trPr>
          <w:trHeight w:val="795"/>
        </w:trPr>
        <w:tc>
          <w:tcPr>
            <w:tcW w:w="684" w:type="dxa"/>
          </w:tcPr>
          <w:p w:rsidR="0089040A" w:rsidRPr="00DE6347" w:rsidRDefault="0089040A" w:rsidP="00A05C59">
            <w:pPr>
              <w:jc w:val="center"/>
            </w:pPr>
            <w:r>
              <w:t>0.</w:t>
            </w:r>
            <w:r w:rsidR="00073DD3">
              <w:t>2</w:t>
            </w:r>
          </w:p>
        </w:tc>
        <w:tc>
          <w:tcPr>
            <w:tcW w:w="1839" w:type="dxa"/>
          </w:tcPr>
          <w:p w:rsidR="0089040A" w:rsidRPr="00DE6347" w:rsidRDefault="00073DD3" w:rsidP="00A05C59">
            <w:pPr>
              <w:jc w:val="center"/>
            </w:pPr>
            <w:r>
              <w:t>29</w:t>
            </w:r>
            <w:r w:rsidR="0067042F">
              <w:t>-</w:t>
            </w:r>
            <w:r w:rsidR="00E23892">
              <w:t>0</w:t>
            </w:r>
            <w:r>
              <w:t>4</w:t>
            </w:r>
            <w:r w:rsidR="0089040A">
              <w:t>-201</w:t>
            </w:r>
            <w:r w:rsidR="00E23892">
              <w:t>8</w:t>
            </w:r>
          </w:p>
        </w:tc>
        <w:tc>
          <w:tcPr>
            <w:tcW w:w="2273" w:type="dxa"/>
          </w:tcPr>
          <w:p w:rsidR="0089040A" w:rsidRDefault="0067042F" w:rsidP="00A05C59">
            <w:pPr>
              <w:keepNext/>
              <w:keepLines/>
              <w:jc w:val="center"/>
            </w:pPr>
            <w:r>
              <w:t>Paul</w:t>
            </w:r>
          </w:p>
          <w:p w:rsidR="0067042F" w:rsidRDefault="0067042F" w:rsidP="00A05C59">
            <w:pPr>
              <w:keepNext/>
              <w:keepLines/>
              <w:jc w:val="center"/>
            </w:pPr>
            <w:r>
              <w:t>Spaanderman</w:t>
            </w:r>
          </w:p>
        </w:tc>
        <w:tc>
          <w:tcPr>
            <w:tcW w:w="1568" w:type="dxa"/>
          </w:tcPr>
          <w:p w:rsidR="0089040A" w:rsidRDefault="0089040A" w:rsidP="00A05C59">
            <w:pPr>
              <w:keepNext/>
              <w:keepLines/>
              <w:jc w:val="center"/>
            </w:pPr>
            <w:r>
              <w:t xml:space="preserve">Initial draft </w:t>
            </w:r>
          </w:p>
        </w:tc>
        <w:tc>
          <w:tcPr>
            <w:tcW w:w="4001" w:type="dxa"/>
          </w:tcPr>
          <w:p w:rsidR="0089040A" w:rsidRDefault="00073DD3" w:rsidP="00E23892">
            <w:pPr>
              <w:keepNext/>
              <w:keepLines/>
            </w:pPr>
            <w:r>
              <w:t>Limited the work to only producing an EN, adjusted budget and made editorial changes</w:t>
            </w:r>
          </w:p>
        </w:tc>
      </w:tr>
      <w:tr w:rsidR="004C12AA" w:rsidTr="00DA2656">
        <w:trPr>
          <w:trHeight w:val="519"/>
        </w:trPr>
        <w:tc>
          <w:tcPr>
            <w:tcW w:w="684" w:type="dxa"/>
          </w:tcPr>
          <w:p w:rsidR="004C12AA" w:rsidRDefault="004C12AA" w:rsidP="00A05C59">
            <w:pPr>
              <w:jc w:val="center"/>
            </w:pPr>
            <w:r>
              <w:t>0.3</w:t>
            </w:r>
          </w:p>
        </w:tc>
        <w:tc>
          <w:tcPr>
            <w:tcW w:w="1839" w:type="dxa"/>
          </w:tcPr>
          <w:p w:rsidR="004C12AA" w:rsidRDefault="003F6E9A" w:rsidP="00A05C59">
            <w:pPr>
              <w:jc w:val="center"/>
            </w:pPr>
            <w:r>
              <w:t>28</w:t>
            </w:r>
            <w:r w:rsidR="004C12AA">
              <w:t>-05-2018</w:t>
            </w:r>
          </w:p>
        </w:tc>
        <w:tc>
          <w:tcPr>
            <w:tcW w:w="2273" w:type="dxa"/>
          </w:tcPr>
          <w:p w:rsidR="004C12AA" w:rsidRDefault="004C12AA" w:rsidP="00A05C59">
            <w:pPr>
              <w:keepNext/>
              <w:keepLines/>
              <w:jc w:val="center"/>
            </w:pPr>
            <w:r>
              <w:t>Andrea Lorelli</w:t>
            </w:r>
          </w:p>
        </w:tc>
        <w:tc>
          <w:tcPr>
            <w:tcW w:w="1568" w:type="dxa"/>
          </w:tcPr>
          <w:p w:rsidR="004C12AA" w:rsidRDefault="004C12AA" w:rsidP="00A05C59">
            <w:pPr>
              <w:keepNext/>
              <w:keepLines/>
              <w:jc w:val="center"/>
            </w:pPr>
            <w:r>
              <w:t>Final Draft</w:t>
            </w:r>
          </w:p>
        </w:tc>
        <w:tc>
          <w:tcPr>
            <w:tcW w:w="4001" w:type="dxa"/>
          </w:tcPr>
          <w:p w:rsidR="004C12AA" w:rsidRDefault="004C12AA" w:rsidP="00E23892">
            <w:pPr>
              <w:keepNext/>
              <w:keepLines/>
            </w:pPr>
            <w:r>
              <w:t>A few corrections on dates</w:t>
            </w:r>
            <w:r w:rsidR="00892609">
              <w:t xml:space="preserve"> (to be consistent with the ENAP)</w:t>
            </w:r>
          </w:p>
        </w:tc>
      </w:tr>
      <w:tr w:rsidR="00360880" w:rsidTr="00DA2656">
        <w:trPr>
          <w:trHeight w:val="519"/>
        </w:trPr>
        <w:tc>
          <w:tcPr>
            <w:tcW w:w="684" w:type="dxa"/>
          </w:tcPr>
          <w:p w:rsidR="00360880" w:rsidRDefault="00360880" w:rsidP="00A05C59">
            <w:pPr>
              <w:jc w:val="center"/>
            </w:pPr>
            <w:r>
              <w:t>0.4</w:t>
            </w:r>
          </w:p>
        </w:tc>
        <w:tc>
          <w:tcPr>
            <w:tcW w:w="1839" w:type="dxa"/>
          </w:tcPr>
          <w:p w:rsidR="00360880" w:rsidRDefault="00360880" w:rsidP="00A05C59">
            <w:pPr>
              <w:jc w:val="center"/>
            </w:pPr>
            <w:r>
              <w:t>25-0</w:t>
            </w:r>
            <w:r w:rsidR="00AB212C">
              <w:t>7-2018</w:t>
            </w:r>
          </w:p>
        </w:tc>
        <w:tc>
          <w:tcPr>
            <w:tcW w:w="2273" w:type="dxa"/>
          </w:tcPr>
          <w:p w:rsidR="00360880" w:rsidRDefault="00AB212C" w:rsidP="00A05C59">
            <w:pPr>
              <w:keepNext/>
              <w:keepLines/>
              <w:jc w:val="center"/>
            </w:pPr>
            <w:r>
              <w:t>Youssouf Sakho</w:t>
            </w:r>
          </w:p>
        </w:tc>
        <w:tc>
          <w:tcPr>
            <w:tcW w:w="1568" w:type="dxa"/>
          </w:tcPr>
          <w:p w:rsidR="00360880" w:rsidRDefault="00AB212C" w:rsidP="00A05C59">
            <w:pPr>
              <w:keepNext/>
              <w:keepLines/>
              <w:jc w:val="center"/>
            </w:pPr>
            <w:r>
              <w:t>Board Approved</w:t>
            </w:r>
          </w:p>
        </w:tc>
        <w:tc>
          <w:tcPr>
            <w:tcW w:w="4001" w:type="dxa"/>
          </w:tcPr>
          <w:p w:rsidR="00360880" w:rsidRDefault="00AB212C" w:rsidP="00E23892">
            <w:pPr>
              <w:keepNext/>
              <w:keepLines/>
            </w:pPr>
            <w:r>
              <w:t>Updates before Call for Expertise publication</w:t>
            </w:r>
          </w:p>
        </w:tc>
      </w:tr>
    </w:tbl>
    <w:p w:rsidR="00073DD3" w:rsidRDefault="00073DD3">
      <w:pPr>
        <w:spacing w:after="200" w:line="276" w:lineRule="auto"/>
        <w:rPr>
          <w:sz w:val="36"/>
          <w:szCs w:val="20"/>
          <w:lang w:val="en-GB"/>
        </w:rPr>
      </w:pPr>
    </w:p>
    <w:p w:rsidR="005B115B" w:rsidRDefault="0018532C" w:rsidP="00E801E9">
      <w:pPr>
        <w:pStyle w:val="Heading1"/>
        <w:pBdr>
          <w:top w:val="none" w:sz="0" w:space="0" w:color="auto"/>
        </w:pBdr>
        <w:tabs>
          <w:tab w:val="left" w:pos="1418"/>
        </w:tabs>
        <w:spacing w:before="0" w:after="240"/>
      </w:pPr>
      <w:r w:rsidRPr="00726D41">
        <w:t>Referen</w:t>
      </w:r>
      <w:r w:rsidR="00CA2652" w:rsidRPr="00726D41">
        <w:t>ce</w:t>
      </w:r>
    </w:p>
    <w:p w:rsidR="003D3CE8" w:rsidRDefault="003D3CE8" w:rsidP="003D3CE8">
      <w:pPr>
        <w:pStyle w:val="Ref"/>
        <w:jc w:val="left"/>
        <w:rPr>
          <w:noProof/>
        </w:rPr>
      </w:pPr>
      <w:bookmarkStart w:id="13" w:name="_Ref503509693"/>
      <w:bookmarkStart w:id="14" w:name="_Ref501275858"/>
      <w:r>
        <w:t xml:space="preserve">HIGHTS </w:t>
      </w:r>
      <w:r w:rsidRPr="003D3CE8">
        <w:rPr>
          <w:rFonts w:asciiTheme="majorHAnsi" w:hAnsiTheme="majorHAnsi"/>
        </w:rPr>
        <w:t xml:space="preserve">EU Horizon </w:t>
      </w:r>
      <w:r>
        <w:rPr>
          <w:rFonts w:asciiTheme="majorHAnsi" w:hAnsiTheme="majorHAnsi" w:cs="Arial"/>
        </w:rPr>
        <w:t>project (GA no. 636537</w:t>
      </w:r>
      <w:r w:rsidRPr="003D3CE8">
        <w:rPr>
          <w:rFonts w:asciiTheme="majorHAnsi" w:hAnsiTheme="majorHAnsi" w:cs="Arial"/>
        </w:rPr>
        <w:t xml:space="preserve">) </w:t>
      </w:r>
      <w:r>
        <w:t>reference documents:</w:t>
      </w:r>
      <w:r>
        <w:rPr>
          <w:noProof/>
        </w:rPr>
        <w:br/>
      </w:r>
      <w:hyperlink r:id="rId10" w:history="1">
        <w:r w:rsidRPr="001B55D0">
          <w:rPr>
            <w:rStyle w:val="Hyperlink"/>
            <w:noProof/>
          </w:rPr>
          <w:t>http://hights.eu/deliverables/</w:t>
        </w:r>
      </w:hyperlink>
      <w:bookmarkEnd w:id="13"/>
      <w:r>
        <w:rPr>
          <w:noProof/>
        </w:rPr>
        <w:t xml:space="preserve"> </w:t>
      </w:r>
    </w:p>
    <w:p w:rsidR="00407CDB" w:rsidRDefault="00C24BF6" w:rsidP="00C24BF6">
      <w:pPr>
        <w:pStyle w:val="Ref"/>
        <w:jc w:val="left"/>
        <w:rPr>
          <w:noProof/>
        </w:rPr>
      </w:pPr>
      <w:r>
        <w:t xml:space="preserve">C-ITS Platform Final Report January 2016: </w:t>
      </w:r>
      <w:hyperlink r:id="rId11" w:history="1">
        <w:bookmarkStart w:id="15" w:name="_Ref501268267"/>
        <w:r w:rsidR="00407CDB" w:rsidRPr="007D00D8">
          <w:rPr>
            <w:rStyle w:val="Hyperlink"/>
          </w:rPr>
          <w:t>https://ec.europa.eu/transport/sites/transport/files/themes/its/doc/c-its-platform-final-report-january-2016.pdf</w:t>
        </w:r>
        <w:bookmarkEnd w:id="15"/>
      </w:hyperlink>
      <w:bookmarkEnd w:id="14"/>
      <w:r w:rsidR="00407CDB">
        <w:t xml:space="preserve">  </w:t>
      </w:r>
    </w:p>
    <w:p w:rsidR="00407CDB" w:rsidRDefault="00C24BF6" w:rsidP="00C24BF6">
      <w:pPr>
        <w:pStyle w:val="Ref"/>
        <w:jc w:val="left"/>
        <w:rPr>
          <w:noProof/>
        </w:rPr>
      </w:pPr>
      <w:bookmarkStart w:id="16" w:name="_Ref501275849"/>
      <w:r>
        <w:t>C-ITS Platform Final Report Phase II September 2017:</w:t>
      </w:r>
      <w:r>
        <w:rPr>
          <w:noProof/>
        </w:rPr>
        <w:br/>
      </w:r>
      <w:hyperlink r:id="rId12" w:history="1">
        <w:bookmarkStart w:id="17" w:name="_Ref501268283"/>
        <w:r w:rsidR="00407CDB" w:rsidRPr="007D00D8">
          <w:rPr>
            <w:rStyle w:val="Hyperlink"/>
          </w:rPr>
          <w:t>https://ec.europa.eu/transport/sites/transport/files/2017-09-c-its-platform-final-report.pdf</w:t>
        </w:r>
        <w:bookmarkEnd w:id="17"/>
      </w:hyperlink>
      <w:bookmarkEnd w:id="16"/>
      <w:r w:rsidR="00407CDB">
        <w:t xml:space="preserve"> </w:t>
      </w:r>
    </w:p>
    <w:p w:rsidR="00407CDB" w:rsidRDefault="00C24BF6" w:rsidP="00C24BF6">
      <w:pPr>
        <w:pStyle w:val="Ref"/>
        <w:jc w:val="left"/>
        <w:rPr>
          <w:noProof/>
        </w:rPr>
      </w:pPr>
      <w:bookmarkStart w:id="18" w:name="_Ref501275839"/>
      <w:r>
        <w:t xml:space="preserve">CODECS </w:t>
      </w:r>
      <w:r w:rsidR="003D3CE8" w:rsidRPr="003D3CE8">
        <w:rPr>
          <w:rFonts w:asciiTheme="majorHAnsi" w:hAnsiTheme="majorHAnsi"/>
        </w:rPr>
        <w:t xml:space="preserve">EU Horizon </w:t>
      </w:r>
      <w:r w:rsidR="003D3CE8" w:rsidRPr="003D3CE8">
        <w:rPr>
          <w:rFonts w:asciiTheme="majorHAnsi" w:hAnsiTheme="majorHAnsi" w:cs="Arial"/>
        </w:rPr>
        <w:t xml:space="preserve">project (GA no. 653339) </w:t>
      </w:r>
      <w:r>
        <w:t>Public Deliverables and results workshops:</w:t>
      </w:r>
      <w:r>
        <w:br/>
      </w:r>
      <w:hyperlink r:id="rId13" w:history="1">
        <w:bookmarkStart w:id="19" w:name="_Ref501268328"/>
        <w:r w:rsidR="00407CDB" w:rsidRPr="007D00D8">
          <w:rPr>
            <w:rStyle w:val="Hyperlink"/>
          </w:rPr>
          <w:t>http://www.codecs-project.eu/index.php?id=5</w:t>
        </w:r>
        <w:bookmarkEnd w:id="19"/>
      </w:hyperlink>
      <w:bookmarkEnd w:id="18"/>
    </w:p>
    <w:p w:rsidR="00407CDB" w:rsidRDefault="005A2886" w:rsidP="00C24BF6">
      <w:pPr>
        <w:pStyle w:val="Ref"/>
        <w:jc w:val="left"/>
        <w:rPr>
          <w:noProof/>
        </w:rPr>
      </w:pPr>
      <w:bookmarkStart w:id="20" w:name="_Ref501275827"/>
      <w:r>
        <w:t>C-</w:t>
      </w:r>
      <w:r w:rsidRPr="003D3CE8">
        <w:rPr>
          <w:rFonts w:asciiTheme="majorHAnsi" w:hAnsiTheme="majorHAnsi"/>
        </w:rPr>
        <w:t>ROADS reference</w:t>
      </w:r>
      <w:r>
        <w:t xml:space="preserve"> documents:</w:t>
      </w:r>
      <w:r>
        <w:br/>
      </w:r>
      <w:hyperlink r:id="rId14" w:history="1">
        <w:bookmarkStart w:id="21" w:name="_Ref501268375"/>
        <w:r w:rsidR="00407CDB" w:rsidRPr="007D00D8">
          <w:rPr>
            <w:rStyle w:val="Hyperlink"/>
          </w:rPr>
          <w:t>https://www.c-roads.eu/platform.html</w:t>
        </w:r>
        <w:bookmarkEnd w:id="21"/>
      </w:hyperlink>
      <w:bookmarkEnd w:id="20"/>
      <w:r w:rsidR="00407CDB">
        <w:t xml:space="preserve"> </w:t>
      </w:r>
    </w:p>
    <w:p w:rsidR="00407CDB" w:rsidRPr="00407CDB" w:rsidRDefault="005A2886" w:rsidP="00C24BF6">
      <w:pPr>
        <w:pStyle w:val="Ref"/>
        <w:jc w:val="left"/>
        <w:rPr>
          <w:rFonts w:asciiTheme="minorHAnsi" w:hAnsiTheme="minorHAnsi"/>
          <w:sz w:val="22"/>
          <w:szCs w:val="22"/>
          <w:lang w:val="en-GB"/>
        </w:rPr>
      </w:pPr>
      <w:bookmarkStart w:id="22" w:name="_Ref323549136"/>
      <w:bookmarkStart w:id="23" w:name="_Ref320610276"/>
      <w:r>
        <w:t>EU Standardisation Mandate to ETSI, CEN and CENELEC:</w:t>
      </w:r>
      <w:r>
        <w:br/>
      </w:r>
      <w:hyperlink r:id="rId15" w:history="1">
        <w:bookmarkStart w:id="24" w:name="_Ref501268240"/>
        <w:r w:rsidR="00407CDB" w:rsidRPr="007D00D8">
          <w:rPr>
            <w:rStyle w:val="Hyperlink"/>
          </w:rPr>
          <w:t>http://ec.europa.eu/growth/tools-databases/mandates/index.cfm?fuseaction=search.detail&amp;id=434</w:t>
        </w:r>
        <w:bookmarkEnd w:id="22"/>
        <w:bookmarkEnd w:id="23"/>
        <w:bookmarkEnd w:id="24"/>
      </w:hyperlink>
      <w:r w:rsidR="00407CDB">
        <w:rPr>
          <w:rFonts w:asciiTheme="minorHAnsi" w:hAnsiTheme="minorHAnsi"/>
          <w:sz w:val="22"/>
          <w:szCs w:val="22"/>
          <w:lang w:val="en-GB"/>
        </w:rPr>
        <w:t xml:space="preserve"> </w:t>
      </w:r>
    </w:p>
    <w:p w:rsidR="00285798" w:rsidRDefault="00285798" w:rsidP="00C24BF6">
      <w:pPr>
        <w:pStyle w:val="Ref"/>
        <w:jc w:val="left"/>
        <w:rPr>
          <w:noProof/>
        </w:rPr>
      </w:pPr>
      <w:bookmarkStart w:id="25" w:name="_Ref501268896"/>
      <w:r>
        <w:t>ETSI TR 101 607</w:t>
      </w:r>
      <w:r w:rsidR="006F7028">
        <w:t xml:space="preserve"> </w:t>
      </w:r>
      <w:r w:rsidR="00B275BF">
        <w:t>V1.1.1 (2013-5):</w:t>
      </w:r>
      <w:r w:rsidR="006F7028">
        <w:t xml:space="preserve"> “Intelligent Transportation Systems (ITS); Cooperative ITS (C-ITS); Release 1”.</w:t>
      </w:r>
      <w:bookmarkEnd w:id="25"/>
    </w:p>
    <w:p w:rsidR="006F7028" w:rsidRDefault="00B275BF" w:rsidP="00C24BF6">
      <w:pPr>
        <w:pStyle w:val="Ref"/>
        <w:jc w:val="left"/>
        <w:rPr>
          <w:noProof/>
        </w:rPr>
      </w:pPr>
      <w:bookmarkStart w:id="26" w:name="_Ref501269059"/>
      <w:bookmarkStart w:id="27" w:name="_Ref501276074"/>
      <w:r>
        <w:t xml:space="preserve">ETSI </w:t>
      </w:r>
      <w:r w:rsidR="006F7028">
        <w:t>TR 102 638 V1.1.1</w:t>
      </w:r>
      <w:r>
        <w:t xml:space="preserve"> (2009-06):</w:t>
      </w:r>
      <w:r w:rsidR="00873F08">
        <w:t xml:space="preserve"> “</w:t>
      </w:r>
      <w:r w:rsidR="006F7028">
        <w:t>Intelligent Transportation Systems (ITS); Vehicular Communications; Basic Set of Applications; Definitions</w:t>
      </w:r>
      <w:bookmarkEnd w:id="26"/>
      <w:r>
        <w:t>”.</w:t>
      </w:r>
      <w:bookmarkEnd w:id="27"/>
    </w:p>
    <w:p w:rsidR="00B275BF" w:rsidRDefault="00B275BF" w:rsidP="00C24BF6">
      <w:pPr>
        <w:pStyle w:val="Ref"/>
        <w:jc w:val="left"/>
        <w:rPr>
          <w:rStyle w:val="ZGSM"/>
          <w:noProof/>
        </w:rPr>
      </w:pPr>
      <w:bookmarkStart w:id="28" w:name="_Ref501269849"/>
      <w:r>
        <w:t xml:space="preserve">ETSI TR 103 299 V0.1.5 (Draft): “Intelligent Transportation Systems (ITS); </w:t>
      </w:r>
      <w:r w:rsidRPr="00324A84">
        <w:t>Cooperative Adaptive Cruise Control (CACC); Pre-standardization stud</w:t>
      </w:r>
      <w:r>
        <w:rPr>
          <w:rStyle w:val="ZGSM"/>
        </w:rPr>
        <w:t xml:space="preserve">y </w:t>
      </w:r>
      <w:r w:rsidRPr="00F54712">
        <w:rPr>
          <w:rStyle w:val="ZGSM"/>
        </w:rPr>
        <w:t xml:space="preserve">[Release </w:t>
      </w:r>
      <w:r>
        <w:rPr>
          <w:rStyle w:val="ZGSM"/>
        </w:rPr>
        <w:t>2</w:t>
      </w:r>
      <w:r w:rsidRPr="00F54712">
        <w:rPr>
          <w:rStyle w:val="ZGSM"/>
        </w:rPr>
        <w:t>]</w:t>
      </w:r>
      <w:r>
        <w:rPr>
          <w:rStyle w:val="ZGSM"/>
        </w:rPr>
        <w:t>”.</w:t>
      </w:r>
      <w:bookmarkEnd w:id="28"/>
    </w:p>
    <w:p w:rsidR="00B275BF" w:rsidRDefault="00B275BF" w:rsidP="00C24BF6">
      <w:pPr>
        <w:pStyle w:val="Ref"/>
        <w:jc w:val="left"/>
        <w:rPr>
          <w:noProof/>
        </w:rPr>
      </w:pPr>
      <w:bookmarkStart w:id="29" w:name="_Ref501269837"/>
      <w:r>
        <w:t>ETSI TR 103 298 V0.0.2 (Draft): “Intelligent Transportation Systems (ITS); Platooning</w:t>
      </w:r>
      <w:r w:rsidRPr="00324A84">
        <w:t>; Pre-standardization stud</w:t>
      </w:r>
      <w:r>
        <w:rPr>
          <w:rStyle w:val="ZGSM"/>
        </w:rPr>
        <w:t xml:space="preserve">y </w:t>
      </w:r>
      <w:r w:rsidRPr="00F54712">
        <w:rPr>
          <w:rStyle w:val="ZGSM"/>
        </w:rPr>
        <w:t xml:space="preserve">[Release </w:t>
      </w:r>
      <w:r>
        <w:rPr>
          <w:rStyle w:val="ZGSM"/>
        </w:rPr>
        <w:t>2</w:t>
      </w:r>
      <w:r w:rsidRPr="00F54712">
        <w:rPr>
          <w:rStyle w:val="ZGSM"/>
        </w:rPr>
        <w:t>]</w:t>
      </w:r>
      <w:r>
        <w:rPr>
          <w:rStyle w:val="ZGSM"/>
        </w:rPr>
        <w:t>”.</w:t>
      </w:r>
      <w:bookmarkEnd w:id="29"/>
    </w:p>
    <w:p w:rsidR="00B275BF" w:rsidRDefault="00552394" w:rsidP="00C24BF6">
      <w:pPr>
        <w:pStyle w:val="Ref"/>
        <w:jc w:val="left"/>
        <w:rPr>
          <w:rStyle w:val="ZGSM"/>
          <w:noProof/>
        </w:rPr>
      </w:pPr>
      <w:bookmarkStart w:id="30" w:name="_Ref501269874"/>
      <w:r>
        <w:t>ETSI TR</w:t>
      </w:r>
      <w:r w:rsidR="00B275BF" w:rsidRPr="000C5C40">
        <w:t xml:space="preserve"> 103 300</w:t>
      </w:r>
      <w:r w:rsidR="00714807">
        <w:t>-1 V0.0.8 (Draft):</w:t>
      </w:r>
      <w:r w:rsidR="00B275BF">
        <w:t xml:space="preserve"> “Intelligent Transportation Systems (ITS); Vulnerable Road Users (VRU)</w:t>
      </w:r>
      <w:r w:rsidR="00B275BF" w:rsidRPr="00324A84">
        <w:t xml:space="preserve">; </w:t>
      </w:r>
      <w:r w:rsidR="00B275BF">
        <w:t>Study of use cases and standardisation perspectives</w:t>
      </w:r>
      <w:r w:rsidR="00B275BF">
        <w:rPr>
          <w:rStyle w:val="ZGSM"/>
        </w:rPr>
        <w:t xml:space="preserve"> </w:t>
      </w:r>
      <w:r w:rsidR="00B275BF" w:rsidRPr="00F54712">
        <w:rPr>
          <w:rStyle w:val="ZGSM"/>
        </w:rPr>
        <w:t xml:space="preserve">[Release </w:t>
      </w:r>
      <w:r w:rsidR="00B275BF">
        <w:rPr>
          <w:rStyle w:val="ZGSM"/>
        </w:rPr>
        <w:t>2</w:t>
      </w:r>
      <w:r w:rsidR="00B275BF" w:rsidRPr="00F54712">
        <w:rPr>
          <w:rStyle w:val="ZGSM"/>
        </w:rPr>
        <w:t>]</w:t>
      </w:r>
      <w:r w:rsidR="00B275BF">
        <w:rPr>
          <w:rStyle w:val="ZGSM"/>
        </w:rPr>
        <w:t>”.</w:t>
      </w:r>
      <w:bookmarkEnd w:id="30"/>
    </w:p>
    <w:p w:rsidR="00B275BF" w:rsidRDefault="00B275BF" w:rsidP="00C24BF6">
      <w:pPr>
        <w:pStyle w:val="Ref"/>
        <w:jc w:val="left"/>
        <w:rPr>
          <w:noProof/>
        </w:rPr>
      </w:pPr>
      <w:bookmarkStart w:id="31" w:name="_Ref501276008"/>
      <w:r w:rsidRPr="000C5C40">
        <w:t>ETSI TS 103 300</w:t>
      </w:r>
      <w:r>
        <w:t>-</w:t>
      </w:r>
      <w:r w:rsidR="00714807">
        <w:t>2 V-.-.- (To be expected):</w:t>
      </w:r>
      <w:r>
        <w:t xml:space="preserve"> “Intelligent Transportation Systems (ITS); Vulnerable Road Users (VRU)</w:t>
      </w:r>
      <w:r w:rsidRPr="00324A84">
        <w:t xml:space="preserve">; </w:t>
      </w:r>
      <w:r>
        <w:t>VRU Architecture</w:t>
      </w:r>
      <w:r>
        <w:rPr>
          <w:rStyle w:val="ZGSM"/>
        </w:rPr>
        <w:t xml:space="preserve"> </w:t>
      </w:r>
      <w:r w:rsidRPr="00F54712">
        <w:rPr>
          <w:rStyle w:val="ZGSM"/>
        </w:rPr>
        <w:t xml:space="preserve">[Release </w:t>
      </w:r>
      <w:r>
        <w:rPr>
          <w:rStyle w:val="ZGSM"/>
        </w:rPr>
        <w:t>2</w:t>
      </w:r>
      <w:r w:rsidRPr="00F54712">
        <w:rPr>
          <w:rStyle w:val="ZGSM"/>
        </w:rPr>
        <w:t>]</w:t>
      </w:r>
      <w:r>
        <w:rPr>
          <w:rStyle w:val="ZGSM"/>
        </w:rPr>
        <w:t>”.</w:t>
      </w:r>
      <w:bookmarkEnd w:id="31"/>
    </w:p>
    <w:p w:rsidR="00B275BF" w:rsidRDefault="00B275BF" w:rsidP="00C24BF6">
      <w:pPr>
        <w:pStyle w:val="Ref"/>
        <w:jc w:val="left"/>
        <w:rPr>
          <w:noProof/>
        </w:rPr>
      </w:pPr>
      <w:bookmarkStart w:id="32" w:name="_Ref501275994"/>
      <w:r w:rsidRPr="000C5C40">
        <w:t>ETSI TS 103 300</w:t>
      </w:r>
      <w:r w:rsidR="00714807">
        <w:t>-3 V-.-.- (To be expected):</w:t>
      </w:r>
      <w:r>
        <w:t xml:space="preserve"> “Intelligent Transportation Systems (ITS); Vulnerable Road Users (VRU)</w:t>
      </w:r>
      <w:r w:rsidRPr="00324A84">
        <w:t xml:space="preserve">; </w:t>
      </w:r>
      <w:r>
        <w:t>VRU Basic Service</w:t>
      </w:r>
      <w:r>
        <w:rPr>
          <w:rStyle w:val="ZGSM"/>
        </w:rPr>
        <w:t xml:space="preserve"> </w:t>
      </w:r>
      <w:r w:rsidRPr="00F54712">
        <w:rPr>
          <w:rStyle w:val="ZGSM"/>
        </w:rPr>
        <w:t xml:space="preserve">[Release </w:t>
      </w:r>
      <w:r>
        <w:rPr>
          <w:rStyle w:val="ZGSM"/>
        </w:rPr>
        <w:t>2</w:t>
      </w:r>
      <w:r w:rsidRPr="00F54712">
        <w:rPr>
          <w:rStyle w:val="ZGSM"/>
        </w:rPr>
        <w:t>]</w:t>
      </w:r>
      <w:r>
        <w:rPr>
          <w:rStyle w:val="ZGSM"/>
        </w:rPr>
        <w:t>”.</w:t>
      </w:r>
      <w:bookmarkEnd w:id="32"/>
    </w:p>
    <w:p w:rsidR="001D6192" w:rsidRDefault="00714807" w:rsidP="00C24BF6">
      <w:pPr>
        <w:pStyle w:val="Ref"/>
        <w:jc w:val="left"/>
        <w:rPr>
          <w:rStyle w:val="ZGSM"/>
          <w:noProof/>
        </w:rPr>
      </w:pPr>
      <w:bookmarkStart w:id="33" w:name="_Ref501275985"/>
      <w:r>
        <w:t>ETSI TS 102 890-2 V0.0.6</w:t>
      </w:r>
      <w:r w:rsidR="001D6192">
        <w:t xml:space="preserve"> (</w:t>
      </w:r>
      <w:r>
        <w:t>Early Draft):</w:t>
      </w:r>
      <w:r w:rsidR="001D6192">
        <w:t xml:space="preserve"> “Intelligent Transportation Systems (ITS); </w:t>
      </w:r>
      <w:r>
        <w:t>Facilities layer function; Part 2: Facility Position and Time management and Geolocation referencing service”</w:t>
      </w:r>
      <w:r w:rsidR="001D6192">
        <w:rPr>
          <w:rStyle w:val="ZGSM"/>
        </w:rPr>
        <w:t>.</w:t>
      </w:r>
      <w:bookmarkEnd w:id="33"/>
    </w:p>
    <w:p w:rsidR="00C57742" w:rsidRDefault="002B7DAA" w:rsidP="00C24BF6">
      <w:pPr>
        <w:pStyle w:val="Ref"/>
        <w:jc w:val="left"/>
        <w:rPr>
          <w:noProof/>
        </w:rPr>
      </w:pPr>
      <w:r>
        <w:t>NONE</w:t>
      </w:r>
    </w:p>
    <w:p w:rsidR="00714807" w:rsidRDefault="00714807" w:rsidP="00C24BF6">
      <w:pPr>
        <w:pStyle w:val="Ref"/>
        <w:jc w:val="left"/>
        <w:rPr>
          <w:noProof/>
        </w:rPr>
      </w:pPr>
      <w:bookmarkStart w:id="34" w:name="_Ref501275960"/>
      <w:r>
        <w:rPr>
          <w:noProof/>
        </w:rPr>
        <w:t xml:space="preserve">ETSI TS 103 141 V0.0.9 (Draft): </w:t>
      </w:r>
      <w:r>
        <w:t>“Intelligent Transportation Systems (ITS); Facilities layer function; Communication Congestion Control”.</w:t>
      </w:r>
      <w:bookmarkEnd w:id="34"/>
    </w:p>
    <w:p w:rsidR="00714807" w:rsidRDefault="00C57742" w:rsidP="00C24BF6">
      <w:pPr>
        <w:pStyle w:val="Ref"/>
        <w:jc w:val="left"/>
        <w:rPr>
          <w:rStyle w:val="ZGSM"/>
          <w:noProof/>
        </w:rPr>
      </w:pPr>
      <w:bookmarkStart w:id="35" w:name="_Ref501275949"/>
      <w:r>
        <w:rPr>
          <w:noProof/>
        </w:rPr>
        <w:t>ETSI TR</w:t>
      </w:r>
      <w:r w:rsidR="00714807">
        <w:rPr>
          <w:noProof/>
        </w:rPr>
        <w:t xml:space="preserve"> </w:t>
      </w:r>
      <w:r>
        <w:rPr>
          <w:noProof/>
        </w:rPr>
        <w:t>103 562 V0.0.</w:t>
      </w:r>
      <w:r w:rsidR="002B7DAA">
        <w:rPr>
          <w:noProof/>
        </w:rPr>
        <w:t>10</w:t>
      </w:r>
      <w:r w:rsidR="00714807">
        <w:rPr>
          <w:noProof/>
        </w:rPr>
        <w:t xml:space="preserve"> (Draft): </w:t>
      </w:r>
      <w:r w:rsidR="00714807">
        <w:t xml:space="preserve">“Intelligent Transportation Systems (ITS); Basic Set of Applications; </w:t>
      </w:r>
      <w:r w:rsidR="00976936">
        <w:t xml:space="preserve">Information Report for </w:t>
      </w:r>
      <w:r w:rsidR="00714807">
        <w:t>the Collective Perception Service</w:t>
      </w:r>
      <w:r w:rsidR="00976936">
        <w:t xml:space="preserve"> [Release 2]</w:t>
      </w:r>
      <w:r w:rsidR="00714807">
        <w:t>”</w:t>
      </w:r>
      <w:r w:rsidR="00714807">
        <w:rPr>
          <w:rStyle w:val="ZGSM"/>
        </w:rPr>
        <w:t>.</w:t>
      </w:r>
      <w:bookmarkEnd w:id="35"/>
    </w:p>
    <w:p w:rsidR="00C57742" w:rsidRDefault="00C57742" w:rsidP="00C24BF6">
      <w:pPr>
        <w:pStyle w:val="Ref"/>
        <w:jc w:val="left"/>
        <w:rPr>
          <w:noProof/>
        </w:rPr>
      </w:pPr>
      <w:bookmarkStart w:id="36" w:name="_Ref501275936"/>
      <w:r>
        <w:rPr>
          <w:noProof/>
        </w:rPr>
        <w:t xml:space="preserve">ETSI TS 103 324 V0.0.12 (Draft): </w:t>
      </w:r>
      <w:r>
        <w:t>“Intelligent Transportation Systems (ITS); Basic Set of Applications; Specification of the Collective Perception Service</w:t>
      </w:r>
      <w:r w:rsidR="00976936">
        <w:t xml:space="preserve"> [Release 2]”</w:t>
      </w:r>
      <w:r w:rsidR="00976936">
        <w:rPr>
          <w:rStyle w:val="ZGSM"/>
        </w:rPr>
        <w:t>.</w:t>
      </w:r>
      <w:bookmarkEnd w:id="36"/>
    </w:p>
    <w:p w:rsidR="00714807" w:rsidRDefault="00714807" w:rsidP="00C24BF6">
      <w:pPr>
        <w:pStyle w:val="Ref"/>
        <w:jc w:val="left"/>
        <w:rPr>
          <w:noProof/>
        </w:rPr>
      </w:pPr>
      <w:bookmarkStart w:id="37" w:name="_Ref501275922"/>
      <w:r>
        <w:rPr>
          <w:noProof/>
        </w:rPr>
        <w:t xml:space="preserve">ETSI TS </w:t>
      </w:r>
      <w:r w:rsidR="00C57742">
        <w:rPr>
          <w:noProof/>
        </w:rPr>
        <w:t>103 301 V1.1.7</w:t>
      </w:r>
      <w:r>
        <w:rPr>
          <w:noProof/>
        </w:rPr>
        <w:t xml:space="preserve"> (Draft): </w:t>
      </w:r>
      <w:r>
        <w:t xml:space="preserve">“Intelligent Transportation Systems (ITS); Basic Set of Applications; </w:t>
      </w:r>
      <w:r w:rsidR="00C57742">
        <w:t>Facility layer protocols and communication requirements for infrastructure services</w:t>
      </w:r>
      <w:r>
        <w:t>”</w:t>
      </w:r>
      <w:r>
        <w:rPr>
          <w:rStyle w:val="ZGSM"/>
        </w:rPr>
        <w:t>.</w:t>
      </w:r>
      <w:bookmarkEnd w:id="37"/>
    </w:p>
    <w:p w:rsidR="00976936" w:rsidRDefault="00976936" w:rsidP="00C24BF6">
      <w:pPr>
        <w:pStyle w:val="Ref"/>
        <w:jc w:val="left"/>
        <w:rPr>
          <w:noProof/>
        </w:rPr>
      </w:pPr>
      <w:bookmarkStart w:id="38" w:name="_Ref501275909"/>
      <w:r>
        <w:rPr>
          <w:noProof/>
        </w:rPr>
        <w:t xml:space="preserve">ETSI TS 103 561 V-.-.- (To be expected): </w:t>
      </w:r>
      <w:r>
        <w:t>“Intelligent Transportation Systems (ITS); Basic Set of Applications; Maneuver Coordination Service [Release 2]”</w:t>
      </w:r>
      <w:r>
        <w:rPr>
          <w:rStyle w:val="ZGSM"/>
        </w:rPr>
        <w:t>.</w:t>
      </w:r>
      <w:bookmarkEnd w:id="38"/>
    </w:p>
    <w:p w:rsidR="00460A7E" w:rsidRDefault="00460A7E" w:rsidP="00C24BF6">
      <w:pPr>
        <w:pStyle w:val="Ref"/>
        <w:jc w:val="left"/>
        <w:rPr>
          <w:noProof/>
        </w:rPr>
      </w:pPr>
      <w:bookmarkStart w:id="39" w:name="_Ref501275897"/>
      <w:r>
        <w:rPr>
          <w:noProof/>
        </w:rPr>
        <w:lastRenderedPageBreak/>
        <w:t xml:space="preserve">ETSI TS </w:t>
      </w:r>
      <w:r w:rsidR="009E230B">
        <w:rPr>
          <w:noProof/>
        </w:rPr>
        <w:t>103</w:t>
      </w:r>
      <w:r w:rsidR="0023129D">
        <w:rPr>
          <w:noProof/>
        </w:rPr>
        <w:t xml:space="preserve"> 175</w:t>
      </w:r>
      <w:r>
        <w:rPr>
          <w:noProof/>
        </w:rPr>
        <w:t xml:space="preserve"> V1.1.1 (2015-06): </w:t>
      </w:r>
      <w:r>
        <w:t>“Intelligent Transportation Systems (ITS); Cross Layer DCC Management Entity for operation in the ITS G5A and TS G5B medium”</w:t>
      </w:r>
      <w:r>
        <w:rPr>
          <w:rStyle w:val="ZGSM"/>
        </w:rPr>
        <w:t>.</w:t>
      </w:r>
      <w:bookmarkEnd w:id="39"/>
    </w:p>
    <w:p w:rsidR="00460A7E" w:rsidRDefault="00460A7E" w:rsidP="00C24BF6">
      <w:pPr>
        <w:pStyle w:val="Ref"/>
        <w:jc w:val="left"/>
        <w:rPr>
          <w:rStyle w:val="ZGSM"/>
          <w:noProof/>
        </w:rPr>
      </w:pPr>
      <w:bookmarkStart w:id="40" w:name="_Ref501275889"/>
      <w:r>
        <w:rPr>
          <w:noProof/>
        </w:rPr>
        <w:t xml:space="preserve">ETSI EN 302 663 V1.2.1 (2013-07): </w:t>
      </w:r>
      <w:r>
        <w:t>“Intelligent Transportation Systems (ITS); Access Layer specification for Intelligent Transportation Systems operation in the 5GHz frequency band”</w:t>
      </w:r>
      <w:r>
        <w:rPr>
          <w:rStyle w:val="ZGSM"/>
        </w:rPr>
        <w:t>.</w:t>
      </w:r>
      <w:bookmarkEnd w:id="40"/>
    </w:p>
    <w:p w:rsidR="007D638B" w:rsidRDefault="007D638B" w:rsidP="007D638B">
      <w:pPr>
        <w:pStyle w:val="Ref"/>
        <w:jc w:val="left"/>
        <w:rPr>
          <w:noProof/>
        </w:rPr>
      </w:pPr>
      <w:bookmarkStart w:id="41" w:name="_Ref503524154"/>
      <w:r>
        <w:t xml:space="preserve">EU Horizon 2020 project AutoNet: </w:t>
      </w:r>
      <w:hyperlink r:id="rId16" w:history="1">
        <w:r w:rsidRPr="001B55D0">
          <w:rPr>
            <w:rStyle w:val="Hyperlink"/>
          </w:rPr>
          <w:t>http://www.autonet2030.eu</w:t>
        </w:r>
      </w:hyperlink>
      <w:bookmarkEnd w:id="41"/>
      <w:r>
        <w:t xml:space="preserve"> </w:t>
      </w:r>
    </w:p>
    <w:p w:rsidR="007D638B" w:rsidRDefault="007D638B" w:rsidP="00C24BF6">
      <w:pPr>
        <w:pStyle w:val="Ref"/>
        <w:jc w:val="left"/>
        <w:rPr>
          <w:noProof/>
        </w:rPr>
      </w:pPr>
      <w:bookmarkStart w:id="42" w:name="_Ref503524165"/>
      <w:r>
        <w:t xml:space="preserve">EU Horizon 2020 project TIMON: </w:t>
      </w:r>
      <w:hyperlink r:id="rId17" w:history="1">
        <w:r w:rsidRPr="001B55D0">
          <w:rPr>
            <w:rStyle w:val="Hyperlink"/>
          </w:rPr>
          <w:t>https://www.timon-project.eu</w:t>
        </w:r>
      </w:hyperlink>
      <w:bookmarkEnd w:id="42"/>
      <w:r>
        <w:t xml:space="preserve"> </w:t>
      </w:r>
    </w:p>
    <w:p w:rsidR="00336879" w:rsidRPr="00731B7B" w:rsidRDefault="00336879" w:rsidP="00336879">
      <w:pPr>
        <w:pStyle w:val="Ref"/>
        <w:jc w:val="left"/>
        <w:rPr>
          <w:noProof/>
          <w:lang w:val="fr-FR"/>
        </w:rPr>
      </w:pPr>
      <w:bookmarkStart w:id="43" w:name="_Ref503526979"/>
      <w:r w:rsidRPr="00731B7B">
        <w:rPr>
          <w:lang w:val="fr-FR"/>
        </w:rPr>
        <w:t>C2C-CC, Car 2 Car Communication Consortium:</w:t>
      </w:r>
      <w:r w:rsidRPr="00731B7B">
        <w:rPr>
          <w:lang w:val="fr-FR"/>
        </w:rPr>
        <w:br/>
      </w:r>
      <w:hyperlink r:id="rId18" w:history="1">
        <w:r w:rsidRPr="00731B7B">
          <w:rPr>
            <w:rStyle w:val="Hyperlink"/>
            <w:lang w:val="fr-FR"/>
          </w:rPr>
          <w:t>https://www.car-2-car.org/index.php?id=5</w:t>
        </w:r>
      </w:hyperlink>
      <w:bookmarkEnd w:id="43"/>
      <w:r w:rsidRPr="00731B7B">
        <w:rPr>
          <w:lang w:val="fr-FR"/>
        </w:rPr>
        <w:t xml:space="preserve"> </w:t>
      </w:r>
    </w:p>
    <w:p w:rsidR="00336879" w:rsidRDefault="00336879" w:rsidP="00C24BF6">
      <w:pPr>
        <w:pStyle w:val="Ref"/>
        <w:jc w:val="left"/>
        <w:rPr>
          <w:noProof/>
        </w:rPr>
      </w:pPr>
      <w:bookmarkStart w:id="44" w:name="_Ref503527000"/>
      <w:r>
        <w:t xml:space="preserve">5GAA, the 5G Automotive Association: </w:t>
      </w:r>
      <w:hyperlink r:id="rId19" w:history="1">
        <w:r w:rsidRPr="001B55D0">
          <w:rPr>
            <w:rStyle w:val="Hyperlink"/>
          </w:rPr>
          <w:t>http://5gaa.org</w:t>
        </w:r>
      </w:hyperlink>
      <w:bookmarkEnd w:id="44"/>
      <w:r>
        <w:t xml:space="preserve"> </w:t>
      </w:r>
    </w:p>
    <w:p w:rsidR="004B6396" w:rsidRDefault="005B3AB6" w:rsidP="004B6396">
      <w:pPr>
        <w:pStyle w:val="Ref"/>
        <w:jc w:val="left"/>
        <w:rPr>
          <w:noProof/>
        </w:rPr>
      </w:pPr>
      <w:bookmarkStart w:id="45" w:name="_Ref503527010"/>
      <w:r>
        <w:t>EATA</w:t>
      </w:r>
      <w:r w:rsidR="004B6396">
        <w:t xml:space="preserve">: </w:t>
      </w:r>
      <w:hyperlink r:id="rId20" w:history="1">
        <w:r w:rsidR="004B6396" w:rsidRPr="001B55D0">
          <w:rPr>
            <w:rStyle w:val="Hyperlink"/>
          </w:rPr>
          <w:t>http://erticonetwork.com/european-automotive-telecom-alliance-presents-automated-driving-roadmap/</w:t>
        </w:r>
      </w:hyperlink>
      <w:bookmarkEnd w:id="45"/>
      <w:r w:rsidR="004B6396">
        <w:rPr>
          <w:noProof/>
        </w:rPr>
        <w:t xml:space="preserve"> </w:t>
      </w:r>
    </w:p>
    <w:p w:rsidR="005B3AB6" w:rsidRDefault="005B3AB6" w:rsidP="005B3AB6">
      <w:pPr>
        <w:pStyle w:val="Ref"/>
        <w:jc w:val="left"/>
        <w:rPr>
          <w:noProof/>
        </w:rPr>
      </w:pPr>
      <w:bookmarkStart w:id="46" w:name="_Ref503526989"/>
      <w:r>
        <w:t>ACEA</w:t>
      </w:r>
      <w:r w:rsidR="004B6396">
        <w:t xml:space="preserve">: </w:t>
      </w:r>
      <w:hyperlink r:id="rId21" w:history="1">
        <w:r w:rsidR="004B6396" w:rsidRPr="001B55D0">
          <w:rPr>
            <w:rStyle w:val="Hyperlink"/>
          </w:rPr>
          <w:t>http://www.acea.be</w:t>
        </w:r>
      </w:hyperlink>
      <w:bookmarkEnd w:id="46"/>
      <w:r w:rsidR="004B6396">
        <w:t xml:space="preserve"> </w:t>
      </w:r>
    </w:p>
    <w:p w:rsidR="005B3AB6" w:rsidRDefault="005B3AB6" w:rsidP="005B3AB6">
      <w:pPr>
        <w:pStyle w:val="Ref"/>
        <w:jc w:val="left"/>
        <w:rPr>
          <w:noProof/>
        </w:rPr>
      </w:pPr>
      <w:bookmarkStart w:id="47" w:name="_Ref503527045"/>
      <w:r>
        <w:t>CLEPA</w:t>
      </w:r>
      <w:r w:rsidR="004B6396">
        <w:t xml:space="preserve">: </w:t>
      </w:r>
      <w:hyperlink r:id="rId22" w:history="1">
        <w:r w:rsidR="00723B8C" w:rsidRPr="001B55D0">
          <w:rPr>
            <w:rStyle w:val="Hyperlink"/>
          </w:rPr>
          <w:t>https://clepa.eu</w:t>
        </w:r>
      </w:hyperlink>
      <w:bookmarkEnd w:id="47"/>
      <w:r w:rsidR="00723B8C">
        <w:t xml:space="preserve"> </w:t>
      </w:r>
    </w:p>
    <w:p w:rsidR="005B3AB6" w:rsidRPr="00BB4FD3" w:rsidRDefault="00BB4FD3" w:rsidP="005B3AB6">
      <w:pPr>
        <w:pStyle w:val="Ref"/>
        <w:jc w:val="left"/>
        <w:rPr>
          <w:noProof/>
          <w:lang w:val="nl-NL"/>
        </w:rPr>
      </w:pPr>
      <w:bookmarkStart w:id="48" w:name="_Ref503527037"/>
      <w:r w:rsidRPr="00BB4FD3">
        <w:rPr>
          <w:lang w:val="nl-NL"/>
        </w:rPr>
        <w:t>CED</w:t>
      </w:r>
      <w:r w:rsidR="005B3AB6" w:rsidRPr="00BB4FD3">
        <w:rPr>
          <w:lang w:val="nl-NL"/>
        </w:rPr>
        <w:t>R</w:t>
      </w:r>
      <w:r w:rsidR="004B6396" w:rsidRPr="00BB4FD3">
        <w:rPr>
          <w:lang w:val="nl-NL"/>
        </w:rPr>
        <w:t>:</w:t>
      </w:r>
      <w:r w:rsidR="00723B8C" w:rsidRPr="00BB4FD3">
        <w:rPr>
          <w:lang w:val="nl-NL"/>
        </w:rPr>
        <w:t xml:space="preserve"> </w:t>
      </w:r>
      <w:hyperlink r:id="rId23" w:history="1">
        <w:r w:rsidRPr="001B55D0">
          <w:rPr>
            <w:rStyle w:val="Hyperlink"/>
            <w:lang w:val="nl-NL"/>
          </w:rPr>
          <w:t>http://www.cedr.eu</w:t>
        </w:r>
      </w:hyperlink>
      <w:bookmarkEnd w:id="48"/>
      <w:r>
        <w:rPr>
          <w:lang w:val="nl-NL"/>
        </w:rPr>
        <w:t xml:space="preserve"> </w:t>
      </w:r>
    </w:p>
    <w:p w:rsidR="004B6396" w:rsidRDefault="004B6396" w:rsidP="005B3AB6">
      <w:pPr>
        <w:pStyle w:val="Ref"/>
        <w:jc w:val="left"/>
        <w:rPr>
          <w:noProof/>
        </w:rPr>
      </w:pPr>
      <w:bookmarkStart w:id="49" w:name="_Ref503527029"/>
      <w:r>
        <w:t>ASECAP:</w:t>
      </w:r>
      <w:r w:rsidR="00BB4FD3">
        <w:t xml:space="preserve"> </w:t>
      </w:r>
      <w:hyperlink r:id="rId24" w:history="1">
        <w:r w:rsidR="00BB4FD3" w:rsidRPr="001B55D0">
          <w:rPr>
            <w:rStyle w:val="Hyperlink"/>
          </w:rPr>
          <w:t>http://www.asecap.com</w:t>
        </w:r>
      </w:hyperlink>
      <w:bookmarkEnd w:id="49"/>
      <w:r w:rsidR="00BB4FD3">
        <w:t xml:space="preserve"> </w:t>
      </w:r>
    </w:p>
    <w:p w:rsidR="00407CDB" w:rsidRDefault="00C07DE2" w:rsidP="00AB20F2">
      <w:pPr>
        <w:pStyle w:val="Ref"/>
        <w:jc w:val="left"/>
        <w:rPr>
          <w:noProof/>
        </w:rPr>
      </w:pPr>
      <w:bookmarkStart w:id="50" w:name="_Ref503527019"/>
      <w:r>
        <w:t>POLIS</w:t>
      </w:r>
      <w:r w:rsidR="00BB4FD3">
        <w:t xml:space="preserve">: </w:t>
      </w:r>
      <w:hyperlink r:id="rId25" w:history="1">
        <w:r w:rsidRPr="001B55D0">
          <w:rPr>
            <w:rStyle w:val="Hyperlink"/>
          </w:rPr>
          <w:t>https://www.polisnetwork.eu/about/about-polis</w:t>
        </w:r>
      </w:hyperlink>
      <w:bookmarkEnd w:id="50"/>
      <w:r>
        <w:t xml:space="preserve"> </w:t>
      </w:r>
    </w:p>
    <w:p w:rsidR="00CB05B4" w:rsidRPr="00CB05B4" w:rsidRDefault="00CB05B4" w:rsidP="00CB05B4">
      <w:pPr>
        <w:pStyle w:val="Ref"/>
        <w:rPr>
          <w:rFonts w:ascii="Times" w:hAnsi="Times" w:cs="Times"/>
        </w:rPr>
      </w:pPr>
      <w:bookmarkStart w:id="51" w:name="_Ref504386053"/>
      <w:r>
        <w:rPr>
          <w:rFonts w:ascii="Times" w:hAnsi="Times" w:cs="Times"/>
        </w:rPr>
        <w:t>1.</w:t>
      </w:r>
      <w:r>
        <w:t xml:space="preserve">Directive 95/46/CE on the protection of individuals with regard to the processing of personal data and on the free movement of such data: </w:t>
      </w:r>
      <w:hyperlink r:id="rId26" w:history="1">
        <w:r w:rsidRPr="00912ADD">
          <w:rPr>
            <w:rStyle w:val="Hyperlink"/>
          </w:rPr>
          <w:t>http://eur-lex.europa.eu/legal-content/en/TXT/?uri=CELEX%3A31995L0046</w:t>
        </w:r>
      </w:hyperlink>
      <w:bookmarkEnd w:id="51"/>
      <w:r>
        <w:rPr>
          <w:color w:val="193C66"/>
        </w:rPr>
        <w:t xml:space="preserve"> </w:t>
      </w:r>
    </w:p>
    <w:p w:rsidR="00407CDB" w:rsidRPr="00AB20F2" w:rsidRDefault="00407CDB" w:rsidP="00825B52">
      <w:pPr>
        <w:widowControl w:val="0"/>
        <w:ind w:left="640" w:hanging="640"/>
      </w:pPr>
    </w:p>
    <w:sectPr w:rsidR="00407CDB" w:rsidRPr="00AB20F2" w:rsidSect="00E24490">
      <w:headerReference w:type="even" r:id="rId27"/>
      <w:headerReference w:type="default" r:id="rId28"/>
      <w:footerReference w:type="even" r:id="rId29"/>
      <w:footerReference w:type="default" r:id="rId30"/>
      <w:headerReference w:type="first" r:id="rId31"/>
      <w:footerReference w:type="first" r:id="rId3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00" w:rsidRDefault="00642F00" w:rsidP="00D9435B">
      <w:r>
        <w:separator/>
      </w:r>
    </w:p>
  </w:endnote>
  <w:endnote w:type="continuationSeparator" w:id="0">
    <w:p w:rsidR="00642F00" w:rsidRDefault="00642F00"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C6" w:rsidRDefault="00FD0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61" w:rsidRPr="0083399D" w:rsidRDefault="00986C61" w:rsidP="0083399D">
    <w:pPr>
      <w:tabs>
        <w:tab w:val="center" w:pos="4536"/>
      </w:tabs>
      <w:rPr>
        <w:rFonts w:cs="Arial"/>
      </w:rPr>
    </w:pPr>
    <w:r>
      <w:tab/>
    </w:r>
    <w:r w:rsidRPr="0083399D">
      <w:rPr>
        <w:rFonts w:cs="Arial"/>
      </w:rPr>
      <w:fldChar w:fldCharType="begin"/>
    </w:r>
    <w:r w:rsidRPr="0083399D">
      <w:rPr>
        <w:rFonts w:cs="Arial"/>
      </w:rPr>
      <w:instrText xml:space="preserve"> PAGE   \* MERGEFORMAT </w:instrText>
    </w:r>
    <w:r w:rsidRPr="0083399D">
      <w:rPr>
        <w:rFonts w:cs="Arial"/>
      </w:rPr>
      <w:fldChar w:fldCharType="separate"/>
    </w:r>
    <w:r w:rsidR="00FD01C6">
      <w:rPr>
        <w:rFonts w:cs="Arial"/>
        <w:noProof/>
      </w:rPr>
      <w:t>1</w:t>
    </w:r>
    <w:r w:rsidRPr="0083399D">
      <w:rPr>
        <w:rFonts w:cs="Arial"/>
      </w:rPr>
      <w:fldChar w:fldCharType="end"/>
    </w:r>
    <w:r w:rsidRPr="0083399D">
      <w:rPr>
        <w:rFonts w:cs="Arial"/>
      </w:rPr>
      <w:t>/</w:t>
    </w:r>
    <w:r>
      <w:rPr>
        <w:rFonts w:cs="Arial"/>
        <w:noProof/>
      </w:rPr>
      <w:fldChar w:fldCharType="begin"/>
    </w:r>
    <w:r>
      <w:rPr>
        <w:rFonts w:cs="Arial"/>
        <w:noProof/>
      </w:rPr>
      <w:instrText xml:space="preserve"> NUMPAGES   \* MERGEFORMAT </w:instrText>
    </w:r>
    <w:r>
      <w:rPr>
        <w:rFonts w:cs="Arial"/>
        <w:noProof/>
      </w:rPr>
      <w:fldChar w:fldCharType="separate"/>
    </w:r>
    <w:r w:rsidR="00FD01C6">
      <w:rPr>
        <w:rFonts w:cs="Arial"/>
        <w:noProof/>
      </w:rPr>
      <w:t>15</w:t>
    </w:r>
    <w:r>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C6" w:rsidRDefault="00FD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00" w:rsidRDefault="00642F00" w:rsidP="00D9435B">
      <w:r>
        <w:separator/>
      </w:r>
    </w:p>
  </w:footnote>
  <w:footnote w:type="continuationSeparator" w:id="0">
    <w:p w:rsidR="00642F00" w:rsidRDefault="00642F00"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C6" w:rsidRDefault="00FD0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61" w:rsidRPr="006B318A" w:rsidRDefault="00986C61" w:rsidP="00D9435B">
    <w:pPr>
      <w:tabs>
        <w:tab w:val="right" w:pos="9356"/>
      </w:tabs>
      <w:spacing w:after="120"/>
      <w:ind w:left="-567"/>
      <w:rPr>
        <w:rFonts w:cs="Arial"/>
        <w:i/>
        <w:color w:val="0000FF"/>
        <w:szCs w:val="36"/>
      </w:rPr>
    </w:pPr>
    <w:r>
      <w:rPr>
        <w:rFonts w:cs="Arial"/>
        <w:noProof/>
        <w:sz w:val="36"/>
        <w:szCs w:val="36"/>
        <w:lang w:val="en-GB" w:eastAsia="en-GB"/>
      </w:rPr>
      <w:drawing>
        <wp:anchor distT="0" distB="0" distL="114300" distR="114300" simplePos="0" relativeHeight="251659264" behindDoc="1" locked="0" layoutInCell="1" allowOverlap="1" wp14:anchorId="572842FD" wp14:editId="3E9EC61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cs="Arial"/>
        <w:sz w:val="36"/>
        <w:szCs w:val="36"/>
      </w:rPr>
      <w:tab/>
    </w:r>
    <w:bookmarkStart w:id="52" w:name="_GoBack"/>
    <w:r w:rsidRPr="00FD01C6">
      <w:rPr>
        <w:rFonts w:cs="Arial"/>
        <w:b/>
        <w:i/>
        <w:sz w:val="36"/>
        <w:szCs w:val="36"/>
      </w:rPr>
      <w:t>T</w:t>
    </w:r>
    <w:r w:rsidR="006B318A" w:rsidRPr="00FD01C6">
      <w:rPr>
        <w:rFonts w:cs="Arial"/>
        <w:b/>
        <w:i/>
        <w:sz w:val="36"/>
        <w:szCs w:val="36"/>
      </w:rPr>
      <w:t>oR ST</w:t>
    </w:r>
    <w:r w:rsidRPr="00FD01C6">
      <w:rPr>
        <w:rFonts w:cs="Arial"/>
        <w:b/>
        <w:i/>
        <w:sz w:val="36"/>
        <w:szCs w:val="36"/>
      </w:rPr>
      <w:t>F CP</w:t>
    </w:r>
    <w:bookmarkEnd w:id="5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C6" w:rsidRDefault="00FD0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37C50"/>
    <w:multiLevelType w:val="hybridMultilevel"/>
    <w:tmpl w:val="9B86FA82"/>
    <w:lvl w:ilvl="0" w:tplc="727808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245C8"/>
    <w:multiLevelType w:val="hybridMultilevel"/>
    <w:tmpl w:val="7DCEB462"/>
    <w:lvl w:ilvl="0" w:tplc="72780806">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5A1034"/>
    <w:multiLevelType w:val="hybridMultilevel"/>
    <w:tmpl w:val="B6B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272A"/>
    <w:multiLevelType w:val="hybridMultilevel"/>
    <w:tmpl w:val="3E3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7783E"/>
    <w:multiLevelType w:val="hybridMultilevel"/>
    <w:tmpl w:val="552CDC24"/>
    <w:lvl w:ilvl="0" w:tplc="727808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83321"/>
    <w:multiLevelType w:val="hybridMultilevel"/>
    <w:tmpl w:val="4F7A5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4875C4"/>
    <w:multiLevelType w:val="hybridMultilevel"/>
    <w:tmpl w:val="80AE3A6E"/>
    <w:lvl w:ilvl="0" w:tplc="DB586A48">
      <w:start w:val="1"/>
      <w:numFmt w:val="decimal"/>
      <w:pStyle w:val="Ref"/>
      <w:lvlText w:val="[%1]"/>
      <w:lvlJc w:val="left"/>
      <w:pPr>
        <w:ind w:left="720" w:hanging="360"/>
      </w:pPr>
      <w:rPr>
        <w:rFonts w:hint="default"/>
        <w:b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0" w15:restartNumberingAfterBreak="0">
    <w:nsid w:val="4E8040EB"/>
    <w:multiLevelType w:val="hybridMultilevel"/>
    <w:tmpl w:val="8A5A249E"/>
    <w:lvl w:ilvl="0" w:tplc="84DC80E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428D8"/>
    <w:multiLevelType w:val="hybridMultilevel"/>
    <w:tmpl w:val="0486D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28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5156837"/>
    <w:multiLevelType w:val="hybridMultilevel"/>
    <w:tmpl w:val="AFC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0"/>
  </w:num>
  <w:num w:numId="4">
    <w:abstractNumId w:val="11"/>
  </w:num>
  <w:num w:numId="5">
    <w:abstractNumId w:val="4"/>
  </w:num>
  <w:num w:numId="6">
    <w:abstractNumId w:val="13"/>
  </w:num>
  <w:num w:numId="7">
    <w:abstractNumId w:val="6"/>
  </w:num>
  <w:num w:numId="8">
    <w:abstractNumId w:val="12"/>
  </w:num>
  <w:num w:numId="9">
    <w:abstractNumId w:val="8"/>
  </w:num>
  <w:num w:numId="10">
    <w:abstractNumId w:val="10"/>
  </w:num>
  <w:num w:numId="11">
    <w:abstractNumId w:val="2"/>
  </w:num>
  <w:num w:numId="12">
    <w:abstractNumId w:val="7"/>
  </w:num>
  <w:num w:numId="13">
    <w:abstractNumId w:val="1"/>
  </w:num>
  <w:num w:numId="14">
    <w:abstractNumId w:val="9"/>
  </w:num>
  <w:num w:numId="15">
    <w:abstractNumId w:val="14"/>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2A6"/>
    <w:rsid w:val="0000428F"/>
    <w:rsid w:val="00004B56"/>
    <w:rsid w:val="00006A54"/>
    <w:rsid w:val="00011DD8"/>
    <w:rsid w:val="00022CBC"/>
    <w:rsid w:val="000255F2"/>
    <w:rsid w:val="0002568A"/>
    <w:rsid w:val="000267D4"/>
    <w:rsid w:val="000270D1"/>
    <w:rsid w:val="00030CFC"/>
    <w:rsid w:val="00031981"/>
    <w:rsid w:val="00040439"/>
    <w:rsid w:val="00046643"/>
    <w:rsid w:val="00047CAD"/>
    <w:rsid w:val="00051848"/>
    <w:rsid w:val="000532EF"/>
    <w:rsid w:val="000541EB"/>
    <w:rsid w:val="00060D26"/>
    <w:rsid w:val="00061C48"/>
    <w:rsid w:val="00065440"/>
    <w:rsid w:val="0006572C"/>
    <w:rsid w:val="00073DD3"/>
    <w:rsid w:val="00075A9B"/>
    <w:rsid w:val="000874DE"/>
    <w:rsid w:val="000921B4"/>
    <w:rsid w:val="000A6B52"/>
    <w:rsid w:val="000A6FA0"/>
    <w:rsid w:val="000A782D"/>
    <w:rsid w:val="000B06C1"/>
    <w:rsid w:val="000B1893"/>
    <w:rsid w:val="000B6822"/>
    <w:rsid w:val="000C0441"/>
    <w:rsid w:val="000C4CB6"/>
    <w:rsid w:val="000C5C40"/>
    <w:rsid w:val="000D2F4E"/>
    <w:rsid w:val="000D4C7A"/>
    <w:rsid w:val="000E2782"/>
    <w:rsid w:val="000E6704"/>
    <w:rsid w:val="000F3114"/>
    <w:rsid w:val="000F369F"/>
    <w:rsid w:val="000F5A62"/>
    <w:rsid w:val="0010169E"/>
    <w:rsid w:val="00102AC5"/>
    <w:rsid w:val="001100D0"/>
    <w:rsid w:val="0011276B"/>
    <w:rsid w:val="001227AF"/>
    <w:rsid w:val="0013041A"/>
    <w:rsid w:val="00133D8C"/>
    <w:rsid w:val="00141669"/>
    <w:rsid w:val="00142FEA"/>
    <w:rsid w:val="001431BA"/>
    <w:rsid w:val="001438A3"/>
    <w:rsid w:val="0014404B"/>
    <w:rsid w:val="001472AB"/>
    <w:rsid w:val="00151221"/>
    <w:rsid w:val="001524E4"/>
    <w:rsid w:val="00155038"/>
    <w:rsid w:val="0016328E"/>
    <w:rsid w:val="00164A09"/>
    <w:rsid w:val="0016774F"/>
    <w:rsid w:val="00175FFB"/>
    <w:rsid w:val="0017724C"/>
    <w:rsid w:val="00181471"/>
    <w:rsid w:val="0018532C"/>
    <w:rsid w:val="00186309"/>
    <w:rsid w:val="00186D7E"/>
    <w:rsid w:val="001874CD"/>
    <w:rsid w:val="001874F0"/>
    <w:rsid w:val="001904EF"/>
    <w:rsid w:val="00190876"/>
    <w:rsid w:val="0019144E"/>
    <w:rsid w:val="00191D22"/>
    <w:rsid w:val="001945A6"/>
    <w:rsid w:val="001A0B2B"/>
    <w:rsid w:val="001A1C32"/>
    <w:rsid w:val="001A454D"/>
    <w:rsid w:val="001A54AD"/>
    <w:rsid w:val="001B0734"/>
    <w:rsid w:val="001B09AD"/>
    <w:rsid w:val="001D1446"/>
    <w:rsid w:val="001D468F"/>
    <w:rsid w:val="001D6192"/>
    <w:rsid w:val="001D62B3"/>
    <w:rsid w:val="001D7E45"/>
    <w:rsid w:val="001E0E04"/>
    <w:rsid w:val="001E15D8"/>
    <w:rsid w:val="001F3E8A"/>
    <w:rsid w:val="001F6DE7"/>
    <w:rsid w:val="00205618"/>
    <w:rsid w:val="00205C5D"/>
    <w:rsid w:val="00205CF2"/>
    <w:rsid w:val="00210885"/>
    <w:rsid w:val="00213128"/>
    <w:rsid w:val="00213449"/>
    <w:rsid w:val="002200F3"/>
    <w:rsid w:val="0022076A"/>
    <w:rsid w:val="00221139"/>
    <w:rsid w:val="002215B3"/>
    <w:rsid w:val="00224C11"/>
    <w:rsid w:val="0023129D"/>
    <w:rsid w:val="00236D65"/>
    <w:rsid w:val="00245339"/>
    <w:rsid w:val="00250736"/>
    <w:rsid w:val="00254372"/>
    <w:rsid w:val="00254981"/>
    <w:rsid w:val="0025558A"/>
    <w:rsid w:val="0025581A"/>
    <w:rsid w:val="002604E7"/>
    <w:rsid w:val="00262DF0"/>
    <w:rsid w:val="00263B47"/>
    <w:rsid w:val="00265B84"/>
    <w:rsid w:val="002676F5"/>
    <w:rsid w:val="00281250"/>
    <w:rsid w:val="00283F4F"/>
    <w:rsid w:val="002856FD"/>
    <w:rsid w:val="00285798"/>
    <w:rsid w:val="002A202B"/>
    <w:rsid w:val="002A3728"/>
    <w:rsid w:val="002A39C0"/>
    <w:rsid w:val="002B7DAA"/>
    <w:rsid w:val="002C0380"/>
    <w:rsid w:val="002C4B0C"/>
    <w:rsid w:val="002C6901"/>
    <w:rsid w:val="002C74EE"/>
    <w:rsid w:val="002D2E6B"/>
    <w:rsid w:val="002D5794"/>
    <w:rsid w:val="002E5465"/>
    <w:rsid w:val="002E6FAB"/>
    <w:rsid w:val="002E727A"/>
    <w:rsid w:val="002F1FCD"/>
    <w:rsid w:val="002F5958"/>
    <w:rsid w:val="00302800"/>
    <w:rsid w:val="003059C0"/>
    <w:rsid w:val="00306BAD"/>
    <w:rsid w:val="003133DD"/>
    <w:rsid w:val="003238C1"/>
    <w:rsid w:val="00325D6C"/>
    <w:rsid w:val="003356E7"/>
    <w:rsid w:val="00336879"/>
    <w:rsid w:val="00343E15"/>
    <w:rsid w:val="00346080"/>
    <w:rsid w:val="0035361D"/>
    <w:rsid w:val="003547A4"/>
    <w:rsid w:val="00356EFF"/>
    <w:rsid w:val="00357140"/>
    <w:rsid w:val="00360880"/>
    <w:rsid w:val="00366CC9"/>
    <w:rsid w:val="00372372"/>
    <w:rsid w:val="0037385C"/>
    <w:rsid w:val="00380E33"/>
    <w:rsid w:val="003811F9"/>
    <w:rsid w:val="00384DF3"/>
    <w:rsid w:val="00385309"/>
    <w:rsid w:val="00386D33"/>
    <w:rsid w:val="00387209"/>
    <w:rsid w:val="00390230"/>
    <w:rsid w:val="00390458"/>
    <w:rsid w:val="00393686"/>
    <w:rsid w:val="003A358D"/>
    <w:rsid w:val="003A799A"/>
    <w:rsid w:val="003B44D7"/>
    <w:rsid w:val="003B5136"/>
    <w:rsid w:val="003B5323"/>
    <w:rsid w:val="003C0245"/>
    <w:rsid w:val="003C3F99"/>
    <w:rsid w:val="003C4DC8"/>
    <w:rsid w:val="003D0245"/>
    <w:rsid w:val="003D0961"/>
    <w:rsid w:val="003D3A86"/>
    <w:rsid w:val="003D3CE8"/>
    <w:rsid w:val="003D5716"/>
    <w:rsid w:val="003D7EDC"/>
    <w:rsid w:val="003E1E95"/>
    <w:rsid w:val="003E289F"/>
    <w:rsid w:val="003E3927"/>
    <w:rsid w:val="003F2830"/>
    <w:rsid w:val="003F5EBA"/>
    <w:rsid w:val="003F6E9A"/>
    <w:rsid w:val="00406527"/>
    <w:rsid w:val="00406949"/>
    <w:rsid w:val="00407B5F"/>
    <w:rsid w:val="00407CDB"/>
    <w:rsid w:val="00410A50"/>
    <w:rsid w:val="004124A2"/>
    <w:rsid w:val="004126A3"/>
    <w:rsid w:val="00413702"/>
    <w:rsid w:val="00421363"/>
    <w:rsid w:val="00421C9B"/>
    <w:rsid w:val="00422891"/>
    <w:rsid w:val="004238F0"/>
    <w:rsid w:val="00423A66"/>
    <w:rsid w:val="004252DA"/>
    <w:rsid w:val="00425F9D"/>
    <w:rsid w:val="00433CA6"/>
    <w:rsid w:val="00434A33"/>
    <w:rsid w:val="004375B5"/>
    <w:rsid w:val="00441B79"/>
    <w:rsid w:val="004428F4"/>
    <w:rsid w:val="0044732E"/>
    <w:rsid w:val="004473AD"/>
    <w:rsid w:val="00450EE7"/>
    <w:rsid w:val="00451055"/>
    <w:rsid w:val="00455CBB"/>
    <w:rsid w:val="0045663F"/>
    <w:rsid w:val="00460A7E"/>
    <w:rsid w:val="004655C7"/>
    <w:rsid w:val="004677F9"/>
    <w:rsid w:val="004870A7"/>
    <w:rsid w:val="00490DB4"/>
    <w:rsid w:val="004A38E5"/>
    <w:rsid w:val="004A686A"/>
    <w:rsid w:val="004B1D74"/>
    <w:rsid w:val="004B1F4A"/>
    <w:rsid w:val="004B44EC"/>
    <w:rsid w:val="004B478C"/>
    <w:rsid w:val="004B6396"/>
    <w:rsid w:val="004C12AA"/>
    <w:rsid w:val="004C2EC6"/>
    <w:rsid w:val="004C3919"/>
    <w:rsid w:val="004C4001"/>
    <w:rsid w:val="004C4E65"/>
    <w:rsid w:val="004C6620"/>
    <w:rsid w:val="004C6A5E"/>
    <w:rsid w:val="004D1743"/>
    <w:rsid w:val="004D60D3"/>
    <w:rsid w:val="004E121E"/>
    <w:rsid w:val="004E5184"/>
    <w:rsid w:val="004E5D7F"/>
    <w:rsid w:val="004F4930"/>
    <w:rsid w:val="00500521"/>
    <w:rsid w:val="0050104E"/>
    <w:rsid w:val="005132C3"/>
    <w:rsid w:val="00516885"/>
    <w:rsid w:val="005208F8"/>
    <w:rsid w:val="00521ECD"/>
    <w:rsid w:val="0052631C"/>
    <w:rsid w:val="00526C82"/>
    <w:rsid w:val="0053301E"/>
    <w:rsid w:val="00533182"/>
    <w:rsid w:val="00534558"/>
    <w:rsid w:val="0053497C"/>
    <w:rsid w:val="00534E47"/>
    <w:rsid w:val="0053564E"/>
    <w:rsid w:val="0053638D"/>
    <w:rsid w:val="00540722"/>
    <w:rsid w:val="00541FFD"/>
    <w:rsid w:val="005437CD"/>
    <w:rsid w:val="00545396"/>
    <w:rsid w:val="00547387"/>
    <w:rsid w:val="00551F4D"/>
    <w:rsid w:val="00552394"/>
    <w:rsid w:val="00564307"/>
    <w:rsid w:val="00571482"/>
    <w:rsid w:val="00572851"/>
    <w:rsid w:val="005739D1"/>
    <w:rsid w:val="00574585"/>
    <w:rsid w:val="00577420"/>
    <w:rsid w:val="00577820"/>
    <w:rsid w:val="005823EB"/>
    <w:rsid w:val="005826D0"/>
    <w:rsid w:val="00583CAC"/>
    <w:rsid w:val="005867A0"/>
    <w:rsid w:val="005900B6"/>
    <w:rsid w:val="005A0456"/>
    <w:rsid w:val="005A2886"/>
    <w:rsid w:val="005A2D43"/>
    <w:rsid w:val="005A6434"/>
    <w:rsid w:val="005B115B"/>
    <w:rsid w:val="005B282F"/>
    <w:rsid w:val="005B3AB6"/>
    <w:rsid w:val="005C5CA2"/>
    <w:rsid w:val="005D1F29"/>
    <w:rsid w:val="005D2E49"/>
    <w:rsid w:val="005D55AE"/>
    <w:rsid w:val="005D78AB"/>
    <w:rsid w:val="005E3094"/>
    <w:rsid w:val="005E407F"/>
    <w:rsid w:val="005E4A8F"/>
    <w:rsid w:val="005E5430"/>
    <w:rsid w:val="005F17F2"/>
    <w:rsid w:val="005F1E6A"/>
    <w:rsid w:val="005F78B4"/>
    <w:rsid w:val="006017EC"/>
    <w:rsid w:val="00603C71"/>
    <w:rsid w:val="006062E0"/>
    <w:rsid w:val="006072A6"/>
    <w:rsid w:val="006133B5"/>
    <w:rsid w:val="00616372"/>
    <w:rsid w:val="00617DA7"/>
    <w:rsid w:val="00620AA5"/>
    <w:rsid w:val="00627948"/>
    <w:rsid w:val="00631480"/>
    <w:rsid w:val="00636AE0"/>
    <w:rsid w:val="00642F00"/>
    <w:rsid w:val="00645DB3"/>
    <w:rsid w:val="00645FA5"/>
    <w:rsid w:val="00646D6C"/>
    <w:rsid w:val="00651EED"/>
    <w:rsid w:val="00652718"/>
    <w:rsid w:val="0065792F"/>
    <w:rsid w:val="006661ED"/>
    <w:rsid w:val="0067042F"/>
    <w:rsid w:val="006705AC"/>
    <w:rsid w:val="0067093A"/>
    <w:rsid w:val="0067223A"/>
    <w:rsid w:val="00683AE1"/>
    <w:rsid w:val="00687FD6"/>
    <w:rsid w:val="0069114D"/>
    <w:rsid w:val="006939BA"/>
    <w:rsid w:val="00693F04"/>
    <w:rsid w:val="00694503"/>
    <w:rsid w:val="00695AA9"/>
    <w:rsid w:val="006A143F"/>
    <w:rsid w:val="006A3D79"/>
    <w:rsid w:val="006A600D"/>
    <w:rsid w:val="006B0A11"/>
    <w:rsid w:val="006B2A80"/>
    <w:rsid w:val="006B318A"/>
    <w:rsid w:val="006B70CE"/>
    <w:rsid w:val="006C22A5"/>
    <w:rsid w:val="006C54C0"/>
    <w:rsid w:val="006C5FE3"/>
    <w:rsid w:val="006D1082"/>
    <w:rsid w:val="006D4F31"/>
    <w:rsid w:val="006E03E3"/>
    <w:rsid w:val="006E2E00"/>
    <w:rsid w:val="006E5812"/>
    <w:rsid w:val="006F150C"/>
    <w:rsid w:val="006F1D5B"/>
    <w:rsid w:val="006F23BB"/>
    <w:rsid w:val="006F6A33"/>
    <w:rsid w:val="006F7028"/>
    <w:rsid w:val="007017A1"/>
    <w:rsid w:val="00703822"/>
    <w:rsid w:val="00714807"/>
    <w:rsid w:val="00717A5F"/>
    <w:rsid w:val="0072001C"/>
    <w:rsid w:val="00723463"/>
    <w:rsid w:val="00723A91"/>
    <w:rsid w:val="00723B8C"/>
    <w:rsid w:val="00726D41"/>
    <w:rsid w:val="007278AC"/>
    <w:rsid w:val="00730CA4"/>
    <w:rsid w:val="00731B7B"/>
    <w:rsid w:val="00734DCE"/>
    <w:rsid w:val="0074491A"/>
    <w:rsid w:val="00745E27"/>
    <w:rsid w:val="007625FE"/>
    <w:rsid w:val="00763ADA"/>
    <w:rsid w:val="00763D06"/>
    <w:rsid w:val="0077377F"/>
    <w:rsid w:val="0077418D"/>
    <w:rsid w:val="00776B64"/>
    <w:rsid w:val="00781255"/>
    <w:rsid w:val="00782A59"/>
    <w:rsid w:val="00782DEF"/>
    <w:rsid w:val="007833A7"/>
    <w:rsid w:val="00795197"/>
    <w:rsid w:val="007A14FC"/>
    <w:rsid w:val="007A3763"/>
    <w:rsid w:val="007A539A"/>
    <w:rsid w:val="007A6419"/>
    <w:rsid w:val="007A6723"/>
    <w:rsid w:val="007B2ADD"/>
    <w:rsid w:val="007B6346"/>
    <w:rsid w:val="007C336E"/>
    <w:rsid w:val="007C43F4"/>
    <w:rsid w:val="007C58EA"/>
    <w:rsid w:val="007D0654"/>
    <w:rsid w:val="007D5A35"/>
    <w:rsid w:val="007D638B"/>
    <w:rsid w:val="007D7F1D"/>
    <w:rsid w:val="007E50D8"/>
    <w:rsid w:val="007F1978"/>
    <w:rsid w:val="007F404E"/>
    <w:rsid w:val="0080167D"/>
    <w:rsid w:val="0080729E"/>
    <w:rsid w:val="00807B30"/>
    <w:rsid w:val="00807DDC"/>
    <w:rsid w:val="0081050C"/>
    <w:rsid w:val="00814D55"/>
    <w:rsid w:val="00817F39"/>
    <w:rsid w:val="00823953"/>
    <w:rsid w:val="008256B7"/>
    <w:rsid w:val="00825B52"/>
    <w:rsid w:val="00831C1B"/>
    <w:rsid w:val="00832E39"/>
    <w:rsid w:val="0083399D"/>
    <w:rsid w:val="00835598"/>
    <w:rsid w:val="008360C0"/>
    <w:rsid w:val="00842BAD"/>
    <w:rsid w:val="00842DC6"/>
    <w:rsid w:val="0084450E"/>
    <w:rsid w:val="008479F6"/>
    <w:rsid w:val="008508DF"/>
    <w:rsid w:val="00853D75"/>
    <w:rsid w:val="00854782"/>
    <w:rsid w:val="008569C1"/>
    <w:rsid w:val="00862B57"/>
    <w:rsid w:val="0086329D"/>
    <w:rsid w:val="008636F0"/>
    <w:rsid w:val="00863E38"/>
    <w:rsid w:val="00864949"/>
    <w:rsid w:val="0086605D"/>
    <w:rsid w:val="00871253"/>
    <w:rsid w:val="00872612"/>
    <w:rsid w:val="00873F08"/>
    <w:rsid w:val="008745A4"/>
    <w:rsid w:val="00877C83"/>
    <w:rsid w:val="00877D2E"/>
    <w:rsid w:val="0088045A"/>
    <w:rsid w:val="00880BA7"/>
    <w:rsid w:val="0088246E"/>
    <w:rsid w:val="00887234"/>
    <w:rsid w:val="008902B5"/>
    <w:rsid w:val="0089040A"/>
    <w:rsid w:val="00892609"/>
    <w:rsid w:val="00894AB1"/>
    <w:rsid w:val="00897FB2"/>
    <w:rsid w:val="008A0C5E"/>
    <w:rsid w:val="008B141E"/>
    <w:rsid w:val="008B51CE"/>
    <w:rsid w:val="008C0182"/>
    <w:rsid w:val="008C28D8"/>
    <w:rsid w:val="008C4C30"/>
    <w:rsid w:val="008C5F87"/>
    <w:rsid w:val="008C7780"/>
    <w:rsid w:val="008D0BC8"/>
    <w:rsid w:val="008D5477"/>
    <w:rsid w:val="008D5F2B"/>
    <w:rsid w:val="008D6E2B"/>
    <w:rsid w:val="008E2E46"/>
    <w:rsid w:val="008F06B8"/>
    <w:rsid w:val="008F7EE0"/>
    <w:rsid w:val="00905F10"/>
    <w:rsid w:val="00906A86"/>
    <w:rsid w:val="0091037B"/>
    <w:rsid w:val="00912D71"/>
    <w:rsid w:val="00913D46"/>
    <w:rsid w:val="009206AD"/>
    <w:rsid w:val="0092145C"/>
    <w:rsid w:val="00931261"/>
    <w:rsid w:val="00935938"/>
    <w:rsid w:val="00941DD5"/>
    <w:rsid w:val="00945A64"/>
    <w:rsid w:val="0094708E"/>
    <w:rsid w:val="00947606"/>
    <w:rsid w:val="00947BF9"/>
    <w:rsid w:val="00970BC2"/>
    <w:rsid w:val="0097123D"/>
    <w:rsid w:val="00976936"/>
    <w:rsid w:val="00983E07"/>
    <w:rsid w:val="00985DDA"/>
    <w:rsid w:val="009867E1"/>
    <w:rsid w:val="00986C61"/>
    <w:rsid w:val="00996DA5"/>
    <w:rsid w:val="00997100"/>
    <w:rsid w:val="009A0977"/>
    <w:rsid w:val="009A139B"/>
    <w:rsid w:val="009B0CD0"/>
    <w:rsid w:val="009B469C"/>
    <w:rsid w:val="009C11B1"/>
    <w:rsid w:val="009C1B41"/>
    <w:rsid w:val="009C3802"/>
    <w:rsid w:val="009C3C30"/>
    <w:rsid w:val="009C4603"/>
    <w:rsid w:val="009C65D7"/>
    <w:rsid w:val="009E230B"/>
    <w:rsid w:val="009E2DD4"/>
    <w:rsid w:val="009E6A40"/>
    <w:rsid w:val="009F55E7"/>
    <w:rsid w:val="00A00713"/>
    <w:rsid w:val="00A018E0"/>
    <w:rsid w:val="00A01CF6"/>
    <w:rsid w:val="00A03935"/>
    <w:rsid w:val="00A03F21"/>
    <w:rsid w:val="00A05C59"/>
    <w:rsid w:val="00A114E0"/>
    <w:rsid w:val="00A13594"/>
    <w:rsid w:val="00A15D66"/>
    <w:rsid w:val="00A26E93"/>
    <w:rsid w:val="00A33DBD"/>
    <w:rsid w:val="00A3482C"/>
    <w:rsid w:val="00A365A2"/>
    <w:rsid w:val="00A3666D"/>
    <w:rsid w:val="00A41E40"/>
    <w:rsid w:val="00A43BA5"/>
    <w:rsid w:val="00A52B10"/>
    <w:rsid w:val="00A52DD2"/>
    <w:rsid w:val="00A53EDB"/>
    <w:rsid w:val="00A57514"/>
    <w:rsid w:val="00A60314"/>
    <w:rsid w:val="00A61844"/>
    <w:rsid w:val="00A64B16"/>
    <w:rsid w:val="00A727F7"/>
    <w:rsid w:val="00A7352A"/>
    <w:rsid w:val="00A76910"/>
    <w:rsid w:val="00A847AA"/>
    <w:rsid w:val="00A87EEE"/>
    <w:rsid w:val="00A93908"/>
    <w:rsid w:val="00A94C91"/>
    <w:rsid w:val="00AA4E59"/>
    <w:rsid w:val="00AA7DA2"/>
    <w:rsid w:val="00AB127A"/>
    <w:rsid w:val="00AB20F2"/>
    <w:rsid w:val="00AB212C"/>
    <w:rsid w:val="00AB2207"/>
    <w:rsid w:val="00AB322B"/>
    <w:rsid w:val="00AB344D"/>
    <w:rsid w:val="00AB6443"/>
    <w:rsid w:val="00AC308D"/>
    <w:rsid w:val="00AD3D7F"/>
    <w:rsid w:val="00AD4B37"/>
    <w:rsid w:val="00AD701E"/>
    <w:rsid w:val="00AF0C7E"/>
    <w:rsid w:val="00AF38F3"/>
    <w:rsid w:val="00AF5B17"/>
    <w:rsid w:val="00AF5ECE"/>
    <w:rsid w:val="00B001E6"/>
    <w:rsid w:val="00B12D38"/>
    <w:rsid w:val="00B1634F"/>
    <w:rsid w:val="00B1739C"/>
    <w:rsid w:val="00B179D6"/>
    <w:rsid w:val="00B22603"/>
    <w:rsid w:val="00B25260"/>
    <w:rsid w:val="00B27103"/>
    <w:rsid w:val="00B275BF"/>
    <w:rsid w:val="00B30DFF"/>
    <w:rsid w:val="00B310ED"/>
    <w:rsid w:val="00B42AE8"/>
    <w:rsid w:val="00B4353B"/>
    <w:rsid w:val="00B44A99"/>
    <w:rsid w:val="00B46A6F"/>
    <w:rsid w:val="00B561EA"/>
    <w:rsid w:val="00B7373B"/>
    <w:rsid w:val="00B80A28"/>
    <w:rsid w:val="00B837B4"/>
    <w:rsid w:val="00B84770"/>
    <w:rsid w:val="00B85395"/>
    <w:rsid w:val="00B874ED"/>
    <w:rsid w:val="00BA0AC0"/>
    <w:rsid w:val="00BA0B8A"/>
    <w:rsid w:val="00BA1604"/>
    <w:rsid w:val="00BA2A3D"/>
    <w:rsid w:val="00BA5448"/>
    <w:rsid w:val="00BA5959"/>
    <w:rsid w:val="00BB2AA0"/>
    <w:rsid w:val="00BB4FD3"/>
    <w:rsid w:val="00BB5272"/>
    <w:rsid w:val="00BB5BAC"/>
    <w:rsid w:val="00BB65DC"/>
    <w:rsid w:val="00BC2F02"/>
    <w:rsid w:val="00BC424D"/>
    <w:rsid w:val="00BC4AD3"/>
    <w:rsid w:val="00BC60EB"/>
    <w:rsid w:val="00BC7F26"/>
    <w:rsid w:val="00BD0CA3"/>
    <w:rsid w:val="00BD4871"/>
    <w:rsid w:val="00BD6FCB"/>
    <w:rsid w:val="00BE339B"/>
    <w:rsid w:val="00BE7AFE"/>
    <w:rsid w:val="00BE7CC7"/>
    <w:rsid w:val="00BF010B"/>
    <w:rsid w:val="00BF0B26"/>
    <w:rsid w:val="00BF2C34"/>
    <w:rsid w:val="00BF38D7"/>
    <w:rsid w:val="00BF4562"/>
    <w:rsid w:val="00BF503A"/>
    <w:rsid w:val="00C03452"/>
    <w:rsid w:val="00C07DE2"/>
    <w:rsid w:val="00C14276"/>
    <w:rsid w:val="00C175EC"/>
    <w:rsid w:val="00C201FD"/>
    <w:rsid w:val="00C24BF6"/>
    <w:rsid w:val="00C31BE7"/>
    <w:rsid w:val="00C43744"/>
    <w:rsid w:val="00C4775E"/>
    <w:rsid w:val="00C57742"/>
    <w:rsid w:val="00C57F5E"/>
    <w:rsid w:val="00C60D25"/>
    <w:rsid w:val="00C720D9"/>
    <w:rsid w:val="00C74523"/>
    <w:rsid w:val="00C76E08"/>
    <w:rsid w:val="00C824F3"/>
    <w:rsid w:val="00C839AB"/>
    <w:rsid w:val="00C918E0"/>
    <w:rsid w:val="00C96058"/>
    <w:rsid w:val="00CA135C"/>
    <w:rsid w:val="00CA2652"/>
    <w:rsid w:val="00CA3333"/>
    <w:rsid w:val="00CA6465"/>
    <w:rsid w:val="00CA7390"/>
    <w:rsid w:val="00CB05B4"/>
    <w:rsid w:val="00CB381E"/>
    <w:rsid w:val="00CC07A5"/>
    <w:rsid w:val="00CC3B1D"/>
    <w:rsid w:val="00CC3E35"/>
    <w:rsid w:val="00CC3FE7"/>
    <w:rsid w:val="00CD17DA"/>
    <w:rsid w:val="00CD387D"/>
    <w:rsid w:val="00CD5983"/>
    <w:rsid w:val="00CD713F"/>
    <w:rsid w:val="00CD78BC"/>
    <w:rsid w:val="00CE277C"/>
    <w:rsid w:val="00CE4359"/>
    <w:rsid w:val="00CF4209"/>
    <w:rsid w:val="00CF7515"/>
    <w:rsid w:val="00D11314"/>
    <w:rsid w:val="00D22FCC"/>
    <w:rsid w:val="00D236E0"/>
    <w:rsid w:val="00D252DF"/>
    <w:rsid w:val="00D2682D"/>
    <w:rsid w:val="00D276D8"/>
    <w:rsid w:val="00D45943"/>
    <w:rsid w:val="00D53425"/>
    <w:rsid w:val="00D5659B"/>
    <w:rsid w:val="00D56DA5"/>
    <w:rsid w:val="00D61EB4"/>
    <w:rsid w:val="00D637CB"/>
    <w:rsid w:val="00D66849"/>
    <w:rsid w:val="00D705FF"/>
    <w:rsid w:val="00D70C5E"/>
    <w:rsid w:val="00D77007"/>
    <w:rsid w:val="00D809E1"/>
    <w:rsid w:val="00D87CBA"/>
    <w:rsid w:val="00D9069A"/>
    <w:rsid w:val="00D9073C"/>
    <w:rsid w:val="00D921F8"/>
    <w:rsid w:val="00D92DA5"/>
    <w:rsid w:val="00D93F2F"/>
    <w:rsid w:val="00D9435B"/>
    <w:rsid w:val="00D9757E"/>
    <w:rsid w:val="00DA2656"/>
    <w:rsid w:val="00DA4AD6"/>
    <w:rsid w:val="00DA4AE6"/>
    <w:rsid w:val="00DA6A86"/>
    <w:rsid w:val="00DA788E"/>
    <w:rsid w:val="00DB251F"/>
    <w:rsid w:val="00DB4CE6"/>
    <w:rsid w:val="00DC1C5F"/>
    <w:rsid w:val="00DC61F7"/>
    <w:rsid w:val="00DC62BD"/>
    <w:rsid w:val="00DC69C5"/>
    <w:rsid w:val="00DD1D75"/>
    <w:rsid w:val="00DD60E8"/>
    <w:rsid w:val="00DD73D5"/>
    <w:rsid w:val="00DE0933"/>
    <w:rsid w:val="00DE1B9A"/>
    <w:rsid w:val="00DE593C"/>
    <w:rsid w:val="00DE6B64"/>
    <w:rsid w:val="00DF5D9C"/>
    <w:rsid w:val="00E00EC7"/>
    <w:rsid w:val="00E025D2"/>
    <w:rsid w:val="00E03351"/>
    <w:rsid w:val="00E07887"/>
    <w:rsid w:val="00E12F39"/>
    <w:rsid w:val="00E13769"/>
    <w:rsid w:val="00E2142B"/>
    <w:rsid w:val="00E23892"/>
    <w:rsid w:val="00E24490"/>
    <w:rsid w:val="00E26C9A"/>
    <w:rsid w:val="00E31B42"/>
    <w:rsid w:val="00E320EB"/>
    <w:rsid w:val="00E37F03"/>
    <w:rsid w:val="00E40347"/>
    <w:rsid w:val="00E42AA1"/>
    <w:rsid w:val="00E5391C"/>
    <w:rsid w:val="00E5674C"/>
    <w:rsid w:val="00E61981"/>
    <w:rsid w:val="00E6425D"/>
    <w:rsid w:val="00E66754"/>
    <w:rsid w:val="00E67885"/>
    <w:rsid w:val="00E731AA"/>
    <w:rsid w:val="00E801E9"/>
    <w:rsid w:val="00E832CC"/>
    <w:rsid w:val="00E85773"/>
    <w:rsid w:val="00E85B43"/>
    <w:rsid w:val="00E94E2C"/>
    <w:rsid w:val="00E95DA1"/>
    <w:rsid w:val="00E97706"/>
    <w:rsid w:val="00EA0073"/>
    <w:rsid w:val="00EA4F2A"/>
    <w:rsid w:val="00EB01B8"/>
    <w:rsid w:val="00EB16B6"/>
    <w:rsid w:val="00EB1EC0"/>
    <w:rsid w:val="00EB579C"/>
    <w:rsid w:val="00EC2AD8"/>
    <w:rsid w:val="00ED5D63"/>
    <w:rsid w:val="00EE6942"/>
    <w:rsid w:val="00EE7092"/>
    <w:rsid w:val="00EF6B40"/>
    <w:rsid w:val="00F10DE6"/>
    <w:rsid w:val="00F11466"/>
    <w:rsid w:val="00F224C1"/>
    <w:rsid w:val="00F3029A"/>
    <w:rsid w:val="00F312A2"/>
    <w:rsid w:val="00F32779"/>
    <w:rsid w:val="00F32A10"/>
    <w:rsid w:val="00F37EBA"/>
    <w:rsid w:val="00F466D7"/>
    <w:rsid w:val="00F500CD"/>
    <w:rsid w:val="00F51360"/>
    <w:rsid w:val="00F5780F"/>
    <w:rsid w:val="00F617F8"/>
    <w:rsid w:val="00F6354F"/>
    <w:rsid w:val="00F648E4"/>
    <w:rsid w:val="00F64C41"/>
    <w:rsid w:val="00F6662A"/>
    <w:rsid w:val="00F67417"/>
    <w:rsid w:val="00F70003"/>
    <w:rsid w:val="00F81D41"/>
    <w:rsid w:val="00F829C4"/>
    <w:rsid w:val="00F85C16"/>
    <w:rsid w:val="00F86C2F"/>
    <w:rsid w:val="00F9024E"/>
    <w:rsid w:val="00FA1B9B"/>
    <w:rsid w:val="00FA7949"/>
    <w:rsid w:val="00FB3B7C"/>
    <w:rsid w:val="00FB5921"/>
    <w:rsid w:val="00FB7A66"/>
    <w:rsid w:val="00FB7BC7"/>
    <w:rsid w:val="00FC3F6A"/>
    <w:rsid w:val="00FC7179"/>
    <w:rsid w:val="00FD01C6"/>
    <w:rsid w:val="00FD29C4"/>
    <w:rsid w:val="00FD30E5"/>
    <w:rsid w:val="00FD4DF5"/>
    <w:rsid w:val="00FE2A95"/>
    <w:rsid w:val="00FE5028"/>
    <w:rsid w:val="00FF0867"/>
    <w:rsid w:val="00FF27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6C61"/>
    <w:pPr>
      <w:spacing w:after="0" w:line="240" w:lineRule="auto"/>
    </w:pPr>
    <w:rPr>
      <w:rFonts w:ascii="Arial" w:eastAsia="Times New Roman" w:hAnsi="Arial" w:cs="Times New Roman"/>
      <w:sz w:val="20"/>
      <w:szCs w:val="24"/>
      <w:lang w:val="en-US"/>
    </w:rPr>
  </w:style>
  <w:style w:type="paragraph" w:styleId="Heading1">
    <w:name w:val="heading 1"/>
    <w:next w:val="Normal"/>
    <w:link w:val="Heading1Char"/>
    <w:autoRedefine/>
    <w:qFormat/>
    <w:rsid w:val="006B318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b/>
      <w:sz w:val="24"/>
      <w:szCs w:val="20"/>
    </w:rPr>
  </w:style>
  <w:style w:type="paragraph" w:styleId="Heading2">
    <w:name w:val="heading 2"/>
    <w:basedOn w:val="Heading1"/>
    <w:next w:val="Normal"/>
    <w:link w:val="Heading2Char"/>
    <w:qFormat/>
    <w:rsid w:val="00695AA9"/>
    <w:pPr>
      <w:pBdr>
        <w:top w:val="none" w:sz="0" w:space="0" w:color="auto"/>
      </w:pBdr>
      <w:spacing w:before="180"/>
      <w:outlineLvl w:val="1"/>
    </w:pPr>
    <w:rPr>
      <w:sz w:val="20"/>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overflowPunct w:val="0"/>
      <w:autoSpaceDE w:val="0"/>
      <w:autoSpaceDN w:val="0"/>
      <w:adjustRightInd w:val="0"/>
      <w:ind w:left="568" w:hanging="284"/>
      <w:textAlignment w:val="baseline"/>
    </w:pPr>
    <w:rPr>
      <w:szCs w:val="20"/>
      <w:lang w:val="en-GB"/>
    </w:rPr>
  </w:style>
  <w:style w:type="paragraph" w:customStyle="1" w:styleId="B10">
    <w:name w:val="B1"/>
    <w:basedOn w:val="List"/>
    <w:link w:val="B1Char"/>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overflowPunct w:val="0"/>
      <w:autoSpaceDE w:val="0"/>
      <w:autoSpaceDN w:val="0"/>
      <w:adjustRightInd w:val="0"/>
      <w:textAlignment w:val="baseline"/>
    </w:pPr>
    <w:rPr>
      <w:szCs w:val="20"/>
      <w:lang w:val="en-GB"/>
    </w:rPr>
  </w:style>
  <w:style w:type="paragraph" w:customStyle="1" w:styleId="BN">
    <w:name w:val="BN"/>
    <w:basedOn w:val="Normal"/>
    <w:rsid w:val="000C4CB6"/>
    <w:pPr>
      <w:numPr>
        <w:numId w:val="5"/>
      </w:numPr>
      <w:overflowPunct w:val="0"/>
      <w:autoSpaceDE w:val="0"/>
      <w:autoSpaceDN w:val="0"/>
      <w:adjustRightInd w:val="0"/>
      <w:textAlignment w:val="baseline"/>
    </w:pPr>
    <w:rPr>
      <w:szCs w:val="20"/>
      <w:lang w:val="en-GB"/>
    </w:rPr>
  </w:style>
  <w:style w:type="paragraph" w:customStyle="1" w:styleId="NO">
    <w:name w:val="NO"/>
    <w:basedOn w:val="Normal"/>
    <w:rsid w:val="000C4CB6"/>
    <w:pPr>
      <w:keepLines/>
      <w:overflowPunct w:val="0"/>
      <w:autoSpaceDE w:val="0"/>
      <w:autoSpaceDN w:val="0"/>
      <w:adjustRightInd w:val="0"/>
      <w:ind w:left="1135" w:hanging="851"/>
      <w:textAlignment w:val="baseline"/>
    </w:pPr>
    <w:rPr>
      <w:szCs w:val="20"/>
      <w:lang w:val="en-GB"/>
    </w:r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overflowPunct w:val="0"/>
      <w:autoSpaceDE w:val="0"/>
      <w:autoSpaceDN w:val="0"/>
      <w:adjustRightInd w:val="0"/>
      <w:textAlignment w:val="baseline"/>
    </w:pPr>
    <w:rPr>
      <w:noProof/>
      <w:szCs w:val="20"/>
      <w:lang w:val="en-GB"/>
    </w:rPr>
  </w:style>
  <w:style w:type="paragraph" w:customStyle="1" w:styleId="EX">
    <w:name w:val="EX"/>
    <w:basedOn w:val="Normal"/>
    <w:rsid w:val="000C4CB6"/>
    <w:pPr>
      <w:keepLines/>
      <w:overflowPunct w:val="0"/>
      <w:autoSpaceDE w:val="0"/>
      <w:autoSpaceDN w:val="0"/>
      <w:adjustRightInd w:val="0"/>
      <w:ind w:left="1702" w:hanging="1418"/>
      <w:textAlignment w:val="baseline"/>
    </w:pPr>
    <w:rPr>
      <w:szCs w:val="20"/>
      <w:lang w:val="en-GB"/>
    </w:rPr>
  </w:style>
  <w:style w:type="paragraph" w:customStyle="1" w:styleId="EW">
    <w:name w:val="EW"/>
    <w:basedOn w:val="EX"/>
    <w:rsid w:val="000C4CB6"/>
  </w:style>
  <w:style w:type="paragraph" w:customStyle="1" w:styleId="FL">
    <w:name w:val="FL"/>
    <w:basedOn w:val="Normal"/>
    <w:rsid w:val="000C4CB6"/>
    <w:pPr>
      <w:keepNext/>
      <w:keepLines/>
      <w:overflowPunct w:val="0"/>
      <w:autoSpaceDE w:val="0"/>
      <w:autoSpaceDN w:val="0"/>
      <w:adjustRightInd w:val="0"/>
      <w:spacing w:before="60"/>
      <w:jc w:val="center"/>
      <w:textAlignment w:val="baseline"/>
    </w:pPr>
    <w:rPr>
      <w:b/>
      <w:szCs w:val="20"/>
      <w:lang w:val="en-GB"/>
    </w:rPr>
  </w:style>
  <w:style w:type="paragraph" w:styleId="Header">
    <w:name w:val="header"/>
    <w:link w:val="HeaderChar"/>
    <w:uiPriority w:val="99"/>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uiPriority w:val="99"/>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pPr>
      <w:overflowPunct w:val="0"/>
      <w:autoSpaceDE w:val="0"/>
      <w:autoSpaceDN w:val="0"/>
      <w:adjustRightInd w:val="0"/>
      <w:textAlignment w:val="baseline"/>
    </w:pPr>
    <w:rPr>
      <w:szCs w:val="20"/>
      <w:lang w:val="en-GB"/>
    </w:rPr>
  </w:style>
  <w:style w:type="character" w:customStyle="1" w:styleId="Heading1Char">
    <w:name w:val="Heading 1 Char"/>
    <w:basedOn w:val="DefaultParagraphFont"/>
    <w:link w:val="Heading1"/>
    <w:rsid w:val="006B318A"/>
    <w:rPr>
      <w:rFonts w:ascii="Arial" w:eastAsia="Times New Roman" w:hAnsi="Arial" w:cs="Times New Roman"/>
      <w:b/>
      <w:sz w:val="24"/>
      <w:szCs w:val="20"/>
    </w:rPr>
  </w:style>
  <w:style w:type="character" w:customStyle="1" w:styleId="Heading2Char">
    <w:name w:val="Heading 2 Char"/>
    <w:basedOn w:val="DefaultParagraphFont"/>
    <w:link w:val="Heading2"/>
    <w:rsid w:val="00695AA9"/>
    <w:rPr>
      <w:rFonts w:ascii="Arial" w:eastAsia="Times New Roman" w:hAnsi="Arial" w:cs="Times New Roman"/>
      <w:b/>
      <w:sz w:val="20"/>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overflowPunct w:val="0"/>
      <w:autoSpaceDE w:val="0"/>
      <w:autoSpaceDN w:val="0"/>
      <w:adjustRightInd w:val="0"/>
      <w:textAlignment w:val="baseline"/>
    </w:pPr>
    <w:rPr>
      <w:szCs w:val="20"/>
      <w:lang w:val="en-GB"/>
    </w:r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overflowPunct w:val="0"/>
      <w:autoSpaceDE w:val="0"/>
      <w:autoSpaceDN w:val="0"/>
      <w:adjustRightInd w:val="0"/>
      <w:textAlignment w:val="baseline"/>
    </w:pPr>
    <w:rPr>
      <w:sz w:val="18"/>
      <w:szCs w:val="20"/>
      <w:lang w:val="en-GB"/>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overflowPunct w:val="0"/>
      <w:autoSpaceDE w:val="0"/>
      <w:autoSpaceDN w:val="0"/>
      <w:adjustRightInd w:val="0"/>
      <w:jc w:val="both"/>
      <w:textAlignment w:val="baseline"/>
    </w:pPr>
    <w:rPr>
      <w:sz w:val="18"/>
      <w:szCs w:val="20"/>
      <w:lang w:val="en-GB"/>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B1Char">
    <w:name w:val="B1 Char"/>
    <w:link w:val="B10"/>
    <w:rsid w:val="000F3114"/>
    <w:rPr>
      <w:rFonts w:ascii="Times New Roman" w:eastAsia="Times New Roman" w:hAnsi="Times New Roman" w:cs="Times New Roman"/>
      <w:sz w:val="20"/>
      <w:szCs w:val="20"/>
    </w:rPr>
  </w:style>
  <w:style w:type="character" w:styleId="CommentReference">
    <w:name w:val="annotation reference"/>
    <w:uiPriority w:val="99"/>
    <w:semiHidden/>
    <w:rsid w:val="000F3114"/>
    <w:rPr>
      <w:sz w:val="16"/>
    </w:rPr>
  </w:style>
  <w:style w:type="paragraph" w:styleId="CommentText">
    <w:name w:val="annotation text"/>
    <w:basedOn w:val="Normal"/>
    <w:link w:val="CommentTextChar"/>
    <w:uiPriority w:val="99"/>
    <w:semiHidden/>
    <w:rsid w:val="000F3114"/>
    <w:pPr>
      <w:tabs>
        <w:tab w:val="left" w:pos="1418"/>
        <w:tab w:val="left" w:pos="4678"/>
        <w:tab w:val="left" w:pos="5954"/>
        <w:tab w:val="left" w:pos="7088"/>
      </w:tabs>
      <w:jc w:val="both"/>
    </w:pPr>
  </w:style>
  <w:style w:type="character" w:customStyle="1" w:styleId="CommentTextChar">
    <w:name w:val="Comment Text Char"/>
    <w:basedOn w:val="DefaultParagraphFont"/>
    <w:link w:val="CommentText"/>
    <w:uiPriority w:val="99"/>
    <w:semiHidden/>
    <w:rsid w:val="000F3114"/>
    <w:rPr>
      <w:rFonts w:ascii="Arial" w:eastAsia="Times New Roman" w:hAnsi="Arial" w:cs="Times New Roman"/>
      <w:sz w:val="20"/>
      <w:szCs w:val="20"/>
    </w:rPr>
  </w:style>
  <w:style w:type="paragraph" w:styleId="NormalIndent">
    <w:name w:val="Normal Indent"/>
    <w:basedOn w:val="Normal"/>
    <w:rsid w:val="000F3114"/>
    <w:pPr>
      <w:tabs>
        <w:tab w:val="left" w:pos="1418"/>
        <w:tab w:val="left" w:pos="4678"/>
        <w:tab w:val="left" w:pos="5954"/>
        <w:tab w:val="left" w:pos="7088"/>
      </w:tabs>
      <w:overflowPunct w:val="0"/>
      <w:autoSpaceDE w:val="0"/>
      <w:autoSpaceDN w:val="0"/>
      <w:adjustRightInd w:val="0"/>
      <w:ind w:left="567"/>
      <w:jc w:val="both"/>
      <w:textAlignment w:val="baseline"/>
    </w:pPr>
    <w:rPr>
      <w:szCs w:val="20"/>
      <w:lang w:val="en-GB"/>
    </w:rPr>
  </w:style>
  <w:style w:type="character" w:styleId="Hyperlink">
    <w:name w:val="Hyperlink"/>
    <w:uiPriority w:val="99"/>
    <w:rsid w:val="000F3114"/>
    <w:rPr>
      <w:color w:val="0000FF"/>
      <w:u w:val="single"/>
    </w:rPr>
  </w:style>
  <w:style w:type="paragraph" w:customStyle="1" w:styleId="normal2">
    <w:name w:val="normal2"/>
    <w:basedOn w:val="Normal"/>
    <w:rsid w:val="000F3114"/>
    <w:pPr>
      <w:tabs>
        <w:tab w:val="left" w:pos="1418"/>
        <w:tab w:val="left" w:pos="4678"/>
        <w:tab w:val="left" w:pos="5954"/>
        <w:tab w:val="left" w:pos="7088"/>
      </w:tabs>
      <w:overflowPunct w:val="0"/>
      <w:autoSpaceDE w:val="0"/>
      <w:autoSpaceDN w:val="0"/>
      <w:adjustRightInd w:val="0"/>
      <w:jc w:val="both"/>
      <w:textAlignment w:val="baseline"/>
    </w:pPr>
    <w:rPr>
      <w:szCs w:val="20"/>
      <w:lang w:val="en-GB"/>
    </w:rPr>
  </w:style>
  <w:style w:type="paragraph" w:customStyle="1" w:styleId="Part">
    <w:name w:val="Part"/>
    <w:basedOn w:val="Normal"/>
    <w:next w:val="Normal"/>
    <w:rsid w:val="000F3114"/>
    <w:pPr>
      <w:keepNext/>
      <w:tabs>
        <w:tab w:val="left" w:pos="360"/>
      </w:tabs>
      <w:spacing w:after="240"/>
    </w:pPr>
    <w:rPr>
      <w:b/>
      <w:snapToGrid w:val="0"/>
      <w:szCs w:val="20"/>
      <w:u w:val="single"/>
      <w:lang w:val="en-GB"/>
    </w:rPr>
  </w:style>
  <w:style w:type="paragraph" w:customStyle="1" w:styleId="B0">
    <w:name w:val="B0"/>
    <w:basedOn w:val="Normal"/>
    <w:next w:val="B10"/>
    <w:qFormat/>
    <w:rsid w:val="000F3114"/>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pPr>
    <w:rPr>
      <w:szCs w:val="20"/>
      <w:lang w:val="en-GB"/>
    </w:rPr>
  </w:style>
  <w:style w:type="paragraph" w:customStyle="1" w:styleId="B0Bold">
    <w:name w:val="B0 + Bold"/>
    <w:basedOn w:val="B0"/>
    <w:next w:val="Normal"/>
    <w:rsid w:val="000F3114"/>
    <w:pPr>
      <w:outlineLvl w:val="9"/>
    </w:pPr>
    <w:rPr>
      <w:b/>
      <w:bCs/>
    </w:rPr>
  </w:style>
  <w:style w:type="paragraph" w:customStyle="1" w:styleId="Guideline">
    <w:name w:val="Guideline"/>
    <w:basedOn w:val="Normal"/>
    <w:rsid w:val="000F3114"/>
    <w:pPr>
      <w:tabs>
        <w:tab w:val="left" w:pos="1418"/>
        <w:tab w:val="left" w:pos="4678"/>
        <w:tab w:val="left" w:pos="5954"/>
        <w:tab w:val="left" w:pos="7088"/>
      </w:tabs>
      <w:overflowPunct w:val="0"/>
      <w:autoSpaceDE w:val="0"/>
      <w:autoSpaceDN w:val="0"/>
      <w:adjustRightInd w:val="0"/>
      <w:jc w:val="both"/>
      <w:textAlignment w:val="baseline"/>
    </w:pPr>
    <w:rPr>
      <w:i/>
      <w:szCs w:val="20"/>
      <w:lang w:val="en-GB"/>
    </w:rPr>
  </w:style>
  <w:style w:type="paragraph" w:customStyle="1" w:styleId="GuidelineB1">
    <w:name w:val="Guideline B1"/>
    <w:basedOn w:val="B10"/>
    <w:rsid w:val="000F3114"/>
    <w:pPr>
      <w:keepNext/>
      <w:keepLines/>
      <w:tabs>
        <w:tab w:val="left" w:pos="567"/>
        <w:tab w:val="num" w:pos="737"/>
      </w:tabs>
      <w:ind w:left="568" w:hanging="453"/>
    </w:pPr>
    <w:rPr>
      <w:i/>
      <w:iCs/>
    </w:rPr>
  </w:style>
  <w:style w:type="paragraph" w:customStyle="1" w:styleId="GuidelineB0">
    <w:name w:val="Guideline B0"/>
    <w:basedOn w:val="B0"/>
    <w:rsid w:val="000F3114"/>
    <w:rPr>
      <w:i/>
      <w:iCs/>
    </w:rPr>
  </w:style>
  <w:style w:type="paragraph" w:customStyle="1" w:styleId="StyleBoldBefore6ptAfter6ptCentered">
    <w:name w:val="Style Bold Before:  6 pt After:  6 pt Centered"/>
    <w:basedOn w:val="Normal"/>
    <w:rsid w:val="000F3114"/>
    <w:pPr>
      <w:tabs>
        <w:tab w:val="left" w:pos="1418"/>
        <w:tab w:val="left" w:pos="4678"/>
        <w:tab w:val="left" w:pos="5954"/>
        <w:tab w:val="left" w:pos="7088"/>
      </w:tabs>
      <w:overflowPunct w:val="0"/>
      <w:autoSpaceDE w:val="0"/>
      <w:autoSpaceDN w:val="0"/>
      <w:adjustRightInd w:val="0"/>
      <w:spacing w:before="120" w:after="120"/>
      <w:jc w:val="center"/>
      <w:textAlignment w:val="baseline"/>
    </w:pPr>
    <w:rPr>
      <w:b/>
      <w:bCs/>
      <w:szCs w:val="20"/>
      <w:lang w:val="en-GB"/>
    </w:rPr>
  </w:style>
  <w:style w:type="paragraph" w:customStyle="1" w:styleId="GuidelineIndent">
    <w:name w:val="Guideline Indent"/>
    <w:basedOn w:val="Guideline"/>
    <w:rsid w:val="000F3114"/>
    <w:pPr>
      <w:ind w:left="567"/>
    </w:pPr>
    <w:rPr>
      <w:iCs/>
    </w:rPr>
  </w:style>
  <w:style w:type="paragraph" w:customStyle="1" w:styleId="GuidelineB1Italic">
    <w:name w:val="Guideline B1 + Italic"/>
    <w:basedOn w:val="B10"/>
    <w:rsid w:val="000F3114"/>
    <w:pPr>
      <w:keepNext/>
      <w:keepLines/>
      <w:tabs>
        <w:tab w:val="left" w:pos="567"/>
        <w:tab w:val="num" w:pos="737"/>
      </w:tabs>
      <w:ind w:left="568" w:hanging="453"/>
    </w:pPr>
    <w:rPr>
      <w:i/>
      <w:iCs/>
      <w:lang w:val="x-none"/>
    </w:rPr>
  </w:style>
  <w:style w:type="paragraph" w:customStyle="1" w:styleId="GuidelineB0Italic">
    <w:name w:val="Guideline B0 + Italic"/>
    <w:basedOn w:val="B0"/>
    <w:rsid w:val="000F3114"/>
    <w:rPr>
      <w:i/>
      <w:iCs/>
    </w:rPr>
  </w:style>
  <w:style w:type="paragraph" w:styleId="Caption">
    <w:name w:val="caption"/>
    <w:basedOn w:val="Normal"/>
    <w:next w:val="Normal"/>
    <w:qFormat/>
    <w:rsid w:val="000F3114"/>
    <w:pPr>
      <w:tabs>
        <w:tab w:val="left" w:pos="1418"/>
        <w:tab w:val="left" w:pos="4678"/>
        <w:tab w:val="left" w:pos="5954"/>
        <w:tab w:val="left" w:pos="7088"/>
      </w:tabs>
      <w:overflowPunct w:val="0"/>
      <w:autoSpaceDE w:val="0"/>
      <w:autoSpaceDN w:val="0"/>
      <w:adjustRightInd w:val="0"/>
      <w:jc w:val="both"/>
      <w:textAlignment w:val="baseline"/>
    </w:pPr>
    <w:rPr>
      <w:b/>
      <w:bCs/>
      <w:szCs w:val="20"/>
      <w:lang w:val="en-GB"/>
    </w:rPr>
  </w:style>
  <w:style w:type="paragraph" w:styleId="CommentSubject">
    <w:name w:val="annotation subject"/>
    <w:basedOn w:val="CommentText"/>
    <w:next w:val="CommentText"/>
    <w:link w:val="CommentSubjectChar"/>
    <w:uiPriority w:val="99"/>
    <w:semiHidden/>
    <w:unhideWhenUsed/>
    <w:rsid w:val="002A202B"/>
    <w:pPr>
      <w:tabs>
        <w:tab w:val="clear" w:pos="1418"/>
        <w:tab w:val="clear" w:pos="4678"/>
        <w:tab w:val="clear" w:pos="5954"/>
        <w:tab w:val="clear" w:pos="7088"/>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A202B"/>
    <w:rPr>
      <w:rFonts w:ascii="Times New Roman" w:eastAsia="Times New Roman" w:hAnsi="Times New Roman" w:cs="Times New Roman"/>
      <w:b/>
      <w:bCs/>
      <w:sz w:val="20"/>
      <w:szCs w:val="20"/>
    </w:rPr>
  </w:style>
  <w:style w:type="paragraph" w:styleId="ListParagraph">
    <w:name w:val="List Paragraph"/>
    <w:basedOn w:val="Normal"/>
    <w:uiPriority w:val="34"/>
    <w:qFormat/>
    <w:rsid w:val="00040439"/>
    <w:pPr>
      <w:overflowPunct w:val="0"/>
      <w:autoSpaceDE w:val="0"/>
      <w:autoSpaceDN w:val="0"/>
      <w:adjustRightInd w:val="0"/>
      <w:ind w:left="720"/>
      <w:contextualSpacing/>
      <w:textAlignment w:val="baseline"/>
    </w:pPr>
    <w:rPr>
      <w:szCs w:val="20"/>
      <w:lang w:val="en-GB"/>
    </w:rPr>
  </w:style>
  <w:style w:type="paragraph" w:styleId="PlainText">
    <w:name w:val="Plain Text"/>
    <w:basedOn w:val="Normal"/>
    <w:link w:val="PlainTextChar"/>
    <w:uiPriority w:val="99"/>
    <w:unhideWhenUsed/>
    <w:rsid w:val="00970BC2"/>
    <w:rPr>
      <w:rFonts w:cstheme="minorBidi"/>
      <w:szCs w:val="21"/>
      <w:lang w:val="de-DE" w:eastAsia="de-DE"/>
    </w:rPr>
  </w:style>
  <w:style w:type="character" w:customStyle="1" w:styleId="PlainTextChar">
    <w:name w:val="Plain Text Char"/>
    <w:basedOn w:val="DefaultParagraphFont"/>
    <w:link w:val="PlainText"/>
    <w:uiPriority w:val="99"/>
    <w:rsid w:val="00970BC2"/>
    <w:rPr>
      <w:rFonts w:ascii="Arial" w:eastAsia="Times New Roman" w:hAnsi="Arial"/>
      <w:sz w:val="20"/>
      <w:szCs w:val="21"/>
      <w:lang w:val="de-DE" w:eastAsia="de-DE"/>
    </w:rPr>
  </w:style>
  <w:style w:type="paragraph" w:styleId="Revision">
    <w:name w:val="Revision"/>
    <w:hidden/>
    <w:uiPriority w:val="99"/>
    <w:semiHidden/>
    <w:rsid w:val="00DD73D5"/>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301E"/>
    <w:pPr>
      <w:spacing w:before="100" w:beforeAutospacing="1" w:after="100" w:afterAutospacing="1"/>
    </w:pPr>
    <w:rPr>
      <w:lang w:val="de-DE" w:eastAsia="de-DE"/>
    </w:rPr>
  </w:style>
  <w:style w:type="paragraph" w:customStyle="1" w:styleId="Ref">
    <w:name w:val="Ref"/>
    <w:basedOn w:val="Normal"/>
    <w:qFormat/>
    <w:rsid w:val="00407CDB"/>
    <w:pPr>
      <w:numPr>
        <w:numId w:val="14"/>
      </w:numPr>
      <w:spacing w:after="200"/>
      <w:ind w:hanging="720"/>
      <w:jc w:val="both"/>
    </w:pPr>
    <w:rPr>
      <w:rFonts w:ascii="Cambria" w:eastAsia="Cambria" w:hAnsi="Cambria"/>
    </w:rPr>
  </w:style>
  <w:style w:type="character" w:styleId="FollowedHyperlink">
    <w:name w:val="FollowedHyperlink"/>
    <w:basedOn w:val="DefaultParagraphFont"/>
    <w:uiPriority w:val="99"/>
    <w:semiHidden/>
    <w:unhideWhenUsed/>
    <w:rsid w:val="00407CDB"/>
    <w:rPr>
      <w:color w:val="800080" w:themeColor="followedHyperlink"/>
      <w:u w:val="single"/>
    </w:rPr>
  </w:style>
  <w:style w:type="character" w:styleId="HTMLTypewriter">
    <w:name w:val="HTML Typewriter"/>
    <w:rsid w:val="00B275BF"/>
    <w:rPr>
      <w:rFonts w:ascii="Courier New" w:hAnsi="Courier New"/>
      <w:sz w:val="20"/>
      <w:szCs w:val="20"/>
    </w:rPr>
  </w:style>
  <w:style w:type="character" w:customStyle="1" w:styleId="ng-binding">
    <w:name w:val="ng-binding"/>
    <w:basedOn w:val="DefaultParagraphFont"/>
    <w:rsid w:val="00DA4AE6"/>
  </w:style>
  <w:style w:type="character" w:customStyle="1" w:styleId="UnresolvedMention">
    <w:name w:val="Unresolved Mention"/>
    <w:basedOn w:val="DefaultParagraphFont"/>
    <w:uiPriority w:val="99"/>
    <w:rsid w:val="00CB05B4"/>
    <w:rPr>
      <w:color w:val="808080"/>
      <w:shd w:val="clear" w:color="auto" w:fill="E6E6E6"/>
    </w:rPr>
  </w:style>
  <w:style w:type="table" w:styleId="TableGrid">
    <w:name w:val="Table Grid"/>
    <w:basedOn w:val="TableNormal"/>
    <w:uiPriority w:val="59"/>
    <w:rsid w:val="0008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886">
      <w:bodyDiv w:val="1"/>
      <w:marLeft w:val="0"/>
      <w:marRight w:val="0"/>
      <w:marTop w:val="0"/>
      <w:marBottom w:val="0"/>
      <w:divBdr>
        <w:top w:val="none" w:sz="0" w:space="0" w:color="auto"/>
        <w:left w:val="none" w:sz="0" w:space="0" w:color="auto"/>
        <w:bottom w:val="none" w:sz="0" w:space="0" w:color="auto"/>
        <w:right w:val="none" w:sz="0" w:space="0" w:color="auto"/>
      </w:divBdr>
    </w:div>
    <w:div w:id="270170949">
      <w:bodyDiv w:val="1"/>
      <w:marLeft w:val="0"/>
      <w:marRight w:val="0"/>
      <w:marTop w:val="0"/>
      <w:marBottom w:val="0"/>
      <w:divBdr>
        <w:top w:val="none" w:sz="0" w:space="0" w:color="auto"/>
        <w:left w:val="none" w:sz="0" w:space="0" w:color="auto"/>
        <w:bottom w:val="none" w:sz="0" w:space="0" w:color="auto"/>
        <w:right w:val="none" w:sz="0" w:space="0" w:color="auto"/>
      </w:divBdr>
    </w:div>
    <w:div w:id="313490333">
      <w:bodyDiv w:val="1"/>
      <w:marLeft w:val="0"/>
      <w:marRight w:val="0"/>
      <w:marTop w:val="0"/>
      <w:marBottom w:val="0"/>
      <w:divBdr>
        <w:top w:val="none" w:sz="0" w:space="0" w:color="auto"/>
        <w:left w:val="none" w:sz="0" w:space="0" w:color="auto"/>
        <w:bottom w:val="none" w:sz="0" w:space="0" w:color="auto"/>
        <w:right w:val="none" w:sz="0" w:space="0" w:color="auto"/>
      </w:divBdr>
    </w:div>
    <w:div w:id="570433592">
      <w:bodyDiv w:val="1"/>
      <w:marLeft w:val="0"/>
      <w:marRight w:val="0"/>
      <w:marTop w:val="0"/>
      <w:marBottom w:val="0"/>
      <w:divBdr>
        <w:top w:val="none" w:sz="0" w:space="0" w:color="auto"/>
        <w:left w:val="none" w:sz="0" w:space="0" w:color="auto"/>
        <w:bottom w:val="none" w:sz="0" w:space="0" w:color="auto"/>
        <w:right w:val="none" w:sz="0" w:space="0" w:color="auto"/>
      </w:divBdr>
    </w:div>
    <w:div w:id="694431427">
      <w:bodyDiv w:val="1"/>
      <w:marLeft w:val="0"/>
      <w:marRight w:val="0"/>
      <w:marTop w:val="0"/>
      <w:marBottom w:val="0"/>
      <w:divBdr>
        <w:top w:val="none" w:sz="0" w:space="0" w:color="auto"/>
        <w:left w:val="none" w:sz="0" w:space="0" w:color="auto"/>
        <w:bottom w:val="none" w:sz="0" w:space="0" w:color="auto"/>
        <w:right w:val="none" w:sz="0" w:space="0" w:color="auto"/>
      </w:divBdr>
    </w:div>
    <w:div w:id="770003799">
      <w:bodyDiv w:val="1"/>
      <w:marLeft w:val="0"/>
      <w:marRight w:val="0"/>
      <w:marTop w:val="0"/>
      <w:marBottom w:val="0"/>
      <w:divBdr>
        <w:top w:val="none" w:sz="0" w:space="0" w:color="auto"/>
        <w:left w:val="none" w:sz="0" w:space="0" w:color="auto"/>
        <w:bottom w:val="none" w:sz="0" w:space="0" w:color="auto"/>
        <w:right w:val="none" w:sz="0" w:space="0" w:color="auto"/>
      </w:divBdr>
    </w:div>
    <w:div w:id="826483636">
      <w:bodyDiv w:val="1"/>
      <w:marLeft w:val="0"/>
      <w:marRight w:val="0"/>
      <w:marTop w:val="0"/>
      <w:marBottom w:val="0"/>
      <w:divBdr>
        <w:top w:val="none" w:sz="0" w:space="0" w:color="auto"/>
        <w:left w:val="none" w:sz="0" w:space="0" w:color="auto"/>
        <w:bottom w:val="none" w:sz="0" w:space="0" w:color="auto"/>
        <w:right w:val="none" w:sz="0" w:space="0" w:color="auto"/>
      </w:divBdr>
    </w:div>
    <w:div w:id="834608291">
      <w:bodyDiv w:val="1"/>
      <w:marLeft w:val="0"/>
      <w:marRight w:val="0"/>
      <w:marTop w:val="0"/>
      <w:marBottom w:val="0"/>
      <w:divBdr>
        <w:top w:val="none" w:sz="0" w:space="0" w:color="auto"/>
        <w:left w:val="none" w:sz="0" w:space="0" w:color="auto"/>
        <w:bottom w:val="none" w:sz="0" w:space="0" w:color="auto"/>
        <w:right w:val="none" w:sz="0" w:space="0" w:color="auto"/>
      </w:divBdr>
    </w:div>
    <w:div w:id="920482630">
      <w:bodyDiv w:val="1"/>
      <w:marLeft w:val="0"/>
      <w:marRight w:val="0"/>
      <w:marTop w:val="0"/>
      <w:marBottom w:val="0"/>
      <w:divBdr>
        <w:top w:val="none" w:sz="0" w:space="0" w:color="auto"/>
        <w:left w:val="none" w:sz="0" w:space="0" w:color="auto"/>
        <w:bottom w:val="none" w:sz="0" w:space="0" w:color="auto"/>
        <w:right w:val="none" w:sz="0" w:space="0" w:color="auto"/>
      </w:divBdr>
    </w:div>
    <w:div w:id="921454851">
      <w:bodyDiv w:val="1"/>
      <w:marLeft w:val="0"/>
      <w:marRight w:val="0"/>
      <w:marTop w:val="0"/>
      <w:marBottom w:val="0"/>
      <w:divBdr>
        <w:top w:val="none" w:sz="0" w:space="0" w:color="auto"/>
        <w:left w:val="none" w:sz="0" w:space="0" w:color="auto"/>
        <w:bottom w:val="none" w:sz="0" w:space="0" w:color="auto"/>
        <w:right w:val="none" w:sz="0" w:space="0" w:color="auto"/>
      </w:divBdr>
    </w:div>
    <w:div w:id="931625251">
      <w:bodyDiv w:val="1"/>
      <w:marLeft w:val="0"/>
      <w:marRight w:val="0"/>
      <w:marTop w:val="0"/>
      <w:marBottom w:val="0"/>
      <w:divBdr>
        <w:top w:val="none" w:sz="0" w:space="0" w:color="auto"/>
        <w:left w:val="none" w:sz="0" w:space="0" w:color="auto"/>
        <w:bottom w:val="none" w:sz="0" w:space="0" w:color="auto"/>
        <w:right w:val="none" w:sz="0" w:space="0" w:color="auto"/>
      </w:divBdr>
    </w:div>
    <w:div w:id="949438661">
      <w:bodyDiv w:val="1"/>
      <w:marLeft w:val="0"/>
      <w:marRight w:val="0"/>
      <w:marTop w:val="0"/>
      <w:marBottom w:val="0"/>
      <w:divBdr>
        <w:top w:val="none" w:sz="0" w:space="0" w:color="auto"/>
        <w:left w:val="none" w:sz="0" w:space="0" w:color="auto"/>
        <w:bottom w:val="none" w:sz="0" w:space="0" w:color="auto"/>
        <w:right w:val="none" w:sz="0" w:space="0" w:color="auto"/>
      </w:divBdr>
    </w:div>
    <w:div w:id="1208300339">
      <w:bodyDiv w:val="1"/>
      <w:marLeft w:val="0"/>
      <w:marRight w:val="0"/>
      <w:marTop w:val="0"/>
      <w:marBottom w:val="0"/>
      <w:divBdr>
        <w:top w:val="none" w:sz="0" w:space="0" w:color="auto"/>
        <w:left w:val="none" w:sz="0" w:space="0" w:color="auto"/>
        <w:bottom w:val="none" w:sz="0" w:space="0" w:color="auto"/>
        <w:right w:val="none" w:sz="0" w:space="0" w:color="auto"/>
      </w:divBdr>
    </w:div>
    <w:div w:id="1277835424">
      <w:bodyDiv w:val="1"/>
      <w:marLeft w:val="0"/>
      <w:marRight w:val="0"/>
      <w:marTop w:val="0"/>
      <w:marBottom w:val="0"/>
      <w:divBdr>
        <w:top w:val="none" w:sz="0" w:space="0" w:color="auto"/>
        <w:left w:val="none" w:sz="0" w:space="0" w:color="auto"/>
        <w:bottom w:val="none" w:sz="0" w:space="0" w:color="auto"/>
        <w:right w:val="none" w:sz="0" w:space="0" w:color="auto"/>
      </w:divBdr>
    </w:div>
    <w:div w:id="1423066532">
      <w:bodyDiv w:val="1"/>
      <w:marLeft w:val="0"/>
      <w:marRight w:val="0"/>
      <w:marTop w:val="0"/>
      <w:marBottom w:val="0"/>
      <w:divBdr>
        <w:top w:val="none" w:sz="0" w:space="0" w:color="auto"/>
        <w:left w:val="none" w:sz="0" w:space="0" w:color="auto"/>
        <w:bottom w:val="none" w:sz="0" w:space="0" w:color="auto"/>
        <w:right w:val="none" w:sz="0" w:space="0" w:color="auto"/>
      </w:divBdr>
    </w:div>
    <w:div w:id="1548254817">
      <w:bodyDiv w:val="1"/>
      <w:marLeft w:val="0"/>
      <w:marRight w:val="0"/>
      <w:marTop w:val="0"/>
      <w:marBottom w:val="0"/>
      <w:divBdr>
        <w:top w:val="none" w:sz="0" w:space="0" w:color="auto"/>
        <w:left w:val="none" w:sz="0" w:space="0" w:color="auto"/>
        <w:bottom w:val="none" w:sz="0" w:space="0" w:color="auto"/>
        <w:right w:val="none" w:sz="0" w:space="0" w:color="auto"/>
      </w:divBdr>
    </w:div>
    <w:div w:id="1780876680">
      <w:bodyDiv w:val="1"/>
      <w:marLeft w:val="0"/>
      <w:marRight w:val="0"/>
      <w:marTop w:val="0"/>
      <w:marBottom w:val="0"/>
      <w:divBdr>
        <w:top w:val="none" w:sz="0" w:space="0" w:color="auto"/>
        <w:left w:val="none" w:sz="0" w:space="0" w:color="auto"/>
        <w:bottom w:val="none" w:sz="0" w:space="0" w:color="auto"/>
        <w:right w:val="none" w:sz="0" w:space="0" w:color="auto"/>
      </w:divBdr>
    </w:div>
    <w:div w:id="1854687521">
      <w:bodyDiv w:val="1"/>
      <w:marLeft w:val="0"/>
      <w:marRight w:val="0"/>
      <w:marTop w:val="0"/>
      <w:marBottom w:val="0"/>
      <w:divBdr>
        <w:top w:val="none" w:sz="0" w:space="0" w:color="auto"/>
        <w:left w:val="none" w:sz="0" w:space="0" w:color="auto"/>
        <w:bottom w:val="none" w:sz="0" w:space="0" w:color="auto"/>
        <w:right w:val="none" w:sz="0" w:space="0" w:color="auto"/>
      </w:divBdr>
    </w:div>
    <w:div w:id="1933270825">
      <w:bodyDiv w:val="1"/>
      <w:marLeft w:val="0"/>
      <w:marRight w:val="0"/>
      <w:marTop w:val="0"/>
      <w:marBottom w:val="0"/>
      <w:divBdr>
        <w:top w:val="none" w:sz="0" w:space="0" w:color="auto"/>
        <w:left w:val="none" w:sz="0" w:space="0" w:color="auto"/>
        <w:bottom w:val="none" w:sz="0" w:space="0" w:color="auto"/>
        <w:right w:val="none" w:sz="0" w:space="0" w:color="auto"/>
      </w:divBdr>
    </w:div>
    <w:div w:id="1967348666">
      <w:bodyDiv w:val="1"/>
      <w:marLeft w:val="0"/>
      <w:marRight w:val="0"/>
      <w:marTop w:val="0"/>
      <w:marBottom w:val="0"/>
      <w:divBdr>
        <w:top w:val="none" w:sz="0" w:space="0" w:color="auto"/>
        <w:left w:val="none" w:sz="0" w:space="0" w:color="auto"/>
        <w:bottom w:val="none" w:sz="0" w:space="0" w:color="auto"/>
        <w:right w:val="none" w:sz="0" w:space="0" w:color="auto"/>
      </w:divBdr>
    </w:div>
    <w:div w:id="2058891201">
      <w:bodyDiv w:val="1"/>
      <w:marLeft w:val="0"/>
      <w:marRight w:val="0"/>
      <w:marTop w:val="0"/>
      <w:marBottom w:val="0"/>
      <w:divBdr>
        <w:top w:val="none" w:sz="0" w:space="0" w:color="auto"/>
        <w:left w:val="none" w:sz="0" w:space="0" w:color="auto"/>
        <w:bottom w:val="none" w:sz="0" w:space="0" w:color="auto"/>
        <w:right w:val="none" w:sz="0" w:space="0" w:color="auto"/>
      </w:divBdr>
    </w:div>
    <w:div w:id="21066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decs-project.eu/index.php?id=5" TargetMode="External"/><Relationship Id="rId18" Type="http://schemas.openxmlformats.org/officeDocument/2006/relationships/hyperlink" Target="https://www.car-2-car.org/index.php?id=5" TargetMode="External"/><Relationship Id="rId26" Type="http://schemas.openxmlformats.org/officeDocument/2006/relationships/hyperlink" Target="http://eur-lex.europa.eu/legal-content/en/TXT/?uri=CELEX%3A31995L0046" TargetMode="External"/><Relationship Id="rId3" Type="http://schemas.openxmlformats.org/officeDocument/2006/relationships/styles" Target="styles.xml"/><Relationship Id="rId21" Type="http://schemas.openxmlformats.org/officeDocument/2006/relationships/hyperlink" Target="http://www.acea.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transport/sites/transport/files/2017-09-c-its-platform-final-report.pdf" TargetMode="External"/><Relationship Id="rId17" Type="http://schemas.openxmlformats.org/officeDocument/2006/relationships/hyperlink" Target="https://www.timon-project.eu" TargetMode="External"/><Relationship Id="rId25" Type="http://schemas.openxmlformats.org/officeDocument/2006/relationships/hyperlink" Target="https://www.polisnetwork.eu/about/about-poli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onet2030.eu" TargetMode="External"/><Relationship Id="rId20" Type="http://schemas.openxmlformats.org/officeDocument/2006/relationships/hyperlink" Target="http://erticonetwork.com/european-automotive-telecom-alliance-presents-automated-driving-roadm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ort/sites/transport/files/themes/its/doc/c-its-platform-final-report-january-2016.pdf" TargetMode="External"/><Relationship Id="rId24" Type="http://schemas.openxmlformats.org/officeDocument/2006/relationships/hyperlink" Target="http://www.asecap.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c.europa.eu/growth/tools-databases/mandates/index.cfm?fuseaction=search.detail&amp;id=434" TargetMode="External"/><Relationship Id="rId23" Type="http://schemas.openxmlformats.org/officeDocument/2006/relationships/hyperlink" Target="http://www.cedr.eu" TargetMode="External"/><Relationship Id="rId28" Type="http://schemas.openxmlformats.org/officeDocument/2006/relationships/header" Target="header2.xml"/><Relationship Id="rId10" Type="http://schemas.openxmlformats.org/officeDocument/2006/relationships/hyperlink" Target="http://hights.eu/deliverables/" TargetMode="External"/><Relationship Id="rId19" Type="http://schemas.openxmlformats.org/officeDocument/2006/relationships/hyperlink" Target="http://5gaa.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rtal.etsi.org/STF/STFs/Funding.aspx" TargetMode="External"/><Relationship Id="rId14" Type="http://schemas.openxmlformats.org/officeDocument/2006/relationships/hyperlink" Target="https://www.c-roads.eu/platform.html" TargetMode="External"/><Relationship Id="rId22" Type="http://schemas.openxmlformats.org/officeDocument/2006/relationships/hyperlink" Target="https://clepa.eu"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C082-6364-400A-9254-22C82BE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Lea Belloulou</cp:lastModifiedBy>
  <cp:revision>6</cp:revision>
  <cp:lastPrinted>2018-07-26T09:54:00Z</cp:lastPrinted>
  <dcterms:created xsi:type="dcterms:W3CDTF">2018-07-26T09:42:00Z</dcterms:created>
  <dcterms:modified xsi:type="dcterms:W3CDTF">2018-07-26T10:01:00Z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b5a79c6e-bfcd-3486-b097-c17021979b3f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