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864"/>
      </w:tblGrid>
      <w:tr w:rsidR="00EE2501" w14:paraId="4E69EE8C" w14:textId="77777777">
        <w:tc>
          <w:tcPr>
            <w:tcW w:w="3181" w:type="dxa"/>
            <w:vMerge w:val="restart"/>
            <w:vAlign w:val="center"/>
          </w:tcPr>
          <w:p w14:paraId="060F101E" w14:textId="77777777" w:rsidR="00EE2501" w:rsidRDefault="0008178C">
            <w:bookmarkStart w:id="0" w:name="_GoBack"/>
            <w:bookmarkEnd w:id="0"/>
            <w:r>
              <w:rPr>
                <w:noProof/>
                <w:lang w:eastAsia="en-GB"/>
              </w:rPr>
              <w:drawing>
                <wp:inline distT="0" distB="0" distL="0" distR="0" wp14:anchorId="463CD0A3" wp14:editId="261CD003">
                  <wp:extent cx="2247900" cy="723900"/>
                  <wp:effectExtent l="0" t="0" r="0" b="0"/>
                  <wp:docPr id="2"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6439" w:type="dxa"/>
            <w:vAlign w:val="center"/>
          </w:tcPr>
          <w:p w14:paraId="0AEA0261" w14:textId="39F86435" w:rsidR="00EE2501" w:rsidRPr="00B03793" w:rsidRDefault="00EE2501" w:rsidP="003F0A36">
            <w:pPr>
              <w:pStyle w:val="Header"/>
              <w:jc w:val="right"/>
              <w:rPr>
                <w:b/>
                <w:i/>
                <w:sz w:val="32"/>
                <w:szCs w:val="32"/>
                <w:lang w:val="en-GB"/>
              </w:rPr>
            </w:pPr>
            <w:proofErr w:type="spellStart"/>
            <w:r w:rsidRPr="00B03793">
              <w:rPr>
                <w:b/>
                <w:i/>
                <w:sz w:val="32"/>
                <w:szCs w:val="32"/>
                <w:lang w:val="en-GB"/>
              </w:rPr>
              <w:t>ToR</w:t>
            </w:r>
            <w:proofErr w:type="spellEnd"/>
            <w:r w:rsidRPr="00B03793">
              <w:rPr>
                <w:b/>
                <w:i/>
                <w:sz w:val="32"/>
                <w:szCs w:val="32"/>
                <w:lang w:val="en-GB"/>
              </w:rPr>
              <w:t xml:space="preserve"> STF </w:t>
            </w:r>
            <w:r w:rsidR="003F0A36">
              <w:rPr>
                <w:b/>
                <w:i/>
                <w:sz w:val="32"/>
                <w:szCs w:val="32"/>
                <w:lang w:val="en-GB"/>
              </w:rPr>
              <w:t>BP</w:t>
            </w:r>
            <w:r w:rsidR="00A46B2F" w:rsidRPr="00B03793">
              <w:rPr>
                <w:b/>
                <w:i/>
                <w:sz w:val="32"/>
                <w:szCs w:val="32"/>
                <w:lang w:val="en-GB"/>
              </w:rPr>
              <w:t xml:space="preserve"> </w:t>
            </w:r>
            <w:r w:rsidRPr="00B03793">
              <w:rPr>
                <w:b/>
                <w:i/>
                <w:sz w:val="32"/>
                <w:szCs w:val="32"/>
                <w:lang w:val="en-GB"/>
              </w:rPr>
              <w:t xml:space="preserve">(TC </w:t>
            </w:r>
            <w:r w:rsidR="00894DEF">
              <w:rPr>
                <w:b/>
                <w:i/>
                <w:sz w:val="32"/>
                <w:szCs w:val="32"/>
                <w:lang w:val="en-GB"/>
              </w:rPr>
              <w:t>SmartM2M</w:t>
            </w:r>
            <w:r w:rsidRPr="00B03793">
              <w:rPr>
                <w:b/>
                <w:i/>
                <w:sz w:val="32"/>
                <w:szCs w:val="32"/>
                <w:lang w:val="en-GB"/>
              </w:rPr>
              <w:t xml:space="preserve">) </w:t>
            </w:r>
          </w:p>
        </w:tc>
      </w:tr>
      <w:tr w:rsidR="00EE2501" w14:paraId="2C54DF13" w14:textId="77777777">
        <w:tc>
          <w:tcPr>
            <w:tcW w:w="3181" w:type="dxa"/>
            <w:vMerge/>
            <w:vAlign w:val="center"/>
          </w:tcPr>
          <w:p w14:paraId="50F14A40" w14:textId="77777777" w:rsidR="00EE2501" w:rsidRPr="00B03793" w:rsidRDefault="00EE2501">
            <w:pPr>
              <w:pStyle w:val="Header"/>
              <w:jc w:val="right"/>
              <w:rPr>
                <w:szCs w:val="32"/>
                <w:lang w:val="en-GB"/>
              </w:rPr>
            </w:pPr>
          </w:p>
        </w:tc>
        <w:tc>
          <w:tcPr>
            <w:tcW w:w="6439" w:type="dxa"/>
            <w:vAlign w:val="center"/>
          </w:tcPr>
          <w:p w14:paraId="53BA4779" w14:textId="257EE01D" w:rsidR="00EE2501" w:rsidRDefault="00EE2501" w:rsidP="00987094">
            <w:pPr>
              <w:pStyle w:val="Header"/>
              <w:jc w:val="right"/>
              <w:rPr>
                <w:lang w:val="en-US"/>
              </w:rPr>
            </w:pPr>
            <w:r>
              <w:rPr>
                <w:lang w:val="en-US"/>
              </w:rPr>
              <w:t xml:space="preserve">Version: </w:t>
            </w:r>
            <w:r w:rsidR="00593D22">
              <w:rPr>
                <w:lang w:val="en-US"/>
              </w:rPr>
              <w:t>1</w:t>
            </w:r>
            <w:r w:rsidRPr="00B03793">
              <w:rPr>
                <w:lang w:val="en-GB"/>
              </w:rPr>
              <w:t>.</w:t>
            </w:r>
            <w:r w:rsidR="00987094">
              <w:rPr>
                <w:lang w:val="en-GB"/>
              </w:rPr>
              <w:t>2</w:t>
            </w:r>
          </w:p>
        </w:tc>
      </w:tr>
      <w:tr w:rsidR="00EE2501" w14:paraId="05DDFF49" w14:textId="77777777">
        <w:tc>
          <w:tcPr>
            <w:tcW w:w="3181" w:type="dxa"/>
            <w:vMerge/>
            <w:vAlign w:val="center"/>
          </w:tcPr>
          <w:p w14:paraId="4EFEA7E1" w14:textId="77777777" w:rsidR="00EE2501" w:rsidRDefault="00EE2501">
            <w:pPr>
              <w:pStyle w:val="Header"/>
              <w:jc w:val="right"/>
              <w:rPr>
                <w:lang w:val="en-US"/>
              </w:rPr>
            </w:pPr>
          </w:p>
        </w:tc>
        <w:tc>
          <w:tcPr>
            <w:tcW w:w="6439" w:type="dxa"/>
            <w:vAlign w:val="center"/>
          </w:tcPr>
          <w:p w14:paraId="1A7B43A0" w14:textId="18905543" w:rsidR="00EE2501" w:rsidRPr="00B03793" w:rsidRDefault="00507DBB" w:rsidP="003E3AFC">
            <w:pPr>
              <w:pStyle w:val="Header"/>
              <w:jc w:val="right"/>
              <w:rPr>
                <w:lang w:val="en-GB"/>
              </w:rPr>
            </w:pPr>
            <w:r>
              <w:rPr>
                <w:lang w:val="en-GB"/>
              </w:rPr>
              <w:t xml:space="preserve">Author: </w:t>
            </w:r>
            <w:r w:rsidR="007638F4">
              <w:rPr>
                <w:lang w:val="en-GB"/>
              </w:rPr>
              <w:t>SmartM2M</w:t>
            </w:r>
            <w:r>
              <w:rPr>
                <w:lang w:val="en-GB"/>
              </w:rPr>
              <w:t xml:space="preserve"> – Date:</w:t>
            </w:r>
            <w:r w:rsidR="00ED44AC">
              <w:rPr>
                <w:lang w:val="en-GB"/>
              </w:rPr>
              <w:t xml:space="preserve">18 </w:t>
            </w:r>
            <w:r w:rsidR="00E3722C">
              <w:rPr>
                <w:lang w:val="en-GB"/>
              </w:rPr>
              <w:t>April</w:t>
            </w:r>
            <w:r w:rsidR="00F54A57">
              <w:rPr>
                <w:lang w:val="en-GB"/>
              </w:rPr>
              <w:t xml:space="preserve"> 2017</w:t>
            </w:r>
            <w:r w:rsidR="00EE2501" w:rsidRPr="00B03793">
              <w:rPr>
                <w:lang w:val="en-GB"/>
              </w:rPr>
              <w:t xml:space="preserve"> </w:t>
            </w:r>
          </w:p>
        </w:tc>
      </w:tr>
      <w:tr w:rsidR="00EE2501" w14:paraId="7FDF6435" w14:textId="77777777">
        <w:tc>
          <w:tcPr>
            <w:tcW w:w="3181" w:type="dxa"/>
            <w:vMerge/>
            <w:vAlign w:val="center"/>
          </w:tcPr>
          <w:p w14:paraId="309742CD" w14:textId="77777777" w:rsidR="00EE2501" w:rsidRPr="00B03793" w:rsidRDefault="00EE2501">
            <w:pPr>
              <w:pStyle w:val="Header"/>
              <w:jc w:val="right"/>
              <w:rPr>
                <w:lang w:val="en-GB"/>
              </w:rPr>
            </w:pPr>
          </w:p>
        </w:tc>
        <w:tc>
          <w:tcPr>
            <w:tcW w:w="6439" w:type="dxa"/>
            <w:vAlign w:val="center"/>
          </w:tcPr>
          <w:p w14:paraId="35EA7D8D" w14:textId="3890AC63" w:rsidR="00EE2501" w:rsidRPr="00B03793" w:rsidRDefault="00ED44AC" w:rsidP="0023659F">
            <w:pPr>
              <w:pStyle w:val="Header"/>
              <w:jc w:val="right"/>
              <w:rPr>
                <w:lang w:val="en-GB"/>
              </w:rPr>
            </w:pPr>
            <w:r>
              <w:rPr>
                <w:lang w:val="en-GB"/>
              </w:rPr>
              <w:t xml:space="preserve">Last updated: </w:t>
            </w:r>
            <w:r w:rsidR="00987094">
              <w:rPr>
                <w:lang w:val="en-GB"/>
              </w:rPr>
              <w:t>7</w:t>
            </w:r>
            <w:r w:rsidR="0023659F">
              <w:rPr>
                <w:lang w:val="en-GB"/>
              </w:rPr>
              <w:t xml:space="preserve"> Ju</w:t>
            </w:r>
            <w:r w:rsidR="00987094">
              <w:rPr>
                <w:lang w:val="en-GB"/>
              </w:rPr>
              <w:t>ly</w:t>
            </w:r>
            <w:r>
              <w:rPr>
                <w:lang w:val="en-GB"/>
              </w:rPr>
              <w:t xml:space="preserve"> 2017</w:t>
            </w:r>
          </w:p>
        </w:tc>
      </w:tr>
      <w:tr w:rsidR="00EE2501" w14:paraId="1B7F5052" w14:textId="77777777">
        <w:tc>
          <w:tcPr>
            <w:tcW w:w="3181" w:type="dxa"/>
            <w:vMerge/>
            <w:vAlign w:val="center"/>
          </w:tcPr>
          <w:p w14:paraId="38144B3A" w14:textId="77777777" w:rsidR="00EE2501" w:rsidRPr="00B03793" w:rsidRDefault="00EE2501">
            <w:pPr>
              <w:pStyle w:val="Header"/>
              <w:jc w:val="right"/>
              <w:rPr>
                <w:lang w:val="en-GB"/>
              </w:rPr>
            </w:pPr>
          </w:p>
        </w:tc>
        <w:tc>
          <w:tcPr>
            <w:tcW w:w="6439" w:type="dxa"/>
            <w:vAlign w:val="center"/>
          </w:tcPr>
          <w:p w14:paraId="7D96C137" w14:textId="77777777" w:rsidR="00EE2501" w:rsidRPr="00B03793" w:rsidRDefault="00EE2501" w:rsidP="00156C82">
            <w:pPr>
              <w:pStyle w:val="Header"/>
              <w:jc w:val="right"/>
              <w:rPr>
                <w:lang w:val="en-GB"/>
              </w:rPr>
            </w:pPr>
            <w:r w:rsidRPr="00B03793">
              <w:rPr>
                <w:lang w:val="en-GB"/>
              </w:rPr>
              <w:t xml:space="preserve">page </w:t>
            </w:r>
            <w:r w:rsidRPr="00B03793">
              <w:rPr>
                <w:lang w:val="en-GB"/>
              </w:rPr>
              <w:fldChar w:fldCharType="begin"/>
            </w:r>
            <w:r w:rsidRPr="00B03793">
              <w:rPr>
                <w:lang w:val="en-GB"/>
              </w:rPr>
              <w:instrText xml:space="preserve"> PAGE   \* MERGEFORMAT </w:instrText>
            </w:r>
            <w:r w:rsidRPr="00B03793">
              <w:rPr>
                <w:lang w:val="en-GB"/>
              </w:rPr>
              <w:fldChar w:fldCharType="separate"/>
            </w:r>
            <w:r w:rsidR="00182E13">
              <w:rPr>
                <w:noProof/>
                <w:lang w:val="en-GB"/>
              </w:rPr>
              <w:t>1</w:t>
            </w:r>
            <w:r w:rsidRPr="00B03793">
              <w:rPr>
                <w:lang w:val="en-GB"/>
              </w:rPr>
              <w:fldChar w:fldCharType="end"/>
            </w:r>
            <w:r w:rsidRPr="00B03793">
              <w:rPr>
                <w:lang w:val="en-GB"/>
              </w:rPr>
              <w:t xml:space="preserve"> of</w:t>
            </w:r>
            <w:r w:rsidR="00F1698C">
              <w:rPr>
                <w:lang w:val="en-GB"/>
              </w:rPr>
              <w:t xml:space="preserve"> </w:t>
            </w:r>
            <w:r w:rsidR="00156C82">
              <w:rPr>
                <w:lang w:val="en-GB"/>
              </w:rPr>
              <w:t>6</w:t>
            </w:r>
          </w:p>
        </w:tc>
      </w:tr>
    </w:tbl>
    <w:p w14:paraId="7E391EA5" w14:textId="77777777" w:rsidR="00EE2501" w:rsidRDefault="00EE2501"/>
    <w:p w14:paraId="70599D5E" w14:textId="77777777" w:rsidR="00EE2501" w:rsidRDefault="00EE2501">
      <w:pPr>
        <w:pStyle w:val="ZT"/>
      </w:pPr>
      <w:r>
        <w:t>Terms of Reference - Specialist Task Force</w:t>
      </w:r>
    </w:p>
    <w:p w14:paraId="38F7220D" w14:textId="7153612D" w:rsidR="00EE2501" w:rsidRDefault="00EE2501">
      <w:pPr>
        <w:pStyle w:val="ZT"/>
      </w:pPr>
      <w:r>
        <w:t xml:space="preserve">STF </w:t>
      </w:r>
      <w:r w:rsidR="003F0A36">
        <w:t>BP</w:t>
      </w:r>
      <w:r w:rsidR="00C470AF">
        <w:t xml:space="preserve"> </w:t>
      </w:r>
      <w:r>
        <w:t xml:space="preserve">(TC </w:t>
      </w:r>
      <w:r w:rsidR="00894DEF">
        <w:t>SmartM2M</w:t>
      </w:r>
      <w:r>
        <w:t>)</w:t>
      </w:r>
    </w:p>
    <w:p w14:paraId="7BE20CC8" w14:textId="77777777" w:rsidR="00EE2501" w:rsidRDefault="004A410E">
      <w:pPr>
        <w:pStyle w:val="ZT"/>
      </w:pPr>
      <w:r>
        <w:t>“</w:t>
      </w:r>
      <w:r w:rsidR="003E3AFC">
        <w:t>SAREF extensions</w:t>
      </w:r>
      <w:r w:rsidR="00EE2501">
        <w:t>”</w:t>
      </w:r>
    </w:p>
    <w:p w14:paraId="2A116079" w14:textId="77777777" w:rsidR="00EE2501" w:rsidRDefault="00EE2501"/>
    <w:p w14:paraId="77AED9B2" w14:textId="77777777" w:rsidR="00EE2501" w:rsidRDefault="00EE2501">
      <w:pPr>
        <w:rPr>
          <w:b/>
          <w:sz w:val="24"/>
          <w:szCs w:val="24"/>
        </w:rPr>
      </w:pPr>
      <w:r>
        <w:rPr>
          <w:b/>
          <w:sz w:val="24"/>
          <w:szCs w:val="24"/>
        </w:rP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952"/>
      </w:tblGrid>
      <w:tr w:rsidR="00EE2501" w14:paraId="251FE0A6" w14:textId="77777777" w:rsidTr="002E0766">
        <w:tc>
          <w:tcPr>
            <w:tcW w:w="1668" w:type="dxa"/>
            <w:tcMar>
              <w:top w:w="28" w:type="dxa"/>
              <w:bottom w:w="28" w:type="dxa"/>
            </w:tcMar>
          </w:tcPr>
          <w:p w14:paraId="09E27668" w14:textId="77777777" w:rsidR="00EE2501" w:rsidRDefault="00EE2501">
            <w:pPr>
              <w:jc w:val="left"/>
            </w:pPr>
            <w:r>
              <w:t>Approval status</w:t>
            </w:r>
          </w:p>
        </w:tc>
        <w:tc>
          <w:tcPr>
            <w:tcW w:w="7952" w:type="dxa"/>
            <w:tcMar>
              <w:top w:w="28" w:type="dxa"/>
              <w:bottom w:w="28" w:type="dxa"/>
            </w:tcMar>
          </w:tcPr>
          <w:p w14:paraId="3984F296" w14:textId="5304979A" w:rsidR="00A621AE" w:rsidRDefault="00220466" w:rsidP="00134C4C">
            <w:r>
              <w:t>TC SmartM2M approved. STF Review Panel recommended for FWP 2017 2</w:t>
            </w:r>
            <w:r w:rsidRPr="00220466">
              <w:rPr>
                <w:vertAlign w:val="superscript"/>
              </w:rPr>
              <w:t>nd</w:t>
            </w:r>
            <w:r>
              <w:t xml:space="preserve"> allocation with removal of wearables domain and smaller budget.</w:t>
            </w:r>
          </w:p>
          <w:p w14:paraId="4FE52742" w14:textId="118A6A8A" w:rsidR="00220466" w:rsidRPr="008D77C6" w:rsidRDefault="00220466" w:rsidP="00134C4C">
            <w:r>
              <w:t>For Board#113 approval.</w:t>
            </w:r>
          </w:p>
        </w:tc>
      </w:tr>
      <w:tr w:rsidR="001764E3" w14:paraId="1A50DE7D" w14:textId="77777777" w:rsidTr="002E0766">
        <w:tc>
          <w:tcPr>
            <w:tcW w:w="1668" w:type="dxa"/>
            <w:tcMar>
              <w:top w:w="28" w:type="dxa"/>
              <w:bottom w:w="28" w:type="dxa"/>
            </w:tcMar>
          </w:tcPr>
          <w:p w14:paraId="5E9CF4CA" w14:textId="575767FC" w:rsidR="001764E3" w:rsidRDefault="001764E3" w:rsidP="001764E3">
            <w:pPr>
              <w:jc w:val="left"/>
            </w:pPr>
            <w:r w:rsidRPr="003F17C4">
              <w:t>Funding</w:t>
            </w:r>
          </w:p>
        </w:tc>
        <w:tc>
          <w:tcPr>
            <w:tcW w:w="7952" w:type="dxa"/>
            <w:tcMar>
              <w:top w:w="28" w:type="dxa"/>
              <w:bottom w:w="28" w:type="dxa"/>
            </w:tcMar>
          </w:tcPr>
          <w:p w14:paraId="4667E1DE" w14:textId="3565C04C" w:rsidR="001764E3" w:rsidRDefault="001764E3" w:rsidP="001764E3">
            <w:r>
              <w:rPr>
                <w:b/>
              </w:rPr>
              <w:t>Maximum b</w:t>
            </w:r>
            <w:r w:rsidRPr="00647C55">
              <w:rPr>
                <w:b/>
              </w:rPr>
              <w:t>udget:</w:t>
            </w:r>
            <w:r>
              <w:rPr>
                <w:b/>
              </w:rPr>
              <w:t xml:space="preserve"> 96 000</w:t>
            </w:r>
            <w:r w:rsidRPr="00647C55">
              <w:rPr>
                <w:b/>
              </w:rPr>
              <w:t> € ETSI FWP</w:t>
            </w:r>
          </w:p>
        </w:tc>
      </w:tr>
      <w:tr w:rsidR="001764E3" w14:paraId="4674E995" w14:textId="77777777" w:rsidTr="002E0766">
        <w:tc>
          <w:tcPr>
            <w:tcW w:w="1668" w:type="dxa"/>
            <w:tcBorders>
              <w:top w:val="single" w:sz="4" w:space="0" w:color="auto"/>
              <w:left w:val="single" w:sz="4" w:space="0" w:color="auto"/>
              <w:bottom w:val="single" w:sz="4" w:space="0" w:color="auto"/>
              <w:right w:val="single" w:sz="4" w:space="0" w:color="auto"/>
            </w:tcBorders>
            <w:tcMar>
              <w:top w:w="28" w:type="dxa"/>
              <w:bottom w:w="28" w:type="dxa"/>
            </w:tcMar>
          </w:tcPr>
          <w:p w14:paraId="52FA19B1" w14:textId="3C5B3198" w:rsidR="001764E3" w:rsidRDefault="001764E3" w:rsidP="001764E3">
            <w:pPr>
              <w:jc w:val="left"/>
            </w:pPr>
            <w:r>
              <w:t>Time scale</w:t>
            </w:r>
          </w:p>
        </w:tc>
        <w:tc>
          <w:tcPr>
            <w:tcW w:w="7952" w:type="dxa"/>
            <w:tcBorders>
              <w:top w:val="single" w:sz="4" w:space="0" w:color="auto"/>
              <w:left w:val="single" w:sz="4" w:space="0" w:color="auto"/>
              <w:bottom w:val="single" w:sz="4" w:space="0" w:color="auto"/>
              <w:right w:val="single" w:sz="4" w:space="0" w:color="auto"/>
            </w:tcBorders>
            <w:tcMar>
              <w:top w:w="28" w:type="dxa"/>
              <w:bottom w:w="28" w:type="dxa"/>
            </w:tcMar>
          </w:tcPr>
          <w:p w14:paraId="5FB88FE3" w14:textId="71E4A29B" w:rsidR="001764E3" w:rsidRDefault="001764E3" w:rsidP="001764E3">
            <w:r>
              <w:t xml:space="preserve">October 2017 to  April 2019 </w:t>
            </w:r>
          </w:p>
        </w:tc>
      </w:tr>
      <w:tr w:rsidR="001764E3" w14:paraId="70AFB0B8" w14:textId="77777777" w:rsidTr="002E0766">
        <w:tc>
          <w:tcPr>
            <w:tcW w:w="1668" w:type="dxa"/>
            <w:tcBorders>
              <w:top w:val="single" w:sz="4" w:space="0" w:color="auto"/>
              <w:left w:val="single" w:sz="4" w:space="0" w:color="auto"/>
              <w:bottom w:val="single" w:sz="4" w:space="0" w:color="auto"/>
              <w:right w:val="single" w:sz="4" w:space="0" w:color="auto"/>
            </w:tcBorders>
            <w:tcMar>
              <w:top w:w="28" w:type="dxa"/>
              <w:bottom w:w="28" w:type="dxa"/>
            </w:tcMar>
          </w:tcPr>
          <w:p w14:paraId="0E31C51C" w14:textId="77777777" w:rsidR="001764E3" w:rsidRDefault="001764E3" w:rsidP="001764E3">
            <w:pPr>
              <w:jc w:val="left"/>
            </w:pPr>
            <w:r>
              <w:t xml:space="preserve">Work Items </w:t>
            </w:r>
          </w:p>
        </w:tc>
        <w:tc>
          <w:tcPr>
            <w:tcW w:w="7952" w:type="dxa"/>
            <w:tcBorders>
              <w:top w:val="single" w:sz="4" w:space="0" w:color="auto"/>
              <w:left w:val="single" w:sz="4" w:space="0" w:color="auto"/>
              <w:bottom w:val="single" w:sz="4" w:space="0" w:color="auto"/>
              <w:right w:val="single" w:sz="4" w:space="0" w:color="auto"/>
            </w:tcBorders>
            <w:tcMar>
              <w:top w:w="28" w:type="dxa"/>
              <w:bottom w:w="28" w:type="dxa"/>
            </w:tcMar>
          </w:tcPr>
          <w:p w14:paraId="26637DB1" w14:textId="77777777" w:rsidR="001764E3" w:rsidRDefault="001764E3" w:rsidP="001764E3">
            <w:pPr>
              <w:pStyle w:val="NormalIndent"/>
              <w:numPr>
                <w:ilvl w:val="0"/>
                <w:numId w:val="49"/>
              </w:numPr>
              <w:rPr>
                <w:b/>
              </w:rPr>
            </w:pPr>
            <w:r>
              <w:rPr>
                <w:b/>
              </w:rPr>
              <w:t>DTR/SmartM2M-103506</w:t>
            </w:r>
          </w:p>
          <w:p w14:paraId="51D9C3D2" w14:textId="77777777" w:rsidR="001764E3" w:rsidRDefault="001764E3" w:rsidP="001764E3">
            <w:pPr>
              <w:pStyle w:val="NormalIndent"/>
            </w:pPr>
            <w:r w:rsidRPr="0052325B">
              <w:t>Title:</w:t>
            </w:r>
            <w:r>
              <w:t xml:space="preserve"> </w:t>
            </w:r>
            <w:r w:rsidRPr="00DF52D0">
              <w:t>SmartM2M; SAREF extension investigation; Requirements for Smart Cities</w:t>
            </w:r>
            <w:r>
              <w:t xml:space="preserve">. </w:t>
            </w:r>
            <w:r w:rsidRPr="00467334">
              <w:t xml:space="preserve">SAREF Investigation for </w:t>
            </w:r>
            <w:r>
              <w:t>Smart Cities</w:t>
            </w:r>
          </w:p>
          <w:p w14:paraId="2A3A24EF" w14:textId="77777777" w:rsidR="001764E3" w:rsidRDefault="001764E3" w:rsidP="001764E3">
            <w:pPr>
              <w:pStyle w:val="NormalIndent"/>
            </w:pPr>
            <w:r>
              <w:t xml:space="preserve">Scope: </w:t>
            </w:r>
            <w:r w:rsidRPr="00DF52D0">
              <w:t>Determine an initial semantic model for Smart Cities based on a limited set of use cases and from available existing data model</w:t>
            </w:r>
            <w:r>
              <w:t>s</w:t>
            </w:r>
            <w:r w:rsidRPr="00DF52D0">
              <w:t>. This work is expected to be developed in close collaboration with AIOTI, the H2020 Large Scale Pilots</w:t>
            </w:r>
            <w:r>
              <w:t xml:space="preserve">, the H2020 </w:t>
            </w:r>
            <w:r w:rsidRPr="00CE42A3">
              <w:t>lighthouse projects</w:t>
            </w:r>
            <w:r>
              <w:t xml:space="preserve"> on smart cities </w:t>
            </w:r>
            <w:r w:rsidRPr="00DF52D0">
              <w:t>and with ETSI activities in Smart Cities, primarily ISG CIM</w:t>
            </w:r>
            <w:r>
              <w:t>, and oneM2M</w:t>
            </w:r>
            <w:r w:rsidRPr="00DF52D0">
              <w:t xml:space="preserve">. Use cases and </w:t>
            </w:r>
            <w:r>
              <w:t xml:space="preserve">the </w:t>
            </w:r>
            <w:r w:rsidRPr="00DF52D0">
              <w:t xml:space="preserve">related semantic model are expected to be aligned with corresponding work in </w:t>
            </w:r>
            <w:r>
              <w:t xml:space="preserve">ISG </w:t>
            </w:r>
            <w:r w:rsidRPr="00DF52D0">
              <w:t>CIM. Fu</w:t>
            </w:r>
            <w:r>
              <w:t>r</w:t>
            </w:r>
            <w:r w:rsidRPr="00DF52D0">
              <w:t xml:space="preserve">ther extensions are envisaged in </w:t>
            </w:r>
            <w:r>
              <w:t xml:space="preserve">the </w:t>
            </w:r>
            <w:r w:rsidRPr="00DF52D0">
              <w:t>future to entirely cover the Smart Cities domain</w:t>
            </w:r>
            <w:r w:rsidRPr="00467334">
              <w:t>.</w:t>
            </w:r>
          </w:p>
          <w:p w14:paraId="13A7AFE8" w14:textId="77777777" w:rsidR="001764E3" w:rsidRPr="00E24EF4" w:rsidRDefault="001764E3" w:rsidP="001764E3">
            <w:pPr>
              <w:pStyle w:val="B1"/>
              <w:rPr>
                <w:rFonts w:cs="Arial"/>
                <w:b/>
              </w:rPr>
            </w:pPr>
            <w:r w:rsidRPr="00E24EF4">
              <w:rPr>
                <w:b/>
              </w:rPr>
              <w:t>DTS/SmartM2M-103</w:t>
            </w:r>
            <w:r>
              <w:rPr>
                <w:b/>
                <w:lang w:val="nl-NL"/>
              </w:rPr>
              <w:t>410-4</w:t>
            </w:r>
            <w:r>
              <w:rPr>
                <w:b/>
                <w:bCs/>
                <w:lang w:val="en-GB"/>
              </w:rPr>
              <w:t>-SRF4CITY</w:t>
            </w:r>
          </w:p>
          <w:p w14:paraId="23140AE9" w14:textId="77777777" w:rsidR="001764E3" w:rsidRDefault="001764E3" w:rsidP="001764E3">
            <w:pPr>
              <w:pStyle w:val="NormalIndent"/>
              <w:rPr>
                <w:rFonts w:cs="Arial"/>
              </w:rPr>
            </w:pPr>
            <w:r w:rsidRPr="000459E4">
              <w:t>Title</w:t>
            </w:r>
            <w:r>
              <w:t>:</w:t>
            </w:r>
            <w:r w:rsidRPr="00983C68">
              <w:t xml:space="preserve"> </w:t>
            </w:r>
            <w:r w:rsidRPr="00D30517">
              <w:t>SmartM2M; Extension to SAREF; Part 4: Smart Cities Domain</w:t>
            </w:r>
            <w:r>
              <w:t xml:space="preserve">. </w:t>
            </w:r>
            <w:r w:rsidRPr="00AE1DD1">
              <w:rPr>
                <w:rFonts w:cs="Arial"/>
              </w:rPr>
              <w:t>SAREF4CITY</w:t>
            </w:r>
          </w:p>
          <w:p w14:paraId="52F345E4" w14:textId="77777777" w:rsidR="001764E3" w:rsidRDefault="001764E3" w:rsidP="001764E3">
            <w:pPr>
              <w:pStyle w:val="NormalIndent"/>
            </w:pPr>
            <w:r w:rsidRPr="003E4DCD">
              <w:t xml:space="preserve">Scope: </w:t>
            </w:r>
            <w:r w:rsidRPr="00375C04">
              <w:t>Specify an initial extension to SAREF to include the semantic model for Smart Cities</w:t>
            </w:r>
            <w:r>
              <w:t>.</w:t>
            </w:r>
            <w:r w:rsidRPr="00375C04">
              <w:t xml:space="preserve"> This initial extension will be based on a limited set of use cases and available existing data model</w:t>
            </w:r>
            <w:r>
              <w:t>s</w:t>
            </w:r>
            <w:r w:rsidRPr="00375C04">
              <w:t xml:space="preserve"> identified in the corresponding requirement</w:t>
            </w:r>
            <w:r>
              <w:t>s</w:t>
            </w:r>
            <w:r w:rsidRPr="00375C04">
              <w:t xml:space="preserve"> TR. This work is expected to be developed in close collaboration with AIOT</w:t>
            </w:r>
            <w:r>
              <w:t xml:space="preserve">I, the H2020 Large Scale Pilots, the H2020 </w:t>
            </w:r>
            <w:r w:rsidRPr="00CE42A3">
              <w:t>lighthouse projects</w:t>
            </w:r>
            <w:r>
              <w:t xml:space="preserve"> on smart cities</w:t>
            </w:r>
            <w:r w:rsidRPr="00375C04">
              <w:t xml:space="preserve"> and with ETSI activities in the Smart Cities, primar</w:t>
            </w:r>
            <w:r>
              <w:t>i</w:t>
            </w:r>
            <w:r w:rsidRPr="00375C04">
              <w:t>ly ISG CIM</w:t>
            </w:r>
            <w:r>
              <w:t>, and oneM2M</w:t>
            </w:r>
            <w:r w:rsidRPr="00375C04">
              <w:t xml:space="preserve">. Use cases and </w:t>
            </w:r>
            <w:r>
              <w:t xml:space="preserve">the </w:t>
            </w:r>
            <w:r w:rsidRPr="00375C04">
              <w:t xml:space="preserve">related semantic model are expected to be aligned with corresponding work in </w:t>
            </w:r>
            <w:r>
              <w:t xml:space="preserve">ISG </w:t>
            </w:r>
            <w:r w:rsidRPr="00375C04">
              <w:t>CIM. Fu</w:t>
            </w:r>
            <w:r>
              <w:t>r</w:t>
            </w:r>
            <w:r w:rsidRPr="00375C04">
              <w:t xml:space="preserve">ther extensions are envisaged in </w:t>
            </w:r>
            <w:r>
              <w:t xml:space="preserve">the </w:t>
            </w:r>
            <w:r w:rsidRPr="00375C04">
              <w:t>future to entirely cover the Smart Cities domain.</w:t>
            </w:r>
          </w:p>
          <w:p w14:paraId="59CD0CF9" w14:textId="77777777" w:rsidR="001764E3" w:rsidRDefault="001764E3" w:rsidP="001764E3">
            <w:pPr>
              <w:pStyle w:val="NormalIndent"/>
              <w:numPr>
                <w:ilvl w:val="0"/>
                <w:numId w:val="49"/>
              </w:numPr>
              <w:rPr>
                <w:b/>
              </w:rPr>
            </w:pPr>
            <w:r>
              <w:rPr>
                <w:b/>
              </w:rPr>
              <w:t>DTR/SmartM2M-103507</w:t>
            </w:r>
          </w:p>
          <w:p w14:paraId="2A77A1CC" w14:textId="77777777" w:rsidR="001764E3" w:rsidRDefault="001764E3" w:rsidP="001764E3">
            <w:pPr>
              <w:pStyle w:val="NormalIndent"/>
            </w:pPr>
            <w:r w:rsidRPr="0052325B">
              <w:t>Title:</w:t>
            </w:r>
            <w:r>
              <w:t xml:space="preserve"> </w:t>
            </w:r>
            <w:r w:rsidRPr="00467334">
              <w:t>SmartM2M; SAREF extension investigation; Requirements for industry and manufacturing domains</w:t>
            </w:r>
            <w:r>
              <w:t xml:space="preserve">. </w:t>
            </w:r>
            <w:r w:rsidRPr="00467334">
              <w:t>SAREF Investigation for Industry and Manufacturing Domains</w:t>
            </w:r>
          </w:p>
          <w:p w14:paraId="4A86D3D1" w14:textId="77777777" w:rsidR="001764E3" w:rsidRDefault="001764E3" w:rsidP="001764E3">
            <w:pPr>
              <w:pStyle w:val="NormalIndent"/>
            </w:pPr>
            <w:r>
              <w:t xml:space="preserve">Scope: </w:t>
            </w:r>
            <w:r w:rsidRPr="00467334">
              <w:t xml:space="preserve">Determine the requirements for an initial semantic model for </w:t>
            </w:r>
            <w:r>
              <w:t xml:space="preserve">the </w:t>
            </w:r>
            <w:r w:rsidRPr="00467334">
              <w:t xml:space="preserve">industry and manufacturing domains based on a limited set of use cases and from available existing data models. It will include deployment and related services aspects. This work is expected to be developed in close collaboration with AIOTI, the H2020 Large Scale Pilots and with ETSI activities in </w:t>
            </w:r>
            <w:r>
              <w:t xml:space="preserve">the </w:t>
            </w:r>
            <w:r w:rsidRPr="00467334">
              <w:t>industry and manufacturing domains</w:t>
            </w:r>
            <w:r>
              <w:t xml:space="preserve"> and oneM2M</w:t>
            </w:r>
            <w:r w:rsidRPr="00467334">
              <w:t>. Fu</w:t>
            </w:r>
            <w:r>
              <w:t>r</w:t>
            </w:r>
            <w:r w:rsidRPr="00467334">
              <w:t>ther extensions are envisaged in the future to entirely cover the industry and manufacturing domains.</w:t>
            </w:r>
          </w:p>
          <w:p w14:paraId="3178E86C" w14:textId="77777777" w:rsidR="001764E3" w:rsidRPr="00E24EF4" w:rsidRDefault="001764E3" w:rsidP="001764E3">
            <w:pPr>
              <w:pStyle w:val="B1"/>
              <w:rPr>
                <w:rFonts w:cs="Arial"/>
                <w:b/>
              </w:rPr>
            </w:pPr>
            <w:r w:rsidRPr="00E24EF4">
              <w:rPr>
                <w:b/>
              </w:rPr>
              <w:t>DTS/SmartM2M-103</w:t>
            </w:r>
            <w:r>
              <w:rPr>
                <w:b/>
                <w:lang w:val="nl-NL"/>
              </w:rPr>
              <w:t>410-5</w:t>
            </w:r>
            <w:r>
              <w:rPr>
                <w:b/>
                <w:bCs/>
                <w:lang w:val="en-GB"/>
              </w:rPr>
              <w:t>-SRF4INMA</w:t>
            </w:r>
          </w:p>
          <w:p w14:paraId="06793581" w14:textId="77777777" w:rsidR="001764E3" w:rsidRPr="008C117A" w:rsidRDefault="001764E3" w:rsidP="001764E3">
            <w:pPr>
              <w:pStyle w:val="NormalIndent"/>
              <w:rPr>
                <w:rFonts w:cs="Arial"/>
              </w:rPr>
            </w:pPr>
            <w:r w:rsidRPr="000459E4">
              <w:t>Title</w:t>
            </w:r>
            <w:r>
              <w:t>:</w:t>
            </w:r>
            <w:r w:rsidRPr="00983C68">
              <w:t xml:space="preserve"> </w:t>
            </w:r>
            <w:r w:rsidRPr="00657B5C">
              <w:t>SmartM</w:t>
            </w:r>
            <w:r>
              <w:t xml:space="preserve">2M; Extension to SAREF; </w:t>
            </w:r>
            <w:r w:rsidRPr="008C117A">
              <w:t>Part 5: Industry and Manufacturing Domains</w:t>
            </w:r>
            <w:r>
              <w:t xml:space="preserve">. </w:t>
            </w:r>
            <w:r w:rsidRPr="008C117A">
              <w:rPr>
                <w:rFonts w:cs="Arial"/>
              </w:rPr>
              <w:t>SAREF4INMA</w:t>
            </w:r>
          </w:p>
          <w:p w14:paraId="7306472A" w14:textId="77777777" w:rsidR="001764E3" w:rsidRDefault="001764E3" w:rsidP="001764E3">
            <w:pPr>
              <w:pStyle w:val="NormalIndent"/>
            </w:pPr>
            <w:r w:rsidRPr="003E4DCD">
              <w:t xml:space="preserve">Scope: </w:t>
            </w:r>
            <w:r w:rsidRPr="002367BD">
              <w:t>Specify an initial extension to SAREF to include the semantic model fo</w:t>
            </w:r>
            <w:r>
              <w:t>r extension to the industry and manu</w:t>
            </w:r>
            <w:r w:rsidRPr="002367BD">
              <w:t>facturing domains, including deployment and related services aspects. This initial extension will be based on a limited set of use cases and available existing data model</w:t>
            </w:r>
            <w:r>
              <w:t>s</w:t>
            </w:r>
            <w:r w:rsidRPr="002367BD">
              <w:t xml:space="preserve"> identified in the corresponding requirement</w:t>
            </w:r>
            <w:r>
              <w:t>s</w:t>
            </w:r>
            <w:r w:rsidRPr="002367BD">
              <w:t xml:space="preserve"> TR. This work is expected to be developed in close collaboration with AIOTI, the H2020 Large Scale Pilots and with ETSI activities in these domains</w:t>
            </w:r>
            <w:r>
              <w:t xml:space="preserve"> </w:t>
            </w:r>
            <w:r>
              <w:lastRenderedPageBreak/>
              <w:t>and oneM2M</w:t>
            </w:r>
            <w:r w:rsidRPr="002367BD">
              <w:t xml:space="preserve">. Further extensions are envisaged in the future to entirely cover these </w:t>
            </w:r>
            <w:r>
              <w:t>domains</w:t>
            </w:r>
            <w:r w:rsidRPr="006E515E">
              <w:t>.</w:t>
            </w:r>
          </w:p>
          <w:p w14:paraId="52E50407" w14:textId="77777777" w:rsidR="001764E3" w:rsidRPr="00DA4476" w:rsidRDefault="001764E3" w:rsidP="001764E3">
            <w:pPr>
              <w:pStyle w:val="B1"/>
            </w:pPr>
            <w:r w:rsidRPr="00914096">
              <w:rPr>
                <w:b/>
              </w:rPr>
              <w:t>DTR/SmartM2M-103511</w:t>
            </w:r>
          </w:p>
          <w:p w14:paraId="36D85E6E" w14:textId="77777777" w:rsidR="001764E3" w:rsidRPr="00914096" w:rsidRDefault="001764E3" w:rsidP="001764E3">
            <w:pPr>
              <w:pStyle w:val="B1"/>
              <w:numPr>
                <w:ilvl w:val="0"/>
                <w:numId w:val="0"/>
              </w:numPr>
              <w:ind w:left="567"/>
              <w:rPr>
                <w:lang w:val="en-GB"/>
              </w:rPr>
            </w:pPr>
            <w:r>
              <w:rPr>
                <w:lang w:val="en-US"/>
              </w:rPr>
              <w:t xml:space="preserve">Title: </w:t>
            </w:r>
            <w:r w:rsidRPr="00914096">
              <w:rPr>
                <w:lang w:val="en-US"/>
              </w:rPr>
              <w:t>SmartM2M; SAREF extension investiga</w:t>
            </w:r>
            <w:r>
              <w:rPr>
                <w:lang w:val="en-US"/>
              </w:rPr>
              <w:t xml:space="preserve">tion; Requirements for </w:t>
            </w:r>
            <w:proofErr w:type="spellStart"/>
            <w:r>
              <w:rPr>
                <w:lang w:val="en-US"/>
              </w:rPr>
              <w:t>AgriFood</w:t>
            </w:r>
            <w:proofErr w:type="spellEnd"/>
            <w:r>
              <w:rPr>
                <w:lang w:val="en-US"/>
              </w:rPr>
              <w:t xml:space="preserve"> </w:t>
            </w:r>
            <w:r w:rsidRPr="00914096">
              <w:rPr>
                <w:lang w:val="en-US"/>
              </w:rPr>
              <w:t>domain</w:t>
            </w:r>
            <w:r>
              <w:rPr>
                <w:lang w:val="en-US"/>
              </w:rPr>
              <w:t xml:space="preserve">. </w:t>
            </w:r>
            <w:r w:rsidRPr="005808F3">
              <w:rPr>
                <w:lang w:val="en-US"/>
              </w:rPr>
              <w:t>SAREF Investigation for smart agriculture and food chain domain</w:t>
            </w:r>
          </w:p>
          <w:p w14:paraId="25AB6C4B" w14:textId="77777777" w:rsidR="001764E3" w:rsidRPr="00DA4476" w:rsidRDefault="001764E3" w:rsidP="001764E3">
            <w:pPr>
              <w:pStyle w:val="NormalIndent"/>
              <w:rPr>
                <w:lang w:val="en-US"/>
              </w:rPr>
            </w:pPr>
            <w:r w:rsidRPr="00CE69D7">
              <w:t>Scope</w:t>
            </w:r>
            <w:r>
              <w:rPr>
                <w:lang w:val="en-US"/>
              </w:rPr>
              <w:t xml:space="preserve">: </w:t>
            </w:r>
            <w:r w:rsidRPr="0052325B">
              <w:t>Determine the requirements</w:t>
            </w:r>
            <w:r>
              <w:t xml:space="preserve"> for </w:t>
            </w:r>
            <w:r w:rsidRPr="00914096">
              <w:rPr>
                <w:lang w:val="en-US"/>
              </w:rPr>
              <w:t>an initial semantic model for smart agriculture and food chain domain based on a limited set of use cases and from available existing data model</w:t>
            </w:r>
            <w:r>
              <w:rPr>
                <w:lang w:val="en-US"/>
              </w:rPr>
              <w:t>s</w:t>
            </w:r>
            <w:r w:rsidRPr="00914096">
              <w:rPr>
                <w:lang w:val="en-US"/>
              </w:rPr>
              <w:t>. This work is expected to be developed in close collaboration with AIOTI, the H2020 Large Scale Pilots and with ETSI activities in the smart agriculture and food chain domain. Further extensions are envisaged in the future to entirely cover the smart agriculture and food chain domain.</w:t>
            </w:r>
          </w:p>
          <w:p w14:paraId="3C6633EA" w14:textId="77777777" w:rsidR="001764E3" w:rsidRPr="00E24EF4" w:rsidRDefault="001764E3" w:rsidP="001764E3">
            <w:pPr>
              <w:pStyle w:val="B1"/>
              <w:rPr>
                <w:rFonts w:cs="Arial"/>
              </w:rPr>
            </w:pPr>
            <w:r w:rsidRPr="0052325B">
              <w:rPr>
                <w:b/>
              </w:rPr>
              <w:t>DTS/SmartM2M-103</w:t>
            </w:r>
            <w:r w:rsidRPr="0052325B">
              <w:rPr>
                <w:b/>
                <w:lang w:val="nl-NL"/>
              </w:rPr>
              <w:t>410-</w:t>
            </w:r>
            <w:r w:rsidRPr="004C6CF4">
              <w:rPr>
                <w:b/>
                <w:lang w:val="nl-NL"/>
              </w:rPr>
              <w:t>6-SRF4AGRI</w:t>
            </w:r>
          </w:p>
          <w:p w14:paraId="37E27A77" w14:textId="77777777" w:rsidR="001764E3" w:rsidRDefault="001764E3" w:rsidP="001764E3">
            <w:pPr>
              <w:pStyle w:val="NormalIndent"/>
              <w:rPr>
                <w:rFonts w:cs="Arial"/>
              </w:rPr>
            </w:pPr>
            <w:r w:rsidRPr="000459E4">
              <w:t>Title</w:t>
            </w:r>
            <w:r>
              <w:t>:</w:t>
            </w:r>
            <w:r w:rsidRPr="00983C68">
              <w:t xml:space="preserve"> </w:t>
            </w:r>
            <w:r w:rsidRPr="004C6CF4">
              <w:rPr>
                <w:kern w:val="1"/>
                <w:lang w:eastAsia="ar-SA"/>
              </w:rPr>
              <w:t>SmartM2M; Extension to SAREF; Part 6: Smart Agriculture and Food Chain Domain</w:t>
            </w:r>
            <w:r>
              <w:rPr>
                <w:kern w:val="1"/>
                <w:lang w:eastAsia="ar-SA"/>
              </w:rPr>
              <w:t>. SAREF4AGRI</w:t>
            </w:r>
          </w:p>
          <w:p w14:paraId="0680F4A3" w14:textId="77777777" w:rsidR="001764E3" w:rsidRDefault="001764E3" w:rsidP="001764E3">
            <w:pPr>
              <w:pStyle w:val="NormalIndent"/>
            </w:pPr>
            <w:r w:rsidRPr="003E4DCD">
              <w:t xml:space="preserve">Scope: </w:t>
            </w:r>
            <w:r w:rsidRPr="004C6CF4">
              <w:t xml:space="preserve">Specify an initial extension to SAREF to include the semantic model for </w:t>
            </w:r>
            <w:r>
              <w:t xml:space="preserve">the </w:t>
            </w:r>
            <w:r w:rsidRPr="004C6CF4">
              <w:t>smart agriculture and food chain domain. This initial extension will be based on a limited set of use cases and available existing data model</w:t>
            </w:r>
            <w:r>
              <w:t>s</w:t>
            </w:r>
            <w:r w:rsidRPr="004C6CF4">
              <w:t xml:space="preserve"> identified in the corresponding requirement</w:t>
            </w:r>
            <w:r>
              <w:t>s</w:t>
            </w:r>
            <w:r w:rsidRPr="004C6CF4">
              <w:t xml:space="preserve"> TR. This work is expected to be developed in close collaboration with AIOTI, the H2020 Large Scale Pilots and with ETSI activities in the smart agriculture and food chain domain</w:t>
            </w:r>
            <w:r>
              <w:t xml:space="preserve"> and oneM2M</w:t>
            </w:r>
            <w:r w:rsidRPr="004C6CF4">
              <w:t>. Fu</w:t>
            </w:r>
            <w:r>
              <w:t>r</w:t>
            </w:r>
            <w:r w:rsidRPr="004C6CF4">
              <w:t>ther extensions are envisaged in</w:t>
            </w:r>
            <w:r>
              <w:t xml:space="preserve"> the</w:t>
            </w:r>
            <w:r w:rsidRPr="004C6CF4">
              <w:t xml:space="preserve"> future to entirely cover the smart agriculture and food chain domain.</w:t>
            </w:r>
          </w:p>
          <w:p w14:paraId="3630295D" w14:textId="5CABD070" w:rsidR="001764E3" w:rsidRPr="00DF7F01" w:rsidRDefault="001764E3" w:rsidP="001764E3">
            <w:pPr>
              <w:pStyle w:val="NormalIndent"/>
            </w:pPr>
          </w:p>
        </w:tc>
      </w:tr>
      <w:tr w:rsidR="001764E3" w:rsidRPr="0027770F" w14:paraId="0928A197" w14:textId="77777777" w:rsidTr="002E0766">
        <w:tc>
          <w:tcPr>
            <w:tcW w:w="1668" w:type="dxa"/>
            <w:tcBorders>
              <w:top w:val="single" w:sz="4" w:space="0" w:color="auto"/>
              <w:left w:val="single" w:sz="4" w:space="0" w:color="auto"/>
              <w:bottom w:val="single" w:sz="4" w:space="0" w:color="auto"/>
              <w:right w:val="single" w:sz="4" w:space="0" w:color="auto"/>
            </w:tcBorders>
            <w:tcMar>
              <w:top w:w="28" w:type="dxa"/>
              <w:bottom w:w="28" w:type="dxa"/>
            </w:tcMar>
          </w:tcPr>
          <w:p w14:paraId="1F1B7E2E" w14:textId="77777777" w:rsidR="001764E3" w:rsidRPr="0027770F" w:rsidRDefault="001764E3" w:rsidP="001764E3">
            <w:pPr>
              <w:jc w:val="left"/>
              <w:rPr>
                <w:i/>
              </w:rPr>
            </w:pPr>
            <w:r>
              <w:lastRenderedPageBreak/>
              <w:t>Board priority category</w:t>
            </w:r>
          </w:p>
        </w:tc>
        <w:tc>
          <w:tcPr>
            <w:tcW w:w="7952" w:type="dxa"/>
            <w:tcBorders>
              <w:top w:val="single" w:sz="4" w:space="0" w:color="auto"/>
              <w:left w:val="single" w:sz="4" w:space="0" w:color="auto"/>
              <w:bottom w:val="single" w:sz="4" w:space="0" w:color="auto"/>
              <w:right w:val="single" w:sz="4" w:space="0" w:color="auto"/>
            </w:tcBorders>
            <w:tcMar>
              <w:top w:w="28" w:type="dxa"/>
              <w:bottom w:w="28" w:type="dxa"/>
            </w:tcMar>
          </w:tcPr>
          <w:p w14:paraId="7CC45D95" w14:textId="77F8FEC8" w:rsidR="001764E3" w:rsidRPr="0027770F" w:rsidRDefault="001764E3" w:rsidP="001764E3">
            <w:pPr>
              <w:ind w:left="33"/>
              <w:rPr>
                <w:rFonts w:cs="Arial"/>
                <w:i/>
              </w:rPr>
            </w:pPr>
            <w:r>
              <w:rPr>
                <w:lang w:val="en-US"/>
              </w:rPr>
              <w:t>“</w:t>
            </w:r>
            <w:r w:rsidRPr="007F19D7">
              <w:rPr>
                <w:lang w:val="en-US"/>
              </w:rPr>
              <w:t xml:space="preserve">Emerging-domains for ETSI” and </w:t>
            </w:r>
            <w:r w:rsidRPr="007F19D7">
              <w:t>“Standards enablers/facilitators (conformance testing, interoperability, methodology)”</w:t>
            </w:r>
            <w:r>
              <w:rPr>
                <w:lang w:val="en-US"/>
              </w:rPr>
              <w:t xml:space="preserve"> </w:t>
            </w:r>
          </w:p>
          <w:p w14:paraId="14472A26" w14:textId="77777777" w:rsidR="001764E3" w:rsidRPr="0027770F" w:rsidRDefault="001764E3" w:rsidP="001764E3">
            <w:pPr>
              <w:rPr>
                <w:rFonts w:cs="Arial"/>
                <w:i/>
              </w:rPr>
            </w:pPr>
          </w:p>
        </w:tc>
      </w:tr>
    </w:tbl>
    <w:p w14:paraId="76CBD0A7" w14:textId="77777777" w:rsidR="00B14AC0" w:rsidRDefault="00B14AC0"/>
    <w:p w14:paraId="04109CB8" w14:textId="77777777" w:rsidR="00EE2501" w:rsidRDefault="00EE2501">
      <w:pPr>
        <w:pStyle w:val="Part"/>
      </w:pPr>
      <w:r>
        <w:t>Part I – Reason for proposing the STF</w:t>
      </w:r>
    </w:p>
    <w:p w14:paraId="0C58F0AD" w14:textId="77777777" w:rsidR="00EE2501" w:rsidRDefault="00EE2501">
      <w:pPr>
        <w:pStyle w:val="Heading1"/>
      </w:pPr>
      <w:bookmarkStart w:id="1" w:name="_Toc229392235"/>
      <w:bookmarkStart w:id="2" w:name="_Toc229392236"/>
      <w:bookmarkStart w:id="3" w:name="_Toc229392234"/>
      <w:bookmarkStart w:id="4" w:name="_Ref325990203"/>
      <w:r>
        <w:t>Rationale</w:t>
      </w:r>
      <w:bookmarkEnd w:id="1"/>
    </w:p>
    <w:p w14:paraId="5A4122BD" w14:textId="4397C054" w:rsidR="00151CE6" w:rsidRPr="00744C31" w:rsidRDefault="005B7895" w:rsidP="00E151C9">
      <w:pPr>
        <w:jc w:val="left"/>
        <w:rPr>
          <w:rFonts w:cs="Arial"/>
        </w:rPr>
      </w:pPr>
      <w:r>
        <w:rPr>
          <w:rFonts w:cs="Arial"/>
        </w:rPr>
        <w:t>In</w:t>
      </w:r>
      <w:r w:rsidR="00D7288B">
        <w:rPr>
          <w:rFonts w:cs="Arial"/>
        </w:rPr>
        <w:t xml:space="preserve"> November</w:t>
      </w:r>
      <w:r w:rsidR="008D72DC">
        <w:rPr>
          <w:rFonts w:cs="Arial"/>
        </w:rPr>
        <w:t xml:space="preserve"> 201</w:t>
      </w:r>
      <w:r w:rsidR="00995CE6">
        <w:rPr>
          <w:rFonts w:cs="Arial"/>
        </w:rPr>
        <w:t>5</w:t>
      </w:r>
      <w:r w:rsidR="00BB117E" w:rsidRPr="00744C31">
        <w:rPr>
          <w:rFonts w:cs="Arial"/>
        </w:rPr>
        <w:t xml:space="preserve">, </w:t>
      </w:r>
      <w:r>
        <w:rPr>
          <w:rFonts w:cs="Arial"/>
        </w:rPr>
        <w:t xml:space="preserve">the first version of the SAREF </w:t>
      </w:r>
      <w:r w:rsidR="006206C5" w:rsidRPr="00744C31">
        <w:rPr>
          <w:rFonts w:cs="Arial"/>
        </w:rPr>
        <w:t xml:space="preserve">standard for smart appliances </w:t>
      </w:r>
      <w:r w:rsidR="00B2645C">
        <w:rPr>
          <w:rFonts w:cs="Arial"/>
        </w:rPr>
        <w:t>was</w:t>
      </w:r>
      <w:r w:rsidR="00BB117E" w:rsidRPr="00744C31">
        <w:rPr>
          <w:rFonts w:cs="Arial"/>
        </w:rPr>
        <w:t xml:space="preserve"> </w:t>
      </w:r>
      <w:r w:rsidR="00D7288B">
        <w:rPr>
          <w:rFonts w:cs="Arial"/>
        </w:rPr>
        <w:t>published</w:t>
      </w:r>
      <w:r w:rsidR="00356C45">
        <w:rPr>
          <w:rFonts w:cs="Arial"/>
        </w:rPr>
        <w:t xml:space="preserve"> </w:t>
      </w:r>
      <w:r w:rsidR="007C6465">
        <w:rPr>
          <w:rFonts w:cs="Arial"/>
        </w:rPr>
        <w:t>by</w:t>
      </w:r>
      <w:r w:rsidR="001B4D8C">
        <w:rPr>
          <w:rFonts w:cs="Arial"/>
        </w:rPr>
        <w:t xml:space="preserve"> </w:t>
      </w:r>
      <w:r w:rsidR="00995CE6">
        <w:rPr>
          <w:rFonts w:cs="Arial"/>
        </w:rPr>
        <w:t xml:space="preserve">ETSI </w:t>
      </w:r>
      <w:r>
        <w:rPr>
          <w:rFonts w:cs="Arial"/>
        </w:rPr>
        <w:t xml:space="preserve">TC SmartM2M </w:t>
      </w:r>
      <w:r w:rsidR="003F0A36">
        <w:rPr>
          <w:rFonts w:cs="Arial"/>
        </w:rPr>
        <w:t xml:space="preserve">(TS </w:t>
      </w:r>
      <w:r w:rsidR="00995CE6" w:rsidRPr="00744C31">
        <w:rPr>
          <w:rFonts w:cs="Arial"/>
        </w:rPr>
        <w:t>103 264</w:t>
      </w:r>
      <w:r>
        <w:rPr>
          <w:rFonts w:cs="Arial"/>
        </w:rPr>
        <w:t xml:space="preserve"> V1.1.1</w:t>
      </w:r>
      <w:r w:rsidR="003F0A36">
        <w:rPr>
          <w:rFonts w:cs="Arial"/>
        </w:rPr>
        <w:t>)</w:t>
      </w:r>
      <w:r w:rsidR="00847020">
        <w:rPr>
          <w:rFonts w:cs="Arial"/>
        </w:rPr>
        <w:t>.</w:t>
      </w:r>
      <w:r>
        <w:rPr>
          <w:rFonts w:cs="Arial"/>
        </w:rPr>
        <w:t xml:space="preserve"> </w:t>
      </w:r>
      <w:r w:rsidR="00151CE6" w:rsidRPr="00744C31">
        <w:rPr>
          <w:rFonts w:cs="Arial"/>
        </w:rPr>
        <w:t>Th</w:t>
      </w:r>
      <w:r>
        <w:rPr>
          <w:rFonts w:cs="Arial"/>
        </w:rPr>
        <w:t xml:space="preserve">is standard subsequently evolved </w:t>
      </w:r>
      <w:r w:rsidR="006E7361">
        <w:rPr>
          <w:rFonts w:cs="Arial"/>
        </w:rPr>
        <w:t xml:space="preserve">in a new version published in March 2017 (TS </w:t>
      </w:r>
      <w:r w:rsidR="006E7361" w:rsidRPr="00744C31">
        <w:rPr>
          <w:rFonts w:cs="Arial"/>
        </w:rPr>
        <w:t>103 264</w:t>
      </w:r>
      <w:r w:rsidR="006E7361">
        <w:rPr>
          <w:rFonts w:cs="Arial"/>
        </w:rPr>
        <w:t xml:space="preserve"> V2.1.1) </w:t>
      </w:r>
      <w:r w:rsidR="0098421E">
        <w:rPr>
          <w:rFonts w:cs="Arial"/>
        </w:rPr>
        <w:t>and currently</w:t>
      </w:r>
      <w:r w:rsidR="00A176D6">
        <w:rPr>
          <w:rFonts w:cs="Arial"/>
        </w:rPr>
        <w:t xml:space="preserve"> </w:t>
      </w:r>
      <w:r w:rsidR="00D45D30">
        <w:rPr>
          <w:rFonts w:cs="Arial"/>
        </w:rPr>
        <w:t>include</w:t>
      </w:r>
      <w:r w:rsidR="0098421E">
        <w:rPr>
          <w:rFonts w:cs="Arial"/>
        </w:rPr>
        <w:t>s</w:t>
      </w:r>
      <w:r w:rsidR="003669E4">
        <w:rPr>
          <w:rFonts w:cs="Arial"/>
        </w:rPr>
        <w:t xml:space="preserve"> </w:t>
      </w:r>
      <w:r w:rsidR="00A21D95">
        <w:rPr>
          <w:rFonts w:cs="Arial"/>
        </w:rPr>
        <w:t xml:space="preserve">also </w:t>
      </w:r>
      <w:r w:rsidR="00151CE6" w:rsidRPr="00744C31">
        <w:rPr>
          <w:rFonts w:cs="Arial"/>
        </w:rPr>
        <w:t xml:space="preserve">TS </w:t>
      </w:r>
      <w:r w:rsidR="00995CE6">
        <w:rPr>
          <w:rFonts w:cs="Arial"/>
        </w:rPr>
        <w:t>103 410</w:t>
      </w:r>
      <w:r>
        <w:rPr>
          <w:rFonts w:cs="Arial"/>
        </w:rPr>
        <w:t xml:space="preserve">, parts 1 (SAREF4ENER), 2 (SAREF4ENVI), 3 </w:t>
      </w:r>
      <w:r w:rsidR="00151CE6" w:rsidRPr="00744C31">
        <w:rPr>
          <w:rFonts w:cs="Arial"/>
        </w:rPr>
        <w:t>(</w:t>
      </w:r>
      <w:r>
        <w:rPr>
          <w:rFonts w:cs="Arial"/>
        </w:rPr>
        <w:t>SAREF4BLDG</w:t>
      </w:r>
      <w:r w:rsidR="00151CE6">
        <w:rPr>
          <w:rFonts w:cs="Arial"/>
        </w:rPr>
        <w:t>)</w:t>
      </w:r>
      <w:r w:rsidR="003669E4">
        <w:rPr>
          <w:rFonts w:cs="Arial"/>
        </w:rPr>
        <w:t xml:space="preserve">, </w:t>
      </w:r>
      <w:r w:rsidR="00151CE6" w:rsidRPr="00744C31">
        <w:rPr>
          <w:rFonts w:cs="Arial"/>
        </w:rPr>
        <w:t xml:space="preserve">TS 103 267 </w:t>
      </w:r>
      <w:r w:rsidR="00B2645C">
        <w:rPr>
          <w:rFonts w:cs="Arial"/>
        </w:rPr>
        <w:t>(</w:t>
      </w:r>
      <w:r w:rsidR="00151CE6" w:rsidRPr="00744C31">
        <w:rPr>
          <w:rFonts w:cs="Arial"/>
        </w:rPr>
        <w:t>Smart Appliances Application of</w:t>
      </w:r>
      <w:r w:rsidR="00151CE6">
        <w:rPr>
          <w:rFonts w:cs="Arial"/>
        </w:rPr>
        <w:t xml:space="preserve"> oneM2M Communication Framework</w:t>
      </w:r>
      <w:r w:rsidR="00B2645C">
        <w:rPr>
          <w:rFonts w:cs="Arial"/>
        </w:rPr>
        <w:t>)</w:t>
      </w:r>
      <w:r w:rsidR="00A176D6">
        <w:rPr>
          <w:rFonts w:cs="Arial"/>
        </w:rPr>
        <w:t xml:space="preserve"> and </w:t>
      </w:r>
      <w:r w:rsidR="005111FC">
        <w:rPr>
          <w:rFonts w:cs="Arial"/>
        </w:rPr>
        <w:t>the related t</w:t>
      </w:r>
      <w:r w:rsidR="003F0A36">
        <w:rPr>
          <w:rFonts w:cs="Arial"/>
        </w:rPr>
        <w:t>e</w:t>
      </w:r>
      <w:r w:rsidR="005111FC">
        <w:rPr>
          <w:rFonts w:cs="Arial"/>
        </w:rPr>
        <w:t xml:space="preserve">sting suite in TS 103 268, parts </w:t>
      </w:r>
      <w:r w:rsidR="005111FC" w:rsidRPr="005111FC">
        <w:rPr>
          <w:rFonts w:cs="Arial"/>
        </w:rPr>
        <w:t>1</w:t>
      </w:r>
      <w:r w:rsidR="003669E4">
        <w:rPr>
          <w:rFonts w:cs="Arial"/>
        </w:rPr>
        <w:t xml:space="preserve"> </w:t>
      </w:r>
      <w:r w:rsidR="005111FC">
        <w:rPr>
          <w:rFonts w:cs="Arial"/>
        </w:rPr>
        <w:t>(Methodology), 2 (PICS), 3</w:t>
      </w:r>
      <w:r w:rsidR="0098421E">
        <w:rPr>
          <w:rFonts w:cs="Arial"/>
        </w:rPr>
        <w:t xml:space="preserve"> </w:t>
      </w:r>
      <w:r w:rsidR="005111FC">
        <w:rPr>
          <w:rFonts w:cs="Arial"/>
        </w:rPr>
        <w:t>(TSS&amp;TP)</w:t>
      </w:r>
      <w:r w:rsidR="003F0A36">
        <w:rPr>
          <w:rFonts w:cs="Arial"/>
        </w:rPr>
        <w:t xml:space="preserve"> and</w:t>
      </w:r>
      <w:r w:rsidR="005111FC">
        <w:rPr>
          <w:rFonts w:cs="Arial"/>
        </w:rPr>
        <w:t xml:space="preserve"> 4</w:t>
      </w:r>
      <w:r w:rsidR="0098421E">
        <w:rPr>
          <w:rFonts w:cs="Arial"/>
        </w:rPr>
        <w:t xml:space="preserve"> </w:t>
      </w:r>
      <w:r w:rsidR="005111FC">
        <w:rPr>
          <w:rFonts w:cs="Arial"/>
        </w:rPr>
        <w:t>(PIXIT).</w:t>
      </w:r>
    </w:p>
    <w:p w14:paraId="0FDE9F87" w14:textId="77777777" w:rsidR="004E538A" w:rsidRDefault="004E538A" w:rsidP="00982AD2">
      <w:pPr>
        <w:jc w:val="left"/>
        <w:rPr>
          <w:rFonts w:cs="Arial"/>
        </w:rPr>
      </w:pPr>
    </w:p>
    <w:p w14:paraId="6A9AC2FA" w14:textId="731F87DA" w:rsidR="002907B5" w:rsidRPr="00744C31" w:rsidRDefault="00182D0B" w:rsidP="00D7288B">
      <w:pPr>
        <w:tabs>
          <w:tab w:val="clear" w:pos="1418"/>
          <w:tab w:val="clear" w:pos="4678"/>
          <w:tab w:val="clear" w:pos="5954"/>
          <w:tab w:val="clear" w:pos="7088"/>
        </w:tabs>
        <w:overflowPunct/>
        <w:jc w:val="left"/>
        <w:textAlignment w:val="auto"/>
        <w:rPr>
          <w:rFonts w:cs="Arial"/>
        </w:rPr>
      </w:pPr>
      <w:r>
        <w:rPr>
          <w:rFonts w:cs="Arial"/>
        </w:rPr>
        <w:t>The</w:t>
      </w:r>
      <w:r w:rsidR="00D7288B">
        <w:rPr>
          <w:rFonts w:cs="Arial"/>
        </w:rPr>
        <w:t xml:space="preserve"> </w:t>
      </w:r>
      <w:r w:rsidR="00847020">
        <w:rPr>
          <w:rFonts w:cs="Arial"/>
        </w:rPr>
        <w:t xml:space="preserve">standard </w:t>
      </w:r>
      <w:r w:rsidR="00151CE6">
        <w:rPr>
          <w:rFonts w:cs="Arial"/>
        </w:rPr>
        <w:t xml:space="preserve">is based </w:t>
      </w:r>
      <w:r w:rsidR="00D7288B">
        <w:rPr>
          <w:rFonts w:cs="Arial"/>
        </w:rPr>
        <w:t>on the S</w:t>
      </w:r>
      <w:r w:rsidR="0048732D">
        <w:rPr>
          <w:rFonts w:cs="Arial"/>
        </w:rPr>
        <w:t xml:space="preserve">mart Appliance </w:t>
      </w:r>
      <w:proofErr w:type="spellStart"/>
      <w:r w:rsidR="0048732D">
        <w:rPr>
          <w:rFonts w:cs="Arial"/>
        </w:rPr>
        <w:t>REFerence</w:t>
      </w:r>
      <w:proofErr w:type="spellEnd"/>
      <w:r w:rsidR="0048732D">
        <w:rPr>
          <w:rFonts w:cs="Arial"/>
        </w:rPr>
        <w:t xml:space="preserve"> </w:t>
      </w:r>
      <w:r w:rsidR="00151CE6">
        <w:rPr>
          <w:rFonts w:cs="Arial"/>
        </w:rPr>
        <w:t>ontology</w:t>
      </w:r>
      <w:r w:rsidR="00D7288B">
        <w:rPr>
          <w:rFonts w:cs="Arial"/>
        </w:rPr>
        <w:t xml:space="preserve"> </w:t>
      </w:r>
      <w:r>
        <w:rPr>
          <w:rFonts w:cs="Arial"/>
        </w:rPr>
        <w:t>(SAREF)</w:t>
      </w:r>
      <w:r w:rsidR="009E1254">
        <w:rPr>
          <w:rFonts w:cs="Arial"/>
        </w:rPr>
        <w:t xml:space="preserve">, which was </w:t>
      </w:r>
      <w:r w:rsidR="0098421E">
        <w:rPr>
          <w:rFonts w:cs="Arial"/>
        </w:rPr>
        <w:t xml:space="preserve">originally </w:t>
      </w:r>
      <w:r w:rsidR="009E1254">
        <w:rPr>
          <w:rFonts w:cs="Arial"/>
        </w:rPr>
        <w:t xml:space="preserve">created </w:t>
      </w:r>
      <w:r w:rsidR="001B4D8C">
        <w:rPr>
          <w:rFonts w:cs="Arial"/>
        </w:rPr>
        <w:t xml:space="preserve">in </w:t>
      </w:r>
      <w:r w:rsidR="00AF6C34">
        <w:rPr>
          <w:rFonts w:cs="Arial"/>
        </w:rPr>
        <w:t>a standardization initiative</w:t>
      </w:r>
      <w:r w:rsidR="00184989">
        <w:rPr>
          <w:rFonts w:cs="Arial"/>
        </w:rPr>
        <w:t xml:space="preserve"> launched </w:t>
      </w:r>
      <w:r w:rsidR="00D7288B">
        <w:rPr>
          <w:rFonts w:cs="Arial"/>
        </w:rPr>
        <w:t>by the European Commission</w:t>
      </w:r>
      <w:r w:rsidR="00E911DB">
        <w:rPr>
          <w:rFonts w:cs="Arial"/>
        </w:rPr>
        <w:t xml:space="preserve"> (EC)</w:t>
      </w:r>
      <w:r w:rsidR="00D7288B">
        <w:rPr>
          <w:rFonts w:cs="Arial"/>
        </w:rPr>
        <w:t xml:space="preserve">, DG </w:t>
      </w:r>
      <w:r w:rsidR="0098421E">
        <w:rPr>
          <w:rFonts w:cs="Arial"/>
        </w:rPr>
        <w:t xml:space="preserve">CONNECT, </w:t>
      </w:r>
      <w:r w:rsidR="00AF6C34">
        <w:rPr>
          <w:rFonts w:cs="Arial"/>
        </w:rPr>
        <w:t xml:space="preserve">to be conducted in collaboration with ETSI </w:t>
      </w:r>
      <w:r w:rsidR="00C17ACC">
        <w:rPr>
          <w:rFonts w:cs="Arial"/>
        </w:rPr>
        <w:t xml:space="preserve">TC </w:t>
      </w:r>
      <w:r w:rsidR="00AF6C34">
        <w:rPr>
          <w:rFonts w:cs="Arial"/>
        </w:rPr>
        <w:t>SmartM2M</w:t>
      </w:r>
      <w:r w:rsidR="0048732D">
        <w:rPr>
          <w:rFonts w:cs="Arial"/>
        </w:rPr>
        <w:t xml:space="preserve">. </w:t>
      </w:r>
      <w:r w:rsidR="00356C45">
        <w:rPr>
          <w:rFonts w:cs="Arial"/>
        </w:rPr>
        <w:t>The EC</w:t>
      </w:r>
      <w:r w:rsidR="000427EB">
        <w:rPr>
          <w:rFonts w:cs="Arial"/>
        </w:rPr>
        <w:t>, as a</w:t>
      </w:r>
      <w:r w:rsidR="005B22AD">
        <w:rPr>
          <w:rFonts w:cs="Arial"/>
        </w:rPr>
        <w:t xml:space="preserve"> </w:t>
      </w:r>
      <w:r w:rsidR="000427EB">
        <w:rPr>
          <w:rFonts w:cs="Arial"/>
        </w:rPr>
        <w:t>first step,</w:t>
      </w:r>
      <w:r w:rsidR="00D7288B">
        <w:rPr>
          <w:rFonts w:cs="Arial"/>
        </w:rPr>
        <w:t xml:space="preserve"> </w:t>
      </w:r>
      <w:r w:rsidR="009E1254">
        <w:rPr>
          <w:rFonts w:cs="Arial"/>
        </w:rPr>
        <w:t xml:space="preserve">identified </w:t>
      </w:r>
      <w:r w:rsidR="00D7288B">
        <w:rPr>
          <w:rFonts w:cs="Arial"/>
        </w:rPr>
        <w:t>an</w:t>
      </w:r>
      <w:r w:rsidR="002907B5">
        <w:rPr>
          <w:rFonts w:cs="Arial"/>
        </w:rPr>
        <w:t xml:space="preserve"> immediate need of the current market to reduce t</w:t>
      </w:r>
      <w:r w:rsidR="002907B5" w:rsidRPr="002907B5">
        <w:rPr>
          <w:rFonts w:cs="Arial"/>
        </w:rPr>
        <w:t xml:space="preserve">he energy utilization by managing and controlling </w:t>
      </w:r>
      <w:r w:rsidR="003A3FAA">
        <w:rPr>
          <w:rFonts w:cs="Arial"/>
        </w:rPr>
        <w:t>S</w:t>
      </w:r>
      <w:r w:rsidR="00D7288B">
        <w:rPr>
          <w:rFonts w:cs="Arial"/>
        </w:rPr>
        <w:t xml:space="preserve">mart </w:t>
      </w:r>
      <w:r w:rsidR="003A3FAA">
        <w:rPr>
          <w:rFonts w:cs="Arial"/>
        </w:rPr>
        <w:t>A</w:t>
      </w:r>
      <w:r w:rsidR="00D7288B">
        <w:rPr>
          <w:rFonts w:cs="Arial"/>
        </w:rPr>
        <w:t>ppliances</w:t>
      </w:r>
      <w:r w:rsidR="00356C45">
        <w:rPr>
          <w:rFonts w:cs="Arial"/>
        </w:rPr>
        <w:t xml:space="preserve"> (for example</w:t>
      </w:r>
      <w:r w:rsidR="009E1254">
        <w:rPr>
          <w:rFonts w:cs="Arial"/>
        </w:rPr>
        <w:t>,</w:t>
      </w:r>
      <w:r w:rsidR="00356C45">
        <w:rPr>
          <w:rFonts w:cs="Arial"/>
        </w:rPr>
        <w:t xml:space="preserve"> in a house or an office building)</w:t>
      </w:r>
      <w:r w:rsidR="00356C45" w:rsidRPr="002907B5">
        <w:rPr>
          <w:rFonts w:cs="Arial"/>
        </w:rPr>
        <w:t xml:space="preserve"> </w:t>
      </w:r>
      <w:r w:rsidR="002907B5" w:rsidRPr="002907B5">
        <w:rPr>
          <w:rFonts w:cs="Arial"/>
        </w:rPr>
        <w:t>on a system level</w:t>
      </w:r>
      <w:r w:rsidR="003A3FAA">
        <w:rPr>
          <w:rFonts w:cs="Arial"/>
        </w:rPr>
        <w:t>.</w:t>
      </w:r>
      <w:r w:rsidR="002907B5" w:rsidRPr="002907B5">
        <w:rPr>
          <w:rFonts w:cs="Arial"/>
        </w:rPr>
        <w:t xml:space="preserve"> </w:t>
      </w:r>
      <w:r w:rsidR="003A3FAA">
        <w:rPr>
          <w:rFonts w:cs="Arial"/>
        </w:rPr>
        <w:t>In particular</w:t>
      </w:r>
      <w:r w:rsidR="001B4D8C">
        <w:rPr>
          <w:rFonts w:cs="Arial"/>
        </w:rPr>
        <w:t>,</w:t>
      </w:r>
      <w:r w:rsidR="00D7288B">
        <w:rPr>
          <w:rFonts w:cs="Arial"/>
        </w:rPr>
        <w:t xml:space="preserve"> </w:t>
      </w:r>
      <w:r w:rsidR="0048732D">
        <w:rPr>
          <w:rFonts w:cs="Arial"/>
        </w:rPr>
        <w:t xml:space="preserve">the </w:t>
      </w:r>
      <w:r w:rsidR="002907B5" w:rsidRPr="002907B5">
        <w:rPr>
          <w:rFonts w:cs="Arial"/>
        </w:rPr>
        <w:t xml:space="preserve">Industry and </w:t>
      </w:r>
      <w:r w:rsidR="00D7288B">
        <w:rPr>
          <w:rFonts w:cs="Arial"/>
        </w:rPr>
        <w:t xml:space="preserve">the </w:t>
      </w:r>
      <w:r w:rsidR="002907B5" w:rsidRPr="002907B5">
        <w:rPr>
          <w:rFonts w:cs="Arial"/>
        </w:rPr>
        <w:t>EC raised the need f</w:t>
      </w:r>
      <w:r w:rsidR="00E911DB">
        <w:rPr>
          <w:rFonts w:cs="Arial"/>
        </w:rPr>
        <w:t>or</w:t>
      </w:r>
      <w:r w:rsidR="002907B5" w:rsidRPr="002907B5">
        <w:rPr>
          <w:rFonts w:cs="Arial"/>
        </w:rPr>
        <w:t xml:space="preserve"> a common architecture</w:t>
      </w:r>
      <w:r w:rsidR="003A3FAA">
        <w:rPr>
          <w:rFonts w:cs="Arial"/>
        </w:rPr>
        <w:t xml:space="preserve"> with standardized interfaces and </w:t>
      </w:r>
      <w:r w:rsidR="00D7288B">
        <w:rPr>
          <w:rFonts w:cs="Arial"/>
        </w:rPr>
        <w:t>a common data</w:t>
      </w:r>
      <w:r w:rsidR="00151CE6">
        <w:rPr>
          <w:rFonts w:cs="Arial"/>
        </w:rPr>
        <w:t xml:space="preserve"> </w:t>
      </w:r>
      <w:r w:rsidR="00D7288B">
        <w:rPr>
          <w:rFonts w:cs="Arial"/>
        </w:rPr>
        <w:t>model</w:t>
      </w:r>
      <w:r w:rsidR="003A3FAA">
        <w:rPr>
          <w:rFonts w:cs="Arial"/>
        </w:rPr>
        <w:t xml:space="preserve"> to assure interoperability</w:t>
      </w:r>
      <w:r w:rsidR="00D7288B">
        <w:rPr>
          <w:rFonts w:cs="Arial"/>
        </w:rPr>
        <w:t>. Without these two</w:t>
      </w:r>
      <w:r w:rsidR="003A3FAA">
        <w:rPr>
          <w:rFonts w:cs="Arial"/>
        </w:rPr>
        <w:t xml:space="preserve"> </w:t>
      </w:r>
      <w:r w:rsidR="00F205A3">
        <w:rPr>
          <w:rFonts w:cs="Arial"/>
        </w:rPr>
        <w:t>c</w:t>
      </w:r>
      <w:r w:rsidR="003A3FAA">
        <w:rPr>
          <w:rFonts w:cs="Arial"/>
        </w:rPr>
        <w:t>omponent</w:t>
      </w:r>
      <w:r w:rsidR="00F205A3">
        <w:rPr>
          <w:rFonts w:cs="Arial"/>
        </w:rPr>
        <w:t>s</w:t>
      </w:r>
      <w:r w:rsidR="00D7288B">
        <w:rPr>
          <w:rFonts w:cs="Arial"/>
        </w:rPr>
        <w:t>, the current market w</w:t>
      </w:r>
      <w:r w:rsidR="00F205A3">
        <w:rPr>
          <w:rFonts w:cs="Arial"/>
        </w:rPr>
        <w:t>ould</w:t>
      </w:r>
      <w:r w:rsidR="00D7288B">
        <w:rPr>
          <w:rFonts w:cs="Arial"/>
        </w:rPr>
        <w:t xml:space="preserve"> continue to </w:t>
      </w:r>
      <w:r w:rsidR="0048732D">
        <w:rPr>
          <w:rFonts w:cs="Arial"/>
        </w:rPr>
        <w:t>be</w:t>
      </w:r>
      <w:r w:rsidR="002907B5" w:rsidRPr="002907B5">
        <w:rPr>
          <w:rFonts w:cs="Arial"/>
        </w:rPr>
        <w:t xml:space="preserve"> fragmented and powerless. Therefore,</w:t>
      </w:r>
      <w:r w:rsidR="0048732D">
        <w:rPr>
          <w:rFonts w:cs="Arial"/>
        </w:rPr>
        <w:t xml:space="preserve"> the development of</w:t>
      </w:r>
      <w:r w:rsidR="002907B5" w:rsidRPr="002907B5">
        <w:rPr>
          <w:rFonts w:cs="Arial"/>
        </w:rPr>
        <w:t xml:space="preserve"> a reference ontology was </w:t>
      </w:r>
      <w:r w:rsidR="002907B5">
        <w:rPr>
          <w:rFonts w:cs="Arial"/>
        </w:rPr>
        <w:t xml:space="preserve">targeted </w:t>
      </w:r>
      <w:r w:rsidR="00093833">
        <w:rPr>
          <w:rFonts w:cs="Arial"/>
        </w:rPr>
        <w:t xml:space="preserve">as the main interoperability </w:t>
      </w:r>
      <w:r w:rsidR="007C79D4">
        <w:rPr>
          <w:rFonts w:cs="Arial"/>
        </w:rPr>
        <w:t>enabler</w:t>
      </w:r>
      <w:r w:rsidR="007C79D4" w:rsidRPr="002907B5">
        <w:rPr>
          <w:rFonts w:cs="Arial"/>
        </w:rPr>
        <w:t xml:space="preserve"> </w:t>
      </w:r>
      <w:r w:rsidR="00E46B5C">
        <w:rPr>
          <w:rFonts w:cs="Arial"/>
        </w:rPr>
        <w:t xml:space="preserve">for </w:t>
      </w:r>
      <w:r w:rsidR="007C79D4" w:rsidRPr="002907B5">
        <w:rPr>
          <w:rFonts w:cs="Arial"/>
        </w:rPr>
        <w:t>appliances</w:t>
      </w:r>
      <w:r w:rsidR="002907B5" w:rsidRPr="002907B5">
        <w:rPr>
          <w:rFonts w:cs="Arial"/>
        </w:rPr>
        <w:t xml:space="preserve"> relevant for energy efficienc</w:t>
      </w:r>
      <w:r w:rsidR="003A3FAA">
        <w:rPr>
          <w:rFonts w:cs="Arial"/>
        </w:rPr>
        <w:t>y</w:t>
      </w:r>
      <w:r w:rsidR="009E1254">
        <w:rPr>
          <w:rFonts w:cs="Arial"/>
        </w:rPr>
        <w:t xml:space="preserve">, </w:t>
      </w:r>
      <w:r w:rsidR="003A3FAA">
        <w:rPr>
          <w:rFonts w:cs="Arial"/>
        </w:rPr>
        <w:t>and ETSI</w:t>
      </w:r>
      <w:r w:rsidR="00DC6A05">
        <w:rPr>
          <w:rFonts w:cs="Arial"/>
        </w:rPr>
        <w:t xml:space="preserve"> </w:t>
      </w:r>
      <w:r w:rsidR="00F205A3">
        <w:rPr>
          <w:rFonts w:cs="Arial"/>
        </w:rPr>
        <w:t xml:space="preserve">accepted </w:t>
      </w:r>
      <w:r w:rsidR="003A3FAA">
        <w:rPr>
          <w:rFonts w:cs="Arial"/>
        </w:rPr>
        <w:t>to cover the communication</w:t>
      </w:r>
      <w:r w:rsidR="00AF7A7C">
        <w:rPr>
          <w:rFonts w:cs="Arial"/>
        </w:rPr>
        <w:t xml:space="preserve"> aspect</w:t>
      </w:r>
      <w:r w:rsidR="003A3FAA">
        <w:rPr>
          <w:rFonts w:cs="Arial"/>
        </w:rPr>
        <w:t xml:space="preserve"> and </w:t>
      </w:r>
      <w:r w:rsidR="00AF7A7C">
        <w:rPr>
          <w:rFonts w:cs="Arial"/>
        </w:rPr>
        <w:t xml:space="preserve">provide the necessary </w:t>
      </w:r>
      <w:r w:rsidR="003A3FAA">
        <w:rPr>
          <w:rFonts w:cs="Arial"/>
        </w:rPr>
        <w:t xml:space="preserve">standardization </w:t>
      </w:r>
      <w:r w:rsidR="00AF7A7C">
        <w:rPr>
          <w:rFonts w:cs="Arial"/>
        </w:rPr>
        <w:t>process support</w:t>
      </w:r>
      <w:r w:rsidR="003A3FAA">
        <w:rPr>
          <w:rFonts w:cs="Arial"/>
        </w:rPr>
        <w:t>.</w:t>
      </w:r>
    </w:p>
    <w:p w14:paraId="4E36CEDB" w14:textId="77777777" w:rsidR="002907B5" w:rsidRPr="00744C31" w:rsidRDefault="002907B5" w:rsidP="002907B5">
      <w:pPr>
        <w:jc w:val="left"/>
        <w:rPr>
          <w:rFonts w:cs="Arial"/>
        </w:rPr>
      </w:pPr>
    </w:p>
    <w:p w14:paraId="27AA7FD3" w14:textId="2FBA4171" w:rsidR="00F77069" w:rsidRDefault="00A86DE3" w:rsidP="006206C5">
      <w:pPr>
        <w:rPr>
          <w:rFonts w:cs="Arial"/>
        </w:rPr>
      </w:pPr>
      <w:r>
        <w:rPr>
          <w:rFonts w:cs="Arial"/>
        </w:rPr>
        <w:t xml:space="preserve">As a result, </w:t>
      </w:r>
      <w:r w:rsidR="00D75182">
        <w:rPr>
          <w:rFonts w:cs="Arial"/>
        </w:rPr>
        <w:t>f</w:t>
      </w:r>
      <w:r w:rsidR="006206C5" w:rsidRPr="00744C31">
        <w:rPr>
          <w:rFonts w:cs="Arial"/>
        </w:rPr>
        <w:t xml:space="preserve">ollowing a broad consultation with stakeholders </w:t>
      </w:r>
      <w:r w:rsidR="00C17ACC">
        <w:rPr>
          <w:rFonts w:cs="Arial"/>
        </w:rPr>
        <w:t>to address</w:t>
      </w:r>
      <w:r w:rsidR="006206C5" w:rsidRPr="00744C31">
        <w:rPr>
          <w:rFonts w:cs="Arial"/>
        </w:rPr>
        <w:t xml:space="preserve"> clear market need</w:t>
      </w:r>
      <w:r w:rsidR="0048732D">
        <w:rPr>
          <w:rFonts w:cs="Arial"/>
        </w:rPr>
        <w:t>s</w:t>
      </w:r>
      <w:r w:rsidR="006206C5" w:rsidRPr="00744C31">
        <w:rPr>
          <w:rFonts w:cs="Arial"/>
        </w:rPr>
        <w:t>, the EC financially supported a study to create a language (so-called 'reference o</w:t>
      </w:r>
      <w:r w:rsidR="008B3B18" w:rsidRPr="00744C31">
        <w:rPr>
          <w:rFonts w:cs="Arial"/>
        </w:rPr>
        <w:t>ntology') for smart appliances.</w:t>
      </w:r>
      <w:r w:rsidR="00814A3D">
        <w:rPr>
          <w:rFonts w:cs="Arial"/>
        </w:rPr>
        <w:t xml:space="preserve"> TNO performed the study (SMART 2013/0077) to create the first version of </w:t>
      </w:r>
      <w:r>
        <w:rPr>
          <w:rFonts w:cs="Arial"/>
        </w:rPr>
        <w:t>this reference ontology (</w:t>
      </w:r>
      <w:r w:rsidR="00814A3D">
        <w:rPr>
          <w:rFonts w:cs="Arial"/>
        </w:rPr>
        <w:t>SAREF</w:t>
      </w:r>
      <w:r>
        <w:rPr>
          <w:rFonts w:cs="Arial"/>
        </w:rPr>
        <w:t>)</w:t>
      </w:r>
      <w:r w:rsidR="00814A3D">
        <w:rPr>
          <w:rFonts w:cs="Arial"/>
        </w:rPr>
        <w:t>, which was completed on April 1</w:t>
      </w:r>
      <w:r w:rsidR="00814A3D" w:rsidRPr="00814A3D">
        <w:rPr>
          <w:rFonts w:cs="Arial"/>
          <w:vertAlign w:val="superscript"/>
        </w:rPr>
        <w:t>st</w:t>
      </w:r>
      <w:r w:rsidR="00814A3D">
        <w:rPr>
          <w:rFonts w:cs="Arial"/>
        </w:rPr>
        <w:t xml:space="preserve"> 2015. The outcomes of the study </w:t>
      </w:r>
      <w:r w:rsidR="00356C45">
        <w:rPr>
          <w:rFonts w:cs="Arial"/>
        </w:rPr>
        <w:t>were</w:t>
      </w:r>
      <w:r w:rsidR="00814A3D">
        <w:rPr>
          <w:rFonts w:cs="Arial"/>
        </w:rPr>
        <w:t xml:space="preserve"> then transferred to ETSI, to turn the study outcome into a Technical Specification.</w:t>
      </w:r>
      <w:r w:rsidR="008B3B18" w:rsidRPr="00744C31">
        <w:rPr>
          <w:rFonts w:cs="Arial"/>
        </w:rPr>
        <w:t xml:space="preserve"> </w:t>
      </w:r>
      <w:r w:rsidR="00AF7A7C">
        <w:rPr>
          <w:rFonts w:cs="Arial"/>
        </w:rPr>
        <w:t>This task</w:t>
      </w:r>
      <w:r w:rsidR="008B3B18" w:rsidRPr="00744C31">
        <w:rPr>
          <w:rFonts w:cs="Arial"/>
        </w:rPr>
        <w:t xml:space="preserve"> </w:t>
      </w:r>
      <w:r w:rsidR="00E46B5C">
        <w:rPr>
          <w:rFonts w:cs="Arial"/>
        </w:rPr>
        <w:t>was</w:t>
      </w:r>
      <w:r w:rsidR="008B3B18" w:rsidRPr="00744C31">
        <w:rPr>
          <w:rFonts w:cs="Arial"/>
        </w:rPr>
        <w:t xml:space="preserve"> </w:t>
      </w:r>
      <w:r w:rsidR="00AF7A7C">
        <w:rPr>
          <w:rFonts w:cs="Arial"/>
        </w:rPr>
        <w:t>executed</w:t>
      </w:r>
      <w:r w:rsidR="00AF7A7C" w:rsidRPr="00744C31">
        <w:rPr>
          <w:rFonts w:cs="Arial"/>
        </w:rPr>
        <w:t xml:space="preserve"> </w:t>
      </w:r>
      <w:r w:rsidR="008B3B18" w:rsidRPr="00744C31">
        <w:rPr>
          <w:rFonts w:cs="Arial"/>
        </w:rPr>
        <w:t xml:space="preserve">by ETSI </w:t>
      </w:r>
      <w:r w:rsidR="0048732D">
        <w:rPr>
          <w:rFonts w:cs="Arial"/>
        </w:rPr>
        <w:t>TC SmartM2M</w:t>
      </w:r>
      <w:r w:rsidR="00D75182">
        <w:rPr>
          <w:rFonts w:cs="Arial"/>
        </w:rPr>
        <w:t xml:space="preserve"> and the specification was published in November 2015 (TS </w:t>
      </w:r>
      <w:r w:rsidR="00D75182" w:rsidRPr="00744C31">
        <w:rPr>
          <w:rFonts w:cs="Arial"/>
        </w:rPr>
        <w:t>103 264</w:t>
      </w:r>
      <w:r w:rsidR="00D75182">
        <w:rPr>
          <w:rFonts w:cs="Arial"/>
        </w:rPr>
        <w:t xml:space="preserve"> V1.1.1)</w:t>
      </w:r>
      <w:r w:rsidR="0048732D">
        <w:rPr>
          <w:rFonts w:cs="Arial"/>
        </w:rPr>
        <w:t>.</w:t>
      </w:r>
    </w:p>
    <w:p w14:paraId="52F69A71" w14:textId="5D6C1197" w:rsidR="00BB117E" w:rsidRPr="00744C31" w:rsidRDefault="0048732D" w:rsidP="00BB117E">
      <w:pPr>
        <w:pStyle w:val="NormalWeb"/>
        <w:rPr>
          <w:rFonts w:ascii="Arial" w:hAnsi="Arial" w:cs="Arial"/>
          <w:lang w:eastAsia="en-US"/>
        </w:rPr>
      </w:pPr>
      <w:r w:rsidRPr="00744C31">
        <w:rPr>
          <w:rFonts w:ascii="Arial" w:hAnsi="Arial" w:cs="Arial"/>
          <w:lang w:eastAsia="en-US"/>
        </w:rPr>
        <w:t>Th</w:t>
      </w:r>
      <w:r>
        <w:rPr>
          <w:rFonts w:ascii="Arial" w:hAnsi="Arial" w:cs="Arial"/>
          <w:lang w:eastAsia="en-US"/>
        </w:rPr>
        <w:t xml:space="preserve">is </w:t>
      </w:r>
      <w:r w:rsidR="008B3B18" w:rsidRPr="00744C31">
        <w:rPr>
          <w:rFonts w:ascii="Arial" w:hAnsi="Arial" w:cs="Arial"/>
          <w:lang w:eastAsia="en-US"/>
        </w:rPr>
        <w:t xml:space="preserve">ETSI </w:t>
      </w:r>
      <w:r w:rsidR="00BB117E" w:rsidRPr="00744C31">
        <w:rPr>
          <w:rFonts w:ascii="Arial" w:hAnsi="Arial" w:cs="Arial"/>
          <w:lang w:eastAsia="en-US"/>
        </w:rPr>
        <w:t>s</w:t>
      </w:r>
      <w:r w:rsidR="00E911DB">
        <w:rPr>
          <w:rFonts w:ascii="Arial" w:hAnsi="Arial" w:cs="Arial"/>
          <w:lang w:eastAsia="en-US"/>
        </w:rPr>
        <w:t>pecification</w:t>
      </w:r>
      <w:r w:rsidR="00A975CC">
        <w:rPr>
          <w:rFonts w:ascii="Arial" w:hAnsi="Arial" w:cs="Arial"/>
          <w:lang w:eastAsia="en-US"/>
        </w:rPr>
        <w:t xml:space="preserve"> </w:t>
      </w:r>
      <w:r w:rsidR="007C6465">
        <w:rPr>
          <w:rFonts w:ascii="Arial" w:hAnsi="Arial" w:cs="Arial"/>
          <w:lang w:eastAsia="en-US"/>
        </w:rPr>
        <w:t>defines</w:t>
      </w:r>
      <w:r w:rsidR="00BB117E" w:rsidRPr="00744C31">
        <w:rPr>
          <w:rFonts w:ascii="Arial" w:hAnsi="Arial" w:cs="Arial"/>
          <w:lang w:eastAsia="en-US"/>
        </w:rPr>
        <w:t xml:space="preserve"> a new reference </w:t>
      </w:r>
      <w:r w:rsidR="00093833">
        <w:rPr>
          <w:rFonts w:ascii="Arial" w:hAnsi="Arial" w:cs="Arial"/>
          <w:lang w:eastAsia="en-US"/>
        </w:rPr>
        <w:t xml:space="preserve">conceptual </w:t>
      </w:r>
      <w:r w:rsidR="00BB117E" w:rsidRPr="00744C31">
        <w:rPr>
          <w:rFonts w:ascii="Arial" w:hAnsi="Arial" w:cs="Arial"/>
          <w:lang w:eastAsia="en-US"/>
        </w:rPr>
        <w:t xml:space="preserve">language for energy-related </w:t>
      </w:r>
      <w:r w:rsidR="00093833">
        <w:rPr>
          <w:rFonts w:ascii="Arial" w:hAnsi="Arial" w:cs="Arial"/>
          <w:lang w:eastAsia="en-US"/>
        </w:rPr>
        <w:t>applications</w:t>
      </w:r>
      <w:r w:rsidR="00BB117E" w:rsidRPr="00744C31">
        <w:rPr>
          <w:rFonts w:ascii="Arial" w:hAnsi="Arial" w:cs="Arial"/>
          <w:lang w:eastAsia="en-US"/>
        </w:rPr>
        <w:t xml:space="preserve">. This language will be used by devices in the home (from lamps and consumer electronics to white </w:t>
      </w:r>
      <w:r w:rsidR="00BB117E" w:rsidRPr="00744C31">
        <w:rPr>
          <w:rFonts w:ascii="Arial" w:hAnsi="Arial" w:cs="Arial"/>
          <w:lang w:eastAsia="en-US"/>
        </w:rPr>
        <w:lastRenderedPageBreak/>
        <w:t xml:space="preserve">goods like dishwashers) </w:t>
      </w:r>
      <w:r>
        <w:rPr>
          <w:rFonts w:ascii="Arial" w:hAnsi="Arial" w:cs="Arial"/>
          <w:lang w:eastAsia="en-US"/>
        </w:rPr>
        <w:t xml:space="preserve">to </w:t>
      </w:r>
      <w:r w:rsidR="00BB117E" w:rsidRPr="00744C31">
        <w:rPr>
          <w:rFonts w:ascii="Arial" w:hAnsi="Arial" w:cs="Arial"/>
          <w:lang w:eastAsia="en-US"/>
        </w:rPr>
        <w:t xml:space="preserve">allow them to exchange information with any energy management </w:t>
      </w:r>
      <w:r w:rsidR="00255664" w:rsidRPr="00744C31">
        <w:rPr>
          <w:rFonts w:ascii="Arial" w:hAnsi="Arial" w:cs="Arial"/>
          <w:lang w:eastAsia="en-US"/>
        </w:rPr>
        <w:t>system,</w:t>
      </w:r>
      <w:r w:rsidR="009E1254">
        <w:rPr>
          <w:rFonts w:ascii="Arial" w:hAnsi="Arial" w:cs="Arial"/>
          <w:lang w:eastAsia="en-US"/>
        </w:rPr>
        <w:t xml:space="preserve"> </w:t>
      </w:r>
      <w:r w:rsidR="00BB117E" w:rsidRPr="00744C31">
        <w:rPr>
          <w:rFonts w:ascii="Arial" w:hAnsi="Arial" w:cs="Arial"/>
          <w:lang w:eastAsia="en-US"/>
        </w:rPr>
        <w:t>which could physically be in the home or in the cloud.</w:t>
      </w:r>
    </w:p>
    <w:p w14:paraId="598FC441" w14:textId="77777777" w:rsidR="00B37AE7" w:rsidRDefault="008B3B18" w:rsidP="00B37AE7">
      <w:pPr>
        <w:pStyle w:val="NormalWeb"/>
        <w:rPr>
          <w:rFonts w:ascii="Arial" w:hAnsi="Arial" w:cs="Arial"/>
          <w:lang w:eastAsia="en-US"/>
        </w:rPr>
      </w:pPr>
      <w:r w:rsidRPr="00744C31">
        <w:rPr>
          <w:rFonts w:ascii="Arial" w:hAnsi="Arial" w:cs="Arial"/>
          <w:lang w:eastAsia="en-US"/>
        </w:rPr>
        <w:t xml:space="preserve">SAREF will enable demand-response to flourish, will bring </w:t>
      </w:r>
      <w:r w:rsidR="00093833">
        <w:rPr>
          <w:rFonts w:ascii="Arial" w:hAnsi="Arial" w:cs="Arial"/>
          <w:lang w:eastAsia="en-US"/>
        </w:rPr>
        <w:t xml:space="preserve">additional </w:t>
      </w:r>
      <w:r w:rsidRPr="00744C31">
        <w:rPr>
          <w:rFonts w:ascii="Arial" w:hAnsi="Arial" w:cs="Arial"/>
          <w:lang w:eastAsia="en-US"/>
        </w:rPr>
        <w:t xml:space="preserve">energy and cost savings for building owners and users, and will </w:t>
      </w:r>
      <w:r w:rsidR="00093833">
        <w:rPr>
          <w:rFonts w:ascii="Arial" w:hAnsi="Arial" w:cs="Arial"/>
          <w:lang w:eastAsia="en-US"/>
        </w:rPr>
        <w:t>foster</w:t>
      </w:r>
      <w:r w:rsidR="00093833" w:rsidRPr="00744C31">
        <w:rPr>
          <w:rFonts w:ascii="Arial" w:hAnsi="Arial" w:cs="Arial"/>
          <w:lang w:eastAsia="en-US"/>
        </w:rPr>
        <w:t xml:space="preserve"> </w:t>
      </w:r>
      <w:r w:rsidRPr="00744C31">
        <w:rPr>
          <w:rFonts w:ascii="Arial" w:hAnsi="Arial" w:cs="Arial"/>
          <w:lang w:eastAsia="en-US"/>
        </w:rPr>
        <w:t>new markets.</w:t>
      </w:r>
      <w:r w:rsidR="00B37AE7" w:rsidRPr="00744C31">
        <w:rPr>
          <w:rFonts w:ascii="Arial" w:hAnsi="Arial" w:cs="Arial"/>
          <w:lang w:eastAsia="en-US"/>
        </w:rPr>
        <w:t xml:space="preserve"> The intention is to build on converging </w:t>
      </w:r>
      <w:r w:rsidR="009F6709" w:rsidRPr="00744C31">
        <w:rPr>
          <w:rFonts w:ascii="Arial" w:hAnsi="Arial" w:cs="Arial"/>
          <w:lang w:eastAsia="en-US"/>
        </w:rPr>
        <w:t>standardi</w:t>
      </w:r>
      <w:r w:rsidR="009F6709">
        <w:rPr>
          <w:rFonts w:ascii="Arial" w:hAnsi="Arial" w:cs="Arial"/>
          <w:lang w:eastAsia="en-US"/>
        </w:rPr>
        <w:t>z</w:t>
      </w:r>
      <w:r w:rsidR="009F6709" w:rsidRPr="00744C31">
        <w:rPr>
          <w:rFonts w:ascii="Arial" w:hAnsi="Arial" w:cs="Arial"/>
          <w:lang w:eastAsia="en-US"/>
        </w:rPr>
        <w:t xml:space="preserve">ation </w:t>
      </w:r>
      <w:r w:rsidR="00B37AE7" w:rsidRPr="00744C31">
        <w:rPr>
          <w:rFonts w:ascii="Arial" w:hAnsi="Arial" w:cs="Arial"/>
          <w:lang w:eastAsia="en-US"/>
        </w:rPr>
        <w:t>work and on the development of open platforms on which technologies and solutions will co-exist and interact across application domains</w:t>
      </w:r>
      <w:r w:rsidR="009F6709">
        <w:rPr>
          <w:rFonts w:ascii="Arial" w:hAnsi="Arial" w:cs="Arial"/>
          <w:lang w:eastAsia="en-US"/>
        </w:rPr>
        <w:t>.</w:t>
      </w:r>
    </w:p>
    <w:p w14:paraId="7B68DE55" w14:textId="4F5E9EDB" w:rsidR="003E3AFC" w:rsidRDefault="003E3AFC" w:rsidP="00B37AE7">
      <w:pPr>
        <w:pStyle w:val="NormalWeb"/>
        <w:rPr>
          <w:rFonts w:ascii="Arial" w:hAnsi="Arial" w:cs="Arial"/>
          <w:lang w:eastAsia="en-US"/>
        </w:rPr>
      </w:pPr>
      <w:r>
        <w:rPr>
          <w:rFonts w:ascii="Arial" w:hAnsi="Arial" w:cs="Arial"/>
          <w:lang w:eastAsia="en-US"/>
        </w:rPr>
        <w:t>In 2016</w:t>
      </w:r>
      <w:r w:rsidR="009E1254">
        <w:rPr>
          <w:rFonts w:ascii="Arial" w:hAnsi="Arial" w:cs="Arial"/>
          <w:lang w:eastAsia="en-US"/>
        </w:rPr>
        <w:t>,</w:t>
      </w:r>
      <w:r>
        <w:rPr>
          <w:rFonts w:ascii="Arial" w:hAnsi="Arial" w:cs="Arial"/>
          <w:lang w:eastAsia="en-US"/>
        </w:rPr>
        <w:t xml:space="preserve"> </w:t>
      </w:r>
      <w:r w:rsidR="0017639A" w:rsidRPr="0017639A">
        <w:rPr>
          <w:rFonts w:ascii="Arial" w:hAnsi="Arial" w:cs="Arial"/>
          <w:lang w:eastAsia="en-US"/>
        </w:rPr>
        <w:t xml:space="preserve">ETSI </w:t>
      </w:r>
      <w:r w:rsidR="00732F4F">
        <w:rPr>
          <w:rFonts w:ascii="Arial" w:hAnsi="Arial" w:cs="Arial"/>
          <w:lang w:eastAsia="en-US"/>
        </w:rPr>
        <w:t xml:space="preserve">TC </w:t>
      </w:r>
      <w:r w:rsidR="0017639A" w:rsidRPr="0017639A">
        <w:rPr>
          <w:rFonts w:ascii="Arial" w:hAnsi="Arial" w:cs="Arial"/>
          <w:lang w:eastAsia="en-US"/>
        </w:rPr>
        <w:t>SmartM2M requested a Specialist Task Force (STF) to provide</w:t>
      </w:r>
      <w:r w:rsidR="0017639A" w:rsidRPr="0017639A" w:rsidDel="00001BB0">
        <w:rPr>
          <w:rFonts w:ascii="Arial" w:hAnsi="Arial" w:cs="Arial"/>
          <w:lang w:eastAsia="en-US"/>
        </w:rPr>
        <w:t xml:space="preserve"> </w:t>
      </w:r>
      <w:r w:rsidR="0017639A">
        <w:rPr>
          <w:rFonts w:ascii="Arial" w:hAnsi="Arial" w:cs="Arial"/>
          <w:lang w:eastAsia="en-US"/>
        </w:rPr>
        <w:t xml:space="preserve">input </w:t>
      </w:r>
      <w:r w:rsidR="0017639A" w:rsidRPr="0017639A">
        <w:rPr>
          <w:rFonts w:ascii="Arial" w:hAnsi="Arial" w:cs="Arial"/>
          <w:lang w:eastAsia="en-US"/>
        </w:rPr>
        <w:t xml:space="preserve">on </w:t>
      </w:r>
      <w:r w:rsidR="005B360E">
        <w:rPr>
          <w:rFonts w:ascii="Arial" w:hAnsi="Arial" w:cs="Arial"/>
          <w:lang w:eastAsia="en-US"/>
        </w:rPr>
        <w:t xml:space="preserve">the management of SAREF, </w:t>
      </w:r>
      <w:r w:rsidR="00EC5152">
        <w:rPr>
          <w:rFonts w:ascii="Arial" w:hAnsi="Arial" w:cs="Arial"/>
          <w:lang w:eastAsia="en-US"/>
        </w:rPr>
        <w:t xml:space="preserve">and </w:t>
      </w:r>
      <w:r w:rsidR="0017639A" w:rsidRPr="0017639A">
        <w:rPr>
          <w:rFonts w:ascii="Arial" w:hAnsi="Arial" w:cs="Arial"/>
          <w:lang w:eastAsia="en-US"/>
        </w:rPr>
        <w:t>identify and cre</w:t>
      </w:r>
      <w:r w:rsidR="0017639A">
        <w:rPr>
          <w:rFonts w:ascii="Arial" w:hAnsi="Arial" w:cs="Arial"/>
          <w:lang w:eastAsia="en-US"/>
        </w:rPr>
        <w:t xml:space="preserve">ate possible </w:t>
      </w:r>
      <w:r w:rsidR="00C8459C">
        <w:rPr>
          <w:rFonts w:ascii="Arial" w:hAnsi="Arial" w:cs="Arial"/>
          <w:lang w:eastAsia="en-US"/>
        </w:rPr>
        <w:t xml:space="preserve">SAREF </w:t>
      </w:r>
      <w:r w:rsidR="0017639A">
        <w:rPr>
          <w:rFonts w:ascii="Arial" w:hAnsi="Arial" w:cs="Arial"/>
          <w:lang w:eastAsia="en-US"/>
        </w:rPr>
        <w:t xml:space="preserve">extensions in specific domains. </w:t>
      </w:r>
      <w:r w:rsidR="00001BB0" w:rsidRPr="00001BB0">
        <w:rPr>
          <w:rFonts w:ascii="Arial" w:hAnsi="Arial" w:cs="Arial"/>
          <w:lang w:eastAsia="en-US"/>
        </w:rPr>
        <w:t>STF</w:t>
      </w:r>
      <w:r w:rsidR="00CA5373">
        <w:rPr>
          <w:rFonts w:ascii="Arial" w:hAnsi="Arial" w:cs="Arial"/>
          <w:lang w:eastAsia="en-US"/>
        </w:rPr>
        <w:t xml:space="preserve"> </w:t>
      </w:r>
      <w:r w:rsidR="00001BB0" w:rsidRPr="00001BB0">
        <w:rPr>
          <w:rFonts w:ascii="Arial" w:hAnsi="Arial" w:cs="Arial"/>
          <w:lang w:eastAsia="en-US"/>
        </w:rPr>
        <w:t xml:space="preserve">513 </w:t>
      </w:r>
      <w:r w:rsidR="005B360E">
        <w:rPr>
          <w:rFonts w:ascii="Arial" w:hAnsi="Arial" w:cs="Arial"/>
          <w:lang w:eastAsia="en-US"/>
        </w:rPr>
        <w:t xml:space="preserve">was established and </w:t>
      </w:r>
      <w:r w:rsidR="00001BB0" w:rsidRPr="00001BB0">
        <w:rPr>
          <w:rFonts w:ascii="Arial" w:hAnsi="Arial" w:cs="Arial"/>
          <w:lang w:eastAsia="en-US"/>
        </w:rPr>
        <w:t>developed 3 extensions for SAREF in the energy, environment and bui</w:t>
      </w:r>
      <w:r w:rsidR="00F428F2">
        <w:rPr>
          <w:rFonts w:ascii="Arial" w:hAnsi="Arial" w:cs="Arial"/>
          <w:lang w:eastAsia="en-US"/>
        </w:rPr>
        <w:t xml:space="preserve">lding domains. These extensions </w:t>
      </w:r>
      <w:r w:rsidR="00001BB0">
        <w:rPr>
          <w:rFonts w:ascii="Arial" w:hAnsi="Arial" w:cs="Arial"/>
          <w:lang w:eastAsia="en-US"/>
        </w:rPr>
        <w:t>have</w:t>
      </w:r>
      <w:r w:rsidR="00001BB0" w:rsidRPr="00001BB0">
        <w:rPr>
          <w:rFonts w:ascii="Arial" w:hAnsi="Arial" w:cs="Arial"/>
          <w:lang w:eastAsia="en-US"/>
        </w:rPr>
        <w:t xml:space="preserve"> been published </w:t>
      </w:r>
      <w:r w:rsidR="00F428F2">
        <w:rPr>
          <w:rFonts w:ascii="Arial" w:hAnsi="Arial" w:cs="Arial"/>
          <w:lang w:eastAsia="en-US"/>
        </w:rPr>
        <w:t>in January 2017 as follows</w:t>
      </w:r>
      <w:r w:rsidR="00001BB0">
        <w:rPr>
          <w:rFonts w:ascii="Arial" w:hAnsi="Arial" w:cs="Arial"/>
          <w:lang w:eastAsia="en-US"/>
        </w:rPr>
        <w:t>:</w:t>
      </w:r>
      <w:r w:rsidR="0017639A">
        <w:rPr>
          <w:rFonts w:ascii="Arial" w:hAnsi="Arial" w:cs="Arial"/>
          <w:lang w:eastAsia="en-US"/>
        </w:rPr>
        <w:t xml:space="preserve"> </w:t>
      </w:r>
    </w:p>
    <w:p w14:paraId="0126523A" w14:textId="46526FB9" w:rsidR="009C150A" w:rsidRPr="009C150A" w:rsidRDefault="009C150A" w:rsidP="009C150A">
      <w:pPr>
        <w:pStyle w:val="NormalWeb"/>
        <w:numPr>
          <w:ilvl w:val="0"/>
          <w:numId w:val="48"/>
        </w:numPr>
        <w:rPr>
          <w:rFonts w:ascii="Arial" w:hAnsi="Arial" w:cs="Arial"/>
          <w:lang w:eastAsia="en-US"/>
        </w:rPr>
      </w:pPr>
      <w:r w:rsidRPr="00732F4F">
        <w:rPr>
          <w:rFonts w:ascii="Arial" w:hAnsi="Arial" w:cs="Arial"/>
          <w:b/>
          <w:lang w:eastAsia="en-US"/>
        </w:rPr>
        <w:t>TR 103 411</w:t>
      </w:r>
      <w:r>
        <w:rPr>
          <w:rFonts w:ascii="Arial" w:hAnsi="Arial" w:cs="Arial"/>
          <w:lang w:eastAsia="en-US"/>
        </w:rPr>
        <w:t xml:space="preserve"> </w:t>
      </w:r>
      <w:r w:rsidR="00732F4F">
        <w:rPr>
          <w:rFonts w:ascii="Arial" w:hAnsi="Arial" w:cs="Arial"/>
          <w:lang w:eastAsia="en-US"/>
        </w:rPr>
        <w:t>“</w:t>
      </w:r>
      <w:r w:rsidRPr="00580307">
        <w:rPr>
          <w:rFonts w:ascii="Arial" w:hAnsi="Arial" w:cs="Arial"/>
          <w:lang w:eastAsia="en-US"/>
        </w:rPr>
        <w:t>SmartM2M;</w:t>
      </w:r>
      <w:r>
        <w:rPr>
          <w:rFonts w:ascii="Arial" w:hAnsi="Arial" w:cs="Arial"/>
          <w:lang w:eastAsia="en-US"/>
        </w:rPr>
        <w:t xml:space="preserve"> </w:t>
      </w:r>
      <w:r w:rsidRPr="00580307">
        <w:rPr>
          <w:rFonts w:ascii="Arial" w:hAnsi="Arial" w:cs="Arial"/>
          <w:lang w:eastAsia="en-US"/>
        </w:rPr>
        <w:t>Smart Appliances;</w:t>
      </w:r>
      <w:r>
        <w:rPr>
          <w:rFonts w:ascii="Arial" w:hAnsi="Arial" w:cs="Arial"/>
          <w:lang w:eastAsia="en-US"/>
        </w:rPr>
        <w:t xml:space="preserve"> SAREF extension investigation</w:t>
      </w:r>
      <w:r w:rsidR="00732F4F">
        <w:rPr>
          <w:rFonts w:ascii="Arial" w:hAnsi="Arial" w:cs="Arial"/>
          <w:lang w:eastAsia="en-US"/>
        </w:rPr>
        <w:t>”</w:t>
      </w:r>
    </w:p>
    <w:p w14:paraId="362D2B8D" w14:textId="00F76CF9" w:rsidR="003E3AFC" w:rsidRPr="00F428F2" w:rsidRDefault="003E3AFC" w:rsidP="00F428F2">
      <w:pPr>
        <w:pStyle w:val="NormalWeb"/>
        <w:numPr>
          <w:ilvl w:val="0"/>
          <w:numId w:val="48"/>
        </w:numPr>
        <w:rPr>
          <w:rFonts w:ascii="Arial" w:hAnsi="Arial" w:cs="Arial"/>
          <w:lang w:eastAsia="en-US"/>
        </w:rPr>
      </w:pPr>
      <w:r>
        <w:rPr>
          <w:rFonts w:ascii="Arial" w:hAnsi="Arial" w:cs="Arial"/>
          <w:lang w:eastAsia="en-US"/>
        </w:rPr>
        <w:t>SAREF for Energy (SAREF4ENER)</w:t>
      </w:r>
      <w:r w:rsidR="00F428F2">
        <w:rPr>
          <w:rFonts w:ascii="Arial" w:hAnsi="Arial" w:cs="Arial"/>
          <w:lang w:eastAsia="en-US"/>
        </w:rPr>
        <w:t xml:space="preserve">: </w:t>
      </w:r>
      <w:r w:rsidR="00F428F2" w:rsidRPr="00732F4F">
        <w:rPr>
          <w:rFonts w:ascii="Arial" w:hAnsi="Arial" w:cs="Arial"/>
          <w:b/>
          <w:lang w:eastAsia="en-US"/>
        </w:rPr>
        <w:t>TS 103 410-1</w:t>
      </w:r>
      <w:r w:rsidR="00F428F2">
        <w:rPr>
          <w:rFonts w:ascii="Arial" w:hAnsi="Arial" w:cs="Arial"/>
          <w:lang w:eastAsia="en-US"/>
        </w:rPr>
        <w:t xml:space="preserve"> </w:t>
      </w:r>
      <w:r w:rsidR="00732F4F">
        <w:rPr>
          <w:rFonts w:ascii="Arial" w:hAnsi="Arial" w:cs="Arial"/>
          <w:lang w:eastAsia="en-US"/>
        </w:rPr>
        <w:t>“</w:t>
      </w:r>
      <w:r w:rsidR="00F428F2" w:rsidRPr="00F428F2">
        <w:rPr>
          <w:rFonts w:ascii="Arial" w:hAnsi="Arial" w:cs="Arial"/>
          <w:lang w:eastAsia="en-US"/>
        </w:rPr>
        <w:t>SmartM2M;</w:t>
      </w:r>
      <w:r w:rsidR="00F428F2">
        <w:rPr>
          <w:rFonts w:ascii="Arial" w:hAnsi="Arial" w:cs="Arial"/>
          <w:lang w:eastAsia="en-US"/>
        </w:rPr>
        <w:t xml:space="preserve"> </w:t>
      </w:r>
      <w:r w:rsidR="00F428F2" w:rsidRPr="00F428F2">
        <w:rPr>
          <w:rFonts w:ascii="Arial" w:hAnsi="Arial" w:cs="Arial"/>
          <w:lang w:eastAsia="en-US"/>
        </w:rPr>
        <w:t>Smart Appliances Extension to SAREF;</w:t>
      </w:r>
      <w:r w:rsidR="00F428F2">
        <w:rPr>
          <w:rFonts w:ascii="Arial" w:hAnsi="Arial" w:cs="Arial"/>
          <w:lang w:eastAsia="en-US"/>
        </w:rPr>
        <w:t xml:space="preserve"> </w:t>
      </w:r>
      <w:r w:rsidR="00F428F2" w:rsidRPr="00F428F2">
        <w:rPr>
          <w:rFonts w:ascii="Arial" w:hAnsi="Arial" w:cs="Arial"/>
          <w:lang w:eastAsia="en-US"/>
        </w:rPr>
        <w:t>Part 1: Energy Domain</w:t>
      </w:r>
      <w:r w:rsidR="00732F4F">
        <w:rPr>
          <w:rFonts w:ascii="Arial" w:hAnsi="Arial" w:cs="Arial"/>
          <w:lang w:eastAsia="en-US"/>
        </w:rPr>
        <w:t>”</w:t>
      </w:r>
    </w:p>
    <w:p w14:paraId="7DEC87B4" w14:textId="3C09AA5A" w:rsidR="003E3AFC" w:rsidRDefault="003E3AFC" w:rsidP="003E3AFC">
      <w:pPr>
        <w:pStyle w:val="NormalWeb"/>
        <w:numPr>
          <w:ilvl w:val="0"/>
          <w:numId w:val="48"/>
        </w:numPr>
        <w:rPr>
          <w:rFonts w:ascii="Arial" w:hAnsi="Arial" w:cs="Arial"/>
          <w:lang w:eastAsia="en-US"/>
        </w:rPr>
      </w:pPr>
      <w:r>
        <w:rPr>
          <w:rFonts w:ascii="Arial" w:hAnsi="Arial" w:cs="Arial"/>
          <w:lang w:eastAsia="en-US"/>
        </w:rPr>
        <w:t xml:space="preserve">SAREF for </w:t>
      </w:r>
      <w:r w:rsidR="00F428F2">
        <w:rPr>
          <w:rFonts w:ascii="Arial" w:hAnsi="Arial" w:cs="Arial"/>
          <w:lang w:eastAsia="en-US"/>
        </w:rPr>
        <w:t xml:space="preserve">Environment (SAREF4ENVI): </w:t>
      </w:r>
      <w:r w:rsidR="00F428F2" w:rsidRPr="00732F4F">
        <w:rPr>
          <w:rFonts w:ascii="Arial" w:hAnsi="Arial" w:cs="Arial"/>
          <w:b/>
          <w:lang w:eastAsia="en-US"/>
        </w:rPr>
        <w:t>TS 103 410-2</w:t>
      </w:r>
      <w:r w:rsidR="00F428F2">
        <w:rPr>
          <w:rFonts w:ascii="Arial" w:hAnsi="Arial" w:cs="Arial"/>
          <w:lang w:eastAsia="en-US"/>
        </w:rPr>
        <w:t xml:space="preserve"> </w:t>
      </w:r>
      <w:r w:rsidR="00732F4F">
        <w:rPr>
          <w:rFonts w:ascii="Arial" w:hAnsi="Arial" w:cs="Arial"/>
          <w:lang w:eastAsia="en-US"/>
        </w:rPr>
        <w:t>“</w:t>
      </w:r>
      <w:r w:rsidR="00F428F2" w:rsidRPr="00F428F2">
        <w:rPr>
          <w:rFonts w:ascii="Arial" w:hAnsi="Arial" w:cs="Arial"/>
          <w:lang w:eastAsia="en-US"/>
        </w:rPr>
        <w:t>SmartM2M;</w:t>
      </w:r>
      <w:r w:rsidR="00F428F2">
        <w:rPr>
          <w:rFonts w:ascii="Arial" w:hAnsi="Arial" w:cs="Arial"/>
          <w:lang w:eastAsia="en-US"/>
        </w:rPr>
        <w:t xml:space="preserve"> </w:t>
      </w:r>
      <w:r w:rsidR="00F428F2" w:rsidRPr="00F428F2">
        <w:rPr>
          <w:rFonts w:ascii="Arial" w:hAnsi="Arial" w:cs="Arial"/>
          <w:lang w:eastAsia="en-US"/>
        </w:rPr>
        <w:t>Smart Appliances Extension to SAREF;</w:t>
      </w:r>
      <w:r w:rsidR="00F428F2">
        <w:rPr>
          <w:rFonts w:ascii="Arial" w:hAnsi="Arial" w:cs="Arial"/>
          <w:lang w:eastAsia="en-US"/>
        </w:rPr>
        <w:t xml:space="preserve"> Part 2: Environment</w:t>
      </w:r>
      <w:r w:rsidR="00F428F2" w:rsidRPr="00F428F2">
        <w:rPr>
          <w:rFonts w:ascii="Arial" w:hAnsi="Arial" w:cs="Arial"/>
          <w:lang w:eastAsia="en-US"/>
        </w:rPr>
        <w:t xml:space="preserve"> Domain</w:t>
      </w:r>
      <w:r w:rsidR="00732F4F">
        <w:rPr>
          <w:rFonts w:ascii="Arial" w:hAnsi="Arial" w:cs="Arial"/>
          <w:lang w:eastAsia="en-US"/>
        </w:rPr>
        <w:t>”</w:t>
      </w:r>
    </w:p>
    <w:p w14:paraId="761EF4A1" w14:textId="4F54319C" w:rsidR="003E3AFC" w:rsidRDefault="003E3AFC" w:rsidP="003E3AFC">
      <w:pPr>
        <w:pStyle w:val="NormalWeb"/>
        <w:numPr>
          <w:ilvl w:val="0"/>
          <w:numId w:val="48"/>
        </w:numPr>
        <w:rPr>
          <w:rFonts w:ascii="Arial" w:hAnsi="Arial" w:cs="Arial"/>
          <w:lang w:eastAsia="en-US"/>
        </w:rPr>
      </w:pPr>
      <w:r>
        <w:rPr>
          <w:rFonts w:ascii="Arial" w:hAnsi="Arial" w:cs="Arial"/>
          <w:lang w:eastAsia="en-US"/>
        </w:rPr>
        <w:t>SAREF for</w:t>
      </w:r>
      <w:r w:rsidR="00F428F2">
        <w:rPr>
          <w:rFonts w:ascii="Arial" w:hAnsi="Arial" w:cs="Arial"/>
          <w:lang w:eastAsia="en-US"/>
        </w:rPr>
        <w:t xml:space="preserve"> Building (SAREF4BLDG): </w:t>
      </w:r>
      <w:r w:rsidR="00F428F2" w:rsidRPr="00732F4F">
        <w:rPr>
          <w:rFonts w:ascii="Arial" w:hAnsi="Arial" w:cs="Arial"/>
          <w:b/>
          <w:lang w:eastAsia="en-US"/>
        </w:rPr>
        <w:t>TS 103 410-3</w:t>
      </w:r>
      <w:r w:rsidR="00F428F2">
        <w:rPr>
          <w:rFonts w:ascii="Arial" w:hAnsi="Arial" w:cs="Arial"/>
          <w:lang w:eastAsia="en-US"/>
        </w:rPr>
        <w:t xml:space="preserve"> </w:t>
      </w:r>
      <w:r w:rsidR="00732F4F">
        <w:rPr>
          <w:rFonts w:ascii="Arial" w:hAnsi="Arial" w:cs="Arial"/>
          <w:lang w:eastAsia="en-US"/>
        </w:rPr>
        <w:t>“</w:t>
      </w:r>
      <w:r w:rsidR="00F428F2" w:rsidRPr="00F428F2">
        <w:rPr>
          <w:rFonts w:ascii="Arial" w:hAnsi="Arial" w:cs="Arial"/>
          <w:lang w:eastAsia="en-US"/>
        </w:rPr>
        <w:t>SmartM2M;</w:t>
      </w:r>
      <w:r w:rsidR="00F428F2">
        <w:rPr>
          <w:rFonts w:ascii="Arial" w:hAnsi="Arial" w:cs="Arial"/>
          <w:lang w:eastAsia="en-US"/>
        </w:rPr>
        <w:t xml:space="preserve"> </w:t>
      </w:r>
      <w:r w:rsidR="00F428F2" w:rsidRPr="00F428F2">
        <w:rPr>
          <w:rFonts w:ascii="Arial" w:hAnsi="Arial" w:cs="Arial"/>
          <w:lang w:eastAsia="en-US"/>
        </w:rPr>
        <w:t>Smart Appliances Extension to SAREF;</w:t>
      </w:r>
      <w:r w:rsidR="00F428F2">
        <w:rPr>
          <w:rFonts w:ascii="Arial" w:hAnsi="Arial" w:cs="Arial"/>
          <w:lang w:eastAsia="en-US"/>
        </w:rPr>
        <w:t xml:space="preserve"> Part 3: Building</w:t>
      </w:r>
      <w:r w:rsidR="00F428F2" w:rsidRPr="00F428F2">
        <w:rPr>
          <w:rFonts w:ascii="Arial" w:hAnsi="Arial" w:cs="Arial"/>
          <w:lang w:eastAsia="en-US"/>
        </w:rPr>
        <w:t xml:space="preserve"> Domain</w:t>
      </w:r>
      <w:r w:rsidR="00732F4F">
        <w:rPr>
          <w:rFonts w:ascii="Arial" w:hAnsi="Arial" w:cs="Arial"/>
          <w:lang w:eastAsia="en-US"/>
        </w:rPr>
        <w:t>”</w:t>
      </w:r>
      <w:r w:rsidR="00F428F2">
        <w:rPr>
          <w:rFonts w:ascii="Arial" w:hAnsi="Arial" w:cs="Arial"/>
          <w:lang w:eastAsia="en-US"/>
        </w:rPr>
        <w:t xml:space="preserve"> </w:t>
      </w:r>
    </w:p>
    <w:p w14:paraId="1C9BC897" w14:textId="7C0D39E6" w:rsidR="003E3AFC" w:rsidRDefault="00580307" w:rsidP="003E3AFC">
      <w:pPr>
        <w:pStyle w:val="NormalWeb"/>
        <w:rPr>
          <w:rFonts w:ascii="Arial" w:hAnsi="Arial" w:cs="Arial"/>
          <w:lang w:eastAsia="en-US"/>
        </w:rPr>
      </w:pPr>
      <w:r w:rsidRPr="00580307">
        <w:rPr>
          <w:rFonts w:ascii="Arial" w:hAnsi="Arial" w:cs="Arial"/>
          <w:lang w:eastAsia="en-US"/>
        </w:rPr>
        <w:t xml:space="preserve">TR 103 </w:t>
      </w:r>
      <w:r>
        <w:rPr>
          <w:rFonts w:ascii="Arial" w:hAnsi="Arial" w:cs="Arial"/>
          <w:lang w:eastAsia="en-US"/>
        </w:rPr>
        <w:t xml:space="preserve">411 </w:t>
      </w:r>
      <w:r w:rsidR="00CA5373" w:rsidRPr="00CA5373">
        <w:rPr>
          <w:rFonts w:ascii="Arial" w:hAnsi="Arial" w:cs="Arial"/>
          <w:lang w:eastAsia="en-US"/>
        </w:rPr>
        <w:t>describes the use cases covered by the three extensions SAREF4ENER, SAREF4ENVI and SAREF4BLDG, and the requirements from the energy, environment and building domains that were used to build these extensions.</w:t>
      </w:r>
      <w:r w:rsidR="00CA5373">
        <w:rPr>
          <w:rFonts w:ascii="Arial" w:hAnsi="Arial" w:cs="Arial"/>
          <w:lang w:eastAsia="en-US"/>
        </w:rPr>
        <w:t xml:space="preserve"> </w:t>
      </w:r>
      <w:r w:rsidRPr="00580307">
        <w:rPr>
          <w:rFonts w:ascii="Arial" w:hAnsi="Arial" w:cs="Arial"/>
          <w:lang w:eastAsia="en-US"/>
        </w:rPr>
        <w:t>TR 103 411</w:t>
      </w:r>
      <w:r>
        <w:rPr>
          <w:rFonts w:ascii="Arial" w:hAnsi="Arial" w:cs="Arial"/>
          <w:lang w:eastAsia="en-US"/>
        </w:rPr>
        <w:t xml:space="preserve"> further proposes a </w:t>
      </w:r>
      <w:r w:rsidRPr="00580307">
        <w:rPr>
          <w:rFonts w:ascii="Arial" w:hAnsi="Arial" w:cs="Arial"/>
          <w:lang w:eastAsia="en-US"/>
        </w:rPr>
        <w:t>strategy for the extension and mai</w:t>
      </w:r>
      <w:r>
        <w:rPr>
          <w:rFonts w:ascii="Arial" w:hAnsi="Arial" w:cs="Arial"/>
          <w:lang w:eastAsia="en-US"/>
        </w:rPr>
        <w:t>ntenance of SAREF and its extensions in the future.</w:t>
      </w:r>
      <w:r w:rsidR="003F4240">
        <w:rPr>
          <w:rFonts w:ascii="Arial" w:hAnsi="Arial" w:cs="Arial"/>
          <w:lang w:eastAsia="en-US"/>
        </w:rPr>
        <w:t xml:space="preserve"> </w:t>
      </w:r>
      <w:r w:rsidR="003E3AFC">
        <w:rPr>
          <w:rFonts w:ascii="Arial" w:hAnsi="Arial" w:cs="Arial"/>
          <w:lang w:eastAsia="en-US"/>
        </w:rPr>
        <w:t>Furthermore</w:t>
      </w:r>
      <w:r w:rsidR="00E46B5C">
        <w:rPr>
          <w:rFonts w:ascii="Arial" w:hAnsi="Arial" w:cs="Arial"/>
          <w:lang w:eastAsia="en-US"/>
        </w:rPr>
        <w:t>,</w:t>
      </w:r>
      <w:r w:rsidR="003E3AFC">
        <w:rPr>
          <w:rFonts w:ascii="Arial" w:hAnsi="Arial" w:cs="Arial"/>
          <w:lang w:eastAsia="en-US"/>
        </w:rPr>
        <w:t xml:space="preserve"> </w:t>
      </w:r>
      <w:r w:rsidR="003F4240">
        <w:rPr>
          <w:rFonts w:ascii="Arial" w:hAnsi="Arial" w:cs="Arial"/>
          <w:lang w:eastAsia="en-US"/>
        </w:rPr>
        <w:t xml:space="preserve">it </w:t>
      </w:r>
      <w:r w:rsidR="003E3AFC">
        <w:rPr>
          <w:rFonts w:ascii="Arial" w:hAnsi="Arial" w:cs="Arial"/>
          <w:lang w:eastAsia="en-US"/>
        </w:rPr>
        <w:t>identifie</w:t>
      </w:r>
      <w:r w:rsidR="00A03AF3">
        <w:rPr>
          <w:rFonts w:ascii="Arial" w:hAnsi="Arial" w:cs="Arial"/>
          <w:lang w:eastAsia="en-US"/>
        </w:rPr>
        <w:t>s</w:t>
      </w:r>
      <w:r w:rsidR="003E3AFC">
        <w:rPr>
          <w:rFonts w:ascii="Arial" w:hAnsi="Arial" w:cs="Arial"/>
          <w:lang w:eastAsia="en-US"/>
        </w:rPr>
        <w:t xml:space="preserve"> additional domains where an extension of SAREF could be beneficial</w:t>
      </w:r>
      <w:r w:rsidR="003F4240">
        <w:rPr>
          <w:rFonts w:ascii="Arial" w:hAnsi="Arial" w:cs="Arial"/>
          <w:lang w:eastAsia="en-US"/>
        </w:rPr>
        <w:t>.</w:t>
      </w:r>
      <w:r w:rsidR="00894B81">
        <w:rPr>
          <w:rFonts w:ascii="Arial" w:hAnsi="Arial" w:cs="Arial"/>
          <w:lang w:eastAsia="en-US"/>
        </w:rPr>
        <w:t xml:space="preserve"> </w:t>
      </w:r>
    </w:p>
    <w:p w14:paraId="1F6B0553" w14:textId="27951CE5" w:rsidR="003F4240" w:rsidRDefault="003F4240" w:rsidP="003E3AFC">
      <w:pPr>
        <w:pStyle w:val="NormalWeb"/>
        <w:rPr>
          <w:rFonts w:ascii="Arial" w:hAnsi="Arial" w:cs="Arial"/>
          <w:lang w:eastAsia="en-US"/>
        </w:rPr>
      </w:pPr>
      <w:r w:rsidRPr="00CA5373">
        <w:rPr>
          <w:rFonts w:ascii="Arial" w:hAnsi="Arial" w:cs="Arial"/>
          <w:lang w:eastAsia="en-US"/>
        </w:rPr>
        <w:t>STF</w:t>
      </w:r>
      <w:r>
        <w:rPr>
          <w:rFonts w:ascii="Arial" w:hAnsi="Arial" w:cs="Arial"/>
          <w:lang w:eastAsia="en-US"/>
        </w:rPr>
        <w:t xml:space="preserve"> </w:t>
      </w:r>
      <w:r w:rsidRPr="00CA5373">
        <w:rPr>
          <w:rFonts w:ascii="Arial" w:hAnsi="Arial" w:cs="Arial"/>
          <w:lang w:eastAsia="en-US"/>
        </w:rPr>
        <w:t>513 has additionally d</w:t>
      </w:r>
      <w:r>
        <w:rPr>
          <w:rFonts w:ascii="Arial" w:hAnsi="Arial" w:cs="Arial"/>
          <w:lang w:eastAsia="en-US"/>
        </w:rPr>
        <w:t xml:space="preserve">eveloped a new version of SAREF, </w:t>
      </w:r>
      <w:r w:rsidRPr="00CA5373">
        <w:rPr>
          <w:rFonts w:ascii="Arial" w:hAnsi="Arial" w:cs="Arial"/>
          <w:lang w:eastAsia="en-US"/>
        </w:rPr>
        <w:t xml:space="preserve">taking into account the feedback received </w:t>
      </w:r>
      <w:r>
        <w:rPr>
          <w:rFonts w:ascii="Arial" w:hAnsi="Arial" w:cs="Arial"/>
          <w:lang w:eastAsia="en-US"/>
        </w:rPr>
        <w:t xml:space="preserve">from the industrial stakeholders </w:t>
      </w:r>
      <w:r w:rsidRPr="00CA5373">
        <w:rPr>
          <w:rFonts w:ascii="Arial" w:hAnsi="Arial" w:cs="Arial"/>
          <w:lang w:eastAsia="en-US"/>
        </w:rPr>
        <w:t xml:space="preserve">since </w:t>
      </w:r>
      <w:r>
        <w:rPr>
          <w:rFonts w:ascii="Arial" w:hAnsi="Arial" w:cs="Arial"/>
          <w:lang w:eastAsia="en-US"/>
        </w:rPr>
        <w:t>its first release in April 2015. As a result, a new version of SAREF was published in March 2017 (</w:t>
      </w:r>
      <w:r w:rsidRPr="000C4985">
        <w:rPr>
          <w:rFonts w:ascii="Arial" w:hAnsi="Arial" w:cs="Arial"/>
          <w:lang w:eastAsia="en-US"/>
        </w:rPr>
        <w:t>TS 103 264</w:t>
      </w:r>
      <w:r w:rsidR="00EC5152">
        <w:rPr>
          <w:rFonts w:ascii="Arial" w:hAnsi="Arial" w:cs="Arial"/>
          <w:lang w:eastAsia="en-US"/>
        </w:rPr>
        <w:t xml:space="preserve"> V</w:t>
      </w:r>
      <w:r>
        <w:rPr>
          <w:rFonts w:ascii="Arial" w:hAnsi="Arial" w:cs="Arial"/>
          <w:lang w:eastAsia="en-US"/>
        </w:rPr>
        <w:t xml:space="preserve">2.1.1), which contains the specification of </w:t>
      </w:r>
      <w:r w:rsidRPr="00CA5373">
        <w:rPr>
          <w:rFonts w:ascii="Arial" w:hAnsi="Arial" w:cs="Arial"/>
          <w:lang w:eastAsia="en-US"/>
        </w:rPr>
        <w:t>SAREF</w:t>
      </w:r>
      <w:r>
        <w:rPr>
          <w:rFonts w:ascii="Arial" w:hAnsi="Arial" w:cs="Arial"/>
          <w:lang w:eastAsia="en-US"/>
        </w:rPr>
        <w:t xml:space="preserve"> 2.0</w:t>
      </w:r>
      <w:r w:rsidR="00255664">
        <w:rPr>
          <w:rFonts w:ascii="Arial" w:hAnsi="Arial" w:cs="Arial"/>
          <w:lang w:eastAsia="en-US"/>
        </w:rPr>
        <w:t>, including</w:t>
      </w:r>
      <w:r>
        <w:rPr>
          <w:rFonts w:ascii="Arial" w:hAnsi="Arial" w:cs="Arial"/>
          <w:lang w:eastAsia="en-US"/>
        </w:rPr>
        <w:t xml:space="preserve"> the changes compared to the previous version, and an</w:t>
      </w:r>
      <w:r w:rsidRPr="00CA5373">
        <w:rPr>
          <w:rFonts w:ascii="Arial" w:hAnsi="Arial" w:cs="Arial"/>
          <w:lang w:eastAsia="en-US"/>
        </w:rPr>
        <w:t xml:space="preserve"> updated mapping to the oneM2M base ontology. This mapping was </w:t>
      </w:r>
      <w:r>
        <w:rPr>
          <w:rFonts w:ascii="Arial" w:hAnsi="Arial" w:cs="Arial"/>
          <w:lang w:eastAsia="en-US"/>
        </w:rPr>
        <w:t>developed</w:t>
      </w:r>
      <w:r w:rsidRPr="00CA5373">
        <w:rPr>
          <w:rFonts w:ascii="Arial" w:hAnsi="Arial" w:cs="Arial"/>
          <w:lang w:eastAsia="en-US"/>
        </w:rPr>
        <w:t xml:space="preserve"> by STF</w:t>
      </w:r>
      <w:r w:rsidR="00255664">
        <w:rPr>
          <w:rFonts w:ascii="Arial" w:hAnsi="Arial" w:cs="Arial"/>
          <w:lang w:eastAsia="en-US"/>
        </w:rPr>
        <w:t xml:space="preserve"> </w:t>
      </w:r>
      <w:r w:rsidRPr="00CA5373">
        <w:rPr>
          <w:rFonts w:ascii="Arial" w:hAnsi="Arial" w:cs="Arial"/>
          <w:lang w:eastAsia="en-US"/>
        </w:rPr>
        <w:t xml:space="preserve">513 </w:t>
      </w:r>
      <w:r>
        <w:rPr>
          <w:rFonts w:ascii="Arial" w:hAnsi="Arial" w:cs="Arial"/>
          <w:lang w:eastAsia="en-US"/>
        </w:rPr>
        <w:t xml:space="preserve">in collaboration </w:t>
      </w:r>
      <w:r w:rsidRPr="00CA5373">
        <w:rPr>
          <w:rFonts w:ascii="Arial" w:hAnsi="Arial" w:cs="Arial"/>
          <w:lang w:eastAsia="en-US"/>
        </w:rPr>
        <w:t>with the oneM2M experts responsible for the oneM2M base ontology.</w:t>
      </w:r>
      <w:r>
        <w:rPr>
          <w:rFonts w:ascii="Arial" w:hAnsi="Arial" w:cs="Arial"/>
          <w:lang w:eastAsia="en-US"/>
        </w:rPr>
        <w:t xml:space="preserve"> </w:t>
      </w:r>
    </w:p>
    <w:p w14:paraId="67B80B08" w14:textId="77777777" w:rsidR="00F37942" w:rsidRPr="00111367" w:rsidRDefault="00F37942" w:rsidP="00F37942">
      <w:pPr>
        <w:pStyle w:val="Heading1"/>
        <w:tabs>
          <w:tab w:val="clear" w:pos="1418"/>
          <w:tab w:val="left" w:pos="567"/>
          <w:tab w:val="num" w:pos="2694"/>
        </w:tabs>
      </w:pPr>
      <w:r w:rsidRPr="00111367">
        <w:t>Objective</w:t>
      </w:r>
    </w:p>
    <w:p w14:paraId="1A8C0F7F" w14:textId="3805DE9A" w:rsidR="00EA0845" w:rsidRDefault="008B3B18" w:rsidP="008B3B18">
      <w:pPr>
        <w:pStyle w:val="NormalWeb"/>
        <w:rPr>
          <w:rFonts w:ascii="Arial" w:hAnsi="Arial" w:cs="Arial"/>
          <w:lang w:eastAsia="en-US"/>
        </w:rPr>
      </w:pPr>
      <w:r w:rsidRPr="00744C31">
        <w:rPr>
          <w:rFonts w:ascii="Arial" w:hAnsi="Arial" w:cs="Arial"/>
          <w:lang w:eastAsia="en-US"/>
        </w:rPr>
        <w:t>Th</w:t>
      </w:r>
      <w:r w:rsidR="003E3AFC">
        <w:rPr>
          <w:rFonts w:ascii="Arial" w:hAnsi="Arial" w:cs="Arial"/>
          <w:lang w:eastAsia="en-US"/>
        </w:rPr>
        <w:t xml:space="preserve">e SAREF </w:t>
      </w:r>
      <w:r w:rsidRPr="00744C31">
        <w:rPr>
          <w:rFonts w:ascii="Arial" w:hAnsi="Arial" w:cs="Arial"/>
          <w:lang w:eastAsia="en-US"/>
        </w:rPr>
        <w:t>initiative has been welcomed by the Smart Appliance</w:t>
      </w:r>
      <w:r w:rsidR="00545768">
        <w:rPr>
          <w:rFonts w:ascii="Arial" w:hAnsi="Arial" w:cs="Arial"/>
          <w:lang w:eastAsia="en-US"/>
        </w:rPr>
        <w:t xml:space="preserve"> and </w:t>
      </w:r>
      <w:proofErr w:type="spellStart"/>
      <w:r w:rsidR="00545768">
        <w:rPr>
          <w:rFonts w:ascii="Arial" w:hAnsi="Arial" w:cs="Arial"/>
          <w:lang w:eastAsia="en-US"/>
        </w:rPr>
        <w:t>IoT</w:t>
      </w:r>
      <w:proofErr w:type="spellEnd"/>
      <w:r w:rsidRPr="00744C31">
        <w:rPr>
          <w:rFonts w:ascii="Arial" w:hAnsi="Arial" w:cs="Arial"/>
          <w:lang w:eastAsia="en-US"/>
        </w:rPr>
        <w:t xml:space="preserve"> Industry which </w:t>
      </w:r>
      <w:r w:rsidR="004670E5" w:rsidRPr="00744C31">
        <w:rPr>
          <w:rFonts w:ascii="Arial" w:hAnsi="Arial" w:cs="Arial"/>
          <w:lang w:eastAsia="en-US"/>
        </w:rPr>
        <w:t>clearly indicate</w:t>
      </w:r>
      <w:r w:rsidR="003F4240">
        <w:rPr>
          <w:rFonts w:ascii="Arial" w:hAnsi="Arial" w:cs="Arial"/>
          <w:lang w:eastAsia="en-US"/>
        </w:rPr>
        <w:t>d</w:t>
      </w:r>
      <w:r w:rsidR="002C5435">
        <w:rPr>
          <w:rFonts w:ascii="Arial" w:hAnsi="Arial" w:cs="Arial"/>
          <w:lang w:eastAsia="en-US"/>
        </w:rPr>
        <w:t xml:space="preserve"> the intention to adopt</w:t>
      </w:r>
      <w:r w:rsidR="004670E5" w:rsidRPr="00744C31">
        <w:rPr>
          <w:rFonts w:ascii="Arial" w:hAnsi="Arial" w:cs="Arial"/>
          <w:lang w:eastAsia="en-US"/>
        </w:rPr>
        <w:t xml:space="preserve"> the SAREF </w:t>
      </w:r>
      <w:r w:rsidR="009F6709">
        <w:rPr>
          <w:rFonts w:ascii="Arial" w:hAnsi="Arial" w:cs="Arial"/>
          <w:lang w:eastAsia="en-US"/>
        </w:rPr>
        <w:t>ontology</w:t>
      </w:r>
      <w:r w:rsidR="00AF7A7C">
        <w:rPr>
          <w:rFonts w:ascii="Arial" w:hAnsi="Arial" w:cs="Arial"/>
          <w:lang w:eastAsia="en-US"/>
        </w:rPr>
        <w:t xml:space="preserve"> and its related communication framework</w:t>
      </w:r>
      <w:r w:rsidR="004670E5" w:rsidRPr="00744C31">
        <w:rPr>
          <w:rFonts w:ascii="Arial" w:hAnsi="Arial" w:cs="Arial"/>
          <w:lang w:eastAsia="en-US"/>
        </w:rPr>
        <w:t>.</w:t>
      </w:r>
      <w:r w:rsidR="00DA3FB1">
        <w:rPr>
          <w:rFonts w:ascii="Arial" w:hAnsi="Arial" w:cs="Arial"/>
          <w:lang w:eastAsia="en-US"/>
        </w:rPr>
        <w:t xml:space="preserve"> </w:t>
      </w:r>
      <w:r w:rsidR="00EA0845" w:rsidRPr="00EA0845">
        <w:rPr>
          <w:rFonts w:ascii="Arial" w:hAnsi="Arial" w:cs="Arial"/>
          <w:lang w:eastAsia="en-US"/>
        </w:rPr>
        <w:t>As confirmed in the E</w:t>
      </w:r>
      <w:r w:rsidR="00EA0845">
        <w:rPr>
          <w:rFonts w:ascii="Arial" w:hAnsi="Arial" w:cs="Arial"/>
          <w:lang w:eastAsia="en-US"/>
        </w:rPr>
        <w:t xml:space="preserve">C </w:t>
      </w:r>
      <w:r w:rsidR="00EA0845" w:rsidRPr="00EA0845">
        <w:rPr>
          <w:rFonts w:ascii="Arial" w:hAnsi="Arial" w:cs="Arial"/>
          <w:lang w:eastAsia="en-US"/>
        </w:rPr>
        <w:t>Rolling Plan for ICT Standardisation</w:t>
      </w:r>
      <w:r w:rsidR="00AB2511">
        <w:rPr>
          <w:rFonts w:ascii="Arial" w:hAnsi="Arial" w:cs="Arial"/>
          <w:lang w:eastAsia="en-US"/>
        </w:rPr>
        <w:t xml:space="preserve"> 2016</w:t>
      </w:r>
      <w:r w:rsidR="00F42641">
        <w:rPr>
          <w:rFonts w:ascii="Arial" w:hAnsi="Arial" w:cs="Arial"/>
          <w:lang w:eastAsia="en-US"/>
        </w:rPr>
        <w:t>/</w:t>
      </w:r>
      <w:r w:rsidR="00AB2511">
        <w:rPr>
          <w:rFonts w:ascii="Arial" w:hAnsi="Arial" w:cs="Arial"/>
          <w:lang w:eastAsia="en-US"/>
        </w:rPr>
        <w:t>2017</w:t>
      </w:r>
      <w:r w:rsidR="00EA0845">
        <w:rPr>
          <w:rFonts w:ascii="Arial" w:hAnsi="Arial" w:cs="Arial"/>
          <w:lang w:eastAsia="en-US"/>
        </w:rPr>
        <w:t>, SAREF is a</w:t>
      </w:r>
      <w:r w:rsidR="00EA0845" w:rsidRPr="00EA0845">
        <w:rPr>
          <w:rFonts w:ascii="Arial" w:hAnsi="Arial" w:cs="Arial"/>
          <w:lang w:eastAsia="en-US"/>
        </w:rPr>
        <w:t xml:space="preserve"> </w:t>
      </w:r>
      <w:r w:rsidR="00C3696C">
        <w:rPr>
          <w:rFonts w:ascii="Arial" w:hAnsi="Arial" w:cs="Arial"/>
          <w:lang w:eastAsia="en-US"/>
        </w:rPr>
        <w:t>main</w:t>
      </w:r>
      <w:r w:rsidR="00EA0845" w:rsidRPr="00EA0845">
        <w:rPr>
          <w:rFonts w:ascii="Arial" w:hAnsi="Arial" w:cs="Arial"/>
          <w:lang w:eastAsia="en-US"/>
        </w:rPr>
        <w:t xml:space="preserve"> ontology standard in the </w:t>
      </w:r>
      <w:proofErr w:type="spellStart"/>
      <w:r w:rsidR="00EA0845" w:rsidRPr="00EA0845">
        <w:rPr>
          <w:rFonts w:ascii="Arial" w:hAnsi="Arial" w:cs="Arial"/>
          <w:lang w:eastAsia="en-US"/>
        </w:rPr>
        <w:t>IoT</w:t>
      </w:r>
      <w:proofErr w:type="spellEnd"/>
      <w:r w:rsidR="00EA0845" w:rsidRPr="00EA0845">
        <w:rPr>
          <w:rFonts w:ascii="Arial" w:hAnsi="Arial" w:cs="Arial"/>
          <w:lang w:eastAsia="en-US"/>
        </w:rPr>
        <w:t xml:space="preserve"> ecosystem, and sets a template and a base for the development of similar standards for the other verticals to unlock the full potential of </w:t>
      </w:r>
      <w:r w:rsidR="00255664">
        <w:rPr>
          <w:rFonts w:ascii="Arial" w:hAnsi="Arial" w:cs="Arial"/>
          <w:lang w:eastAsia="en-US"/>
        </w:rPr>
        <w:t>the</w:t>
      </w:r>
      <w:r w:rsidR="00EA0845" w:rsidRPr="00EA0845">
        <w:rPr>
          <w:rFonts w:ascii="Arial" w:hAnsi="Arial" w:cs="Arial"/>
          <w:lang w:eastAsia="en-US"/>
        </w:rPr>
        <w:t xml:space="preserve"> </w:t>
      </w:r>
      <w:proofErr w:type="spellStart"/>
      <w:r w:rsidR="00EA0845" w:rsidRPr="00EA0845">
        <w:rPr>
          <w:rFonts w:ascii="Arial" w:hAnsi="Arial" w:cs="Arial"/>
          <w:lang w:eastAsia="en-US"/>
        </w:rPr>
        <w:t>IoT</w:t>
      </w:r>
      <w:proofErr w:type="spellEnd"/>
      <w:r w:rsidR="00EA0845" w:rsidRPr="00EA0845">
        <w:rPr>
          <w:rFonts w:ascii="Arial" w:hAnsi="Arial" w:cs="Arial"/>
          <w:lang w:eastAsia="en-US"/>
        </w:rPr>
        <w:t>.</w:t>
      </w:r>
      <w:r w:rsidR="00EA0845">
        <w:rPr>
          <w:rFonts w:ascii="Arial" w:hAnsi="Arial" w:cs="Arial"/>
          <w:lang w:eastAsia="en-US"/>
        </w:rPr>
        <w:t xml:space="preserve"> </w:t>
      </w:r>
    </w:p>
    <w:p w14:paraId="0A3B2999" w14:textId="466834ED" w:rsidR="003F4240" w:rsidRPr="0093775D" w:rsidRDefault="00EA0845" w:rsidP="008B3B18">
      <w:pPr>
        <w:pStyle w:val="NormalWeb"/>
        <w:rPr>
          <w:rFonts w:ascii="Arial" w:hAnsi="Arial" w:cs="Arial"/>
          <w:lang w:eastAsia="en-US"/>
        </w:rPr>
      </w:pPr>
      <w:r>
        <w:rPr>
          <w:rFonts w:ascii="Arial" w:hAnsi="Arial" w:cs="Arial"/>
          <w:lang w:eastAsia="en-US"/>
        </w:rPr>
        <w:t xml:space="preserve">Since its first creation in 2015, </w:t>
      </w:r>
      <w:r w:rsidR="00162072" w:rsidRPr="00894B81">
        <w:rPr>
          <w:rFonts w:ascii="Arial" w:hAnsi="Arial" w:cs="Arial"/>
          <w:lang w:eastAsia="en-US"/>
        </w:rPr>
        <w:t>SAREF</w:t>
      </w:r>
      <w:r>
        <w:rPr>
          <w:rFonts w:ascii="Arial" w:hAnsi="Arial" w:cs="Arial"/>
          <w:lang w:eastAsia="en-US"/>
        </w:rPr>
        <w:t xml:space="preserve"> </w:t>
      </w:r>
      <w:r w:rsidR="0093775D">
        <w:rPr>
          <w:rFonts w:ascii="Arial" w:hAnsi="Arial" w:cs="Arial"/>
          <w:lang w:eastAsia="en-US"/>
        </w:rPr>
        <w:t xml:space="preserve">has </w:t>
      </w:r>
      <w:r>
        <w:rPr>
          <w:rFonts w:ascii="Arial" w:hAnsi="Arial" w:cs="Arial"/>
          <w:lang w:eastAsia="en-US"/>
        </w:rPr>
        <w:t xml:space="preserve">gradually </w:t>
      </w:r>
      <w:r w:rsidR="0093775D" w:rsidRPr="00894B81">
        <w:rPr>
          <w:rFonts w:ascii="Arial" w:hAnsi="Arial" w:cs="Arial"/>
          <w:lang w:eastAsia="en-US"/>
        </w:rPr>
        <w:t xml:space="preserve">become a “brand” to indicate (the network of) standardized semantic models that continues to grow systematically within the SmartM2M TC in ETSI. </w:t>
      </w:r>
      <w:r w:rsidR="0093775D">
        <w:rPr>
          <w:rFonts w:ascii="Arial" w:hAnsi="Arial" w:cs="Arial"/>
          <w:lang w:eastAsia="en-US"/>
        </w:rPr>
        <w:t>Currently</w:t>
      </w:r>
      <w:r w:rsidR="00255664">
        <w:rPr>
          <w:rFonts w:ascii="Arial" w:hAnsi="Arial" w:cs="Arial"/>
          <w:lang w:eastAsia="en-US"/>
        </w:rPr>
        <w:t>,</w:t>
      </w:r>
      <w:r w:rsidR="00485A53">
        <w:rPr>
          <w:rFonts w:ascii="Arial" w:hAnsi="Arial" w:cs="Arial"/>
          <w:lang w:eastAsia="en-US"/>
        </w:rPr>
        <w:t xml:space="preserve"> </w:t>
      </w:r>
      <w:r w:rsidR="00162072">
        <w:rPr>
          <w:rFonts w:ascii="Arial" w:hAnsi="Arial" w:cs="Arial"/>
          <w:lang w:eastAsia="en-US"/>
        </w:rPr>
        <w:t>the proposal</w:t>
      </w:r>
      <w:r w:rsidR="0093775D">
        <w:rPr>
          <w:rFonts w:ascii="Arial" w:hAnsi="Arial" w:cs="Arial"/>
          <w:lang w:eastAsia="en-US"/>
        </w:rPr>
        <w:t xml:space="preserve"> </w:t>
      </w:r>
      <w:r w:rsidR="00732F4F">
        <w:rPr>
          <w:rFonts w:ascii="Arial" w:hAnsi="Arial" w:cs="Arial"/>
          <w:lang w:eastAsia="en-US"/>
        </w:rPr>
        <w:t>t</w:t>
      </w:r>
      <w:r w:rsidR="0093775D">
        <w:rPr>
          <w:rFonts w:ascii="Arial" w:hAnsi="Arial" w:cs="Arial"/>
          <w:lang w:eastAsia="en-US"/>
        </w:rPr>
        <w:t>o chang</w:t>
      </w:r>
      <w:r w:rsidR="00732F4F">
        <w:rPr>
          <w:rFonts w:ascii="Arial" w:hAnsi="Arial" w:cs="Arial"/>
          <w:lang w:eastAsia="en-US"/>
        </w:rPr>
        <w:t>e</w:t>
      </w:r>
      <w:r w:rsidR="0093775D">
        <w:rPr>
          <w:rFonts w:ascii="Arial" w:hAnsi="Arial" w:cs="Arial"/>
          <w:lang w:eastAsia="en-US"/>
        </w:rPr>
        <w:t xml:space="preserve"> the SAREF acronym </w:t>
      </w:r>
      <w:r w:rsidR="0093775D" w:rsidRPr="00894B81">
        <w:rPr>
          <w:rFonts w:ascii="Arial" w:hAnsi="Arial" w:cs="Arial"/>
          <w:lang w:eastAsia="en-US"/>
        </w:rPr>
        <w:t>from the original “Smart</w:t>
      </w:r>
      <w:r w:rsidR="0093775D">
        <w:rPr>
          <w:rFonts w:ascii="Arial" w:hAnsi="Arial" w:cs="Arial"/>
          <w:lang w:eastAsia="en-US"/>
        </w:rPr>
        <w:t xml:space="preserve"> Appliances </w:t>
      </w:r>
      <w:proofErr w:type="spellStart"/>
      <w:r w:rsidR="0093775D">
        <w:rPr>
          <w:rFonts w:ascii="Arial" w:hAnsi="Arial" w:cs="Arial"/>
          <w:lang w:eastAsia="en-US"/>
        </w:rPr>
        <w:t>REFerence</w:t>
      </w:r>
      <w:proofErr w:type="spellEnd"/>
      <w:r w:rsidR="0093775D">
        <w:rPr>
          <w:rFonts w:ascii="Arial" w:hAnsi="Arial" w:cs="Arial"/>
          <w:lang w:eastAsia="en-US"/>
        </w:rPr>
        <w:t xml:space="preserve"> ontology”</w:t>
      </w:r>
      <w:r w:rsidR="00162072">
        <w:rPr>
          <w:rFonts w:ascii="Arial" w:hAnsi="Arial" w:cs="Arial"/>
          <w:lang w:eastAsia="en-US"/>
        </w:rPr>
        <w:t xml:space="preserve"> t</w:t>
      </w:r>
      <w:r w:rsidR="0093775D">
        <w:rPr>
          <w:rFonts w:ascii="Arial" w:hAnsi="Arial" w:cs="Arial"/>
          <w:lang w:eastAsia="en-US"/>
        </w:rPr>
        <w:t xml:space="preserve">o, e.g., </w:t>
      </w:r>
      <w:r w:rsidR="0093775D" w:rsidRPr="00894B81">
        <w:rPr>
          <w:rFonts w:ascii="Arial" w:hAnsi="Arial" w:cs="Arial"/>
          <w:lang w:eastAsia="en-US"/>
        </w:rPr>
        <w:t>“Smar</w:t>
      </w:r>
      <w:r w:rsidR="0093775D">
        <w:rPr>
          <w:rFonts w:ascii="Arial" w:hAnsi="Arial" w:cs="Arial"/>
          <w:lang w:eastAsia="en-US"/>
        </w:rPr>
        <w:t xml:space="preserve">t Anything </w:t>
      </w:r>
      <w:proofErr w:type="spellStart"/>
      <w:r w:rsidR="0093775D">
        <w:rPr>
          <w:rFonts w:ascii="Arial" w:hAnsi="Arial" w:cs="Arial"/>
          <w:lang w:eastAsia="en-US"/>
        </w:rPr>
        <w:t>REFerence</w:t>
      </w:r>
      <w:proofErr w:type="spellEnd"/>
      <w:r w:rsidR="0093775D">
        <w:rPr>
          <w:rFonts w:ascii="Arial" w:hAnsi="Arial" w:cs="Arial"/>
          <w:lang w:eastAsia="en-US"/>
        </w:rPr>
        <w:t xml:space="preserve"> ontology”</w:t>
      </w:r>
      <w:r w:rsidR="00732F4F">
        <w:rPr>
          <w:rFonts w:ascii="Arial" w:hAnsi="Arial" w:cs="Arial"/>
          <w:lang w:eastAsia="en-US"/>
        </w:rPr>
        <w:t xml:space="preserve"> is under discussion</w:t>
      </w:r>
      <w:r w:rsidR="0093775D">
        <w:rPr>
          <w:rFonts w:ascii="Arial" w:hAnsi="Arial" w:cs="Arial"/>
          <w:lang w:eastAsia="en-US"/>
        </w:rPr>
        <w:t xml:space="preserve">, to better reflect the fact that SAREF is not limited to smart appliances and energy efficiency, but can serve as upper reference model to enable better integration of data </w:t>
      </w:r>
      <w:r w:rsidR="0093775D" w:rsidRPr="00894B81">
        <w:rPr>
          <w:rFonts w:ascii="Arial" w:hAnsi="Arial" w:cs="Arial"/>
          <w:lang w:eastAsia="en-US"/>
        </w:rPr>
        <w:t>from vario</w:t>
      </w:r>
      <w:r w:rsidR="0093775D">
        <w:rPr>
          <w:rFonts w:ascii="Arial" w:hAnsi="Arial" w:cs="Arial"/>
          <w:lang w:eastAsia="en-US"/>
        </w:rPr>
        <w:t xml:space="preserve">us vertical domains in </w:t>
      </w:r>
      <w:r w:rsidR="005E5117">
        <w:rPr>
          <w:rFonts w:ascii="Arial" w:hAnsi="Arial" w:cs="Arial"/>
          <w:lang w:eastAsia="en-US"/>
        </w:rPr>
        <w:t xml:space="preserve">the </w:t>
      </w:r>
      <w:proofErr w:type="spellStart"/>
      <w:r w:rsidR="007468DA">
        <w:rPr>
          <w:rFonts w:ascii="Arial" w:hAnsi="Arial" w:cs="Arial"/>
          <w:lang w:eastAsia="en-US"/>
        </w:rPr>
        <w:t>IoT</w:t>
      </w:r>
      <w:proofErr w:type="spellEnd"/>
      <w:r w:rsidR="006319BE">
        <w:rPr>
          <w:rFonts w:ascii="Arial" w:hAnsi="Arial" w:cs="Arial"/>
          <w:lang w:eastAsia="en-US"/>
        </w:rPr>
        <w:t xml:space="preserve">. </w:t>
      </w:r>
      <w:r w:rsidR="007468DA">
        <w:rPr>
          <w:rFonts w:ascii="Arial" w:hAnsi="Arial" w:cs="Arial"/>
          <w:lang w:eastAsia="en-US"/>
        </w:rPr>
        <w:t xml:space="preserve">To that end, requirements </w:t>
      </w:r>
      <w:r w:rsidR="00372AAE">
        <w:rPr>
          <w:rFonts w:ascii="Arial" w:hAnsi="Arial" w:cs="Arial"/>
          <w:lang w:eastAsia="en-US"/>
        </w:rPr>
        <w:t xml:space="preserve">are needed </w:t>
      </w:r>
      <w:r w:rsidR="007468DA">
        <w:rPr>
          <w:rFonts w:ascii="Arial" w:hAnsi="Arial" w:cs="Arial"/>
          <w:lang w:eastAsia="en-US"/>
        </w:rPr>
        <w:t xml:space="preserve">from </w:t>
      </w:r>
      <w:r w:rsidR="006319BE">
        <w:rPr>
          <w:rFonts w:ascii="Arial" w:hAnsi="Arial" w:cs="Arial"/>
          <w:lang w:eastAsia="en-US"/>
        </w:rPr>
        <w:t>new</w:t>
      </w:r>
      <w:r w:rsidR="007468DA">
        <w:rPr>
          <w:rFonts w:ascii="Arial" w:hAnsi="Arial" w:cs="Arial"/>
          <w:lang w:eastAsia="en-US"/>
        </w:rPr>
        <w:t xml:space="preserve"> domains </w:t>
      </w:r>
      <w:r w:rsidR="006319BE">
        <w:rPr>
          <w:rFonts w:ascii="Arial" w:hAnsi="Arial" w:cs="Arial"/>
          <w:lang w:eastAsia="en-US"/>
        </w:rPr>
        <w:t>(</w:t>
      </w:r>
      <w:r w:rsidR="006319BE" w:rsidRPr="006319BE">
        <w:rPr>
          <w:rFonts w:ascii="Arial" w:hAnsi="Arial" w:cs="Arial"/>
          <w:lang w:eastAsia="en-US"/>
        </w:rPr>
        <w:t xml:space="preserve">e.g., Smart Cities, Smart </w:t>
      </w:r>
      <w:proofErr w:type="spellStart"/>
      <w:r w:rsidR="006319BE" w:rsidRPr="006319BE">
        <w:rPr>
          <w:rFonts w:ascii="Arial" w:hAnsi="Arial" w:cs="Arial"/>
          <w:lang w:eastAsia="en-US"/>
        </w:rPr>
        <w:t>AgriFood</w:t>
      </w:r>
      <w:proofErr w:type="spellEnd"/>
      <w:r w:rsidR="006319BE" w:rsidRPr="006319BE">
        <w:rPr>
          <w:rFonts w:ascii="Arial" w:hAnsi="Arial" w:cs="Arial"/>
          <w:lang w:eastAsia="en-US"/>
        </w:rPr>
        <w:t>, Smart Industry and Manufacturing, Automotive, eHealth/Ageing-well</w:t>
      </w:r>
      <w:r w:rsidR="006319BE">
        <w:rPr>
          <w:rFonts w:ascii="Arial" w:hAnsi="Arial" w:cs="Arial"/>
          <w:lang w:eastAsia="en-US"/>
        </w:rPr>
        <w:t xml:space="preserve">) </w:t>
      </w:r>
      <w:r w:rsidR="00485A53">
        <w:rPr>
          <w:rFonts w:ascii="Arial" w:hAnsi="Arial" w:cs="Arial"/>
          <w:lang w:eastAsia="en-US"/>
        </w:rPr>
        <w:t>to create new (</w:t>
      </w:r>
      <w:r w:rsidR="00D57D72">
        <w:rPr>
          <w:rFonts w:ascii="Arial" w:hAnsi="Arial" w:cs="Arial"/>
          <w:lang w:eastAsia="en-US"/>
        </w:rPr>
        <w:t xml:space="preserve">and </w:t>
      </w:r>
      <w:r w:rsidR="00485A53">
        <w:rPr>
          <w:rFonts w:ascii="Arial" w:hAnsi="Arial" w:cs="Arial"/>
          <w:lang w:eastAsia="en-US"/>
        </w:rPr>
        <w:t>reuse existing) semantic models</w:t>
      </w:r>
      <w:r w:rsidR="00C7735D">
        <w:rPr>
          <w:rFonts w:ascii="Arial" w:hAnsi="Arial" w:cs="Arial"/>
          <w:lang w:eastAsia="en-US"/>
        </w:rPr>
        <w:t xml:space="preserve"> aligned with SAREF</w:t>
      </w:r>
      <w:r w:rsidR="007468DA" w:rsidRPr="007468DA">
        <w:rPr>
          <w:rFonts w:ascii="Arial" w:hAnsi="Arial" w:cs="Arial"/>
          <w:lang w:eastAsia="en-US"/>
        </w:rPr>
        <w:t>, while guaranteeing a consistent cross-domain maintenance and evolution of the network of extensions sprouting from SAREF.</w:t>
      </w:r>
      <w:r w:rsidR="007468DA">
        <w:rPr>
          <w:rFonts w:ascii="Arial" w:hAnsi="Arial" w:cs="Arial"/>
          <w:lang w:eastAsia="en-US"/>
        </w:rPr>
        <w:t xml:space="preserve"> </w:t>
      </w:r>
    </w:p>
    <w:p w14:paraId="1AB77760" w14:textId="052C353D" w:rsidR="008B3B18" w:rsidRDefault="00AF7A7C" w:rsidP="00A8033D">
      <w:pPr>
        <w:rPr>
          <w:rFonts w:cs="Arial"/>
        </w:rPr>
      </w:pPr>
      <w:r>
        <w:rPr>
          <w:rFonts w:cs="Arial"/>
        </w:rPr>
        <w:t xml:space="preserve">During the </w:t>
      </w:r>
      <w:r w:rsidR="003E3AFC">
        <w:rPr>
          <w:rFonts w:cs="Arial"/>
        </w:rPr>
        <w:t>work of</w:t>
      </w:r>
      <w:r w:rsidR="00EA0845">
        <w:rPr>
          <w:rFonts w:cs="Arial"/>
        </w:rPr>
        <w:t xml:space="preserve"> </w:t>
      </w:r>
      <w:r w:rsidR="003E3AFC">
        <w:rPr>
          <w:rFonts w:cs="Arial"/>
        </w:rPr>
        <w:t>STF 513</w:t>
      </w:r>
      <w:r w:rsidR="00E46B5C">
        <w:rPr>
          <w:rFonts w:cs="Arial"/>
        </w:rPr>
        <w:t>,</w:t>
      </w:r>
      <w:r w:rsidR="003E3AFC">
        <w:rPr>
          <w:rFonts w:cs="Arial"/>
        </w:rPr>
        <w:t xml:space="preserve"> a number of </w:t>
      </w:r>
      <w:r w:rsidR="00255664">
        <w:rPr>
          <w:rFonts w:cs="Arial"/>
        </w:rPr>
        <w:t xml:space="preserve">industrial sectors </w:t>
      </w:r>
      <w:r w:rsidR="003E3AFC">
        <w:rPr>
          <w:rFonts w:cs="Arial"/>
        </w:rPr>
        <w:t xml:space="preserve">expressed the </w:t>
      </w:r>
      <w:r w:rsidR="005E5117">
        <w:rPr>
          <w:rFonts w:cs="Arial"/>
        </w:rPr>
        <w:t xml:space="preserve">interest </w:t>
      </w:r>
      <w:r w:rsidR="0038718C" w:rsidRPr="00A8033D">
        <w:rPr>
          <w:rFonts w:cs="Arial"/>
        </w:rPr>
        <w:t xml:space="preserve">to </w:t>
      </w:r>
      <w:r w:rsidR="004670E5" w:rsidRPr="00A8033D">
        <w:rPr>
          <w:rFonts w:cs="Arial"/>
        </w:rPr>
        <w:t xml:space="preserve">extend SAREF </w:t>
      </w:r>
      <w:r w:rsidR="003E3AFC">
        <w:rPr>
          <w:rFonts w:cs="Arial"/>
        </w:rPr>
        <w:t xml:space="preserve">into their domains </w:t>
      </w:r>
      <w:r w:rsidR="0038718C" w:rsidRPr="00A8033D">
        <w:rPr>
          <w:rFonts w:cs="Arial"/>
        </w:rPr>
        <w:t>in order to fi</w:t>
      </w:r>
      <w:r w:rsidR="004670E5" w:rsidRPr="00A8033D">
        <w:rPr>
          <w:rFonts w:cs="Arial"/>
        </w:rPr>
        <w:t xml:space="preserve">ll the gaps </w:t>
      </w:r>
      <w:r w:rsidR="0038718C" w:rsidRPr="00A8033D">
        <w:rPr>
          <w:rFonts w:cs="Arial"/>
        </w:rPr>
        <w:t xml:space="preserve">of the </w:t>
      </w:r>
      <w:r w:rsidR="005E5117">
        <w:rPr>
          <w:rFonts w:cs="Arial"/>
        </w:rPr>
        <w:t xml:space="preserve">semantics </w:t>
      </w:r>
      <w:r w:rsidR="004670E5" w:rsidRPr="00A8033D">
        <w:rPr>
          <w:rFonts w:cs="Arial"/>
        </w:rPr>
        <w:t xml:space="preserve">not </w:t>
      </w:r>
      <w:r w:rsidR="003E32EE">
        <w:rPr>
          <w:rFonts w:cs="Arial"/>
        </w:rPr>
        <w:t xml:space="preserve">yet </w:t>
      </w:r>
      <w:r w:rsidR="004670E5" w:rsidRPr="00A8033D">
        <w:rPr>
          <w:rFonts w:cs="Arial"/>
        </w:rPr>
        <w:t xml:space="preserve">covered by the first version of the </w:t>
      </w:r>
      <w:r w:rsidR="003E3AFC">
        <w:rPr>
          <w:rFonts w:cs="Arial"/>
        </w:rPr>
        <w:t xml:space="preserve">ETSI specification </w:t>
      </w:r>
      <w:r w:rsidR="00141DEC">
        <w:rPr>
          <w:rFonts w:cs="Arial"/>
        </w:rPr>
        <w:t xml:space="preserve">published in 2015 </w:t>
      </w:r>
      <w:r w:rsidR="003E3AFC">
        <w:rPr>
          <w:rFonts w:cs="Arial"/>
        </w:rPr>
        <w:t>and the extensions created in 2016.</w:t>
      </w:r>
    </w:p>
    <w:p w14:paraId="0B6B5879" w14:textId="77777777" w:rsidR="00E40874" w:rsidRPr="00A8033D" w:rsidRDefault="00E40874" w:rsidP="00A8033D">
      <w:pPr>
        <w:rPr>
          <w:rFonts w:cs="Arial"/>
        </w:rPr>
      </w:pPr>
    </w:p>
    <w:p w14:paraId="302DCF15" w14:textId="7B5A6300" w:rsidR="00B37AE7" w:rsidRDefault="00592190" w:rsidP="003E3AFC">
      <w:pPr>
        <w:rPr>
          <w:rFonts w:cs="Arial"/>
        </w:rPr>
      </w:pPr>
      <w:r>
        <w:rPr>
          <w:rFonts w:cs="Arial"/>
        </w:rPr>
        <w:t xml:space="preserve">Some organizations, such as </w:t>
      </w:r>
      <w:r w:rsidR="00CE7634">
        <w:rPr>
          <w:rFonts w:cs="Arial"/>
        </w:rPr>
        <w:t xml:space="preserve">the </w:t>
      </w:r>
      <w:r w:rsidR="003E3AFC">
        <w:rPr>
          <w:rFonts w:cs="Arial"/>
        </w:rPr>
        <w:t>AEF</w:t>
      </w:r>
      <w:r w:rsidR="00977B19">
        <w:rPr>
          <w:rFonts w:cs="Arial"/>
        </w:rPr>
        <w:t xml:space="preserve"> (Agricultural Industry Electronics Foundation)</w:t>
      </w:r>
      <w:r w:rsidR="00141DEC">
        <w:rPr>
          <w:rFonts w:cs="Arial"/>
        </w:rPr>
        <w:t xml:space="preserve">, </w:t>
      </w:r>
      <w:r w:rsidR="003E3AFC">
        <w:rPr>
          <w:rFonts w:cs="Arial"/>
        </w:rPr>
        <w:t xml:space="preserve">also </w:t>
      </w:r>
      <w:r w:rsidR="005E5117">
        <w:rPr>
          <w:rFonts w:cs="Arial"/>
        </w:rPr>
        <w:t xml:space="preserve">suggested that </w:t>
      </w:r>
      <w:r w:rsidR="003E3AFC">
        <w:rPr>
          <w:rFonts w:cs="Arial"/>
        </w:rPr>
        <w:t xml:space="preserve">SAREF </w:t>
      </w:r>
      <w:r w:rsidR="005E5117">
        <w:rPr>
          <w:rFonts w:cs="Arial"/>
        </w:rPr>
        <w:t xml:space="preserve">could additionally </w:t>
      </w:r>
      <w:r w:rsidR="003E3AFC">
        <w:rPr>
          <w:rFonts w:cs="Arial"/>
        </w:rPr>
        <w:t xml:space="preserve">cover the domains </w:t>
      </w:r>
      <w:r w:rsidR="009E1254">
        <w:rPr>
          <w:rFonts w:cs="Arial"/>
        </w:rPr>
        <w:t xml:space="preserve">where </w:t>
      </w:r>
      <w:r w:rsidR="003E3AFC">
        <w:rPr>
          <w:rFonts w:cs="Arial"/>
        </w:rPr>
        <w:t>they are active</w:t>
      </w:r>
      <w:r w:rsidR="009E1254">
        <w:rPr>
          <w:rFonts w:cs="Arial"/>
        </w:rPr>
        <w:t>,</w:t>
      </w:r>
      <w:r w:rsidR="003E3AFC">
        <w:rPr>
          <w:rFonts w:cs="Arial"/>
        </w:rPr>
        <w:t xml:space="preserve"> or </w:t>
      </w:r>
      <w:r w:rsidR="00F66EB6">
        <w:rPr>
          <w:rFonts w:cs="Arial"/>
        </w:rPr>
        <w:t>made explicit</w:t>
      </w:r>
      <w:r w:rsidR="00141DEC">
        <w:rPr>
          <w:rFonts w:cs="Arial"/>
        </w:rPr>
        <w:t xml:space="preserve">ly clear </w:t>
      </w:r>
      <w:r w:rsidR="00F66EB6">
        <w:rPr>
          <w:rFonts w:cs="Arial"/>
        </w:rPr>
        <w:t xml:space="preserve">that they </w:t>
      </w:r>
      <w:r w:rsidR="003E3AFC">
        <w:rPr>
          <w:rFonts w:cs="Arial"/>
        </w:rPr>
        <w:t xml:space="preserve">find </w:t>
      </w:r>
      <w:r w:rsidR="00AC6AA1">
        <w:rPr>
          <w:rFonts w:cs="Arial"/>
        </w:rPr>
        <w:t xml:space="preserve">it </w:t>
      </w:r>
      <w:r w:rsidR="003E3AFC">
        <w:rPr>
          <w:rFonts w:cs="Arial"/>
        </w:rPr>
        <w:t>particularly important to be able to make full use of SAREF and its extension</w:t>
      </w:r>
      <w:r w:rsidR="00E46B5C">
        <w:rPr>
          <w:rFonts w:cs="Arial"/>
        </w:rPr>
        <w:t>s</w:t>
      </w:r>
      <w:r w:rsidR="00522CDD">
        <w:rPr>
          <w:rFonts w:cs="Arial"/>
        </w:rPr>
        <w:t xml:space="preserve"> for cross-domain semantic interoperability</w:t>
      </w:r>
      <w:r w:rsidR="003E3AFC">
        <w:rPr>
          <w:rFonts w:cs="Arial"/>
        </w:rPr>
        <w:t xml:space="preserve">. </w:t>
      </w:r>
    </w:p>
    <w:p w14:paraId="686E2A26" w14:textId="77777777" w:rsidR="00A8033D" w:rsidRPr="00A8033D" w:rsidRDefault="00A8033D" w:rsidP="000940BD">
      <w:pPr>
        <w:tabs>
          <w:tab w:val="clear" w:pos="1418"/>
          <w:tab w:val="clear" w:pos="4678"/>
          <w:tab w:val="clear" w:pos="5954"/>
          <w:tab w:val="clear" w:pos="7088"/>
          <w:tab w:val="left" w:pos="4002"/>
        </w:tabs>
        <w:rPr>
          <w:rFonts w:cs="Arial"/>
        </w:rPr>
      </w:pPr>
    </w:p>
    <w:p w14:paraId="6553E59E" w14:textId="77777777" w:rsidR="008B3B18" w:rsidRPr="00A46B2F" w:rsidRDefault="004670E5" w:rsidP="00A46B2F">
      <w:pPr>
        <w:pStyle w:val="B0"/>
      </w:pPr>
      <w:r w:rsidRPr="00A46B2F">
        <w:t xml:space="preserve">The proposed work of this STF is </w:t>
      </w:r>
      <w:r w:rsidR="00141DEC">
        <w:t xml:space="preserve">therefore </w:t>
      </w:r>
      <w:r w:rsidR="000940BD" w:rsidRPr="00A46B2F">
        <w:t xml:space="preserve">to extend </w:t>
      </w:r>
      <w:r w:rsidR="00E46B5C">
        <w:t xml:space="preserve">the </w:t>
      </w:r>
      <w:r w:rsidRPr="00A46B2F">
        <w:t xml:space="preserve">SAREF standard </w:t>
      </w:r>
      <w:r w:rsidR="00093833" w:rsidRPr="00A46B2F">
        <w:t>taking into account:</w:t>
      </w:r>
    </w:p>
    <w:p w14:paraId="5E9CDB3A" w14:textId="2B43D8C4" w:rsidR="00795B50" w:rsidRPr="00795B50" w:rsidRDefault="00795B50" w:rsidP="00227F61">
      <w:pPr>
        <w:pStyle w:val="B1"/>
      </w:pPr>
      <w:proofErr w:type="gramStart"/>
      <w:r>
        <w:rPr>
          <w:lang w:val="en-US"/>
        </w:rPr>
        <w:t>Smart Cit</w:t>
      </w:r>
      <w:r w:rsidR="00227F61">
        <w:rPr>
          <w:lang w:val="en-US"/>
        </w:rPr>
        <w:t>ies</w:t>
      </w:r>
      <w:proofErr w:type="gramEnd"/>
      <w:r w:rsidR="00227F61">
        <w:rPr>
          <w:lang w:val="en-US"/>
        </w:rPr>
        <w:t xml:space="preserve"> domain </w:t>
      </w:r>
      <w:r w:rsidR="00227F61" w:rsidRPr="00227F61">
        <w:rPr>
          <w:lang w:val="en-US"/>
        </w:rPr>
        <w:t>use cases and available existing data model</w:t>
      </w:r>
      <w:r w:rsidR="00227F61">
        <w:rPr>
          <w:lang w:val="en-US"/>
        </w:rPr>
        <w:t xml:space="preserve">s, </w:t>
      </w:r>
      <w:r w:rsidR="00227F61" w:rsidRPr="00227F61">
        <w:rPr>
          <w:lang w:val="en-US"/>
        </w:rPr>
        <w:t>in close collaboration with AIOTI, the H2020 Large Scale Pilots</w:t>
      </w:r>
      <w:r w:rsidR="00141DEC">
        <w:rPr>
          <w:lang w:val="en-US"/>
        </w:rPr>
        <w:t xml:space="preserve">, the H2020 lighthouse projects on smart cities, the </w:t>
      </w:r>
      <w:r w:rsidR="00227F61" w:rsidRPr="00227F61">
        <w:rPr>
          <w:lang w:val="en-US"/>
        </w:rPr>
        <w:t>ETSI activities in the Smart Cities</w:t>
      </w:r>
      <w:r w:rsidR="001F19A1">
        <w:rPr>
          <w:lang w:val="en-US"/>
        </w:rPr>
        <w:t xml:space="preserve"> domain</w:t>
      </w:r>
      <w:r w:rsidR="00227F61" w:rsidRPr="00227F61">
        <w:rPr>
          <w:lang w:val="en-US"/>
        </w:rPr>
        <w:t>, primar</w:t>
      </w:r>
      <w:r w:rsidR="00227F61">
        <w:rPr>
          <w:lang w:val="en-US"/>
        </w:rPr>
        <w:t>i</w:t>
      </w:r>
      <w:r w:rsidR="00227F61" w:rsidRPr="00227F61">
        <w:rPr>
          <w:lang w:val="en-US"/>
        </w:rPr>
        <w:t>ly ISG CIM</w:t>
      </w:r>
      <w:r w:rsidR="00141DEC">
        <w:rPr>
          <w:lang w:val="en-US"/>
        </w:rPr>
        <w:t xml:space="preserve"> and oneM2M</w:t>
      </w:r>
      <w:r w:rsidR="00227F61" w:rsidRPr="00227F61">
        <w:rPr>
          <w:lang w:val="en-US"/>
        </w:rPr>
        <w:t>. Use cases and related semantic model</w:t>
      </w:r>
      <w:r w:rsidR="001F19A1">
        <w:rPr>
          <w:lang w:val="en-US"/>
        </w:rPr>
        <w:t>s</w:t>
      </w:r>
      <w:r w:rsidR="00227F61" w:rsidRPr="00227F61">
        <w:rPr>
          <w:lang w:val="en-US"/>
        </w:rPr>
        <w:t xml:space="preserve"> are expected to be aligned with corresponding work in ISG CIM. </w:t>
      </w:r>
    </w:p>
    <w:p w14:paraId="42933170" w14:textId="72AB130B" w:rsidR="00795B50" w:rsidRPr="00795B50" w:rsidRDefault="00E874A6" w:rsidP="00E4422A">
      <w:pPr>
        <w:pStyle w:val="B1"/>
      </w:pPr>
      <w:r>
        <w:rPr>
          <w:lang w:val="en-US"/>
        </w:rPr>
        <w:t xml:space="preserve">Smart </w:t>
      </w:r>
      <w:r w:rsidR="00795B50">
        <w:t xml:space="preserve">Industry and Manufacturing </w:t>
      </w:r>
      <w:r w:rsidR="00E4422A">
        <w:t xml:space="preserve">domain </w:t>
      </w:r>
      <w:r w:rsidR="00E4422A" w:rsidRPr="00227F61">
        <w:t>use cases and available existing data model</w:t>
      </w:r>
      <w:r w:rsidR="00E4422A">
        <w:t xml:space="preserve">s </w:t>
      </w:r>
      <w:r w:rsidR="00E4422A">
        <w:rPr>
          <w:lang w:val="en-US"/>
        </w:rPr>
        <w:t>(</w:t>
      </w:r>
      <w:r w:rsidR="00E4422A" w:rsidRPr="00E4422A">
        <w:rPr>
          <w:lang w:val="en-US"/>
        </w:rPr>
        <w:t>including deployment and related services aspects</w:t>
      </w:r>
      <w:r w:rsidR="00E4422A">
        <w:rPr>
          <w:lang w:val="en-US"/>
        </w:rPr>
        <w:t xml:space="preserve">), </w:t>
      </w:r>
      <w:r w:rsidR="00E4422A" w:rsidRPr="00227F61">
        <w:t>in close collaboration with</w:t>
      </w:r>
      <w:r w:rsidR="00E4422A">
        <w:t xml:space="preserve"> </w:t>
      </w:r>
      <w:r w:rsidR="00E4422A" w:rsidRPr="00E4422A">
        <w:t>AIOTI, t</w:t>
      </w:r>
      <w:r w:rsidR="00141DEC">
        <w:t xml:space="preserve">he H2020 Large Scale Pilots, </w:t>
      </w:r>
      <w:r w:rsidR="00141DEC" w:rsidRPr="00141DEC">
        <w:rPr>
          <w:lang w:val="en-US"/>
        </w:rPr>
        <w:t xml:space="preserve">the </w:t>
      </w:r>
      <w:r w:rsidR="00E4422A" w:rsidRPr="00E4422A">
        <w:t>ETSI activities in these domains</w:t>
      </w:r>
      <w:r w:rsidR="00141DEC" w:rsidRPr="00141DEC">
        <w:rPr>
          <w:lang w:val="en-US"/>
        </w:rPr>
        <w:t xml:space="preserve"> a</w:t>
      </w:r>
      <w:r w:rsidR="0084038C">
        <w:rPr>
          <w:lang w:val="en-US"/>
        </w:rPr>
        <w:t>nd o</w:t>
      </w:r>
      <w:r w:rsidR="00141DEC" w:rsidRPr="00141DEC">
        <w:rPr>
          <w:lang w:val="en-US"/>
        </w:rPr>
        <w:t>neM2M</w:t>
      </w:r>
      <w:r w:rsidR="00E4422A" w:rsidRPr="00E4422A">
        <w:t xml:space="preserve">. </w:t>
      </w:r>
    </w:p>
    <w:p w14:paraId="23DC68B6" w14:textId="64DF8EDF" w:rsidR="003E3AFC" w:rsidRPr="003E3AFC" w:rsidRDefault="00E874A6" w:rsidP="00E874A6">
      <w:pPr>
        <w:pStyle w:val="B1"/>
      </w:pPr>
      <w:r>
        <w:rPr>
          <w:lang w:val="en-US"/>
        </w:rPr>
        <w:t xml:space="preserve">Smart </w:t>
      </w:r>
      <w:r w:rsidR="003E3AFC" w:rsidRPr="003E3AFC">
        <w:t xml:space="preserve">Agriculture </w:t>
      </w:r>
      <w:r>
        <w:rPr>
          <w:lang w:val="en-US"/>
        </w:rPr>
        <w:t xml:space="preserve">and Food chain </w:t>
      </w:r>
      <w:r w:rsidRPr="00E874A6">
        <w:rPr>
          <w:lang w:val="en-US"/>
        </w:rPr>
        <w:t xml:space="preserve">domain use cases and available existing data models, in close collaboration with </w:t>
      </w:r>
      <w:r w:rsidR="003E3AFC" w:rsidRPr="003E3AFC">
        <w:t>AEF</w:t>
      </w:r>
      <w:r w:rsidR="003E3AFC">
        <w:t xml:space="preserve">, </w:t>
      </w:r>
      <w:r w:rsidRPr="00E874A6">
        <w:t xml:space="preserve">AIOTI, </w:t>
      </w:r>
      <w:proofErr w:type="gramStart"/>
      <w:r w:rsidRPr="00E874A6">
        <w:t>the</w:t>
      </w:r>
      <w:proofErr w:type="gramEnd"/>
      <w:r w:rsidRPr="00E874A6">
        <w:t xml:space="preserve"> H2020 Large Scale Pilots</w:t>
      </w:r>
      <w:r w:rsidR="00141DEC">
        <w:rPr>
          <w:lang w:val="en-US"/>
        </w:rPr>
        <w:t xml:space="preserve">, </w:t>
      </w:r>
      <w:r w:rsidR="00141DEC" w:rsidRPr="00141DEC">
        <w:rPr>
          <w:lang w:val="en-US"/>
        </w:rPr>
        <w:t xml:space="preserve">the </w:t>
      </w:r>
      <w:r w:rsidRPr="00E874A6">
        <w:t>ETSI activities in the smart agriculture and food chain domain</w:t>
      </w:r>
      <w:r w:rsidR="00141DEC" w:rsidRPr="00141DEC">
        <w:rPr>
          <w:lang w:val="en-US"/>
        </w:rPr>
        <w:t>, and oneM2M</w:t>
      </w:r>
      <w:r>
        <w:rPr>
          <w:lang w:val="en-US"/>
        </w:rPr>
        <w:t>.</w:t>
      </w:r>
    </w:p>
    <w:p w14:paraId="59A9CB7B" w14:textId="480094A5" w:rsidR="003E3AFC" w:rsidRPr="003E3AFC" w:rsidRDefault="00371B39" w:rsidP="00371B39">
      <w:pPr>
        <w:pStyle w:val="B1"/>
      </w:pPr>
      <w:r>
        <w:rPr>
          <w:lang w:val="en-US"/>
        </w:rPr>
        <w:t xml:space="preserve">. </w:t>
      </w:r>
    </w:p>
    <w:p w14:paraId="08E517FD" w14:textId="77777777" w:rsidR="009E1439" w:rsidRDefault="009E1439" w:rsidP="00A46B2F"/>
    <w:p w14:paraId="2AFFDEF0" w14:textId="095E03A8" w:rsidR="009E1439" w:rsidRDefault="009E1439" w:rsidP="009E1439">
      <w:r>
        <w:t xml:space="preserve">To that end, the STF will produce </w:t>
      </w:r>
      <w:r w:rsidR="00220466">
        <w:t>3</w:t>
      </w:r>
      <w:r>
        <w:t xml:space="preserve"> Technical Reports, one for each domain (i.e., </w:t>
      </w:r>
      <w:r>
        <w:rPr>
          <w:lang w:val="en-US"/>
        </w:rPr>
        <w:t xml:space="preserve">Smart Cities, Smart </w:t>
      </w:r>
      <w:r>
        <w:t>Industry and Manufacturing</w:t>
      </w:r>
      <w:r w:rsidR="00220466">
        <w:t xml:space="preserve"> and</w:t>
      </w:r>
      <w:r>
        <w:t xml:space="preserve"> </w:t>
      </w:r>
      <w:r>
        <w:rPr>
          <w:lang w:val="en-US"/>
        </w:rPr>
        <w:t xml:space="preserve">Smart </w:t>
      </w:r>
      <w:r w:rsidRPr="003E3AFC">
        <w:t xml:space="preserve">Agriculture </w:t>
      </w:r>
      <w:r>
        <w:rPr>
          <w:lang w:val="en-US"/>
        </w:rPr>
        <w:t>and Food chain domains</w:t>
      </w:r>
      <w:r>
        <w:t>), with the scope to d</w:t>
      </w:r>
      <w:r w:rsidRPr="008846F9">
        <w:t>etermine the requirement</w:t>
      </w:r>
      <w:r>
        <w:t>s from the considered domains</w:t>
      </w:r>
      <w:r w:rsidR="00C4239D">
        <w:t>,</w:t>
      </w:r>
      <w:r w:rsidR="00C4239D" w:rsidRPr="00C4239D">
        <w:t xml:space="preserve"> </w:t>
      </w:r>
      <w:r w:rsidR="00C4239D">
        <w:t>collect</w:t>
      </w:r>
      <w:r w:rsidR="00C4239D" w:rsidRPr="00C4239D">
        <w:t xml:space="preserve"> use cases and </w:t>
      </w:r>
      <w:r w:rsidR="00C4239D">
        <w:t xml:space="preserve">identify </w:t>
      </w:r>
      <w:r w:rsidR="00C4239D" w:rsidRPr="00C4239D">
        <w:t>available existing data models</w:t>
      </w:r>
      <w:r w:rsidRPr="008846F9">
        <w:t>.</w:t>
      </w:r>
      <w:r>
        <w:t xml:space="preserve"> Moreover, the STF will produce </w:t>
      </w:r>
      <w:r w:rsidR="00220466">
        <w:t>3</w:t>
      </w:r>
      <w:r>
        <w:t xml:space="preserve"> Technical Specifications, one for each domain, with the scope to s</w:t>
      </w:r>
      <w:r w:rsidRPr="00AA16DF">
        <w:t>pecify an initial extension to SAREF</w:t>
      </w:r>
      <w:r>
        <w:t xml:space="preserve"> for each of these domains based on the requirements expressed in the corresponding TR.</w:t>
      </w:r>
    </w:p>
    <w:p w14:paraId="2A6AC0F7" w14:textId="77777777" w:rsidR="009E1439" w:rsidRDefault="009E1439" w:rsidP="00A46B2F"/>
    <w:p w14:paraId="54C15EC9" w14:textId="4B6CE204" w:rsidR="00537A6C" w:rsidRDefault="00537A6C" w:rsidP="00A46B2F">
      <w:r>
        <w:t>It is of particular importance that</w:t>
      </w:r>
      <w:r w:rsidR="009E1254">
        <w:t>,</w:t>
      </w:r>
      <w:r>
        <w:t xml:space="preserve"> for </w:t>
      </w:r>
      <w:r w:rsidR="00C4239D">
        <w:t xml:space="preserve">identifying the requirements and </w:t>
      </w:r>
      <w:r>
        <w:t>defining the extensions in these domain</w:t>
      </w:r>
      <w:r w:rsidR="009E1254">
        <w:t>s</w:t>
      </w:r>
      <w:r>
        <w:t xml:space="preserve">, the stakeholders in the domains are consulted and actively involved to ensure that the extension is supported from the </w:t>
      </w:r>
      <w:r w:rsidR="00531E29">
        <w:t>beginning of its</w:t>
      </w:r>
      <w:r>
        <w:t xml:space="preserve"> </w:t>
      </w:r>
      <w:r w:rsidR="00531E29">
        <w:t>development</w:t>
      </w:r>
      <w:r>
        <w:t>.</w:t>
      </w:r>
    </w:p>
    <w:p w14:paraId="7F8F8DC1" w14:textId="4D12AB82" w:rsidR="008846F9" w:rsidRDefault="008846F9" w:rsidP="00A46B2F"/>
    <w:bookmarkEnd w:id="2"/>
    <w:p w14:paraId="195E1E56" w14:textId="77777777" w:rsidR="00EE2501" w:rsidRDefault="00EE2501"/>
    <w:p w14:paraId="4ABE9080" w14:textId="77777777" w:rsidR="00EE2501" w:rsidRDefault="00EE2501">
      <w:pPr>
        <w:pStyle w:val="Heading1"/>
      </w:pPr>
      <w:r>
        <w:t>Relation with ETSI strategy</w:t>
      </w:r>
      <w:bookmarkEnd w:id="3"/>
      <w:bookmarkEnd w:id="4"/>
      <w:r>
        <w:t xml:space="preserve"> and priorities</w:t>
      </w:r>
    </w:p>
    <w:p w14:paraId="6FB020B9" w14:textId="56883561" w:rsidR="00655E9C" w:rsidRPr="007F19D7" w:rsidRDefault="00655E9C" w:rsidP="00655E9C">
      <w:pPr>
        <w:rPr>
          <w:rFonts w:eastAsia="Calibri" w:cs="Arial"/>
          <w:sz w:val="22"/>
          <w:szCs w:val="22"/>
        </w:rPr>
      </w:pPr>
      <w:r w:rsidRPr="007F19D7">
        <w:rPr>
          <w:rFonts w:cs="Arial"/>
        </w:rPr>
        <w:t xml:space="preserve">Smart Appliances activities </w:t>
      </w:r>
      <w:r w:rsidR="002C5C30">
        <w:rPr>
          <w:rFonts w:cs="Arial"/>
        </w:rPr>
        <w:t>were</w:t>
      </w:r>
      <w:r w:rsidR="00C35857" w:rsidRPr="007F19D7">
        <w:rPr>
          <w:rFonts w:cs="Arial"/>
        </w:rPr>
        <w:t xml:space="preserve"> identified as </w:t>
      </w:r>
      <w:r w:rsidRPr="007F19D7">
        <w:rPr>
          <w:rFonts w:cs="Arial"/>
        </w:rPr>
        <w:t xml:space="preserve">one of the ETSI </w:t>
      </w:r>
      <w:r w:rsidR="00695230" w:rsidRPr="007F19D7">
        <w:rPr>
          <w:rFonts w:cs="Arial"/>
        </w:rPr>
        <w:t>201</w:t>
      </w:r>
      <w:r w:rsidR="000E3115" w:rsidRPr="007F19D7">
        <w:rPr>
          <w:rFonts w:cs="Arial"/>
        </w:rPr>
        <w:t>5</w:t>
      </w:r>
      <w:r w:rsidR="00695230" w:rsidRPr="007F19D7">
        <w:rPr>
          <w:rFonts w:cs="Arial"/>
        </w:rPr>
        <w:t xml:space="preserve"> </w:t>
      </w:r>
      <w:r w:rsidRPr="007F19D7">
        <w:rPr>
          <w:rFonts w:cs="Arial"/>
        </w:rPr>
        <w:t>Strategic Topics</w:t>
      </w:r>
      <w:r w:rsidR="002C5C30">
        <w:rPr>
          <w:rFonts w:cs="Arial"/>
        </w:rPr>
        <w:t>, a</w:t>
      </w:r>
      <w:r w:rsidR="002C5C30" w:rsidRPr="007F19D7">
        <w:rPr>
          <w:rFonts w:cs="Arial"/>
        </w:rPr>
        <w:t xml:space="preserve">s a result of an EC proposal made to </w:t>
      </w:r>
      <w:r w:rsidR="002C5C30">
        <w:rPr>
          <w:rFonts w:cs="Arial"/>
        </w:rPr>
        <w:t xml:space="preserve">the </w:t>
      </w:r>
      <w:r w:rsidR="002C5C30" w:rsidRPr="007F19D7">
        <w:rPr>
          <w:rFonts w:cs="Arial"/>
        </w:rPr>
        <w:t>ETSI Board</w:t>
      </w:r>
      <w:r w:rsidR="002C5C30">
        <w:rPr>
          <w:rFonts w:cs="Arial"/>
        </w:rPr>
        <w:t>. Subsequently, a</w:t>
      </w:r>
      <w:r w:rsidR="00695230" w:rsidRPr="007F19D7">
        <w:rPr>
          <w:rFonts w:cs="Arial"/>
        </w:rPr>
        <w:t>n</w:t>
      </w:r>
      <w:r w:rsidRPr="007F19D7">
        <w:rPr>
          <w:rFonts w:cs="Arial"/>
        </w:rPr>
        <w:t xml:space="preserve"> ad hoc group on the Strategic Topic</w:t>
      </w:r>
      <w:r w:rsidR="00DC6A05" w:rsidRPr="007F19D7">
        <w:rPr>
          <w:rFonts w:cs="Arial"/>
        </w:rPr>
        <w:t xml:space="preserve"> </w:t>
      </w:r>
      <w:r w:rsidRPr="007F19D7">
        <w:rPr>
          <w:rFonts w:cs="Arial"/>
        </w:rPr>
        <w:t xml:space="preserve">“Smart Appliances” </w:t>
      </w:r>
      <w:r w:rsidR="009E1254">
        <w:rPr>
          <w:rFonts w:cs="Arial"/>
        </w:rPr>
        <w:t>was</w:t>
      </w:r>
      <w:r w:rsidR="002C5C30">
        <w:rPr>
          <w:rFonts w:cs="Arial"/>
        </w:rPr>
        <w:t xml:space="preserve"> </w:t>
      </w:r>
      <w:r w:rsidR="00695230" w:rsidRPr="007F19D7">
        <w:rPr>
          <w:rFonts w:cs="Arial"/>
        </w:rPr>
        <w:t>created to</w:t>
      </w:r>
      <w:r w:rsidRPr="007F19D7">
        <w:rPr>
          <w:rFonts w:cs="Arial"/>
        </w:rPr>
        <w:t xml:space="preserve"> </w:t>
      </w:r>
      <w:r w:rsidR="002B6052" w:rsidRPr="007F19D7">
        <w:rPr>
          <w:rFonts w:cs="Arial"/>
        </w:rPr>
        <w:t xml:space="preserve">ensure </w:t>
      </w:r>
      <w:r w:rsidRPr="007F19D7">
        <w:rPr>
          <w:rFonts w:cs="Arial"/>
        </w:rPr>
        <w:t xml:space="preserve">that the organisational aspects of the Smart Appliances activities </w:t>
      </w:r>
      <w:r w:rsidR="00644CAA">
        <w:rPr>
          <w:rFonts w:cs="Arial"/>
        </w:rPr>
        <w:t xml:space="preserve">would </w:t>
      </w:r>
      <w:r w:rsidRPr="007F19D7">
        <w:rPr>
          <w:rFonts w:cs="Arial"/>
        </w:rPr>
        <w:t xml:space="preserve">allow </w:t>
      </w:r>
      <w:r w:rsidR="00B67662" w:rsidRPr="007F19D7">
        <w:rPr>
          <w:rFonts w:cs="Arial"/>
        </w:rPr>
        <w:t xml:space="preserve">in particular </w:t>
      </w:r>
      <w:r w:rsidRPr="007F19D7">
        <w:rPr>
          <w:rFonts w:cs="Arial"/>
        </w:rPr>
        <w:t xml:space="preserve">for open, full and equitable cross-industry participation. In close co-ordination with the EC </w:t>
      </w:r>
      <w:r w:rsidR="00E33E44">
        <w:rPr>
          <w:rFonts w:cs="Arial"/>
        </w:rPr>
        <w:t>(</w:t>
      </w:r>
      <w:r w:rsidRPr="007F19D7">
        <w:rPr>
          <w:rFonts w:cs="Arial"/>
        </w:rPr>
        <w:t>DG</w:t>
      </w:r>
      <w:r w:rsidR="00695230" w:rsidRPr="007F19D7">
        <w:rPr>
          <w:rFonts w:cs="Arial"/>
        </w:rPr>
        <w:t xml:space="preserve"> </w:t>
      </w:r>
      <w:r w:rsidR="00A1297E" w:rsidRPr="007F19D7">
        <w:rPr>
          <w:rFonts w:cs="Arial"/>
        </w:rPr>
        <w:t>C</w:t>
      </w:r>
      <w:r w:rsidRPr="007F19D7">
        <w:rPr>
          <w:rFonts w:cs="Arial"/>
        </w:rPr>
        <w:t>NECT</w:t>
      </w:r>
      <w:r w:rsidR="00E33E44">
        <w:rPr>
          <w:rFonts w:cs="Arial"/>
        </w:rPr>
        <w:t>)</w:t>
      </w:r>
      <w:r w:rsidR="00531E29">
        <w:rPr>
          <w:rFonts w:cs="Arial"/>
        </w:rPr>
        <w:t>,</w:t>
      </w:r>
      <w:r w:rsidRPr="007F19D7">
        <w:rPr>
          <w:rFonts w:cs="Arial"/>
        </w:rPr>
        <w:t xml:space="preserve"> the group</w:t>
      </w:r>
      <w:r w:rsidR="00DC6A05" w:rsidRPr="007F19D7">
        <w:rPr>
          <w:rFonts w:cs="Arial"/>
        </w:rPr>
        <w:t xml:space="preserve"> </w:t>
      </w:r>
      <w:r w:rsidR="00531E29" w:rsidRPr="007F19D7">
        <w:rPr>
          <w:rFonts w:cs="Arial"/>
        </w:rPr>
        <w:t>launche</w:t>
      </w:r>
      <w:r w:rsidR="00531E29">
        <w:rPr>
          <w:rFonts w:cs="Arial"/>
        </w:rPr>
        <w:t>d</w:t>
      </w:r>
      <w:r w:rsidR="00531E29" w:rsidRPr="007F19D7">
        <w:rPr>
          <w:rFonts w:cs="Arial"/>
        </w:rPr>
        <w:t xml:space="preserve"> </w:t>
      </w:r>
      <w:r w:rsidRPr="007F19D7">
        <w:rPr>
          <w:rFonts w:cs="Arial"/>
        </w:rPr>
        <w:t xml:space="preserve">and </w:t>
      </w:r>
      <w:r w:rsidR="00B67662" w:rsidRPr="007F19D7">
        <w:rPr>
          <w:rFonts w:cs="Arial"/>
        </w:rPr>
        <w:t xml:space="preserve">further strategically </w:t>
      </w:r>
      <w:r w:rsidRPr="007F19D7">
        <w:rPr>
          <w:rFonts w:cs="Arial"/>
        </w:rPr>
        <w:t>conduct</w:t>
      </w:r>
      <w:r w:rsidR="00B67662" w:rsidRPr="007F19D7">
        <w:rPr>
          <w:rFonts w:cs="Arial"/>
        </w:rPr>
        <w:t>ed</w:t>
      </w:r>
      <w:r w:rsidR="00182D0B" w:rsidRPr="007F19D7">
        <w:rPr>
          <w:rFonts w:cs="Arial"/>
        </w:rPr>
        <w:t xml:space="preserve"> the standardization</w:t>
      </w:r>
      <w:r w:rsidRPr="007F19D7">
        <w:rPr>
          <w:rFonts w:cs="Arial"/>
        </w:rPr>
        <w:t xml:space="preserve"> </w:t>
      </w:r>
      <w:r w:rsidR="00B67662" w:rsidRPr="007F19D7">
        <w:rPr>
          <w:rFonts w:cs="Arial"/>
        </w:rPr>
        <w:t xml:space="preserve">activity </w:t>
      </w:r>
      <w:r w:rsidRPr="007F19D7">
        <w:rPr>
          <w:rFonts w:cs="Arial"/>
        </w:rPr>
        <w:t>in ETSI on this new technological area.</w:t>
      </w:r>
    </w:p>
    <w:p w14:paraId="52E44255" w14:textId="77777777" w:rsidR="00655E9C" w:rsidRPr="007F19D7" w:rsidRDefault="00655E9C" w:rsidP="00655E9C">
      <w:pPr>
        <w:rPr>
          <w:rFonts w:cs="Arial"/>
        </w:rPr>
      </w:pPr>
    </w:p>
    <w:p w14:paraId="19D18ABA" w14:textId="53C76F72" w:rsidR="000E3115" w:rsidRPr="007F19D7" w:rsidRDefault="006D7BC8" w:rsidP="0017155D">
      <w:r w:rsidRPr="007F19D7">
        <w:t>S</w:t>
      </w:r>
      <w:r w:rsidR="002B6052" w:rsidRPr="007F19D7">
        <w:t xml:space="preserve">mart Appliance </w:t>
      </w:r>
      <w:r w:rsidR="00A8033D" w:rsidRPr="007F19D7">
        <w:t>SAREF ontology evolution</w:t>
      </w:r>
      <w:r w:rsidR="00EB421F" w:rsidRPr="007F19D7">
        <w:t xml:space="preserve"> and t</w:t>
      </w:r>
      <w:r w:rsidR="00695230" w:rsidRPr="007F19D7">
        <w:t xml:space="preserve">his </w:t>
      </w:r>
      <w:r w:rsidR="00E33E44">
        <w:t xml:space="preserve">proposed </w:t>
      </w:r>
      <w:r w:rsidR="00695230" w:rsidRPr="007F19D7">
        <w:t xml:space="preserve">STF </w:t>
      </w:r>
      <w:r w:rsidR="00EB421F" w:rsidRPr="007F19D7">
        <w:t>are</w:t>
      </w:r>
      <w:r w:rsidR="00695230" w:rsidRPr="007F19D7">
        <w:t xml:space="preserve"> </w:t>
      </w:r>
      <w:r w:rsidR="00B67662" w:rsidRPr="007F19D7">
        <w:t>a direct consequence</w:t>
      </w:r>
      <w:r w:rsidR="00DC6A05" w:rsidRPr="007F19D7">
        <w:t xml:space="preserve"> </w:t>
      </w:r>
      <w:r w:rsidR="00B67662" w:rsidRPr="007F19D7">
        <w:t>of</w:t>
      </w:r>
      <w:r w:rsidR="00695230" w:rsidRPr="007F19D7">
        <w:t xml:space="preserve"> the ETSI </w:t>
      </w:r>
      <w:r w:rsidR="0021314F" w:rsidRPr="007F19D7">
        <w:t xml:space="preserve">Board SAP </w:t>
      </w:r>
      <w:r w:rsidR="00633415">
        <w:t>recommendations</w:t>
      </w:r>
      <w:r w:rsidR="0021314F" w:rsidRPr="007F19D7">
        <w:t xml:space="preserve">, and are in line with the </w:t>
      </w:r>
      <w:r w:rsidR="00997AD2" w:rsidRPr="007F19D7">
        <w:t xml:space="preserve">two </w:t>
      </w:r>
      <w:r w:rsidR="0021314F" w:rsidRPr="007F19D7">
        <w:t xml:space="preserve">ETSI Board </w:t>
      </w:r>
      <w:r w:rsidR="00E33E44">
        <w:t>strategic priorities/</w:t>
      </w:r>
      <w:r w:rsidR="0021314F" w:rsidRPr="007F19D7">
        <w:t>categories “</w:t>
      </w:r>
      <w:r w:rsidR="0021314F" w:rsidRPr="007F19D7">
        <w:rPr>
          <w:lang w:val="en-US"/>
        </w:rPr>
        <w:t>Emerging</w:t>
      </w:r>
      <w:r w:rsidR="00A975CC" w:rsidRPr="007F19D7">
        <w:rPr>
          <w:lang w:val="en-US"/>
        </w:rPr>
        <w:t>-</w:t>
      </w:r>
      <w:r w:rsidR="0021314F" w:rsidRPr="007F19D7">
        <w:rPr>
          <w:lang w:val="en-US"/>
        </w:rPr>
        <w:t xml:space="preserve">domains for ETSI” and </w:t>
      </w:r>
      <w:r w:rsidR="0021314F" w:rsidRPr="007F19D7">
        <w:t>“Standards enablers/facilitators (conformance testing, interoperability, methodology)”.</w:t>
      </w:r>
    </w:p>
    <w:p w14:paraId="16C3BEDD" w14:textId="77777777" w:rsidR="0021314F" w:rsidRPr="007F19D7" w:rsidRDefault="0021314F" w:rsidP="0017155D"/>
    <w:p w14:paraId="6E7DEE16" w14:textId="2E10D48F" w:rsidR="000E3115" w:rsidRDefault="000E3115" w:rsidP="0017155D">
      <w:r w:rsidRPr="00CF7F26">
        <w:t xml:space="preserve">This </w:t>
      </w:r>
      <w:r w:rsidR="00CF7F26">
        <w:t>work is currently</w:t>
      </w:r>
      <w:r w:rsidR="000B4C91" w:rsidRPr="00CF7F26">
        <w:t xml:space="preserve"> </w:t>
      </w:r>
      <w:r w:rsidR="00CF7F26">
        <w:t xml:space="preserve">strictly </w:t>
      </w:r>
      <w:r w:rsidRPr="00CF7F26">
        <w:t>relate</w:t>
      </w:r>
      <w:r w:rsidR="000B4C91" w:rsidRPr="00CF7F26">
        <w:t>d</w:t>
      </w:r>
      <w:r w:rsidR="00CF7F26">
        <w:t xml:space="preserve"> </w:t>
      </w:r>
      <w:r w:rsidRPr="00CF7F26">
        <w:t xml:space="preserve">with the Board </w:t>
      </w:r>
      <w:proofErr w:type="spellStart"/>
      <w:r w:rsidRPr="00CF7F26">
        <w:t>IoT</w:t>
      </w:r>
      <w:proofErr w:type="spellEnd"/>
      <w:r w:rsidRPr="00CF7F26">
        <w:t xml:space="preserve"> </w:t>
      </w:r>
      <w:r w:rsidR="000B4C91" w:rsidRPr="00CF7F26">
        <w:t>strategy work</w:t>
      </w:r>
      <w:r w:rsidR="00F45F5D" w:rsidRPr="00CF7F26">
        <w:t xml:space="preserve"> and </w:t>
      </w:r>
      <w:r w:rsidR="00E33E44">
        <w:t>wa</w:t>
      </w:r>
      <w:r w:rsidR="00F45F5D" w:rsidRPr="00CF7F26">
        <w:t>s part of its 2016 program of work</w:t>
      </w:r>
      <w:r w:rsidR="00DA3184" w:rsidRPr="00CF7F26">
        <w:t>,</w:t>
      </w:r>
      <w:r w:rsidR="00F45F5D" w:rsidRPr="00CF7F26">
        <w:t xml:space="preserve"> referred to as SAREF evolution.</w:t>
      </w:r>
    </w:p>
    <w:p w14:paraId="7023BEF8" w14:textId="77777777" w:rsidR="000739BB" w:rsidRDefault="000739BB" w:rsidP="0017155D"/>
    <w:p w14:paraId="26622F66" w14:textId="77777777" w:rsidR="006F1DC2" w:rsidRPr="0017155D" w:rsidRDefault="006F1DC2" w:rsidP="0017155D"/>
    <w:p w14:paraId="1FC126E9" w14:textId="77777777" w:rsidR="00EE2501" w:rsidRDefault="00EE2501">
      <w:pPr>
        <w:pStyle w:val="Heading1"/>
      </w:pPr>
      <w:bookmarkStart w:id="5" w:name="_Toc229392237"/>
      <w:r>
        <w:t>Context of the proposal</w:t>
      </w:r>
    </w:p>
    <w:p w14:paraId="4FFE7DBA" w14:textId="4F378023" w:rsidR="00EE2501" w:rsidRPr="00C63C28" w:rsidRDefault="00EE2501">
      <w:pPr>
        <w:pStyle w:val="Heading2"/>
        <w:rPr>
          <w:lang w:val="en-GB"/>
        </w:rPr>
      </w:pPr>
      <w:bookmarkStart w:id="6" w:name="_Ref323660142"/>
      <w:bookmarkEnd w:id="5"/>
      <w:r>
        <w:t>ETSI Members support</w:t>
      </w:r>
      <w:bookmarkStart w:id="7" w:name="_Toc229392238"/>
      <w:bookmarkEnd w:id="6"/>
      <w:r w:rsidR="00C63C28" w:rsidRPr="00C63C28">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84"/>
        <w:gridCol w:w="5664"/>
      </w:tblGrid>
      <w:tr w:rsidR="000D6B93" w14:paraId="5D90C0CB" w14:textId="77777777" w:rsidTr="00E24EF4">
        <w:trPr>
          <w:cantSplit/>
        </w:trPr>
        <w:tc>
          <w:tcPr>
            <w:tcW w:w="1413" w:type="dxa"/>
            <w:shd w:val="clear" w:color="auto" w:fill="B8CCE4"/>
          </w:tcPr>
          <w:p w14:paraId="712A348A" w14:textId="77777777" w:rsidR="000D6B93" w:rsidRDefault="000D6B93" w:rsidP="006F1DC2">
            <w:pPr>
              <w:keepNext/>
              <w:keepLines/>
              <w:spacing w:before="120" w:after="120"/>
              <w:jc w:val="center"/>
              <w:rPr>
                <w:b/>
              </w:rPr>
            </w:pPr>
            <w:r>
              <w:rPr>
                <w:b/>
              </w:rPr>
              <w:t>ETSI Member</w:t>
            </w:r>
          </w:p>
        </w:tc>
        <w:tc>
          <w:tcPr>
            <w:tcW w:w="1984" w:type="dxa"/>
            <w:shd w:val="clear" w:color="auto" w:fill="B8CCE4"/>
          </w:tcPr>
          <w:p w14:paraId="7B2E8884" w14:textId="77777777" w:rsidR="000D6B93" w:rsidRDefault="000D6B93" w:rsidP="006F1DC2">
            <w:pPr>
              <w:keepNext/>
              <w:keepLines/>
              <w:spacing w:before="120" w:after="120"/>
              <w:jc w:val="center"/>
              <w:rPr>
                <w:b/>
              </w:rPr>
            </w:pPr>
            <w:r>
              <w:rPr>
                <w:b/>
              </w:rPr>
              <w:t>Supporting delegate</w:t>
            </w:r>
          </w:p>
        </w:tc>
        <w:tc>
          <w:tcPr>
            <w:tcW w:w="5664" w:type="dxa"/>
            <w:shd w:val="clear" w:color="auto" w:fill="B8CCE4"/>
          </w:tcPr>
          <w:p w14:paraId="43382FDB" w14:textId="77777777" w:rsidR="000D6B93" w:rsidRDefault="000D6B93" w:rsidP="006F1DC2">
            <w:pPr>
              <w:keepNext/>
              <w:keepLines/>
              <w:spacing w:before="120" w:after="120"/>
              <w:jc w:val="center"/>
              <w:rPr>
                <w:b/>
              </w:rPr>
            </w:pPr>
            <w:r>
              <w:rPr>
                <w:b/>
              </w:rPr>
              <w:t>Motivation</w:t>
            </w:r>
          </w:p>
        </w:tc>
      </w:tr>
      <w:tr w:rsidR="000D6B93" w14:paraId="23F5B5C8" w14:textId="77777777" w:rsidTr="00E24EF4">
        <w:trPr>
          <w:cantSplit/>
        </w:trPr>
        <w:tc>
          <w:tcPr>
            <w:tcW w:w="1413" w:type="dxa"/>
            <w:shd w:val="clear" w:color="auto" w:fill="FFFFFF"/>
          </w:tcPr>
          <w:p w14:paraId="15411C97" w14:textId="77777777" w:rsidR="000D6B93" w:rsidRPr="009C725A" w:rsidRDefault="00D30EDF" w:rsidP="00D30EDF">
            <w:pPr>
              <w:keepNext/>
              <w:keepLines/>
              <w:jc w:val="center"/>
            </w:pPr>
            <w:r>
              <w:t>TNO</w:t>
            </w:r>
          </w:p>
        </w:tc>
        <w:tc>
          <w:tcPr>
            <w:tcW w:w="1984" w:type="dxa"/>
            <w:shd w:val="clear" w:color="auto" w:fill="FFFFFF"/>
          </w:tcPr>
          <w:p w14:paraId="7DF29575" w14:textId="77777777" w:rsidR="000D6B93" w:rsidRPr="009C725A" w:rsidRDefault="00D30EDF" w:rsidP="006F1DC2">
            <w:pPr>
              <w:keepNext/>
              <w:keepLines/>
              <w:jc w:val="left"/>
            </w:pPr>
            <w:r>
              <w:t>Laura Daniele</w:t>
            </w:r>
          </w:p>
        </w:tc>
        <w:tc>
          <w:tcPr>
            <w:tcW w:w="5664" w:type="dxa"/>
            <w:shd w:val="clear" w:color="auto" w:fill="FFFFFF"/>
          </w:tcPr>
          <w:p w14:paraId="5E5CAA14" w14:textId="77777777" w:rsidR="000D6B93" w:rsidRPr="009C725A" w:rsidRDefault="00D64803" w:rsidP="00C34B90">
            <w:pPr>
              <w:keepNext/>
              <w:keepLines/>
            </w:pPr>
            <w:r>
              <w:t>Support</w:t>
            </w:r>
            <w:r w:rsidR="00D30EDF" w:rsidRPr="00D30EDF">
              <w:t xml:space="preserve"> the development of </w:t>
            </w:r>
            <w:proofErr w:type="spellStart"/>
            <w:r w:rsidR="00D30EDF" w:rsidRPr="00D30EDF">
              <w:t>IoT</w:t>
            </w:r>
            <w:proofErr w:type="spellEnd"/>
            <w:r w:rsidR="00D30EDF" w:rsidRPr="00D30EDF">
              <w:t xml:space="preserve"> and Smart Appliances market via the diffusion of ETSI standards (e.g. SAREF and oneM2M). </w:t>
            </w:r>
            <w:r>
              <w:t>S</w:t>
            </w:r>
            <w:r w:rsidR="00D30EDF" w:rsidRPr="00D30EDF">
              <w:t xml:space="preserve">upport </w:t>
            </w:r>
            <w:r>
              <w:t xml:space="preserve">to </w:t>
            </w:r>
            <w:r w:rsidR="00D30EDF" w:rsidRPr="00D30EDF">
              <w:t xml:space="preserve">EU initiatives in </w:t>
            </w:r>
            <w:r w:rsidR="00D30EDF">
              <w:t xml:space="preserve">the </w:t>
            </w:r>
            <w:proofErr w:type="spellStart"/>
            <w:r w:rsidR="00D30EDF" w:rsidRPr="00D30EDF">
              <w:t>IoT</w:t>
            </w:r>
            <w:proofErr w:type="spellEnd"/>
            <w:r w:rsidR="00D30EDF" w:rsidRPr="00D30EDF">
              <w:t xml:space="preserve"> area</w:t>
            </w:r>
            <w:r w:rsidR="00C34B90">
              <w:t>.</w:t>
            </w:r>
          </w:p>
        </w:tc>
      </w:tr>
      <w:tr w:rsidR="008140E7" w:rsidRPr="00FC30EE" w14:paraId="7DCB4C1A" w14:textId="77777777" w:rsidTr="00E24EF4">
        <w:trPr>
          <w:cantSplit/>
        </w:trPr>
        <w:tc>
          <w:tcPr>
            <w:tcW w:w="1413" w:type="dxa"/>
            <w:shd w:val="clear" w:color="auto" w:fill="FFFFFF"/>
          </w:tcPr>
          <w:p w14:paraId="244B7E71" w14:textId="77777777" w:rsidR="008140E7" w:rsidRPr="009C725A" w:rsidRDefault="005A22BC" w:rsidP="005A22BC">
            <w:pPr>
              <w:keepNext/>
              <w:keepLines/>
              <w:jc w:val="center"/>
            </w:pPr>
            <w:r>
              <w:t>UPM</w:t>
            </w:r>
          </w:p>
        </w:tc>
        <w:tc>
          <w:tcPr>
            <w:tcW w:w="1984" w:type="dxa"/>
            <w:shd w:val="clear" w:color="auto" w:fill="FFFFFF"/>
          </w:tcPr>
          <w:p w14:paraId="7F3E8525" w14:textId="77777777" w:rsidR="008140E7" w:rsidRDefault="005A22BC" w:rsidP="006F1DC2">
            <w:pPr>
              <w:keepNext/>
              <w:keepLines/>
              <w:jc w:val="left"/>
            </w:pPr>
            <w:r>
              <w:t>Raúl García-Castro</w:t>
            </w:r>
          </w:p>
        </w:tc>
        <w:tc>
          <w:tcPr>
            <w:tcW w:w="5664" w:type="dxa"/>
            <w:shd w:val="clear" w:color="auto" w:fill="FFFFFF"/>
          </w:tcPr>
          <w:p w14:paraId="1C86E351" w14:textId="77777777" w:rsidR="008140E7" w:rsidRPr="00C83AE8" w:rsidRDefault="00F84D82" w:rsidP="008140E7">
            <w:pPr>
              <w:keepNext/>
              <w:keepLines/>
              <w:rPr>
                <w:highlight w:val="yellow"/>
              </w:rPr>
            </w:pPr>
            <w:r>
              <w:t>Support</w:t>
            </w:r>
            <w:r w:rsidRPr="00D30EDF">
              <w:t xml:space="preserve"> the development of </w:t>
            </w:r>
            <w:proofErr w:type="spellStart"/>
            <w:r w:rsidRPr="00D30EDF">
              <w:t>IoT</w:t>
            </w:r>
            <w:proofErr w:type="spellEnd"/>
            <w:r w:rsidRPr="00D30EDF">
              <w:t xml:space="preserve"> and Smart Appliances market via the diffusion of ETSI standards (e.g. SAREF and oneM2M). </w:t>
            </w:r>
            <w:r>
              <w:t>S</w:t>
            </w:r>
            <w:r w:rsidRPr="00D30EDF">
              <w:t xml:space="preserve">upport </w:t>
            </w:r>
            <w:r>
              <w:t xml:space="preserve">to </w:t>
            </w:r>
            <w:r w:rsidRPr="00D30EDF">
              <w:t xml:space="preserve">EU initiatives in </w:t>
            </w:r>
            <w:r>
              <w:t xml:space="preserve">the </w:t>
            </w:r>
            <w:proofErr w:type="spellStart"/>
            <w:r w:rsidRPr="00D30EDF">
              <w:t>IoT</w:t>
            </w:r>
            <w:proofErr w:type="spellEnd"/>
            <w:r w:rsidRPr="00D30EDF">
              <w:t xml:space="preserve"> area</w:t>
            </w:r>
            <w:r>
              <w:t>.</w:t>
            </w:r>
          </w:p>
        </w:tc>
      </w:tr>
      <w:tr w:rsidR="008140E7" w:rsidRPr="00FC30EE" w14:paraId="35825C29" w14:textId="77777777" w:rsidTr="00E24EF4">
        <w:trPr>
          <w:cantSplit/>
        </w:trPr>
        <w:tc>
          <w:tcPr>
            <w:tcW w:w="1413" w:type="dxa"/>
            <w:shd w:val="clear" w:color="auto" w:fill="FFFFFF"/>
          </w:tcPr>
          <w:p w14:paraId="7B336BB1" w14:textId="77777777" w:rsidR="008140E7" w:rsidRDefault="00A87999" w:rsidP="006F1DC2">
            <w:pPr>
              <w:keepNext/>
              <w:keepLines/>
              <w:jc w:val="left"/>
            </w:pPr>
            <w:r>
              <w:t>Telecom Italia Spa</w:t>
            </w:r>
          </w:p>
        </w:tc>
        <w:tc>
          <w:tcPr>
            <w:tcW w:w="1984" w:type="dxa"/>
            <w:shd w:val="clear" w:color="auto" w:fill="FFFFFF"/>
          </w:tcPr>
          <w:p w14:paraId="7EB75504" w14:textId="77777777" w:rsidR="008140E7" w:rsidRPr="00093833" w:rsidRDefault="00A87999" w:rsidP="006F1DC2">
            <w:pPr>
              <w:keepNext/>
              <w:keepLines/>
              <w:jc w:val="left"/>
            </w:pPr>
            <w:r>
              <w:t xml:space="preserve">Enrico </w:t>
            </w:r>
            <w:proofErr w:type="spellStart"/>
            <w:r>
              <w:t>Scarrone</w:t>
            </w:r>
            <w:proofErr w:type="spellEnd"/>
          </w:p>
        </w:tc>
        <w:tc>
          <w:tcPr>
            <w:tcW w:w="5664" w:type="dxa"/>
            <w:shd w:val="clear" w:color="auto" w:fill="FFFFFF"/>
          </w:tcPr>
          <w:p w14:paraId="5A45740F" w14:textId="7545C2DB" w:rsidR="008140E7" w:rsidRPr="00093833" w:rsidRDefault="007E12B1" w:rsidP="006F1DC2">
            <w:pPr>
              <w:keepNext/>
              <w:keepLines/>
            </w:pPr>
            <w:r>
              <w:t>Support</w:t>
            </w:r>
            <w:r w:rsidRPr="00D30EDF">
              <w:t xml:space="preserve"> the development of </w:t>
            </w:r>
            <w:proofErr w:type="spellStart"/>
            <w:r w:rsidRPr="00D30EDF">
              <w:t>IoT</w:t>
            </w:r>
            <w:proofErr w:type="spellEnd"/>
            <w:r w:rsidRPr="00D30EDF">
              <w:t xml:space="preserve"> and Smart Appliances market via the diffusion of ETSI standards (e.g. SAREF and oneM2M). </w:t>
            </w:r>
            <w:r>
              <w:t>S</w:t>
            </w:r>
            <w:r w:rsidRPr="00D30EDF">
              <w:t xml:space="preserve">upport </w:t>
            </w:r>
            <w:r>
              <w:t xml:space="preserve">to </w:t>
            </w:r>
            <w:r w:rsidRPr="00D30EDF">
              <w:t xml:space="preserve">EU initiatives in </w:t>
            </w:r>
            <w:r>
              <w:t xml:space="preserve">the </w:t>
            </w:r>
            <w:proofErr w:type="spellStart"/>
            <w:r w:rsidRPr="00D30EDF">
              <w:t>IoT</w:t>
            </w:r>
            <w:proofErr w:type="spellEnd"/>
            <w:r w:rsidRPr="00D30EDF">
              <w:t xml:space="preserve"> area</w:t>
            </w:r>
            <w:r>
              <w:t>.</w:t>
            </w:r>
          </w:p>
        </w:tc>
      </w:tr>
      <w:tr w:rsidR="008140E7" w:rsidRPr="00791CD0" w14:paraId="1F6BBA24" w14:textId="77777777" w:rsidTr="00537A6C">
        <w:trPr>
          <w:cantSplit/>
          <w:trHeight w:val="56"/>
        </w:trPr>
        <w:tc>
          <w:tcPr>
            <w:tcW w:w="1413" w:type="dxa"/>
            <w:shd w:val="clear" w:color="auto" w:fill="FFFFFF"/>
          </w:tcPr>
          <w:p w14:paraId="65165C45" w14:textId="77777777" w:rsidR="008140E7" w:rsidRPr="009C725A" w:rsidRDefault="00A87999" w:rsidP="006F1DC2">
            <w:pPr>
              <w:keepNext/>
              <w:keepLines/>
            </w:pPr>
            <w:r>
              <w:t>HUAWEI Sweden</w:t>
            </w:r>
          </w:p>
        </w:tc>
        <w:tc>
          <w:tcPr>
            <w:tcW w:w="1984" w:type="dxa"/>
            <w:shd w:val="clear" w:color="auto" w:fill="FFFFFF"/>
          </w:tcPr>
          <w:p w14:paraId="25DEB8EE" w14:textId="77777777" w:rsidR="008140E7" w:rsidRPr="009C725A" w:rsidRDefault="00A87999" w:rsidP="006F1DC2">
            <w:pPr>
              <w:keepNext/>
              <w:keepLines/>
              <w:jc w:val="left"/>
            </w:pPr>
            <w:r>
              <w:t>Francisco Da Silv</w:t>
            </w:r>
            <w:r w:rsidR="00221819">
              <w:t>a</w:t>
            </w:r>
          </w:p>
        </w:tc>
        <w:tc>
          <w:tcPr>
            <w:tcW w:w="5664" w:type="dxa"/>
            <w:shd w:val="clear" w:color="auto" w:fill="FFFFFF"/>
          </w:tcPr>
          <w:p w14:paraId="6C695195" w14:textId="471916B7" w:rsidR="004F225A" w:rsidRPr="004F225A" w:rsidRDefault="007E12B1" w:rsidP="006F1DC2">
            <w:pPr>
              <w:keepNext/>
              <w:keepLines/>
            </w:pPr>
            <w:r>
              <w:t>Support</w:t>
            </w:r>
            <w:r w:rsidRPr="00D30EDF">
              <w:t xml:space="preserve"> the development of </w:t>
            </w:r>
            <w:proofErr w:type="spellStart"/>
            <w:r w:rsidRPr="00D30EDF">
              <w:t>IoT</w:t>
            </w:r>
            <w:proofErr w:type="spellEnd"/>
            <w:r w:rsidRPr="00D30EDF">
              <w:t xml:space="preserve"> and Smart Appliances market via the diffusion of ETSI standards (e.g. SAREF and oneM2M). </w:t>
            </w:r>
            <w:r>
              <w:t>S</w:t>
            </w:r>
            <w:r w:rsidRPr="00D30EDF">
              <w:t xml:space="preserve">upport </w:t>
            </w:r>
            <w:r>
              <w:t xml:space="preserve">to </w:t>
            </w:r>
            <w:r w:rsidRPr="00D30EDF">
              <w:t xml:space="preserve">EU initiatives in </w:t>
            </w:r>
            <w:r>
              <w:t xml:space="preserve">the </w:t>
            </w:r>
            <w:proofErr w:type="spellStart"/>
            <w:r w:rsidRPr="00D30EDF">
              <w:t>IoT</w:t>
            </w:r>
            <w:proofErr w:type="spellEnd"/>
            <w:r w:rsidRPr="00D30EDF">
              <w:t xml:space="preserve"> area</w:t>
            </w:r>
            <w:r>
              <w:t>.</w:t>
            </w:r>
          </w:p>
        </w:tc>
      </w:tr>
      <w:tr w:rsidR="008140E7" w:rsidRPr="00791CD0" w14:paraId="7631FBDF" w14:textId="77777777" w:rsidTr="00E24EF4">
        <w:trPr>
          <w:cantSplit/>
        </w:trPr>
        <w:tc>
          <w:tcPr>
            <w:tcW w:w="1413" w:type="dxa"/>
          </w:tcPr>
          <w:p w14:paraId="02D0B80C" w14:textId="77777777" w:rsidR="008140E7" w:rsidRPr="009C725A" w:rsidRDefault="00221819" w:rsidP="006F1DC2">
            <w:pPr>
              <w:keepNext/>
              <w:keepLines/>
            </w:pPr>
            <w:r>
              <w:t>BNETZA</w:t>
            </w:r>
          </w:p>
        </w:tc>
        <w:tc>
          <w:tcPr>
            <w:tcW w:w="1984" w:type="dxa"/>
          </w:tcPr>
          <w:p w14:paraId="1C3143FB" w14:textId="77777777" w:rsidR="008140E7" w:rsidRPr="009C725A" w:rsidRDefault="00221819" w:rsidP="006F1DC2">
            <w:pPr>
              <w:keepNext/>
              <w:keepLines/>
              <w:jc w:val="left"/>
            </w:pPr>
            <w:r>
              <w:t xml:space="preserve">Markus </w:t>
            </w:r>
            <w:proofErr w:type="spellStart"/>
            <w:r>
              <w:t>Maas</w:t>
            </w:r>
            <w:r w:rsidR="001E6627">
              <w:t>s</w:t>
            </w:r>
            <w:proofErr w:type="spellEnd"/>
          </w:p>
        </w:tc>
        <w:tc>
          <w:tcPr>
            <w:tcW w:w="5664" w:type="dxa"/>
          </w:tcPr>
          <w:p w14:paraId="2909C0B0" w14:textId="5E28BA15" w:rsidR="008140E7" w:rsidRPr="00C83AE8" w:rsidRDefault="007E12B1" w:rsidP="006F1DC2">
            <w:pPr>
              <w:keepNext/>
              <w:keepLines/>
              <w:rPr>
                <w:highlight w:val="yellow"/>
              </w:rPr>
            </w:pPr>
            <w:r>
              <w:t>Support</w:t>
            </w:r>
            <w:r w:rsidRPr="00D30EDF">
              <w:t xml:space="preserve"> the development of </w:t>
            </w:r>
            <w:proofErr w:type="spellStart"/>
            <w:r w:rsidRPr="00D30EDF">
              <w:t>IoT</w:t>
            </w:r>
            <w:proofErr w:type="spellEnd"/>
            <w:r w:rsidRPr="00D30EDF">
              <w:t xml:space="preserve"> and Smart Appliances market via the diffusion of ETSI standards (e.g. SAREF and oneM2M). </w:t>
            </w:r>
            <w:r>
              <w:t>S</w:t>
            </w:r>
            <w:r w:rsidRPr="00D30EDF">
              <w:t xml:space="preserve">upport </w:t>
            </w:r>
            <w:r>
              <w:t xml:space="preserve">to </w:t>
            </w:r>
            <w:r w:rsidRPr="00D30EDF">
              <w:t xml:space="preserve">EU initiatives in </w:t>
            </w:r>
            <w:r>
              <w:t xml:space="preserve">the </w:t>
            </w:r>
            <w:proofErr w:type="spellStart"/>
            <w:r w:rsidRPr="00D30EDF">
              <w:t>IoT</w:t>
            </w:r>
            <w:proofErr w:type="spellEnd"/>
            <w:r w:rsidRPr="00D30EDF">
              <w:t xml:space="preserve"> area</w:t>
            </w:r>
            <w:r>
              <w:t>.</w:t>
            </w:r>
          </w:p>
        </w:tc>
      </w:tr>
    </w:tbl>
    <w:p w14:paraId="2853169A" w14:textId="77777777" w:rsidR="000739BB" w:rsidRDefault="000739BB"/>
    <w:p w14:paraId="1696D070" w14:textId="77777777" w:rsidR="000D6B93" w:rsidRDefault="000D6B93"/>
    <w:p w14:paraId="32C71EE5" w14:textId="77777777" w:rsidR="00EE2501" w:rsidRDefault="00EE2501">
      <w:pPr>
        <w:pStyle w:val="Heading2"/>
      </w:pPr>
      <w:r>
        <w:t>Market impact</w:t>
      </w:r>
    </w:p>
    <w:p w14:paraId="1BF9189A" w14:textId="23EFB839" w:rsidR="00814A3D" w:rsidRDefault="00A14567" w:rsidP="00A14567">
      <w:r>
        <w:t xml:space="preserve">The availability </w:t>
      </w:r>
      <w:r w:rsidR="00814A3D">
        <w:t>of a</w:t>
      </w:r>
      <w:r w:rsidR="00991D16">
        <w:t xml:space="preserve"> network of </w:t>
      </w:r>
      <w:r w:rsidR="00991D16" w:rsidRPr="00991D16">
        <w:t>standardized semantic model</w:t>
      </w:r>
      <w:r w:rsidR="007E12B1">
        <w:t>s</w:t>
      </w:r>
      <w:r w:rsidR="00991D16" w:rsidRPr="00991D16">
        <w:t xml:space="preserve"> </w:t>
      </w:r>
      <w:r w:rsidR="007E12B1">
        <w:t>that consistently grow</w:t>
      </w:r>
      <w:r w:rsidR="00991D16">
        <w:t xml:space="preserve"> and systematically extend</w:t>
      </w:r>
      <w:r w:rsidR="00CF6E71">
        <w:t xml:space="preserve"> SAREF </w:t>
      </w:r>
      <w:r w:rsidR="00991D16" w:rsidRPr="00991D16">
        <w:t xml:space="preserve">within </w:t>
      </w:r>
      <w:r w:rsidR="00054FD7">
        <w:t xml:space="preserve">TC SmartM2M </w:t>
      </w:r>
      <w:r w:rsidR="00991D16" w:rsidRPr="00991D16">
        <w:t xml:space="preserve">in ETSI </w:t>
      </w:r>
      <w:r w:rsidR="00814A3D">
        <w:t xml:space="preserve">will allow implementers </w:t>
      </w:r>
      <w:r w:rsidR="00991D16">
        <w:t xml:space="preserve">and manufacturers </w:t>
      </w:r>
      <w:r w:rsidR="00814A3D">
        <w:t xml:space="preserve">of Smart Appliances </w:t>
      </w:r>
      <w:r w:rsidR="00B07D58">
        <w:t xml:space="preserve">- </w:t>
      </w:r>
      <w:r w:rsidR="00991D16">
        <w:t xml:space="preserve">and more in general </w:t>
      </w:r>
      <w:proofErr w:type="spellStart"/>
      <w:r w:rsidR="00991D16">
        <w:t>IoT</w:t>
      </w:r>
      <w:proofErr w:type="spellEnd"/>
      <w:r w:rsidR="00991D16">
        <w:t xml:space="preserve"> devices </w:t>
      </w:r>
      <w:r w:rsidR="00B07D58">
        <w:t xml:space="preserve">- </w:t>
      </w:r>
      <w:r w:rsidR="00814A3D">
        <w:t xml:space="preserve">to fully support </w:t>
      </w:r>
      <w:r w:rsidR="00B07D58">
        <w:t xml:space="preserve">various, multiple and cross-domain </w:t>
      </w:r>
      <w:r w:rsidR="00814A3D">
        <w:t>use cases for the</w:t>
      </w:r>
      <w:r w:rsidR="00B07D58">
        <w:t>ir</w:t>
      </w:r>
      <w:r w:rsidR="0066220B">
        <w:t xml:space="preserve"> </w:t>
      </w:r>
      <w:r w:rsidR="00B07D58">
        <w:t>devices</w:t>
      </w:r>
      <w:r w:rsidR="00814A3D">
        <w:t>. It will enhance the interoperability between their devices and the devices of other manufacturers and will allow them to broaden their market.</w:t>
      </w:r>
    </w:p>
    <w:p w14:paraId="3E318484" w14:textId="77777777" w:rsidR="00814A3D" w:rsidRDefault="00814A3D" w:rsidP="00A14567"/>
    <w:p w14:paraId="0CB59B1E" w14:textId="70A5A475" w:rsidR="00A1297E" w:rsidRDefault="00A1297E" w:rsidP="00A14567">
      <w:r>
        <w:t xml:space="preserve">The overall deployment of Smart Appliances </w:t>
      </w:r>
      <w:r w:rsidR="0066220B">
        <w:t xml:space="preserve">and </w:t>
      </w:r>
      <w:proofErr w:type="spellStart"/>
      <w:r w:rsidR="0066220B">
        <w:t>IoT</w:t>
      </w:r>
      <w:proofErr w:type="spellEnd"/>
      <w:r w:rsidR="0066220B">
        <w:t xml:space="preserve"> devices </w:t>
      </w:r>
      <w:r>
        <w:t xml:space="preserve">will directly lead to a quick adoption of the related M2M </w:t>
      </w:r>
      <w:r w:rsidR="002552DF">
        <w:t xml:space="preserve">ETSI </w:t>
      </w:r>
      <w:r>
        <w:t xml:space="preserve">standards </w:t>
      </w:r>
      <w:r w:rsidR="002552DF">
        <w:t>as developed by</w:t>
      </w:r>
      <w:r>
        <w:t xml:space="preserve"> oneM2M.</w:t>
      </w:r>
      <w:r w:rsidR="00F35543">
        <w:t xml:space="preserve"> These standards </w:t>
      </w:r>
      <w:r w:rsidR="00E33E44">
        <w:t xml:space="preserve">potentially </w:t>
      </w:r>
      <w:r w:rsidR="00F35543">
        <w:t>address a multi-billion product market.</w:t>
      </w:r>
    </w:p>
    <w:p w14:paraId="2E0C753D" w14:textId="77777777" w:rsidR="00257C93" w:rsidRPr="003C28ED" w:rsidRDefault="00257C93" w:rsidP="003C28ED"/>
    <w:p w14:paraId="2EFA6680" w14:textId="77777777" w:rsidR="00EE2501" w:rsidRPr="00963CB9" w:rsidRDefault="00EE2501">
      <w:pPr>
        <w:pStyle w:val="Heading2"/>
        <w:rPr>
          <w:lang w:val="en-GB"/>
        </w:rPr>
      </w:pPr>
      <w:r>
        <w:t>Tasks that cannot be done within the TB and for which the STF support is necessary</w:t>
      </w:r>
    </w:p>
    <w:p w14:paraId="573AFEF6" w14:textId="22A614D6" w:rsidR="009A54B0" w:rsidRDefault="00A14567" w:rsidP="003D35D7">
      <w:pPr>
        <w:jc w:val="left"/>
      </w:pPr>
      <w:r w:rsidRPr="00A433EC">
        <w:t xml:space="preserve">The </w:t>
      </w:r>
      <w:r w:rsidR="00E33E44">
        <w:t>TC S</w:t>
      </w:r>
      <w:r w:rsidR="00E33E44" w:rsidRPr="00A433EC">
        <w:t xml:space="preserve">martM2M </w:t>
      </w:r>
      <w:r w:rsidRPr="00A433EC">
        <w:t xml:space="preserve">members do not have sufficient resources </w:t>
      </w:r>
      <w:r w:rsidR="00505EA5" w:rsidRPr="00A433EC">
        <w:t xml:space="preserve">and </w:t>
      </w:r>
      <w:r w:rsidR="004E44DC" w:rsidRPr="00A433EC">
        <w:t xml:space="preserve">skills </w:t>
      </w:r>
      <w:r w:rsidRPr="00A433EC">
        <w:t xml:space="preserve">to </w:t>
      </w:r>
      <w:r w:rsidR="0090786E" w:rsidRPr="00A433EC">
        <w:t xml:space="preserve">develop </w:t>
      </w:r>
      <w:r w:rsidR="00676649">
        <w:t xml:space="preserve">the </w:t>
      </w:r>
      <w:r w:rsidR="00221305">
        <w:t>extensions for the SAREF</w:t>
      </w:r>
      <w:r w:rsidR="00676649">
        <w:t xml:space="preserve"> </w:t>
      </w:r>
      <w:r w:rsidR="008412CD">
        <w:t>ontology</w:t>
      </w:r>
      <w:r w:rsidR="004E44DC" w:rsidRPr="00A433EC">
        <w:t xml:space="preserve"> </w:t>
      </w:r>
      <w:r w:rsidRPr="00A433EC">
        <w:t xml:space="preserve">on time, with the </w:t>
      </w:r>
      <w:r w:rsidR="004E44DC" w:rsidRPr="00A433EC">
        <w:t xml:space="preserve">required </w:t>
      </w:r>
      <w:r w:rsidRPr="00A433EC">
        <w:t xml:space="preserve">high quality </w:t>
      </w:r>
      <w:r w:rsidR="004E44DC" w:rsidRPr="00A433EC">
        <w:t xml:space="preserve">that </w:t>
      </w:r>
      <w:r w:rsidR="00505EA5" w:rsidRPr="00A433EC">
        <w:t xml:space="preserve">only </w:t>
      </w:r>
      <w:r w:rsidR="0090786E" w:rsidRPr="00A433EC">
        <w:t>the use of ETSI recommended methodolog</w:t>
      </w:r>
      <w:r w:rsidR="000E3115">
        <w:t>ies</w:t>
      </w:r>
      <w:r w:rsidR="0090786E" w:rsidRPr="00A433EC">
        <w:t xml:space="preserve"> may </w:t>
      </w:r>
      <w:r w:rsidR="004E44DC" w:rsidRPr="00A433EC">
        <w:t>bring.</w:t>
      </w:r>
      <w:r w:rsidR="00DC6A05">
        <w:t xml:space="preserve"> </w:t>
      </w:r>
      <w:r w:rsidR="0090786E" w:rsidRPr="00A433EC">
        <w:t>The techni</w:t>
      </w:r>
      <w:r w:rsidR="00676649">
        <w:t xml:space="preserve">cal competence required to </w:t>
      </w:r>
      <w:r w:rsidR="00054FD7">
        <w:t xml:space="preserve">investigate the requirements for the </w:t>
      </w:r>
      <w:r w:rsidR="005F64F3">
        <w:t>new</w:t>
      </w:r>
      <w:r w:rsidR="00054FD7">
        <w:t xml:space="preserve"> </w:t>
      </w:r>
      <w:proofErr w:type="spellStart"/>
      <w:r w:rsidR="00054FD7">
        <w:t>IoT</w:t>
      </w:r>
      <w:proofErr w:type="spellEnd"/>
      <w:r w:rsidR="00054FD7">
        <w:t xml:space="preserve"> domains of interest and produce </w:t>
      </w:r>
      <w:r w:rsidR="005F64F3">
        <w:t xml:space="preserve">the </w:t>
      </w:r>
      <w:r w:rsidR="00054FD7">
        <w:t>corresponding</w:t>
      </w:r>
      <w:r w:rsidR="00676649">
        <w:t xml:space="preserve"> </w:t>
      </w:r>
      <w:r w:rsidR="00054FD7">
        <w:t>SAREF extensions</w:t>
      </w:r>
      <w:r w:rsidR="005F64F3">
        <w:t xml:space="preserve"> </w:t>
      </w:r>
      <w:r w:rsidR="003D35D7">
        <w:t>need</w:t>
      </w:r>
      <w:r w:rsidR="00E33E44">
        <w:t>s</w:t>
      </w:r>
      <w:r w:rsidR="003D35D7">
        <w:t xml:space="preserve"> the support of an </w:t>
      </w:r>
      <w:r w:rsidR="006D2BE7">
        <w:t>STF that</w:t>
      </w:r>
      <w:r w:rsidR="003D35D7">
        <w:t xml:space="preserve"> will </w:t>
      </w:r>
      <w:r w:rsidR="00676649" w:rsidRPr="003D35D7">
        <w:t xml:space="preserve">foster the efficiency and quality </w:t>
      </w:r>
      <w:r w:rsidR="003D35D7">
        <w:t>of the</w:t>
      </w:r>
      <w:r w:rsidR="00676649" w:rsidRPr="003D35D7">
        <w:t xml:space="preserve"> </w:t>
      </w:r>
      <w:r w:rsidR="004635CA" w:rsidRPr="003D35D7">
        <w:t>standardi</w:t>
      </w:r>
      <w:r w:rsidR="004635CA">
        <w:t>z</w:t>
      </w:r>
      <w:r w:rsidR="004635CA" w:rsidRPr="003D35D7">
        <w:t>ation</w:t>
      </w:r>
      <w:r w:rsidR="003D35D7">
        <w:t>.</w:t>
      </w:r>
    </w:p>
    <w:p w14:paraId="0D5401A1" w14:textId="77777777" w:rsidR="003D35D7" w:rsidRDefault="003D35D7" w:rsidP="003D35D7">
      <w:pPr>
        <w:jc w:val="left"/>
      </w:pPr>
    </w:p>
    <w:p w14:paraId="6ACF444B" w14:textId="77777777" w:rsidR="00EE2501" w:rsidRPr="00A433EC" w:rsidRDefault="00EE2501">
      <w:pPr>
        <w:pStyle w:val="Heading2"/>
        <w:rPr>
          <w:lang w:val="en-US"/>
        </w:rPr>
      </w:pPr>
      <w:r w:rsidRPr="00A433EC">
        <w:t xml:space="preserve">Related voluntary activities in the </w:t>
      </w:r>
      <w:r w:rsidRPr="00A433EC">
        <w:rPr>
          <w:lang w:val="en-US"/>
        </w:rPr>
        <w:t>TB</w:t>
      </w:r>
    </w:p>
    <w:p w14:paraId="2C7BE40A" w14:textId="77777777" w:rsidR="00EE2501" w:rsidRDefault="00EE2501">
      <w:r w:rsidRPr="00A433EC">
        <w:rPr>
          <w:lang w:val="en-US"/>
        </w:rPr>
        <w:t>The ETS</w:t>
      </w:r>
      <w:r w:rsidRPr="00A433EC">
        <w:t xml:space="preserve">I Members </w:t>
      </w:r>
      <w:r w:rsidR="00343CF8" w:rsidRPr="00A433EC">
        <w:rPr>
          <w:lang w:val="en-US"/>
        </w:rPr>
        <w:t>supporting</w:t>
      </w:r>
      <w:r w:rsidRPr="00A433EC">
        <w:rPr>
          <w:lang w:val="en-US"/>
        </w:rPr>
        <w:t xml:space="preserve"> the creation of </w:t>
      </w:r>
      <w:r w:rsidR="00343CF8">
        <w:rPr>
          <w:lang w:val="en-US"/>
        </w:rPr>
        <w:t>the</w:t>
      </w:r>
      <w:r w:rsidR="00343CF8" w:rsidRPr="00A433EC">
        <w:t xml:space="preserve"> </w:t>
      </w:r>
      <w:r w:rsidRPr="00A433EC">
        <w:t>STF are committed to supporting this STF in</w:t>
      </w:r>
      <w:r w:rsidRPr="00A433EC">
        <w:rPr>
          <w:lang w:val="en-US"/>
        </w:rPr>
        <w:t xml:space="preserve"> terms of</w:t>
      </w:r>
      <w:r w:rsidRPr="00A433EC">
        <w:t xml:space="preserve"> </w:t>
      </w:r>
      <w:r w:rsidRPr="000E3115">
        <w:t>participation in the STF Steering Group, providing input and review to the STF</w:t>
      </w:r>
      <w:r w:rsidR="000E3115" w:rsidRPr="000E3115">
        <w:t xml:space="preserve"> at the Steering Committee and the </w:t>
      </w:r>
      <w:r w:rsidR="002706EA" w:rsidRPr="000E3115">
        <w:t>T</w:t>
      </w:r>
      <w:r w:rsidR="002706EA">
        <w:t>C</w:t>
      </w:r>
      <w:r w:rsidR="002706EA" w:rsidRPr="000E3115">
        <w:t xml:space="preserve"> </w:t>
      </w:r>
      <w:r w:rsidR="000E3115" w:rsidRPr="000E3115">
        <w:t>SmartM2M meetings.</w:t>
      </w:r>
    </w:p>
    <w:p w14:paraId="27E8119A" w14:textId="77777777" w:rsidR="00EE2501" w:rsidRDefault="00EE2501">
      <w:pPr>
        <w:pStyle w:val="Guideline"/>
      </w:pPr>
    </w:p>
    <w:p w14:paraId="0CF7FCBE" w14:textId="77777777" w:rsidR="00EE2501" w:rsidRDefault="00EE2501">
      <w:pPr>
        <w:pStyle w:val="Heading2"/>
      </w:pPr>
      <w:r>
        <w:t>Outcome from previous funded activities in the same domain</w:t>
      </w:r>
    </w:p>
    <w:p w14:paraId="20A7B68E" w14:textId="76BCA096" w:rsidR="00B2022A" w:rsidRDefault="002E5A33" w:rsidP="00B2022A">
      <w:r>
        <w:t xml:space="preserve">STF 513 (95 800 EUR) - </w:t>
      </w:r>
      <w:r w:rsidR="00221305">
        <w:t>Three extensions of SAREF for the following domains:</w:t>
      </w:r>
    </w:p>
    <w:p w14:paraId="5D131B88" w14:textId="77777777" w:rsidR="00221305" w:rsidRDefault="00221305" w:rsidP="00221305">
      <w:pPr>
        <w:pStyle w:val="ListParagraph"/>
        <w:numPr>
          <w:ilvl w:val="0"/>
          <w:numId w:val="48"/>
        </w:numPr>
      </w:pPr>
      <w:r>
        <w:t>Energy demand &amp; response: SAREF4ENER</w:t>
      </w:r>
    </w:p>
    <w:p w14:paraId="41142838" w14:textId="77777777" w:rsidR="00221305" w:rsidRDefault="00221305" w:rsidP="00221305">
      <w:pPr>
        <w:pStyle w:val="ListParagraph"/>
        <w:numPr>
          <w:ilvl w:val="0"/>
          <w:numId w:val="48"/>
        </w:numPr>
      </w:pPr>
      <w:r>
        <w:t>Building: SAREF4BLDG</w:t>
      </w:r>
    </w:p>
    <w:p w14:paraId="3D57B0D4" w14:textId="67B56F19" w:rsidR="00221305" w:rsidRDefault="00221305" w:rsidP="00221305">
      <w:pPr>
        <w:pStyle w:val="ListParagraph"/>
        <w:numPr>
          <w:ilvl w:val="0"/>
          <w:numId w:val="48"/>
        </w:numPr>
      </w:pPr>
      <w:r>
        <w:t>Environment</w:t>
      </w:r>
      <w:r w:rsidR="00CE69D7">
        <w:t>:</w:t>
      </w:r>
      <w:r>
        <w:t xml:space="preserve"> SAREF4ENVI</w:t>
      </w:r>
    </w:p>
    <w:p w14:paraId="1948C94C" w14:textId="77777777" w:rsidR="00400EC1" w:rsidRDefault="00400EC1" w:rsidP="00400EC1"/>
    <w:p w14:paraId="36740745" w14:textId="7F620F18" w:rsidR="00400EC1" w:rsidRPr="00EB33F1" w:rsidRDefault="00400EC1" w:rsidP="00400EC1">
      <w:r>
        <w:t xml:space="preserve">The three extensions are specified in TS 103 410 parts </w:t>
      </w:r>
      <w:r w:rsidRPr="00CF6E71">
        <w:t>1</w:t>
      </w:r>
      <w:r>
        <w:t xml:space="preserve"> (SAREF4ENER), 2 (SAREF4ENVI) and 3 (SAREF4BLDG) and the requirements for these extensions </w:t>
      </w:r>
      <w:r w:rsidR="002910C9">
        <w:t xml:space="preserve">are described </w:t>
      </w:r>
      <w:r>
        <w:t xml:space="preserve">in </w:t>
      </w:r>
      <w:r w:rsidRPr="00CF6E71">
        <w:t>TR 103 411</w:t>
      </w:r>
      <w:r>
        <w:t>.</w:t>
      </w:r>
    </w:p>
    <w:p w14:paraId="68278F9A" w14:textId="77777777" w:rsidR="00B2022A" w:rsidRPr="00EB33F1" w:rsidRDefault="00B2022A" w:rsidP="00B2022A"/>
    <w:p w14:paraId="50BCF7F0" w14:textId="77777777" w:rsidR="00EE2501" w:rsidRDefault="00EE2501">
      <w:pPr>
        <w:pStyle w:val="Heading2"/>
      </w:pPr>
      <w:r>
        <w:t>Consequences if not agreed</w:t>
      </w:r>
    </w:p>
    <w:p w14:paraId="7C8088BA" w14:textId="2CBAD07F" w:rsidR="00EE2501" w:rsidRDefault="002706EA">
      <w:r>
        <w:t xml:space="preserve">The </w:t>
      </w:r>
      <w:r w:rsidR="00D040ED">
        <w:t>ETSI Smart Appliances s</w:t>
      </w:r>
      <w:r w:rsidR="002E5A33">
        <w:t>pecification</w:t>
      </w:r>
      <w:r w:rsidR="00A14567">
        <w:t xml:space="preserve"> </w:t>
      </w:r>
      <w:r w:rsidR="00D040ED">
        <w:t xml:space="preserve">aims to </w:t>
      </w:r>
      <w:r w:rsidR="00F1123D">
        <w:t xml:space="preserve">be </w:t>
      </w:r>
      <w:r w:rsidR="00A14567">
        <w:t xml:space="preserve">deployed in </w:t>
      </w:r>
      <w:r w:rsidR="00CE69D7">
        <w:t xml:space="preserve">the </w:t>
      </w:r>
      <w:r w:rsidR="00F1123D">
        <w:t>E</w:t>
      </w:r>
      <w:r w:rsidR="007B2332">
        <w:t>uropean market in</w:t>
      </w:r>
      <w:r w:rsidR="00F1123D">
        <w:t xml:space="preserve"> a potential of 250 million European dwellings </w:t>
      </w:r>
      <w:r w:rsidR="002E5A33">
        <w:t>as</w:t>
      </w:r>
      <w:r w:rsidR="00F1123D">
        <w:t xml:space="preserve"> a first step,</w:t>
      </w:r>
      <w:r w:rsidR="00961D97">
        <w:t xml:space="preserve"> and potential</w:t>
      </w:r>
      <w:r w:rsidR="00CE69D7">
        <w:t>ly</w:t>
      </w:r>
      <w:r w:rsidR="00961D97">
        <w:t xml:space="preserve"> worldwide later. If SAREF is not quickly </w:t>
      </w:r>
      <w:r w:rsidR="00221305">
        <w:t>extended to other domains</w:t>
      </w:r>
      <w:r w:rsidR="00961D97">
        <w:t xml:space="preserve">, </w:t>
      </w:r>
      <w:r w:rsidR="002E5A33">
        <w:t>this</w:t>
      </w:r>
      <w:r w:rsidR="00961D97">
        <w:t xml:space="preserve"> may have a </w:t>
      </w:r>
      <w:r w:rsidR="00D040ED">
        <w:t xml:space="preserve">strong </w:t>
      </w:r>
      <w:r w:rsidR="00961D97">
        <w:t xml:space="preserve">negative impact on </w:t>
      </w:r>
      <w:r w:rsidR="00224AFC">
        <w:t xml:space="preserve">the adoption of </w:t>
      </w:r>
      <w:r w:rsidR="00CE69D7">
        <w:t xml:space="preserve">the </w:t>
      </w:r>
      <w:r w:rsidR="00224AFC">
        <w:t xml:space="preserve">ETSI </w:t>
      </w:r>
      <w:r w:rsidR="00FB6ECB">
        <w:t>SAREF</w:t>
      </w:r>
      <w:r w:rsidR="00B01EF3">
        <w:t xml:space="preserve"> </w:t>
      </w:r>
      <w:r w:rsidR="00224AFC">
        <w:t xml:space="preserve">standard and consequently on the adoption of the oneM2M </w:t>
      </w:r>
      <w:proofErr w:type="spellStart"/>
      <w:r w:rsidR="00224AFC">
        <w:t>IoT</w:t>
      </w:r>
      <w:proofErr w:type="spellEnd"/>
      <w:r w:rsidR="00224AFC">
        <w:t xml:space="preserve"> communication framework. On the contrary, it will leverage on the </w:t>
      </w:r>
      <w:r w:rsidR="00961D97">
        <w:t xml:space="preserve">Smart Appliance initiative launched by </w:t>
      </w:r>
      <w:r w:rsidR="00CE69D7">
        <w:t xml:space="preserve">the </w:t>
      </w:r>
      <w:r w:rsidR="00961D97">
        <w:t>EC</w:t>
      </w:r>
      <w:r w:rsidR="003E4DDC">
        <w:t xml:space="preserve"> and the existing momentum around smart cities, smart </w:t>
      </w:r>
      <w:proofErr w:type="spellStart"/>
      <w:r w:rsidR="003E4DDC">
        <w:t>agrifood</w:t>
      </w:r>
      <w:proofErr w:type="spellEnd"/>
      <w:r w:rsidR="003E4DDC">
        <w:t>, smart industry, etc.</w:t>
      </w:r>
      <w:r w:rsidR="00A14567">
        <w:t xml:space="preserve"> </w:t>
      </w:r>
    </w:p>
    <w:p w14:paraId="6A0A3FE7" w14:textId="77777777" w:rsidR="0021314F" w:rsidRDefault="0021314F">
      <w:pPr>
        <w:pStyle w:val="Part"/>
      </w:pPr>
    </w:p>
    <w:p w14:paraId="26427655" w14:textId="77777777" w:rsidR="00EE2501" w:rsidRDefault="00EE2501">
      <w:pPr>
        <w:pStyle w:val="Part"/>
      </w:pPr>
      <w:r>
        <w:t xml:space="preserve">Part II </w:t>
      </w:r>
      <w:r w:rsidR="00856849">
        <w:t>–</w:t>
      </w:r>
      <w:r>
        <w:t xml:space="preserve"> Execution of the work</w:t>
      </w:r>
    </w:p>
    <w:p w14:paraId="5EC2668E" w14:textId="77777777" w:rsidR="00EE2501" w:rsidRDefault="00EE2501">
      <w:pPr>
        <w:pStyle w:val="Heading1"/>
      </w:pPr>
      <w:r>
        <w:t>Technical Bodies and other Organizations involved</w:t>
      </w:r>
    </w:p>
    <w:p w14:paraId="62E540F5" w14:textId="77777777" w:rsidR="00EE2501" w:rsidRDefault="00EE2501">
      <w:pPr>
        <w:pStyle w:val="Heading2"/>
      </w:pPr>
      <w:r>
        <w:t>Leading TB</w:t>
      </w:r>
    </w:p>
    <w:p w14:paraId="0FF9DC03" w14:textId="77777777" w:rsidR="00EE2501" w:rsidRDefault="00EE2501">
      <w:bookmarkStart w:id="8" w:name="_Toc64817083"/>
      <w:r>
        <w:t xml:space="preserve">TC </w:t>
      </w:r>
      <w:r w:rsidR="001E05EF">
        <w:t>SmartM2M</w:t>
      </w:r>
    </w:p>
    <w:p w14:paraId="7F7A0CDE" w14:textId="77777777" w:rsidR="007A48AD" w:rsidRDefault="007A48AD"/>
    <w:p w14:paraId="084CA02E" w14:textId="77777777" w:rsidR="00EE2501" w:rsidRDefault="00EE2501">
      <w:pPr>
        <w:pStyle w:val="Heading2"/>
      </w:pPr>
      <w:bookmarkStart w:id="9" w:name="_Hlk482219533"/>
      <w:r>
        <w:t>Other interested ETSI Technical Bodies</w:t>
      </w:r>
    </w:p>
    <w:bookmarkEnd w:id="9"/>
    <w:p w14:paraId="7EA9BE2D" w14:textId="77777777" w:rsidR="00EE2501" w:rsidRPr="008A11FE" w:rsidRDefault="001E05EF" w:rsidP="00865172">
      <w:pPr>
        <w:pStyle w:val="B1"/>
      </w:pPr>
      <w:r w:rsidRPr="008A11FE">
        <w:rPr>
          <w:lang w:val="en-GB"/>
        </w:rPr>
        <w:t>oneM2M</w:t>
      </w:r>
      <w:r w:rsidR="00525752" w:rsidRPr="008A11FE">
        <w:rPr>
          <w:lang w:val="en-GB"/>
        </w:rPr>
        <w:t xml:space="preserve"> P</w:t>
      </w:r>
      <w:r w:rsidR="009A54B0" w:rsidRPr="008A11FE">
        <w:rPr>
          <w:lang w:val="en-GB"/>
        </w:rPr>
        <w:t xml:space="preserve">artnership </w:t>
      </w:r>
      <w:r w:rsidR="00525752" w:rsidRPr="008A11FE">
        <w:rPr>
          <w:lang w:val="en-GB"/>
        </w:rPr>
        <w:t>P</w:t>
      </w:r>
      <w:r w:rsidR="009A54B0" w:rsidRPr="008A11FE">
        <w:rPr>
          <w:lang w:val="en-GB"/>
        </w:rPr>
        <w:t>roject</w:t>
      </w:r>
      <w:r w:rsidR="008A11FE" w:rsidRPr="008A11FE">
        <w:rPr>
          <w:lang w:val="en-GB"/>
        </w:rPr>
        <w:t xml:space="preserve"> (including </w:t>
      </w:r>
      <w:r w:rsidR="00653229">
        <w:rPr>
          <w:lang w:val="en-GB"/>
        </w:rPr>
        <w:t xml:space="preserve">oneM2M TP </w:t>
      </w:r>
      <w:r w:rsidR="008A11FE" w:rsidRPr="008A11FE">
        <w:rPr>
          <w:lang w:val="en-GB"/>
        </w:rPr>
        <w:t>W</w:t>
      </w:r>
      <w:r w:rsidR="00653229">
        <w:rPr>
          <w:lang w:val="en-GB"/>
        </w:rPr>
        <w:t>G5</w:t>
      </w:r>
      <w:r w:rsidR="008A11FE" w:rsidRPr="008A11FE">
        <w:rPr>
          <w:lang w:val="en-GB"/>
        </w:rPr>
        <w:t xml:space="preserve"> MAS Management, Abstraction and Semantics)</w:t>
      </w:r>
    </w:p>
    <w:p w14:paraId="50F1D0C3" w14:textId="77777777" w:rsidR="008A11FE" w:rsidRPr="00B01EF3" w:rsidRDefault="008A11FE" w:rsidP="008A11FE">
      <w:pPr>
        <w:pStyle w:val="B1"/>
      </w:pPr>
      <w:r w:rsidRPr="009D6B84">
        <w:rPr>
          <w:lang w:val="en-US"/>
        </w:rPr>
        <w:t>ETSI Board</w:t>
      </w:r>
      <w:r>
        <w:rPr>
          <w:lang w:val="en-US"/>
        </w:rPr>
        <w:t xml:space="preserve"> </w:t>
      </w:r>
      <w:proofErr w:type="spellStart"/>
      <w:r>
        <w:rPr>
          <w:lang w:val="en-US"/>
        </w:rPr>
        <w:t>IoT</w:t>
      </w:r>
      <w:proofErr w:type="spellEnd"/>
    </w:p>
    <w:p w14:paraId="67E2B1F6" w14:textId="77777777" w:rsidR="008A11FE" w:rsidRPr="00AC55DF" w:rsidRDefault="00B01EF3" w:rsidP="00B01EF3">
      <w:pPr>
        <w:pStyle w:val="B1"/>
      </w:pPr>
      <w:r>
        <w:rPr>
          <w:lang w:val="en-US"/>
        </w:rPr>
        <w:t>ISG CIM</w:t>
      </w:r>
    </w:p>
    <w:p w14:paraId="5ECF1F2F" w14:textId="77777777" w:rsidR="00EB33F1" w:rsidRPr="00EB33F1" w:rsidRDefault="00EB33F1" w:rsidP="00EB33F1"/>
    <w:p w14:paraId="4AEC4270" w14:textId="77777777" w:rsidR="00EE2501" w:rsidRDefault="00EE2501">
      <w:pPr>
        <w:pStyle w:val="Heading2"/>
      </w:pPr>
      <w:r>
        <w:t>Other interested Organizations outside ETSI</w:t>
      </w:r>
    </w:p>
    <w:p w14:paraId="64BD9FE5" w14:textId="77777777" w:rsidR="00182D0B" w:rsidRPr="003C28ED" w:rsidRDefault="00C847C3" w:rsidP="00B01EF3">
      <w:pPr>
        <w:pStyle w:val="B1"/>
      </w:pPr>
      <w:r w:rsidRPr="003C28ED">
        <w:t xml:space="preserve">European Commission, </w:t>
      </w:r>
      <w:r w:rsidR="001E05EF" w:rsidRPr="003C28ED">
        <w:t xml:space="preserve">DG </w:t>
      </w:r>
      <w:r w:rsidR="00F844F2" w:rsidRPr="003C28ED">
        <w:t>CNECT</w:t>
      </w:r>
      <w:r w:rsidR="009F69E5" w:rsidRPr="009F69E5">
        <w:rPr>
          <w:lang w:val="en-US"/>
        </w:rPr>
        <w:t xml:space="preserve"> </w:t>
      </w:r>
    </w:p>
    <w:p w14:paraId="59AC12E5" w14:textId="77777777" w:rsidR="0040341A" w:rsidRDefault="0040341A"/>
    <w:bookmarkEnd w:id="8"/>
    <w:p w14:paraId="395DBAF3" w14:textId="77777777" w:rsidR="00EE2501" w:rsidRDefault="00EE2501">
      <w:pPr>
        <w:pStyle w:val="Heading1"/>
      </w:pPr>
      <w:r>
        <w:t>Working method/approach</w:t>
      </w:r>
    </w:p>
    <w:p w14:paraId="5BD9DB5C" w14:textId="77777777" w:rsidR="00EE2501" w:rsidRDefault="00EE2501">
      <w:pPr>
        <w:pStyle w:val="Heading2"/>
      </w:pPr>
      <w:r>
        <w:t xml:space="preserve">Organization of the work </w:t>
      </w:r>
    </w:p>
    <w:p w14:paraId="4FC14584" w14:textId="77777777" w:rsidR="00C32E30" w:rsidRDefault="0040341A" w:rsidP="00C32E30">
      <w:pPr>
        <w:pStyle w:val="B0"/>
      </w:pPr>
      <w:r>
        <w:t>The work can be separated in</w:t>
      </w:r>
      <w:r w:rsidR="00B01EF3">
        <w:t>to</w:t>
      </w:r>
      <w:r>
        <w:t xml:space="preserve"> </w:t>
      </w:r>
      <w:r w:rsidR="00CE69D7">
        <w:t xml:space="preserve">3 </w:t>
      </w:r>
      <w:r w:rsidR="00C32E30">
        <w:t>main tasks:</w:t>
      </w:r>
    </w:p>
    <w:p w14:paraId="4494C4C6" w14:textId="030907EE" w:rsidR="0040341A" w:rsidRDefault="00191E91" w:rsidP="00C32E30">
      <w:pPr>
        <w:pStyle w:val="B1"/>
      </w:pPr>
      <w:r>
        <w:t>Task T1</w:t>
      </w:r>
      <w:r w:rsidR="0040341A">
        <w:t>: Project Management</w:t>
      </w:r>
    </w:p>
    <w:p w14:paraId="1A4DC862" w14:textId="6691D7A7" w:rsidR="0040341A" w:rsidRDefault="00B63DEE" w:rsidP="0040341A">
      <w:pPr>
        <w:pStyle w:val="B1"/>
      </w:pPr>
      <w:r>
        <w:t>Task T</w:t>
      </w:r>
      <w:r w:rsidR="00191E91" w:rsidRPr="00191E91">
        <w:rPr>
          <w:lang w:val="en-US"/>
        </w:rPr>
        <w:t>2</w:t>
      </w:r>
      <w:r w:rsidR="0040341A">
        <w:t xml:space="preserve">: </w:t>
      </w:r>
      <w:r w:rsidR="00535866">
        <w:t>SAREF</w:t>
      </w:r>
      <w:r w:rsidR="00535866" w:rsidRPr="005357F5">
        <w:t xml:space="preserve"> </w:t>
      </w:r>
      <w:r w:rsidR="00535866">
        <w:t>requirements gathering</w:t>
      </w:r>
    </w:p>
    <w:p w14:paraId="350D1305" w14:textId="6DDF9B3B" w:rsidR="0040341A" w:rsidRDefault="0040341A" w:rsidP="0040341A">
      <w:pPr>
        <w:pStyle w:val="B1"/>
      </w:pPr>
      <w:r>
        <w:t xml:space="preserve">Task </w:t>
      </w:r>
      <w:r>
        <w:rPr>
          <w:lang w:val="en-GB"/>
        </w:rPr>
        <w:t>T</w:t>
      </w:r>
      <w:r w:rsidR="00191E91">
        <w:rPr>
          <w:lang w:val="en-GB"/>
        </w:rPr>
        <w:t>3</w:t>
      </w:r>
      <w:r>
        <w:t xml:space="preserve">: </w:t>
      </w:r>
      <w:r w:rsidR="00C32E30" w:rsidRPr="00C32E30">
        <w:rPr>
          <w:lang w:val="en-GB"/>
        </w:rPr>
        <w:t xml:space="preserve">Production </w:t>
      </w:r>
      <w:r w:rsidR="00327ED2" w:rsidRPr="00C32E30">
        <w:rPr>
          <w:lang w:val="en-GB"/>
        </w:rPr>
        <w:t>of SAREF</w:t>
      </w:r>
      <w:r w:rsidR="00C32E30">
        <w:rPr>
          <w:lang w:val="en-GB"/>
        </w:rPr>
        <w:t xml:space="preserve"> extension</w:t>
      </w:r>
      <w:r w:rsidR="00221305">
        <w:rPr>
          <w:lang w:val="en-GB"/>
        </w:rPr>
        <w:t>s</w:t>
      </w:r>
    </w:p>
    <w:p w14:paraId="519F823A" w14:textId="77777777" w:rsidR="0040341A" w:rsidRPr="0040341A" w:rsidRDefault="0040341A">
      <w:pPr>
        <w:pStyle w:val="B0"/>
        <w:rPr>
          <w:iCs/>
          <w:lang w:val="x-none" w:eastAsia="zh-CN"/>
        </w:rPr>
      </w:pPr>
    </w:p>
    <w:bookmarkEnd w:id="7"/>
    <w:p w14:paraId="6F53DBFC" w14:textId="77777777" w:rsidR="00EE2501" w:rsidRPr="00AE45CB" w:rsidRDefault="00EE2501">
      <w:pPr>
        <w:pStyle w:val="Heading2"/>
        <w:rPr>
          <w:lang w:val="en-GB"/>
        </w:rPr>
      </w:pPr>
      <w:r w:rsidRPr="00AE45CB">
        <w:rPr>
          <w:lang w:val="en-GB"/>
        </w:rPr>
        <w:t>Base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528"/>
        <w:gridCol w:w="1418"/>
      </w:tblGrid>
      <w:tr w:rsidR="00177354" w14:paraId="77A4A138" w14:textId="77777777" w:rsidTr="00C63C28">
        <w:tc>
          <w:tcPr>
            <w:tcW w:w="2093" w:type="dxa"/>
            <w:shd w:val="clear" w:color="auto" w:fill="B8CCE4"/>
            <w:vAlign w:val="center"/>
          </w:tcPr>
          <w:p w14:paraId="7F2B487B" w14:textId="77777777" w:rsidR="00177354" w:rsidRDefault="00177354" w:rsidP="00036A35">
            <w:pPr>
              <w:keepNext/>
              <w:keepLines/>
              <w:jc w:val="center"/>
              <w:rPr>
                <w:b/>
              </w:rPr>
            </w:pPr>
            <w:r>
              <w:rPr>
                <w:b/>
              </w:rPr>
              <w:t>Document</w:t>
            </w:r>
          </w:p>
        </w:tc>
        <w:tc>
          <w:tcPr>
            <w:tcW w:w="5528" w:type="dxa"/>
            <w:shd w:val="clear" w:color="auto" w:fill="B8CCE4"/>
            <w:vAlign w:val="center"/>
          </w:tcPr>
          <w:p w14:paraId="3A88934A" w14:textId="77777777" w:rsidR="00177354" w:rsidRDefault="00177354" w:rsidP="00036A35">
            <w:pPr>
              <w:keepNext/>
              <w:keepLines/>
              <w:jc w:val="center"/>
              <w:rPr>
                <w:b/>
              </w:rPr>
            </w:pPr>
            <w:r>
              <w:rPr>
                <w:b/>
              </w:rPr>
              <w:t>Title</w:t>
            </w:r>
          </w:p>
        </w:tc>
        <w:tc>
          <w:tcPr>
            <w:tcW w:w="1418" w:type="dxa"/>
            <w:shd w:val="clear" w:color="auto" w:fill="B8CCE4"/>
            <w:vAlign w:val="center"/>
          </w:tcPr>
          <w:p w14:paraId="24875A6C" w14:textId="77777777" w:rsidR="00177354" w:rsidRDefault="00A433EC" w:rsidP="00036A35">
            <w:pPr>
              <w:keepNext/>
              <w:keepLines/>
              <w:jc w:val="center"/>
              <w:rPr>
                <w:b/>
              </w:rPr>
            </w:pPr>
            <w:r>
              <w:rPr>
                <w:b/>
              </w:rPr>
              <w:t xml:space="preserve">Stable </w:t>
            </w:r>
            <w:r w:rsidR="00177354">
              <w:rPr>
                <w:b/>
              </w:rPr>
              <w:t>draft</w:t>
            </w:r>
          </w:p>
        </w:tc>
      </w:tr>
      <w:tr w:rsidR="007C7A86" w14:paraId="4879F0CD" w14:textId="77777777" w:rsidTr="00041114">
        <w:tc>
          <w:tcPr>
            <w:tcW w:w="2093" w:type="dxa"/>
            <w:vAlign w:val="center"/>
          </w:tcPr>
          <w:p w14:paraId="01C9E632" w14:textId="77777777" w:rsidR="007C7A86" w:rsidRPr="009B6C42" w:rsidRDefault="007C7A86" w:rsidP="00041114">
            <w:pPr>
              <w:keepNext/>
              <w:keepLines/>
            </w:pPr>
            <w:r w:rsidRPr="009B6C42">
              <w:t>ETSI TS 103 26</w:t>
            </w:r>
            <w:r>
              <w:t>4</w:t>
            </w:r>
          </w:p>
        </w:tc>
        <w:tc>
          <w:tcPr>
            <w:tcW w:w="5528" w:type="dxa"/>
            <w:vAlign w:val="center"/>
          </w:tcPr>
          <w:p w14:paraId="3990C197" w14:textId="77777777" w:rsidR="007C7A86" w:rsidRDefault="007C7A86" w:rsidP="00041114">
            <w:pPr>
              <w:keepNext/>
              <w:keepLines/>
              <w:jc w:val="left"/>
              <w:rPr>
                <w:highlight w:val="yellow"/>
              </w:rPr>
            </w:pPr>
            <w:r>
              <w:t>SmartM2M Smart Appliances Common Ontology and oneM2M mapping</w:t>
            </w:r>
          </w:p>
        </w:tc>
        <w:tc>
          <w:tcPr>
            <w:tcW w:w="1418" w:type="dxa"/>
            <w:vAlign w:val="center"/>
          </w:tcPr>
          <w:p w14:paraId="015F84E5" w14:textId="77777777" w:rsidR="007C7A86" w:rsidRPr="000C5E6A" w:rsidRDefault="007C7A86" w:rsidP="00041114">
            <w:pPr>
              <w:keepNext/>
              <w:keepLines/>
              <w:jc w:val="center"/>
            </w:pPr>
            <w:r>
              <w:t>Published</w:t>
            </w:r>
          </w:p>
        </w:tc>
      </w:tr>
      <w:tr w:rsidR="00177354" w14:paraId="01F212D6" w14:textId="77777777" w:rsidTr="00C63C28">
        <w:tc>
          <w:tcPr>
            <w:tcW w:w="2093" w:type="dxa"/>
            <w:vAlign w:val="center"/>
          </w:tcPr>
          <w:p w14:paraId="0917B761" w14:textId="77777777" w:rsidR="00177354" w:rsidRPr="009B6C42" w:rsidRDefault="00177354" w:rsidP="00E55C28">
            <w:pPr>
              <w:keepNext/>
              <w:keepLines/>
            </w:pPr>
            <w:r w:rsidRPr="009B6C42">
              <w:t>ETSI TS 103 26</w:t>
            </w:r>
            <w:r w:rsidR="007C7A86">
              <w:t>7</w:t>
            </w:r>
          </w:p>
        </w:tc>
        <w:tc>
          <w:tcPr>
            <w:tcW w:w="5528" w:type="dxa"/>
            <w:vAlign w:val="center"/>
          </w:tcPr>
          <w:p w14:paraId="6DE2A714" w14:textId="77777777" w:rsidR="00177354" w:rsidRDefault="00177354" w:rsidP="007C7A86">
            <w:pPr>
              <w:keepNext/>
              <w:keepLines/>
              <w:jc w:val="left"/>
              <w:rPr>
                <w:highlight w:val="yellow"/>
              </w:rPr>
            </w:pPr>
            <w:r>
              <w:t>SmartM2M Smart Applianc</w:t>
            </w:r>
            <w:r w:rsidR="00FD6503">
              <w:t xml:space="preserve">es </w:t>
            </w:r>
            <w:r w:rsidR="00856849">
              <w:t>–</w:t>
            </w:r>
            <w:r w:rsidR="00FD6503">
              <w:t xml:space="preserve"> </w:t>
            </w:r>
            <w:r w:rsidR="007C7A86">
              <w:t>Communication framework</w:t>
            </w:r>
          </w:p>
        </w:tc>
        <w:tc>
          <w:tcPr>
            <w:tcW w:w="1418" w:type="dxa"/>
            <w:vAlign w:val="center"/>
          </w:tcPr>
          <w:p w14:paraId="2B3095DD" w14:textId="77777777" w:rsidR="00177354" w:rsidRPr="000C5E6A" w:rsidRDefault="007C7A86" w:rsidP="007C7A86">
            <w:pPr>
              <w:keepNext/>
              <w:keepLines/>
              <w:jc w:val="center"/>
            </w:pPr>
            <w:r>
              <w:t>Published</w:t>
            </w:r>
          </w:p>
        </w:tc>
      </w:tr>
      <w:tr w:rsidR="00380A0D" w14:paraId="29C27F20" w14:textId="77777777" w:rsidTr="00C63C28">
        <w:tc>
          <w:tcPr>
            <w:tcW w:w="2093" w:type="dxa"/>
            <w:vAlign w:val="center"/>
          </w:tcPr>
          <w:p w14:paraId="3EC93D29" w14:textId="77777777" w:rsidR="00380A0D" w:rsidRPr="009B6C42" w:rsidRDefault="00380A0D" w:rsidP="00380A0D">
            <w:pPr>
              <w:keepNext/>
              <w:keepLines/>
            </w:pPr>
            <w:r>
              <w:t>ETSI TR 103 411</w:t>
            </w:r>
          </w:p>
        </w:tc>
        <w:tc>
          <w:tcPr>
            <w:tcW w:w="5528" w:type="dxa"/>
            <w:vAlign w:val="center"/>
          </w:tcPr>
          <w:p w14:paraId="493C282F" w14:textId="77777777" w:rsidR="00380A0D" w:rsidRDefault="00380A0D" w:rsidP="00380A0D">
            <w:pPr>
              <w:keepNext/>
              <w:keepLines/>
              <w:jc w:val="left"/>
            </w:pPr>
            <w:r w:rsidRPr="0045252B">
              <w:t>SmartM2M; Smart Appliances; SAREF extension investigation</w:t>
            </w:r>
          </w:p>
        </w:tc>
        <w:tc>
          <w:tcPr>
            <w:tcW w:w="1418" w:type="dxa"/>
            <w:vAlign w:val="center"/>
          </w:tcPr>
          <w:p w14:paraId="23DE7F33" w14:textId="77777777" w:rsidR="00380A0D" w:rsidRDefault="00380A0D" w:rsidP="00380A0D">
            <w:pPr>
              <w:keepNext/>
              <w:keepLines/>
              <w:jc w:val="center"/>
            </w:pPr>
            <w:r>
              <w:t>Published</w:t>
            </w:r>
          </w:p>
        </w:tc>
      </w:tr>
      <w:tr w:rsidR="00380A0D" w14:paraId="5CC666CF" w14:textId="77777777" w:rsidTr="00C63C28">
        <w:tc>
          <w:tcPr>
            <w:tcW w:w="2093" w:type="dxa"/>
            <w:vAlign w:val="center"/>
          </w:tcPr>
          <w:p w14:paraId="2593BFED" w14:textId="77777777" w:rsidR="00380A0D" w:rsidRPr="009B6C42" w:rsidRDefault="00380A0D" w:rsidP="00380A0D">
            <w:pPr>
              <w:keepNext/>
              <w:keepLines/>
            </w:pPr>
            <w:r>
              <w:t>ETSI TS 103 410-1</w:t>
            </w:r>
          </w:p>
        </w:tc>
        <w:tc>
          <w:tcPr>
            <w:tcW w:w="5528" w:type="dxa"/>
            <w:vAlign w:val="center"/>
          </w:tcPr>
          <w:p w14:paraId="30369DA6" w14:textId="77777777" w:rsidR="00380A0D" w:rsidRDefault="00380A0D" w:rsidP="00380A0D">
            <w:pPr>
              <w:keepNext/>
              <w:keepLines/>
              <w:jc w:val="left"/>
            </w:pPr>
            <w:r>
              <w:t>SmartM2M; Smart Appliances Extension to SAREF; Part 1: Energy Domain</w:t>
            </w:r>
          </w:p>
        </w:tc>
        <w:tc>
          <w:tcPr>
            <w:tcW w:w="1418" w:type="dxa"/>
            <w:vAlign w:val="center"/>
          </w:tcPr>
          <w:p w14:paraId="3A4AA5C6" w14:textId="77777777" w:rsidR="00380A0D" w:rsidRDefault="00380A0D" w:rsidP="00380A0D">
            <w:pPr>
              <w:keepNext/>
              <w:keepLines/>
              <w:jc w:val="center"/>
            </w:pPr>
            <w:r>
              <w:t>Published</w:t>
            </w:r>
          </w:p>
        </w:tc>
      </w:tr>
      <w:tr w:rsidR="00380A0D" w14:paraId="677156EF" w14:textId="77777777" w:rsidTr="00C63C28">
        <w:tc>
          <w:tcPr>
            <w:tcW w:w="2093" w:type="dxa"/>
            <w:vAlign w:val="center"/>
          </w:tcPr>
          <w:p w14:paraId="4262F0C9" w14:textId="77777777" w:rsidR="00380A0D" w:rsidRPr="009B6C42" w:rsidRDefault="00380A0D" w:rsidP="00380A0D">
            <w:pPr>
              <w:keepNext/>
              <w:keepLines/>
            </w:pPr>
            <w:r>
              <w:t>ETSI TS 103 410-2</w:t>
            </w:r>
          </w:p>
        </w:tc>
        <w:tc>
          <w:tcPr>
            <w:tcW w:w="5528" w:type="dxa"/>
            <w:vAlign w:val="center"/>
          </w:tcPr>
          <w:p w14:paraId="68BC23D6" w14:textId="77777777" w:rsidR="00380A0D" w:rsidRDefault="00380A0D" w:rsidP="00380A0D">
            <w:pPr>
              <w:keepNext/>
              <w:keepLines/>
              <w:jc w:val="left"/>
            </w:pPr>
            <w:r w:rsidRPr="00221305">
              <w:t>SmartM2M; Smart Appliances Extension to SAREF; Part 2: Environment Domain</w:t>
            </w:r>
          </w:p>
        </w:tc>
        <w:tc>
          <w:tcPr>
            <w:tcW w:w="1418" w:type="dxa"/>
            <w:vAlign w:val="center"/>
          </w:tcPr>
          <w:p w14:paraId="14B7BA43" w14:textId="77777777" w:rsidR="00380A0D" w:rsidRDefault="00380A0D" w:rsidP="00380A0D">
            <w:pPr>
              <w:keepNext/>
              <w:keepLines/>
              <w:jc w:val="center"/>
            </w:pPr>
            <w:r>
              <w:t>Published</w:t>
            </w:r>
          </w:p>
        </w:tc>
      </w:tr>
      <w:tr w:rsidR="00380A0D" w14:paraId="1B439263" w14:textId="77777777" w:rsidTr="00C63C28">
        <w:tc>
          <w:tcPr>
            <w:tcW w:w="2093" w:type="dxa"/>
            <w:vAlign w:val="center"/>
          </w:tcPr>
          <w:p w14:paraId="0220EA51" w14:textId="77777777" w:rsidR="00380A0D" w:rsidRPr="009B6C42" w:rsidRDefault="00380A0D" w:rsidP="00380A0D">
            <w:pPr>
              <w:keepNext/>
              <w:keepLines/>
            </w:pPr>
            <w:r>
              <w:t>ETSI TS 103 410-3</w:t>
            </w:r>
          </w:p>
        </w:tc>
        <w:tc>
          <w:tcPr>
            <w:tcW w:w="5528" w:type="dxa"/>
            <w:vAlign w:val="center"/>
          </w:tcPr>
          <w:p w14:paraId="43C9D096" w14:textId="77777777" w:rsidR="00380A0D" w:rsidRDefault="00380A0D" w:rsidP="00380A0D">
            <w:pPr>
              <w:keepNext/>
              <w:keepLines/>
              <w:jc w:val="left"/>
            </w:pPr>
            <w:r>
              <w:t>SmartM2M; Smart Appliances Extension to SAREF; Part 3: Building Domain</w:t>
            </w:r>
          </w:p>
        </w:tc>
        <w:tc>
          <w:tcPr>
            <w:tcW w:w="1418" w:type="dxa"/>
            <w:vAlign w:val="center"/>
          </w:tcPr>
          <w:p w14:paraId="3053D5F3" w14:textId="77777777" w:rsidR="00380A0D" w:rsidRDefault="00380A0D" w:rsidP="00380A0D">
            <w:pPr>
              <w:keepNext/>
              <w:keepLines/>
              <w:jc w:val="center"/>
            </w:pPr>
            <w:r>
              <w:t>Published</w:t>
            </w:r>
          </w:p>
        </w:tc>
      </w:tr>
    </w:tbl>
    <w:p w14:paraId="0A53A1E8" w14:textId="77777777" w:rsidR="000F5386" w:rsidRDefault="000F5386"/>
    <w:p w14:paraId="4576EEC3" w14:textId="77777777" w:rsidR="00EE2501" w:rsidRDefault="00EE2501">
      <w:pPr>
        <w:pStyle w:val="Heading2"/>
      </w:pPr>
      <w:r>
        <w:t>Deliverables</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902"/>
        <w:gridCol w:w="5953"/>
      </w:tblGrid>
      <w:tr w:rsidR="00EE2501" w14:paraId="68E8D309" w14:textId="77777777" w:rsidTr="00CB5927">
        <w:tc>
          <w:tcPr>
            <w:tcW w:w="750" w:type="dxa"/>
            <w:shd w:val="clear" w:color="auto" w:fill="B8CCE4"/>
            <w:tcMar>
              <w:top w:w="57" w:type="dxa"/>
              <w:bottom w:w="57" w:type="dxa"/>
            </w:tcMar>
            <w:vAlign w:val="center"/>
          </w:tcPr>
          <w:p w14:paraId="7EB2927E" w14:textId="77777777" w:rsidR="00EE2501" w:rsidRDefault="00EE2501" w:rsidP="008A16E1">
            <w:pPr>
              <w:keepNext/>
              <w:keepLines/>
              <w:jc w:val="center"/>
              <w:rPr>
                <w:b/>
              </w:rPr>
            </w:pPr>
            <w:proofErr w:type="spellStart"/>
            <w:r>
              <w:rPr>
                <w:b/>
              </w:rPr>
              <w:t>Deliv</w:t>
            </w:r>
            <w:proofErr w:type="spellEnd"/>
            <w:r>
              <w:rPr>
                <w:b/>
              </w:rPr>
              <w:t>.</w:t>
            </w:r>
          </w:p>
        </w:tc>
        <w:tc>
          <w:tcPr>
            <w:tcW w:w="2902" w:type="dxa"/>
            <w:shd w:val="clear" w:color="auto" w:fill="B8CCE4"/>
            <w:tcMar>
              <w:top w:w="57" w:type="dxa"/>
              <w:bottom w:w="57" w:type="dxa"/>
            </w:tcMar>
            <w:vAlign w:val="center"/>
          </w:tcPr>
          <w:p w14:paraId="23AADBF1" w14:textId="77777777" w:rsidR="00EE2501" w:rsidRDefault="00EE2501" w:rsidP="008A16E1">
            <w:pPr>
              <w:keepNext/>
              <w:keepLines/>
              <w:jc w:val="center"/>
              <w:rPr>
                <w:b/>
              </w:rPr>
            </w:pPr>
            <w:r>
              <w:rPr>
                <w:b/>
              </w:rPr>
              <w:t>Work Item code</w:t>
            </w:r>
          </w:p>
          <w:p w14:paraId="6CC4833E" w14:textId="77777777" w:rsidR="00EE2501" w:rsidRDefault="00EE2501" w:rsidP="008A16E1">
            <w:pPr>
              <w:keepNext/>
              <w:keepLines/>
              <w:jc w:val="center"/>
              <w:rPr>
                <w:b/>
              </w:rPr>
            </w:pPr>
            <w:r>
              <w:rPr>
                <w:b/>
              </w:rPr>
              <w:t>Standard number</w:t>
            </w:r>
          </w:p>
        </w:tc>
        <w:tc>
          <w:tcPr>
            <w:tcW w:w="5953" w:type="dxa"/>
            <w:shd w:val="clear" w:color="auto" w:fill="B8CCE4"/>
            <w:tcMar>
              <w:top w:w="57" w:type="dxa"/>
              <w:bottom w:w="57" w:type="dxa"/>
            </w:tcMar>
            <w:vAlign w:val="center"/>
          </w:tcPr>
          <w:p w14:paraId="49EBC16E" w14:textId="77777777" w:rsidR="00EE2501" w:rsidRDefault="00EE2501" w:rsidP="008A16E1">
            <w:pPr>
              <w:keepNext/>
              <w:keepLines/>
              <w:jc w:val="center"/>
              <w:rPr>
                <w:b/>
              </w:rPr>
            </w:pPr>
            <w:r>
              <w:rPr>
                <w:b/>
              </w:rPr>
              <w:t>Working title</w:t>
            </w:r>
          </w:p>
          <w:p w14:paraId="746885FB" w14:textId="77777777" w:rsidR="00EE2501" w:rsidRDefault="00EE2501" w:rsidP="008A16E1">
            <w:pPr>
              <w:keepNext/>
              <w:keepLines/>
              <w:jc w:val="center"/>
              <w:rPr>
                <w:b/>
              </w:rPr>
            </w:pPr>
            <w:r>
              <w:rPr>
                <w:b/>
              </w:rPr>
              <w:t>Scope</w:t>
            </w:r>
          </w:p>
        </w:tc>
      </w:tr>
      <w:tr w:rsidR="000279DD" w14:paraId="578E513E" w14:textId="77777777" w:rsidTr="00041114">
        <w:tc>
          <w:tcPr>
            <w:tcW w:w="750" w:type="dxa"/>
          </w:tcPr>
          <w:p w14:paraId="46F4ECFE" w14:textId="77777777" w:rsidR="000279DD" w:rsidRDefault="000279DD" w:rsidP="00041114">
            <w:pPr>
              <w:keepNext/>
              <w:keepLines/>
            </w:pPr>
            <w:r>
              <w:t>D1</w:t>
            </w:r>
          </w:p>
        </w:tc>
        <w:tc>
          <w:tcPr>
            <w:tcW w:w="2902" w:type="dxa"/>
          </w:tcPr>
          <w:p w14:paraId="3D349541" w14:textId="77777777" w:rsidR="000279DD" w:rsidRPr="00162076" w:rsidRDefault="000279DD" w:rsidP="00DA4476">
            <w:pPr>
              <w:tabs>
                <w:tab w:val="clear" w:pos="1418"/>
                <w:tab w:val="left" w:pos="600"/>
              </w:tabs>
              <w:jc w:val="left"/>
              <w:rPr>
                <w:rFonts w:cs="Arial"/>
              </w:rPr>
            </w:pPr>
            <w:r w:rsidRPr="000279DD">
              <w:rPr>
                <w:rFonts w:cs="Arial"/>
              </w:rPr>
              <w:t>DTR/SmartM2M-103506</w:t>
            </w:r>
          </w:p>
        </w:tc>
        <w:tc>
          <w:tcPr>
            <w:tcW w:w="5953" w:type="dxa"/>
          </w:tcPr>
          <w:p w14:paraId="254EB54F" w14:textId="77777777" w:rsidR="000279DD" w:rsidRPr="00162076" w:rsidRDefault="00CA3AF9" w:rsidP="00CA3AF9">
            <w:pPr>
              <w:keepNext/>
              <w:keepLines/>
              <w:jc w:val="left"/>
            </w:pPr>
            <w:r w:rsidRPr="00CA3AF9">
              <w:t>SmartM2M; SAREF extension investigation; Requirements for Smart Cities. SAREF Investigation for Smart Cities</w:t>
            </w:r>
          </w:p>
        </w:tc>
      </w:tr>
      <w:tr w:rsidR="000279DD" w14:paraId="28C2EE67" w14:textId="77777777" w:rsidTr="00041114">
        <w:tc>
          <w:tcPr>
            <w:tcW w:w="750" w:type="dxa"/>
          </w:tcPr>
          <w:p w14:paraId="09CFA48C" w14:textId="77777777" w:rsidR="000279DD" w:rsidRDefault="000279DD" w:rsidP="00041114">
            <w:pPr>
              <w:keepNext/>
              <w:keepLines/>
            </w:pPr>
            <w:r>
              <w:t>D2</w:t>
            </w:r>
          </w:p>
        </w:tc>
        <w:tc>
          <w:tcPr>
            <w:tcW w:w="2902" w:type="dxa"/>
          </w:tcPr>
          <w:p w14:paraId="7DE84D59" w14:textId="77777777" w:rsidR="000279DD" w:rsidRPr="00162076" w:rsidRDefault="000279DD" w:rsidP="00DA4476">
            <w:pPr>
              <w:tabs>
                <w:tab w:val="clear" w:pos="1418"/>
                <w:tab w:val="left" w:pos="600"/>
              </w:tabs>
              <w:jc w:val="left"/>
              <w:rPr>
                <w:rFonts w:cs="Arial"/>
              </w:rPr>
            </w:pPr>
            <w:r w:rsidRPr="000279DD">
              <w:rPr>
                <w:rFonts w:cs="Arial"/>
              </w:rPr>
              <w:t>DTR/SmartM2M-10350</w:t>
            </w:r>
            <w:r>
              <w:rPr>
                <w:rFonts w:cs="Arial"/>
              </w:rPr>
              <w:t>7</w:t>
            </w:r>
          </w:p>
        </w:tc>
        <w:tc>
          <w:tcPr>
            <w:tcW w:w="5953" w:type="dxa"/>
          </w:tcPr>
          <w:p w14:paraId="53EC3BE7" w14:textId="77777777" w:rsidR="000279DD" w:rsidRPr="00162076" w:rsidRDefault="00CA3AF9" w:rsidP="00CA3AF9">
            <w:pPr>
              <w:keepNext/>
              <w:keepLines/>
              <w:jc w:val="left"/>
            </w:pPr>
            <w:r w:rsidRPr="00CA3AF9">
              <w:t>SmartM2M; SAREF extension investigation; Requirements for industry and manufacturing domains. SAREF Investigation for Industry and Manufacturing Domains</w:t>
            </w:r>
          </w:p>
        </w:tc>
      </w:tr>
      <w:tr w:rsidR="000279DD" w14:paraId="57DC6D15" w14:textId="77777777" w:rsidTr="00041114">
        <w:tc>
          <w:tcPr>
            <w:tcW w:w="750" w:type="dxa"/>
          </w:tcPr>
          <w:p w14:paraId="2DDCB711" w14:textId="5AA3ED5C" w:rsidR="000279DD" w:rsidRDefault="00152D4C" w:rsidP="00041114">
            <w:pPr>
              <w:keepNext/>
              <w:keepLines/>
            </w:pPr>
            <w:r>
              <w:t>D</w:t>
            </w:r>
            <w:r w:rsidR="00220466">
              <w:t>3</w:t>
            </w:r>
          </w:p>
        </w:tc>
        <w:tc>
          <w:tcPr>
            <w:tcW w:w="2902" w:type="dxa"/>
          </w:tcPr>
          <w:p w14:paraId="0767CC6A" w14:textId="77777777" w:rsidR="000279DD" w:rsidRPr="00162076" w:rsidRDefault="000279DD" w:rsidP="00DA4476">
            <w:pPr>
              <w:tabs>
                <w:tab w:val="clear" w:pos="1418"/>
                <w:tab w:val="left" w:pos="600"/>
              </w:tabs>
              <w:jc w:val="left"/>
              <w:rPr>
                <w:rFonts w:cs="Arial"/>
              </w:rPr>
            </w:pPr>
            <w:r w:rsidRPr="000279DD">
              <w:rPr>
                <w:rFonts w:cs="Arial"/>
              </w:rPr>
              <w:t>DTR/SmartM2M-1035</w:t>
            </w:r>
            <w:r>
              <w:rPr>
                <w:rFonts w:cs="Arial"/>
              </w:rPr>
              <w:t>11</w:t>
            </w:r>
          </w:p>
        </w:tc>
        <w:tc>
          <w:tcPr>
            <w:tcW w:w="5953" w:type="dxa"/>
          </w:tcPr>
          <w:p w14:paraId="3419ABB1" w14:textId="77777777" w:rsidR="000279DD" w:rsidRPr="00162076" w:rsidRDefault="00CA3AF9" w:rsidP="00162076">
            <w:pPr>
              <w:keepNext/>
              <w:keepLines/>
              <w:jc w:val="left"/>
            </w:pPr>
            <w:r w:rsidRPr="00CA3AF9">
              <w:t xml:space="preserve">SmartM2M; SAREF extension investigation; Requirements for </w:t>
            </w:r>
            <w:proofErr w:type="spellStart"/>
            <w:r w:rsidRPr="00CA3AF9">
              <w:t>AgriFood</w:t>
            </w:r>
            <w:proofErr w:type="spellEnd"/>
            <w:r w:rsidRPr="00CA3AF9">
              <w:t xml:space="preserve"> domain. SAREF Investigation for smart agriculture and food chain domain</w:t>
            </w:r>
          </w:p>
        </w:tc>
      </w:tr>
      <w:tr w:rsidR="004C6461" w14:paraId="2B94D729" w14:textId="77777777" w:rsidTr="00041114">
        <w:tc>
          <w:tcPr>
            <w:tcW w:w="750" w:type="dxa"/>
          </w:tcPr>
          <w:p w14:paraId="3E5198EB" w14:textId="77777777" w:rsidR="004C6461" w:rsidRDefault="004C6461" w:rsidP="00041114">
            <w:pPr>
              <w:keepNext/>
              <w:keepLines/>
            </w:pPr>
            <w:r>
              <w:t>D</w:t>
            </w:r>
            <w:r w:rsidR="00152D4C">
              <w:t>5</w:t>
            </w:r>
          </w:p>
        </w:tc>
        <w:tc>
          <w:tcPr>
            <w:tcW w:w="2902" w:type="dxa"/>
          </w:tcPr>
          <w:p w14:paraId="5B64447D" w14:textId="77777777" w:rsidR="004C6461" w:rsidRPr="003A1FC3" w:rsidRDefault="00162076" w:rsidP="00DA4476">
            <w:pPr>
              <w:tabs>
                <w:tab w:val="clear" w:pos="1418"/>
                <w:tab w:val="left" w:pos="600"/>
              </w:tabs>
              <w:jc w:val="left"/>
              <w:rPr>
                <w:rFonts w:cs="Arial"/>
                <w:highlight w:val="yellow"/>
              </w:rPr>
            </w:pPr>
            <w:r w:rsidRPr="00162076">
              <w:rPr>
                <w:rFonts w:cs="Arial"/>
              </w:rPr>
              <w:t>DTS/SmartM2M-103410-4-SRF4CITY</w:t>
            </w:r>
          </w:p>
        </w:tc>
        <w:tc>
          <w:tcPr>
            <w:tcW w:w="5953" w:type="dxa"/>
          </w:tcPr>
          <w:p w14:paraId="30A45670" w14:textId="77777777" w:rsidR="004C6461" w:rsidRPr="0030055B" w:rsidRDefault="00162076" w:rsidP="00221305">
            <w:pPr>
              <w:keepNext/>
              <w:keepLines/>
              <w:jc w:val="left"/>
              <w:rPr>
                <w:rFonts w:cs="Arial"/>
              </w:rPr>
            </w:pPr>
            <w:r w:rsidRPr="00162076">
              <w:t>SmartM2M; Extension to SAREF; Part 4: Smart Cities Domain. SAREF4CITY</w:t>
            </w:r>
            <w:r>
              <w:t xml:space="preserve"> </w:t>
            </w:r>
          </w:p>
        </w:tc>
      </w:tr>
      <w:tr w:rsidR="00162076" w14:paraId="5B0CC4C9" w14:textId="77777777" w:rsidTr="00041114">
        <w:tc>
          <w:tcPr>
            <w:tcW w:w="750" w:type="dxa"/>
          </w:tcPr>
          <w:p w14:paraId="080F1CE2" w14:textId="77777777" w:rsidR="00162076" w:rsidRDefault="00162076" w:rsidP="000279DD">
            <w:pPr>
              <w:keepNext/>
              <w:keepLines/>
            </w:pPr>
            <w:r>
              <w:t>D</w:t>
            </w:r>
            <w:r w:rsidR="00152D4C">
              <w:t>6</w:t>
            </w:r>
          </w:p>
        </w:tc>
        <w:tc>
          <w:tcPr>
            <w:tcW w:w="2902" w:type="dxa"/>
          </w:tcPr>
          <w:p w14:paraId="46D3CD89" w14:textId="77777777" w:rsidR="00162076" w:rsidRPr="00162076" w:rsidRDefault="00162076" w:rsidP="00DA4476">
            <w:pPr>
              <w:tabs>
                <w:tab w:val="clear" w:pos="1418"/>
                <w:tab w:val="left" w:pos="600"/>
              </w:tabs>
              <w:jc w:val="left"/>
              <w:rPr>
                <w:rFonts w:cs="Arial"/>
              </w:rPr>
            </w:pPr>
            <w:r>
              <w:rPr>
                <w:rFonts w:cs="Arial"/>
              </w:rPr>
              <w:t>D</w:t>
            </w:r>
            <w:r w:rsidRPr="00162076">
              <w:rPr>
                <w:rFonts w:cs="Arial"/>
              </w:rPr>
              <w:t>TS/SmartM2M-103410-5-SRF4INMA</w:t>
            </w:r>
          </w:p>
        </w:tc>
        <w:tc>
          <w:tcPr>
            <w:tcW w:w="5953" w:type="dxa"/>
          </w:tcPr>
          <w:p w14:paraId="4680ECE4" w14:textId="77777777" w:rsidR="00162076" w:rsidRPr="00162076" w:rsidRDefault="00162076" w:rsidP="00221305">
            <w:pPr>
              <w:keepNext/>
              <w:keepLines/>
              <w:jc w:val="left"/>
            </w:pPr>
            <w:r w:rsidRPr="00162076">
              <w:t>SmartM2M; Extension to SAREF; Part 5: Industry and Manufacturing Domain. SAREF4INMA</w:t>
            </w:r>
          </w:p>
        </w:tc>
      </w:tr>
      <w:tr w:rsidR="00162076" w14:paraId="76B0AC98" w14:textId="77777777" w:rsidTr="00041114">
        <w:tc>
          <w:tcPr>
            <w:tcW w:w="750" w:type="dxa"/>
          </w:tcPr>
          <w:p w14:paraId="13E64AAF" w14:textId="77777777" w:rsidR="00162076" w:rsidRDefault="00162076" w:rsidP="000279DD">
            <w:pPr>
              <w:keepNext/>
              <w:keepLines/>
            </w:pPr>
            <w:r>
              <w:t>D</w:t>
            </w:r>
            <w:r w:rsidR="00152D4C">
              <w:t>7</w:t>
            </w:r>
          </w:p>
        </w:tc>
        <w:tc>
          <w:tcPr>
            <w:tcW w:w="2902" w:type="dxa"/>
          </w:tcPr>
          <w:p w14:paraId="04CBD220" w14:textId="77777777" w:rsidR="00162076" w:rsidRDefault="00162076" w:rsidP="00DA4476">
            <w:pPr>
              <w:tabs>
                <w:tab w:val="clear" w:pos="1418"/>
                <w:tab w:val="left" w:pos="600"/>
              </w:tabs>
              <w:jc w:val="left"/>
              <w:rPr>
                <w:rFonts w:cs="Arial"/>
              </w:rPr>
            </w:pPr>
            <w:r>
              <w:rPr>
                <w:rFonts w:cs="Arial"/>
              </w:rPr>
              <w:t>D</w:t>
            </w:r>
            <w:r w:rsidRPr="00162076">
              <w:rPr>
                <w:rFonts w:cs="Arial"/>
              </w:rPr>
              <w:t>TS/SmartM2M-103410-6-SRF4AGRI</w:t>
            </w:r>
          </w:p>
        </w:tc>
        <w:tc>
          <w:tcPr>
            <w:tcW w:w="5953" w:type="dxa"/>
          </w:tcPr>
          <w:p w14:paraId="1A48D218" w14:textId="77777777" w:rsidR="00162076" w:rsidRPr="00162076" w:rsidRDefault="00162076" w:rsidP="00221305">
            <w:pPr>
              <w:keepNext/>
              <w:keepLines/>
              <w:jc w:val="left"/>
            </w:pPr>
            <w:r w:rsidRPr="00162076">
              <w:t>SmartM2M; Extension to SAREF; Part 6: Smart Agriculture and Food Chain Domain. SAREF4AGRI</w:t>
            </w:r>
          </w:p>
        </w:tc>
      </w:tr>
    </w:tbl>
    <w:p w14:paraId="683DE8E1" w14:textId="77777777" w:rsidR="009165C2" w:rsidRPr="00E24EF4" w:rsidRDefault="009165C2" w:rsidP="00E24EF4"/>
    <w:p w14:paraId="2A1BFFCB" w14:textId="0E7FC730" w:rsidR="00064279" w:rsidRDefault="00983C68" w:rsidP="00B01EF3">
      <w:pPr>
        <w:pStyle w:val="B0"/>
      </w:pPr>
      <w:r>
        <w:t>The STF will produce the following deliverables, for TB approval</w:t>
      </w:r>
      <w:r w:rsidR="009B7D23">
        <w:t xml:space="preserve"> and publication by ETSI</w:t>
      </w:r>
      <w:r>
        <w:t>:</w:t>
      </w:r>
    </w:p>
    <w:p w14:paraId="0F30D27C" w14:textId="77777777" w:rsidR="00064279" w:rsidRPr="00064279" w:rsidRDefault="00064279" w:rsidP="00064279">
      <w:pPr>
        <w:pStyle w:val="NormalIndent"/>
        <w:numPr>
          <w:ilvl w:val="0"/>
          <w:numId w:val="49"/>
        </w:numPr>
        <w:rPr>
          <w:b/>
        </w:rPr>
      </w:pPr>
      <w:r w:rsidRPr="00064279">
        <w:rPr>
          <w:b/>
        </w:rPr>
        <w:t>DTR/SmartM2M-103506</w:t>
      </w:r>
    </w:p>
    <w:p w14:paraId="5F079A50" w14:textId="77777777" w:rsidR="00064279" w:rsidRDefault="00064279" w:rsidP="00064279">
      <w:pPr>
        <w:pStyle w:val="NormalIndent"/>
        <w:ind w:left="360"/>
      </w:pPr>
      <w:r>
        <w:t>Title: SmartM2M; SAREF extension investigation; Requirements for Smart Cities. SAREF Investigation for Smart Cities</w:t>
      </w:r>
    </w:p>
    <w:p w14:paraId="41B7E2E7" w14:textId="26240EAD" w:rsidR="00B01EF3" w:rsidRDefault="00064279" w:rsidP="00064279">
      <w:pPr>
        <w:pStyle w:val="NormalIndent"/>
        <w:ind w:left="360"/>
      </w:pPr>
      <w:r>
        <w:t>Scope: Determine an initial semantic model for Smart Cities based on a limited set of use cases and from available existing data model</w:t>
      </w:r>
      <w:r w:rsidR="00B01EF3">
        <w:t>s</w:t>
      </w:r>
      <w:r>
        <w:t>. This work is expected to be developed in close collaboration with AIOTI, the H2020 Large Scale Pilots</w:t>
      </w:r>
      <w:r w:rsidR="00BC04BA">
        <w:t xml:space="preserve">, the H2020 lighthouse projects on smart cities, the </w:t>
      </w:r>
      <w:r>
        <w:t>ETSI activities in the Smart Cities</w:t>
      </w:r>
      <w:r w:rsidR="00B01EF3">
        <w:t xml:space="preserve"> domain</w:t>
      </w:r>
      <w:r>
        <w:t>, primarily ISG CIM</w:t>
      </w:r>
      <w:r w:rsidR="00BC04BA">
        <w:t xml:space="preserve"> and oneM2M</w:t>
      </w:r>
      <w:r>
        <w:t xml:space="preserve">. Use cases and </w:t>
      </w:r>
      <w:r w:rsidR="00B01EF3">
        <w:t xml:space="preserve">the </w:t>
      </w:r>
      <w:r>
        <w:t xml:space="preserve">related semantic model are expected to be aligned with corresponding work in CIM. Further extensions are envisaged in </w:t>
      </w:r>
      <w:r w:rsidR="00B01EF3">
        <w:t xml:space="preserve">the </w:t>
      </w:r>
      <w:r>
        <w:t xml:space="preserve">future to </w:t>
      </w:r>
      <w:r w:rsidR="00B01EF3">
        <w:t xml:space="preserve">entirely cover </w:t>
      </w:r>
      <w:r>
        <w:t>the Smart Cities domain.</w:t>
      </w:r>
    </w:p>
    <w:p w14:paraId="46888AB7" w14:textId="77777777" w:rsidR="00064279" w:rsidRDefault="00064279" w:rsidP="00064279">
      <w:pPr>
        <w:pStyle w:val="NormalIndent"/>
        <w:numPr>
          <w:ilvl w:val="0"/>
          <w:numId w:val="49"/>
        </w:numPr>
        <w:rPr>
          <w:b/>
        </w:rPr>
      </w:pPr>
      <w:r>
        <w:rPr>
          <w:b/>
        </w:rPr>
        <w:t>DTR/SmartM2M-103507</w:t>
      </w:r>
    </w:p>
    <w:p w14:paraId="7F3E5D4D" w14:textId="77777777" w:rsidR="00064279" w:rsidRDefault="00064279" w:rsidP="00064279">
      <w:pPr>
        <w:pStyle w:val="NormalIndent"/>
        <w:ind w:left="360"/>
      </w:pPr>
      <w:r w:rsidRPr="0052325B">
        <w:t>Title:</w:t>
      </w:r>
      <w:r>
        <w:t xml:space="preserve"> </w:t>
      </w:r>
      <w:r w:rsidRPr="00467334">
        <w:t>SmartM2M; SAREF extension investigation; Requirements for industry and manufacturing domains</w:t>
      </w:r>
      <w:r>
        <w:t xml:space="preserve">. </w:t>
      </w:r>
      <w:r w:rsidRPr="00467334">
        <w:t>SAREF Investigation for Industry and Manufacturing Domains</w:t>
      </w:r>
    </w:p>
    <w:p w14:paraId="168E567A" w14:textId="77777777" w:rsidR="00064279" w:rsidRDefault="00064279" w:rsidP="00064279">
      <w:pPr>
        <w:pStyle w:val="NormalIndent"/>
        <w:ind w:left="360"/>
      </w:pPr>
      <w:r>
        <w:t xml:space="preserve">Scope: </w:t>
      </w:r>
      <w:r w:rsidRPr="00467334">
        <w:t xml:space="preserve">Determine the requirements for an initial semantic model for </w:t>
      </w:r>
      <w:r w:rsidR="00A976E8">
        <w:t xml:space="preserve">the </w:t>
      </w:r>
      <w:r w:rsidRPr="00467334">
        <w:t>industry and manufacturing domains based on a limited set of use cases and from available existing data models. It will include deployment and related services aspects. This work is expected to be developed in close collaboration with AIOTI, the H2020 Large Scale Pilots</w:t>
      </w:r>
      <w:r w:rsidR="00982682">
        <w:t xml:space="preserve">, </w:t>
      </w:r>
      <w:r w:rsidR="00BC04BA">
        <w:t xml:space="preserve">the </w:t>
      </w:r>
      <w:r w:rsidRPr="00467334">
        <w:t xml:space="preserve">ETSI activities in </w:t>
      </w:r>
      <w:r w:rsidR="00A976E8">
        <w:t xml:space="preserve">the </w:t>
      </w:r>
      <w:r w:rsidRPr="00467334">
        <w:t>industry and manufacturing domains</w:t>
      </w:r>
      <w:r w:rsidR="00BC04BA">
        <w:t>, and oneM2M</w:t>
      </w:r>
      <w:r w:rsidRPr="00467334">
        <w:t>. Fu</w:t>
      </w:r>
      <w:r>
        <w:t>r</w:t>
      </w:r>
      <w:r w:rsidRPr="00467334">
        <w:t xml:space="preserve">ther extensions are envisaged in the future to </w:t>
      </w:r>
      <w:r w:rsidR="00B01EF3">
        <w:t xml:space="preserve">entirely cover </w:t>
      </w:r>
      <w:r w:rsidRPr="00467334">
        <w:t>the industry and manufacturing domains.</w:t>
      </w:r>
    </w:p>
    <w:p w14:paraId="216B3672" w14:textId="7438207E" w:rsidR="00064279" w:rsidRDefault="00064279" w:rsidP="00064279">
      <w:pPr>
        <w:pStyle w:val="NormalIndent"/>
        <w:ind w:left="360"/>
      </w:pPr>
    </w:p>
    <w:p w14:paraId="2914659F" w14:textId="77777777" w:rsidR="00064279" w:rsidRPr="00064279" w:rsidRDefault="00064279" w:rsidP="00064279">
      <w:pPr>
        <w:pStyle w:val="NormalIndent"/>
        <w:numPr>
          <w:ilvl w:val="0"/>
          <w:numId w:val="49"/>
        </w:numPr>
        <w:rPr>
          <w:b/>
        </w:rPr>
      </w:pPr>
      <w:r w:rsidRPr="00064279">
        <w:rPr>
          <w:b/>
        </w:rPr>
        <w:t>DTR/SmartM2M-103511</w:t>
      </w:r>
    </w:p>
    <w:p w14:paraId="0E8B43B4" w14:textId="77777777" w:rsidR="00064279" w:rsidRDefault="00064279" w:rsidP="00064279">
      <w:pPr>
        <w:pStyle w:val="NormalIndent"/>
        <w:ind w:left="360"/>
      </w:pPr>
      <w:r>
        <w:t xml:space="preserve">Title: SmartM2M; SAREF extension investigation; Requirements for </w:t>
      </w:r>
      <w:proofErr w:type="spellStart"/>
      <w:r>
        <w:t>AgriFood</w:t>
      </w:r>
      <w:proofErr w:type="spellEnd"/>
      <w:r>
        <w:t xml:space="preserve"> domain. SAREF Investigation for smart agriculture and food chain domain</w:t>
      </w:r>
    </w:p>
    <w:p w14:paraId="0FB11A0C" w14:textId="77777777" w:rsidR="00064279" w:rsidRDefault="00064279" w:rsidP="00064279">
      <w:pPr>
        <w:pStyle w:val="NormalIndent"/>
        <w:ind w:left="360"/>
      </w:pPr>
      <w:r>
        <w:t xml:space="preserve">Scope: Determine the requirements for an initial semantic model for </w:t>
      </w:r>
      <w:r w:rsidR="00421743">
        <w:t xml:space="preserve">the </w:t>
      </w:r>
      <w:r>
        <w:t>smart agriculture and food chain domain based on a limited set of use cases and from available existing data model</w:t>
      </w:r>
      <w:r w:rsidR="00421743">
        <w:t>s</w:t>
      </w:r>
      <w:r>
        <w:t>. This work is expected to be developed in close collaboration with AIOTI, the H2020 Large Scale Pilots</w:t>
      </w:r>
      <w:r w:rsidR="00BC04BA">
        <w:t xml:space="preserve">, the </w:t>
      </w:r>
      <w:r>
        <w:t>ETSI activities in the smart agriculture and food chain domain</w:t>
      </w:r>
      <w:r w:rsidR="00BC04BA">
        <w:t xml:space="preserve">, and oneM2M. </w:t>
      </w:r>
      <w:r>
        <w:t xml:space="preserve">Further extensions are envisaged in the future to </w:t>
      </w:r>
      <w:r w:rsidR="00B01EF3">
        <w:t xml:space="preserve">entirely cover </w:t>
      </w:r>
      <w:r>
        <w:t>the smart agriculture and food chain domain.</w:t>
      </w:r>
    </w:p>
    <w:p w14:paraId="1841070B" w14:textId="77777777" w:rsidR="00D65D1C" w:rsidRPr="00D65D1C" w:rsidRDefault="00D65D1C" w:rsidP="00D65D1C">
      <w:pPr>
        <w:pStyle w:val="NormalIndent"/>
        <w:numPr>
          <w:ilvl w:val="0"/>
          <w:numId w:val="49"/>
        </w:numPr>
        <w:rPr>
          <w:b/>
        </w:rPr>
      </w:pPr>
      <w:r w:rsidRPr="00D65D1C">
        <w:rPr>
          <w:b/>
        </w:rPr>
        <w:t>DTS/SmartM2M-103410-4-SRF4CITY</w:t>
      </w:r>
    </w:p>
    <w:p w14:paraId="11B7EBD1" w14:textId="77777777" w:rsidR="00D65D1C" w:rsidRDefault="00D65D1C" w:rsidP="00D65D1C">
      <w:pPr>
        <w:pStyle w:val="NormalIndent"/>
        <w:ind w:left="360"/>
      </w:pPr>
      <w:r>
        <w:t xml:space="preserve">Title: SmartM2M; Extension to SAREF; Part 4: Smart Cities Domain. SAREF4CITY </w:t>
      </w:r>
    </w:p>
    <w:p w14:paraId="57DE7AF4" w14:textId="176D473F" w:rsidR="00D65D1C" w:rsidRDefault="00D65D1C" w:rsidP="00D65D1C">
      <w:pPr>
        <w:pStyle w:val="NormalIndent"/>
        <w:ind w:left="360"/>
      </w:pPr>
      <w:r>
        <w:t>Scope: Specify an initial extension to SAREF to include the semantic model for Smart Cities</w:t>
      </w:r>
      <w:r w:rsidR="00421743">
        <w:t>.</w:t>
      </w:r>
      <w:r>
        <w:t xml:space="preserve"> This initial extension will be based on a limited set of use cases and available existing data model</w:t>
      </w:r>
      <w:r w:rsidR="00421743">
        <w:t>s</w:t>
      </w:r>
      <w:r>
        <w:t xml:space="preserve"> identified in the corresponding requirement</w:t>
      </w:r>
      <w:r w:rsidR="00421743">
        <w:t>s</w:t>
      </w:r>
      <w:r>
        <w:t xml:space="preserve"> TR. This work is expected to be developed in close collaboration with AIOTI, the H2020 Large Scale Pilots</w:t>
      </w:r>
      <w:r w:rsidR="00B44050">
        <w:t>, the H2020 lighthouse projects on smart cities, the</w:t>
      </w:r>
      <w:r>
        <w:t xml:space="preserve"> ETSI activities in </w:t>
      </w:r>
      <w:r w:rsidR="00B44050">
        <w:t>S</w:t>
      </w:r>
      <w:r w:rsidR="00D24B55">
        <w:t xml:space="preserve">mart Cities, primarily ISG CIM </w:t>
      </w:r>
      <w:r w:rsidR="00B44050">
        <w:t>and oneM2M.</w:t>
      </w:r>
      <w:r>
        <w:t xml:space="preserve"> Use cases and </w:t>
      </w:r>
      <w:r w:rsidR="00421743">
        <w:t xml:space="preserve">the </w:t>
      </w:r>
      <w:r>
        <w:t xml:space="preserve">related semantic model are expected to be aligned with corresponding work in CIM. Further extensions are envisaged in </w:t>
      </w:r>
      <w:r w:rsidR="00421743">
        <w:t xml:space="preserve">the </w:t>
      </w:r>
      <w:r>
        <w:t xml:space="preserve">future to </w:t>
      </w:r>
      <w:r w:rsidR="00B01EF3">
        <w:t xml:space="preserve">entirely cover </w:t>
      </w:r>
      <w:r>
        <w:t>the Smart Cities domain.</w:t>
      </w:r>
    </w:p>
    <w:p w14:paraId="0D1FCE2B" w14:textId="77777777" w:rsidR="00D65D1C" w:rsidRPr="00D65D1C" w:rsidRDefault="00D65D1C" w:rsidP="00D65D1C">
      <w:pPr>
        <w:pStyle w:val="NormalIndent"/>
        <w:numPr>
          <w:ilvl w:val="0"/>
          <w:numId w:val="49"/>
        </w:numPr>
        <w:rPr>
          <w:b/>
        </w:rPr>
      </w:pPr>
      <w:r w:rsidRPr="00D65D1C">
        <w:rPr>
          <w:b/>
        </w:rPr>
        <w:t>DTS/SmartM2M-103410-5-SRF4INMA</w:t>
      </w:r>
    </w:p>
    <w:p w14:paraId="1834EDD6" w14:textId="77777777" w:rsidR="00D65D1C" w:rsidRDefault="00D65D1C" w:rsidP="00D65D1C">
      <w:pPr>
        <w:pStyle w:val="NormalIndent"/>
        <w:ind w:left="360"/>
      </w:pPr>
      <w:r>
        <w:t xml:space="preserve">Title: SmartM2M; Extension to SAREF; Part 5: Industry and Manufacturing Domain. SAREF4INMA </w:t>
      </w:r>
    </w:p>
    <w:p w14:paraId="4194F6A5" w14:textId="77777777" w:rsidR="00064279" w:rsidRDefault="00D65D1C" w:rsidP="00D65D1C">
      <w:pPr>
        <w:pStyle w:val="NormalIndent"/>
        <w:ind w:left="360"/>
      </w:pPr>
      <w:r>
        <w:t xml:space="preserve">Scope: Specify an initial extension to SAREF to include the semantic model for extension to </w:t>
      </w:r>
      <w:r w:rsidR="00421743">
        <w:t xml:space="preserve">the </w:t>
      </w:r>
      <w:r>
        <w:t>industry and manufacturing domains, including deployment and related services aspects. This initial extension will be based on a limited set of use cases and available existing data model</w:t>
      </w:r>
      <w:r w:rsidR="00421743">
        <w:t>s</w:t>
      </w:r>
      <w:r>
        <w:t xml:space="preserve"> identified in the corresponding requirement</w:t>
      </w:r>
      <w:r w:rsidR="00421743">
        <w:t>s</w:t>
      </w:r>
      <w:r>
        <w:t xml:space="preserve"> TR. This work is expected to be developed in close collaboration with AIOTI, t</w:t>
      </w:r>
      <w:r w:rsidR="00B44050">
        <w:t xml:space="preserve">he H2020 Large Scale Pilots, the </w:t>
      </w:r>
      <w:r>
        <w:t>ETSI activities in these domains</w:t>
      </w:r>
      <w:r w:rsidR="00B44050">
        <w:t xml:space="preserve"> and oneM2M</w:t>
      </w:r>
      <w:r>
        <w:t xml:space="preserve">. Further extensions are envisaged in the future to </w:t>
      </w:r>
      <w:r w:rsidR="00B01EF3">
        <w:t xml:space="preserve">entirely cover </w:t>
      </w:r>
      <w:r>
        <w:t>these domains</w:t>
      </w:r>
    </w:p>
    <w:p w14:paraId="0AC6F1DC" w14:textId="77777777" w:rsidR="006C72F6" w:rsidRPr="006C72F6" w:rsidRDefault="006C72F6" w:rsidP="006C72F6">
      <w:pPr>
        <w:pStyle w:val="NormalIndent"/>
        <w:numPr>
          <w:ilvl w:val="0"/>
          <w:numId w:val="49"/>
        </w:numPr>
        <w:rPr>
          <w:b/>
        </w:rPr>
      </w:pPr>
      <w:r w:rsidRPr="006C72F6">
        <w:rPr>
          <w:b/>
        </w:rPr>
        <w:t>DTS/SmartM2M-103410-6-SRF4AGRI</w:t>
      </w:r>
    </w:p>
    <w:p w14:paraId="0D393734" w14:textId="77777777" w:rsidR="006C72F6" w:rsidRDefault="006C72F6" w:rsidP="006C72F6">
      <w:pPr>
        <w:pStyle w:val="NormalIndent"/>
        <w:ind w:left="360"/>
      </w:pPr>
      <w:r>
        <w:t>Title:  SmartM2M; Extension to SAREF; Part 6: Smart Agriculture and Food Chain Domain. SAREF4AGRI</w:t>
      </w:r>
    </w:p>
    <w:p w14:paraId="670774CB" w14:textId="77777777" w:rsidR="006C72F6" w:rsidRDefault="006C72F6" w:rsidP="006C72F6">
      <w:pPr>
        <w:pStyle w:val="NormalIndent"/>
        <w:ind w:left="360"/>
      </w:pPr>
      <w:r>
        <w:t xml:space="preserve">Scope: Specify an initial extension to SAREF to include the semantic model for </w:t>
      </w:r>
      <w:r w:rsidR="0001157B">
        <w:t xml:space="preserve">the </w:t>
      </w:r>
      <w:r>
        <w:t>smart agriculture and food chain domain. This initial extension will be based on a limited set of use cases and available existing data model</w:t>
      </w:r>
      <w:r w:rsidR="00B33751">
        <w:t>s</w:t>
      </w:r>
      <w:r>
        <w:t xml:space="preserve"> identified in the corresponding requirement</w:t>
      </w:r>
      <w:r w:rsidR="00B33751">
        <w:t>s</w:t>
      </w:r>
      <w:r>
        <w:t xml:space="preserve"> TR. This work is expected to be developed in close collaboration with AIOTI, t</w:t>
      </w:r>
      <w:r w:rsidR="00B44050">
        <w:t xml:space="preserve">he H2020 Large Scale Pilots, the </w:t>
      </w:r>
      <w:r>
        <w:t>ETSI activities in the smart agriculture and food chain domain</w:t>
      </w:r>
      <w:r w:rsidR="00B44050">
        <w:t>, and oneM2M</w:t>
      </w:r>
      <w:r>
        <w:t xml:space="preserve">. Further extensions are envisaged in </w:t>
      </w:r>
      <w:r w:rsidR="00B33751">
        <w:t xml:space="preserve">the </w:t>
      </w:r>
      <w:r>
        <w:t xml:space="preserve">future to </w:t>
      </w:r>
      <w:r w:rsidR="00B01EF3">
        <w:t xml:space="preserve">entirely cover </w:t>
      </w:r>
      <w:r>
        <w:t>the smart agriculture and food chain domain.</w:t>
      </w:r>
    </w:p>
    <w:p w14:paraId="576EEE11" w14:textId="4B084D0A" w:rsidR="00D65D1C" w:rsidRDefault="00D65D1C" w:rsidP="00B33751">
      <w:pPr>
        <w:pStyle w:val="NormalIndent"/>
        <w:ind w:left="360"/>
      </w:pPr>
    </w:p>
    <w:p w14:paraId="55AFE4EE" w14:textId="77777777" w:rsidR="00064279" w:rsidRDefault="00064279" w:rsidP="00B33751">
      <w:pPr>
        <w:pStyle w:val="NormalIndent"/>
        <w:ind w:left="0"/>
      </w:pPr>
    </w:p>
    <w:p w14:paraId="57EE67BC" w14:textId="77777777" w:rsidR="00075A58" w:rsidRPr="00075A58" w:rsidRDefault="00075A58" w:rsidP="00075A58">
      <w:pPr>
        <w:pStyle w:val="NormalIndent"/>
        <w:rPr>
          <w:lang w:val="en-US"/>
        </w:rPr>
      </w:pPr>
    </w:p>
    <w:p w14:paraId="700E7900" w14:textId="77777777" w:rsidR="00EE2501" w:rsidRDefault="00EE2501">
      <w:pPr>
        <w:pStyle w:val="Heading2"/>
      </w:pPr>
      <w:r>
        <w:t>Deliverables schedule:</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16"/>
      </w:tblGrid>
      <w:tr w:rsidR="00DA4476" w:rsidRPr="00D24B55" w14:paraId="09C77C75" w14:textId="77777777" w:rsidTr="001764E3">
        <w:tc>
          <w:tcPr>
            <w:tcW w:w="2689" w:type="dxa"/>
          </w:tcPr>
          <w:p w14:paraId="7644EFCE" w14:textId="77777777" w:rsidR="00790278" w:rsidRDefault="00DA4476" w:rsidP="00790278">
            <w:pPr>
              <w:keepNext/>
              <w:keepLines/>
              <w:rPr>
                <w:kern w:val="1"/>
                <w:lang w:eastAsia="ar-SA"/>
              </w:rPr>
            </w:pPr>
            <w:r>
              <w:rPr>
                <w:kern w:val="1"/>
                <w:lang w:eastAsia="ar-SA"/>
              </w:rPr>
              <w:t>DTR/SmartM2M-</w:t>
            </w:r>
            <w:r w:rsidR="00790278">
              <w:rPr>
                <w:kern w:val="1"/>
                <w:lang w:eastAsia="ar-SA"/>
              </w:rPr>
              <w:t>1035</w:t>
            </w:r>
            <w:r w:rsidR="00EE2AD2">
              <w:rPr>
                <w:kern w:val="1"/>
                <w:lang w:eastAsia="ar-SA"/>
              </w:rPr>
              <w:t>06</w:t>
            </w:r>
          </w:p>
          <w:p w14:paraId="4DB0A6F3" w14:textId="77777777" w:rsidR="00DA4476" w:rsidRPr="00DA4476" w:rsidRDefault="00DA4476" w:rsidP="00790278">
            <w:pPr>
              <w:keepNext/>
              <w:keepLines/>
            </w:pPr>
          </w:p>
        </w:tc>
        <w:tc>
          <w:tcPr>
            <w:tcW w:w="6916" w:type="dxa"/>
          </w:tcPr>
          <w:p w14:paraId="0D018E86" w14:textId="29449BDB" w:rsidR="00DA4476" w:rsidRPr="00EA55E3" w:rsidRDefault="00DA4476" w:rsidP="00DA4476">
            <w:pPr>
              <w:pStyle w:val="B1"/>
              <w:tabs>
                <w:tab w:val="clear" w:pos="2552"/>
                <w:tab w:val="clear" w:pos="5103"/>
                <w:tab w:val="left" w:pos="5562"/>
              </w:tabs>
              <w:rPr>
                <w:lang w:eastAsia="en-US"/>
              </w:rPr>
            </w:pPr>
            <w:r w:rsidRPr="00EA55E3">
              <w:rPr>
                <w:lang w:eastAsia="en-US"/>
              </w:rPr>
              <w:t>Early draft</w:t>
            </w:r>
            <w:r w:rsidRPr="00D1040A">
              <w:rPr>
                <w:lang w:eastAsia="en-US"/>
              </w:rPr>
              <w:t xml:space="preserve"> </w:t>
            </w:r>
            <w:r w:rsidR="004140B0" w:rsidRPr="004140B0">
              <w:rPr>
                <w:lang w:val="en-US" w:eastAsia="en-US"/>
              </w:rPr>
              <w:t>requirements overview</w:t>
            </w:r>
            <w:r w:rsidRPr="00D1040A">
              <w:rPr>
                <w:lang w:eastAsia="en-US"/>
              </w:rPr>
              <w:tab/>
            </w:r>
            <w:r w:rsidR="00D24B55" w:rsidRPr="00D24B55">
              <w:rPr>
                <w:lang w:val="en-US" w:eastAsia="en-US"/>
              </w:rPr>
              <w:t>Jan</w:t>
            </w:r>
            <w:r w:rsidR="00D24B55">
              <w:rPr>
                <w:lang w:val="en-US" w:eastAsia="en-US"/>
              </w:rPr>
              <w:t xml:space="preserve"> 2018</w:t>
            </w:r>
          </w:p>
          <w:p w14:paraId="0FC560C8" w14:textId="2A13039C" w:rsidR="00DA4476" w:rsidRPr="00EA55E3" w:rsidRDefault="00DA4476" w:rsidP="00DA4476">
            <w:pPr>
              <w:pStyle w:val="B1"/>
              <w:tabs>
                <w:tab w:val="clear" w:pos="2552"/>
                <w:tab w:val="clear" w:pos="5103"/>
                <w:tab w:val="left" w:pos="5562"/>
              </w:tabs>
              <w:rPr>
                <w:lang w:eastAsia="en-US"/>
              </w:rPr>
            </w:pPr>
            <w:r w:rsidRPr="00D1040A">
              <w:rPr>
                <w:lang w:eastAsia="en-US"/>
              </w:rPr>
              <w:t>Stable draft</w:t>
            </w:r>
            <w:r>
              <w:rPr>
                <w:lang w:eastAsia="en-US"/>
              </w:rPr>
              <w:t xml:space="preserve"> </w:t>
            </w:r>
            <w:r w:rsidR="004140B0" w:rsidRPr="004140B0">
              <w:rPr>
                <w:lang w:val="en-US" w:eastAsia="en-US"/>
              </w:rPr>
              <w:t>requirements overview</w:t>
            </w:r>
            <w:r w:rsidRPr="00EA55E3">
              <w:rPr>
                <w:lang w:eastAsia="en-US"/>
              </w:rPr>
              <w:tab/>
            </w:r>
            <w:r w:rsidR="00D24B55">
              <w:rPr>
                <w:lang w:val="en-US" w:eastAsia="en-US"/>
              </w:rPr>
              <w:t>Apr 2018</w:t>
            </w:r>
          </w:p>
          <w:p w14:paraId="221E91AE" w14:textId="365B0B38" w:rsidR="00DA4476" w:rsidRPr="00EA55E3" w:rsidRDefault="00DA4476" w:rsidP="00790278">
            <w:pPr>
              <w:pStyle w:val="B1"/>
              <w:tabs>
                <w:tab w:val="clear" w:pos="2552"/>
                <w:tab w:val="clear" w:pos="5103"/>
                <w:tab w:val="left" w:pos="5562"/>
              </w:tabs>
              <w:rPr>
                <w:lang w:eastAsia="en-US"/>
              </w:rPr>
            </w:pPr>
            <w:r w:rsidRPr="00D1040A">
              <w:rPr>
                <w:lang w:eastAsia="en-US"/>
              </w:rPr>
              <w:t xml:space="preserve">Final draft </w:t>
            </w:r>
            <w:r w:rsidR="004140B0" w:rsidRPr="004140B0">
              <w:rPr>
                <w:lang w:val="en-US" w:eastAsia="en-US"/>
              </w:rPr>
              <w:t>requirements overview</w:t>
            </w:r>
            <w:r w:rsidRPr="00EA55E3">
              <w:rPr>
                <w:lang w:eastAsia="en-US"/>
              </w:rPr>
              <w:tab/>
            </w:r>
            <w:r w:rsidR="00D24B55">
              <w:rPr>
                <w:lang w:val="en-US" w:eastAsia="en-US"/>
              </w:rPr>
              <w:t>Jun</w:t>
            </w:r>
            <w:r w:rsidR="00790278" w:rsidRPr="00D1040A">
              <w:rPr>
                <w:lang w:eastAsia="en-US"/>
              </w:rPr>
              <w:t xml:space="preserve"> </w:t>
            </w:r>
            <w:r w:rsidRPr="00D1040A">
              <w:rPr>
                <w:lang w:eastAsia="en-US"/>
              </w:rPr>
              <w:t>201</w:t>
            </w:r>
            <w:r w:rsidRPr="00DA4476">
              <w:rPr>
                <w:lang w:val="en-US" w:eastAsia="en-US"/>
              </w:rPr>
              <w:t>8</w:t>
            </w:r>
          </w:p>
        </w:tc>
      </w:tr>
      <w:tr w:rsidR="00EE2AD2" w14:paraId="49382681" w14:textId="77777777" w:rsidTr="001764E3">
        <w:tc>
          <w:tcPr>
            <w:tcW w:w="2689" w:type="dxa"/>
          </w:tcPr>
          <w:p w14:paraId="44FE497A" w14:textId="77777777" w:rsidR="00EE2AD2" w:rsidRDefault="00EE2AD2" w:rsidP="00EE2AD2">
            <w:pPr>
              <w:keepNext/>
              <w:keepLines/>
              <w:rPr>
                <w:kern w:val="1"/>
                <w:lang w:eastAsia="ar-SA"/>
              </w:rPr>
            </w:pPr>
            <w:r>
              <w:rPr>
                <w:kern w:val="1"/>
                <w:lang w:eastAsia="ar-SA"/>
              </w:rPr>
              <w:t>DTR/SmartM2M-103507</w:t>
            </w:r>
          </w:p>
          <w:p w14:paraId="6A55B744" w14:textId="77777777" w:rsidR="00EE2AD2" w:rsidRDefault="00EE2AD2" w:rsidP="00EE2AD2">
            <w:pPr>
              <w:keepNext/>
              <w:keepLines/>
              <w:rPr>
                <w:kern w:val="1"/>
                <w:lang w:eastAsia="ar-SA"/>
              </w:rPr>
            </w:pPr>
          </w:p>
        </w:tc>
        <w:tc>
          <w:tcPr>
            <w:tcW w:w="6916" w:type="dxa"/>
          </w:tcPr>
          <w:p w14:paraId="7564A5C2" w14:textId="154AB00B" w:rsidR="00EE2AD2" w:rsidRPr="00EA55E3" w:rsidRDefault="00EE2AD2" w:rsidP="00EE2AD2">
            <w:pPr>
              <w:pStyle w:val="B1"/>
              <w:tabs>
                <w:tab w:val="clear" w:pos="2552"/>
                <w:tab w:val="clear" w:pos="5103"/>
                <w:tab w:val="left" w:pos="5562"/>
              </w:tabs>
              <w:rPr>
                <w:lang w:eastAsia="en-US"/>
              </w:rPr>
            </w:pPr>
            <w:r w:rsidRPr="00EA55E3">
              <w:rPr>
                <w:lang w:eastAsia="en-US"/>
              </w:rPr>
              <w:t>Early draft</w:t>
            </w:r>
            <w:r w:rsidRPr="00D1040A">
              <w:rPr>
                <w:lang w:eastAsia="en-US"/>
              </w:rPr>
              <w:t xml:space="preserve"> </w:t>
            </w:r>
            <w:r w:rsidRPr="004140B0">
              <w:rPr>
                <w:lang w:val="en-US" w:eastAsia="en-US"/>
              </w:rPr>
              <w:t>requirements overview</w:t>
            </w:r>
            <w:r w:rsidRPr="00D1040A">
              <w:rPr>
                <w:lang w:eastAsia="en-US"/>
              </w:rPr>
              <w:tab/>
            </w:r>
            <w:r w:rsidR="00D24B55">
              <w:rPr>
                <w:lang w:val="en-US" w:eastAsia="en-US"/>
              </w:rPr>
              <w:t>Jan 2018</w:t>
            </w:r>
          </w:p>
          <w:p w14:paraId="3137FF8F" w14:textId="7BCEC0E1" w:rsidR="00EE2AD2" w:rsidRPr="00EA55E3" w:rsidRDefault="00EE2AD2" w:rsidP="00EE2AD2">
            <w:pPr>
              <w:pStyle w:val="B1"/>
              <w:tabs>
                <w:tab w:val="clear" w:pos="2552"/>
                <w:tab w:val="clear" w:pos="5103"/>
                <w:tab w:val="left" w:pos="5562"/>
              </w:tabs>
              <w:rPr>
                <w:lang w:eastAsia="en-US"/>
              </w:rPr>
            </w:pPr>
            <w:r w:rsidRPr="00D1040A">
              <w:rPr>
                <w:lang w:eastAsia="en-US"/>
              </w:rPr>
              <w:t>Stable draft</w:t>
            </w:r>
            <w:r>
              <w:rPr>
                <w:lang w:eastAsia="en-US"/>
              </w:rPr>
              <w:t xml:space="preserve"> </w:t>
            </w:r>
            <w:r w:rsidRPr="004140B0">
              <w:rPr>
                <w:lang w:val="en-US" w:eastAsia="en-US"/>
              </w:rPr>
              <w:t>requirements overview</w:t>
            </w:r>
            <w:r w:rsidRPr="00EA55E3">
              <w:rPr>
                <w:lang w:eastAsia="en-US"/>
              </w:rPr>
              <w:tab/>
            </w:r>
            <w:r w:rsidR="00D24B55">
              <w:rPr>
                <w:lang w:val="en-US" w:eastAsia="en-US"/>
              </w:rPr>
              <w:t>Apr 2018</w:t>
            </w:r>
          </w:p>
          <w:p w14:paraId="4C53E2FF" w14:textId="00F0389C" w:rsidR="00EE2AD2" w:rsidRPr="00EA55E3" w:rsidRDefault="00EE2AD2" w:rsidP="00EE2AD2">
            <w:pPr>
              <w:pStyle w:val="B1"/>
              <w:tabs>
                <w:tab w:val="clear" w:pos="2552"/>
                <w:tab w:val="clear" w:pos="5103"/>
                <w:tab w:val="left" w:pos="5562"/>
              </w:tabs>
              <w:rPr>
                <w:lang w:eastAsia="en-US"/>
              </w:rPr>
            </w:pPr>
            <w:r w:rsidRPr="00D1040A">
              <w:rPr>
                <w:lang w:eastAsia="en-US"/>
              </w:rPr>
              <w:t xml:space="preserve">Final draft </w:t>
            </w:r>
            <w:r w:rsidRPr="004140B0">
              <w:rPr>
                <w:lang w:val="en-US" w:eastAsia="en-US"/>
              </w:rPr>
              <w:t>requirements overview</w:t>
            </w:r>
            <w:r w:rsidRPr="00EA55E3">
              <w:rPr>
                <w:lang w:eastAsia="en-US"/>
              </w:rPr>
              <w:tab/>
            </w:r>
            <w:r w:rsidR="00D24B55">
              <w:rPr>
                <w:lang w:val="en-US" w:eastAsia="en-US"/>
              </w:rPr>
              <w:t>Jun</w:t>
            </w:r>
            <w:r w:rsidRPr="00D1040A">
              <w:rPr>
                <w:lang w:eastAsia="en-US"/>
              </w:rPr>
              <w:t xml:space="preserve"> 201</w:t>
            </w:r>
            <w:r w:rsidRPr="00DA4476">
              <w:rPr>
                <w:lang w:val="en-US" w:eastAsia="en-US"/>
              </w:rPr>
              <w:t>8</w:t>
            </w:r>
          </w:p>
        </w:tc>
      </w:tr>
      <w:tr w:rsidR="00EE2AD2" w:rsidRPr="00D24B55" w14:paraId="283BA1CA" w14:textId="77777777" w:rsidTr="001764E3">
        <w:tc>
          <w:tcPr>
            <w:tcW w:w="2689" w:type="dxa"/>
          </w:tcPr>
          <w:p w14:paraId="6D68827D" w14:textId="77777777" w:rsidR="00EE2AD2" w:rsidRDefault="00EE2AD2" w:rsidP="00EE2AD2">
            <w:pPr>
              <w:keepNext/>
              <w:keepLines/>
              <w:rPr>
                <w:kern w:val="1"/>
                <w:lang w:eastAsia="ar-SA"/>
              </w:rPr>
            </w:pPr>
            <w:r>
              <w:rPr>
                <w:kern w:val="1"/>
                <w:lang w:eastAsia="ar-SA"/>
              </w:rPr>
              <w:t>DTR/SmartM2M-103511</w:t>
            </w:r>
          </w:p>
          <w:p w14:paraId="5D62D7DD" w14:textId="77777777" w:rsidR="00EE2AD2" w:rsidRDefault="00EE2AD2" w:rsidP="00EE2AD2">
            <w:pPr>
              <w:keepNext/>
              <w:keepLines/>
              <w:rPr>
                <w:kern w:val="1"/>
                <w:lang w:eastAsia="ar-SA"/>
              </w:rPr>
            </w:pPr>
          </w:p>
        </w:tc>
        <w:tc>
          <w:tcPr>
            <w:tcW w:w="6916" w:type="dxa"/>
          </w:tcPr>
          <w:p w14:paraId="34002D33" w14:textId="5584507B" w:rsidR="00EE2AD2" w:rsidRPr="00EA55E3" w:rsidRDefault="00EE2AD2" w:rsidP="00EE2AD2">
            <w:pPr>
              <w:pStyle w:val="B1"/>
              <w:tabs>
                <w:tab w:val="clear" w:pos="2552"/>
                <w:tab w:val="clear" w:pos="5103"/>
                <w:tab w:val="left" w:pos="5562"/>
              </w:tabs>
              <w:rPr>
                <w:lang w:eastAsia="en-US"/>
              </w:rPr>
            </w:pPr>
            <w:r w:rsidRPr="00EA55E3">
              <w:rPr>
                <w:lang w:eastAsia="en-US"/>
              </w:rPr>
              <w:t>Early draft</w:t>
            </w:r>
            <w:r w:rsidRPr="00D1040A">
              <w:rPr>
                <w:lang w:eastAsia="en-US"/>
              </w:rPr>
              <w:t xml:space="preserve"> </w:t>
            </w:r>
            <w:r w:rsidRPr="004140B0">
              <w:rPr>
                <w:lang w:val="en-US" w:eastAsia="en-US"/>
              </w:rPr>
              <w:t>requirements overview</w:t>
            </w:r>
            <w:r w:rsidRPr="00D1040A">
              <w:rPr>
                <w:lang w:eastAsia="en-US"/>
              </w:rPr>
              <w:tab/>
            </w:r>
            <w:r w:rsidR="00D24B55">
              <w:rPr>
                <w:lang w:val="en-US" w:eastAsia="en-US"/>
              </w:rPr>
              <w:t>Jan 2018</w:t>
            </w:r>
          </w:p>
          <w:p w14:paraId="05D2D74C" w14:textId="3E02773A" w:rsidR="00EE2AD2" w:rsidRPr="00EA55E3" w:rsidRDefault="00EE2AD2" w:rsidP="00EE2AD2">
            <w:pPr>
              <w:pStyle w:val="B1"/>
              <w:tabs>
                <w:tab w:val="clear" w:pos="2552"/>
                <w:tab w:val="clear" w:pos="5103"/>
                <w:tab w:val="left" w:pos="5562"/>
              </w:tabs>
              <w:rPr>
                <w:lang w:eastAsia="en-US"/>
              </w:rPr>
            </w:pPr>
            <w:r w:rsidRPr="00D1040A">
              <w:rPr>
                <w:lang w:eastAsia="en-US"/>
              </w:rPr>
              <w:t>Stable draft</w:t>
            </w:r>
            <w:r>
              <w:rPr>
                <w:lang w:eastAsia="en-US"/>
              </w:rPr>
              <w:t xml:space="preserve"> </w:t>
            </w:r>
            <w:r w:rsidRPr="004140B0">
              <w:rPr>
                <w:lang w:val="en-US" w:eastAsia="en-US"/>
              </w:rPr>
              <w:t>requirements overview</w:t>
            </w:r>
            <w:r w:rsidRPr="00EA55E3">
              <w:rPr>
                <w:lang w:eastAsia="en-US"/>
              </w:rPr>
              <w:tab/>
            </w:r>
            <w:r w:rsidR="00D24B55">
              <w:rPr>
                <w:lang w:val="en-US" w:eastAsia="en-US"/>
              </w:rPr>
              <w:t>Apr</w:t>
            </w:r>
            <w:r w:rsidR="004E3C2B">
              <w:rPr>
                <w:lang w:val="en-US" w:eastAsia="en-US"/>
              </w:rPr>
              <w:t xml:space="preserve"> 2018</w:t>
            </w:r>
          </w:p>
          <w:p w14:paraId="049A22F4" w14:textId="7AECEFDB" w:rsidR="00EE2AD2" w:rsidRPr="00EA55E3" w:rsidRDefault="00EE2AD2" w:rsidP="00EE2AD2">
            <w:pPr>
              <w:pStyle w:val="B1"/>
              <w:tabs>
                <w:tab w:val="clear" w:pos="2552"/>
                <w:tab w:val="clear" w:pos="5103"/>
                <w:tab w:val="left" w:pos="5562"/>
              </w:tabs>
              <w:rPr>
                <w:lang w:eastAsia="en-US"/>
              </w:rPr>
            </w:pPr>
            <w:r w:rsidRPr="00D1040A">
              <w:rPr>
                <w:lang w:eastAsia="en-US"/>
              </w:rPr>
              <w:t xml:space="preserve">Final draft </w:t>
            </w:r>
            <w:r w:rsidRPr="004140B0">
              <w:rPr>
                <w:lang w:val="en-US" w:eastAsia="en-US"/>
              </w:rPr>
              <w:t>requirements overview</w:t>
            </w:r>
            <w:r w:rsidRPr="00EA55E3">
              <w:rPr>
                <w:lang w:eastAsia="en-US"/>
              </w:rPr>
              <w:tab/>
            </w:r>
            <w:r w:rsidR="00D24B55">
              <w:rPr>
                <w:lang w:val="en-US" w:eastAsia="en-US"/>
              </w:rPr>
              <w:t>Jun</w:t>
            </w:r>
            <w:r w:rsidRPr="00D1040A">
              <w:rPr>
                <w:lang w:eastAsia="en-US"/>
              </w:rPr>
              <w:t xml:space="preserve"> 201</w:t>
            </w:r>
            <w:r w:rsidRPr="00DA4476">
              <w:rPr>
                <w:lang w:val="en-US" w:eastAsia="en-US"/>
              </w:rPr>
              <w:t>8</w:t>
            </w:r>
          </w:p>
        </w:tc>
      </w:tr>
      <w:tr w:rsidR="00EE2AD2" w14:paraId="26ACA0BF" w14:textId="77777777" w:rsidTr="001764E3">
        <w:tc>
          <w:tcPr>
            <w:tcW w:w="2689" w:type="dxa"/>
          </w:tcPr>
          <w:p w14:paraId="12BA903D" w14:textId="77777777" w:rsidR="00EE2AD2" w:rsidRDefault="00EE2AD2" w:rsidP="00EE2AD2">
            <w:pPr>
              <w:keepNext/>
              <w:keepLines/>
            </w:pPr>
            <w:r w:rsidRPr="00DA4476">
              <w:t>DTS/SmartM2M-103410-</w:t>
            </w:r>
            <w:r w:rsidR="00F00F50">
              <w:t>4</w:t>
            </w:r>
          </w:p>
          <w:p w14:paraId="1A3C1D13" w14:textId="77777777" w:rsidR="00EE2AD2" w:rsidRDefault="00EE2AD2" w:rsidP="00EE2AD2">
            <w:pPr>
              <w:keepNext/>
              <w:keepLines/>
              <w:rPr>
                <w:highlight w:val="yellow"/>
              </w:rPr>
            </w:pPr>
          </w:p>
        </w:tc>
        <w:tc>
          <w:tcPr>
            <w:tcW w:w="6916" w:type="dxa"/>
          </w:tcPr>
          <w:p w14:paraId="0F341C20" w14:textId="556BD872" w:rsidR="00EE2AD2" w:rsidRPr="00EA55E3" w:rsidRDefault="00EE2AD2" w:rsidP="00EE2AD2">
            <w:pPr>
              <w:pStyle w:val="B1"/>
              <w:tabs>
                <w:tab w:val="clear" w:pos="2552"/>
                <w:tab w:val="clear" w:pos="5103"/>
                <w:tab w:val="left" w:pos="5562"/>
              </w:tabs>
              <w:rPr>
                <w:lang w:eastAsia="en-US"/>
              </w:rPr>
            </w:pPr>
            <w:r w:rsidRPr="00EA55E3">
              <w:rPr>
                <w:lang w:eastAsia="en-US"/>
              </w:rPr>
              <w:t>Early draft</w:t>
            </w:r>
            <w:r w:rsidRPr="00D1040A">
              <w:rPr>
                <w:lang w:eastAsia="en-US"/>
              </w:rPr>
              <w:t xml:space="preserve"> </w:t>
            </w:r>
            <w:r w:rsidRPr="009E1254">
              <w:rPr>
                <w:lang w:val="en-US" w:eastAsia="en-US"/>
              </w:rPr>
              <w:t>extension</w:t>
            </w:r>
            <w:r w:rsidRPr="00D1040A">
              <w:rPr>
                <w:lang w:eastAsia="en-US"/>
              </w:rPr>
              <w:tab/>
            </w:r>
            <w:r w:rsidR="00607EE4">
              <w:rPr>
                <w:lang w:val="nl-NL" w:eastAsia="en-US"/>
              </w:rPr>
              <w:t>Jun</w:t>
            </w:r>
            <w:r>
              <w:rPr>
                <w:lang w:eastAsia="en-US"/>
              </w:rPr>
              <w:t xml:space="preserve"> 201</w:t>
            </w:r>
            <w:r w:rsidR="00C85EEC">
              <w:rPr>
                <w:lang w:val="en-US" w:eastAsia="en-US"/>
              </w:rPr>
              <w:t>8</w:t>
            </w:r>
          </w:p>
          <w:p w14:paraId="5D27B045" w14:textId="57B6CCEF" w:rsidR="00EE2AD2" w:rsidRPr="00EA55E3" w:rsidRDefault="00EE2AD2" w:rsidP="00EE2AD2">
            <w:pPr>
              <w:pStyle w:val="B1"/>
              <w:tabs>
                <w:tab w:val="clear" w:pos="2552"/>
                <w:tab w:val="clear" w:pos="5103"/>
                <w:tab w:val="left" w:pos="5562"/>
              </w:tabs>
              <w:rPr>
                <w:lang w:eastAsia="en-US"/>
              </w:rPr>
            </w:pPr>
            <w:r w:rsidRPr="00D1040A">
              <w:rPr>
                <w:lang w:eastAsia="en-US"/>
              </w:rPr>
              <w:t>Stable draft</w:t>
            </w:r>
            <w:r>
              <w:rPr>
                <w:lang w:eastAsia="en-US"/>
              </w:rPr>
              <w:t xml:space="preserve"> </w:t>
            </w:r>
            <w:r>
              <w:rPr>
                <w:lang w:val="fr-FR" w:eastAsia="en-US"/>
              </w:rPr>
              <w:t>extension</w:t>
            </w:r>
            <w:r w:rsidRPr="00EA55E3">
              <w:rPr>
                <w:lang w:eastAsia="en-US"/>
              </w:rPr>
              <w:tab/>
            </w:r>
            <w:r w:rsidR="00607EE4">
              <w:rPr>
                <w:lang w:val="nl-NL" w:eastAsia="en-US"/>
              </w:rPr>
              <w:t>Sept</w:t>
            </w:r>
            <w:r w:rsidRPr="00D1040A">
              <w:rPr>
                <w:lang w:eastAsia="en-US"/>
              </w:rPr>
              <w:t xml:space="preserve"> 201</w:t>
            </w:r>
            <w:r w:rsidRPr="00DA4476">
              <w:rPr>
                <w:lang w:val="en-US" w:eastAsia="en-US"/>
              </w:rPr>
              <w:t>8</w:t>
            </w:r>
          </w:p>
          <w:p w14:paraId="56A22D31" w14:textId="32A57074" w:rsidR="00EE2AD2" w:rsidRPr="00EA55E3" w:rsidRDefault="00EE2AD2" w:rsidP="00EE2AD2">
            <w:pPr>
              <w:pStyle w:val="B1"/>
              <w:tabs>
                <w:tab w:val="clear" w:pos="2552"/>
                <w:tab w:val="clear" w:pos="5103"/>
                <w:tab w:val="left" w:pos="5562"/>
              </w:tabs>
              <w:rPr>
                <w:lang w:eastAsia="en-US"/>
              </w:rPr>
            </w:pPr>
            <w:r w:rsidRPr="00D1040A">
              <w:rPr>
                <w:lang w:eastAsia="en-US"/>
              </w:rPr>
              <w:t xml:space="preserve">Final draft </w:t>
            </w:r>
            <w:r w:rsidRPr="009E1254">
              <w:rPr>
                <w:lang w:val="en-US" w:eastAsia="en-US"/>
              </w:rPr>
              <w:t>extension</w:t>
            </w:r>
            <w:r w:rsidRPr="00EA55E3">
              <w:rPr>
                <w:lang w:eastAsia="en-US"/>
              </w:rPr>
              <w:tab/>
            </w:r>
            <w:r w:rsidR="00607EE4">
              <w:rPr>
                <w:lang w:val="nl-NL" w:eastAsia="en-US"/>
              </w:rPr>
              <w:t>Feb</w:t>
            </w:r>
            <w:r w:rsidRPr="00D1040A">
              <w:rPr>
                <w:lang w:eastAsia="en-US"/>
              </w:rPr>
              <w:t xml:space="preserve"> 201</w:t>
            </w:r>
            <w:r w:rsidR="0074541B">
              <w:rPr>
                <w:lang w:val="en-US" w:eastAsia="en-US"/>
              </w:rPr>
              <w:t>9</w:t>
            </w:r>
          </w:p>
        </w:tc>
      </w:tr>
      <w:tr w:rsidR="00712CBF" w14:paraId="2F6F3FD4" w14:textId="77777777" w:rsidTr="001764E3">
        <w:tc>
          <w:tcPr>
            <w:tcW w:w="2689" w:type="dxa"/>
          </w:tcPr>
          <w:p w14:paraId="479F8119" w14:textId="213217F3" w:rsidR="00712CBF" w:rsidRDefault="00712CBF" w:rsidP="00712CBF">
            <w:pPr>
              <w:keepNext/>
              <w:keepLines/>
            </w:pPr>
            <w:r w:rsidRPr="00DA4476">
              <w:t>DTS/SmartM2M-103410-</w:t>
            </w:r>
            <w:r w:rsidR="00F00F50">
              <w:t>5</w:t>
            </w:r>
          </w:p>
          <w:p w14:paraId="4D288162" w14:textId="77777777" w:rsidR="00712CBF" w:rsidRPr="00DA4476" w:rsidRDefault="00712CBF" w:rsidP="00712CBF">
            <w:pPr>
              <w:keepNext/>
              <w:keepLines/>
            </w:pPr>
          </w:p>
        </w:tc>
        <w:tc>
          <w:tcPr>
            <w:tcW w:w="6916" w:type="dxa"/>
          </w:tcPr>
          <w:p w14:paraId="25F87C9F" w14:textId="69FA51E0" w:rsidR="00712CBF" w:rsidRPr="00EA55E3" w:rsidRDefault="00712CBF" w:rsidP="00712CBF">
            <w:pPr>
              <w:pStyle w:val="B1"/>
              <w:tabs>
                <w:tab w:val="clear" w:pos="2552"/>
                <w:tab w:val="clear" w:pos="5103"/>
                <w:tab w:val="left" w:pos="5562"/>
              </w:tabs>
              <w:rPr>
                <w:lang w:eastAsia="en-US"/>
              </w:rPr>
            </w:pPr>
            <w:r w:rsidRPr="00EA55E3">
              <w:rPr>
                <w:lang w:eastAsia="en-US"/>
              </w:rPr>
              <w:t>Early draft</w:t>
            </w:r>
            <w:r w:rsidRPr="00D1040A">
              <w:rPr>
                <w:lang w:eastAsia="en-US"/>
              </w:rPr>
              <w:t xml:space="preserve"> </w:t>
            </w:r>
            <w:r w:rsidRPr="009E1254">
              <w:rPr>
                <w:lang w:val="en-US" w:eastAsia="en-US"/>
              </w:rPr>
              <w:t>extension</w:t>
            </w:r>
            <w:r w:rsidRPr="00D1040A">
              <w:rPr>
                <w:lang w:eastAsia="en-US"/>
              </w:rPr>
              <w:tab/>
            </w:r>
            <w:r w:rsidR="00607EE4">
              <w:rPr>
                <w:lang w:val="en-US" w:eastAsia="en-US"/>
              </w:rPr>
              <w:t>Jun</w:t>
            </w:r>
            <w:r>
              <w:rPr>
                <w:lang w:eastAsia="en-US"/>
              </w:rPr>
              <w:t xml:space="preserve"> 201</w:t>
            </w:r>
            <w:r w:rsidR="0074541B">
              <w:rPr>
                <w:lang w:val="en-US" w:eastAsia="en-US"/>
              </w:rPr>
              <w:t>8</w:t>
            </w:r>
          </w:p>
          <w:p w14:paraId="48D1A871" w14:textId="030694BD" w:rsidR="00712CBF" w:rsidRPr="002648AB" w:rsidRDefault="00712CBF" w:rsidP="00712CBF">
            <w:pPr>
              <w:pStyle w:val="B1"/>
              <w:tabs>
                <w:tab w:val="clear" w:pos="2552"/>
                <w:tab w:val="clear" w:pos="5103"/>
                <w:tab w:val="left" w:pos="5562"/>
              </w:tabs>
              <w:rPr>
                <w:lang w:eastAsia="en-US"/>
              </w:rPr>
            </w:pPr>
            <w:r w:rsidRPr="00D1040A">
              <w:rPr>
                <w:lang w:eastAsia="en-US"/>
              </w:rPr>
              <w:t>Stable draft</w:t>
            </w:r>
            <w:r>
              <w:rPr>
                <w:lang w:eastAsia="en-US"/>
              </w:rPr>
              <w:t xml:space="preserve"> </w:t>
            </w:r>
            <w:r>
              <w:rPr>
                <w:lang w:val="fr-FR" w:eastAsia="en-US"/>
              </w:rPr>
              <w:t>extension</w:t>
            </w:r>
            <w:r w:rsidRPr="00EA55E3">
              <w:rPr>
                <w:lang w:eastAsia="en-US"/>
              </w:rPr>
              <w:tab/>
            </w:r>
            <w:r w:rsidR="00607EE4">
              <w:rPr>
                <w:lang w:val="nl-NL" w:eastAsia="en-US"/>
              </w:rPr>
              <w:t>Sept</w:t>
            </w:r>
            <w:r w:rsidRPr="00D1040A">
              <w:rPr>
                <w:lang w:eastAsia="en-US"/>
              </w:rPr>
              <w:t xml:space="preserve"> 201</w:t>
            </w:r>
            <w:r w:rsidRPr="00DA4476">
              <w:rPr>
                <w:lang w:val="en-US" w:eastAsia="en-US"/>
              </w:rPr>
              <w:t>8</w:t>
            </w:r>
          </w:p>
          <w:p w14:paraId="2E37D83C" w14:textId="7BE9D8C1" w:rsidR="00712CBF" w:rsidRPr="00EA55E3" w:rsidRDefault="002648AB" w:rsidP="002648AB">
            <w:pPr>
              <w:pStyle w:val="B1"/>
              <w:tabs>
                <w:tab w:val="clear" w:pos="2552"/>
                <w:tab w:val="clear" w:pos="5103"/>
                <w:tab w:val="left" w:pos="5562"/>
              </w:tabs>
              <w:rPr>
                <w:lang w:eastAsia="en-US"/>
              </w:rPr>
            </w:pPr>
            <w:r w:rsidRPr="0074541B">
              <w:rPr>
                <w:lang w:val="en-US" w:eastAsia="en-US"/>
              </w:rPr>
              <w:t xml:space="preserve">Final </w:t>
            </w:r>
            <w:r w:rsidRPr="00D1040A">
              <w:rPr>
                <w:lang w:eastAsia="en-US"/>
              </w:rPr>
              <w:t xml:space="preserve">draft </w:t>
            </w:r>
            <w:r w:rsidRPr="009E1254">
              <w:rPr>
                <w:lang w:val="en-US" w:eastAsia="en-US"/>
              </w:rPr>
              <w:t>extension</w:t>
            </w:r>
            <w:r w:rsidRPr="00EA55E3">
              <w:rPr>
                <w:lang w:eastAsia="en-US"/>
              </w:rPr>
              <w:tab/>
            </w:r>
            <w:r w:rsidR="00607EE4">
              <w:rPr>
                <w:lang w:val="nl-NL" w:eastAsia="en-US"/>
              </w:rPr>
              <w:t>Feb</w:t>
            </w:r>
            <w:r w:rsidRPr="00D1040A">
              <w:rPr>
                <w:lang w:eastAsia="en-US"/>
              </w:rPr>
              <w:t xml:space="preserve"> 201</w:t>
            </w:r>
            <w:r w:rsidR="0074541B">
              <w:rPr>
                <w:lang w:val="en-US" w:eastAsia="en-US"/>
              </w:rPr>
              <w:t>9</w:t>
            </w:r>
          </w:p>
        </w:tc>
      </w:tr>
      <w:tr w:rsidR="00F00F50" w14:paraId="7E414876" w14:textId="77777777" w:rsidTr="001764E3">
        <w:tc>
          <w:tcPr>
            <w:tcW w:w="2689" w:type="dxa"/>
          </w:tcPr>
          <w:p w14:paraId="59F06D2C" w14:textId="77777777" w:rsidR="00F00F50" w:rsidRDefault="00F00F50" w:rsidP="00F00F50">
            <w:pPr>
              <w:keepNext/>
              <w:keepLines/>
            </w:pPr>
            <w:r w:rsidRPr="00DA4476">
              <w:t>DTS/SmartM2M-103410-</w:t>
            </w:r>
            <w:r>
              <w:t>6</w:t>
            </w:r>
          </w:p>
          <w:p w14:paraId="779923EC" w14:textId="77777777" w:rsidR="00F00F50" w:rsidRPr="00DA4476" w:rsidRDefault="00F00F50" w:rsidP="00F00F50">
            <w:pPr>
              <w:keepNext/>
              <w:keepLines/>
            </w:pPr>
          </w:p>
        </w:tc>
        <w:tc>
          <w:tcPr>
            <w:tcW w:w="6916" w:type="dxa"/>
          </w:tcPr>
          <w:p w14:paraId="49040700" w14:textId="42EB1854" w:rsidR="00F00F50" w:rsidRPr="00EA55E3" w:rsidRDefault="00F00F50" w:rsidP="00F00F50">
            <w:pPr>
              <w:pStyle w:val="B1"/>
              <w:tabs>
                <w:tab w:val="clear" w:pos="2552"/>
                <w:tab w:val="clear" w:pos="5103"/>
                <w:tab w:val="left" w:pos="5562"/>
              </w:tabs>
              <w:rPr>
                <w:lang w:eastAsia="en-US"/>
              </w:rPr>
            </w:pPr>
            <w:r w:rsidRPr="00EA55E3">
              <w:rPr>
                <w:lang w:eastAsia="en-US"/>
              </w:rPr>
              <w:t>Early draft</w:t>
            </w:r>
            <w:r w:rsidRPr="00D1040A">
              <w:rPr>
                <w:lang w:eastAsia="en-US"/>
              </w:rPr>
              <w:t xml:space="preserve"> </w:t>
            </w:r>
            <w:r w:rsidRPr="009E1254">
              <w:rPr>
                <w:lang w:val="en-US" w:eastAsia="en-US"/>
              </w:rPr>
              <w:t>extension</w:t>
            </w:r>
            <w:r w:rsidRPr="00D1040A">
              <w:rPr>
                <w:lang w:eastAsia="en-US"/>
              </w:rPr>
              <w:tab/>
            </w:r>
            <w:r w:rsidR="00607EE4">
              <w:rPr>
                <w:lang w:val="en-US" w:eastAsia="en-US"/>
              </w:rPr>
              <w:t>Jun</w:t>
            </w:r>
            <w:r>
              <w:rPr>
                <w:lang w:eastAsia="en-US"/>
              </w:rPr>
              <w:t xml:space="preserve"> 201</w:t>
            </w:r>
            <w:r w:rsidR="0074541B">
              <w:rPr>
                <w:lang w:val="en-US" w:eastAsia="en-US"/>
              </w:rPr>
              <w:t>8</w:t>
            </w:r>
          </w:p>
          <w:p w14:paraId="3A8D64FD" w14:textId="09A3EE21" w:rsidR="00F00F50" w:rsidRPr="002648AB" w:rsidRDefault="00F00F50" w:rsidP="00F00F50">
            <w:pPr>
              <w:pStyle w:val="B1"/>
              <w:tabs>
                <w:tab w:val="clear" w:pos="2552"/>
                <w:tab w:val="clear" w:pos="5103"/>
                <w:tab w:val="left" w:pos="5562"/>
              </w:tabs>
              <w:rPr>
                <w:lang w:eastAsia="en-US"/>
              </w:rPr>
            </w:pPr>
            <w:r w:rsidRPr="00D1040A">
              <w:rPr>
                <w:lang w:eastAsia="en-US"/>
              </w:rPr>
              <w:t>Stable draft</w:t>
            </w:r>
            <w:r>
              <w:rPr>
                <w:lang w:eastAsia="en-US"/>
              </w:rPr>
              <w:t xml:space="preserve"> </w:t>
            </w:r>
            <w:r>
              <w:rPr>
                <w:lang w:val="fr-FR" w:eastAsia="en-US"/>
              </w:rPr>
              <w:t>extension</w:t>
            </w:r>
            <w:r w:rsidRPr="00EA55E3">
              <w:rPr>
                <w:lang w:eastAsia="en-US"/>
              </w:rPr>
              <w:tab/>
            </w:r>
            <w:r w:rsidR="00607EE4">
              <w:rPr>
                <w:lang w:val="nl-NL" w:eastAsia="en-US"/>
              </w:rPr>
              <w:t>Sept</w:t>
            </w:r>
            <w:r w:rsidRPr="00D1040A">
              <w:rPr>
                <w:lang w:eastAsia="en-US"/>
              </w:rPr>
              <w:t xml:space="preserve"> 201</w:t>
            </w:r>
            <w:r w:rsidRPr="00DA4476">
              <w:rPr>
                <w:lang w:val="en-US" w:eastAsia="en-US"/>
              </w:rPr>
              <w:t>8</w:t>
            </w:r>
          </w:p>
          <w:p w14:paraId="5D681D84" w14:textId="6C6387CB" w:rsidR="00F00F50" w:rsidRPr="00EA55E3" w:rsidRDefault="00F00F50" w:rsidP="002648AB">
            <w:pPr>
              <w:pStyle w:val="B1"/>
              <w:tabs>
                <w:tab w:val="clear" w:pos="2552"/>
                <w:tab w:val="clear" w:pos="5103"/>
                <w:tab w:val="left" w:pos="5562"/>
              </w:tabs>
              <w:rPr>
                <w:lang w:eastAsia="en-US"/>
              </w:rPr>
            </w:pPr>
            <w:r w:rsidRPr="00D1040A">
              <w:rPr>
                <w:lang w:eastAsia="en-US"/>
              </w:rPr>
              <w:t xml:space="preserve">Final draft </w:t>
            </w:r>
            <w:r w:rsidRPr="002648AB">
              <w:rPr>
                <w:lang w:val="en-US" w:eastAsia="en-US"/>
              </w:rPr>
              <w:t>extension</w:t>
            </w:r>
            <w:r w:rsidRPr="00EA55E3">
              <w:rPr>
                <w:lang w:eastAsia="en-US"/>
              </w:rPr>
              <w:tab/>
            </w:r>
            <w:r w:rsidR="00607EE4">
              <w:rPr>
                <w:lang w:val="nl-NL" w:eastAsia="en-US"/>
              </w:rPr>
              <w:t>Feb</w:t>
            </w:r>
            <w:r w:rsidRPr="00D1040A">
              <w:rPr>
                <w:lang w:eastAsia="en-US"/>
              </w:rPr>
              <w:t xml:space="preserve"> 201</w:t>
            </w:r>
            <w:r w:rsidR="0074541B">
              <w:rPr>
                <w:lang w:val="en-US" w:eastAsia="en-US"/>
              </w:rPr>
              <w:t>9</w:t>
            </w:r>
          </w:p>
        </w:tc>
      </w:tr>
    </w:tbl>
    <w:p w14:paraId="6C91EE57" w14:textId="3E21C010" w:rsidR="00EE2501" w:rsidRPr="00DB2FEB" w:rsidRDefault="00EE2501" w:rsidP="00631165">
      <w:pPr>
        <w:pStyle w:val="Heading2"/>
        <w:numPr>
          <w:ilvl w:val="0"/>
          <w:numId w:val="0"/>
        </w:numPr>
        <w:rPr>
          <w:lang w:val="en-US"/>
        </w:rPr>
      </w:pPr>
    </w:p>
    <w:p w14:paraId="15DBC146" w14:textId="77777777" w:rsidR="00CB57E9" w:rsidRDefault="00CB57E9" w:rsidP="00CB57E9">
      <w:pPr>
        <w:rPr>
          <w:lang w:val="fr-FR"/>
        </w:rPr>
      </w:pPr>
    </w:p>
    <w:p w14:paraId="25CCC02A" w14:textId="5CD75B85" w:rsidR="00DB3B48" w:rsidRDefault="00DB3B48" w:rsidP="00DB3B48">
      <w:pPr>
        <w:pStyle w:val="Heading1"/>
      </w:pPr>
      <w:r>
        <w:t>Work plan, time scale and resources</w:t>
      </w:r>
    </w:p>
    <w:p w14:paraId="04FEEAE9" w14:textId="79A25031" w:rsidR="00DB3B48" w:rsidRDefault="00DB3B48" w:rsidP="00DB3B48">
      <w:pPr>
        <w:pStyle w:val="Heading2"/>
      </w:pPr>
      <w:r>
        <w:t>Organisation of the work</w:t>
      </w:r>
    </w:p>
    <w:p w14:paraId="4BAA1A54" w14:textId="77777777" w:rsidR="006650B5" w:rsidRPr="006650B5" w:rsidRDefault="006650B5" w:rsidP="006650B5">
      <w:r w:rsidRPr="006650B5">
        <w:t>The work must be performed in cooperation by 2 or 3 service providers, which must be prepared to share tasks as required. The actual number of contributors will depend on the mix of skills that will be available from the applications proposed and will be decided by the ETSI Secretariat in consultation with the TC Chairman, when setting up the STF.</w:t>
      </w:r>
    </w:p>
    <w:p w14:paraId="57C0EA5F" w14:textId="77777777" w:rsidR="006650B5" w:rsidRPr="006650B5" w:rsidRDefault="006650B5" w:rsidP="006650B5"/>
    <w:p w14:paraId="2C4C48B0" w14:textId="056890FA" w:rsidR="00514E4A" w:rsidRDefault="00514E4A" w:rsidP="006650B5">
      <w:r>
        <w:t>In order to address the needs of the SAP Industry and the domains for which extensions will be defined, it is anticipated that companies and organizations in the area of Smart Appliances will also provide voluntary effort to support the work (review, commenting, etc.) This is to achieve a limited team that can represent different industry domains working on Smart Appliances.</w:t>
      </w:r>
    </w:p>
    <w:p w14:paraId="178E6B2A" w14:textId="77777777" w:rsidR="00514E4A" w:rsidRDefault="00514E4A" w:rsidP="006650B5"/>
    <w:p w14:paraId="048C2368" w14:textId="2247605E" w:rsidR="006650B5" w:rsidRDefault="006650B5" w:rsidP="006650B5">
      <w:r>
        <w:rPr>
          <w:lang w:val="en-US"/>
        </w:rPr>
        <w:t>ETSI CTI expertise is requested to contribute to the STF to provide support in the agile methodology and to manage the software development platform.</w:t>
      </w:r>
    </w:p>
    <w:p w14:paraId="0727C5A6" w14:textId="77777777" w:rsidR="006650B5" w:rsidRPr="006650B5" w:rsidRDefault="006650B5" w:rsidP="006650B5"/>
    <w:p w14:paraId="0F139CE5" w14:textId="78C04E63" w:rsidR="00DB3B48" w:rsidRDefault="00DB3B48" w:rsidP="00DB3B48">
      <w:pPr>
        <w:pStyle w:val="B0"/>
      </w:pPr>
      <w:r>
        <w:t>The work can be separated into 3 main tasks:</w:t>
      </w:r>
    </w:p>
    <w:p w14:paraId="7E76A859" w14:textId="24C82775" w:rsidR="00DB3B48" w:rsidRDefault="00DB3B48" w:rsidP="00DB3B48">
      <w:pPr>
        <w:pStyle w:val="B1"/>
      </w:pPr>
      <w:r>
        <w:t>Task T</w:t>
      </w:r>
      <w:r w:rsidR="00191E91">
        <w:rPr>
          <w:lang w:val="nl-NL"/>
        </w:rPr>
        <w:t>1</w:t>
      </w:r>
      <w:r>
        <w:t>: Project Management</w:t>
      </w:r>
    </w:p>
    <w:p w14:paraId="29255026" w14:textId="167EA988" w:rsidR="00DB3B48" w:rsidRDefault="00191E91" w:rsidP="00DB3B48">
      <w:pPr>
        <w:pStyle w:val="B1"/>
      </w:pPr>
      <w:r>
        <w:t>Task T2</w:t>
      </w:r>
      <w:r w:rsidR="00DB3B48">
        <w:t>: SAREF</w:t>
      </w:r>
      <w:r w:rsidR="00DB3B48" w:rsidRPr="005357F5">
        <w:t xml:space="preserve"> </w:t>
      </w:r>
      <w:r w:rsidR="00DB3B48">
        <w:t>requirements gathering</w:t>
      </w:r>
      <w:r w:rsidR="00DB3B48">
        <w:rPr>
          <w:lang w:val="en-GB"/>
        </w:rPr>
        <w:t xml:space="preserve"> to result in </w:t>
      </w:r>
      <w:r w:rsidR="0095466F">
        <w:rPr>
          <w:lang w:val="en-GB"/>
        </w:rPr>
        <w:t>3</w:t>
      </w:r>
      <w:r w:rsidR="00DB3B48">
        <w:rPr>
          <w:lang w:val="en-GB"/>
        </w:rPr>
        <w:t xml:space="preserve"> ETSI TRs</w:t>
      </w:r>
    </w:p>
    <w:p w14:paraId="3B61604E" w14:textId="143A7876" w:rsidR="00DB3B48" w:rsidRPr="00D91D99" w:rsidRDefault="00191E91" w:rsidP="00995CE6">
      <w:pPr>
        <w:pStyle w:val="B1"/>
      </w:pPr>
      <w:r>
        <w:t>Task T3</w:t>
      </w:r>
      <w:r w:rsidR="00DB3B48">
        <w:t>: SAREF</w:t>
      </w:r>
      <w:r w:rsidR="00DB3B48" w:rsidRPr="005357F5">
        <w:t xml:space="preserve"> </w:t>
      </w:r>
      <w:r w:rsidR="00DB3B48">
        <w:t>extension development</w:t>
      </w:r>
      <w:r w:rsidR="00DB3B48">
        <w:rPr>
          <w:lang w:val="en-GB"/>
        </w:rPr>
        <w:t xml:space="preserve"> to result in </w:t>
      </w:r>
      <w:r w:rsidR="0095466F">
        <w:rPr>
          <w:lang w:val="en-GB"/>
        </w:rPr>
        <w:t>3</w:t>
      </w:r>
      <w:r w:rsidR="00DB3B48">
        <w:rPr>
          <w:lang w:val="en-GB"/>
        </w:rPr>
        <w:t xml:space="preserve"> ETSI TS</w:t>
      </w:r>
    </w:p>
    <w:p w14:paraId="4EAE50A2" w14:textId="77777777" w:rsidR="00E31250" w:rsidRDefault="00E31250" w:rsidP="00DB3B48"/>
    <w:p w14:paraId="2E9034DE" w14:textId="27FD6032" w:rsidR="00DB3B48" w:rsidRDefault="00DB3B48" w:rsidP="00DB3B48">
      <w:pPr>
        <w:pStyle w:val="Heading2"/>
      </w:pPr>
      <w:r>
        <w:t>Task description</w:t>
      </w:r>
    </w:p>
    <w:p w14:paraId="2A926715" w14:textId="66528BDE" w:rsidR="00AC7492" w:rsidRPr="00AC7001" w:rsidRDefault="00AC7492" w:rsidP="00AC7492">
      <w:pPr>
        <w:pStyle w:val="B0Bold"/>
        <w:rPr>
          <w:u w:val="single"/>
        </w:rPr>
      </w:pPr>
      <w:r w:rsidRPr="00AC7001">
        <w:rPr>
          <w:u w:val="single"/>
        </w:rPr>
        <w:t xml:space="preserve">Task </w:t>
      </w:r>
      <w:r w:rsidR="00191E91">
        <w:rPr>
          <w:u w:val="single"/>
        </w:rPr>
        <w:t>1</w:t>
      </w:r>
      <w:r w:rsidRPr="00AC7001">
        <w:rPr>
          <w:u w:val="single"/>
        </w:rPr>
        <w:t>: Project Management</w:t>
      </w:r>
    </w:p>
    <w:p w14:paraId="4D896380" w14:textId="0E9EAB0A" w:rsidR="00E716C5" w:rsidRDefault="009260AB" w:rsidP="00CB57E9">
      <w:r w:rsidRPr="009260AB">
        <w:rPr>
          <w:b/>
        </w:rPr>
        <w:t>Objectives:</w:t>
      </w:r>
      <w:r>
        <w:t xml:space="preserve"> </w:t>
      </w:r>
      <w:r w:rsidR="00EA62E9" w:rsidRPr="00EA62E9">
        <w:t xml:space="preserve">Coordination, communication, reporting and leading of the STF team activities, in collaboration with the ETSI secretariat and </w:t>
      </w:r>
      <w:r w:rsidR="00911649">
        <w:t xml:space="preserve">TC </w:t>
      </w:r>
      <w:r w:rsidR="00FB121C" w:rsidRPr="00EA62E9">
        <w:t>SmartM2M</w:t>
      </w:r>
      <w:r w:rsidR="00EA62E9" w:rsidRPr="00EA62E9">
        <w:t xml:space="preserve">. </w:t>
      </w:r>
      <w:r w:rsidR="00B4003D">
        <w:t>T</w:t>
      </w:r>
      <w:r w:rsidR="00E716C5">
        <w:t xml:space="preserve">he project will be organized in an Agile/Scrum way for the sake of efficiency and to foster the quick development of </w:t>
      </w:r>
      <w:r w:rsidR="00E91BAD">
        <w:t xml:space="preserve">the </w:t>
      </w:r>
      <w:r w:rsidR="00E716C5">
        <w:t xml:space="preserve">new SAREF </w:t>
      </w:r>
      <w:r w:rsidR="00E91BAD">
        <w:t>extensions</w:t>
      </w:r>
      <w:r w:rsidR="00CE69D7">
        <w:t>.</w:t>
      </w:r>
    </w:p>
    <w:p w14:paraId="0A01973B" w14:textId="180E40E9" w:rsidR="00EA62E9" w:rsidRDefault="00EA62E9" w:rsidP="00CB57E9"/>
    <w:p w14:paraId="75DCE0BD" w14:textId="395F3716" w:rsidR="00EA62E9" w:rsidRDefault="00EA62E9" w:rsidP="00CB57E9">
      <w:r w:rsidRPr="00EA62E9">
        <w:rPr>
          <w:b/>
        </w:rPr>
        <w:t xml:space="preserve">Interactions: </w:t>
      </w:r>
      <w:r w:rsidRPr="00EA62E9">
        <w:t xml:space="preserve">ETSI secretariat, </w:t>
      </w:r>
      <w:r w:rsidR="003D6B78">
        <w:t xml:space="preserve">TC </w:t>
      </w:r>
      <w:r w:rsidRPr="00EA62E9">
        <w:t>SmartM2M</w:t>
      </w:r>
      <w:r w:rsidR="00FB121C">
        <w:t>, o</w:t>
      </w:r>
      <w:r w:rsidR="00FB121C" w:rsidRPr="00FB121C">
        <w:t>ther interested ETSI Technical Bodies</w:t>
      </w:r>
      <w:r w:rsidR="00FB121C">
        <w:t xml:space="preserve"> (as described in section 5.2) and </w:t>
      </w:r>
      <w:r w:rsidR="00FB121C" w:rsidRPr="00FB121C">
        <w:t>interested Organizations outside ETSI</w:t>
      </w:r>
      <w:r w:rsidR="00FB121C">
        <w:t xml:space="preserve"> (as described in section 5.3).</w:t>
      </w:r>
    </w:p>
    <w:p w14:paraId="2AB6AC01" w14:textId="477AAAAC" w:rsidR="0055385D" w:rsidRDefault="0055385D" w:rsidP="00CB57E9"/>
    <w:p w14:paraId="2ABAFB4B" w14:textId="77777777" w:rsidR="00AC7492" w:rsidRPr="00AC7492" w:rsidRDefault="00AC7492" w:rsidP="00CB57E9"/>
    <w:p w14:paraId="62474542" w14:textId="7BE0DA74" w:rsidR="00C164B3" w:rsidRPr="00AC7001" w:rsidRDefault="00C164B3" w:rsidP="00C164B3">
      <w:pPr>
        <w:pStyle w:val="B0Bold"/>
        <w:rPr>
          <w:u w:val="single"/>
        </w:rPr>
      </w:pPr>
      <w:r w:rsidRPr="00AC7001">
        <w:rPr>
          <w:u w:val="single"/>
        </w:rPr>
        <w:t xml:space="preserve">Task </w:t>
      </w:r>
      <w:r w:rsidR="00191E91">
        <w:rPr>
          <w:u w:val="single"/>
        </w:rPr>
        <w:t>2</w:t>
      </w:r>
      <w:r w:rsidRPr="00AC7001">
        <w:rPr>
          <w:u w:val="single"/>
        </w:rPr>
        <w:t xml:space="preserve">: SAREF </w:t>
      </w:r>
      <w:r w:rsidR="00B4003D" w:rsidRPr="00AC7001">
        <w:rPr>
          <w:u w:val="single"/>
        </w:rPr>
        <w:t>requirements gathering</w:t>
      </w:r>
    </w:p>
    <w:p w14:paraId="5095B400" w14:textId="77777777" w:rsidR="00AC7001" w:rsidRDefault="00AC7001" w:rsidP="0030055B">
      <w:r w:rsidRPr="009260AB">
        <w:rPr>
          <w:b/>
        </w:rPr>
        <w:t>Objectives:</w:t>
      </w:r>
      <w:r>
        <w:rPr>
          <w:b/>
        </w:rPr>
        <w:t xml:space="preserve"> </w:t>
      </w:r>
      <w:r w:rsidR="0030055B">
        <w:t>This task</w:t>
      </w:r>
      <w:r w:rsidR="00084D4F" w:rsidRPr="0030055B">
        <w:t xml:space="preserve"> will gather requirements from the</w:t>
      </w:r>
      <w:r w:rsidR="00DA4476">
        <w:t xml:space="preserve"> domains interested in a SAREF extension</w:t>
      </w:r>
      <w:r>
        <w:t>.</w:t>
      </w:r>
    </w:p>
    <w:p w14:paraId="74DD7E95" w14:textId="77777777" w:rsidR="00AC7001" w:rsidRDefault="00AC7001" w:rsidP="0030055B"/>
    <w:p w14:paraId="6338ED16" w14:textId="533896FC" w:rsidR="00DA4476" w:rsidRDefault="00AC7001" w:rsidP="0030055B">
      <w:r w:rsidRPr="00EA62E9">
        <w:rPr>
          <w:b/>
        </w:rPr>
        <w:t>Interactions:</w:t>
      </w:r>
      <w:r>
        <w:rPr>
          <w:b/>
        </w:rPr>
        <w:t xml:space="preserve"> </w:t>
      </w:r>
      <w:r w:rsidR="001C73E0">
        <w:t xml:space="preserve">TC </w:t>
      </w:r>
      <w:r w:rsidR="001C73E0" w:rsidRPr="00EA62E9">
        <w:t>SmartM2M</w:t>
      </w:r>
      <w:r w:rsidR="001C73E0">
        <w:t>, o</w:t>
      </w:r>
      <w:r w:rsidR="001C73E0" w:rsidRPr="00FB121C">
        <w:t>ther interested ETSI Technical Bodies</w:t>
      </w:r>
      <w:r w:rsidR="001C73E0">
        <w:t xml:space="preserve"> (as described in section 5.2), </w:t>
      </w:r>
      <w:r w:rsidR="001C73E0" w:rsidRPr="00FB121C">
        <w:t>interested Organizations outside ETSI</w:t>
      </w:r>
      <w:r w:rsidR="001C73E0">
        <w:t xml:space="preserve"> (as described in section 5.3) and s</w:t>
      </w:r>
      <w:r w:rsidR="00DF6A72">
        <w:t xml:space="preserve">takeholders from the </w:t>
      </w:r>
      <w:r w:rsidR="005A729C" w:rsidRPr="005A729C">
        <w:t>domains</w:t>
      </w:r>
      <w:r w:rsidR="00A4529D">
        <w:t xml:space="preserve"> </w:t>
      </w:r>
      <w:r w:rsidR="0055375D">
        <w:t>of interest</w:t>
      </w:r>
      <w:r w:rsidR="00DF6A72">
        <w:t>, namely</w:t>
      </w:r>
    </w:p>
    <w:p w14:paraId="32BCEEAA" w14:textId="77777777" w:rsidR="00E31250" w:rsidRDefault="00E31250" w:rsidP="0030055B"/>
    <w:p w14:paraId="19EC455A" w14:textId="2BA85946" w:rsidR="00F81C8A" w:rsidRDefault="00F81C8A" w:rsidP="00AD5609">
      <w:pPr>
        <w:pStyle w:val="ListParagraph"/>
        <w:numPr>
          <w:ilvl w:val="0"/>
          <w:numId w:val="48"/>
        </w:numPr>
      </w:pPr>
      <w:r>
        <w:t>Smart Cities</w:t>
      </w:r>
      <w:r w:rsidR="00CF30FB">
        <w:t xml:space="preserve">, including </w:t>
      </w:r>
      <w:r w:rsidR="00AD5609">
        <w:t xml:space="preserve">partners from </w:t>
      </w:r>
      <w:r w:rsidR="00AD5609" w:rsidRPr="00AD5609">
        <w:t>AIOTI, the H2020 Large Scale Pilots</w:t>
      </w:r>
      <w:r w:rsidR="006075A1">
        <w:t>, the H2020 lighthouse projects, the</w:t>
      </w:r>
      <w:r w:rsidR="00AD5609" w:rsidRPr="00AD5609">
        <w:t xml:space="preserve"> ETSI activities in the Smart Cities</w:t>
      </w:r>
      <w:r w:rsidR="00E91BAD">
        <w:t xml:space="preserve"> domain</w:t>
      </w:r>
      <w:r w:rsidR="006075A1">
        <w:t xml:space="preserve"> - </w:t>
      </w:r>
      <w:r w:rsidR="00AD5609" w:rsidRPr="00AD5609">
        <w:t>primarily ISG CIM</w:t>
      </w:r>
      <w:r w:rsidR="006075A1">
        <w:t xml:space="preserve"> and oneM2M</w:t>
      </w:r>
      <w:r w:rsidR="00AD5609" w:rsidRPr="00AD5609">
        <w:t>.</w:t>
      </w:r>
    </w:p>
    <w:p w14:paraId="182D57CD" w14:textId="4B45310E" w:rsidR="00F81C8A" w:rsidRDefault="00F81C8A" w:rsidP="00B5615C">
      <w:pPr>
        <w:pStyle w:val="ListParagraph"/>
        <w:numPr>
          <w:ilvl w:val="0"/>
          <w:numId w:val="48"/>
        </w:numPr>
      </w:pPr>
      <w:r>
        <w:t>Smart Industry and Manufacturing</w:t>
      </w:r>
      <w:r w:rsidR="00CF30FB">
        <w:t xml:space="preserve">, including </w:t>
      </w:r>
      <w:r w:rsidR="00B5615C">
        <w:t xml:space="preserve">partners from </w:t>
      </w:r>
      <w:r w:rsidR="00B5615C" w:rsidRPr="00B5615C">
        <w:t>AIOTI, t</w:t>
      </w:r>
      <w:r w:rsidR="006075A1">
        <w:t xml:space="preserve">he H2020 Large Scale Pilots, the </w:t>
      </w:r>
      <w:r w:rsidR="00B5615C" w:rsidRPr="00B5615C">
        <w:t>ETSI activities in these domains</w:t>
      </w:r>
      <w:r w:rsidR="006075A1">
        <w:t xml:space="preserve"> and oneM2M</w:t>
      </w:r>
      <w:r w:rsidR="00B5615C">
        <w:t>.</w:t>
      </w:r>
    </w:p>
    <w:p w14:paraId="1E8E1F9A" w14:textId="44C818AE" w:rsidR="0030055B" w:rsidRDefault="00DA4476" w:rsidP="001E56EF">
      <w:pPr>
        <w:pStyle w:val="ListParagraph"/>
        <w:numPr>
          <w:ilvl w:val="0"/>
          <w:numId w:val="48"/>
        </w:numPr>
      </w:pPr>
      <w:r>
        <w:t>Agri</w:t>
      </w:r>
      <w:r w:rsidR="00CE69D7">
        <w:t>culture</w:t>
      </w:r>
      <w:r>
        <w:t>, including AEF and John Deere</w:t>
      </w:r>
      <w:r w:rsidR="00CF30FB">
        <w:t xml:space="preserve"> </w:t>
      </w:r>
      <w:r w:rsidR="00631FE9">
        <w:t xml:space="preserve">B.V. </w:t>
      </w:r>
      <w:r w:rsidR="00CF30FB">
        <w:t xml:space="preserve">and </w:t>
      </w:r>
      <w:r w:rsidR="00544055">
        <w:t xml:space="preserve">partners from </w:t>
      </w:r>
      <w:r w:rsidR="00544055" w:rsidRPr="00544055">
        <w:t>AIOTI, t</w:t>
      </w:r>
      <w:r w:rsidR="006075A1">
        <w:t xml:space="preserve">he H2020 Large Scale Pilots, the </w:t>
      </w:r>
      <w:r w:rsidR="00544055" w:rsidRPr="00544055">
        <w:t>ETSI activities in the smart agriculture and food chain domain</w:t>
      </w:r>
      <w:r w:rsidR="006075A1">
        <w:t>, and</w:t>
      </w:r>
      <w:r w:rsidR="00E31250">
        <w:t xml:space="preserve"> </w:t>
      </w:r>
      <w:r w:rsidR="006075A1">
        <w:t>oneM2M</w:t>
      </w:r>
      <w:r w:rsidR="00B5615C">
        <w:t>.</w:t>
      </w:r>
      <w:r w:rsidR="004933C4" w:rsidRPr="004933C4" w:rsidDel="004933C4">
        <w:t xml:space="preserve"> </w:t>
      </w:r>
    </w:p>
    <w:p w14:paraId="4D5F1F67" w14:textId="70704C61" w:rsidR="00084D4F" w:rsidRPr="0030055B" w:rsidRDefault="00084D4F" w:rsidP="00D52E74">
      <w:pPr>
        <w:pStyle w:val="ListParagraph"/>
      </w:pPr>
    </w:p>
    <w:p w14:paraId="55447EB2" w14:textId="77777777" w:rsidR="00C164B3" w:rsidRPr="000B127E" w:rsidRDefault="00C164B3" w:rsidP="00C164B3">
      <w:pPr>
        <w:tabs>
          <w:tab w:val="clear" w:pos="1418"/>
          <w:tab w:val="clear" w:pos="4678"/>
          <w:tab w:val="clear" w:pos="5954"/>
          <w:tab w:val="clear" w:pos="7088"/>
        </w:tabs>
        <w:suppressAutoHyphens/>
        <w:overflowPunct/>
        <w:autoSpaceDE/>
        <w:autoSpaceDN/>
        <w:adjustRightInd/>
        <w:textAlignment w:val="auto"/>
        <w:rPr>
          <w:kern w:val="1"/>
          <w:lang w:eastAsia="ar-SA"/>
        </w:rPr>
      </w:pPr>
    </w:p>
    <w:p w14:paraId="47516547" w14:textId="7E9C4089" w:rsidR="00911649" w:rsidRDefault="00911649" w:rsidP="0008189A">
      <w:pPr>
        <w:tabs>
          <w:tab w:val="clear" w:pos="1418"/>
          <w:tab w:val="clear" w:pos="4678"/>
          <w:tab w:val="clear" w:pos="5954"/>
          <w:tab w:val="clear" w:pos="7088"/>
        </w:tabs>
        <w:suppressAutoHyphens/>
        <w:overflowPunct/>
        <w:autoSpaceDE/>
        <w:autoSpaceDN/>
        <w:adjustRightInd/>
        <w:jc w:val="left"/>
        <w:textAlignment w:val="auto"/>
        <w:rPr>
          <w:b/>
          <w:kern w:val="1"/>
          <w:lang w:eastAsia="ar-SA"/>
        </w:rPr>
      </w:pPr>
      <w:r>
        <w:rPr>
          <w:b/>
          <w:kern w:val="1"/>
          <w:lang w:eastAsia="ar-SA"/>
        </w:rPr>
        <w:t xml:space="preserve">Input: </w:t>
      </w:r>
      <w:r w:rsidR="00266EBE">
        <w:rPr>
          <w:kern w:val="1"/>
          <w:lang w:eastAsia="ar-SA"/>
        </w:rPr>
        <w:t>Base</w:t>
      </w:r>
      <w:r w:rsidRPr="00911649">
        <w:rPr>
          <w:kern w:val="1"/>
          <w:lang w:eastAsia="ar-SA"/>
        </w:rPr>
        <w:t xml:space="preserve"> documents </w:t>
      </w:r>
      <w:r w:rsidR="00266EBE">
        <w:rPr>
          <w:kern w:val="1"/>
          <w:lang w:eastAsia="ar-SA"/>
        </w:rPr>
        <w:t>(</w:t>
      </w:r>
      <w:r w:rsidRPr="00911649">
        <w:rPr>
          <w:kern w:val="1"/>
          <w:lang w:eastAsia="ar-SA"/>
        </w:rPr>
        <w:t>as described</w:t>
      </w:r>
      <w:r>
        <w:rPr>
          <w:b/>
          <w:kern w:val="1"/>
          <w:lang w:eastAsia="ar-SA"/>
        </w:rPr>
        <w:t xml:space="preserve"> </w:t>
      </w:r>
      <w:r w:rsidRPr="00911649">
        <w:rPr>
          <w:kern w:val="1"/>
          <w:lang w:eastAsia="ar-SA"/>
        </w:rPr>
        <w:t>in section 6.2</w:t>
      </w:r>
      <w:r w:rsidR="00266EBE">
        <w:rPr>
          <w:kern w:val="1"/>
          <w:lang w:eastAsia="ar-SA"/>
        </w:rPr>
        <w:t>).</w:t>
      </w:r>
    </w:p>
    <w:p w14:paraId="1832BD11" w14:textId="77777777" w:rsidR="00911649" w:rsidRDefault="00911649" w:rsidP="0008189A">
      <w:pPr>
        <w:tabs>
          <w:tab w:val="clear" w:pos="1418"/>
          <w:tab w:val="clear" w:pos="4678"/>
          <w:tab w:val="clear" w:pos="5954"/>
          <w:tab w:val="clear" w:pos="7088"/>
        </w:tabs>
        <w:suppressAutoHyphens/>
        <w:overflowPunct/>
        <w:autoSpaceDE/>
        <w:autoSpaceDN/>
        <w:adjustRightInd/>
        <w:jc w:val="left"/>
        <w:textAlignment w:val="auto"/>
        <w:rPr>
          <w:b/>
          <w:kern w:val="1"/>
          <w:lang w:eastAsia="ar-SA"/>
        </w:rPr>
      </w:pPr>
    </w:p>
    <w:p w14:paraId="3FBD490F" w14:textId="43A4A6E2" w:rsidR="00C164B3" w:rsidRDefault="00911649" w:rsidP="0008189A">
      <w:pPr>
        <w:tabs>
          <w:tab w:val="clear" w:pos="1418"/>
          <w:tab w:val="clear" w:pos="4678"/>
          <w:tab w:val="clear" w:pos="5954"/>
          <w:tab w:val="clear" w:pos="7088"/>
        </w:tabs>
        <w:suppressAutoHyphens/>
        <w:overflowPunct/>
        <w:autoSpaceDE/>
        <w:autoSpaceDN/>
        <w:adjustRightInd/>
        <w:jc w:val="left"/>
        <w:textAlignment w:val="auto"/>
        <w:rPr>
          <w:kern w:val="1"/>
          <w:lang w:eastAsia="ar-SA"/>
        </w:rPr>
      </w:pPr>
      <w:r>
        <w:rPr>
          <w:b/>
          <w:kern w:val="1"/>
          <w:lang w:eastAsia="ar-SA"/>
        </w:rPr>
        <w:t>Output</w:t>
      </w:r>
      <w:r w:rsidR="00E24EF4">
        <w:rPr>
          <w:kern w:val="1"/>
          <w:lang w:eastAsia="ar-SA"/>
        </w:rPr>
        <w:t>:</w:t>
      </w:r>
      <w:r w:rsidR="0008189A" w:rsidRPr="0008189A">
        <w:t xml:space="preserve"> </w:t>
      </w:r>
      <w:r w:rsidR="00D52E74">
        <w:t>Three</w:t>
      </w:r>
      <w:r w:rsidR="0054499C">
        <w:t xml:space="preserve"> </w:t>
      </w:r>
      <w:r w:rsidR="00703488">
        <w:t xml:space="preserve">Technical Reports, i.e., </w:t>
      </w:r>
      <w:r w:rsidR="0008189A">
        <w:rPr>
          <w:kern w:val="1"/>
          <w:lang w:eastAsia="ar-SA"/>
        </w:rPr>
        <w:t>DTR/SmartM2M-1035</w:t>
      </w:r>
      <w:r w:rsidR="0008189A" w:rsidRPr="0008189A">
        <w:rPr>
          <w:kern w:val="1"/>
          <w:lang w:eastAsia="ar-SA"/>
        </w:rPr>
        <w:t>06</w:t>
      </w:r>
      <w:r w:rsidR="001E56EF">
        <w:rPr>
          <w:kern w:val="1"/>
          <w:lang w:eastAsia="ar-SA"/>
        </w:rPr>
        <w:t>, DTR/SmartM2M-103507 and</w:t>
      </w:r>
      <w:r w:rsidR="0008189A" w:rsidRPr="0008189A">
        <w:rPr>
          <w:kern w:val="1"/>
          <w:lang w:eastAsia="ar-SA"/>
        </w:rPr>
        <w:t xml:space="preserve"> </w:t>
      </w:r>
      <w:r w:rsidR="0008189A">
        <w:rPr>
          <w:kern w:val="1"/>
          <w:lang w:eastAsia="ar-SA"/>
        </w:rPr>
        <w:t>DTR/SmartM2M-1035011</w:t>
      </w:r>
      <w:r w:rsidR="002A1646">
        <w:rPr>
          <w:kern w:val="1"/>
          <w:lang w:eastAsia="ar-SA"/>
        </w:rPr>
        <w:t xml:space="preserve"> (</w:t>
      </w:r>
      <w:r w:rsidR="003A6891">
        <w:rPr>
          <w:kern w:val="1"/>
          <w:lang w:eastAsia="ar-SA"/>
        </w:rPr>
        <w:t>as describe</w:t>
      </w:r>
      <w:r w:rsidR="005A6A9E">
        <w:rPr>
          <w:kern w:val="1"/>
          <w:lang w:eastAsia="ar-SA"/>
        </w:rPr>
        <w:t>d</w:t>
      </w:r>
      <w:r w:rsidR="003A6891">
        <w:rPr>
          <w:kern w:val="1"/>
          <w:lang w:eastAsia="ar-SA"/>
        </w:rPr>
        <w:t xml:space="preserve"> </w:t>
      </w:r>
      <w:r w:rsidR="00A4529D">
        <w:rPr>
          <w:kern w:val="1"/>
          <w:lang w:eastAsia="ar-SA"/>
        </w:rPr>
        <w:t>in section 6.3</w:t>
      </w:r>
      <w:r w:rsidR="002A1646">
        <w:rPr>
          <w:kern w:val="1"/>
          <w:lang w:eastAsia="ar-SA"/>
        </w:rPr>
        <w:t>)</w:t>
      </w:r>
      <w:r w:rsidR="003A6891">
        <w:rPr>
          <w:kern w:val="1"/>
          <w:lang w:eastAsia="ar-SA"/>
        </w:rPr>
        <w:t xml:space="preserve">. </w:t>
      </w:r>
    </w:p>
    <w:p w14:paraId="0734044E" w14:textId="6AB1DBF9" w:rsidR="00911649" w:rsidRDefault="00911649" w:rsidP="0008189A">
      <w:pPr>
        <w:tabs>
          <w:tab w:val="clear" w:pos="1418"/>
          <w:tab w:val="clear" w:pos="4678"/>
          <w:tab w:val="clear" w:pos="5954"/>
          <w:tab w:val="clear" w:pos="7088"/>
        </w:tabs>
        <w:suppressAutoHyphens/>
        <w:overflowPunct/>
        <w:autoSpaceDE/>
        <w:autoSpaceDN/>
        <w:adjustRightInd/>
        <w:jc w:val="left"/>
        <w:textAlignment w:val="auto"/>
        <w:rPr>
          <w:kern w:val="1"/>
          <w:lang w:eastAsia="ar-SA"/>
        </w:rPr>
      </w:pPr>
    </w:p>
    <w:p w14:paraId="5BA8887C" w14:textId="77777777" w:rsidR="00C164B3" w:rsidRPr="00D3184B" w:rsidRDefault="00C164B3" w:rsidP="00C164B3"/>
    <w:p w14:paraId="6B88D430" w14:textId="0EDD572E" w:rsidR="00BB5269" w:rsidRPr="00572B26" w:rsidRDefault="00BB5269" w:rsidP="00BB5269">
      <w:pPr>
        <w:pStyle w:val="B0Bold"/>
        <w:rPr>
          <w:u w:val="single"/>
        </w:rPr>
      </w:pPr>
      <w:r w:rsidRPr="00572B26">
        <w:rPr>
          <w:u w:val="single"/>
        </w:rPr>
        <w:t xml:space="preserve">Task </w:t>
      </w:r>
      <w:r w:rsidR="00191E91">
        <w:rPr>
          <w:u w:val="single"/>
        </w:rPr>
        <w:t>3</w:t>
      </w:r>
      <w:r w:rsidRPr="00572B26">
        <w:rPr>
          <w:u w:val="single"/>
        </w:rPr>
        <w:t>: SAREF extension development</w:t>
      </w:r>
    </w:p>
    <w:p w14:paraId="221E3E8D" w14:textId="1B4C573A" w:rsidR="00E44AF2" w:rsidRPr="00E44AF2" w:rsidRDefault="00A4529D" w:rsidP="00E44AF2">
      <w:pPr>
        <w:tabs>
          <w:tab w:val="clear" w:pos="1418"/>
          <w:tab w:val="clear" w:pos="4678"/>
          <w:tab w:val="clear" w:pos="5954"/>
          <w:tab w:val="clear" w:pos="7088"/>
        </w:tabs>
        <w:suppressAutoHyphens/>
        <w:overflowPunct/>
        <w:autoSpaceDE/>
        <w:autoSpaceDN/>
        <w:adjustRightInd/>
        <w:textAlignment w:val="auto"/>
        <w:rPr>
          <w:kern w:val="1"/>
          <w:lang w:eastAsia="ar-SA"/>
        </w:rPr>
      </w:pPr>
      <w:r w:rsidRPr="009260AB">
        <w:rPr>
          <w:b/>
        </w:rPr>
        <w:t>Objectives:</w:t>
      </w:r>
      <w:r>
        <w:rPr>
          <w:b/>
        </w:rPr>
        <w:t xml:space="preserve"> </w:t>
      </w:r>
      <w:r w:rsidRPr="00E44AF2">
        <w:rPr>
          <w:kern w:val="1"/>
          <w:lang w:eastAsia="ar-SA"/>
        </w:rPr>
        <w:t xml:space="preserve">The objective is to include input from the industrial actors </w:t>
      </w:r>
      <w:r>
        <w:rPr>
          <w:kern w:val="1"/>
          <w:lang w:eastAsia="ar-SA"/>
        </w:rPr>
        <w:t>of</w:t>
      </w:r>
      <w:r w:rsidRPr="00E44AF2">
        <w:rPr>
          <w:kern w:val="1"/>
          <w:lang w:eastAsia="ar-SA"/>
        </w:rPr>
        <w:t xml:space="preserve"> the </w:t>
      </w:r>
      <w:proofErr w:type="spellStart"/>
      <w:r>
        <w:rPr>
          <w:kern w:val="1"/>
          <w:lang w:eastAsia="ar-SA"/>
        </w:rPr>
        <w:t>IoT</w:t>
      </w:r>
      <w:proofErr w:type="spellEnd"/>
      <w:r>
        <w:rPr>
          <w:kern w:val="1"/>
          <w:lang w:eastAsia="ar-SA"/>
        </w:rPr>
        <w:t xml:space="preserve"> </w:t>
      </w:r>
      <w:r w:rsidRPr="00E44AF2">
        <w:rPr>
          <w:kern w:val="1"/>
          <w:lang w:eastAsia="ar-SA"/>
        </w:rPr>
        <w:t>domain</w:t>
      </w:r>
      <w:r>
        <w:rPr>
          <w:kern w:val="1"/>
          <w:lang w:eastAsia="ar-SA"/>
        </w:rPr>
        <w:t xml:space="preserve">s </w:t>
      </w:r>
      <w:r w:rsidR="0055375D">
        <w:rPr>
          <w:kern w:val="1"/>
          <w:lang w:eastAsia="ar-SA"/>
        </w:rPr>
        <w:t>of interest</w:t>
      </w:r>
      <w:r w:rsidRPr="00E44AF2">
        <w:rPr>
          <w:kern w:val="1"/>
          <w:lang w:eastAsia="ar-SA"/>
        </w:rPr>
        <w:t xml:space="preserve"> and </w:t>
      </w:r>
      <w:r>
        <w:rPr>
          <w:kern w:val="1"/>
          <w:lang w:eastAsia="ar-SA"/>
        </w:rPr>
        <w:t>domain-specific</w:t>
      </w:r>
      <w:r w:rsidRPr="00E44AF2">
        <w:rPr>
          <w:kern w:val="1"/>
          <w:lang w:eastAsia="ar-SA"/>
        </w:rPr>
        <w:t xml:space="preserve"> aspects</w:t>
      </w:r>
      <w:r>
        <w:rPr>
          <w:kern w:val="1"/>
          <w:lang w:eastAsia="ar-SA"/>
        </w:rPr>
        <w:t xml:space="preserve"> to</w:t>
      </w:r>
      <w:r w:rsidR="00AA0B81">
        <w:rPr>
          <w:lang w:eastAsia="ar-SA"/>
        </w:rPr>
        <w:t xml:space="preserve"> produce</w:t>
      </w:r>
      <w:r w:rsidR="00E44AF2">
        <w:rPr>
          <w:lang w:eastAsia="ar-SA"/>
        </w:rPr>
        <w:t xml:space="preserve"> </w:t>
      </w:r>
      <w:r>
        <w:rPr>
          <w:lang w:eastAsia="ar-SA"/>
        </w:rPr>
        <w:t>four</w:t>
      </w:r>
      <w:r w:rsidR="00E91BAD">
        <w:rPr>
          <w:lang w:eastAsia="ar-SA"/>
        </w:rPr>
        <w:t xml:space="preserve"> </w:t>
      </w:r>
      <w:r w:rsidR="00E44AF2">
        <w:rPr>
          <w:lang w:eastAsia="ar-SA"/>
        </w:rPr>
        <w:t>extension</w:t>
      </w:r>
      <w:r w:rsidR="004140B0">
        <w:rPr>
          <w:lang w:eastAsia="ar-SA"/>
        </w:rPr>
        <w:t>s</w:t>
      </w:r>
      <w:r w:rsidR="00E44AF2">
        <w:rPr>
          <w:lang w:eastAsia="ar-SA"/>
        </w:rPr>
        <w:t xml:space="preserve"> </w:t>
      </w:r>
      <w:r w:rsidR="005A6A9E">
        <w:rPr>
          <w:lang w:eastAsia="ar-SA"/>
        </w:rPr>
        <w:t xml:space="preserve">of </w:t>
      </w:r>
      <w:r w:rsidR="000E6FC5">
        <w:rPr>
          <w:lang w:eastAsia="ar-SA"/>
        </w:rPr>
        <w:t>SAREF</w:t>
      </w:r>
      <w:r w:rsidR="004140B0">
        <w:rPr>
          <w:lang w:eastAsia="ar-SA"/>
        </w:rPr>
        <w:t xml:space="preserve">, one for each </w:t>
      </w:r>
      <w:r>
        <w:rPr>
          <w:lang w:eastAsia="ar-SA"/>
        </w:rPr>
        <w:t xml:space="preserve">considered </w:t>
      </w:r>
      <w:r w:rsidR="004140B0">
        <w:rPr>
          <w:lang w:eastAsia="ar-SA"/>
        </w:rPr>
        <w:t>domain,</w:t>
      </w:r>
      <w:r w:rsidR="000E6FC5">
        <w:rPr>
          <w:lang w:eastAsia="ar-SA"/>
        </w:rPr>
        <w:t xml:space="preserve"> </w:t>
      </w:r>
      <w:r w:rsidR="00E44AF2">
        <w:rPr>
          <w:lang w:eastAsia="ar-SA"/>
        </w:rPr>
        <w:t xml:space="preserve">based on the study described in </w:t>
      </w:r>
      <w:r w:rsidR="00BD433A">
        <w:rPr>
          <w:lang w:eastAsia="ar-SA"/>
        </w:rPr>
        <w:t xml:space="preserve">the corresponding </w:t>
      </w:r>
      <w:r w:rsidR="00E44AF2" w:rsidRPr="000B127E">
        <w:rPr>
          <w:kern w:val="1"/>
          <w:lang w:eastAsia="ar-SA"/>
        </w:rPr>
        <w:t>Technical Report</w:t>
      </w:r>
      <w:r w:rsidR="00BD433A">
        <w:rPr>
          <w:kern w:val="1"/>
          <w:lang w:eastAsia="ar-SA"/>
        </w:rPr>
        <w:t>s</w:t>
      </w:r>
      <w:r w:rsidR="00CE69D7">
        <w:rPr>
          <w:kern w:val="1"/>
          <w:lang w:eastAsia="ar-SA"/>
        </w:rPr>
        <w:t>.</w:t>
      </w:r>
      <w:r>
        <w:rPr>
          <w:kern w:val="1"/>
          <w:lang w:eastAsia="ar-SA"/>
        </w:rPr>
        <w:t xml:space="preserve"> </w:t>
      </w:r>
    </w:p>
    <w:p w14:paraId="7D527D63" w14:textId="77777777" w:rsidR="00476F3A" w:rsidRPr="00E24EF4" w:rsidRDefault="00476F3A" w:rsidP="00E24EF4"/>
    <w:p w14:paraId="0B7DB3E9" w14:textId="2B2CDDBB" w:rsidR="00A4529D" w:rsidRDefault="00A4529D" w:rsidP="004140B0">
      <w:r w:rsidRPr="00EA62E9">
        <w:rPr>
          <w:b/>
        </w:rPr>
        <w:t>Interactions:</w:t>
      </w:r>
      <w:r>
        <w:rPr>
          <w:b/>
        </w:rPr>
        <w:t xml:space="preserve"> </w:t>
      </w:r>
      <w:r w:rsidR="00BC53F0">
        <w:t xml:space="preserve">TC </w:t>
      </w:r>
      <w:r w:rsidR="00BC53F0" w:rsidRPr="00EA62E9">
        <w:t>SmartM2M</w:t>
      </w:r>
      <w:r w:rsidR="00BC53F0">
        <w:t>, o</w:t>
      </w:r>
      <w:r w:rsidR="00BC53F0" w:rsidRPr="00FB121C">
        <w:t>ther interested ETSI Technical Bodies</w:t>
      </w:r>
      <w:r w:rsidR="00BC53F0">
        <w:t xml:space="preserve"> (as described in section 5.2), </w:t>
      </w:r>
      <w:r w:rsidR="00BC53F0" w:rsidRPr="00FB121C">
        <w:t>interested Organizations outside ETSI</w:t>
      </w:r>
      <w:r w:rsidR="00BC53F0">
        <w:t xml:space="preserve"> (as described in section 5.3) and stakeholders </w:t>
      </w:r>
      <w:r>
        <w:t xml:space="preserve">from the </w:t>
      </w:r>
      <w:r w:rsidRPr="005A729C">
        <w:t>domains</w:t>
      </w:r>
      <w:r>
        <w:t xml:space="preserve"> for which the extensions will be produced, namely</w:t>
      </w:r>
    </w:p>
    <w:p w14:paraId="30E844DC" w14:textId="3DF3AA6C" w:rsidR="0055375D" w:rsidRDefault="0055375D" w:rsidP="004140B0"/>
    <w:p w14:paraId="60D2C518" w14:textId="77777777" w:rsidR="0055375D" w:rsidRDefault="0055375D" w:rsidP="0055375D">
      <w:pPr>
        <w:pStyle w:val="ListParagraph"/>
        <w:numPr>
          <w:ilvl w:val="0"/>
          <w:numId w:val="48"/>
        </w:numPr>
      </w:pPr>
      <w:r>
        <w:t xml:space="preserve">Smart Cities, including partners from </w:t>
      </w:r>
      <w:r w:rsidRPr="00AD5609">
        <w:t>AIOTI, the H2020 Large Scale Pilots</w:t>
      </w:r>
      <w:r>
        <w:t>, the H2020 lighthouse projects, the</w:t>
      </w:r>
      <w:r w:rsidRPr="00AD5609">
        <w:t xml:space="preserve"> ETSI activities in the Smart Cities</w:t>
      </w:r>
      <w:r>
        <w:t xml:space="preserve"> domain - </w:t>
      </w:r>
      <w:r w:rsidRPr="00AD5609">
        <w:t>primarily ISG CIM</w:t>
      </w:r>
      <w:r>
        <w:t xml:space="preserve"> and oneM2M</w:t>
      </w:r>
      <w:r w:rsidRPr="00AD5609">
        <w:t>.</w:t>
      </w:r>
    </w:p>
    <w:p w14:paraId="10E0104C" w14:textId="77777777" w:rsidR="0055375D" w:rsidRDefault="0055375D" w:rsidP="0055375D">
      <w:pPr>
        <w:pStyle w:val="ListParagraph"/>
        <w:numPr>
          <w:ilvl w:val="0"/>
          <w:numId w:val="48"/>
        </w:numPr>
      </w:pPr>
      <w:r>
        <w:t xml:space="preserve">Smart Industry and Manufacturing, including partners from </w:t>
      </w:r>
      <w:r w:rsidRPr="00B5615C">
        <w:t>AIOTI, t</w:t>
      </w:r>
      <w:r>
        <w:t xml:space="preserve">he H2020 Large Scale Pilots, the </w:t>
      </w:r>
      <w:r w:rsidRPr="00B5615C">
        <w:t>ETSI activities in these domains</w:t>
      </w:r>
      <w:r>
        <w:t xml:space="preserve"> and oneM2M.</w:t>
      </w:r>
    </w:p>
    <w:p w14:paraId="7EDE00A2" w14:textId="77777777" w:rsidR="0055375D" w:rsidRDefault="0055375D" w:rsidP="0055375D">
      <w:pPr>
        <w:pStyle w:val="ListParagraph"/>
        <w:numPr>
          <w:ilvl w:val="0"/>
          <w:numId w:val="48"/>
        </w:numPr>
      </w:pPr>
      <w:r>
        <w:t xml:space="preserve">Agriculture, including AEF and John Deere B.V. and partners from </w:t>
      </w:r>
      <w:r w:rsidRPr="00544055">
        <w:t>AIOTI, t</w:t>
      </w:r>
      <w:r>
        <w:t xml:space="preserve">he H2020 Large Scale Pilots, the </w:t>
      </w:r>
      <w:r w:rsidRPr="00544055">
        <w:t>ETSI activities in the smart agriculture and food chain domain</w:t>
      </w:r>
      <w:r>
        <w:t>, and oneM2M.</w:t>
      </w:r>
      <w:r w:rsidRPr="004933C4" w:rsidDel="004933C4">
        <w:t xml:space="preserve"> </w:t>
      </w:r>
    </w:p>
    <w:p w14:paraId="25CB3C91" w14:textId="6A9C2222" w:rsidR="0055375D" w:rsidRPr="0030055B" w:rsidRDefault="0055375D" w:rsidP="00D52E74">
      <w:pPr>
        <w:pStyle w:val="ListParagraph"/>
      </w:pPr>
    </w:p>
    <w:p w14:paraId="196DB369" w14:textId="77777777" w:rsidR="00572B26" w:rsidRDefault="00572B26" w:rsidP="004140B0">
      <w:pPr>
        <w:rPr>
          <w:b/>
          <w:kern w:val="1"/>
          <w:lang w:eastAsia="ar-SA"/>
        </w:rPr>
      </w:pPr>
    </w:p>
    <w:p w14:paraId="47DDD749" w14:textId="4F787EEF" w:rsidR="0055375D" w:rsidRDefault="0055375D" w:rsidP="004140B0">
      <w:pPr>
        <w:rPr>
          <w:b/>
          <w:kern w:val="1"/>
          <w:lang w:eastAsia="ar-SA"/>
        </w:rPr>
      </w:pPr>
      <w:r>
        <w:rPr>
          <w:b/>
          <w:kern w:val="1"/>
          <w:lang w:eastAsia="ar-SA"/>
        </w:rPr>
        <w:t xml:space="preserve">Input: </w:t>
      </w:r>
      <w:r w:rsidRPr="0055375D">
        <w:rPr>
          <w:kern w:val="1"/>
          <w:lang w:eastAsia="ar-SA"/>
        </w:rPr>
        <w:t xml:space="preserve">Results of Task </w:t>
      </w:r>
      <w:r w:rsidR="00191E91">
        <w:rPr>
          <w:kern w:val="1"/>
          <w:lang w:eastAsia="ar-SA"/>
        </w:rPr>
        <w:t>2</w:t>
      </w:r>
    </w:p>
    <w:p w14:paraId="273994CC" w14:textId="3E298835" w:rsidR="0055375D" w:rsidRDefault="0055375D" w:rsidP="004140B0">
      <w:pPr>
        <w:rPr>
          <w:b/>
          <w:kern w:val="1"/>
          <w:lang w:eastAsia="ar-SA"/>
        </w:rPr>
      </w:pPr>
    </w:p>
    <w:p w14:paraId="30F26F2C" w14:textId="77CABD1D" w:rsidR="00D24F56" w:rsidRDefault="0055375D" w:rsidP="002A1646">
      <w:pPr>
        <w:jc w:val="left"/>
      </w:pPr>
      <w:r>
        <w:rPr>
          <w:b/>
          <w:kern w:val="1"/>
          <w:lang w:eastAsia="ar-SA"/>
        </w:rPr>
        <w:t>Output:</w:t>
      </w:r>
      <w:r w:rsidR="002A1646">
        <w:rPr>
          <w:b/>
          <w:kern w:val="1"/>
          <w:lang w:eastAsia="ar-SA"/>
        </w:rPr>
        <w:t xml:space="preserve"> </w:t>
      </w:r>
      <w:r w:rsidR="00087DE2">
        <w:rPr>
          <w:kern w:val="1"/>
          <w:lang w:eastAsia="ar-SA"/>
        </w:rPr>
        <w:t>Three</w:t>
      </w:r>
      <w:r w:rsidR="00F315FD">
        <w:rPr>
          <w:kern w:val="1"/>
          <w:lang w:eastAsia="ar-SA"/>
        </w:rPr>
        <w:t xml:space="preserve"> </w:t>
      </w:r>
      <w:r w:rsidR="00703488" w:rsidRPr="00703488">
        <w:rPr>
          <w:kern w:val="1"/>
          <w:lang w:eastAsia="ar-SA"/>
        </w:rPr>
        <w:t>Technical Specifications, i.e.,</w:t>
      </w:r>
      <w:r w:rsidR="00703488">
        <w:rPr>
          <w:b/>
          <w:kern w:val="1"/>
          <w:lang w:eastAsia="ar-SA"/>
        </w:rPr>
        <w:t xml:space="preserve"> </w:t>
      </w:r>
      <w:r w:rsidR="00FD1DFB">
        <w:t>DTS/SmartM2M-103410-4</w:t>
      </w:r>
      <w:r w:rsidR="00D52E74">
        <w:t>-</w:t>
      </w:r>
      <w:r w:rsidR="00FD1DFB" w:rsidRPr="00FD1DFB">
        <w:t>SRF4CITY</w:t>
      </w:r>
      <w:r w:rsidR="002A1646">
        <w:t xml:space="preserve">, </w:t>
      </w:r>
      <w:r w:rsidR="00FD1DFB">
        <w:t>DTS/SmartM2M-103410-5</w:t>
      </w:r>
      <w:r w:rsidR="00D52E74">
        <w:t>-</w:t>
      </w:r>
      <w:r w:rsidR="00FD1DFB">
        <w:t>SRF4INMA</w:t>
      </w:r>
      <w:r w:rsidR="002A1646">
        <w:t xml:space="preserve"> </w:t>
      </w:r>
      <w:r w:rsidR="00087DE2">
        <w:t xml:space="preserve">and </w:t>
      </w:r>
      <w:r w:rsidR="004140B0">
        <w:t>DTS/SmartM2M-103410-</w:t>
      </w:r>
      <w:r w:rsidR="00FD1DFB">
        <w:t>6</w:t>
      </w:r>
      <w:r w:rsidR="00D52E74">
        <w:t>-</w:t>
      </w:r>
      <w:r w:rsidR="004140B0">
        <w:t>SRF4AGRI</w:t>
      </w:r>
      <w:r w:rsidR="002A1646">
        <w:t xml:space="preserve"> </w:t>
      </w:r>
      <w:r w:rsidR="002A1646">
        <w:rPr>
          <w:kern w:val="1"/>
          <w:lang w:eastAsia="ar-SA"/>
        </w:rPr>
        <w:t>(as described in section 6.3).</w:t>
      </w:r>
    </w:p>
    <w:p w14:paraId="6453F010" w14:textId="77777777" w:rsidR="001F2F35" w:rsidRDefault="001F2F35" w:rsidP="001F2F35"/>
    <w:p w14:paraId="3DB9D03C" w14:textId="77777777" w:rsidR="001F2F35" w:rsidRDefault="001F2F35" w:rsidP="001F2F35">
      <w:pPr>
        <w:pStyle w:val="Heading2"/>
      </w:pPr>
      <w:r>
        <w:t>Milestones</w:t>
      </w:r>
    </w:p>
    <w:p w14:paraId="1C765B6D" w14:textId="578F5998" w:rsidR="001F2F35" w:rsidRPr="006D7A6A" w:rsidRDefault="001F2F35" w:rsidP="001F2F35">
      <w:pPr>
        <w:pStyle w:val="B0Bold"/>
        <w:rPr>
          <w:u w:val="single"/>
        </w:rPr>
      </w:pPr>
      <w:r w:rsidRPr="006D7A6A">
        <w:rPr>
          <w:u w:val="single"/>
        </w:rPr>
        <w:t xml:space="preserve">Milestone 1 – </w:t>
      </w:r>
      <w:r w:rsidR="00FE72B2">
        <w:rPr>
          <w:u w:val="single"/>
        </w:rPr>
        <w:t xml:space="preserve">Early draft </w:t>
      </w:r>
      <w:r w:rsidR="0038397C">
        <w:rPr>
          <w:u w:val="single"/>
        </w:rPr>
        <w:t>TRs (</w:t>
      </w:r>
      <w:r w:rsidR="00B13A60">
        <w:rPr>
          <w:u w:val="single"/>
        </w:rPr>
        <w:t xml:space="preserve">Task </w:t>
      </w:r>
      <w:r w:rsidR="00AE5AEC">
        <w:rPr>
          <w:u w:val="single"/>
        </w:rPr>
        <w:t>2</w:t>
      </w:r>
      <w:r w:rsidR="0038397C">
        <w:rPr>
          <w:u w:val="single"/>
        </w:rPr>
        <w:t xml:space="preserve">) </w:t>
      </w:r>
      <w:r w:rsidR="00B13A60">
        <w:rPr>
          <w:u w:val="single"/>
        </w:rPr>
        <w:t>for TB review</w:t>
      </w:r>
      <w:r w:rsidR="0038397C">
        <w:rPr>
          <w:u w:val="single"/>
        </w:rPr>
        <w:t xml:space="preserve"> </w:t>
      </w:r>
      <w:r w:rsidR="0038397C" w:rsidRPr="0038397C">
        <w:rPr>
          <w:u w:val="single"/>
        </w:rPr>
        <w:t>and start work on TS</w:t>
      </w:r>
      <w:r w:rsidR="00AE5AEC">
        <w:rPr>
          <w:u w:val="single"/>
        </w:rPr>
        <w:t xml:space="preserve"> (Task 3</w:t>
      </w:r>
      <w:r w:rsidR="0038397C">
        <w:rPr>
          <w:u w:val="single"/>
        </w:rPr>
        <w:t>)</w:t>
      </w:r>
    </w:p>
    <w:p w14:paraId="039E1EF9" w14:textId="77777777" w:rsidR="001F2F35" w:rsidRPr="00616732" w:rsidRDefault="001F2F35" w:rsidP="001F2F35"/>
    <w:p w14:paraId="6416D6AD" w14:textId="77777777" w:rsidR="001F2F35" w:rsidRPr="00616732" w:rsidRDefault="001F2F35" w:rsidP="001F2F35"/>
    <w:p w14:paraId="1C3895B1" w14:textId="0C546ACE" w:rsidR="006B625E" w:rsidRPr="006B625E" w:rsidRDefault="001F2F35" w:rsidP="006B625E">
      <w:pPr>
        <w:pStyle w:val="B0Bold"/>
        <w:rPr>
          <w:u w:val="single"/>
        </w:rPr>
      </w:pPr>
      <w:r w:rsidRPr="006D7A6A">
        <w:rPr>
          <w:u w:val="single"/>
        </w:rPr>
        <w:t xml:space="preserve">Milestone 2 – </w:t>
      </w:r>
      <w:r w:rsidR="006B625E">
        <w:rPr>
          <w:u w:val="single"/>
        </w:rPr>
        <w:t>Approval of final draft TRs (</w:t>
      </w:r>
      <w:r w:rsidR="00FB4C20">
        <w:rPr>
          <w:u w:val="single"/>
        </w:rPr>
        <w:t>Task 2</w:t>
      </w:r>
      <w:r w:rsidR="006B625E">
        <w:rPr>
          <w:u w:val="single"/>
        </w:rPr>
        <w:t>)</w:t>
      </w:r>
      <w:r w:rsidR="00191E91">
        <w:rPr>
          <w:u w:val="single"/>
        </w:rPr>
        <w:t xml:space="preserve"> and </w:t>
      </w:r>
      <w:r w:rsidR="006B625E" w:rsidRPr="006B625E">
        <w:rPr>
          <w:u w:val="single"/>
        </w:rPr>
        <w:t>early drafts TS</w:t>
      </w:r>
      <w:r w:rsidR="00FB4C20">
        <w:rPr>
          <w:u w:val="single"/>
        </w:rPr>
        <w:t xml:space="preserve"> (Task 3</w:t>
      </w:r>
      <w:r w:rsidR="006B625E">
        <w:rPr>
          <w:u w:val="single"/>
        </w:rPr>
        <w:t xml:space="preserve">) </w:t>
      </w:r>
      <w:r w:rsidR="006B625E" w:rsidRPr="006B625E">
        <w:rPr>
          <w:u w:val="single"/>
        </w:rPr>
        <w:t>for review</w:t>
      </w:r>
    </w:p>
    <w:p w14:paraId="317F48C8" w14:textId="77777777" w:rsidR="006650B5" w:rsidRDefault="006650B5" w:rsidP="006650B5"/>
    <w:p w14:paraId="0EB5C1DF" w14:textId="77777777" w:rsidR="006650B5" w:rsidRDefault="006650B5" w:rsidP="006650B5"/>
    <w:p w14:paraId="03D68BF1" w14:textId="7254A817" w:rsidR="006650B5" w:rsidRPr="00FB4C20" w:rsidRDefault="006650B5" w:rsidP="006650B5">
      <w:pPr>
        <w:pStyle w:val="B0Bold"/>
        <w:rPr>
          <w:u w:val="single"/>
        </w:rPr>
      </w:pPr>
      <w:r w:rsidRPr="00FB4C20">
        <w:rPr>
          <w:u w:val="single"/>
        </w:rPr>
        <w:t xml:space="preserve">Milestone 3 </w:t>
      </w:r>
      <w:r w:rsidR="00191E91" w:rsidRPr="00FB4C20">
        <w:rPr>
          <w:u w:val="single"/>
        </w:rPr>
        <w:t>–</w:t>
      </w:r>
      <w:r w:rsidRPr="00FB4C20">
        <w:rPr>
          <w:u w:val="single"/>
        </w:rPr>
        <w:t xml:space="preserve"> </w:t>
      </w:r>
      <w:r w:rsidR="006B625E" w:rsidRPr="00FB4C20">
        <w:rPr>
          <w:u w:val="single"/>
        </w:rPr>
        <w:t>Final draft</w:t>
      </w:r>
      <w:r w:rsidR="00ED20E5">
        <w:rPr>
          <w:u w:val="single"/>
        </w:rPr>
        <w:t xml:space="preserve">s TS </w:t>
      </w:r>
      <w:r w:rsidR="006B625E" w:rsidRPr="00FB4C20">
        <w:rPr>
          <w:u w:val="single"/>
        </w:rPr>
        <w:t>(</w:t>
      </w:r>
      <w:r w:rsidR="0047327A" w:rsidRPr="00FB4C20">
        <w:rPr>
          <w:u w:val="single"/>
        </w:rPr>
        <w:t>Task 3</w:t>
      </w:r>
      <w:r w:rsidR="006B625E" w:rsidRPr="00FB4C20">
        <w:rPr>
          <w:u w:val="single"/>
        </w:rPr>
        <w:t>)</w:t>
      </w:r>
      <w:r w:rsidR="00191E91" w:rsidRPr="00FB4C20">
        <w:rPr>
          <w:u w:val="single"/>
        </w:rPr>
        <w:t xml:space="preserve"> and publication</w:t>
      </w:r>
    </w:p>
    <w:p w14:paraId="56285EA0" w14:textId="77777777" w:rsidR="001F2F35" w:rsidRDefault="001F2F35" w:rsidP="001F2F35"/>
    <w:p w14:paraId="65C30128" w14:textId="77777777" w:rsidR="001F2F35" w:rsidRPr="00DE70C3" w:rsidRDefault="001F2F35" w:rsidP="001F2F35"/>
    <w:p w14:paraId="05103DFE" w14:textId="77777777" w:rsidR="001F2F35" w:rsidRDefault="001F2F35" w:rsidP="001F2F35">
      <w:pPr>
        <w:pStyle w:val="Heading2"/>
      </w:pPr>
      <w:r>
        <w:t>Task summary</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27"/>
        <w:gridCol w:w="2127"/>
      </w:tblGrid>
      <w:tr w:rsidR="00D52E74" w14:paraId="60141010" w14:textId="77777777" w:rsidTr="00D52E74">
        <w:trPr>
          <w:trHeight w:val="230"/>
          <w:jc w:val="center"/>
        </w:trPr>
        <w:tc>
          <w:tcPr>
            <w:tcW w:w="851" w:type="dxa"/>
            <w:vMerge w:val="restart"/>
            <w:shd w:val="clear" w:color="auto" w:fill="DEEAF6"/>
            <w:vAlign w:val="center"/>
          </w:tcPr>
          <w:p w14:paraId="5B26E04F" w14:textId="77777777" w:rsidR="00D52E74" w:rsidRDefault="00D52E74" w:rsidP="00995CE6">
            <w:pPr>
              <w:keepNext/>
              <w:keepLines/>
              <w:rPr>
                <w:b/>
                <w:bCs/>
              </w:rPr>
            </w:pPr>
            <w:r>
              <w:rPr>
                <w:b/>
                <w:bCs/>
              </w:rPr>
              <w:t>N</w:t>
            </w:r>
          </w:p>
        </w:tc>
        <w:tc>
          <w:tcPr>
            <w:tcW w:w="4927" w:type="dxa"/>
            <w:vMerge w:val="restart"/>
            <w:shd w:val="clear" w:color="auto" w:fill="DEEAF6"/>
            <w:vAlign w:val="center"/>
          </w:tcPr>
          <w:p w14:paraId="7D7828E3" w14:textId="77777777" w:rsidR="00D52E74" w:rsidRDefault="00D52E74" w:rsidP="00995CE6">
            <w:pPr>
              <w:keepNext/>
              <w:keepLines/>
              <w:rPr>
                <w:b/>
                <w:bCs/>
              </w:rPr>
            </w:pPr>
            <w:r>
              <w:rPr>
                <w:b/>
                <w:bCs/>
              </w:rPr>
              <w:t>Task / Milestone / Deliverable</w:t>
            </w:r>
          </w:p>
        </w:tc>
        <w:tc>
          <w:tcPr>
            <w:tcW w:w="2127" w:type="dxa"/>
            <w:vMerge w:val="restart"/>
            <w:shd w:val="clear" w:color="auto" w:fill="DEEAF6"/>
            <w:tcMar>
              <w:left w:w="0" w:type="dxa"/>
              <w:right w:w="0" w:type="dxa"/>
            </w:tcMar>
            <w:vAlign w:val="center"/>
          </w:tcPr>
          <w:p w14:paraId="05C585C7" w14:textId="77777777" w:rsidR="00D52E74" w:rsidRDefault="00D52E74" w:rsidP="00995CE6">
            <w:pPr>
              <w:pStyle w:val="StyleBoldBefore6ptAfter6ptCentered"/>
              <w:keepNext/>
              <w:keepLines/>
              <w:spacing w:before="0" w:after="0"/>
            </w:pPr>
            <w:r>
              <w:t>Target date</w:t>
            </w:r>
          </w:p>
        </w:tc>
      </w:tr>
      <w:tr w:rsidR="00D52E74" w14:paraId="64189B7D" w14:textId="77777777" w:rsidTr="00D52E74">
        <w:trPr>
          <w:trHeight w:val="230"/>
          <w:jc w:val="center"/>
        </w:trPr>
        <w:tc>
          <w:tcPr>
            <w:tcW w:w="851" w:type="dxa"/>
            <w:vMerge/>
            <w:tcBorders>
              <w:bottom w:val="single" w:sz="4" w:space="0" w:color="auto"/>
            </w:tcBorders>
            <w:shd w:val="clear" w:color="auto" w:fill="DEEAF6"/>
            <w:vAlign w:val="center"/>
          </w:tcPr>
          <w:p w14:paraId="7CB92A2C" w14:textId="77777777" w:rsidR="00D52E74" w:rsidRDefault="00D52E74" w:rsidP="00995CE6">
            <w:pPr>
              <w:keepNext/>
              <w:keepLines/>
              <w:rPr>
                <w:b/>
                <w:bCs/>
              </w:rPr>
            </w:pPr>
          </w:p>
        </w:tc>
        <w:tc>
          <w:tcPr>
            <w:tcW w:w="4927" w:type="dxa"/>
            <w:vMerge/>
            <w:tcBorders>
              <w:bottom w:val="single" w:sz="4" w:space="0" w:color="auto"/>
            </w:tcBorders>
            <w:shd w:val="clear" w:color="auto" w:fill="DEEAF6"/>
            <w:vAlign w:val="center"/>
          </w:tcPr>
          <w:p w14:paraId="6693DD8E" w14:textId="77777777" w:rsidR="00D52E74" w:rsidRDefault="00D52E74" w:rsidP="00995CE6">
            <w:pPr>
              <w:keepNext/>
              <w:keepLines/>
              <w:rPr>
                <w:b/>
                <w:bCs/>
              </w:rPr>
            </w:pPr>
          </w:p>
        </w:tc>
        <w:tc>
          <w:tcPr>
            <w:tcW w:w="2127" w:type="dxa"/>
            <w:vMerge/>
            <w:tcBorders>
              <w:bottom w:val="single" w:sz="4" w:space="0" w:color="auto"/>
            </w:tcBorders>
            <w:shd w:val="clear" w:color="auto" w:fill="DEEAF6"/>
            <w:tcMar>
              <w:left w:w="0" w:type="dxa"/>
              <w:right w:w="0" w:type="dxa"/>
            </w:tcMar>
            <w:vAlign w:val="center"/>
          </w:tcPr>
          <w:p w14:paraId="51A78F4A" w14:textId="77777777" w:rsidR="00D52E74" w:rsidRDefault="00D52E74" w:rsidP="00995CE6">
            <w:pPr>
              <w:pStyle w:val="StyleBoldBefore6ptAfter6ptCentered"/>
              <w:keepNext/>
              <w:keepLines/>
              <w:spacing w:before="0" w:after="0"/>
            </w:pPr>
          </w:p>
        </w:tc>
      </w:tr>
      <w:tr w:rsidR="00D52E74" w14:paraId="07E9FDCE" w14:textId="77777777" w:rsidTr="00D52E74">
        <w:trPr>
          <w:jc w:val="center"/>
        </w:trPr>
        <w:tc>
          <w:tcPr>
            <w:tcW w:w="851" w:type="dxa"/>
            <w:shd w:val="clear" w:color="auto" w:fill="E2EFD9"/>
            <w:vAlign w:val="center"/>
          </w:tcPr>
          <w:p w14:paraId="1F11F63C" w14:textId="745D046D" w:rsidR="00D52E74" w:rsidRDefault="00D52E74" w:rsidP="00995CE6">
            <w:pPr>
              <w:keepNext/>
              <w:keepLines/>
              <w:jc w:val="center"/>
            </w:pPr>
            <w:bookmarkStart w:id="10" w:name="OLE_LINK1"/>
            <w:bookmarkStart w:id="11" w:name="OLE_LINK2"/>
            <w:r>
              <w:t>M0</w:t>
            </w:r>
          </w:p>
        </w:tc>
        <w:tc>
          <w:tcPr>
            <w:tcW w:w="4927" w:type="dxa"/>
            <w:shd w:val="clear" w:color="auto" w:fill="E2EFD9"/>
            <w:vAlign w:val="center"/>
          </w:tcPr>
          <w:p w14:paraId="0F201DE3" w14:textId="77777777" w:rsidR="00D52E74" w:rsidRDefault="00D52E74" w:rsidP="00995CE6">
            <w:pPr>
              <w:keepNext/>
              <w:keepLines/>
              <w:jc w:val="left"/>
            </w:pPr>
            <w:r>
              <w:t>Start of work</w:t>
            </w:r>
          </w:p>
        </w:tc>
        <w:tc>
          <w:tcPr>
            <w:tcW w:w="2127" w:type="dxa"/>
            <w:shd w:val="clear" w:color="auto" w:fill="E2EFD9"/>
            <w:tcMar>
              <w:left w:w="0" w:type="dxa"/>
              <w:right w:w="0" w:type="dxa"/>
            </w:tcMar>
            <w:vAlign w:val="center"/>
          </w:tcPr>
          <w:p w14:paraId="5E2748E2" w14:textId="458744EA" w:rsidR="00D52E74" w:rsidRDefault="00D52E74" w:rsidP="00995CE6">
            <w:pPr>
              <w:keepNext/>
              <w:keepLines/>
              <w:tabs>
                <w:tab w:val="clear" w:pos="1418"/>
                <w:tab w:val="clear" w:pos="4678"/>
                <w:tab w:val="clear" w:pos="5954"/>
                <w:tab w:val="clear" w:pos="7088"/>
              </w:tabs>
              <w:jc w:val="center"/>
            </w:pPr>
            <w:r>
              <w:t>Oct 2017</w:t>
            </w:r>
          </w:p>
        </w:tc>
      </w:tr>
      <w:tr w:rsidR="00D52E74" w14:paraId="76F5E3BF" w14:textId="77777777" w:rsidTr="00D52E74">
        <w:trPr>
          <w:jc w:val="center"/>
        </w:trPr>
        <w:tc>
          <w:tcPr>
            <w:tcW w:w="851" w:type="dxa"/>
            <w:vAlign w:val="center"/>
          </w:tcPr>
          <w:p w14:paraId="36BA7791" w14:textId="2BFC5BD6" w:rsidR="00D52E74" w:rsidRDefault="00D52E74" w:rsidP="00995CE6">
            <w:pPr>
              <w:keepNext/>
              <w:keepLines/>
              <w:jc w:val="center"/>
            </w:pPr>
            <w:r>
              <w:t>T1</w:t>
            </w:r>
          </w:p>
        </w:tc>
        <w:tc>
          <w:tcPr>
            <w:tcW w:w="4927" w:type="dxa"/>
            <w:vAlign w:val="center"/>
          </w:tcPr>
          <w:p w14:paraId="2A89C434" w14:textId="317826A7" w:rsidR="00D52E74" w:rsidRDefault="00D52E74" w:rsidP="00995CE6">
            <w:pPr>
              <w:keepNext/>
              <w:keepLines/>
              <w:jc w:val="left"/>
            </w:pPr>
            <w:r>
              <w:t>Project management</w:t>
            </w:r>
          </w:p>
        </w:tc>
        <w:tc>
          <w:tcPr>
            <w:tcW w:w="2127" w:type="dxa"/>
            <w:tcMar>
              <w:left w:w="0" w:type="dxa"/>
              <w:right w:w="0" w:type="dxa"/>
            </w:tcMar>
            <w:vAlign w:val="center"/>
          </w:tcPr>
          <w:p w14:paraId="0238C028" w14:textId="5E0C3EEB" w:rsidR="00D52E74" w:rsidRDefault="00D52E74" w:rsidP="00995CE6">
            <w:pPr>
              <w:keepNext/>
              <w:keepLines/>
              <w:tabs>
                <w:tab w:val="clear" w:pos="1418"/>
                <w:tab w:val="clear" w:pos="4678"/>
                <w:tab w:val="clear" w:pos="5954"/>
                <w:tab w:val="clear" w:pos="7088"/>
              </w:tabs>
              <w:jc w:val="center"/>
            </w:pPr>
            <w:r>
              <w:rPr>
                <w:lang w:val="en-US"/>
              </w:rPr>
              <w:t xml:space="preserve">Oct 2017 </w:t>
            </w:r>
            <w:r>
              <w:t>- Apr 2019</w:t>
            </w:r>
          </w:p>
        </w:tc>
      </w:tr>
      <w:tr w:rsidR="00D52E74" w14:paraId="15EE05DC" w14:textId="77777777" w:rsidTr="00D52E74">
        <w:trPr>
          <w:jc w:val="center"/>
        </w:trPr>
        <w:tc>
          <w:tcPr>
            <w:tcW w:w="851" w:type="dxa"/>
            <w:vAlign w:val="center"/>
          </w:tcPr>
          <w:p w14:paraId="522F03A2" w14:textId="77777777" w:rsidR="00D52E74" w:rsidRDefault="00D52E74" w:rsidP="00995CE6">
            <w:pPr>
              <w:keepNext/>
              <w:keepLines/>
              <w:jc w:val="center"/>
            </w:pPr>
            <w:r>
              <w:t>T2</w:t>
            </w:r>
          </w:p>
        </w:tc>
        <w:tc>
          <w:tcPr>
            <w:tcW w:w="4927" w:type="dxa"/>
            <w:vAlign w:val="center"/>
          </w:tcPr>
          <w:p w14:paraId="70AB3165" w14:textId="311D5CFD" w:rsidR="00D52E74" w:rsidRDefault="00D52E74" w:rsidP="00995CE6">
            <w:pPr>
              <w:keepNext/>
              <w:keepLines/>
              <w:jc w:val="left"/>
            </w:pPr>
            <w:r>
              <w:t>SAREF</w:t>
            </w:r>
            <w:r w:rsidRPr="005357F5">
              <w:t xml:space="preserve"> </w:t>
            </w:r>
            <w:r>
              <w:t>requirements gathering</w:t>
            </w:r>
          </w:p>
        </w:tc>
        <w:tc>
          <w:tcPr>
            <w:tcW w:w="2127" w:type="dxa"/>
            <w:tcMar>
              <w:left w:w="0" w:type="dxa"/>
              <w:right w:w="0" w:type="dxa"/>
            </w:tcMar>
            <w:vAlign w:val="center"/>
          </w:tcPr>
          <w:p w14:paraId="7292DDD5" w14:textId="06A4EB6F" w:rsidR="00D52E74" w:rsidRDefault="00D52E74" w:rsidP="00995CE6">
            <w:pPr>
              <w:keepNext/>
              <w:keepLines/>
              <w:tabs>
                <w:tab w:val="clear" w:pos="1418"/>
                <w:tab w:val="clear" w:pos="4678"/>
                <w:tab w:val="clear" w:pos="5954"/>
                <w:tab w:val="clear" w:pos="7088"/>
              </w:tabs>
              <w:jc w:val="center"/>
            </w:pPr>
            <w:r>
              <w:rPr>
                <w:lang w:val="en-US"/>
              </w:rPr>
              <w:t xml:space="preserve">Oct 2017 </w:t>
            </w:r>
            <w:r>
              <w:t>- May 2018</w:t>
            </w:r>
          </w:p>
        </w:tc>
      </w:tr>
      <w:tr w:rsidR="00D52E74" w14:paraId="4ED83903" w14:textId="77777777" w:rsidTr="00D52E74">
        <w:trPr>
          <w:jc w:val="center"/>
        </w:trPr>
        <w:tc>
          <w:tcPr>
            <w:tcW w:w="851" w:type="dxa"/>
            <w:shd w:val="clear" w:color="auto" w:fill="E2EFD9"/>
            <w:vAlign w:val="center"/>
          </w:tcPr>
          <w:p w14:paraId="6763962C" w14:textId="77777777" w:rsidR="00D52E74" w:rsidRDefault="00D52E74" w:rsidP="00995CE6">
            <w:pPr>
              <w:keepNext/>
              <w:keepLines/>
              <w:jc w:val="center"/>
            </w:pPr>
            <w:r w:rsidRPr="00386BB6">
              <w:t>M1</w:t>
            </w:r>
          </w:p>
        </w:tc>
        <w:tc>
          <w:tcPr>
            <w:tcW w:w="4927" w:type="dxa"/>
            <w:shd w:val="clear" w:color="auto" w:fill="E2EFD9"/>
            <w:vAlign w:val="center"/>
          </w:tcPr>
          <w:p w14:paraId="7284FA3C" w14:textId="0D861208" w:rsidR="00D52E74" w:rsidRDefault="00D52E74" w:rsidP="00995CE6">
            <w:pPr>
              <w:keepNext/>
              <w:keepLines/>
              <w:jc w:val="left"/>
            </w:pPr>
            <w:r>
              <w:t xml:space="preserve">Early draft </w:t>
            </w:r>
            <w:r w:rsidRPr="0038397C">
              <w:t>TRs for TB review and start work on T</w:t>
            </w:r>
            <w:r>
              <w:t>3</w:t>
            </w:r>
          </w:p>
        </w:tc>
        <w:tc>
          <w:tcPr>
            <w:tcW w:w="2127" w:type="dxa"/>
            <w:shd w:val="clear" w:color="auto" w:fill="E2EFD9"/>
            <w:tcMar>
              <w:left w:w="0" w:type="dxa"/>
              <w:right w:w="0" w:type="dxa"/>
            </w:tcMar>
            <w:vAlign w:val="center"/>
          </w:tcPr>
          <w:p w14:paraId="7280D158" w14:textId="43CF9972" w:rsidR="00D52E74" w:rsidRDefault="00D52E74" w:rsidP="00995CE6">
            <w:pPr>
              <w:keepNext/>
              <w:keepLines/>
              <w:tabs>
                <w:tab w:val="clear" w:pos="1418"/>
                <w:tab w:val="clear" w:pos="4678"/>
                <w:tab w:val="clear" w:pos="5954"/>
                <w:tab w:val="clear" w:pos="7088"/>
              </w:tabs>
              <w:jc w:val="center"/>
            </w:pPr>
            <w:r>
              <w:t>Jan 2018</w:t>
            </w:r>
          </w:p>
        </w:tc>
      </w:tr>
      <w:tr w:rsidR="00D52E74" w14:paraId="59AB41D8" w14:textId="77777777" w:rsidTr="00D52E74">
        <w:trPr>
          <w:jc w:val="center"/>
        </w:trPr>
        <w:tc>
          <w:tcPr>
            <w:tcW w:w="851" w:type="dxa"/>
            <w:vAlign w:val="center"/>
          </w:tcPr>
          <w:p w14:paraId="580FFD6F" w14:textId="77777777" w:rsidR="00D52E74" w:rsidRDefault="00D52E74" w:rsidP="00995CE6">
            <w:pPr>
              <w:keepNext/>
              <w:keepLines/>
              <w:jc w:val="center"/>
            </w:pPr>
            <w:r>
              <w:t>T3</w:t>
            </w:r>
          </w:p>
        </w:tc>
        <w:tc>
          <w:tcPr>
            <w:tcW w:w="4927" w:type="dxa"/>
            <w:vAlign w:val="center"/>
          </w:tcPr>
          <w:p w14:paraId="787A60E4" w14:textId="3A3AF2A2" w:rsidR="00D52E74" w:rsidRDefault="00D52E74" w:rsidP="00995CE6">
            <w:pPr>
              <w:keepNext/>
              <w:keepLines/>
              <w:jc w:val="left"/>
            </w:pPr>
            <w:r>
              <w:t>Production of extension of SAREF</w:t>
            </w:r>
          </w:p>
        </w:tc>
        <w:tc>
          <w:tcPr>
            <w:tcW w:w="2127" w:type="dxa"/>
            <w:tcMar>
              <w:left w:w="0" w:type="dxa"/>
              <w:right w:w="0" w:type="dxa"/>
            </w:tcMar>
            <w:vAlign w:val="center"/>
          </w:tcPr>
          <w:p w14:paraId="09E3F54E" w14:textId="44630197" w:rsidR="00D52E74" w:rsidRDefault="00D52E74" w:rsidP="00995CE6">
            <w:pPr>
              <w:keepNext/>
              <w:keepLines/>
              <w:tabs>
                <w:tab w:val="clear" w:pos="1418"/>
                <w:tab w:val="clear" w:pos="4678"/>
                <w:tab w:val="clear" w:pos="5954"/>
                <w:tab w:val="clear" w:pos="7088"/>
              </w:tabs>
              <w:jc w:val="center"/>
            </w:pPr>
            <w:r>
              <w:t>Jan 2018 - April 2019</w:t>
            </w:r>
          </w:p>
        </w:tc>
      </w:tr>
      <w:tr w:rsidR="00D52E74" w14:paraId="0109C7EC" w14:textId="77777777" w:rsidTr="00D52E74">
        <w:trPr>
          <w:jc w:val="center"/>
        </w:trPr>
        <w:tc>
          <w:tcPr>
            <w:tcW w:w="851" w:type="dxa"/>
            <w:shd w:val="clear" w:color="auto" w:fill="E2EFD9"/>
            <w:vAlign w:val="center"/>
          </w:tcPr>
          <w:p w14:paraId="5D2A21F7" w14:textId="27A38912" w:rsidR="00D52E74" w:rsidRDefault="00D52E74" w:rsidP="00995CE6">
            <w:pPr>
              <w:keepNext/>
              <w:keepLines/>
              <w:jc w:val="center"/>
            </w:pPr>
            <w:r>
              <w:t>M2</w:t>
            </w:r>
          </w:p>
        </w:tc>
        <w:tc>
          <w:tcPr>
            <w:tcW w:w="4927" w:type="dxa"/>
            <w:shd w:val="clear" w:color="auto" w:fill="E2EFD9"/>
            <w:vAlign w:val="center"/>
          </w:tcPr>
          <w:p w14:paraId="3465EB6E" w14:textId="24B3206C" w:rsidR="00D52E74" w:rsidRPr="00AE5AEC" w:rsidRDefault="00D52E74" w:rsidP="00995CE6">
            <w:pPr>
              <w:keepNext/>
              <w:keepLines/>
              <w:jc w:val="left"/>
            </w:pPr>
            <w:r w:rsidRPr="00AE5AEC">
              <w:t xml:space="preserve">Approval of final draft TRs for adoption and </w:t>
            </w:r>
            <w:bookmarkStart w:id="12" w:name="_Hlk482225428"/>
            <w:r>
              <w:t xml:space="preserve">TS </w:t>
            </w:r>
            <w:r w:rsidRPr="00AE5AEC">
              <w:t>early draft</w:t>
            </w:r>
            <w:r>
              <w:t xml:space="preserve">s </w:t>
            </w:r>
            <w:r w:rsidRPr="00AE5AEC">
              <w:t>for review</w:t>
            </w:r>
            <w:bookmarkEnd w:id="12"/>
          </w:p>
        </w:tc>
        <w:tc>
          <w:tcPr>
            <w:tcW w:w="2127" w:type="dxa"/>
            <w:shd w:val="clear" w:color="auto" w:fill="E2EFD9"/>
            <w:tcMar>
              <w:left w:w="0" w:type="dxa"/>
              <w:right w:w="0" w:type="dxa"/>
            </w:tcMar>
            <w:vAlign w:val="center"/>
          </w:tcPr>
          <w:p w14:paraId="4505A79D" w14:textId="63ED3EBE" w:rsidR="00D52E74" w:rsidRDefault="00D52E74" w:rsidP="00995CE6">
            <w:pPr>
              <w:jc w:val="center"/>
            </w:pPr>
            <w:r>
              <w:t>Jun 2018</w:t>
            </w:r>
          </w:p>
        </w:tc>
      </w:tr>
      <w:tr w:rsidR="00D52E74" w14:paraId="57581910" w14:textId="77777777" w:rsidTr="00D52E74">
        <w:trPr>
          <w:jc w:val="center"/>
        </w:trPr>
        <w:tc>
          <w:tcPr>
            <w:tcW w:w="851" w:type="dxa"/>
            <w:shd w:val="clear" w:color="auto" w:fill="E2EFD9"/>
            <w:vAlign w:val="center"/>
          </w:tcPr>
          <w:p w14:paraId="4E4BA33C" w14:textId="16602AD1" w:rsidR="00D52E74" w:rsidRDefault="00D52E74" w:rsidP="00995CE6">
            <w:pPr>
              <w:keepNext/>
              <w:keepLines/>
              <w:jc w:val="center"/>
            </w:pPr>
            <w:r>
              <w:t>M3</w:t>
            </w:r>
          </w:p>
        </w:tc>
        <w:tc>
          <w:tcPr>
            <w:tcW w:w="4927" w:type="dxa"/>
            <w:shd w:val="clear" w:color="auto" w:fill="E2EFD9"/>
            <w:vAlign w:val="center"/>
          </w:tcPr>
          <w:p w14:paraId="46C22710" w14:textId="6C5C0D7C" w:rsidR="00D52E74" w:rsidRDefault="00D52E74" w:rsidP="00995CE6">
            <w:pPr>
              <w:keepNext/>
              <w:keepLines/>
              <w:jc w:val="left"/>
            </w:pPr>
            <w:r>
              <w:t xml:space="preserve">Approval of </w:t>
            </w:r>
            <w:r w:rsidRPr="006B625E">
              <w:t xml:space="preserve">TS </w:t>
            </w:r>
            <w:r w:rsidRPr="00AE5AEC">
              <w:t>final</w:t>
            </w:r>
            <w:r>
              <w:rPr>
                <w:b/>
              </w:rPr>
              <w:t xml:space="preserve"> </w:t>
            </w:r>
            <w:r w:rsidRPr="006B625E">
              <w:t>drafts for adoption and publication</w:t>
            </w:r>
          </w:p>
        </w:tc>
        <w:tc>
          <w:tcPr>
            <w:tcW w:w="2127" w:type="dxa"/>
            <w:shd w:val="clear" w:color="auto" w:fill="E2EFD9"/>
            <w:tcMar>
              <w:left w:w="0" w:type="dxa"/>
              <w:right w:w="0" w:type="dxa"/>
            </w:tcMar>
            <w:vAlign w:val="center"/>
          </w:tcPr>
          <w:p w14:paraId="21616ABB" w14:textId="0EEC34E4" w:rsidR="00D52E74" w:rsidRDefault="00D52E74" w:rsidP="00995CE6">
            <w:pPr>
              <w:jc w:val="center"/>
            </w:pPr>
            <w:r>
              <w:t>Feb 2019</w:t>
            </w:r>
          </w:p>
        </w:tc>
      </w:tr>
      <w:tr w:rsidR="00D52E74" w14:paraId="207686BF" w14:textId="77777777" w:rsidTr="00D52E74">
        <w:trPr>
          <w:jc w:val="center"/>
        </w:trPr>
        <w:tc>
          <w:tcPr>
            <w:tcW w:w="851" w:type="dxa"/>
            <w:shd w:val="clear" w:color="auto" w:fill="E2EFD9"/>
            <w:vAlign w:val="center"/>
          </w:tcPr>
          <w:p w14:paraId="1A3B395A" w14:textId="28175812" w:rsidR="00D52E74" w:rsidRDefault="00D52E74" w:rsidP="00AE5AEC">
            <w:pPr>
              <w:keepNext/>
              <w:keepLines/>
              <w:jc w:val="center"/>
            </w:pPr>
            <w:r>
              <w:t>M4</w:t>
            </w:r>
          </w:p>
        </w:tc>
        <w:tc>
          <w:tcPr>
            <w:tcW w:w="4927" w:type="dxa"/>
            <w:shd w:val="clear" w:color="auto" w:fill="E2EFD9"/>
            <w:vAlign w:val="center"/>
          </w:tcPr>
          <w:p w14:paraId="6D13FCC5" w14:textId="229A84C1" w:rsidR="00D52E74" w:rsidRDefault="00D52E74" w:rsidP="00AE5AEC">
            <w:pPr>
              <w:keepNext/>
              <w:keepLines/>
              <w:jc w:val="left"/>
            </w:pPr>
            <w:r>
              <w:t>Deliverables published, STF closed</w:t>
            </w:r>
          </w:p>
        </w:tc>
        <w:tc>
          <w:tcPr>
            <w:tcW w:w="2127" w:type="dxa"/>
            <w:shd w:val="clear" w:color="auto" w:fill="E2EFD9"/>
            <w:tcMar>
              <w:left w:w="0" w:type="dxa"/>
              <w:right w:w="0" w:type="dxa"/>
            </w:tcMar>
            <w:vAlign w:val="center"/>
          </w:tcPr>
          <w:p w14:paraId="32D511EB" w14:textId="1CE3AE44" w:rsidR="00D52E74" w:rsidRDefault="00D52E74" w:rsidP="00AE5AEC">
            <w:pPr>
              <w:jc w:val="center"/>
            </w:pPr>
            <w:r>
              <w:t>April 2019</w:t>
            </w:r>
          </w:p>
        </w:tc>
      </w:tr>
      <w:bookmarkEnd w:id="10"/>
      <w:bookmarkEnd w:id="11"/>
    </w:tbl>
    <w:p w14:paraId="6BF12818" w14:textId="77777777" w:rsidR="001F2F35" w:rsidRDefault="001F2F35" w:rsidP="001F2F35"/>
    <w:p w14:paraId="1D9C0054" w14:textId="77777777" w:rsidR="001F2F35" w:rsidRPr="00606DD1" w:rsidRDefault="001F2F35" w:rsidP="001F2F35"/>
    <w:tbl>
      <w:tblPr>
        <w:tblW w:w="965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2593"/>
        <w:gridCol w:w="298"/>
        <w:gridCol w:w="297"/>
        <w:gridCol w:w="300"/>
        <w:gridCol w:w="292"/>
        <w:gridCol w:w="296"/>
        <w:gridCol w:w="300"/>
        <w:gridCol w:w="296"/>
        <w:gridCol w:w="383"/>
        <w:gridCol w:w="292"/>
        <w:gridCol w:w="292"/>
        <w:gridCol w:w="299"/>
        <w:gridCol w:w="296"/>
        <w:gridCol w:w="372"/>
        <w:gridCol w:w="361"/>
        <w:gridCol w:w="361"/>
        <w:gridCol w:w="371"/>
        <w:gridCol w:w="363"/>
        <w:gridCol w:w="383"/>
        <w:gridCol w:w="361"/>
      </w:tblGrid>
      <w:tr w:rsidR="0018613A" w:rsidRPr="00F82665" w14:paraId="47FF473F" w14:textId="17F3F750" w:rsidTr="0018613A">
        <w:tc>
          <w:tcPr>
            <w:tcW w:w="846" w:type="dxa"/>
            <w:shd w:val="clear" w:color="auto" w:fill="DEEAF6"/>
            <w:tcMar>
              <w:left w:w="0" w:type="dxa"/>
              <w:right w:w="0" w:type="dxa"/>
            </w:tcMar>
            <w:vAlign w:val="center"/>
          </w:tcPr>
          <w:p w14:paraId="04C567AB" w14:textId="77777777" w:rsidR="0018613A" w:rsidRPr="00F82665" w:rsidRDefault="0018613A" w:rsidP="0018613A">
            <w:pPr>
              <w:keepNext/>
              <w:keepLines/>
              <w:jc w:val="center"/>
              <w:rPr>
                <w:b/>
              </w:rPr>
            </w:pPr>
            <w:r w:rsidRPr="00F82665">
              <w:rPr>
                <w:b/>
              </w:rPr>
              <w:t xml:space="preserve">Task </w:t>
            </w:r>
            <w:proofErr w:type="spellStart"/>
            <w:r w:rsidRPr="00F82665">
              <w:rPr>
                <w:b/>
              </w:rPr>
              <w:t>Milest</w:t>
            </w:r>
            <w:proofErr w:type="spellEnd"/>
            <w:r w:rsidRPr="00F82665">
              <w:rPr>
                <w:b/>
              </w:rPr>
              <w:t>.</w:t>
            </w:r>
          </w:p>
        </w:tc>
        <w:tc>
          <w:tcPr>
            <w:tcW w:w="2602" w:type="dxa"/>
            <w:shd w:val="clear" w:color="auto" w:fill="DEEAF6"/>
            <w:tcMar>
              <w:left w:w="57" w:type="dxa"/>
              <w:right w:w="57" w:type="dxa"/>
            </w:tcMar>
            <w:vAlign w:val="center"/>
          </w:tcPr>
          <w:p w14:paraId="2426B3BC" w14:textId="77777777" w:rsidR="0018613A" w:rsidRPr="00F82665" w:rsidRDefault="0018613A" w:rsidP="0018613A">
            <w:pPr>
              <w:keepNext/>
              <w:keepLines/>
              <w:rPr>
                <w:b/>
              </w:rPr>
            </w:pPr>
            <w:r w:rsidRPr="00F82665">
              <w:rPr>
                <w:b/>
              </w:rPr>
              <w:t>Description</w:t>
            </w:r>
          </w:p>
        </w:tc>
        <w:tc>
          <w:tcPr>
            <w:tcW w:w="299" w:type="dxa"/>
            <w:shd w:val="clear" w:color="auto" w:fill="DEEAF6"/>
            <w:tcMar>
              <w:left w:w="0" w:type="dxa"/>
              <w:right w:w="0" w:type="dxa"/>
            </w:tcMar>
            <w:vAlign w:val="center"/>
          </w:tcPr>
          <w:p w14:paraId="7BC9F801" w14:textId="581EBB2A" w:rsidR="0018613A" w:rsidRPr="00F82665" w:rsidRDefault="0018613A" w:rsidP="0018613A">
            <w:pPr>
              <w:keepNext/>
              <w:keepLines/>
              <w:jc w:val="center"/>
              <w:rPr>
                <w:b/>
              </w:rPr>
            </w:pPr>
            <w:r>
              <w:rPr>
                <w:b/>
              </w:rPr>
              <w:t>O</w:t>
            </w:r>
          </w:p>
        </w:tc>
        <w:tc>
          <w:tcPr>
            <w:tcW w:w="298" w:type="dxa"/>
            <w:shd w:val="clear" w:color="auto" w:fill="DEEAF6"/>
            <w:tcMar>
              <w:left w:w="0" w:type="dxa"/>
              <w:right w:w="0" w:type="dxa"/>
            </w:tcMar>
            <w:vAlign w:val="center"/>
          </w:tcPr>
          <w:p w14:paraId="0E3C2DDC" w14:textId="77D1B900" w:rsidR="0018613A" w:rsidRPr="00F82665" w:rsidRDefault="0018613A" w:rsidP="0018613A">
            <w:pPr>
              <w:keepNext/>
              <w:keepLines/>
              <w:jc w:val="center"/>
              <w:rPr>
                <w:b/>
              </w:rPr>
            </w:pPr>
            <w:r>
              <w:rPr>
                <w:b/>
              </w:rPr>
              <w:t>N</w:t>
            </w:r>
          </w:p>
        </w:tc>
        <w:tc>
          <w:tcPr>
            <w:tcW w:w="301" w:type="dxa"/>
            <w:shd w:val="clear" w:color="auto" w:fill="DEEAF6"/>
            <w:tcMar>
              <w:left w:w="0" w:type="dxa"/>
              <w:right w:w="0" w:type="dxa"/>
            </w:tcMar>
            <w:vAlign w:val="center"/>
          </w:tcPr>
          <w:p w14:paraId="35B80F30" w14:textId="23B7B730" w:rsidR="0018613A" w:rsidRPr="00F82665" w:rsidRDefault="0018613A" w:rsidP="0018613A">
            <w:pPr>
              <w:keepNext/>
              <w:keepLines/>
              <w:jc w:val="center"/>
              <w:rPr>
                <w:b/>
              </w:rPr>
            </w:pPr>
            <w:r>
              <w:rPr>
                <w:b/>
              </w:rPr>
              <w:t>D</w:t>
            </w:r>
          </w:p>
        </w:tc>
        <w:tc>
          <w:tcPr>
            <w:tcW w:w="293" w:type="dxa"/>
            <w:shd w:val="clear" w:color="auto" w:fill="DEEAF6"/>
            <w:tcMar>
              <w:left w:w="0" w:type="dxa"/>
              <w:right w:w="0" w:type="dxa"/>
            </w:tcMar>
            <w:vAlign w:val="center"/>
          </w:tcPr>
          <w:p w14:paraId="712B7C1A" w14:textId="575F3EB9" w:rsidR="0018613A" w:rsidRPr="00F82665" w:rsidRDefault="0018613A" w:rsidP="0018613A">
            <w:pPr>
              <w:keepNext/>
              <w:keepLines/>
              <w:jc w:val="center"/>
              <w:rPr>
                <w:b/>
              </w:rPr>
            </w:pPr>
            <w:r>
              <w:rPr>
                <w:b/>
              </w:rPr>
              <w:t>J</w:t>
            </w:r>
          </w:p>
        </w:tc>
        <w:tc>
          <w:tcPr>
            <w:tcW w:w="297" w:type="dxa"/>
            <w:shd w:val="clear" w:color="auto" w:fill="DEEAF6"/>
            <w:tcMar>
              <w:left w:w="0" w:type="dxa"/>
              <w:right w:w="0" w:type="dxa"/>
            </w:tcMar>
            <w:vAlign w:val="center"/>
          </w:tcPr>
          <w:p w14:paraId="2C44DF37" w14:textId="32C3E1B4" w:rsidR="0018613A" w:rsidRPr="00F82665" w:rsidRDefault="0018613A" w:rsidP="0018613A">
            <w:pPr>
              <w:keepNext/>
              <w:keepLines/>
              <w:jc w:val="center"/>
              <w:rPr>
                <w:b/>
              </w:rPr>
            </w:pPr>
            <w:r>
              <w:rPr>
                <w:b/>
              </w:rPr>
              <w:t>F</w:t>
            </w:r>
          </w:p>
        </w:tc>
        <w:tc>
          <w:tcPr>
            <w:tcW w:w="301" w:type="dxa"/>
            <w:shd w:val="clear" w:color="auto" w:fill="DEEAF6"/>
            <w:tcMar>
              <w:left w:w="0" w:type="dxa"/>
              <w:right w:w="0" w:type="dxa"/>
            </w:tcMar>
            <w:vAlign w:val="center"/>
          </w:tcPr>
          <w:p w14:paraId="69341EDD" w14:textId="06A086D6" w:rsidR="0018613A" w:rsidRPr="00F82665" w:rsidRDefault="0018613A" w:rsidP="0018613A">
            <w:pPr>
              <w:keepNext/>
              <w:keepLines/>
              <w:jc w:val="center"/>
              <w:rPr>
                <w:b/>
              </w:rPr>
            </w:pPr>
            <w:r>
              <w:rPr>
                <w:b/>
              </w:rPr>
              <w:t>M</w:t>
            </w:r>
          </w:p>
        </w:tc>
        <w:tc>
          <w:tcPr>
            <w:tcW w:w="297" w:type="dxa"/>
            <w:shd w:val="clear" w:color="auto" w:fill="DEEAF6"/>
            <w:tcMar>
              <w:left w:w="0" w:type="dxa"/>
              <w:right w:w="0" w:type="dxa"/>
            </w:tcMar>
            <w:vAlign w:val="center"/>
          </w:tcPr>
          <w:p w14:paraId="0F90F4FB" w14:textId="2002B1F8" w:rsidR="0018613A" w:rsidRPr="00F82665" w:rsidRDefault="0018613A" w:rsidP="0018613A">
            <w:pPr>
              <w:keepNext/>
              <w:keepLines/>
              <w:jc w:val="center"/>
              <w:rPr>
                <w:b/>
              </w:rPr>
            </w:pPr>
            <w:r>
              <w:rPr>
                <w:b/>
              </w:rPr>
              <w:t>A</w:t>
            </w:r>
          </w:p>
        </w:tc>
        <w:tc>
          <w:tcPr>
            <w:tcW w:w="361" w:type="dxa"/>
            <w:shd w:val="clear" w:color="auto" w:fill="DEEAF6"/>
            <w:vAlign w:val="center"/>
          </w:tcPr>
          <w:p w14:paraId="5CF8885E" w14:textId="059EBBA6" w:rsidR="0018613A" w:rsidRDefault="0018613A" w:rsidP="0018613A">
            <w:pPr>
              <w:keepNext/>
              <w:keepLines/>
              <w:jc w:val="center"/>
              <w:rPr>
                <w:b/>
              </w:rPr>
            </w:pPr>
            <w:r>
              <w:rPr>
                <w:b/>
              </w:rPr>
              <w:t>M</w:t>
            </w:r>
          </w:p>
        </w:tc>
        <w:tc>
          <w:tcPr>
            <w:tcW w:w="293" w:type="dxa"/>
            <w:shd w:val="clear" w:color="auto" w:fill="DEEAF6"/>
            <w:tcMar>
              <w:left w:w="0" w:type="dxa"/>
              <w:right w:w="0" w:type="dxa"/>
            </w:tcMar>
            <w:vAlign w:val="center"/>
          </w:tcPr>
          <w:p w14:paraId="4712FBDA" w14:textId="6E6B7155" w:rsidR="0018613A" w:rsidRPr="00F82665" w:rsidRDefault="0018613A" w:rsidP="0018613A">
            <w:pPr>
              <w:keepNext/>
              <w:keepLines/>
              <w:jc w:val="center"/>
              <w:rPr>
                <w:b/>
              </w:rPr>
            </w:pPr>
            <w:r>
              <w:rPr>
                <w:b/>
              </w:rPr>
              <w:t>J</w:t>
            </w:r>
          </w:p>
        </w:tc>
        <w:tc>
          <w:tcPr>
            <w:tcW w:w="293" w:type="dxa"/>
            <w:shd w:val="clear" w:color="auto" w:fill="DEEAF6"/>
            <w:tcMar>
              <w:left w:w="0" w:type="dxa"/>
              <w:right w:w="0" w:type="dxa"/>
            </w:tcMar>
            <w:vAlign w:val="center"/>
          </w:tcPr>
          <w:p w14:paraId="3E54BCA7" w14:textId="118EF3B6" w:rsidR="0018613A" w:rsidRPr="00F82665" w:rsidRDefault="0018613A" w:rsidP="0018613A">
            <w:pPr>
              <w:keepNext/>
              <w:keepLines/>
              <w:jc w:val="center"/>
              <w:rPr>
                <w:b/>
              </w:rPr>
            </w:pPr>
            <w:r>
              <w:rPr>
                <w:b/>
              </w:rPr>
              <w:t>J</w:t>
            </w:r>
          </w:p>
        </w:tc>
        <w:tc>
          <w:tcPr>
            <w:tcW w:w="300" w:type="dxa"/>
            <w:shd w:val="clear" w:color="auto" w:fill="DEEAF6"/>
            <w:tcMar>
              <w:left w:w="0" w:type="dxa"/>
              <w:right w:w="0" w:type="dxa"/>
            </w:tcMar>
            <w:vAlign w:val="center"/>
          </w:tcPr>
          <w:p w14:paraId="53D62011" w14:textId="717B16CF" w:rsidR="0018613A" w:rsidRPr="00F82665" w:rsidRDefault="0018613A" w:rsidP="0018613A">
            <w:pPr>
              <w:keepNext/>
              <w:keepLines/>
              <w:jc w:val="center"/>
              <w:rPr>
                <w:b/>
              </w:rPr>
            </w:pPr>
            <w:r>
              <w:rPr>
                <w:b/>
              </w:rPr>
              <w:t>A</w:t>
            </w:r>
          </w:p>
        </w:tc>
        <w:tc>
          <w:tcPr>
            <w:tcW w:w="297" w:type="dxa"/>
            <w:shd w:val="clear" w:color="auto" w:fill="DEEAF6"/>
            <w:tcMar>
              <w:left w:w="0" w:type="dxa"/>
              <w:right w:w="0" w:type="dxa"/>
            </w:tcMar>
            <w:vAlign w:val="center"/>
          </w:tcPr>
          <w:p w14:paraId="58991E5E" w14:textId="3B1869B1" w:rsidR="0018613A" w:rsidRPr="00F82665" w:rsidRDefault="0018613A" w:rsidP="0018613A">
            <w:pPr>
              <w:keepNext/>
              <w:keepLines/>
              <w:rPr>
                <w:b/>
              </w:rPr>
            </w:pPr>
            <w:r>
              <w:rPr>
                <w:b/>
              </w:rPr>
              <w:t xml:space="preserve"> S</w:t>
            </w:r>
          </w:p>
        </w:tc>
        <w:tc>
          <w:tcPr>
            <w:tcW w:w="372" w:type="dxa"/>
            <w:shd w:val="clear" w:color="auto" w:fill="DEEAF6"/>
            <w:vAlign w:val="center"/>
          </w:tcPr>
          <w:p w14:paraId="052ECF19" w14:textId="36E53C49" w:rsidR="0018613A" w:rsidRPr="00F82665" w:rsidRDefault="0018613A" w:rsidP="0018613A">
            <w:pPr>
              <w:keepNext/>
              <w:keepLines/>
              <w:jc w:val="center"/>
              <w:rPr>
                <w:b/>
              </w:rPr>
            </w:pPr>
            <w:r>
              <w:rPr>
                <w:b/>
              </w:rPr>
              <w:t>O</w:t>
            </w:r>
          </w:p>
        </w:tc>
        <w:tc>
          <w:tcPr>
            <w:tcW w:w="361" w:type="dxa"/>
            <w:shd w:val="clear" w:color="auto" w:fill="DEEAF6"/>
            <w:vAlign w:val="center"/>
          </w:tcPr>
          <w:p w14:paraId="6FCBA87A" w14:textId="08C5E11B" w:rsidR="0018613A" w:rsidRPr="00F82665" w:rsidRDefault="0018613A" w:rsidP="0018613A">
            <w:pPr>
              <w:keepNext/>
              <w:keepLines/>
              <w:jc w:val="center"/>
              <w:rPr>
                <w:b/>
              </w:rPr>
            </w:pPr>
            <w:r>
              <w:rPr>
                <w:b/>
              </w:rPr>
              <w:t>N</w:t>
            </w:r>
          </w:p>
        </w:tc>
        <w:tc>
          <w:tcPr>
            <w:tcW w:w="361" w:type="dxa"/>
            <w:shd w:val="clear" w:color="auto" w:fill="DEEAF6"/>
            <w:vAlign w:val="center"/>
          </w:tcPr>
          <w:p w14:paraId="730B4B93" w14:textId="6B6EC71B" w:rsidR="0018613A" w:rsidRPr="00F82665" w:rsidRDefault="0018613A" w:rsidP="0018613A">
            <w:pPr>
              <w:keepNext/>
              <w:keepLines/>
              <w:jc w:val="center"/>
              <w:rPr>
                <w:b/>
              </w:rPr>
            </w:pPr>
            <w:r>
              <w:rPr>
                <w:b/>
              </w:rPr>
              <w:t>D</w:t>
            </w:r>
          </w:p>
        </w:tc>
        <w:tc>
          <w:tcPr>
            <w:tcW w:w="371" w:type="dxa"/>
            <w:shd w:val="clear" w:color="auto" w:fill="DEEAF6"/>
            <w:vAlign w:val="center"/>
          </w:tcPr>
          <w:p w14:paraId="135F3EF7" w14:textId="74DA06F3" w:rsidR="0018613A" w:rsidRPr="00F82665" w:rsidRDefault="0018613A" w:rsidP="0018613A">
            <w:pPr>
              <w:keepNext/>
              <w:keepLines/>
              <w:jc w:val="center"/>
              <w:rPr>
                <w:b/>
              </w:rPr>
            </w:pPr>
            <w:r>
              <w:rPr>
                <w:b/>
              </w:rPr>
              <w:t>J</w:t>
            </w:r>
          </w:p>
        </w:tc>
        <w:tc>
          <w:tcPr>
            <w:tcW w:w="363" w:type="dxa"/>
            <w:shd w:val="clear" w:color="auto" w:fill="DEEAF6"/>
            <w:vAlign w:val="center"/>
          </w:tcPr>
          <w:p w14:paraId="623FF644" w14:textId="35CCD679" w:rsidR="0018613A" w:rsidRPr="00F82665" w:rsidRDefault="0018613A" w:rsidP="0018613A">
            <w:r>
              <w:rPr>
                <w:b/>
              </w:rPr>
              <w:t>F</w:t>
            </w:r>
          </w:p>
        </w:tc>
        <w:tc>
          <w:tcPr>
            <w:tcW w:w="383" w:type="dxa"/>
            <w:shd w:val="clear" w:color="auto" w:fill="DEEAF6"/>
            <w:vAlign w:val="center"/>
          </w:tcPr>
          <w:p w14:paraId="472430F6" w14:textId="76E2C79F" w:rsidR="0018613A" w:rsidRDefault="0018613A" w:rsidP="0018613A">
            <w:pPr>
              <w:rPr>
                <w:b/>
              </w:rPr>
            </w:pPr>
            <w:r>
              <w:rPr>
                <w:b/>
              </w:rPr>
              <w:t>M</w:t>
            </w:r>
          </w:p>
        </w:tc>
        <w:tc>
          <w:tcPr>
            <w:tcW w:w="361" w:type="dxa"/>
            <w:shd w:val="clear" w:color="auto" w:fill="DEEAF6"/>
            <w:vAlign w:val="center"/>
          </w:tcPr>
          <w:p w14:paraId="35A2EB9A" w14:textId="79484148" w:rsidR="0018613A" w:rsidRDefault="0018613A" w:rsidP="0018613A">
            <w:pPr>
              <w:rPr>
                <w:b/>
              </w:rPr>
            </w:pPr>
            <w:r>
              <w:rPr>
                <w:b/>
              </w:rPr>
              <w:t>A</w:t>
            </w:r>
          </w:p>
        </w:tc>
      </w:tr>
      <w:tr w:rsidR="0018613A" w14:paraId="6BCFE2F4" w14:textId="50F94C20" w:rsidTr="001F0ADE">
        <w:tc>
          <w:tcPr>
            <w:tcW w:w="846" w:type="dxa"/>
            <w:shd w:val="clear" w:color="auto" w:fill="auto"/>
            <w:tcMar>
              <w:left w:w="0" w:type="dxa"/>
              <w:right w:w="0" w:type="dxa"/>
            </w:tcMar>
            <w:vAlign w:val="center"/>
          </w:tcPr>
          <w:p w14:paraId="275D1A99" w14:textId="77777777" w:rsidR="0018613A" w:rsidRDefault="0018613A" w:rsidP="0018613A">
            <w:pPr>
              <w:keepNext/>
              <w:keepLines/>
              <w:jc w:val="center"/>
            </w:pPr>
            <w:r>
              <w:t>T1</w:t>
            </w:r>
          </w:p>
        </w:tc>
        <w:tc>
          <w:tcPr>
            <w:tcW w:w="2602" w:type="dxa"/>
            <w:shd w:val="clear" w:color="auto" w:fill="auto"/>
            <w:tcMar>
              <w:left w:w="57" w:type="dxa"/>
              <w:right w:w="57" w:type="dxa"/>
            </w:tcMar>
            <w:vAlign w:val="center"/>
          </w:tcPr>
          <w:p w14:paraId="39D229D6" w14:textId="7FD801B6" w:rsidR="0018613A" w:rsidRDefault="0036299E" w:rsidP="0018613A">
            <w:pPr>
              <w:keepNext/>
              <w:keepLines/>
            </w:pPr>
            <w:r>
              <w:t>Project management</w:t>
            </w:r>
          </w:p>
        </w:tc>
        <w:tc>
          <w:tcPr>
            <w:tcW w:w="299" w:type="dxa"/>
            <w:shd w:val="clear" w:color="auto" w:fill="C6D9F1" w:themeFill="text2" w:themeFillTint="33"/>
            <w:tcMar>
              <w:left w:w="0" w:type="dxa"/>
              <w:right w:w="0" w:type="dxa"/>
            </w:tcMar>
            <w:vAlign w:val="center"/>
          </w:tcPr>
          <w:p w14:paraId="4E9BD0CE" w14:textId="77777777" w:rsidR="0018613A" w:rsidRDefault="0018613A" w:rsidP="0018613A">
            <w:pPr>
              <w:keepNext/>
              <w:keepLines/>
              <w:jc w:val="center"/>
            </w:pPr>
          </w:p>
        </w:tc>
        <w:tc>
          <w:tcPr>
            <w:tcW w:w="298" w:type="dxa"/>
            <w:shd w:val="clear" w:color="auto" w:fill="C6D9F1" w:themeFill="text2" w:themeFillTint="33"/>
            <w:tcMar>
              <w:left w:w="0" w:type="dxa"/>
              <w:right w:w="0" w:type="dxa"/>
            </w:tcMar>
            <w:vAlign w:val="center"/>
          </w:tcPr>
          <w:p w14:paraId="4AA6556A" w14:textId="77777777" w:rsidR="0018613A" w:rsidRDefault="0018613A" w:rsidP="0018613A">
            <w:pPr>
              <w:keepNext/>
              <w:keepLines/>
              <w:jc w:val="center"/>
            </w:pPr>
          </w:p>
        </w:tc>
        <w:tc>
          <w:tcPr>
            <w:tcW w:w="301" w:type="dxa"/>
            <w:shd w:val="clear" w:color="auto" w:fill="C6D9F1" w:themeFill="text2" w:themeFillTint="33"/>
            <w:tcMar>
              <w:left w:w="0" w:type="dxa"/>
              <w:right w:w="0" w:type="dxa"/>
            </w:tcMar>
            <w:vAlign w:val="center"/>
          </w:tcPr>
          <w:p w14:paraId="6A279088" w14:textId="77777777" w:rsidR="0018613A" w:rsidRDefault="0018613A" w:rsidP="0018613A">
            <w:pPr>
              <w:keepNext/>
              <w:keepLines/>
              <w:jc w:val="center"/>
            </w:pPr>
          </w:p>
        </w:tc>
        <w:tc>
          <w:tcPr>
            <w:tcW w:w="293" w:type="dxa"/>
            <w:shd w:val="clear" w:color="auto" w:fill="C6D9F1" w:themeFill="text2" w:themeFillTint="33"/>
            <w:tcMar>
              <w:left w:w="0" w:type="dxa"/>
              <w:right w:w="0" w:type="dxa"/>
            </w:tcMar>
            <w:vAlign w:val="center"/>
          </w:tcPr>
          <w:p w14:paraId="0AE0A71F" w14:textId="77777777" w:rsidR="0018613A" w:rsidRDefault="0018613A" w:rsidP="0018613A">
            <w:pPr>
              <w:keepNext/>
              <w:keepLines/>
              <w:jc w:val="center"/>
            </w:pPr>
          </w:p>
        </w:tc>
        <w:tc>
          <w:tcPr>
            <w:tcW w:w="297" w:type="dxa"/>
            <w:shd w:val="clear" w:color="auto" w:fill="C6D9F1" w:themeFill="text2" w:themeFillTint="33"/>
            <w:tcMar>
              <w:left w:w="0" w:type="dxa"/>
              <w:right w:w="0" w:type="dxa"/>
            </w:tcMar>
            <w:vAlign w:val="center"/>
          </w:tcPr>
          <w:p w14:paraId="67781172" w14:textId="77777777" w:rsidR="0018613A" w:rsidRDefault="0018613A" w:rsidP="0018613A">
            <w:pPr>
              <w:keepNext/>
              <w:keepLines/>
              <w:jc w:val="center"/>
            </w:pPr>
          </w:p>
        </w:tc>
        <w:tc>
          <w:tcPr>
            <w:tcW w:w="301" w:type="dxa"/>
            <w:shd w:val="clear" w:color="auto" w:fill="C6D9F1" w:themeFill="text2" w:themeFillTint="33"/>
            <w:tcMar>
              <w:left w:w="0" w:type="dxa"/>
              <w:right w:w="0" w:type="dxa"/>
            </w:tcMar>
            <w:vAlign w:val="center"/>
          </w:tcPr>
          <w:p w14:paraId="044243AB" w14:textId="77777777" w:rsidR="0018613A" w:rsidRDefault="0018613A" w:rsidP="0018613A">
            <w:pPr>
              <w:keepNext/>
              <w:keepLines/>
              <w:jc w:val="center"/>
            </w:pPr>
          </w:p>
        </w:tc>
        <w:tc>
          <w:tcPr>
            <w:tcW w:w="297" w:type="dxa"/>
            <w:shd w:val="clear" w:color="auto" w:fill="C6D9F1" w:themeFill="text2" w:themeFillTint="33"/>
            <w:tcMar>
              <w:left w:w="0" w:type="dxa"/>
              <w:right w:w="0" w:type="dxa"/>
            </w:tcMar>
            <w:vAlign w:val="center"/>
          </w:tcPr>
          <w:p w14:paraId="7D2AB742" w14:textId="77777777" w:rsidR="0018613A" w:rsidRDefault="0018613A" w:rsidP="0018613A">
            <w:pPr>
              <w:keepNext/>
              <w:keepLines/>
              <w:jc w:val="center"/>
            </w:pPr>
          </w:p>
        </w:tc>
        <w:tc>
          <w:tcPr>
            <w:tcW w:w="361" w:type="dxa"/>
            <w:shd w:val="clear" w:color="auto" w:fill="C6D9F1" w:themeFill="text2" w:themeFillTint="33"/>
            <w:vAlign w:val="center"/>
          </w:tcPr>
          <w:p w14:paraId="6BBA9723" w14:textId="77777777" w:rsidR="0018613A" w:rsidRDefault="0018613A" w:rsidP="0018613A">
            <w:pPr>
              <w:keepNext/>
              <w:keepLines/>
              <w:jc w:val="center"/>
            </w:pPr>
          </w:p>
        </w:tc>
        <w:tc>
          <w:tcPr>
            <w:tcW w:w="293" w:type="dxa"/>
            <w:shd w:val="clear" w:color="auto" w:fill="C6D9F1" w:themeFill="text2" w:themeFillTint="33"/>
            <w:tcMar>
              <w:left w:w="0" w:type="dxa"/>
              <w:right w:w="0" w:type="dxa"/>
            </w:tcMar>
            <w:vAlign w:val="center"/>
          </w:tcPr>
          <w:p w14:paraId="6AC54B65" w14:textId="185D4385" w:rsidR="0018613A" w:rsidRDefault="0018613A" w:rsidP="0018613A">
            <w:pPr>
              <w:keepNext/>
              <w:keepLines/>
              <w:jc w:val="center"/>
            </w:pPr>
          </w:p>
        </w:tc>
        <w:tc>
          <w:tcPr>
            <w:tcW w:w="293" w:type="dxa"/>
            <w:shd w:val="clear" w:color="auto" w:fill="C6D9F1" w:themeFill="text2" w:themeFillTint="33"/>
            <w:tcMar>
              <w:left w:w="0" w:type="dxa"/>
              <w:right w:w="0" w:type="dxa"/>
            </w:tcMar>
            <w:vAlign w:val="center"/>
          </w:tcPr>
          <w:p w14:paraId="2DEA5B9A" w14:textId="77777777" w:rsidR="0018613A" w:rsidRDefault="0018613A" w:rsidP="0018613A">
            <w:pPr>
              <w:keepNext/>
              <w:keepLines/>
              <w:jc w:val="center"/>
            </w:pPr>
          </w:p>
        </w:tc>
        <w:tc>
          <w:tcPr>
            <w:tcW w:w="300" w:type="dxa"/>
            <w:shd w:val="clear" w:color="auto" w:fill="C6D9F1" w:themeFill="text2" w:themeFillTint="33"/>
            <w:tcMar>
              <w:left w:w="0" w:type="dxa"/>
              <w:right w:w="0" w:type="dxa"/>
            </w:tcMar>
            <w:vAlign w:val="center"/>
          </w:tcPr>
          <w:p w14:paraId="12C8EACE" w14:textId="77777777" w:rsidR="0018613A" w:rsidRDefault="0018613A" w:rsidP="0018613A">
            <w:pPr>
              <w:keepNext/>
              <w:keepLines/>
              <w:jc w:val="center"/>
            </w:pPr>
          </w:p>
        </w:tc>
        <w:tc>
          <w:tcPr>
            <w:tcW w:w="297" w:type="dxa"/>
            <w:shd w:val="clear" w:color="auto" w:fill="C6D9F1" w:themeFill="text2" w:themeFillTint="33"/>
            <w:tcMar>
              <w:left w:w="0" w:type="dxa"/>
              <w:right w:w="0" w:type="dxa"/>
            </w:tcMar>
            <w:vAlign w:val="center"/>
          </w:tcPr>
          <w:p w14:paraId="40E49BBB" w14:textId="77777777" w:rsidR="0018613A" w:rsidRDefault="0018613A" w:rsidP="0018613A">
            <w:pPr>
              <w:keepNext/>
              <w:keepLines/>
              <w:jc w:val="center"/>
            </w:pPr>
          </w:p>
        </w:tc>
        <w:tc>
          <w:tcPr>
            <w:tcW w:w="372" w:type="dxa"/>
            <w:shd w:val="clear" w:color="auto" w:fill="C6D9F1" w:themeFill="text2" w:themeFillTint="33"/>
            <w:vAlign w:val="center"/>
          </w:tcPr>
          <w:p w14:paraId="1D3725EF" w14:textId="77777777" w:rsidR="0018613A" w:rsidRDefault="0018613A" w:rsidP="0018613A">
            <w:pPr>
              <w:keepNext/>
              <w:keepLines/>
              <w:jc w:val="center"/>
            </w:pPr>
          </w:p>
        </w:tc>
        <w:tc>
          <w:tcPr>
            <w:tcW w:w="361" w:type="dxa"/>
            <w:shd w:val="clear" w:color="auto" w:fill="C6D9F1" w:themeFill="text2" w:themeFillTint="33"/>
            <w:vAlign w:val="center"/>
          </w:tcPr>
          <w:p w14:paraId="67B702DC" w14:textId="77777777" w:rsidR="0018613A" w:rsidRDefault="0018613A" w:rsidP="0018613A">
            <w:pPr>
              <w:keepNext/>
              <w:keepLines/>
              <w:jc w:val="center"/>
            </w:pPr>
          </w:p>
        </w:tc>
        <w:tc>
          <w:tcPr>
            <w:tcW w:w="361" w:type="dxa"/>
            <w:shd w:val="clear" w:color="auto" w:fill="C6D9F1" w:themeFill="text2" w:themeFillTint="33"/>
            <w:vAlign w:val="center"/>
          </w:tcPr>
          <w:p w14:paraId="72F5A53C" w14:textId="77777777" w:rsidR="0018613A" w:rsidRDefault="0018613A" w:rsidP="0018613A">
            <w:pPr>
              <w:keepNext/>
              <w:keepLines/>
              <w:jc w:val="center"/>
            </w:pPr>
          </w:p>
        </w:tc>
        <w:tc>
          <w:tcPr>
            <w:tcW w:w="371" w:type="dxa"/>
            <w:shd w:val="clear" w:color="auto" w:fill="C6D9F1" w:themeFill="text2" w:themeFillTint="33"/>
            <w:vAlign w:val="center"/>
          </w:tcPr>
          <w:p w14:paraId="54D0DD8A" w14:textId="77777777" w:rsidR="0018613A" w:rsidRDefault="0018613A" w:rsidP="0018613A">
            <w:pPr>
              <w:keepNext/>
              <w:keepLines/>
              <w:jc w:val="center"/>
            </w:pPr>
          </w:p>
        </w:tc>
        <w:tc>
          <w:tcPr>
            <w:tcW w:w="363" w:type="dxa"/>
            <w:shd w:val="clear" w:color="auto" w:fill="C6D9F1" w:themeFill="text2" w:themeFillTint="33"/>
            <w:vAlign w:val="center"/>
          </w:tcPr>
          <w:p w14:paraId="48AC61CF" w14:textId="77777777" w:rsidR="0018613A" w:rsidRDefault="0018613A" w:rsidP="0018613A">
            <w:pPr>
              <w:keepNext/>
              <w:keepLines/>
              <w:jc w:val="center"/>
            </w:pPr>
          </w:p>
        </w:tc>
        <w:tc>
          <w:tcPr>
            <w:tcW w:w="383" w:type="dxa"/>
            <w:shd w:val="clear" w:color="auto" w:fill="C6D9F1" w:themeFill="text2" w:themeFillTint="33"/>
            <w:vAlign w:val="center"/>
          </w:tcPr>
          <w:p w14:paraId="41B1BC35" w14:textId="77777777" w:rsidR="0018613A" w:rsidRDefault="0018613A" w:rsidP="0018613A">
            <w:pPr>
              <w:keepNext/>
              <w:keepLines/>
              <w:jc w:val="center"/>
            </w:pPr>
          </w:p>
        </w:tc>
        <w:tc>
          <w:tcPr>
            <w:tcW w:w="361" w:type="dxa"/>
            <w:shd w:val="clear" w:color="auto" w:fill="C6D9F1" w:themeFill="text2" w:themeFillTint="33"/>
            <w:vAlign w:val="center"/>
          </w:tcPr>
          <w:p w14:paraId="072E3CEB" w14:textId="77777777" w:rsidR="0018613A" w:rsidRDefault="0018613A" w:rsidP="0018613A">
            <w:pPr>
              <w:keepNext/>
              <w:keepLines/>
              <w:jc w:val="center"/>
            </w:pPr>
          </w:p>
        </w:tc>
      </w:tr>
      <w:tr w:rsidR="0018613A" w14:paraId="74C32887" w14:textId="642BE069" w:rsidTr="001F0ADE">
        <w:tc>
          <w:tcPr>
            <w:tcW w:w="846" w:type="dxa"/>
            <w:shd w:val="clear" w:color="auto" w:fill="auto"/>
            <w:tcMar>
              <w:left w:w="0" w:type="dxa"/>
              <w:right w:w="0" w:type="dxa"/>
            </w:tcMar>
            <w:vAlign w:val="center"/>
          </w:tcPr>
          <w:p w14:paraId="21429318" w14:textId="77777777" w:rsidR="0018613A" w:rsidRDefault="0018613A" w:rsidP="0018613A">
            <w:pPr>
              <w:keepNext/>
              <w:keepLines/>
              <w:jc w:val="center"/>
            </w:pPr>
            <w:r>
              <w:t>T2</w:t>
            </w:r>
          </w:p>
        </w:tc>
        <w:tc>
          <w:tcPr>
            <w:tcW w:w="2602" w:type="dxa"/>
            <w:shd w:val="clear" w:color="auto" w:fill="auto"/>
            <w:tcMar>
              <w:left w:w="57" w:type="dxa"/>
              <w:right w:w="57" w:type="dxa"/>
            </w:tcMar>
            <w:vAlign w:val="center"/>
          </w:tcPr>
          <w:p w14:paraId="1211BB4A" w14:textId="048E86B6" w:rsidR="0018613A" w:rsidRDefault="0036299E" w:rsidP="0036299E">
            <w:pPr>
              <w:keepNext/>
              <w:keepLines/>
              <w:jc w:val="left"/>
            </w:pPr>
            <w:r>
              <w:t>SAREF</w:t>
            </w:r>
            <w:r w:rsidRPr="005357F5">
              <w:t xml:space="preserve"> </w:t>
            </w:r>
            <w:r>
              <w:t>requirements gathering</w:t>
            </w:r>
          </w:p>
        </w:tc>
        <w:tc>
          <w:tcPr>
            <w:tcW w:w="299" w:type="dxa"/>
            <w:shd w:val="clear" w:color="auto" w:fill="C6D9F1" w:themeFill="text2" w:themeFillTint="33"/>
            <w:tcMar>
              <w:left w:w="0" w:type="dxa"/>
              <w:right w:w="0" w:type="dxa"/>
            </w:tcMar>
            <w:vAlign w:val="center"/>
          </w:tcPr>
          <w:p w14:paraId="4D4AC8DE" w14:textId="77777777" w:rsidR="0018613A" w:rsidRDefault="0018613A" w:rsidP="0018613A">
            <w:pPr>
              <w:keepNext/>
              <w:keepLines/>
              <w:jc w:val="center"/>
            </w:pPr>
          </w:p>
        </w:tc>
        <w:tc>
          <w:tcPr>
            <w:tcW w:w="298" w:type="dxa"/>
            <w:shd w:val="clear" w:color="auto" w:fill="C6D9F1" w:themeFill="text2" w:themeFillTint="33"/>
            <w:tcMar>
              <w:left w:w="0" w:type="dxa"/>
              <w:right w:w="0" w:type="dxa"/>
            </w:tcMar>
            <w:vAlign w:val="center"/>
          </w:tcPr>
          <w:p w14:paraId="4908D553" w14:textId="77777777" w:rsidR="0018613A" w:rsidRDefault="0018613A" w:rsidP="0018613A">
            <w:pPr>
              <w:keepNext/>
              <w:keepLines/>
              <w:jc w:val="center"/>
            </w:pPr>
          </w:p>
        </w:tc>
        <w:tc>
          <w:tcPr>
            <w:tcW w:w="301" w:type="dxa"/>
            <w:shd w:val="clear" w:color="auto" w:fill="C6D9F1" w:themeFill="text2" w:themeFillTint="33"/>
            <w:tcMar>
              <w:left w:w="0" w:type="dxa"/>
              <w:right w:w="0" w:type="dxa"/>
            </w:tcMar>
            <w:vAlign w:val="center"/>
          </w:tcPr>
          <w:p w14:paraId="72ECA179" w14:textId="77777777" w:rsidR="0018613A" w:rsidRDefault="0018613A" w:rsidP="0018613A">
            <w:pPr>
              <w:keepNext/>
              <w:keepLines/>
              <w:jc w:val="center"/>
            </w:pPr>
          </w:p>
        </w:tc>
        <w:tc>
          <w:tcPr>
            <w:tcW w:w="293" w:type="dxa"/>
            <w:shd w:val="clear" w:color="auto" w:fill="C6D9F1" w:themeFill="text2" w:themeFillTint="33"/>
            <w:tcMar>
              <w:left w:w="0" w:type="dxa"/>
              <w:right w:w="0" w:type="dxa"/>
            </w:tcMar>
            <w:vAlign w:val="center"/>
          </w:tcPr>
          <w:p w14:paraId="7AFB945E" w14:textId="77777777" w:rsidR="0018613A" w:rsidRDefault="0018613A" w:rsidP="0018613A">
            <w:pPr>
              <w:keepNext/>
              <w:keepLines/>
              <w:jc w:val="center"/>
            </w:pPr>
          </w:p>
        </w:tc>
        <w:tc>
          <w:tcPr>
            <w:tcW w:w="297" w:type="dxa"/>
            <w:shd w:val="clear" w:color="auto" w:fill="C6D9F1" w:themeFill="text2" w:themeFillTint="33"/>
            <w:tcMar>
              <w:left w:w="0" w:type="dxa"/>
              <w:right w:w="0" w:type="dxa"/>
            </w:tcMar>
            <w:vAlign w:val="center"/>
          </w:tcPr>
          <w:p w14:paraId="2077CC44" w14:textId="77777777" w:rsidR="0018613A" w:rsidRDefault="0018613A" w:rsidP="0018613A">
            <w:pPr>
              <w:keepNext/>
              <w:keepLines/>
              <w:jc w:val="center"/>
            </w:pPr>
          </w:p>
        </w:tc>
        <w:tc>
          <w:tcPr>
            <w:tcW w:w="301" w:type="dxa"/>
            <w:shd w:val="clear" w:color="auto" w:fill="C6D9F1" w:themeFill="text2" w:themeFillTint="33"/>
            <w:tcMar>
              <w:left w:w="0" w:type="dxa"/>
              <w:right w:w="0" w:type="dxa"/>
            </w:tcMar>
            <w:vAlign w:val="center"/>
          </w:tcPr>
          <w:p w14:paraId="2EE418C2" w14:textId="77777777" w:rsidR="0018613A" w:rsidRDefault="0018613A" w:rsidP="0018613A">
            <w:pPr>
              <w:keepNext/>
              <w:keepLines/>
              <w:jc w:val="center"/>
            </w:pPr>
          </w:p>
        </w:tc>
        <w:tc>
          <w:tcPr>
            <w:tcW w:w="297" w:type="dxa"/>
            <w:shd w:val="clear" w:color="auto" w:fill="C6D9F1" w:themeFill="text2" w:themeFillTint="33"/>
            <w:tcMar>
              <w:left w:w="0" w:type="dxa"/>
              <w:right w:w="0" w:type="dxa"/>
            </w:tcMar>
            <w:vAlign w:val="center"/>
          </w:tcPr>
          <w:p w14:paraId="7F968BF6" w14:textId="77777777" w:rsidR="0018613A" w:rsidRDefault="0018613A" w:rsidP="0018613A">
            <w:pPr>
              <w:keepNext/>
              <w:keepLines/>
              <w:jc w:val="center"/>
            </w:pPr>
          </w:p>
        </w:tc>
        <w:tc>
          <w:tcPr>
            <w:tcW w:w="361" w:type="dxa"/>
            <w:shd w:val="clear" w:color="auto" w:fill="C6D9F1" w:themeFill="text2" w:themeFillTint="33"/>
            <w:vAlign w:val="center"/>
          </w:tcPr>
          <w:p w14:paraId="23487D6B" w14:textId="77777777" w:rsidR="0018613A" w:rsidRDefault="0018613A" w:rsidP="0018613A">
            <w:pPr>
              <w:keepNext/>
              <w:keepLines/>
              <w:jc w:val="center"/>
            </w:pPr>
          </w:p>
        </w:tc>
        <w:tc>
          <w:tcPr>
            <w:tcW w:w="293" w:type="dxa"/>
            <w:shd w:val="clear" w:color="auto" w:fill="auto"/>
            <w:tcMar>
              <w:left w:w="0" w:type="dxa"/>
              <w:right w:w="0" w:type="dxa"/>
            </w:tcMar>
            <w:vAlign w:val="center"/>
          </w:tcPr>
          <w:p w14:paraId="4D845321" w14:textId="4956D5FE" w:rsidR="0018613A" w:rsidRDefault="0018613A" w:rsidP="0018613A">
            <w:pPr>
              <w:keepNext/>
              <w:keepLines/>
              <w:jc w:val="center"/>
            </w:pPr>
          </w:p>
        </w:tc>
        <w:tc>
          <w:tcPr>
            <w:tcW w:w="293" w:type="dxa"/>
            <w:shd w:val="clear" w:color="auto" w:fill="auto"/>
            <w:tcMar>
              <w:left w:w="0" w:type="dxa"/>
              <w:right w:w="0" w:type="dxa"/>
            </w:tcMar>
            <w:vAlign w:val="center"/>
          </w:tcPr>
          <w:p w14:paraId="6875EF14" w14:textId="77777777" w:rsidR="0018613A" w:rsidRDefault="0018613A" w:rsidP="0018613A">
            <w:pPr>
              <w:keepNext/>
              <w:keepLines/>
              <w:jc w:val="center"/>
            </w:pPr>
          </w:p>
        </w:tc>
        <w:tc>
          <w:tcPr>
            <w:tcW w:w="300" w:type="dxa"/>
            <w:shd w:val="clear" w:color="auto" w:fill="auto"/>
            <w:tcMar>
              <w:left w:w="0" w:type="dxa"/>
              <w:right w:w="0" w:type="dxa"/>
            </w:tcMar>
            <w:vAlign w:val="center"/>
          </w:tcPr>
          <w:p w14:paraId="0F61C728" w14:textId="77777777" w:rsidR="0018613A" w:rsidRDefault="0018613A" w:rsidP="0018613A">
            <w:pPr>
              <w:keepNext/>
              <w:keepLines/>
              <w:jc w:val="center"/>
            </w:pPr>
          </w:p>
        </w:tc>
        <w:tc>
          <w:tcPr>
            <w:tcW w:w="297" w:type="dxa"/>
            <w:shd w:val="clear" w:color="auto" w:fill="auto"/>
            <w:tcMar>
              <w:left w:w="0" w:type="dxa"/>
              <w:right w:w="0" w:type="dxa"/>
            </w:tcMar>
            <w:vAlign w:val="center"/>
          </w:tcPr>
          <w:p w14:paraId="35220ACB" w14:textId="77777777" w:rsidR="0018613A" w:rsidRDefault="0018613A" w:rsidP="0018613A">
            <w:pPr>
              <w:keepNext/>
              <w:keepLines/>
              <w:jc w:val="center"/>
            </w:pPr>
          </w:p>
        </w:tc>
        <w:tc>
          <w:tcPr>
            <w:tcW w:w="372" w:type="dxa"/>
            <w:shd w:val="clear" w:color="auto" w:fill="auto"/>
            <w:vAlign w:val="center"/>
          </w:tcPr>
          <w:p w14:paraId="7604EF99" w14:textId="77777777" w:rsidR="0018613A" w:rsidRDefault="0018613A" w:rsidP="0018613A">
            <w:pPr>
              <w:keepNext/>
              <w:keepLines/>
              <w:jc w:val="center"/>
            </w:pPr>
          </w:p>
        </w:tc>
        <w:tc>
          <w:tcPr>
            <w:tcW w:w="361" w:type="dxa"/>
            <w:shd w:val="clear" w:color="auto" w:fill="auto"/>
            <w:vAlign w:val="center"/>
          </w:tcPr>
          <w:p w14:paraId="3668C954" w14:textId="77777777" w:rsidR="0018613A" w:rsidRDefault="0018613A" w:rsidP="0018613A">
            <w:pPr>
              <w:keepNext/>
              <w:keepLines/>
              <w:jc w:val="center"/>
            </w:pPr>
          </w:p>
        </w:tc>
        <w:tc>
          <w:tcPr>
            <w:tcW w:w="361" w:type="dxa"/>
            <w:shd w:val="clear" w:color="auto" w:fill="auto"/>
            <w:vAlign w:val="center"/>
          </w:tcPr>
          <w:p w14:paraId="6D006205" w14:textId="77777777" w:rsidR="0018613A" w:rsidRDefault="0018613A" w:rsidP="0018613A">
            <w:pPr>
              <w:keepNext/>
              <w:keepLines/>
              <w:jc w:val="center"/>
            </w:pPr>
          </w:p>
        </w:tc>
        <w:tc>
          <w:tcPr>
            <w:tcW w:w="371" w:type="dxa"/>
            <w:shd w:val="clear" w:color="auto" w:fill="auto"/>
            <w:vAlign w:val="center"/>
          </w:tcPr>
          <w:p w14:paraId="42BD5719" w14:textId="77777777" w:rsidR="0018613A" w:rsidRDefault="0018613A" w:rsidP="0018613A">
            <w:pPr>
              <w:keepNext/>
              <w:keepLines/>
              <w:jc w:val="center"/>
            </w:pPr>
          </w:p>
        </w:tc>
        <w:tc>
          <w:tcPr>
            <w:tcW w:w="363" w:type="dxa"/>
            <w:vAlign w:val="center"/>
          </w:tcPr>
          <w:p w14:paraId="2FDF53DD" w14:textId="77777777" w:rsidR="0018613A" w:rsidRDefault="0018613A" w:rsidP="0018613A">
            <w:pPr>
              <w:keepNext/>
              <w:keepLines/>
              <w:jc w:val="center"/>
            </w:pPr>
          </w:p>
        </w:tc>
        <w:tc>
          <w:tcPr>
            <w:tcW w:w="383" w:type="dxa"/>
            <w:vAlign w:val="center"/>
          </w:tcPr>
          <w:p w14:paraId="19A8536B" w14:textId="77777777" w:rsidR="0018613A" w:rsidRDefault="0018613A" w:rsidP="0018613A">
            <w:pPr>
              <w:keepNext/>
              <w:keepLines/>
              <w:jc w:val="center"/>
            </w:pPr>
          </w:p>
        </w:tc>
        <w:tc>
          <w:tcPr>
            <w:tcW w:w="361" w:type="dxa"/>
            <w:vAlign w:val="center"/>
          </w:tcPr>
          <w:p w14:paraId="213DFC44" w14:textId="77777777" w:rsidR="0018613A" w:rsidRDefault="0018613A" w:rsidP="0018613A">
            <w:pPr>
              <w:keepNext/>
              <w:keepLines/>
              <w:jc w:val="center"/>
            </w:pPr>
          </w:p>
        </w:tc>
      </w:tr>
      <w:tr w:rsidR="0018613A" w14:paraId="18E92BC6" w14:textId="5E06F066" w:rsidTr="0018613A">
        <w:tc>
          <w:tcPr>
            <w:tcW w:w="846" w:type="dxa"/>
            <w:shd w:val="clear" w:color="auto" w:fill="auto"/>
            <w:tcMar>
              <w:left w:w="0" w:type="dxa"/>
              <w:right w:w="0" w:type="dxa"/>
            </w:tcMar>
            <w:vAlign w:val="center"/>
          </w:tcPr>
          <w:p w14:paraId="7DF6CA0F" w14:textId="77777777" w:rsidR="0018613A" w:rsidRDefault="0018613A" w:rsidP="0018613A">
            <w:pPr>
              <w:keepNext/>
              <w:keepLines/>
              <w:jc w:val="center"/>
            </w:pPr>
            <w:r>
              <w:t>M1</w:t>
            </w:r>
          </w:p>
        </w:tc>
        <w:tc>
          <w:tcPr>
            <w:tcW w:w="2602" w:type="dxa"/>
            <w:shd w:val="clear" w:color="auto" w:fill="auto"/>
            <w:tcMar>
              <w:left w:w="57" w:type="dxa"/>
              <w:right w:w="57" w:type="dxa"/>
            </w:tcMar>
            <w:vAlign w:val="center"/>
          </w:tcPr>
          <w:p w14:paraId="7FB2ADF0" w14:textId="1690B070" w:rsidR="0018613A" w:rsidRDefault="0018613A" w:rsidP="0036299E">
            <w:pPr>
              <w:keepNext/>
              <w:keepLines/>
              <w:jc w:val="left"/>
            </w:pPr>
            <w:r>
              <w:t xml:space="preserve">Early draft </w:t>
            </w:r>
            <w:r w:rsidRPr="0038397C">
              <w:t>TRs for TB review and start work on T</w:t>
            </w:r>
            <w:r>
              <w:t>3</w:t>
            </w:r>
          </w:p>
        </w:tc>
        <w:tc>
          <w:tcPr>
            <w:tcW w:w="299" w:type="dxa"/>
            <w:shd w:val="clear" w:color="auto" w:fill="auto"/>
            <w:tcMar>
              <w:left w:w="0" w:type="dxa"/>
              <w:right w:w="0" w:type="dxa"/>
            </w:tcMar>
            <w:vAlign w:val="center"/>
          </w:tcPr>
          <w:p w14:paraId="04C7C036" w14:textId="77777777" w:rsidR="0018613A" w:rsidRDefault="0018613A" w:rsidP="0018613A">
            <w:pPr>
              <w:keepNext/>
              <w:keepLines/>
              <w:jc w:val="center"/>
            </w:pPr>
          </w:p>
        </w:tc>
        <w:tc>
          <w:tcPr>
            <w:tcW w:w="298" w:type="dxa"/>
            <w:shd w:val="clear" w:color="auto" w:fill="auto"/>
            <w:tcMar>
              <w:left w:w="0" w:type="dxa"/>
              <w:right w:w="0" w:type="dxa"/>
            </w:tcMar>
            <w:vAlign w:val="center"/>
          </w:tcPr>
          <w:p w14:paraId="7E257A01" w14:textId="77777777" w:rsidR="0018613A" w:rsidRDefault="0018613A" w:rsidP="0018613A">
            <w:pPr>
              <w:keepNext/>
              <w:keepLines/>
              <w:jc w:val="center"/>
            </w:pPr>
          </w:p>
        </w:tc>
        <w:tc>
          <w:tcPr>
            <w:tcW w:w="301" w:type="dxa"/>
            <w:shd w:val="clear" w:color="auto" w:fill="auto"/>
            <w:tcMar>
              <w:left w:w="0" w:type="dxa"/>
              <w:right w:w="0" w:type="dxa"/>
            </w:tcMar>
            <w:vAlign w:val="center"/>
          </w:tcPr>
          <w:p w14:paraId="7EC686E0" w14:textId="77777777" w:rsidR="0018613A" w:rsidRDefault="0018613A" w:rsidP="0018613A">
            <w:pPr>
              <w:keepNext/>
              <w:keepLines/>
              <w:jc w:val="center"/>
            </w:pPr>
          </w:p>
        </w:tc>
        <w:tc>
          <w:tcPr>
            <w:tcW w:w="293" w:type="dxa"/>
            <w:shd w:val="clear" w:color="auto" w:fill="auto"/>
            <w:tcMar>
              <w:left w:w="0" w:type="dxa"/>
              <w:right w:w="0" w:type="dxa"/>
            </w:tcMar>
            <w:vAlign w:val="center"/>
          </w:tcPr>
          <w:p w14:paraId="21312BCC" w14:textId="79278870" w:rsidR="0018613A" w:rsidRDefault="008B3C54" w:rsidP="0018613A">
            <w:pPr>
              <w:keepNext/>
              <w:keepLines/>
              <w:jc w:val="center"/>
            </w:pPr>
            <w:r>
              <w:t>X</w:t>
            </w:r>
          </w:p>
        </w:tc>
        <w:tc>
          <w:tcPr>
            <w:tcW w:w="297" w:type="dxa"/>
            <w:shd w:val="clear" w:color="auto" w:fill="auto"/>
            <w:tcMar>
              <w:left w:w="0" w:type="dxa"/>
              <w:right w:w="0" w:type="dxa"/>
            </w:tcMar>
            <w:vAlign w:val="center"/>
          </w:tcPr>
          <w:p w14:paraId="766A04A7" w14:textId="77777777" w:rsidR="0018613A" w:rsidRDefault="0018613A" w:rsidP="0018613A">
            <w:pPr>
              <w:keepNext/>
              <w:keepLines/>
              <w:jc w:val="center"/>
            </w:pPr>
          </w:p>
        </w:tc>
        <w:tc>
          <w:tcPr>
            <w:tcW w:w="301" w:type="dxa"/>
            <w:shd w:val="clear" w:color="auto" w:fill="auto"/>
            <w:tcMar>
              <w:left w:w="0" w:type="dxa"/>
              <w:right w:w="0" w:type="dxa"/>
            </w:tcMar>
            <w:vAlign w:val="center"/>
          </w:tcPr>
          <w:p w14:paraId="5C4168D0" w14:textId="77777777" w:rsidR="0018613A" w:rsidRDefault="0018613A" w:rsidP="0018613A">
            <w:pPr>
              <w:keepNext/>
              <w:keepLines/>
              <w:jc w:val="center"/>
            </w:pPr>
          </w:p>
        </w:tc>
        <w:tc>
          <w:tcPr>
            <w:tcW w:w="297" w:type="dxa"/>
            <w:shd w:val="clear" w:color="auto" w:fill="auto"/>
            <w:tcMar>
              <w:left w:w="0" w:type="dxa"/>
              <w:right w:w="0" w:type="dxa"/>
            </w:tcMar>
            <w:vAlign w:val="center"/>
          </w:tcPr>
          <w:p w14:paraId="545ECE00" w14:textId="77777777" w:rsidR="0018613A" w:rsidRDefault="0018613A" w:rsidP="0018613A">
            <w:pPr>
              <w:keepNext/>
              <w:keepLines/>
              <w:jc w:val="center"/>
            </w:pPr>
          </w:p>
        </w:tc>
        <w:tc>
          <w:tcPr>
            <w:tcW w:w="361" w:type="dxa"/>
            <w:vAlign w:val="center"/>
          </w:tcPr>
          <w:p w14:paraId="349CCDE2" w14:textId="77777777" w:rsidR="0018613A" w:rsidRDefault="0018613A" w:rsidP="0018613A">
            <w:pPr>
              <w:keepNext/>
              <w:keepLines/>
              <w:jc w:val="center"/>
            </w:pPr>
          </w:p>
        </w:tc>
        <w:tc>
          <w:tcPr>
            <w:tcW w:w="293" w:type="dxa"/>
            <w:shd w:val="clear" w:color="auto" w:fill="auto"/>
            <w:tcMar>
              <w:left w:w="0" w:type="dxa"/>
              <w:right w:w="0" w:type="dxa"/>
            </w:tcMar>
            <w:vAlign w:val="center"/>
          </w:tcPr>
          <w:p w14:paraId="5411B90E" w14:textId="2610D0D7" w:rsidR="0018613A" w:rsidRDefault="0018613A" w:rsidP="0018613A">
            <w:pPr>
              <w:keepNext/>
              <w:keepLines/>
              <w:jc w:val="center"/>
            </w:pPr>
          </w:p>
        </w:tc>
        <w:tc>
          <w:tcPr>
            <w:tcW w:w="293" w:type="dxa"/>
            <w:shd w:val="clear" w:color="auto" w:fill="auto"/>
            <w:tcMar>
              <w:left w:w="0" w:type="dxa"/>
              <w:right w:w="0" w:type="dxa"/>
            </w:tcMar>
            <w:vAlign w:val="center"/>
          </w:tcPr>
          <w:p w14:paraId="46F52CDF" w14:textId="77777777" w:rsidR="0018613A" w:rsidRDefault="0018613A" w:rsidP="0018613A">
            <w:pPr>
              <w:keepNext/>
              <w:keepLines/>
              <w:jc w:val="center"/>
            </w:pPr>
          </w:p>
        </w:tc>
        <w:tc>
          <w:tcPr>
            <w:tcW w:w="300" w:type="dxa"/>
            <w:shd w:val="clear" w:color="auto" w:fill="auto"/>
            <w:tcMar>
              <w:left w:w="0" w:type="dxa"/>
              <w:right w:w="0" w:type="dxa"/>
            </w:tcMar>
            <w:vAlign w:val="center"/>
          </w:tcPr>
          <w:p w14:paraId="46C7383C" w14:textId="77777777" w:rsidR="0018613A" w:rsidRDefault="0018613A" w:rsidP="0018613A">
            <w:pPr>
              <w:keepNext/>
              <w:keepLines/>
              <w:jc w:val="center"/>
            </w:pPr>
          </w:p>
        </w:tc>
        <w:tc>
          <w:tcPr>
            <w:tcW w:w="297" w:type="dxa"/>
            <w:shd w:val="clear" w:color="auto" w:fill="auto"/>
            <w:tcMar>
              <w:left w:w="0" w:type="dxa"/>
              <w:right w:w="0" w:type="dxa"/>
            </w:tcMar>
            <w:vAlign w:val="center"/>
          </w:tcPr>
          <w:p w14:paraId="63C52BBD" w14:textId="77777777" w:rsidR="0018613A" w:rsidRDefault="0018613A" w:rsidP="0018613A">
            <w:pPr>
              <w:keepNext/>
              <w:keepLines/>
              <w:jc w:val="center"/>
            </w:pPr>
          </w:p>
        </w:tc>
        <w:tc>
          <w:tcPr>
            <w:tcW w:w="372" w:type="dxa"/>
            <w:shd w:val="clear" w:color="auto" w:fill="auto"/>
            <w:vAlign w:val="center"/>
          </w:tcPr>
          <w:p w14:paraId="1E2BD89D" w14:textId="77777777" w:rsidR="0018613A" w:rsidRDefault="0018613A" w:rsidP="0018613A">
            <w:pPr>
              <w:keepNext/>
              <w:keepLines/>
              <w:jc w:val="center"/>
            </w:pPr>
          </w:p>
        </w:tc>
        <w:tc>
          <w:tcPr>
            <w:tcW w:w="361" w:type="dxa"/>
            <w:shd w:val="clear" w:color="auto" w:fill="auto"/>
            <w:vAlign w:val="center"/>
          </w:tcPr>
          <w:p w14:paraId="1321C88B" w14:textId="77777777" w:rsidR="0018613A" w:rsidRDefault="0018613A" w:rsidP="0018613A">
            <w:pPr>
              <w:keepNext/>
              <w:keepLines/>
              <w:jc w:val="center"/>
            </w:pPr>
          </w:p>
        </w:tc>
        <w:tc>
          <w:tcPr>
            <w:tcW w:w="361" w:type="dxa"/>
            <w:shd w:val="clear" w:color="auto" w:fill="auto"/>
            <w:vAlign w:val="center"/>
          </w:tcPr>
          <w:p w14:paraId="1217373E" w14:textId="77777777" w:rsidR="0018613A" w:rsidRDefault="0018613A" w:rsidP="0018613A">
            <w:pPr>
              <w:keepNext/>
              <w:keepLines/>
              <w:jc w:val="center"/>
            </w:pPr>
          </w:p>
        </w:tc>
        <w:tc>
          <w:tcPr>
            <w:tcW w:w="371" w:type="dxa"/>
            <w:shd w:val="clear" w:color="auto" w:fill="auto"/>
            <w:vAlign w:val="center"/>
          </w:tcPr>
          <w:p w14:paraId="1FAF0896" w14:textId="77777777" w:rsidR="0018613A" w:rsidRDefault="0018613A" w:rsidP="0018613A">
            <w:pPr>
              <w:keepNext/>
              <w:keepLines/>
              <w:jc w:val="center"/>
            </w:pPr>
          </w:p>
        </w:tc>
        <w:tc>
          <w:tcPr>
            <w:tcW w:w="363" w:type="dxa"/>
            <w:vAlign w:val="center"/>
          </w:tcPr>
          <w:p w14:paraId="320B7699" w14:textId="77777777" w:rsidR="0018613A" w:rsidRDefault="0018613A" w:rsidP="0018613A">
            <w:pPr>
              <w:keepNext/>
              <w:keepLines/>
              <w:jc w:val="center"/>
            </w:pPr>
          </w:p>
        </w:tc>
        <w:tc>
          <w:tcPr>
            <w:tcW w:w="383" w:type="dxa"/>
            <w:vAlign w:val="center"/>
          </w:tcPr>
          <w:p w14:paraId="1035FB42" w14:textId="77777777" w:rsidR="0018613A" w:rsidRDefault="0018613A" w:rsidP="0018613A">
            <w:pPr>
              <w:keepNext/>
              <w:keepLines/>
              <w:jc w:val="center"/>
            </w:pPr>
          </w:p>
        </w:tc>
        <w:tc>
          <w:tcPr>
            <w:tcW w:w="361" w:type="dxa"/>
            <w:vAlign w:val="center"/>
          </w:tcPr>
          <w:p w14:paraId="3B7189AC" w14:textId="77777777" w:rsidR="0018613A" w:rsidRDefault="0018613A" w:rsidP="0018613A">
            <w:pPr>
              <w:keepNext/>
              <w:keepLines/>
              <w:jc w:val="center"/>
            </w:pPr>
          </w:p>
        </w:tc>
      </w:tr>
      <w:tr w:rsidR="0018613A" w14:paraId="63823CCC" w14:textId="24F919A7" w:rsidTr="001F0ADE">
        <w:tc>
          <w:tcPr>
            <w:tcW w:w="846" w:type="dxa"/>
            <w:shd w:val="clear" w:color="auto" w:fill="auto"/>
            <w:tcMar>
              <w:left w:w="0" w:type="dxa"/>
              <w:right w:w="0" w:type="dxa"/>
            </w:tcMar>
            <w:vAlign w:val="center"/>
          </w:tcPr>
          <w:p w14:paraId="44411722" w14:textId="77777777" w:rsidR="0018613A" w:rsidRDefault="0018613A" w:rsidP="0018613A">
            <w:pPr>
              <w:keepNext/>
              <w:keepLines/>
              <w:jc w:val="center"/>
            </w:pPr>
            <w:r>
              <w:t>T3</w:t>
            </w:r>
          </w:p>
        </w:tc>
        <w:tc>
          <w:tcPr>
            <w:tcW w:w="2602" w:type="dxa"/>
            <w:shd w:val="clear" w:color="auto" w:fill="auto"/>
            <w:tcMar>
              <w:left w:w="57" w:type="dxa"/>
              <w:right w:w="57" w:type="dxa"/>
            </w:tcMar>
            <w:vAlign w:val="center"/>
          </w:tcPr>
          <w:p w14:paraId="102142C7" w14:textId="02DF6596" w:rsidR="0018613A" w:rsidRDefault="0018613A" w:rsidP="0018613A">
            <w:pPr>
              <w:keepNext/>
              <w:keepLines/>
            </w:pPr>
            <w:r>
              <w:t>Production of extension of SAREF</w:t>
            </w:r>
          </w:p>
        </w:tc>
        <w:tc>
          <w:tcPr>
            <w:tcW w:w="299" w:type="dxa"/>
            <w:shd w:val="clear" w:color="auto" w:fill="auto"/>
            <w:tcMar>
              <w:left w:w="0" w:type="dxa"/>
              <w:right w:w="0" w:type="dxa"/>
            </w:tcMar>
            <w:vAlign w:val="center"/>
          </w:tcPr>
          <w:p w14:paraId="670B9472" w14:textId="77777777" w:rsidR="0018613A" w:rsidRDefault="0018613A" w:rsidP="0018613A">
            <w:pPr>
              <w:keepNext/>
              <w:keepLines/>
              <w:jc w:val="center"/>
            </w:pPr>
          </w:p>
        </w:tc>
        <w:tc>
          <w:tcPr>
            <w:tcW w:w="298" w:type="dxa"/>
            <w:shd w:val="clear" w:color="auto" w:fill="auto"/>
            <w:tcMar>
              <w:left w:w="0" w:type="dxa"/>
              <w:right w:w="0" w:type="dxa"/>
            </w:tcMar>
            <w:vAlign w:val="center"/>
          </w:tcPr>
          <w:p w14:paraId="424AD68B" w14:textId="77777777" w:rsidR="0018613A" w:rsidRDefault="0018613A" w:rsidP="0018613A">
            <w:pPr>
              <w:keepNext/>
              <w:keepLines/>
              <w:jc w:val="center"/>
            </w:pPr>
          </w:p>
        </w:tc>
        <w:tc>
          <w:tcPr>
            <w:tcW w:w="301" w:type="dxa"/>
            <w:shd w:val="clear" w:color="auto" w:fill="auto"/>
            <w:tcMar>
              <w:left w:w="0" w:type="dxa"/>
              <w:right w:w="0" w:type="dxa"/>
            </w:tcMar>
            <w:vAlign w:val="center"/>
          </w:tcPr>
          <w:p w14:paraId="4C15795F" w14:textId="77777777" w:rsidR="0018613A" w:rsidRDefault="0018613A" w:rsidP="0018613A">
            <w:pPr>
              <w:keepNext/>
              <w:keepLines/>
              <w:jc w:val="center"/>
            </w:pPr>
          </w:p>
        </w:tc>
        <w:tc>
          <w:tcPr>
            <w:tcW w:w="293" w:type="dxa"/>
            <w:shd w:val="clear" w:color="auto" w:fill="C6D9F1" w:themeFill="text2" w:themeFillTint="33"/>
            <w:tcMar>
              <w:left w:w="0" w:type="dxa"/>
              <w:right w:w="0" w:type="dxa"/>
            </w:tcMar>
            <w:vAlign w:val="center"/>
          </w:tcPr>
          <w:p w14:paraId="6EDE1A69" w14:textId="77777777" w:rsidR="0018613A" w:rsidRDefault="0018613A" w:rsidP="0018613A">
            <w:pPr>
              <w:keepNext/>
              <w:keepLines/>
              <w:jc w:val="center"/>
            </w:pPr>
          </w:p>
        </w:tc>
        <w:tc>
          <w:tcPr>
            <w:tcW w:w="297" w:type="dxa"/>
            <w:shd w:val="clear" w:color="auto" w:fill="C6D9F1" w:themeFill="text2" w:themeFillTint="33"/>
            <w:tcMar>
              <w:left w:w="0" w:type="dxa"/>
              <w:right w:w="0" w:type="dxa"/>
            </w:tcMar>
            <w:vAlign w:val="center"/>
          </w:tcPr>
          <w:p w14:paraId="59A8135F" w14:textId="77777777" w:rsidR="0018613A" w:rsidRDefault="0018613A" w:rsidP="0018613A">
            <w:pPr>
              <w:keepNext/>
              <w:keepLines/>
              <w:jc w:val="center"/>
            </w:pPr>
          </w:p>
        </w:tc>
        <w:tc>
          <w:tcPr>
            <w:tcW w:w="301" w:type="dxa"/>
            <w:shd w:val="clear" w:color="auto" w:fill="C6D9F1" w:themeFill="text2" w:themeFillTint="33"/>
            <w:tcMar>
              <w:left w:w="0" w:type="dxa"/>
              <w:right w:w="0" w:type="dxa"/>
            </w:tcMar>
            <w:vAlign w:val="center"/>
          </w:tcPr>
          <w:p w14:paraId="1FFC0CA3" w14:textId="77777777" w:rsidR="0018613A" w:rsidRDefault="0018613A" w:rsidP="0018613A">
            <w:pPr>
              <w:keepNext/>
              <w:keepLines/>
              <w:jc w:val="center"/>
            </w:pPr>
          </w:p>
        </w:tc>
        <w:tc>
          <w:tcPr>
            <w:tcW w:w="297" w:type="dxa"/>
            <w:shd w:val="clear" w:color="auto" w:fill="C6D9F1" w:themeFill="text2" w:themeFillTint="33"/>
            <w:tcMar>
              <w:left w:w="0" w:type="dxa"/>
              <w:right w:w="0" w:type="dxa"/>
            </w:tcMar>
            <w:vAlign w:val="center"/>
          </w:tcPr>
          <w:p w14:paraId="237D9CFD" w14:textId="77777777" w:rsidR="0018613A" w:rsidRDefault="0018613A" w:rsidP="0018613A">
            <w:pPr>
              <w:keepNext/>
              <w:keepLines/>
              <w:jc w:val="center"/>
            </w:pPr>
          </w:p>
        </w:tc>
        <w:tc>
          <w:tcPr>
            <w:tcW w:w="361" w:type="dxa"/>
            <w:shd w:val="clear" w:color="auto" w:fill="C6D9F1" w:themeFill="text2" w:themeFillTint="33"/>
            <w:vAlign w:val="center"/>
          </w:tcPr>
          <w:p w14:paraId="6E596FC6" w14:textId="77777777" w:rsidR="0018613A" w:rsidRDefault="0018613A" w:rsidP="0018613A">
            <w:pPr>
              <w:keepNext/>
              <w:keepLines/>
              <w:jc w:val="center"/>
            </w:pPr>
          </w:p>
        </w:tc>
        <w:tc>
          <w:tcPr>
            <w:tcW w:w="293" w:type="dxa"/>
            <w:shd w:val="clear" w:color="auto" w:fill="C6D9F1" w:themeFill="text2" w:themeFillTint="33"/>
            <w:tcMar>
              <w:left w:w="0" w:type="dxa"/>
              <w:right w:w="0" w:type="dxa"/>
            </w:tcMar>
            <w:vAlign w:val="center"/>
          </w:tcPr>
          <w:p w14:paraId="24FC4C3C" w14:textId="23F9DF35" w:rsidR="0018613A" w:rsidRDefault="0018613A" w:rsidP="0018613A">
            <w:pPr>
              <w:keepNext/>
              <w:keepLines/>
              <w:jc w:val="center"/>
            </w:pPr>
          </w:p>
        </w:tc>
        <w:tc>
          <w:tcPr>
            <w:tcW w:w="293" w:type="dxa"/>
            <w:shd w:val="clear" w:color="auto" w:fill="C6D9F1" w:themeFill="text2" w:themeFillTint="33"/>
            <w:tcMar>
              <w:left w:w="0" w:type="dxa"/>
              <w:right w:w="0" w:type="dxa"/>
            </w:tcMar>
            <w:vAlign w:val="center"/>
          </w:tcPr>
          <w:p w14:paraId="7E0567B8" w14:textId="77777777" w:rsidR="0018613A" w:rsidRDefault="0018613A" w:rsidP="0018613A">
            <w:pPr>
              <w:keepNext/>
              <w:keepLines/>
              <w:jc w:val="center"/>
            </w:pPr>
          </w:p>
        </w:tc>
        <w:tc>
          <w:tcPr>
            <w:tcW w:w="300" w:type="dxa"/>
            <w:shd w:val="clear" w:color="auto" w:fill="C6D9F1" w:themeFill="text2" w:themeFillTint="33"/>
            <w:tcMar>
              <w:left w:w="0" w:type="dxa"/>
              <w:right w:w="0" w:type="dxa"/>
            </w:tcMar>
            <w:vAlign w:val="center"/>
          </w:tcPr>
          <w:p w14:paraId="3068FA73" w14:textId="77777777" w:rsidR="0018613A" w:rsidRDefault="0018613A" w:rsidP="0018613A">
            <w:pPr>
              <w:keepNext/>
              <w:keepLines/>
              <w:jc w:val="center"/>
            </w:pPr>
          </w:p>
        </w:tc>
        <w:tc>
          <w:tcPr>
            <w:tcW w:w="297" w:type="dxa"/>
            <w:shd w:val="clear" w:color="auto" w:fill="C6D9F1" w:themeFill="text2" w:themeFillTint="33"/>
            <w:tcMar>
              <w:left w:w="0" w:type="dxa"/>
              <w:right w:w="0" w:type="dxa"/>
            </w:tcMar>
            <w:vAlign w:val="center"/>
          </w:tcPr>
          <w:p w14:paraId="465CEA50" w14:textId="77777777" w:rsidR="0018613A" w:rsidRDefault="0018613A" w:rsidP="0018613A">
            <w:pPr>
              <w:keepNext/>
              <w:keepLines/>
              <w:jc w:val="center"/>
            </w:pPr>
          </w:p>
        </w:tc>
        <w:tc>
          <w:tcPr>
            <w:tcW w:w="372" w:type="dxa"/>
            <w:shd w:val="clear" w:color="auto" w:fill="C6D9F1" w:themeFill="text2" w:themeFillTint="33"/>
            <w:vAlign w:val="center"/>
          </w:tcPr>
          <w:p w14:paraId="7595E569" w14:textId="77777777" w:rsidR="0018613A" w:rsidRDefault="0018613A" w:rsidP="0018613A">
            <w:pPr>
              <w:keepNext/>
              <w:keepLines/>
              <w:jc w:val="center"/>
            </w:pPr>
          </w:p>
        </w:tc>
        <w:tc>
          <w:tcPr>
            <w:tcW w:w="361" w:type="dxa"/>
            <w:shd w:val="clear" w:color="auto" w:fill="C6D9F1" w:themeFill="text2" w:themeFillTint="33"/>
            <w:vAlign w:val="center"/>
          </w:tcPr>
          <w:p w14:paraId="128EF1FF" w14:textId="77777777" w:rsidR="0018613A" w:rsidRDefault="0018613A" w:rsidP="0018613A">
            <w:pPr>
              <w:keepNext/>
              <w:keepLines/>
              <w:jc w:val="center"/>
            </w:pPr>
          </w:p>
        </w:tc>
        <w:tc>
          <w:tcPr>
            <w:tcW w:w="361" w:type="dxa"/>
            <w:shd w:val="clear" w:color="auto" w:fill="C6D9F1" w:themeFill="text2" w:themeFillTint="33"/>
            <w:vAlign w:val="center"/>
          </w:tcPr>
          <w:p w14:paraId="10E67910" w14:textId="77777777" w:rsidR="0018613A" w:rsidRDefault="0018613A" w:rsidP="0018613A">
            <w:pPr>
              <w:keepNext/>
              <w:keepLines/>
              <w:jc w:val="center"/>
            </w:pPr>
          </w:p>
        </w:tc>
        <w:tc>
          <w:tcPr>
            <w:tcW w:w="371" w:type="dxa"/>
            <w:shd w:val="clear" w:color="auto" w:fill="C6D9F1" w:themeFill="text2" w:themeFillTint="33"/>
            <w:vAlign w:val="center"/>
          </w:tcPr>
          <w:p w14:paraId="74BF21D7" w14:textId="77777777" w:rsidR="0018613A" w:rsidRDefault="0018613A" w:rsidP="0018613A">
            <w:pPr>
              <w:keepNext/>
              <w:keepLines/>
              <w:jc w:val="center"/>
            </w:pPr>
          </w:p>
        </w:tc>
        <w:tc>
          <w:tcPr>
            <w:tcW w:w="363" w:type="dxa"/>
            <w:shd w:val="clear" w:color="auto" w:fill="C6D9F1" w:themeFill="text2" w:themeFillTint="33"/>
            <w:vAlign w:val="center"/>
          </w:tcPr>
          <w:p w14:paraId="115F5670" w14:textId="77777777" w:rsidR="0018613A" w:rsidRDefault="0018613A" w:rsidP="0018613A">
            <w:pPr>
              <w:keepNext/>
              <w:keepLines/>
              <w:jc w:val="center"/>
            </w:pPr>
          </w:p>
        </w:tc>
        <w:tc>
          <w:tcPr>
            <w:tcW w:w="383" w:type="dxa"/>
            <w:shd w:val="clear" w:color="auto" w:fill="C6D9F1" w:themeFill="text2" w:themeFillTint="33"/>
            <w:vAlign w:val="center"/>
          </w:tcPr>
          <w:p w14:paraId="25B34A38" w14:textId="77777777" w:rsidR="0018613A" w:rsidRDefault="0018613A" w:rsidP="0018613A">
            <w:pPr>
              <w:keepNext/>
              <w:keepLines/>
              <w:jc w:val="center"/>
            </w:pPr>
          </w:p>
        </w:tc>
        <w:tc>
          <w:tcPr>
            <w:tcW w:w="361" w:type="dxa"/>
            <w:shd w:val="clear" w:color="auto" w:fill="C6D9F1" w:themeFill="text2" w:themeFillTint="33"/>
            <w:vAlign w:val="center"/>
          </w:tcPr>
          <w:p w14:paraId="69F9E983" w14:textId="77777777" w:rsidR="0018613A" w:rsidRDefault="0018613A" w:rsidP="0018613A">
            <w:pPr>
              <w:keepNext/>
              <w:keepLines/>
              <w:jc w:val="center"/>
            </w:pPr>
          </w:p>
        </w:tc>
      </w:tr>
      <w:tr w:rsidR="0018613A" w14:paraId="70C2274D" w14:textId="28F37E87" w:rsidTr="0018613A">
        <w:tc>
          <w:tcPr>
            <w:tcW w:w="846" w:type="dxa"/>
            <w:shd w:val="clear" w:color="auto" w:fill="auto"/>
            <w:tcMar>
              <w:left w:w="0" w:type="dxa"/>
              <w:right w:w="0" w:type="dxa"/>
            </w:tcMar>
            <w:vAlign w:val="center"/>
          </w:tcPr>
          <w:p w14:paraId="16635C84" w14:textId="57923900" w:rsidR="0018613A" w:rsidRDefault="0018613A" w:rsidP="0018613A">
            <w:pPr>
              <w:keepNext/>
              <w:keepLines/>
              <w:jc w:val="center"/>
            </w:pPr>
            <w:r>
              <w:t>M2</w:t>
            </w:r>
          </w:p>
        </w:tc>
        <w:tc>
          <w:tcPr>
            <w:tcW w:w="2602" w:type="dxa"/>
            <w:shd w:val="clear" w:color="auto" w:fill="auto"/>
            <w:tcMar>
              <w:left w:w="57" w:type="dxa"/>
              <w:right w:w="57" w:type="dxa"/>
            </w:tcMar>
            <w:vAlign w:val="center"/>
          </w:tcPr>
          <w:p w14:paraId="7CE0F7D6" w14:textId="6942710C" w:rsidR="0018613A" w:rsidRDefault="0018613A" w:rsidP="0036299E">
            <w:pPr>
              <w:keepNext/>
              <w:keepLines/>
              <w:jc w:val="left"/>
            </w:pPr>
            <w:r w:rsidRPr="00AE5AEC">
              <w:t xml:space="preserve">Approval of final draft TRs for adoption and </w:t>
            </w:r>
            <w:r>
              <w:t xml:space="preserve">TS </w:t>
            </w:r>
            <w:r w:rsidRPr="00AE5AEC">
              <w:t>early draft</w:t>
            </w:r>
            <w:r>
              <w:t xml:space="preserve">s </w:t>
            </w:r>
            <w:r w:rsidRPr="00AE5AEC">
              <w:t>for review</w:t>
            </w:r>
          </w:p>
        </w:tc>
        <w:tc>
          <w:tcPr>
            <w:tcW w:w="299" w:type="dxa"/>
            <w:shd w:val="clear" w:color="auto" w:fill="auto"/>
            <w:tcMar>
              <w:left w:w="0" w:type="dxa"/>
              <w:right w:w="0" w:type="dxa"/>
            </w:tcMar>
            <w:vAlign w:val="center"/>
          </w:tcPr>
          <w:p w14:paraId="5D90BC4F" w14:textId="77777777" w:rsidR="0018613A" w:rsidRDefault="0018613A" w:rsidP="0018613A">
            <w:pPr>
              <w:keepNext/>
              <w:keepLines/>
              <w:jc w:val="center"/>
            </w:pPr>
          </w:p>
        </w:tc>
        <w:tc>
          <w:tcPr>
            <w:tcW w:w="298" w:type="dxa"/>
            <w:shd w:val="clear" w:color="auto" w:fill="auto"/>
            <w:tcMar>
              <w:left w:w="0" w:type="dxa"/>
              <w:right w:w="0" w:type="dxa"/>
            </w:tcMar>
            <w:vAlign w:val="center"/>
          </w:tcPr>
          <w:p w14:paraId="14950E60" w14:textId="77777777" w:rsidR="0018613A" w:rsidRDefault="0018613A" w:rsidP="0018613A">
            <w:pPr>
              <w:keepNext/>
              <w:keepLines/>
              <w:jc w:val="center"/>
            </w:pPr>
          </w:p>
        </w:tc>
        <w:tc>
          <w:tcPr>
            <w:tcW w:w="301" w:type="dxa"/>
            <w:shd w:val="clear" w:color="auto" w:fill="auto"/>
            <w:tcMar>
              <w:left w:w="0" w:type="dxa"/>
              <w:right w:w="0" w:type="dxa"/>
            </w:tcMar>
            <w:vAlign w:val="center"/>
          </w:tcPr>
          <w:p w14:paraId="35552D07" w14:textId="77777777" w:rsidR="0018613A" w:rsidRDefault="0018613A" w:rsidP="0018613A">
            <w:pPr>
              <w:keepNext/>
              <w:keepLines/>
              <w:jc w:val="center"/>
            </w:pPr>
          </w:p>
        </w:tc>
        <w:tc>
          <w:tcPr>
            <w:tcW w:w="293" w:type="dxa"/>
            <w:shd w:val="clear" w:color="auto" w:fill="auto"/>
            <w:tcMar>
              <w:left w:w="0" w:type="dxa"/>
              <w:right w:w="0" w:type="dxa"/>
            </w:tcMar>
            <w:vAlign w:val="center"/>
          </w:tcPr>
          <w:p w14:paraId="1FAD2935" w14:textId="77777777" w:rsidR="0018613A" w:rsidRDefault="0018613A" w:rsidP="0018613A">
            <w:pPr>
              <w:keepNext/>
              <w:keepLines/>
              <w:jc w:val="center"/>
            </w:pPr>
          </w:p>
        </w:tc>
        <w:tc>
          <w:tcPr>
            <w:tcW w:w="297" w:type="dxa"/>
            <w:shd w:val="clear" w:color="auto" w:fill="auto"/>
            <w:tcMar>
              <w:left w:w="0" w:type="dxa"/>
              <w:right w:w="0" w:type="dxa"/>
            </w:tcMar>
            <w:vAlign w:val="center"/>
          </w:tcPr>
          <w:p w14:paraId="51128A8E" w14:textId="77777777" w:rsidR="0018613A" w:rsidRDefault="0018613A" w:rsidP="0018613A">
            <w:pPr>
              <w:keepNext/>
              <w:keepLines/>
              <w:jc w:val="center"/>
            </w:pPr>
          </w:p>
        </w:tc>
        <w:tc>
          <w:tcPr>
            <w:tcW w:w="301" w:type="dxa"/>
            <w:shd w:val="clear" w:color="auto" w:fill="auto"/>
            <w:tcMar>
              <w:left w:w="0" w:type="dxa"/>
              <w:right w:w="0" w:type="dxa"/>
            </w:tcMar>
            <w:vAlign w:val="center"/>
          </w:tcPr>
          <w:p w14:paraId="4F5A3B2F" w14:textId="77777777" w:rsidR="0018613A" w:rsidRDefault="0018613A" w:rsidP="0018613A">
            <w:pPr>
              <w:keepNext/>
              <w:keepLines/>
              <w:jc w:val="center"/>
            </w:pPr>
          </w:p>
        </w:tc>
        <w:tc>
          <w:tcPr>
            <w:tcW w:w="297" w:type="dxa"/>
            <w:shd w:val="clear" w:color="auto" w:fill="auto"/>
            <w:tcMar>
              <w:left w:w="0" w:type="dxa"/>
              <w:right w:w="0" w:type="dxa"/>
            </w:tcMar>
            <w:vAlign w:val="center"/>
          </w:tcPr>
          <w:p w14:paraId="539D4C7F" w14:textId="77777777" w:rsidR="0018613A" w:rsidRDefault="0018613A" w:rsidP="0018613A">
            <w:pPr>
              <w:keepNext/>
              <w:keepLines/>
              <w:jc w:val="center"/>
            </w:pPr>
          </w:p>
        </w:tc>
        <w:tc>
          <w:tcPr>
            <w:tcW w:w="361" w:type="dxa"/>
            <w:vAlign w:val="center"/>
          </w:tcPr>
          <w:p w14:paraId="49CA1E2B" w14:textId="77777777" w:rsidR="0018613A" w:rsidRDefault="0018613A" w:rsidP="0018613A">
            <w:pPr>
              <w:keepNext/>
              <w:keepLines/>
              <w:jc w:val="center"/>
            </w:pPr>
          </w:p>
        </w:tc>
        <w:tc>
          <w:tcPr>
            <w:tcW w:w="293" w:type="dxa"/>
            <w:shd w:val="clear" w:color="auto" w:fill="auto"/>
            <w:tcMar>
              <w:left w:w="0" w:type="dxa"/>
              <w:right w:w="0" w:type="dxa"/>
            </w:tcMar>
            <w:vAlign w:val="center"/>
          </w:tcPr>
          <w:p w14:paraId="548C767B" w14:textId="70093282" w:rsidR="0018613A" w:rsidRDefault="008B3C54" w:rsidP="0018613A">
            <w:pPr>
              <w:keepNext/>
              <w:keepLines/>
              <w:jc w:val="center"/>
            </w:pPr>
            <w:r>
              <w:t>X</w:t>
            </w:r>
          </w:p>
        </w:tc>
        <w:tc>
          <w:tcPr>
            <w:tcW w:w="293" w:type="dxa"/>
            <w:shd w:val="clear" w:color="auto" w:fill="auto"/>
            <w:tcMar>
              <w:left w:w="0" w:type="dxa"/>
              <w:right w:w="0" w:type="dxa"/>
            </w:tcMar>
            <w:vAlign w:val="center"/>
          </w:tcPr>
          <w:p w14:paraId="2BAA3E6D" w14:textId="77777777" w:rsidR="0018613A" w:rsidRDefault="0018613A" w:rsidP="0018613A">
            <w:pPr>
              <w:keepNext/>
              <w:keepLines/>
              <w:jc w:val="center"/>
            </w:pPr>
          </w:p>
        </w:tc>
        <w:tc>
          <w:tcPr>
            <w:tcW w:w="300" w:type="dxa"/>
            <w:shd w:val="clear" w:color="auto" w:fill="auto"/>
            <w:tcMar>
              <w:left w:w="0" w:type="dxa"/>
              <w:right w:w="0" w:type="dxa"/>
            </w:tcMar>
            <w:vAlign w:val="center"/>
          </w:tcPr>
          <w:p w14:paraId="3D29AB19" w14:textId="77777777" w:rsidR="0018613A" w:rsidRDefault="0018613A" w:rsidP="0018613A">
            <w:pPr>
              <w:keepNext/>
              <w:keepLines/>
              <w:jc w:val="center"/>
            </w:pPr>
          </w:p>
        </w:tc>
        <w:tc>
          <w:tcPr>
            <w:tcW w:w="297" w:type="dxa"/>
            <w:shd w:val="clear" w:color="auto" w:fill="auto"/>
            <w:tcMar>
              <w:left w:w="0" w:type="dxa"/>
              <w:right w:w="0" w:type="dxa"/>
            </w:tcMar>
            <w:vAlign w:val="center"/>
          </w:tcPr>
          <w:p w14:paraId="0295AD36" w14:textId="77777777" w:rsidR="0018613A" w:rsidRDefault="0018613A" w:rsidP="0018613A">
            <w:pPr>
              <w:keepNext/>
              <w:keepLines/>
              <w:jc w:val="center"/>
            </w:pPr>
          </w:p>
        </w:tc>
        <w:tc>
          <w:tcPr>
            <w:tcW w:w="372" w:type="dxa"/>
            <w:shd w:val="clear" w:color="auto" w:fill="auto"/>
            <w:vAlign w:val="center"/>
          </w:tcPr>
          <w:p w14:paraId="43229CE6" w14:textId="77777777" w:rsidR="0018613A" w:rsidRDefault="0018613A" w:rsidP="0018613A">
            <w:pPr>
              <w:keepNext/>
              <w:keepLines/>
              <w:jc w:val="center"/>
            </w:pPr>
          </w:p>
        </w:tc>
        <w:tc>
          <w:tcPr>
            <w:tcW w:w="361" w:type="dxa"/>
            <w:shd w:val="clear" w:color="auto" w:fill="auto"/>
            <w:vAlign w:val="center"/>
          </w:tcPr>
          <w:p w14:paraId="21EA0ACF" w14:textId="77777777" w:rsidR="0018613A" w:rsidRDefault="0018613A" w:rsidP="0018613A">
            <w:pPr>
              <w:keepNext/>
              <w:keepLines/>
              <w:jc w:val="center"/>
            </w:pPr>
          </w:p>
        </w:tc>
        <w:tc>
          <w:tcPr>
            <w:tcW w:w="361" w:type="dxa"/>
            <w:shd w:val="clear" w:color="auto" w:fill="auto"/>
            <w:vAlign w:val="center"/>
          </w:tcPr>
          <w:p w14:paraId="2AAD7D38" w14:textId="77777777" w:rsidR="0018613A" w:rsidRDefault="0018613A" w:rsidP="0018613A">
            <w:pPr>
              <w:keepNext/>
              <w:keepLines/>
              <w:jc w:val="center"/>
            </w:pPr>
          </w:p>
        </w:tc>
        <w:tc>
          <w:tcPr>
            <w:tcW w:w="371" w:type="dxa"/>
            <w:shd w:val="clear" w:color="auto" w:fill="auto"/>
            <w:vAlign w:val="center"/>
          </w:tcPr>
          <w:p w14:paraId="5CA994E6" w14:textId="77777777" w:rsidR="0018613A" w:rsidRDefault="0018613A" w:rsidP="0018613A">
            <w:pPr>
              <w:keepNext/>
              <w:keepLines/>
              <w:jc w:val="center"/>
            </w:pPr>
          </w:p>
        </w:tc>
        <w:tc>
          <w:tcPr>
            <w:tcW w:w="363" w:type="dxa"/>
            <w:vAlign w:val="center"/>
          </w:tcPr>
          <w:p w14:paraId="0419BF7D" w14:textId="77777777" w:rsidR="0018613A" w:rsidRDefault="0018613A" w:rsidP="0018613A">
            <w:pPr>
              <w:keepNext/>
              <w:keepLines/>
              <w:jc w:val="center"/>
            </w:pPr>
          </w:p>
        </w:tc>
        <w:tc>
          <w:tcPr>
            <w:tcW w:w="383" w:type="dxa"/>
            <w:vAlign w:val="center"/>
          </w:tcPr>
          <w:p w14:paraId="463B75B0" w14:textId="77777777" w:rsidR="0018613A" w:rsidRDefault="0018613A" w:rsidP="0018613A">
            <w:pPr>
              <w:keepNext/>
              <w:keepLines/>
              <w:jc w:val="center"/>
            </w:pPr>
          </w:p>
        </w:tc>
        <w:tc>
          <w:tcPr>
            <w:tcW w:w="361" w:type="dxa"/>
            <w:vAlign w:val="center"/>
          </w:tcPr>
          <w:p w14:paraId="56DE9CD2" w14:textId="77777777" w:rsidR="0018613A" w:rsidRDefault="0018613A" w:rsidP="0018613A">
            <w:pPr>
              <w:keepNext/>
              <w:keepLines/>
              <w:jc w:val="center"/>
            </w:pPr>
          </w:p>
        </w:tc>
      </w:tr>
      <w:tr w:rsidR="0018613A" w14:paraId="10070677" w14:textId="48CCCAE6" w:rsidTr="0018613A">
        <w:tc>
          <w:tcPr>
            <w:tcW w:w="846" w:type="dxa"/>
            <w:shd w:val="clear" w:color="auto" w:fill="auto"/>
            <w:tcMar>
              <w:left w:w="0" w:type="dxa"/>
              <w:right w:w="0" w:type="dxa"/>
            </w:tcMar>
            <w:vAlign w:val="center"/>
          </w:tcPr>
          <w:p w14:paraId="636A9674" w14:textId="29162E9E" w:rsidR="0018613A" w:rsidRDefault="0018613A" w:rsidP="0018613A">
            <w:pPr>
              <w:keepNext/>
              <w:keepLines/>
              <w:jc w:val="center"/>
            </w:pPr>
            <w:r>
              <w:t>M3</w:t>
            </w:r>
          </w:p>
        </w:tc>
        <w:tc>
          <w:tcPr>
            <w:tcW w:w="2602" w:type="dxa"/>
            <w:shd w:val="clear" w:color="auto" w:fill="auto"/>
            <w:tcMar>
              <w:left w:w="57" w:type="dxa"/>
              <w:right w:w="57" w:type="dxa"/>
            </w:tcMar>
            <w:vAlign w:val="center"/>
          </w:tcPr>
          <w:p w14:paraId="0B1AC61F" w14:textId="764E9D5C" w:rsidR="0018613A" w:rsidRDefault="0018613A" w:rsidP="0036299E">
            <w:pPr>
              <w:keepNext/>
              <w:keepLines/>
              <w:jc w:val="left"/>
            </w:pPr>
            <w:r>
              <w:t xml:space="preserve">Approval of </w:t>
            </w:r>
            <w:r w:rsidRPr="006B625E">
              <w:t xml:space="preserve">TS </w:t>
            </w:r>
            <w:r w:rsidRPr="00AE5AEC">
              <w:t>final</w:t>
            </w:r>
            <w:r>
              <w:rPr>
                <w:b/>
              </w:rPr>
              <w:t xml:space="preserve"> </w:t>
            </w:r>
            <w:r w:rsidRPr="006B625E">
              <w:t>drafts for adoption and publication</w:t>
            </w:r>
          </w:p>
        </w:tc>
        <w:tc>
          <w:tcPr>
            <w:tcW w:w="299" w:type="dxa"/>
            <w:shd w:val="clear" w:color="auto" w:fill="auto"/>
            <w:tcMar>
              <w:left w:w="0" w:type="dxa"/>
              <w:right w:w="0" w:type="dxa"/>
            </w:tcMar>
            <w:vAlign w:val="center"/>
          </w:tcPr>
          <w:p w14:paraId="1D2F4EE8" w14:textId="77777777" w:rsidR="0018613A" w:rsidRDefault="0018613A" w:rsidP="0018613A">
            <w:pPr>
              <w:keepNext/>
              <w:keepLines/>
              <w:jc w:val="center"/>
            </w:pPr>
          </w:p>
        </w:tc>
        <w:tc>
          <w:tcPr>
            <w:tcW w:w="298" w:type="dxa"/>
            <w:shd w:val="clear" w:color="auto" w:fill="auto"/>
            <w:tcMar>
              <w:left w:w="0" w:type="dxa"/>
              <w:right w:w="0" w:type="dxa"/>
            </w:tcMar>
            <w:vAlign w:val="center"/>
          </w:tcPr>
          <w:p w14:paraId="3AF2E43C" w14:textId="77777777" w:rsidR="0018613A" w:rsidRDefault="0018613A" w:rsidP="0018613A">
            <w:pPr>
              <w:keepNext/>
              <w:keepLines/>
              <w:jc w:val="center"/>
            </w:pPr>
          </w:p>
        </w:tc>
        <w:tc>
          <w:tcPr>
            <w:tcW w:w="301" w:type="dxa"/>
            <w:shd w:val="clear" w:color="auto" w:fill="auto"/>
            <w:tcMar>
              <w:left w:w="0" w:type="dxa"/>
              <w:right w:w="0" w:type="dxa"/>
            </w:tcMar>
            <w:vAlign w:val="center"/>
          </w:tcPr>
          <w:p w14:paraId="132AB65B" w14:textId="77777777" w:rsidR="0018613A" w:rsidRDefault="0018613A" w:rsidP="0018613A">
            <w:pPr>
              <w:keepNext/>
              <w:keepLines/>
              <w:jc w:val="center"/>
            </w:pPr>
          </w:p>
        </w:tc>
        <w:tc>
          <w:tcPr>
            <w:tcW w:w="293" w:type="dxa"/>
            <w:shd w:val="clear" w:color="auto" w:fill="auto"/>
            <w:tcMar>
              <w:left w:w="0" w:type="dxa"/>
              <w:right w:w="0" w:type="dxa"/>
            </w:tcMar>
            <w:vAlign w:val="center"/>
          </w:tcPr>
          <w:p w14:paraId="68A26B64" w14:textId="77777777" w:rsidR="0018613A" w:rsidRDefault="0018613A" w:rsidP="0018613A">
            <w:pPr>
              <w:keepNext/>
              <w:keepLines/>
              <w:jc w:val="center"/>
            </w:pPr>
          </w:p>
        </w:tc>
        <w:tc>
          <w:tcPr>
            <w:tcW w:w="297" w:type="dxa"/>
            <w:shd w:val="clear" w:color="auto" w:fill="auto"/>
            <w:tcMar>
              <w:left w:w="0" w:type="dxa"/>
              <w:right w:w="0" w:type="dxa"/>
            </w:tcMar>
            <w:vAlign w:val="center"/>
          </w:tcPr>
          <w:p w14:paraId="39FECD38" w14:textId="77777777" w:rsidR="0018613A" w:rsidRDefault="0018613A" w:rsidP="0018613A">
            <w:pPr>
              <w:keepNext/>
              <w:keepLines/>
              <w:jc w:val="center"/>
            </w:pPr>
          </w:p>
        </w:tc>
        <w:tc>
          <w:tcPr>
            <w:tcW w:w="301" w:type="dxa"/>
            <w:shd w:val="clear" w:color="auto" w:fill="auto"/>
            <w:tcMar>
              <w:left w:w="0" w:type="dxa"/>
              <w:right w:w="0" w:type="dxa"/>
            </w:tcMar>
            <w:vAlign w:val="center"/>
          </w:tcPr>
          <w:p w14:paraId="7F13BAC7" w14:textId="77777777" w:rsidR="0018613A" w:rsidRDefault="0018613A" w:rsidP="0018613A">
            <w:pPr>
              <w:keepNext/>
              <w:keepLines/>
              <w:jc w:val="center"/>
            </w:pPr>
          </w:p>
        </w:tc>
        <w:tc>
          <w:tcPr>
            <w:tcW w:w="297" w:type="dxa"/>
            <w:shd w:val="clear" w:color="auto" w:fill="auto"/>
            <w:tcMar>
              <w:left w:w="0" w:type="dxa"/>
              <w:right w:w="0" w:type="dxa"/>
            </w:tcMar>
            <w:vAlign w:val="center"/>
          </w:tcPr>
          <w:p w14:paraId="32F1518A" w14:textId="77777777" w:rsidR="0018613A" w:rsidRDefault="0018613A" w:rsidP="0018613A">
            <w:pPr>
              <w:keepNext/>
              <w:keepLines/>
              <w:jc w:val="center"/>
            </w:pPr>
          </w:p>
        </w:tc>
        <w:tc>
          <w:tcPr>
            <w:tcW w:w="361" w:type="dxa"/>
            <w:vAlign w:val="center"/>
          </w:tcPr>
          <w:p w14:paraId="5A1FB642" w14:textId="77777777" w:rsidR="0018613A" w:rsidRDefault="0018613A" w:rsidP="0018613A">
            <w:pPr>
              <w:keepNext/>
              <w:keepLines/>
              <w:jc w:val="center"/>
            </w:pPr>
          </w:p>
        </w:tc>
        <w:tc>
          <w:tcPr>
            <w:tcW w:w="293" w:type="dxa"/>
            <w:shd w:val="clear" w:color="auto" w:fill="auto"/>
            <w:tcMar>
              <w:left w:w="0" w:type="dxa"/>
              <w:right w:w="0" w:type="dxa"/>
            </w:tcMar>
            <w:vAlign w:val="center"/>
          </w:tcPr>
          <w:p w14:paraId="6ED1EEAD" w14:textId="25DFBF87" w:rsidR="0018613A" w:rsidRDefault="0018613A" w:rsidP="0018613A">
            <w:pPr>
              <w:keepNext/>
              <w:keepLines/>
              <w:jc w:val="center"/>
            </w:pPr>
          </w:p>
        </w:tc>
        <w:tc>
          <w:tcPr>
            <w:tcW w:w="293" w:type="dxa"/>
            <w:shd w:val="clear" w:color="auto" w:fill="auto"/>
            <w:tcMar>
              <w:left w:w="0" w:type="dxa"/>
              <w:right w:w="0" w:type="dxa"/>
            </w:tcMar>
            <w:vAlign w:val="center"/>
          </w:tcPr>
          <w:p w14:paraId="06BE50FF" w14:textId="77777777" w:rsidR="0018613A" w:rsidRDefault="0018613A" w:rsidP="0018613A">
            <w:pPr>
              <w:keepNext/>
              <w:keepLines/>
              <w:jc w:val="center"/>
            </w:pPr>
          </w:p>
        </w:tc>
        <w:tc>
          <w:tcPr>
            <w:tcW w:w="300" w:type="dxa"/>
            <w:shd w:val="clear" w:color="auto" w:fill="auto"/>
            <w:tcMar>
              <w:left w:w="0" w:type="dxa"/>
              <w:right w:w="0" w:type="dxa"/>
            </w:tcMar>
            <w:vAlign w:val="center"/>
          </w:tcPr>
          <w:p w14:paraId="4E35FAB6" w14:textId="77777777" w:rsidR="0018613A" w:rsidRDefault="0018613A" w:rsidP="0018613A">
            <w:pPr>
              <w:keepNext/>
              <w:keepLines/>
              <w:jc w:val="center"/>
            </w:pPr>
          </w:p>
        </w:tc>
        <w:tc>
          <w:tcPr>
            <w:tcW w:w="297" w:type="dxa"/>
            <w:shd w:val="clear" w:color="auto" w:fill="auto"/>
            <w:tcMar>
              <w:left w:w="0" w:type="dxa"/>
              <w:right w:w="0" w:type="dxa"/>
            </w:tcMar>
            <w:vAlign w:val="center"/>
          </w:tcPr>
          <w:p w14:paraId="07DFFB2D" w14:textId="77777777" w:rsidR="0018613A" w:rsidRDefault="0018613A" w:rsidP="0018613A">
            <w:pPr>
              <w:keepNext/>
              <w:keepLines/>
              <w:jc w:val="center"/>
            </w:pPr>
          </w:p>
        </w:tc>
        <w:tc>
          <w:tcPr>
            <w:tcW w:w="372" w:type="dxa"/>
            <w:shd w:val="clear" w:color="auto" w:fill="auto"/>
            <w:vAlign w:val="center"/>
          </w:tcPr>
          <w:p w14:paraId="36B3A5C5" w14:textId="77777777" w:rsidR="0018613A" w:rsidRDefault="0018613A" w:rsidP="0018613A">
            <w:pPr>
              <w:keepNext/>
              <w:keepLines/>
              <w:jc w:val="center"/>
            </w:pPr>
          </w:p>
        </w:tc>
        <w:tc>
          <w:tcPr>
            <w:tcW w:w="361" w:type="dxa"/>
            <w:shd w:val="clear" w:color="auto" w:fill="auto"/>
            <w:vAlign w:val="center"/>
          </w:tcPr>
          <w:p w14:paraId="24EB47CA" w14:textId="77777777" w:rsidR="0018613A" w:rsidRDefault="0018613A" w:rsidP="0018613A">
            <w:pPr>
              <w:keepNext/>
              <w:keepLines/>
              <w:jc w:val="center"/>
            </w:pPr>
          </w:p>
        </w:tc>
        <w:tc>
          <w:tcPr>
            <w:tcW w:w="361" w:type="dxa"/>
            <w:shd w:val="clear" w:color="auto" w:fill="auto"/>
            <w:vAlign w:val="center"/>
          </w:tcPr>
          <w:p w14:paraId="712DE653" w14:textId="77777777" w:rsidR="0018613A" w:rsidRDefault="0018613A" w:rsidP="0018613A">
            <w:pPr>
              <w:keepNext/>
              <w:keepLines/>
              <w:jc w:val="center"/>
            </w:pPr>
          </w:p>
        </w:tc>
        <w:tc>
          <w:tcPr>
            <w:tcW w:w="371" w:type="dxa"/>
            <w:shd w:val="clear" w:color="auto" w:fill="auto"/>
            <w:vAlign w:val="center"/>
          </w:tcPr>
          <w:p w14:paraId="08E9E51C" w14:textId="77777777" w:rsidR="0018613A" w:rsidRDefault="0018613A" w:rsidP="0018613A">
            <w:pPr>
              <w:keepNext/>
              <w:keepLines/>
              <w:jc w:val="center"/>
            </w:pPr>
          </w:p>
        </w:tc>
        <w:tc>
          <w:tcPr>
            <w:tcW w:w="363" w:type="dxa"/>
            <w:vAlign w:val="center"/>
          </w:tcPr>
          <w:p w14:paraId="59A69477" w14:textId="440DD5F0" w:rsidR="0018613A" w:rsidRDefault="008B3C54" w:rsidP="0018613A">
            <w:pPr>
              <w:keepNext/>
              <w:keepLines/>
              <w:jc w:val="center"/>
            </w:pPr>
            <w:r>
              <w:t>X</w:t>
            </w:r>
          </w:p>
        </w:tc>
        <w:tc>
          <w:tcPr>
            <w:tcW w:w="383" w:type="dxa"/>
            <w:vAlign w:val="center"/>
          </w:tcPr>
          <w:p w14:paraId="2206DDEA" w14:textId="77777777" w:rsidR="0018613A" w:rsidRDefault="0018613A" w:rsidP="0018613A">
            <w:pPr>
              <w:keepNext/>
              <w:keepLines/>
              <w:jc w:val="center"/>
            </w:pPr>
          </w:p>
        </w:tc>
        <w:tc>
          <w:tcPr>
            <w:tcW w:w="361" w:type="dxa"/>
            <w:vAlign w:val="center"/>
          </w:tcPr>
          <w:p w14:paraId="006E881D" w14:textId="77777777" w:rsidR="0018613A" w:rsidRDefault="0018613A" w:rsidP="0018613A">
            <w:pPr>
              <w:keepNext/>
              <w:keepLines/>
              <w:jc w:val="center"/>
            </w:pPr>
          </w:p>
        </w:tc>
      </w:tr>
      <w:tr w:rsidR="0018613A" w14:paraId="769A824F" w14:textId="1219718A" w:rsidTr="0018613A">
        <w:tc>
          <w:tcPr>
            <w:tcW w:w="846" w:type="dxa"/>
            <w:shd w:val="clear" w:color="auto" w:fill="auto"/>
            <w:tcMar>
              <w:left w:w="0" w:type="dxa"/>
              <w:right w:w="0" w:type="dxa"/>
            </w:tcMar>
            <w:vAlign w:val="center"/>
          </w:tcPr>
          <w:p w14:paraId="788FCBE8" w14:textId="5CB64435" w:rsidR="0018613A" w:rsidRDefault="0018613A" w:rsidP="0018613A">
            <w:pPr>
              <w:keepNext/>
              <w:keepLines/>
              <w:jc w:val="center"/>
            </w:pPr>
            <w:r>
              <w:t>M4</w:t>
            </w:r>
          </w:p>
        </w:tc>
        <w:tc>
          <w:tcPr>
            <w:tcW w:w="2602" w:type="dxa"/>
            <w:shd w:val="clear" w:color="auto" w:fill="auto"/>
            <w:tcMar>
              <w:left w:w="57" w:type="dxa"/>
              <w:right w:w="57" w:type="dxa"/>
            </w:tcMar>
            <w:vAlign w:val="center"/>
          </w:tcPr>
          <w:p w14:paraId="3F8E8AD4" w14:textId="1C541DC8" w:rsidR="0018613A" w:rsidRDefault="0018613A" w:rsidP="0018613A">
            <w:pPr>
              <w:keepNext/>
              <w:keepLines/>
            </w:pPr>
            <w:r>
              <w:t>Deliverables published, STF closed</w:t>
            </w:r>
          </w:p>
        </w:tc>
        <w:tc>
          <w:tcPr>
            <w:tcW w:w="299" w:type="dxa"/>
            <w:shd w:val="clear" w:color="auto" w:fill="auto"/>
            <w:tcMar>
              <w:left w:w="0" w:type="dxa"/>
              <w:right w:w="0" w:type="dxa"/>
            </w:tcMar>
            <w:vAlign w:val="center"/>
          </w:tcPr>
          <w:p w14:paraId="5A70B11E" w14:textId="77777777" w:rsidR="0018613A" w:rsidRDefault="0018613A" w:rsidP="0018613A">
            <w:pPr>
              <w:keepNext/>
              <w:keepLines/>
              <w:jc w:val="center"/>
            </w:pPr>
          </w:p>
        </w:tc>
        <w:tc>
          <w:tcPr>
            <w:tcW w:w="298" w:type="dxa"/>
            <w:shd w:val="clear" w:color="auto" w:fill="auto"/>
            <w:tcMar>
              <w:left w:w="0" w:type="dxa"/>
              <w:right w:w="0" w:type="dxa"/>
            </w:tcMar>
            <w:vAlign w:val="center"/>
          </w:tcPr>
          <w:p w14:paraId="3047BE64" w14:textId="77777777" w:rsidR="0018613A" w:rsidRDefault="0018613A" w:rsidP="0018613A">
            <w:pPr>
              <w:keepNext/>
              <w:keepLines/>
              <w:jc w:val="center"/>
            </w:pPr>
          </w:p>
        </w:tc>
        <w:tc>
          <w:tcPr>
            <w:tcW w:w="301" w:type="dxa"/>
            <w:shd w:val="clear" w:color="auto" w:fill="auto"/>
            <w:tcMar>
              <w:left w:w="0" w:type="dxa"/>
              <w:right w:w="0" w:type="dxa"/>
            </w:tcMar>
            <w:vAlign w:val="center"/>
          </w:tcPr>
          <w:p w14:paraId="4B5FCAC9" w14:textId="77777777" w:rsidR="0018613A" w:rsidRDefault="0018613A" w:rsidP="0018613A">
            <w:pPr>
              <w:keepNext/>
              <w:keepLines/>
              <w:jc w:val="center"/>
            </w:pPr>
          </w:p>
        </w:tc>
        <w:tc>
          <w:tcPr>
            <w:tcW w:w="293" w:type="dxa"/>
            <w:shd w:val="clear" w:color="auto" w:fill="auto"/>
            <w:tcMar>
              <w:left w:w="0" w:type="dxa"/>
              <w:right w:w="0" w:type="dxa"/>
            </w:tcMar>
            <w:vAlign w:val="center"/>
          </w:tcPr>
          <w:p w14:paraId="34F34D4C" w14:textId="77777777" w:rsidR="0018613A" w:rsidRDefault="0018613A" w:rsidP="0018613A">
            <w:pPr>
              <w:keepNext/>
              <w:keepLines/>
              <w:jc w:val="center"/>
            </w:pPr>
          </w:p>
        </w:tc>
        <w:tc>
          <w:tcPr>
            <w:tcW w:w="297" w:type="dxa"/>
            <w:shd w:val="clear" w:color="auto" w:fill="auto"/>
            <w:tcMar>
              <w:left w:w="0" w:type="dxa"/>
              <w:right w:w="0" w:type="dxa"/>
            </w:tcMar>
            <w:vAlign w:val="center"/>
          </w:tcPr>
          <w:p w14:paraId="74E93300" w14:textId="77777777" w:rsidR="0018613A" w:rsidRDefault="0018613A" w:rsidP="0018613A">
            <w:pPr>
              <w:keepNext/>
              <w:keepLines/>
              <w:jc w:val="center"/>
            </w:pPr>
          </w:p>
        </w:tc>
        <w:tc>
          <w:tcPr>
            <w:tcW w:w="301" w:type="dxa"/>
            <w:shd w:val="clear" w:color="auto" w:fill="auto"/>
            <w:tcMar>
              <w:left w:w="0" w:type="dxa"/>
              <w:right w:w="0" w:type="dxa"/>
            </w:tcMar>
            <w:vAlign w:val="center"/>
          </w:tcPr>
          <w:p w14:paraId="31567166" w14:textId="77777777" w:rsidR="0018613A" w:rsidRDefault="0018613A" w:rsidP="0018613A">
            <w:pPr>
              <w:keepNext/>
              <w:keepLines/>
              <w:jc w:val="center"/>
            </w:pPr>
          </w:p>
        </w:tc>
        <w:tc>
          <w:tcPr>
            <w:tcW w:w="297" w:type="dxa"/>
            <w:shd w:val="clear" w:color="auto" w:fill="auto"/>
            <w:tcMar>
              <w:left w:w="0" w:type="dxa"/>
              <w:right w:w="0" w:type="dxa"/>
            </w:tcMar>
            <w:vAlign w:val="center"/>
          </w:tcPr>
          <w:p w14:paraId="5C492D32" w14:textId="77777777" w:rsidR="0018613A" w:rsidRDefault="0018613A" w:rsidP="0018613A">
            <w:pPr>
              <w:keepNext/>
              <w:keepLines/>
              <w:jc w:val="center"/>
            </w:pPr>
          </w:p>
        </w:tc>
        <w:tc>
          <w:tcPr>
            <w:tcW w:w="361" w:type="dxa"/>
            <w:vAlign w:val="center"/>
          </w:tcPr>
          <w:p w14:paraId="4C80C767" w14:textId="77777777" w:rsidR="0018613A" w:rsidRDefault="0018613A" w:rsidP="0018613A">
            <w:pPr>
              <w:keepNext/>
              <w:keepLines/>
              <w:jc w:val="center"/>
            </w:pPr>
          </w:p>
        </w:tc>
        <w:tc>
          <w:tcPr>
            <w:tcW w:w="293" w:type="dxa"/>
            <w:shd w:val="clear" w:color="auto" w:fill="auto"/>
            <w:tcMar>
              <w:left w:w="0" w:type="dxa"/>
              <w:right w:w="0" w:type="dxa"/>
            </w:tcMar>
            <w:vAlign w:val="center"/>
          </w:tcPr>
          <w:p w14:paraId="7E57BA84" w14:textId="48855CB1" w:rsidR="0018613A" w:rsidRDefault="0018613A" w:rsidP="0018613A">
            <w:pPr>
              <w:keepNext/>
              <w:keepLines/>
              <w:jc w:val="center"/>
            </w:pPr>
          </w:p>
        </w:tc>
        <w:tc>
          <w:tcPr>
            <w:tcW w:w="293" w:type="dxa"/>
            <w:shd w:val="clear" w:color="auto" w:fill="auto"/>
            <w:tcMar>
              <w:left w:w="0" w:type="dxa"/>
              <w:right w:w="0" w:type="dxa"/>
            </w:tcMar>
            <w:vAlign w:val="center"/>
          </w:tcPr>
          <w:p w14:paraId="069B549D" w14:textId="77777777" w:rsidR="0018613A" w:rsidRDefault="0018613A" w:rsidP="0018613A">
            <w:pPr>
              <w:keepNext/>
              <w:keepLines/>
              <w:jc w:val="center"/>
            </w:pPr>
          </w:p>
        </w:tc>
        <w:tc>
          <w:tcPr>
            <w:tcW w:w="300" w:type="dxa"/>
            <w:shd w:val="clear" w:color="auto" w:fill="auto"/>
            <w:tcMar>
              <w:left w:w="0" w:type="dxa"/>
              <w:right w:w="0" w:type="dxa"/>
            </w:tcMar>
            <w:vAlign w:val="center"/>
          </w:tcPr>
          <w:p w14:paraId="1009CBDA" w14:textId="77777777" w:rsidR="0018613A" w:rsidRDefault="0018613A" w:rsidP="0018613A">
            <w:pPr>
              <w:keepNext/>
              <w:keepLines/>
              <w:jc w:val="center"/>
            </w:pPr>
          </w:p>
        </w:tc>
        <w:tc>
          <w:tcPr>
            <w:tcW w:w="297" w:type="dxa"/>
            <w:shd w:val="clear" w:color="auto" w:fill="auto"/>
            <w:tcMar>
              <w:left w:w="0" w:type="dxa"/>
              <w:right w:w="0" w:type="dxa"/>
            </w:tcMar>
            <w:vAlign w:val="center"/>
          </w:tcPr>
          <w:p w14:paraId="62DE223D" w14:textId="77777777" w:rsidR="0018613A" w:rsidRDefault="0018613A" w:rsidP="0018613A">
            <w:pPr>
              <w:keepNext/>
              <w:keepLines/>
              <w:jc w:val="center"/>
            </w:pPr>
          </w:p>
        </w:tc>
        <w:tc>
          <w:tcPr>
            <w:tcW w:w="372" w:type="dxa"/>
            <w:shd w:val="clear" w:color="auto" w:fill="auto"/>
            <w:vAlign w:val="center"/>
          </w:tcPr>
          <w:p w14:paraId="7ED47944" w14:textId="77777777" w:rsidR="0018613A" w:rsidRDefault="0018613A" w:rsidP="0018613A">
            <w:pPr>
              <w:keepNext/>
              <w:keepLines/>
              <w:jc w:val="center"/>
            </w:pPr>
          </w:p>
        </w:tc>
        <w:tc>
          <w:tcPr>
            <w:tcW w:w="361" w:type="dxa"/>
            <w:shd w:val="clear" w:color="auto" w:fill="auto"/>
            <w:vAlign w:val="center"/>
          </w:tcPr>
          <w:p w14:paraId="383D1041" w14:textId="77777777" w:rsidR="0018613A" w:rsidRDefault="0018613A" w:rsidP="0018613A">
            <w:pPr>
              <w:keepNext/>
              <w:keepLines/>
              <w:jc w:val="center"/>
            </w:pPr>
          </w:p>
        </w:tc>
        <w:tc>
          <w:tcPr>
            <w:tcW w:w="361" w:type="dxa"/>
            <w:shd w:val="clear" w:color="auto" w:fill="auto"/>
            <w:vAlign w:val="center"/>
          </w:tcPr>
          <w:p w14:paraId="19A54C7B" w14:textId="77777777" w:rsidR="0018613A" w:rsidRDefault="0018613A" w:rsidP="0018613A">
            <w:pPr>
              <w:keepNext/>
              <w:keepLines/>
              <w:jc w:val="center"/>
            </w:pPr>
          </w:p>
        </w:tc>
        <w:tc>
          <w:tcPr>
            <w:tcW w:w="371" w:type="dxa"/>
            <w:shd w:val="clear" w:color="auto" w:fill="auto"/>
            <w:vAlign w:val="center"/>
          </w:tcPr>
          <w:p w14:paraId="7573CD5E" w14:textId="77777777" w:rsidR="0018613A" w:rsidRDefault="0018613A" w:rsidP="0018613A">
            <w:pPr>
              <w:keepNext/>
              <w:keepLines/>
              <w:jc w:val="center"/>
            </w:pPr>
          </w:p>
        </w:tc>
        <w:tc>
          <w:tcPr>
            <w:tcW w:w="363" w:type="dxa"/>
            <w:vAlign w:val="center"/>
          </w:tcPr>
          <w:p w14:paraId="5070B1DD" w14:textId="77777777" w:rsidR="0018613A" w:rsidRDefault="0018613A" w:rsidP="0018613A">
            <w:pPr>
              <w:keepNext/>
              <w:keepLines/>
              <w:jc w:val="center"/>
            </w:pPr>
          </w:p>
        </w:tc>
        <w:tc>
          <w:tcPr>
            <w:tcW w:w="383" w:type="dxa"/>
            <w:vAlign w:val="center"/>
          </w:tcPr>
          <w:p w14:paraId="3E299F34" w14:textId="77777777" w:rsidR="0018613A" w:rsidRDefault="0018613A" w:rsidP="0018613A">
            <w:pPr>
              <w:keepNext/>
              <w:keepLines/>
              <w:jc w:val="center"/>
            </w:pPr>
          </w:p>
        </w:tc>
        <w:tc>
          <w:tcPr>
            <w:tcW w:w="361" w:type="dxa"/>
            <w:vAlign w:val="center"/>
          </w:tcPr>
          <w:p w14:paraId="5F7CBCAD" w14:textId="00BC70B3" w:rsidR="0018613A" w:rsidRDefault="008B3C54" w:rsidP="0018613A">
            <w:pPr>
              <w:keepNext/>
              <w:keepLines/>
              <w:jc w:val="center"/>
            </w:pPr>
            <w:r>
              <w:t>X</w:t>
            </w:r>
          </w:p>
        </w:tc>
      </w:tr>
    </w:tbl>
    <w:p w14:paraId="00B9DAB8" w14:textId="77777777" w:rsidR="001F2F35" w:rsidRDefault="001F2F35" w:rsidP="001F2F35"/>
    <w:p w14:paraId="75086356" w14:textId="77777777" w:rsidR="001F2F35" w:rsidRPr="00737527" w:rsidRDefault="001F2F35" w:rsidP="001F2F35"/>
    <w:p w14:paraId="5DD7D7AC" w14:textId="77777777" w:rsidR="001F2F35" w:rsidRDefault="001F2F35" w:rsidP="001F2F35">
      <w:pPr>
        <w:pStyle w:val="Heading2"/>
      </w:pPr>
      <w:r>
        <w:t>Working methods and travel cost</w:t>
      </w:r>
    </w:p>
    <w:p w14:paraId="3C79C969" w14:textId="77777777" w:rsidR="001F2F35" w:rsidRPr="00EB3371" w:rsidRDefault="001F2F35" w:rsidP="001F2F35">
      <w:r w:rsidRPr="00EB3371">
        <w:t xml:space="preserve">Travel cost for working sessions will be included in the contract compensation (manpower cost).  Presentation of results to the reference TB and other TBs will be reimbursed as real cost from the travel budget.  </w:t>
      </w:r>
      <w:r>
        <w:t xml:space="preserve">For </w:t>
      </w:r>
      <w:r w:rsidRPr="00EB3371">
        <w:t>other cases</w:t>
      </w:r>
      <w:r>
        <w:t>, refer to the travel budget table in Part III</w:t>
      </w:r>
      <w:r w:rsidRPr="00EB3371">
        <w:t>.</w:t>
      </w:r>
    </w:p>
    <w:p w14:paraId="7BE657C6" w14:textId="77777777" w:rsidR="001F2F35" w:rsidRDefault="001F2F35" w:rsidP="001F2F35"/>
    <w:p w14:paraId="36B6B2C2" w14:textId="77777777" w:rsidR="007E3DE5" w:rsidRPr="007E3DE5" w:rsidRDefault="007E3DE5" w:rsidP="007E3DE5">
      <w:bookmarkStart w:id="13" w:name="_Toc229392240"/>
    </w:p>
    <w:p w14:paraId="19F49D23" w14:textId="77777777" w:rsidR="00EE2501" w:rsidRDefault="00EE2501">
      <w:pPr>
        <w:pStyle w:val="Heading1"/>
      </w:pPr>
      <w:r>
        <w:t>Required expertise</w:t>
      </w:r>
    </w:p>
    <w:p w14:paraId="583D0754" w14:textId="77777777" w:rsidR="007E34DE" w:rsidRPr="00660EB9" w:rsidRDefault="007E34DE" w:rsidP="00535EF2">
      <w:pPr>
        <w:pStyle w:val="Heading2"/>
      </w:pPr>
      <w:r w:rsidRPr="00660EB9">
        <w:t xml:space="preserve">External </w:t>
      </w:r>
      <w:r w:rsidR="00535EF2" w:rsidRPr="00535EF2">
        <w:t>expertise</w:t>
      </w:r>
    </w:p>
    <w:p w14:paraId="384F0386" w14:textId="77777777" w:rsidR="00AE45CB" w:rsidRDefault="00AE45CB" w:rsidP="00C63C28">
      <w:pPr>
        <w:pStyle w:val="B0"/>
      </w:pPr>
      <w:r>
        <w:t>The following expert</w:t>
      </w:r>
      <w:r w:rsidR="00E24EF4">
        <w:t>ise</w:t>
      </w:r>
      <w:r>
        <w:t xml:space="preserve"> </w:t>
      </w:r>
      <w:r w:rsidR="00E24EF4">
        <w:t>is required to perform the work:</w:t>
      </w:r>
    </w:p>
    <w:p w14:paraId="4A46F5A2" w14:textId="4EFE9F20" w:rsidR="00AE45CB" w:rsidRDefault="00AE45CB" w:rsidP="00AE45CB">
      <w:pPr>
        <w:pStyle w:val="B1"/>
        <w:tabs>
          <w:tab w:val="clear" w:pos="2552"/>
          <w:tab w:val="clear" w:pos="5103"/>
          <w:tab w:val="num" w:pos="567"/>
          <w:tab w:val="num" w:pos="1636"/>
          <w:tab w:val="left" w:pos="5670"/>
        </w:tabs>
        <w:ind w:hanging="425"/>
      </w:pPr>
      <w:r>
        <w:t xml:space="preserve">Expert knowledge of </w:t>
      </w:r>
      <w:r w:rsidR="00EC128D" w:rsidRPr="00EC128D">
        <w:rPr>
          <w:lang w:val="en-US"/>
        </w:rPr>
        <w:t>oneM2M</w:t>
      </w:r>
      <w:r w:rsidR="00EC128D">
        <w:t xml:space="preserve"> </w:t>
      </w:r>
      <w:r w:rsidR="00E3499C" w:rsidRPr="00E3499C">
        <w:rPr>
          <w:lang w:val="en-GB"/>
        </w:rPr>
        <w:t>standards</w:t>
      </w:r>
      <w:r w:rsidR="00B3210D">
        <w:rPr>
          <w:lang w:val="en-US"/>
        </w:rPr>
        <w:t xml:space="preserve">, semantics and </w:t>
      </w:r>
      <w:proofErr w:type="spellStart"/>
      <w:r w:rsidR="00B3210D">
        <w:rPr>
          <w:lang w:val="en-US"/>
        </w:rPr>
        <w:t>IoT</w:t>
      </w:r>
      <w:proofErr w:type="spellEnd"/>
      <w:r w:rsidR="00B3210D">
        <w:rPr>
          <w:lang w:val="en-US"/>
        </w:rPr>
        <w:t xml:space="preserve"> vertical domains (i.e., Smart Appliances, </w:t>
      </w:r>
      <w:r w:rsidR="00EC128D" w:rsidRPr="00EC128D">
        <w:rPr>
          <w:lang w:val="en-US"/>
        </w:rPr>
        <w:t>S</w:t>
      </w:r>
      <w:r w:rsidR="00B3210D">
        <w:rPr>
          <w:lang w:val="en-US"/>
        </w:rPr>
        <w:t>mart Cities, Smart Industry and Manufacturing</w:t>
      </w:r>
      <w:r w:rsidR="00087DE2">
        <w:rPr>
          <w:lang w:val="en-US"/>
        </w:rPr>
        <w:t xml:space="preserve"> and</w:t>
      </w:r>
      <w:r w:rsidR="001E56EF">
        <w:rPr>
          <w:lang w:val="en-US"/>
        </w:rPr>
        <w:t xml:space="preserve"> </w:t>
      </w:r>
      <w:r w:rsidR="00B3210D">
        <w:rPr>
          <w:lang w:val="en-US"/>
        </w:rPr>
        <w:t xml:space="preserve">Smart </w:t>
      </w:r>
      <w:proofErr w:type="spellStart"/>
      <w:r w:rsidR="00B3210D">
        <w:rPr>
          <w:lang w:val="en-US"/>
        </w:rPr>
        <w:t>AgriFood</w:t>
      </w:r>
      <w:proofErr w:type="spellEnd"/>
      <w:r w:rsidR="00087DE2">
        <w:rPr>
          <w:lang w:val="en-US"/>
        </w:rPr>
        <w:t xml:space="preserve"> domains.</w:t>
      </w:r>
      <w:r w:rsidR="00B3210D">
        <w:rPr>
          <w:lang w:val="en-US"/>
        </w:rPr>
        <w:t xml:space="preserve"> </w:t>
      </w:r>
    </w:p>
    <w:p w14:paraId="1F4A2C68" w14:textId="77777777" w:rsidR="00AE45CB" w:rsidRPr="00511D32" w:rsidRDefault="00AE45CB" w:rsidP="00AE45CB">
      <w:pPr>
        <w:pStyle w:val="B1"/>
        <w:tabs>
          <w:tab w:val="clear" w:pos="2552"/>
          <w:tab w:val="clear" w:pos="5103"/>
          <w:tab w:val="num" w:pos="567"/>
          <w:tab w:val="num" w:pos="1636"/>
          <w:tab w:val="left" w:pos="5670"/>
        </w:tabs>
        <w:ind w:hanging="425"/>
      </w:pPr>
      <w:r>
        <w:t xml:space="preserve">Experience in </w:t>
      </w:r>
      <w:r w:rsidR="00E91BAD" w:rsidRPr="008C09BE">
        <w:rPr>
          <w:lang w:val="en-GB"/>
        </w:rPr>
        <w:t>industry</w:t>
      </w:r>
      <w:r w:rsidR="00E91BAD">
        <w:rPr>
          <w:lang w:val="en-GB"/>
        </w:rPr>
        <w:t>-</w:t>
      </w:r>
      <w:r w:rsidR="008C09BE" w:rsidRPr="008C09BE">
        <w:rPr>
          <w:lang w:val="en-GB"/>
        </w:rPr>
        <w:t>specific ontology development</w:t>
      </w:r>
      <w:r w:rsidR="00511D32">
        <w:rPr>
          <w:lang w:val="en-GB"/>
        </w:rPr>
        <w:t>, especially SAREF</w:t>
      </w:r>
    </w:p>
    <w:p w14:paraId="7B96627A" w14:textId="47F04873" w:rsidR="00511D32" w:rsidRPr="00E24EF4" w:rsidRDefault="00511D32" w:rsidP="00AE45CB">
      <w:pPr>
        <w:pStyle w:val="B1"/>
        <w:tabs>
          <w:tab w:val="clear" w:pos="2552"/>
          <w:tab w:val="clear" w:pos="5103"/>
          <w:tab w:val="num" w:pos="567"/>
          <w:tab w:val="num" w:pos="1636"/>
          <w:tab w:val="left" w:pos="5670"/>
        </w:tabs>
        <w:ind w:hanging="425"/>
      </w:pPr>
      <w:r>
        <w:rPr>
          <w:lang w:val="en-GB"/>
        </w:rPr>
        <w:t>Network</w:t>
      </w:r>
      <w:r w:rsidR="001F2F35">
        <w:rPr>
          <w:lang w:val="en-GB"/>
        </w:rPr>
        <w:t>s</w:t>
      </w:r>
      <w:r>
        <w:rPr>
          <w:lang w:val="en-GB"/>
        </w:rPr>
        <w:t xml:space="preserve"> within the domains targeted for extensions</w:t>
      </w:r>
    </w:p>
    <w:p w14:paraId="534CD436" w14:textId="77777777" w:rsidR="00E24EF4" w:rsidRDefault="00E24EF4" w:rsidP="00E24EF4"/>
    <w:p w14:paraId="7DCCD74F" w14:textId="77777777" w:rsidR="00EF6D0C" w:rsidRDefault="00EF6D0C" w:rsidP="00D80274">
      <w:pPr>
        <w:tabs>
          <w:tab w:val="clear" w:pos="1418"/>
          <w:tab w:val="clear" w:pos="4678"/>
          <w:tab w:val="clear" w:pos="5954"/>
          <w:tab w:val="clear" w:pos="7088"/>
          <w:tab w:val="left" w:pos="3435"/>
          <w:tab w:val="left" w:pos="4995"/>
        </w:tabs>
        <w:jc w:val="left"/>
      </w:pPr>
    </w:p>
    <w:p w14:paraId="06B5A7F0" w14:textId="77777777" w:rsidR="006650B5" w:rsidRPr="00A526B3" w:rsidRDefault="006650B5" w:rsidP="006650B5">
      <w:pPr>
        <w:pStyle w:val="Part"/>
      </w:pPr>
      <w:r>
        <w:t>P</w:t>
      </w:r>
      <w:r w:rsidRPr="00A526B3">
        <w:t>art III:</w:t>
      </w:r>
      <w:r w:rsidRPr="00A526B3">
        <w:tab/>
        <w:t xml:space="preserve">Financial </w:t>
      </w:r>
      <w:r>
        <w:t>conditions</w:t>
      </w:r>
    </w:p>
    <w:p w14:paraId="01F856B7" w14:textId="77777777" w:rsidR="006650B5" w:rsidRDefault="006650B5" w:rsidP="006650B5">
      <w:pPr>
        <w:pStyle w:val="Heading1"/>
      </w:pPr>
      <w:r>
        <w:t>Maximum budget</w:t>
      </w:r>
    </w:p>
    <w:p w14:paraId="255C3F71" w14:textId="5DD43F58" w:rsidR="00087DE2" w:rsidRDefault="00087DE2" w:rsidP="00087DE2">
      <w:r>
        <w:t xml:space="preserve">Maximum budget for this action will be 96 000 </w:t>
      </w:r>
      <w:r w:rsidRPr="00087DE2">
        <w:rPr>
          <w:bCs/>
        </w:rPr>
        <w:t>€</w:t>
      </w:r>
      <w:r>
        <w:rPr>
          <w:bCs/>
        </w:rPr>
        <w:t>.</w:t>
      </w:r>
    </w:p>
    <w:p w14:paraId="5EFA987B" w14:textId="77777777" w:rsidR="00087DE2" w:rsidRPr="00087DE2" w:rsidRDefault="00087DE2" w:rsidP="00087DE2"/>
    <w:p w14:paraId="243E31C4" w14:textId="17548882" w:rsidR="006650B5" w:rsidRPr="00A526B3" w:rsidRDefault="006650B5" w:rsidP="006650B5"/>
    <w:p w14:paraId="0107E407" w14:textId="77777777" w:rsidR="006650B5" w:rsidRDefault="006650B5" w:rsidP="006650B5">
      <w:pPr>
        <w:pStyle w:val="Heading2"/>
      </w:pPr>
      <w:bookmarkStart w:id="14" w:name="_Toc229392253"/>
      <w:r w:rsidRPr="005D33AE">
        <w:t xml:space="preserve">Travel </w:t>
      </w:r>
      <w:r>
        <w:t>c</w:t>
      </w:r>
      <w:r w:rsidRPr="005D33AE">
        <w:t>ost</w:t>
      </w:r>
      <w:bookmarkEnd w:id="14"/>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7083"/>
        <w:gridCol w:w="1814"/>
      </w:tblGrid>
      <w:tr w:rsidR="006650B5" w:rsidRPr="00A526B3" w14:paraId="41AAF544" w14:textId="77777777" w:rsidTr="00631165">
        <w:trPr>
          <w:trHeight w:val="255"/>
        </w:trPr>
        <w:tc>
          <w:tcPr>
            <w:tcW w:w="7083" w:type="dxa"/>
            <w:shd w:val="clear" w:color="auto" w:fill="B8CCE4"/>
            <w:noWrap/>
            <w:tcMar>
              <w:top w:w="57" w:type="dxa"/>
              <w:bottom w:w="57" w:type="dxa"/>
            </w:tcMar>
            <w:vAlign w:val="center"/>
          </w:tcPr>
          <w:p w14:paraId="39ECA027" w14:textId="77777777" w:rsidR="006650B5" w:rsidRPr="00A526B3" w:rsidRDefault="006650B5" w:rsidP="00995CE6">
            <w:pPr>
              <w:keepNext/>
              <w:rPr>
                <w:b/>
                <w:bCs/>
              </w:rPr>
            </w:pPr>
            <w:r>
              <w:rPr>
                <w:b/>
                <w:bCs/>
              </w:rPr>
              <w:t>Expected travels</w:t>
            </w:r>
          </w:p>
        </w:tc>
        <w:tc>
          <w:tcPr>
            <w:tcW w:w="1814" w:type="dxa"/>
            <w:shd w:val="clear" w:color="auto" w:fill="B8CCE4"/>
            <w:noWrap/>
            <w:tcMar>
              <w:top w:w="57" w:type="dxa"/>
              <w:bottom w:w="57" w:type="dxa"/>
            </w:tcMar>
            <w:vAlign w:val="center"/>
          </w:tcPr>
          <w:p w14:paraId="45C8C143" w14:textId="77777777" w:rsidR="006650B5" w:rsidRPr="00A526B3" w:rsidRDefault="006650B5" w:rsidP="00995CE6">
            <w:pPr>
              <w:keepNext/>
              <w:jc w:val="center"/>
              <w:rPr>
                <w:b/>
                <w:bCs/>
              </w:rPr>
            </w:pPr>
            <w:r>
              <w:rPr>
                <w:b/>
                <w:bCs/>
              </w:rPr>
              <w:t>Cost estimate</w:t>
            </w:r>
          </w:p>
        </w:tc>
      </w:tr>
      <w:tr w:rsidR="006650B5" w:rsidRPr="00A526B3" w14:paraId="4BF46142" w14:textId="77777777" w:rsidTr="00631165">
        <w:trPr>
          <w:trHeight w:val="255"/>
        </w:trPr>
        <w:tc>
          <w:tcPr>
            <w:tcW w:w="7083" w:type="dxa"/>
            <w:noWrap/>
            <w:vAlign w:val="center"/>
          </w:tcPr>
          <w:p w14:paraId="569007F2" w14:textId="563650EF" w:rsidR="006650B5" w:rsidRPr="00A526B3" w:rsidRDefault="00631165" w:rsidP="006C4E34">
            <w:pPr>
              <w:pStyle w:val="B1"/>
              <w:numPr>
                <w:ilvl w:val="0"/>
                <w:numId w:val="0"/>
              </w:numPr>
              <w:ind w:left="284" w:hanging="284"/>
            </w:pPr>
            <w:r>
              <w:t>Reference TB meetings (5x)</w:t>
            </w:r>
            <w:r w:rsidR="001D7354" w:rsidRPr="001D7354">
              <w:rPr>
                <w:lang w:val="en-US"/>
              </w:rPr>
              <w:t>,</w:t>
            </w:r>
            <w:r>
              <w:t xml:space="preserve"> </w:t>
            </w:r>
            <w:r w:rsidR="00D35B3F">
              <w:t>meetings with other interested TB</w:t>
            </w:r>
            <w:r w:rsidR="001D7354" w:rsidRPr="001D7354">
              <w:rPr>
                <w:lang w:val="en-US"/>
              </w:rPr>
              <w:t xml:space="preserve"> </w:t>
            </w:r>
            <w:r w:rsidR="001D7354">
              <w:rPr>
                <w:lang w:val="en-US"/>
              </w:rPr>
              <w:t xml:space="preserve">such as </w:t>
            </w:r>
            <w:r w:rsidR="001D7354">
              <w:t xml:space="preserve"> </w:t>
            </w:r>
            <w:r w:rsidR="001D7354" w:rsidRPr="001D7354">
              <w:rPr>
                <w:lang w:val="en-US"/>
              </w:rPr>
              <w:t>ISG CIM</w:t>
            </w:r>
            <w:r w:rsidR="001D7354">
              <w:rPr>
                <w:lang w:val="en-US"/>
              </w:rPr>
              <w:t xml:space="preserve">, </w:t>
            </w:r>
            <w:r w:rsidR="001D7354">
              <w:t xml:space="preserve">oneM2M (4x), </w:t>
            </w:r>
            <w:r>
              <w:t>meetings with EC (</w:t>
            </w:r>
            <w:r w:rsidR="00D35B3F">
              <w:t>4</w:t>
            </w:r>
            <w:r>
              <w:t>x)</w:t>
            </w:r>
            <w:r w:rsidR="007A5AAB">
              <w:t xml:space="preserve">, stakeholders </w:t>
            </w:r>
            <w:r>
              <w:t>meetings</w:t>
            </w:r>
            <w:r w:rsidR="007A5AAB">
              <w:t xml:space="preserve"> </w:t>
            </w:r>
            <w:r w:rsidR="001D7354">
              <w:t>(5</w:t>
            </w:r>
            <w:r>
              <w:t>x)</w:t>
            </w:r>
          </w:p>
        </w:tc>
        <w:tc>
          <w:tcPr>
            <w:tcW w:w="1814" w:type="dxa"/>
            <w:noWrap/>
            <w:vAlign w:val="center"/>
          </w:tcPr>
          <w:p w14:paraId="6E8DAB60" w14:textId="7CCBBEEE" w:rsidR="006650B5" w:rsidRPr="00A526B3" w:rsidRDefault="006C4E34" w:rsidP="00995CE6">
            <w:pPr>
              <w:keepNext/>
              <w:jc w:val="right"/>
            </w:pPr>
            <w:r>
              <w:t>7</w:t>
            </w:r>
            <w:r w:rsidR="00631165">
              <w:t xml:space="preserve"> 000 EUR</w:t>
            </w:r>
          </w:p>
        </w:tc>
      </w:tr>
      <w:tr w:rsidR="006650B5" w:rsidRPr="00A526B3" w14:paraId="77AD7B73" w14:textId="77777777" w:rsidTr="00631165">
        <w:trPr>
          <w:trHeight w:val="255"/>
        </w:trPr>
        <w:tc>
          <w:tcPr>
            <w:tcW w:w="7083" w:type="dxa"/>
            <w:shd w:val="clear" w:color="auto" w:fill="B8CCE4"/>
            <w:noWrap/>
            <w:tcMar>
              <w:top w:w="57" w:type="dxa"/>
              <w:bottom w:w="57" w:type="dxa"/>
            </w:tcMar>
            <w:vAlign w:val="center"/>
          </w:tcPr>
          <w:p w14:paraId="5BE4619B" w14:textId="77777777" w:rsidR="006650B5" w:rsidRPr="00A526B3" w:rsidRDefault="006650B5" w:rsidP="00995CE6">
            <w:pPr>
              <w:keepNext/>
              <w:rPr>
                <w:b/>
                <w:bCs/>
              </w:rPr>
            </w:pPr>
            <w:r w:rsidRPr="00A526B3">
              <w:rPr>
                <w:b/>
                <w:bCs/>
              </w:rPr>
              <w:t xml:space="preserve">Total </w:t>
            </w:r>
            <w:r>
              <w:rPr>
                <w:b/>
                <w:bCs/>
              </w:rPr>
              <w:t>cost</w:t>
            </w:r>
          </w:p>
        </w:tc>
        <w:tc>
          <w:tcPr>
            <w:tcW w:w="1814" w:type="dxa"/>
            <w:shd w:val="clear" w:color="auto" w:fill="B8CCE4"/>
            <w:noWrap/>
            <w:tcMar>
              <w:top w:w="57" w:type="dxa"/>
              <w:bottom w:w="57" w:type="dxa"/>
            </w:tcMar>
            <w:vAlign w:val="center"/>
          </w:tcPr>
          <w:p w14:paraId="63816FDE" w14:textId="2F68B60F" w:rsidR="006650B5" w:rsidRPr="00A526B3" w:rsidRDefault="006C4E34" w:rsidP="00995CE6">
            <w:pPr>
              <w:keepNext/>
              <w:jc w:val="right"/>
              <w:rPr>
                <w:b/>
                <w:bCs/>
              </w:rPr>
            </w:pPr>
            <w:r>
              <w:rPr>
                <w:b/>
                <w:bCs/>
              </w:rPr>
              <w:t>7</w:t>
            </w:r>
            <w:r w:rsidR="00631165">
              <w:rPr>
                <w:b/>
                <w:bCs/>
              </w:rPr>
              <w:t xml:space="preserve"> 000 EUR</w:t>
            </w:r>
          </w:p>
        </w:tc>
      </w:tr>
    </w:tbl>
    <w:p w14:paraId="7638067E" w14:textId="77777777" w:rsidR="00F42E2C" w:rsidRDefault="00F42E2C" w:rsidP="00F42E2C">
      <w:pPr>
        <w:pStyle w:val="Heading2"/>
        <w:numPr>
          <w:ilvl w:val="0"/>
          <w:numId w:val="0"/>
        </w:numPr>
        <w:ind w:left="567" w:hanging="567"/>
      </w:pPr>
    </w:p>
    <w:p w14:paraId="5BCE6C84" w14:textId="164BD506" w:rsidR="00F42E2C" w:rsidRDefault="00F42E2C" w:rsidP="00F42E2C">
      <w:pPr>
        <w:pStyle w:val="Heading2"/>
      </w:pPr>
      <w:r w:rsidRPr="005D33AE">
        <w:t>T</w:t>
      </w:r>
      <w:r>
        <w:t>otal</w:t>
      </w:r>
      <w:r w:rsidRPr="005D33AE">
        <w:t xml:space="preserve"> </w:t>
      </w:r>
      <w:r>
        <w:t>c</w:t>
      </w:r>
      <w:r w:rsidRPr="005D33AE">
        <w:t>ost</w:t>
      </w:r>
    </w:p>
    <w:p w14:paraId="035CB748" w14:textId="77777777" w:rsidR="00F42E2C" w:rsidRPr="00F42E2C" w:rsidRDefault="00F42E2C" w:rsidP="00F42E2C">
      <w:pPr>
        <w:rPr>
          <w:lang w:val="x-none"/>
        </w:rPr>
      </w:pPr>
    </w:p>
    <w:tbl>
      <w:tblPr>
        <w:tblW w:w="5636" w:type="dxa"/>
        <w:tblLook w:val="00A0" w:firstRow="1" w:lastRow="0" w:firstColumn="1" w:lastColumn="0" w:noHBand="0" w:noVBand="0"/>
      </w:tblPr>
      <w:tblGrid>
        <w:gridCol w:w="3510"/>
        <w:gridCol w:w="2126"/>
      </w:tblGrid>
      <w:tr w:rsidR="00F42E2C" w:rsidRPr="007E2B68" w14:paraId="78248EEF" w14:textId="77777777" w:rsidTr="00581B9D">
        <w:trPr>
          <w:trHeight w:val="255"/>
        </w:trPr>
        <w:tc>
          <w:tcPr>
            <w:tcW w:w="3510" w:type="dxa"/>
            <w:tcBorders>
              <w:top w:val="single" w:sz="4" w:space="0" w:color="auto"/>
              <w:left w:val="single" w:sz="4" w:space="0" w:color="auto"/>
              <w:bottom w:val="single" w:sz="4" w:space="0" w:color="auto"/>
              <w:right w:val="single" w:sz="4" w:space="0" w:color="auto"/>
            </w:tcBorders>
            <w:shd w:val="clear" w:color="auto" w:fill="B8CCE4"/>
            <w:noWrap/>
            <w:tcMar>
              <w:top w:w="57" w:type="dxa"/>
              <w:bottom w:w="57" w:type="dxa"/>
            </w:tcMar>
            <w:vAlign w:val="center"/>
          </w:tcPr>
          <w:p w14:paraId="4A65CD31" w14:textId="77777777" w:rsidR="00F42E2C" w:rsidRPr="007E2B68" w:rsidRDefault="00F42E2C" w:rsidP="00581B9D">
            <w:pPr>
              <w:rPr>
                <w:b/>
              </w:rPr>
            </w:pPr>
            <w:r w:rsidRPr="007E2B68">
              <w:rPr>
                <w:b/>
              </w:rPr>
              <w:t>Description</w:t>
            </w:r>
          </w:p>
        </w:tc>
        <w:tc>
          <w:tcPr>
            <w:tcW w:w="2126" w:type="dxa"/>
            <w:tcBorders>
              <w:top w:val="single" w:sz="4" w:space="0" w:color="auto"/>
              <w:left w:val="nil"/>
              <w:bottom w:val="single" w:sz="4" w:space="0" w:color="auto"/>
              <w:right w:val="single" w:sz="4" w:space="0" w:color="auto"/>
            </w:tcBorders>
            <w:shd w:val="clear" w:color="auto" w:fill="B8CCE4"/>
            <w:noWrap/>
            <w:tcMar>
              <w:top w:w="57" w:type="dxa"/>
              <w:bottom w:w="57" w:type="dxa"/>
            </w:tcMar>
            <w:vAlign w:val="center"/>
          </w:tcPr>
          <w:p w14:paraId="3E7DB8BA" w14:textId="14340DFC" w:rsidR="00F42E2C" w:rsidRPr="007E2B68" w:rsidRDefault="00F42E2C" w:rsidP="00581B9D">
            <w:pPr>
              <w:jc w:val="center"/>
              <w:rPr>
                <w:b/>
                <w:bCs/>
              </w:rPr>
            </w:pPr>
            <w:r>
              <w:rPr>
                <w:b/>
                <w:bCs/>
              </w:rPr>
              <w:t xml:space="preserve">Maximum estimated </w:t>
            </w:r>
            <w:r w:rsidRPr="007E2B68">
              <w:rPr>
                <w:b/>
                <w:bCs/>
              </w:rPr>
              <w:t xml:space="preserve">cost </w:t>
            </w:r>
          </w:p>
        </w:tc>
      </w:tr>
      <w:tr w:rsidR="00F42E2C" w:rsidRPr="00A526B3" w14:paraId="1935A3D5" w14:textId="77777777" w:rsidTr="00581B9D">
        <w:trPr>
          <w:trHeight w:val="255"/>
        </w:trPr>
        <w:tc>
          <w:tcPr>
            <w:tcW w:w="3510" w:type="dxa"/>
            <w:tcBorders>
              <w:top w:val="nil"/>
              <w:left w:val="single" w:sz="4" w:space="0" w:color="auto"/>
              <w:bottom w:val="single" w:sz="4" w:space="0" w:color="auto"/>
              <w:right w:val="single" w:sz="4" w:space="0" w:color="auto"/>
            </w:tcBorders>
            <w:noWrap/>
            <w:vAlign w:val="center"/>
          </w:tcPr>
          <w:p w14:paraId="2D8C5F16" w14:textId="77777777" w:rsidR="00F42E2C" w:rsidRPr="00A526B3" w:rsidRDefault="00F42E2C" w:rsidP="00581B9D">
            <w:r>
              <w:t xml:space="preserve">Service Contracts </w:t>
            </w:r>
          </w:p>
        </w:tc>
        <w:tc>
          <w:tcPr>
            <w:tcW w:w="2126" w:type="dxa"/>
            <w:tcBorders>
              <w:top w:val="nil"/>
              <w:left w:val="nil"/>
              <w:bottom w:val="single" w:sz="4" w:space="0" w:color="auto"/>
              <w:right w:val="single" w:sz="4" w:space="0" w:color="auto"/>
            </w:tcBorders>
            <w:noWrap/>
            <w:vAlign w:val="center"/>
          </w:tcPr>
          <w:p w14:paraId="7D2896FF" w14:textId="5F1D3231" w:rsidR="00F42E2C" w:rsidRPr="00A526B3" w:rsidRDefault="006C4E34" w:rsidP="006C4E34">
            <w:pPr>
              <w:tabs>
                <w:tab w:val="clear" w:pos="1418"/>
                <w:tab w:val="decimal" w:pos="742"/>
              </w:tabs>
              <w:jc w:val="right"/>
            </w:pPr>
            <w:r>
              <w:t>89</w:t>
            </w:r>
            <w:r w:rsidR="00F42E2C">
              <w:t xml:space="preserve"> 000 EUR</w:t>
            </w:r>
          </w:p>
        </w:tc>
      </w:tr>
      <w:tr w:rsidR="00F42E2C" w:rsidRPr="00A526B3" w14:paraId="7E0B9DC5" w14:textId="77777777" w:rsidTr="00581B9D">
        <w:trPr>
          <w:trHeight w:val="255"/>
        </w:trPr>
        <w:tc>
          <w:tcPr>
            <w:tcW w:w="3510" w:type="dxa"/>
            <w:tcBorders>
              <w:top w:val="nil"/>
              <w:left w:val="single" w:sz="4" w:space="0" w:color="auto"/>
              <w:bottom w:val="single" w:sz="4" w:space="0" w:color="auto"/>
              <w:right w:val="single" w:sz="4" w:space="0" w:color="auto"/>
            </w:tcBorders>
            <w:noWrap/>
            <w:vAlign w:val="center"/>
          </w:tcPr>
          <w:p w14:paraId="39DAEB23" w14:textId="77777777" w:rsidR="00F42E2C" w:rsidRDefault="00F42E2C" w:rsidP="00581B9D">
            <w:r>
              <w:t>Travels</w:t>
            </w:r>
          </w:p>
        </w:tc>
        <w:tc>
          <w:tcPr>
            <w:tcW w:w="2126" w:type="dxa"/>
            <w:tcBorders>
              <w:top w:val="nil"/>
              <w:left w:val="nil"/>
              <w:bottom w:val="single" w:sz="4" w:space="0" w:color="auto"/>
              <w:right w:val="single" w:sz="4" w:space="0" w:color="auto"/>
            </w:tcBorders>
            <w:noWrap/>
            <w:vAlign w:val="center"/>
          </w:tcPr>
          <w:p w14:paraId="1E7B5F81" w14:textId="7E1B6C58" w:rsidR="00F42E2C" w:rsidRPr="00A526B3" w:rsidRDefault="006C4E34" w:rsidP="00581B9D">
            <w:pPr>
              <w:tabs>
                <w:tab w:val="clear" w:pos="1418"/>
                <w:tab w:val="decimal" w:pos="742"/>
              </w:tabs>
              <w:jc w:val="right"/>
            </w:pPr>
            <w:r>
              <w:t>7</w:t>
            </w:r>
            <w:r w:rsidR="00F42E2C">
              <w:t xml:space="preserve"> 000 EUR </w:t>
            </w:r>
          </w:p>
        </w:tc>
      </w:tr>
      <w:tr w:rsidR="00F42E2C" w:rsidRPr="00A526B3" w14:paraId="694CFE2D" w14:textId="77777777" w:rsidTr="00581B9D">
        <w:trPr>
          <w:trHeight w:val="255"/>
        </w:trPr>
        <w:tc>
          <w:tcPr>
            <w:tcW w:w="3510" w:type="dxa"/>
            <w:tcBorders>
              <w:top w:val="nil"/>
              <w:left w:val="single" w:sz="4" w:space="0" w:color="auto"/>
              <w:bottom w:val="single" w:sz="4" w:space="0" w:color="auto"/>
              <w:right w:val="single" w:sz="4" w:space="0" w:color="auto"/>
            </w:tcBorders>
            <w:shd w:val="clear" w:color="auto" w:fill="B8CCE4"/>
            <w:noWrap/>
            <w:tcMar>
              <w:top w:w="57" w:type="dxa"/>
              <w:bottom w:w="57" w:type="dxa"/>
            </w:tcMar>
            <w:vAlign w:val="center"/>
          </w:tcPr>
          <w:p w14:paraId="1EB07A77" w14:textId="77777777" w:rsidR="00F42E2C" w:rsidRPr="00A526B3" w:rsidRDefault="00F42E2C" w:rsidP="00581B9D">
            <w:pPr>
              <w:rPr>
                <w:b/>
                <w:bCs/>
              </w:rPr>
            </w:pPr>
            <w:r w:rsidRPr="00A526B3">
              <w:rPr>
                <w:b/>
                <w:bCs/>
              </w:rPr>
              <w:t xml:space="preserve">Total </w:t>
            </w:r>
            <w:r>
              <w:rPr>
                <w:b/>
                <w:bCs/>
              </w:rPr>
              <w:t>cost</w:t>
            </w:r>
          </w:p>
        </w:tc>
        <w:tc>
          <w:tcPr>
            <w:tcW w:w="2126" w:type="dxa"/>
            <w:tcBorders>
              <w:top w:val="nil"/>
              <w:left w:val="nil"/>
              <w:bottom w:val="single" w:sz="4" w:space="0" w:color="auto"/>
              <w:right w:val="single" w:sz="4" w:space="0" w:color="auto"/>
            </w:tcBorders>
            <w:shd w:val="clear" w:color="auto" w:fill="B8CCE4"/>
            <w:noWrap/>
            <w:tcMar>
              <w:top w:w="57" w:type="dxa"/>
              <w:bottom w:w="57" w:type="dxa"/>
            </w:tcMar>
            <w:vAlign w:val="center"/>
          </w:tcPr>
          <w:p w14:paraId="7356F048" w14:textId="7D187768" w:rsidR="00F42E2C" w:rsidRPr="00211930" w:rsidRDefault="00087DE2" w:rsidP="00581B9D">
            <w:pPr>
              <w:tabs>
                <w:tab w:val="clear" w:pos="1418"/>
                <w:tab w:val="decimal" w:pos="742"/>
                <w:tab w:val="decimal" w:pos="801"/>
              </w:tabs>
              <w:jc w:val="right"/>
              <w:rPr>
                <w:b/>
              </w:rPr>
            </w:pPr>
            <w:r>
              <w:rPr>
                <w:b/>
              </w:rPr>
              <w:t>96</w:t>
            </w:r>
            <w:r w:rsidR="00F42E2C">
              <w:rPr>
                <w:b/>
              </w:rPr>
              <w:t> 000 EUR</w:t>
            </w:r>
          </w:p>
        </w:tc>
      </w:tr>
    </w:tbl>
    <w:p w14:paraId="6E9F7FD5" w14:textId="3B7A7C14" w:rsidR="006650B5" w:rsidRDefault="006650B5" w:rsidP="00D80274">
      <w:pPr>
        <w:tabs>
          <w:tab w:val="clear" w:pos="1418"/>
          <w:tab w:val="clear" w:pos="4678"/>
          <w:tab w:val="clear" w:pos="5954"/>
          <w:tab w:val="clear" w:pos="7088"/>
          <w:tab w:val="left" w:pos="3435"/>
          <w:tab w:val="left" w:pos="4995"/>
        </w:tabs>
        <w:jc w:val="left"/>
      </w:pPr>
    </w:p>
    <w:p w14:paraId="5742B3FB" w14:textId="77777777" w:rsidR="007E34DE" w:rsidRPr="008B776C" w:rsidRDefault="007E34DE" w:rsidP="008B776C"/>
    <w:bookmarkEnd w:id="13"/>
    <w:p w14:paraId="34FF9A32" w14:textId="205C5CA1" w:rsidR="00EE2501" w:rsidRDefault="00631165">
      <w:pPr>
        <w:pStyle w:val="Part"/>
      </w:pPr>
      <w:r>
        <w:t>Part IV</w:t>
      </w:r>
      <w:r w:rsidR="00EE2501">
        <w:t>:</w:t>
      </w:r>
      <w:r w:rsidR="00EE2501">
        <w:tab/>
        <w:t>STF performance evaluation criteria</w:t>
      </w:r>
    </w:p>
    <w:p w14:paraId="4CCB4D39" w14:textId="77777777" w:rsidR="00EE2501" w:rsidRDefault="00EE2501">
      <w:pPr>
        <w:pStyle w:val="Heading1"/>
      </w:pPr>
      <w:r>
        <w:t>Key Performance Indicators</w:t>
      </w:r>
    </w:p>
    <w:p w14:paraId="2E5E747A" w14:textId="77777777" w:rsidR="00F82615" w:rsidRDefault="00F82615" w:rsidP="007E3DE5">
      <w:pPr>
        <w:pStyle w:val="B0"/>
      </w:pPr>
      <w:r>
        <w:t>Key performance indicators suitable for this kind of STF projects are the following:</w:t>
      </w:r>
    </w:p>
    <w:p w14:paraId="78A72DF4" w14:textId="77777777" w:rsidR="00EE2501" w:rsidRPr="00791CD0" w:rsidRDefault="00EE2501">
      <w:pPr>
        <w:pStyle w:val="B0Bold"/>
      </w:pPr>
      <w:r w:rsidRPr="00791CD0">
        <w:t>Contribution from ETSI Members to STF work</w:t>
      </w:r>
    </w:p>
    <w:p w14:paraId="409AEE57" w14:textId="77777777" w:rsidR="008B6669" w:rsidRPr="008B6669" w:rsidRDefault="008B6669" w:rsidP="002E0766">
      <w:pPr>
        <w:pStyle w:val="B1"/>
      </w:pPr>
      <w:r>
        <w:rPr>
          <w:lang w:val="en-GB"/>
        </w:rPr>
        <w:t>Number and relevance of ontologies solution considered for addition</w:t>
      </w:r>
    </w:p>
    <w:p w14:paraId="12B64D76" w14:textId="77777777" w:rsidR="008B6669" w:rsidRPr="008B6669" w:rsidRDefault="008B6669" w:rsidP="002E0766">
      <w:pPr>
        <w:pStyle w:val="B1"/>
      </w:pPr>
      <w:r w:rsidRPr="008B6669">
        <w:rPr>
          <w:lang w:val="en-US"/>
        </w:rPr>
        <w:t xml:space="preserve">Number </w:t>
      </w:r>
      <w:r>
        <w:rPr>
          <w:lang w:val="en-US"/>
        </w:rPr>
        <w:t xml:space="preserve">and relevance </w:t>
      </w:r>
      <w:r w:rsidRPr="008B6669">
        <w:rPr>
          <w:lang w:val="en-US"/>
        </w:rPr>
        <w:t>of organizations eng</w:t>
      </w:r>
      <w:r>
        <w:rPr>
          <w:lang w:val="en-US"/>
        </w:rPr>
        <w:t>aged/contacted in the extension</w:t>
      </w:r>
    </w:p>
    <w:p w14:paraId="76C650C6" w14:textId="77777777" w:rsidR="00EE2501" w:rsidRPr="00791CD0" w:rsidRDefault="00535EF2" w:rsidP="002E0766">
      <w:pPr>
        <w:pStyle w:val="B1"/>
      </w:pPr>
      <w:r>
        <w:t>Voluntary work of experts</w:t>
      </w:r>
    </w:p>
    <w:p w14:paraId="2AE1EA76" w14:textId="77777777" w:rsidR="00EE2501" w:rsidRPr="002E0766" w:rsidRDefault="00EE2501" w:rsidP="002E0766">
      <w:pPr>
        <w:pStyle w:val="B1"/>
      </w:pPr>
      <w:r w:rsidRPr="002E0766">
        <w:t>Delegates attending meetings/events related to STF (number of participants/duration)</w:t>
      </w:r>
    </w:p>
    <w:p w14:paraId="37EC779A" w14:textId="77777777" w:rsidR="00EE2501" w:rsidRPr="002E0766" w:rsidRDefault="00EE2501" w:rsidP="002E0766">
      <w:pPr>
        <w:pStyle w:val="B1"/>
      </w:pPr>
      <w:r w:rsidRPr="002E0766">
        <w:t>Direct contribution of delegates (e.g. number of documents/comments/e-mail)</w:t>
      </w:r>
    </w:p>
    <w:p w14:paraId="0EDC9BDF" w14:textId="4BBA33AC" w:rsidR="00EE2501" w:rsidRDefault="00EE2501" w:rsidP="00995CE6">
      <w:pPr>
        <w:pStyle w:val="B1"/>
      </w:pPr>
      <w:r w:rsidRPr="002E0766">
        <w:t xml:space="preserve">Support to the STF work </w:t>
      </w:r>
    </w:p>
    <w:p w14:paraId="415D1916" w14:textId="77777777" w:rsidR="007A5AAB" w:rsidRPr="00791CD0" w:rsidRDefault="007A5AAB" w:rsidP="007A5AAB">
      <w:pPr>
        <w:pStyle w:val="B1"/>
        <w:numPr>
          <w:ilvl w:val="0"/>
          <w:numId w:val="0"/>
        </w:numPr>
        <w:ind w:left="284"/>
      </w:pPr>
    </w:p>
    <w:p w14:paraId="4054756E" w14:textId="77777777" w:rsidR="00EE2501" w:rsidRPr="00791CD0" w:rsidRDefault="00EE2501">
      <w:pPr>
        <w:pStyle w:val="B0Bold"/>
      </w:pPr>
      <w:r w:rsidRPr="00791CD0">
        <w:t>Contribution from STF experts to ETSI work</w:t>
      </w:r>
    </w:p>
    <w:p w14:paraId="0329D861" w14:textId="77777777" w:rsidR="00EE2501" w:rsidRPr="00791CD0" w:rsidRDefault="00EE2501" w:rsidP="002E0766">
      <w:pPr>
        <w:pStyle w:val="B1"/>
      </w:pPr>
      <w:r w:rsidRPr="00791CD0">
        <w:t>Contributions presented to TB/WG meetings (number, type, comments received)</w:t>
      </w:r>
    </w:p>
    <w:p w14:paraId="775EA56D" w14:textId="77777777" w:rsidR="00EE2501" w:rsidRPr="00791CD0" w:rsidRDefault="00EE2501" w:rsidP="002E0766">
      <w:pPr>
        <w:pStyle w:val="B1"/>
      </w:pPr>
      <w:r w:rsidRPr="00791CD0">
        <w:t>Presentations in workshops, conferences, stakeholder meetings</w:t>
      </w:r>
    </w:p>
    <w:p w14:paraId="04FD3C8B" w14:textId="77777777" w:rsidR="00EE2501" w:rsidRPr="00791CD0" w:rsidRDefault="00EE2501"/>
    <w:p w14:paraId="020840F2" w14:textId="77777777" w:rsidR="00EE2501" w:rsidRPr="00791CD0" w:rsidRDefault="00EE2501">
      <w:pPr>
        <w:pStyle w:val="B0Bold"/>
      </w:pPr>
      <w:r w:rsidRPr="00791CD0">
        <w:t>Liaison with other stakeholders</w:t>
      </w:r>
    </w:p>
    <w:p w14:paraId="11B029FB" w14:textId="77777777" w:rsidR="00EE2501" w:rsidRPr="00791CD0" w:rsidRDefault="00EE2501" w:rsidP="002E0766">
      <w:pPr>
        <w:pStyle w:val="B1"/>
      </w:pPr>
      <w:r w:rsidRPr="00791CD0">
        <w:t>Stakeholder participation in the project (category, business area)</w:t>
      </w:r>
    </w:p>
    <w:p w14:paraId="2E474027" w14:textId="77777777" w:rsidR="00EE2501" w:rsidRPr="00791CD0" w:rsidRDefault="00EE2501" w:rsidP="002E0766">
      <w:pPr>
        <w:pStyle w:val="B1"/>
      </w:pPr>
      <w:r w:rsidRPr="00791CD0">
        <w:t>Cooperation with other standardization bodies</w:t>
      </w:r>
    </w:p>
    <w:p w14:paraId="7E74EAF6" w14:textId="77777777" w:rsidR="00EE2501" w:rsidRPr="00791CD0" w:rsidRDefault="00EE2501" w:rsidP="002E0766">
      <w:pPr>
        <w:pStyle w:val="B1"/>
      </w:pPr>
      <w:r w:rsidRPr="00791CD0">
        <w:t>Potential interest of new members to join ETSI</w:t>
      </w:r>
    </w:p>
    <w:p w14:paraId="6666D48E" w14:textId="77777777" w:rsidR="00EE2501" w:rsidRPr="00791CD0" w:rsidRDefault="00EE2501" w:rsidP="002E0766">
      <w:pPr>
        <w:pStyle w:val="B1"/>
      </w:pPr>
      <w:r w:rsidRPr="00791CD0">
        <w:t xml:space="preserve">Liaison to identify requirements and raise awareness on ETSI deliverables </w:t>
      </w:r>
    </w:p>
    <w:p w14:paraId="11F528BA" w14:textId="5DCD163D" w:rsidR="00EE2501" w:rsidRPr="00791CD0" w:rsidRDefault="00EE2501" w:rsidP="002E0766">
      <w:pPr>
        <w:pStyle w:val="B1"/>
      </w:pPr>
      <w:r w:rsidRPr="00791CD0">
        <w:t>Comments received on drafts</w:t>
      </w:r>
      <w:r w:rsidR="004710F4">
        <w:rPr>
          <w:lang w:val="en-GB"/>
        </w:rPr>
        <w:t xml:space="preserve"> – all sources</w:t>
      </w:r>
      <w:r w:rsidRPr="00791CD0">
        <w:t xml:space="preserve"> </w:t>
      </w:r>
    </w:p>
    <w:p w14:paraId="05281295" w14:textId="77777777" w:rsidR="00EE2501" w:rsidRPr="00791CD0" w:rsidRDefault="00EE2501">
      <w:pPr>
        <w:rPr>
          <w:bCs/>
        </w:rPr>
      </w:pPr>
    </w:p>
    <w:p w14:paraId="6D5D9BA5" w14:textId="77777777" w:rsidR="00EE2501" w:rsidRPr="00791CD0" w:rsidRDefault="00EE2501">
      <w:pPr>
        <w:pStyle w:val="B0Bold"/>
      </w:pPr>
      <w:r w:rsidRPr="00791CD0">
        <w:t>Quality of deliverables</w:t>
      </w:r>
    </w:p>
    <w:p w14:paraId="3B28E7A7" w14:textId="77777777" w:rsidR="00EE2501" w:rsidRPr="00791CD0" w:rsidRDefault="00EE2501" w:rsidP="002E0766">
      <w:pPr>
        <w:pStyle w:val="B1"/>
      </w:pPr>
      <w:r w:rsidRPr="00791CD0">
        <w:t>Approval of deliverables according to schedule</w:t>
      </w:r>
    </w:p>
    <w:p w14:paraId="2B4BBBEC" w14:textId="77777777" w:rsidR="00EE2501" w:rsidRPr="00791CD0" w:rsidRDefault="00EE2501" w:rsidP="002E0766">
      <w:pPr>
        <w:pStyle w:val="B1"/>
      </w:pPr>
      <w:r w:rsidRPr="00791CD0">
        <w:t xml:space="preserve">Respect of time scale, with reference to start/end dates in the approved </w:t>
      </w:r>
      <w:proofErr w:type="spellStart"/>
      <w:r w:rsidRPr="00791CD0">
        <w:t>ToR</w:t>
      </w:r>
      <w:proofErr w:type="spellEnd"/>
    </w:p>
    <w:p w14:paraId="137526CD" w14:textId="77777777" w:rsidR="00EE2501" w:rsidRPr="00791CD0" w:rsidRDefault="00EE2501" w:rsidP="002E0766">
      <w:pPr>
        <w:pStyle w:val="B1"/>
      </w:pPr>
      <w:r w:rsidRPr="00791CD0">
        <w:t>Quality review by TB</w:t>
      </w:r>
    </w:p>
    <w:p w14:paraId="105E46B0" w14:textId="77777777" w:rsidR="00EE2501" w:rsidRPr="00791CD0" w:rsidRDefault="00EE2501" w:rsidP="002E0766">
      <w:pPr>
        <w:pStyle w:val="B1"/>
      </w:pPr>
      <w:r w:rsidRPr="00791CD0">
        <w:t>Quality review by ETSI Secretariat</w:t>
      </w:r>
    </w:p>
    <w:p w14:paraId="0BCA9AF8" w14:textId="77777777" w:rsidR="00EE2501" w:rsidRPr="00791CD0" w:rsidRDefault="00EE2501"/>
    <w:p w14:paraId="76A7C514" w14:textId="77777777" w:rsidR="00EE2501" w:rsidRDefault="00EE2501">
      <w:r w:rsidRPr="00791CD0">
        <w:t>In the course of the activity, the STF Leader will collect the relevant information, as necessary to measure the performance i</w:t>
      </w:r>
      <w:r w:rsidR="00DC6A05">
        <w:t xml:space="preserve">ndicators. </w:t>
      </w:r>
      <w:r w:rsidRPr="00791CD0">
        <w:t>The result will be presented in the Final Report.</w:t>
      </w:r>
    </w:p>
    <w:p w14:paraId="1D4077D2" w14:textId="77777777" w:rsidR="00EE2501" w:rsidRDefault="00EE2501"/>
    <w:p w14:paraId="4D4167F7" w14:textId="77777777" w:rsidR="006F1DC2" w:rsidRPr="00A176D6" w:rsidRDefault="006F1DC2" w:rsidP="006F1DC2">
      <w:pPr>
        <w:pStyle w:val="Heading2"/>
        <w:numPr>
          <w:ilvl w:val="0"/>
          <w:numId w:val="0"/>
        </w:numPr>
        <w:ind w:left="567" w:hanging="567"/>
        <w:rPr>
          <w:lang w:eastAsia="ar-SA"/>
        </w:rPr>
      </w:pPr>
      <w:r w:rsidRPr="00A176D6">
        <w:rPr>
          <w:lang w:eastAsia="ar-SA"/>
        </w:rPr>
        <w:t>Time recording</w:t>
      </w:r>
    </w:p>
    <w:p w14:paraId="613E3CCE" w14:textId="77777777" w:rsidR="006F1DC2" w:rsidRDefault="006F1DC2" w:rsidP="006F1DC2">
      <w:pPr>
        <w:pStyle w:val="CommentText"/>
      </w:pPr>
      <w:r w:rsidRPr="00A176D6">
        <w:t>The STF expert shall report</w:t>
      </w:r>
      <w:r w:rsidR="00E91BAD">
        <w:t>,</w:t>
      </w:r>
      <w:r w:rsidRPr="00A176D6">
        <w:t xml:space="preserve"> in the time sheet provided by ETSI, the days spent for the performance of the services.</w:t>
      </w:r>
    </w:p>
    <w:p w14:paraId="2BAF8F04" w14:textId="77777777" w:rsidR="00EE2501" w:rsidRDefault="00EE2501"/>
    <w:p w14:paraId="090E60AD" w14:textId="77777777" w:rsidR="00EE2501" w:rsidRDefault="00EE2501">
      <w:pPr>
        <w:pStyle w:val="Heading1"/>
      </w:pPr>
      <w:r>
        <w:t>Document history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275"/>
        <w:gridCol w:w="1276"/>
        <w:gridCol w:w="4423"/>
      </w:tblGrid>
      <w:tr w:rsidR="00EE2501" w14:paraId="1B3AA9FD" w14:textId="77777777" w:rsidTr="00087DE2">
        <w:tc>
          <w:tcPr>
            <w:tcW w:w="606" w:type="dxa"/>
            <w:vAlign w:val="center"/>
          </w:tcPr>
          <w:p w14:paraId="079F869F" w14:textId="77777777" w:rsidR="00EE2501" w:rsidRDefault="00EE2501" w:rsidP="00871AC1">
            <w:pPr>
              <w:pStyle w:val="TF"/>
              <w:keepNext/>
              <w:tabs>
                <w:tab w:val="left" w:pos="1418"/>
                <w:tab w:val="left" w:pos="4678"/>
                <w:tab w:val="left" w:pos="5954"/>
                <w:tab w:val="left" w:pos="7088"/>
              </w:tabs>
              <w:spacing w:before="0" w:after="0" w:line="240" w:lineRule="auto"/>
              <w:rPr>
                <w:b/>
                <w:bCs/>
                <w:lang w:val="fr-FR"/>
              </w:rPr>
            </w:pPr>
          </w:p>
        </w:tc>
        <w:tc>
          <w:tcPr>
            <w:tcW w:w="1629" w:type="dxa"/>
            <w:vAlign w:val="center"/>
          </w:tcPr>
          <w:p w14:paraId="0DFC36F7" w14:textId="77777777" w:rsidR="00EE2501" w:rsidRDefault="00EE2501" w:rsidP="00871AC1">
            <w:pPr>
              <w:keepNext/>
              <w:keepLines/>
              <w:jc w:val="center"/>
              <w:rPr>
                <w:b/>
                <w:bCs/>
              </w:rPr>
            </w:pPr>
            <w:r>
              <w:rPr>
                <w:b/>
                <w:bCs/>
              </w:rPr>
              <w:t>Date</w:t>
            </w:r>
          </w:p>
        </w:tc>
        <w:tc>
          <w:tcPr>
            <w:tcW w:w="1275" w:type="dxa"/>
            <w:vAlign w:val="center"/>
          </w:tcPr>
          <w:p w14:paraId="1FD553DC" w14:textId="77777777" w:rsidR="00EE2501" w:rsidRDefault="00EE2501" w:rsidP="00871AC1">
            <w:pPr>
              <w:keepNext/>
              <w:keepLines/>
              <w:jc w:val="center"/>
              <w:rPr>
                <w:b/>
                <w:bCs/>
              </w:rPr>
            </w:pPr>
            <w:r>
              <w:rPr>
                <w:b/>
                <w:bCs/>
              </w:rPr>
              <w:t>Author</w:t>
            </w:r>
          </w:p>
        </w:tc>
        <w:tc>
          <w:tcPr>
            <w:tcW w:w="1276" w:type="dxa"/>
            <w:vAlign w:val="center"/>
          </w:tcPr>
          <w:p w14:paraId="55FEE641" w14:textId="77777777" w:rsidR="00EE2501" w:rsidRDefault="00EE2501" w:rsidP="00871AC1">
            <w:pPr>
              <w:keepNext/>
              <w:keepLines/>
              <w:jc w:val="center"/>
              <w:rPr>
                <w:b/>
                <w:bCs/>
              </w:rPr>
            </w:pPr>
            <w:r>
              <w:rPr>
                <w:b/>
                <w:bCs/>
              </w:rPr>
              <w:t>Status</w:t>
            </w:r>
          </w:p>
        </w:tc>
        <w:tc>
          <w:tcPr>
            <w:tcW w:w="4423" w:type="dxa"/>
          </w:tcPr>
          <w:p w14:paraId="2ED42275" w14:textId="77777777" w:rsidR="00EE2501" w:rsidRDefault="00EE2501" w:rsidP="00871AC1">
            <w:pPr>
              <w:keepNext/>
              <w:keepLines/>
              <w:rPr>
                <w:b/>
                <w:bCs/>
              </w:rPr>
            </w:pPr>
            <w:r>
              <w:rPr>
                <w:b/>
                <w:bCs/>
              </w:rPr>
              <w:t>Comments</w:t>
            </w:r>
          </w:p>
        </w:tc>
      </w:tr>
      <w:tr w:rsidR="00CD4430" w14:paraId="3C78C6BD" w14:textId="77777777" w:rsidTr="00087DE2">
        <w:tc>
          <w:tcPr>
            <w:tcW w:w="606" w:type="dxa"/>
          </w:tcPr>
          <w:p w14:paraId="34980D54" w14:textId="77777777" w:rsidR="00CD4430" w:rsidRDefault="00CD4430" w:rsidP="00871AC1">
            <w:pPr>
              <w:keepNext/>
              <w:keepLines/>
              <w:jc w:val="center"/>
            </w:pPr>
            <w:r>
              <w:t>0.1</w:t>
            </w:r>
          </w:p>
        </w:tc>
        <w:tc>
          <w:tcPr>
            <w:tcW w:w="1629" w:type="dxa"/>
          </w:tcPr>
          <w:p w14:paraId="48440EC1" w14:textId="77777777" w:rsidR="00CD4430" w:rsidRDefault="0049696A" w:rsidP="00871AC1">
            <w:pPr>
              <w:keepNext/>
              <w:keepLines/>
              <w:jc w:val="center"/>
            </w:pPr>
            <w:r>
              <w:t>18-Oct-2016</w:t>
            </w:r>
          </w:p>
        </w:tc>
        <w:tc>
          <w:tcPr>
            <w:tcW w:w="1275" w:type="dxa"/>
          </w:tcPr>
          <w:p w14:paraId="75F6E7A3" w14:textId="77777777" w:rsidR="00CD4430" w:rsidRDefault="00CD4430" w:rsidP="00871AC1">
            <w:pPr>
              <w:keepNext/>
              <w:keepLines/>
              <w:jc w:val="center"/>
            </w:pPr>
            <w:r>
              <w:t>SmartM2M</w:t>
            </w:r>
          </w:p>
        </w:tc>
        <w:tc>
          <w:tcPr>
            <w:tcW w:w="1276" w:type="dxa"/>
          </w:tcPr>
          <w:p w14:paraId="1C215D24" w14:textId="77777777" w:rsidR="00CD4430" w:rsidRDefault="00CD4430" w:rsidP="00871AC1">
            <w:pPr>
              <w:keepNext/>
              <w:keepLines/>
              <w:jc w:val="center"/>
            </w:pPr>
            <w:r>
              <w:t>Draft</w:t>
            </w:r>
          </w:p>
        </w:tc>
        <w:tc>
          <w:tcPr>
            <w:tcW w:w="4423" w:type="dxa"/>
          </w:tcPr>
          <w:p w14:paraId="46FEEA8C" w14:textId="77777777" w:rsidR="00CD4430" w:rsidRDefault="00CD4430" w:rsidP="00871AC1">
            <w:pPr>
              <w:keepNext/>
              <w:keepLines/>
            </w:pPr>
            <w:r>
              <w:t>First Draft</w:t>
            </w:r>
          </w:p>
        </w:tc>
      </w:tr>
      <w:tr w:rsidR="00B055A8" w14:paraId="4D6EABE1" w14:textId="77777777" w:rsidTr="00087DE2">
        <w:tc>
          <w:tcPr>
            <w:tcW w:w="606" w:type="dxa"/>
          </w:tcPr>
          <w:p w14:paraId="006D1E40" w14:textId="77777777" w:rsidR="00B055A8" w:rsidRDefault="00FE5DFF" w:rsidP="00871AC1">
            <w:pPr>
              <w:keepNext/>
              <w:keepLines/>
              <w:jc w:val="center"/>
            </w:pPr>
            <w:r>
              <w:t>0.2</w:t>
            </w:r>
          </w:p>
        </w:tc>
        <w:tc>
          <w:tcPr>
            <w:tcW w:w="1629" w:type="dxa"/>
          </w:tcPr>
          <w:p w14:paraId="752E2BB4" w14:textId="77777777" w:rsidR="00B055A8" w:rsidRDefault="00FE5DFF" w:rsidP="00FE5DFF">
            <w:pPr>
              <w:keepNext/>
              <w:keepLines/>
              <w:jc w:val="center"/>
            </w:pPr>
            <w:r>
              <w:t>22-Mar-2017</w:t>
            </w:r>
          </w:p>
        </w:tc>
        <w:tc>
          <w:tcPr>
            <w:tcW w:w="1275" w:type="dxa"/>
          </w:tcPr>
          <w:p w14:paraId="074F89E9" w14:textId="77777777" w:rsidR="00B055A8" w:rsidRDefault="00FE5DFF" w:rsidP="00871AC1">
            <w:pPr>
              <w:keepNext/>
              <w:keepLines/>
              <w:jc w:val="center"/>
            </w:pPr>
            <w:r>
              <w:t>Smart M2M</w:t>
            </w:r>
          </w:p>
        </w:tc>
        <w:tc>
          <w:tcPr>
            <w:tcW w:w="1276" w:type="dxa"/>
          </w:tcPr>
          <w:p w14:paraId="116A75DB" w14:textId="77777777" w:rsidR="00B055A8" w:rsidRDefault="00FE5DFF" w:rsidP="00871AC1">
            <w:pPr>
              <w:keepNext/>
              <w:keepLines/>
              <w:jc w:val="center"/>
            </w:pPr>
            <w:r>
              <w:t>Draft</w:t>
            </w:r>
          </w:p>
        </w:tc>
        <w:tc>
          <w:tcPr>
            <w:tcW w:w="4423" w:type="dxa"/>
          </w:tcPr>
          <w:p w14:paraId="3C380D9A" w14:textId="77777777" w:rsidR="008B6669" w:rsidRDefault="00FE5DFF" w:rsidP="00871AC1">
            <w:pPr>
              <w:keepNext/>
              <w:keepLines/>
            </w:pPr>
            <w:r>
              <w:t>Second Draft</w:t>
            </w:r>
          </w:p>
        </w:tc>
      </w:tr>
      <w:tr w:rsidR="008B6669" w14:paraId="2714AC61" w14:textId="77777777" w:rsidTr="00087DE2">
        <w:tc>
          <w:tcPr>
            <w:tcW w:w="606" w:type="dxa"/>
          </w:tcPr>
          <w:p w14:paraId="29C4B5E6" w14:textId="77777777" w:rsidR="008B6669" w:rsidRDefault="00E3722C" w:rsidP="00871AC1">
            <w:pPr>
              <w:keepNext/>
              <w:keepLines/>
              <w:jc w:val="center"/>
            </w:pPr>
            <w:r>
              <w:t>0.3</w:t>
            </w:r>
          </w:p>
        </w:tc>
        <w:tc>
          <w:tcPr>
            <w:tcW w:w="1629" w:type="dxa"/>
          </w:tcPr>
          <w:p w14:paraId="7A830641" w14:textId="77777777" w:rsidR="008B6669" w:rsidRPr="00E3722C" w:rsidRDefault="00E3722C" w:rsidP="00871AC1">
            <w:pPr>
              <w:keepNext/>
              <w:keepLines/>
              <w:jc w:val="center"/>
            </w:pPr>
            <w:r w:rsidRPr="00E3722C">
              <w:t>18-Apr-2017</w:t>
            </w:r>
          </w:p>
        </w:tc>
        <w:tc>
          <w:tcPr>
            <w:tcW w:w="1275" w:type="dxa"/>
          </w:tcPr>
          <w:p w14:paraId="0F93D351" w14:textId="77777777" w:rsidR="008B6669" w:rsidRDefault="00E3722C" w:rsidP="00871AC1">
            <w:pPr>
              <w:keepNext/>
              <w:keepLines/>
              <w:jc w:val="center"/>
            </w:pPr>
            <w:r>
              <w:t>Smart M2M</w:t>
            </w:r>
          </w:p>
        </w:tc>
        <w:tc>
          <w:tcPr>
            <w:tcW w:w="1276" w:type="dxa"/>
          </w:tcPr>
          <w:p w14:paraId="351E8CE3" w14:textId="77777777" w:rsidR="008B6669" w:rsidRDefault="00E3722C" w:rsidP="00871AC1">
            <w:pPr>
              <w:keepNext/>
              <w:keepLines/>
              <w:jc w:val="center"/>
            </w:pPr>
            <w:r>
              <w:t>Draft</w:t>
            </w:r>
          </w:p>
        </w:tc>
        <w:tc>
          <w:tcPr>
            <w:tcW w:w="4423" w:type="dxa"/>
          </w:tcPr>
          <w:p w14:paraId="700FBEB9" w14:textId="77777777" w:rsidR="008B6669" w:rsidRDefault="00E3722C" w:rsidP="00871AC1">
            <w:pPr>
              <w:keepNext/>
              <w:keepLines/>
              <w:jc w:val="left"/>
            </w:pPr>
            <w:r>
              <w:t xml:space="preserve">Third draft (split in Part 1 and Part 2) </w:t>
            </w:r>
          </w:p>
        </w:tc>
      </w:tr>
      <w:tr w:rsidR="00730AAC" w14:paraId="1FBBA52D" w14:textId="77777777" w:rsidTr="00087DE2">
        <w:tc>
          <w:tcPr>
            <w:tcW w:w="606" w:type="dxa"/>
          </w:tcPr>
          <w:p w14:paraId="5F25D1BD" w14:textId="77777777" w:rsidR="00730AAC" w:rsidRDefault="000448B4" w:rsidP="00871AC1">
            <w:pPr>
              <w:keepNext/>
              <w:keepLines/>
              <w:jc w:val="center"/>
            </w:pPr>
            <w:r>
              <w:t>0.4</w:t>
            </w:r>
          </w:p>
        </w:tc>
        <w:tc>
          <w:tcPr>
            <w:tcW w:w="1629" w:type="dxa"/>
          </w:tcPr>
          <w:p w14:paraId="48EC2AF5" w14:textId="77777777" w:rsidR="00730AAC" w:rsidRPr="000448B4" w:rsidRDefault="000448B4" w:rsidP="00871AC1">
            <w:pPr>
              <w:keepNext/>
              <w:keepLines/>
              <w:jc w:val="center"/>
            </w:pPr>
            <w:r w:rsidRPr="000448B4">
              <w:t>24-Apr-2017</w:t>
            </w:r>
          </w:p>
        </w:tc>
        <w:tc>
          <w:tcPr>
            <w:tcW w:w="1275" w:type="dxa"/>
          </w:tcPr>
          <w:p w14:paraId="2738D70A" w14:textId="77777777" w:rsidR="00730AAC" w:rsidRDefault="000448B4" w:rsidP="00871AC1">
            <w:pPr>
              <w:keepNext/>
              <w:keepLines/>
              <w:jc w:val="center"/>
            </w:pPr>
            <w:r>
              <w:t>SmartM2M</w:t>
            </w:r>
          </w:p>
        </w:tc>
        <w:tc>
          <w:tcPr>
            <w:tcW w:w="1276" w:type="dxa"/>
          </w:tcPr>
          <w:p w14:paraId="4A9E72E6" w14:textId="77777777" w:rsidR="00730AAC" w:rsidRDefault="000448B4" w:rsidP="00871AC1">
            <w:pPr>
              <w:keepNext/>
              <w:keepLines/>
              <w:jc w:val="center"/>
            </w:pPr>
            <w:r>
              <w:t>Draft</w:t>
            </w:r>
          </w:p>
        </w:tc>
        <w:tc>
          <w:tcPr>
            <w:tcW w:w="4423" w:type="dxa"/>
          </w:tcPr>
          <w:p w14:paraId="3BAABA58" w14:textId="77777777" w:rsidR="00730AAC" w:rsidRDefault="00F473A0" w:rsidP="00871AC1">
            <w:pPr>
              <w:keepNext/>
              <w:keepLines/>
              <w:jc w:val="left"/>
            </w:pPr>
            <w:r>
              <w:t>D</w:t>
            </w:r>
            <w:r w:rsidR="000448B4">
              <w:t>raft</w:t>
            </w:r>
            <w:r>
              <w:t xml:space="preserve"> for submission to ETSI Board</w:t>
            </w:r>
          </w:p>
        </w:tc>
      </w:tr>
      <w:tr w:rsidR="007016D1" w14:paraId="3A02E32C" w14:textId="77777777" w:rsidTr="00087DE2">
        <w:tc>
          <w:tcPr>
            <w:tcW w:w="606" w:type="dxa"/>
          </w:tcPr>
          <w:p w14:paraId="7CBC75B4" w14:textId="4D8CBB50" w:rsidR="007016D1" w:rsidRDefault="004710F4" w:rsidP="00871AC1">
            <w:pPr>
              <w:keepNext/>
              <w:keepLines/>
              <w:jc w:val="center"/>
            </w:pPr>
            <w:r>
              <w:t>0.5</w:t>
            </w:r>
          </w:p>
        </w:tc>
        <w:tc>
          <w:tcPr>
            <w:tcW w:w="1629" w:type="dxa"/>
          </w:tcPr>
          <w:p w14:paraId="64FC69BB" w14:textId="2AFACA06" w:rsidR="007016D1" w:rsidRDefault="004710F4" w:rsidP="00871AC1">
            <w:pPr>
              <w:keepNext/>
              <w:keepLines/>
              <w:jc w:val="center"/>
            </w:pPr>
            <w:r>
              <w:t>03-May-2017</w:t>
            </w:r>
          </w:p>
        </w:tc>
        <w:tc>
          <w:tcPr>
            <w:tcW w:w="1275" w:type="dxa"/>
          </w:tcPr>
          <w:p w14:paraId="42712824" w14:textId="72251979" w:rsidR="007016D1" w:rsidRDefault="004710F4" w:rsidP="00871AC1">
            <w:pPr>
              <w:keepNext/>
              <w:keepLines/>
              <w:jc w:val="center"/>
            </w:pPr>
            <w:r>
              <w:t>ETSI FPO</w:t>
            </w:r>
          </w:p>
        </w:tc>
        <w:tc>
          <w:tcPr>
            <w:tcW w:w="1276" w:type="dxa"/>
          </w:tcPr>
          <w:p w14:paraId="0A1DB490" w14:textId="144F3A3C" w:rsidR="007016D1" w:rsidRDefault="004710F4" w:rsidP="00871AC1">
            <w:pPr>
              <w:keepNext/>
              <w:keepLines/>
              <w:jc w:val="center"/>
            </w:pPr>
            <w:r>
              <w:t>Draft</w:t>
            </w:r>
          </w:p>
        </w:tc>
        <w:tc>
          <w:tcPr>
            <w:tcW w:w="4423" w:type="dxa"/>
          </w:tcPr>
          <w:p w14:paraId="30A4B6BB" w14:textId="619E1695" w:rsidR="007016D1" w:rsidRDefault="004710F4" w:rsidP="00871AC1">
            <w:pPr>
              <w:keepNext/>
              <w:keepLines/>
              <w:jc w:val="left"/>
            </w:pPr>
            <w:r>
              <w:t>Secretariat initial comment</w:t>
            </w:r>
          </w:p>
        </w:tc>
      </w:tr>
      <w:tr w:rsidR="00E24EF4" w14:paraId="366639C0" w14:textId="77777777" w:rsidTr="00087DE2">
        <w:tc>
          <w:tcPr>
            <w:tcW w:w="606" w:type="dxa"/>
          </w:tcPr>
          <w:p w14:paraId="1BD1F484" w14:textId="7442F73B" w:rsidR="00E24EF4" w:rsidRDefault="006E7167" w:rsidP="00871AC1">
            <w:pPr>
              <w:keepNext/>
              <w:keepLines/>
              <w:jc w:val="center"/>
            </w:pPr>
            <w:r>
              <w:t>0.6</w:t>
            </w:r>
          </w:p>
        </w:tc>
        <w:tc>
          <w:tcPr>
            <w:tcW w:w="1629" w:type="dxa"/>
          </w:tcPr>
          <w:p w14:paraId="609E2426" w14:textId="0DED6ECB" w:rsidR="00E24EF4" w:rsidRDefault="006E7167" w:rsidP="00871AC1">
            <w:pPr>
              <w:keepNext/>
              <w:keepLines/>
              <w:jc w:val="center"/>
            </w:pPr>
            <w:r>
              <w:t>10-May-2017</w:t>
            </w:r>
          </w:p>
        </w:tc>
        <w:tc>
          <w:tcPr>
            <w:tcW w:w="1275" w:type="dxa"/>
          </w:tcPr>
          <w:p w14:paraId="2DDDA87D" w14:textId="15A641CE" w:rsidR="00E24EF4" w:rsidRDefault="006E7167" w:rsidP="00871AC1">
            <w:pPr>
              <w:keepNext/>
              <w:keepLines/>
              <w:jc w:val="center"/>
            </w:pPr>
            <w:r>
              <w:t>SmartM2M</w:t>
            </w:r>
          </w:p>
        </w:tc>
        <w:tc>
          <w:tcPr>
            <w:tcW w:w="1276" w:type="dxa"/>
          </w:tcPr>
          <w:p w14:paraId="2B957F5B" w14:textId="521BE21E" w:rsidR="00E24EF4" w:rsidRDefault="006E7167" w:rsidP="00871AC1">
            <w:pPr>
              <w:keepNext/>
              <w:keepLines/>
              <w:jc w:val="center"/>
            </w:pPr>
            <w:r>
              <w:t>Draft</w:t>
            </w:r>
          </w:p>
        </w:tc>
        <w:tc>
          <w:tcPr>
            <w:tcW w:w="4423" w:type="dxa"/>
          </w:tcPr>
          <w:p w14:paraId="21438586" w14:textId="2CA10C5E" w:rsidR="00E24EF4" w:rsidRDefault="007A5AAB" w:rsidP="00871AC1">
            <w:pPr>
              <w:keepNext/>
              <w:keepLines/>
              <w:jc w:val="left"/>
            </w:pPr>
            <w:r>
              <w:t>Comment secretariat processed and included</w:t>
            </w:r>
          </w:p>
        </w:tc>
      </w:tr>
      <w:tr w:rsidR="00724980" w14:paraId="06468058" w14:textId="77777777" w:rsidTr="00087DE2">
        <w:tc>
          <w:tcPr>
            <w:tcW w:w="606" w:type="dxa"/>
            <w:tcBorders>
              <w:top w:val="single" w:sz="4" w:space="0" w:color="auto"/>
              <w:left w:val="single" w:sz="4" w:space="0" w:color="auto"/>
              <w:bottom w:val="single" w:sz="4" w:space="0" w:color="auto"/>
              <w:right w:val="single" w:sz="4" w:space="0" w:color="auto"/>
            </w:tcBorders>
          </w:tcPr>
          <w:p w14:paraId="0AC24CF3" w14:textId="1DEC2817" w:rsidR="00724980" w:rsidRDefault="00AA6547" w:rsidP="00DA4476">
            <w:pPr>
              <w:keepNext/>
              <w:keepLines/>
              <w:jc w:val="center"/>
            </w:pPr>
            <w:r>
              <w:t>1.0</w:t>
            </w:r>
          </w:p>
        </w:tc>
        <w:tc>
          <w:tcPr>
            <w:tcW w:w="1629" w:type="dxa"/>
            <w:tcBorders>
              <w:top w:val="single" w:sz="4" w:space="0" w:color="auto"/>
              <w:left w:val="single" w:sz="4" w:space="0" w:color="auto"/>
              <w:bottom w:val="single" w:sz="4" w:space="0" w:color="auto"/>
              <w:right w:val="single" w:sz="4" w:space="0" w:color="auto"/>
            </w:tcBorders>
          </w:tcPr>
          <w:p w14:paraId="5B0EC3B8" w14:textId="07CAC07E" w:rsidR="00724980" w:rsidRDefault="00AA6547" w:rsidP="00DA4476">
            <w:pPr>
              <w:keepNext/>
              <w:keepLines/>
              <w:jc w:val="center"/>
            </w:pPr>
            <w:r>
              <w:t>10-May-2017</w:t>
            </w:r>
          </w:p>
        </w:tc>
        <w:tc>
          <w:tcPr>
            <w:tcW w:w="1275" w:type="dxa"/>
            <w:tcBorders>
              <w:top w:val="single" w:sz="4" w:space="0" w:color="auto"/>
              <w:left w:val="single" w:sz="4" w:space="0" w:color="auto"/>
              <w:bottom w:val="single" w:sz="4" w:space="0" w:color="auto"/>
              <w:right w:val="single" w:sz="4" w:space="0" w:color="auto"/>
            </w:tcBorders>
          </w:tcPr>
          <w:p w14:paraId="60774195" w14:textId="77777777" w:rsidR="00724980" w:rsidRDefault="00724980" w:rsidP="00DA4476">
            <w:pPr>
              <w:keepNext/>
              <w:keepLines/>
              <w:jc w:val="center"/>
            </w:pPr>
          </w:p>
        </w:tc>
        <w:tc>
          <w:tcPr>
            <w:tcW w:w="1276" w:type="dxa"/>
            <w:tcBorders>
              <w:top w:val="single" w:sz="4" w:space="0" w:color="auto"/>
              <w:left w:val="single" w:sz="4" w:space="0" w:color="auto"/>
              <w:bottom w:val="single" w:sz="4" w:space="0" w:color="auto"/>
              <w:right w:val="single" w:sz="4" w:space="0" w:color="auto"/>
            </w:tcBorders>
          </w:tcPr>
          <w:p w14:paraId="5A1BE5DE" w14:textId="084755DA" w:rsidR="00724980" w:rsidRDefault="00AA6547" w:rsidP="00DA4476">
            <w:pPr>
              <w:keepNext/>
              <w:keepLines/>
              <w:jc w:val="center"/>
            </w:pPr>
            <w:r>
              <w:t>Draft</w:t>
            </w:r>
          </w:p>
        </w:tc>
        <w:tc>
          <w:tcPr>
            <w:tcW w:w="4423" w:type="dxa"/>
            <w:tcBorders>
              <w:top w:val="single" w:sz="4" w:space="0" w:color="auto"/>
              <w:left w:val="single" w:sz="4" w:space="0" w:color="auto"/>
              <w:bottom w:val="single" w:sz="4" w:space="0" w:color="auto"/>
              <w:right w:val="single" w:sz="4" w:space="0" w:color="auto"/>
            </w:tcBorders>
          </w:tcPr>
          <w:p w14:paraId="7B4E4F56" w14:textId="33B548E3" w:rsidR="00724980" w:rsidRDefault="00AA6547" w:rsidP="00DA4476">
            <w:pPr>
              <w:keepNext/>
              <w:keepLines/>
              <w:jc w:val="left"/>
            </w:pPr>
            <w:r>
              <w:t>Board/OCG consultation</w:t>
            </w:r>
          </w:p>
        </w:tc>
      </w:tr>
      <w:tr w:rsidR="00087DE2" w14:paraId="63396DF5" w14:textId="77777777" w:rsidTr="00087DE2">
        <w:tc>
          <w:tcPr>
            <w:tcW w:w="606" w:type="dxa"/>
            <w:tcBorders>
              <w:top w:val="single" w:sz="4" w:space="0" w:color="auto"/>
              <w:left w:val="single" w:sz="4" w:space="0" w:color="auto"/>
              <w:bottom w:val="single" w:sz="4" w:space="0" w:color="auto"/>
              <w:right w:val="single" w:sz="4" w:space="0" w:color="auto"/>
            </w:tcBorders>
          </w:tcPr>
          <w:p w14:paraId="0BE4EB9C" w14:textId="2D3C415F" w:rsidR="00087DE2" w:rsidRDefault="00087DE2" w:rsidP="00DA4476">
            <w:pPr>
              <w:keepNext/>
              <w:keepLines/>
              <w:jc w:val="center"/>
            </w:pPr>
            <w:r>
              <w:t>1.1</w:t>
            </w:r>
          </w:p>
        </w:tc>
        <w:tc>
          <w:tcPr>
            <w:tcW w:w="1629" w:type="dxa"/>
            <w:tcBorders>
              <w:top w:val="single" w:sz="4" w:space="0" w:color="auto"/>
              <w:left w:val="single" w:sz="4" w:space="0" w:color="auto"/>
              <w:bottom w:val="single" w:sz="4" w:space="0" w:color="auto"/>
              <w:right w:val="single" w:sz="4" w:space="0" w:color="auto"/>
            </w:tcBorders>
          </w:tcPr>
          <w:p w14:paraId="682F6941" w14:textId="241B3E11" w:rsidR="00087DE2" w:rsidRDefault="00087DE2" w:rsidP="00DA4476">
            <w:pPr>
              <w:keepNext/>
              <w:keepLines/>
              <w:jc w:val="center"/>
            </w:pPr>
            <w:r>
              <w:t>0</w:t>
            </w:r>
            <w:r w:rsidR="00627B4F">
              <w:t>9</w:t>
            </w:r>
            <w:r>
              <w:t>-Jun-2017</w:t>
            </w:r>
          </w:p>
        </w:tc>
        <w:tc>
          <w:tcPr>
            <w:tcW w:w="1275" w:type="dxa"/>
            <w:tcBorders>
              <w:top w:val="single" w:sz="4" w:space="0" w:color="auto"/>
              <w:left w:val="single" w:sz="4" w:space="0" w:color="auto"/>
              <w:bottom w:val="single" w:sz="4" w:space="0" w:color="auto"/>
              <w:right w:val="single" w:sz="4" w:space="0" w:color="auto"/>
            </w:tcBorders>
          </w:tcPr>
          <w:p w14:paraId="7DE5DB8B" w14:textId="2313AC26" w:rsidR="00087DE2" w:rsidRDefault="001A79DB" w:rsidP="00DA4476">
            <w:pPr>
              <w:keepNext/>
              <w:keepLines/>
              <w:jc w:val="center"/>
            </w:pPr>
            <w:r>
              <w:t>ETSI Sec</w:t>
            </w:r>
          </w:p>
        </w:tc>
        <w:tc>
          <w:tcPr>
            <w:tcW w:w="1276" w:type="dxa"/>
            <w:tcBorders>
              <w:top w:val="single" w:sz="4" w:space="0" w:color="auto"/>
              <w:left w:val="single" w:sz="4" w:space="0" w:color="auto"/>
              <w:bottom w:val="single" w:sz="4" w:space="0" w:color="auto"/>
              <w:right w:val="single" w:sz="4" w:space="0" w:color="auto"/>
            </w:tcBorders>
          </w:tcPr>
          <w:p w14:paraId="76246A24" w14:textId="44BFFF40" w:rsidR="00087DE2" w:rsidRDefault="001A79DB" w:rsidP="00DA4476">
            <w:pPr>
              <w:keepNext/>
              <w:keepLines/>
              <w:jc w:val="center"/>
            </w:pPr>
            <w:r>
              <w:t xml:space="preserve">Draft </w:t>
            </w:r>
          </w:p>
        </w:tc>
        <w:tc>
          <w:tcPr>
            <w:tcW w:w="4423" w:type="dxa"/>
            <w:tcBorders>
              <w:top w:val="single" w:sz="4" w:space="0" w:color="auto"/>
              <w:left w:val="single" w:sz="4" w:space="0" w:color="auto"/>
              <w:bottom w:val="single" w:sz="4" w:space="0" w:color="auto"/>
              <w:right w:val="single" w:sz="4" w:space="0" w:color="auto"/>
            </w:tcBorders>
          </w:tcPr>
          <w:p w14:paraId="6E08D0A6" w14:textId="0600D132" w:rsidR="00087DE2" w:rsidRDefault="001A79DB" w:rsidP="00DA4476">
            <w:pPr>
              <w:keepNext/>
              <w:keepLines/>
              <w:jc w:val="left"/>
            </w:pPr>
            <w:r>
              <w:t>Board#113 approv</w:t>
            </w:r>
            <w:r w:rsidR="0054567A">
              <w:t>ed after removal of one task</w:t>
            </w:r>
          </w:p>
        </w:tc>
      </w:tr>
      <w:tr w:rsidR="00D52E74" w14:paraId="6D9E92C1" w14:textId="77777777" w:rsidTr="00087DE2">
        <w:tc>
          <w:tcPr>
            <w:tcW w:w="606" w:type="dxa"/>
            <w:tcBorders>
              <w:top w:val="single" w:sz="4" w:space="0" w:color="auto"/>
              <w:left w:val="single" w:sz="4" w:space="0" w:color="auto"/>
              <w:bottom w:val="single" w:sz="4" w:space="0" w:color="auto"/>
              <w:right w:val="single" w:sz="4" w:space="0" w:color="auto"/>
            </w:tcBorders>
          </w:tcPr>
          <w:p w14:paraId="6B235A00" w14:textId="7770E1EF" w:rsidR="00D52E74" w:rsidRDefault="00D52E74" w:rsidP="00DA4476">
            <w:pPr>
              <w:keepNext/>
              <w:keepLines/>
              <w:jc w:val="center"/>
            </w:pPr>
            <w:r>
              <w:t>1.2</w:t>
            </w:r>
          </w:p>
        </w:tc>
        <w:tc>
          <w:tcPr>
            <w:tcW w:w="1629" w:type="dxa"/>
            <w:tcBorders>
              <w:top w:val="single" w:sz="4" w:space="0" w:color="auto"/>
              <w:left w:val="single" w:sz="4" w:space="0" w:color="auto"/>
              <w:bottom w:val="single" w:sz="4" w:space="0" w:color="auto"/>
              <w:right w:val="single" w:sz="4" w:space="0" w:color="auto"/>
            </w:tcBorders>
          </w:tcPr>
          <w:p w14:paraId="4640B593" w14:textId="40987659" w:rsidR="00D52E74" w:rsidRDefault="00D52E74" w:rsidP="00DA4476">
            <w:pPr>
              <w:keepNext/>
              <w:keepLines/>
              <w:jc w:val="center"/>
            </w:pPr>
            <w:r>
              <w:t>07-July-2017</w:t>
            </w:r>
          </w:p>
        </w:tc>
        <w:tc>
          <w:tcPr>
            <w:tcW w:w="1275" w:type="dxa"/>
            <w:tcBorders>
              <w:top w:val="single" w:sz="4" w:space="0" w:color="auto"/>
              <w:left w:val="single" w:sz="4" w:space="0" w:color="auto"/>
              <w:bottom w:val="single" w:sz="4" w:space="0" w:color="auto"/>
              <w:right w:val="single" w:sz="4" w:space="0" w:color="auto"/>
            </w:tcBorders>
          </w:tcPr>
          <w:p w14:paraId="3B82A0BE" w14:textId="29C865CB" w:rsidR="00D52E74" w:rsidRDefault="00D52E74" w:rsidP="00DA4476">
            <w:pPr>
              <w:keepNext/>
              <w:keepLines/>
              <w:jc w:val="center"/>
            </w:pPr>
            <w:r>
              <w:t>ETSI Sec</w:t>
            </w:r>
          </w:p>
        </w:tc>
        <w:tc>
          <w:tcPr>
            <w:tcW w:w="1276" w:type="dxa"/>
            <w:tcBorders>
              <w:top w:val="single" w:sz="4" w:space="0" w:color="auto"/>
              <w:left w:val="single" w:sz="4" w:space="0" w:color="auto"/>
              <w:bottom w:val="single" w:sz="4" w:space="0" w:color="auto"/>
              <w:right w:val="single" w:sz="4" w:space="0" w:color="auto"/>
            </w:tcBorders>
          </w:tcPr>
          <w:p w14:paraId="1D5D78C9" w14:textId="7F278B02" w:rsidR="00D52E74" w:rsidRDefault="00D52E74" w:rsidP="00DA4476">
            <w:pPr>
              <w:keepNext/>
              <w:keepLines/>
              <w:jc w:val="center"/>
            </w:pPr>
            <w:r>
              <w:t>Final</w:t>
            </w:r>
          </w:p>
        </w:tc>
        <w:tc>
          <w:tcPr>
            <w:tcW w:w="4423" w:type="dxa"/>
            <w:tcBorders>
              <w:top w:val="single" w:sz="4" w:space="0" w:color="auto"/>
              <w:left w:val="single" w:sz="4" w:space="0" w:color="auto"/>
              <w:bottom w:val="single" w:sz="4" w:space="0" w:color="auto"/>
              <w:right w:val="single" w:sz="4" w:space="0" w:color="auto"/>
            </w:tcBorders>
          </w:tcPr>
          <w:p w14:paraId="25EF6FBE" w14:textId="2B0CD66C" w:rsidR="00D52E74" w:rsidRDefault="00D52E74" w:rsidP="00DA4476">
            <w:pPr>
              <w:keepNext/>
              <w:keepLines/>
              <w:jc w:val="left"/>
            </w:pPr>
            <w:r>
              <w:t xml:space="preserve">Clean version for </w:t>
            </w:r>
            <w:proofErr w:type="spellStart"/>
            <w:r>
              <w:t>CfE</w:t>
            </w:r>
            <w:proofErr w:type="spellEnd"/>
          </w:p>
        </w:tc>
      </w:tr>
    </w:tbl>
    <w:p w14:paraId="59B66B3C" w14:textId="07F3F2D5" w:rsidR="00EE2501" w:rsidRDefault="00EE2501"/>
    <w:sectPr w:rsidR="00EE2501">
      <w:headerReference w:type="default" r:id="rId9"/>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4B2A4" w14:textId="77777777" w:rsidR="001764E3" w:rsidRDefault="001764E3">
      <w:r>
        <w:separator/>
      </w:r>
    </w:p>
  </w:endnote>
  <w:endnote w:type="continuationSeparator" w:id="0">
    <w:p w14:paraId="24B7F682" w14:textId="77777777" w:rsidR="001764E3" w:rsidRDefault="001764E3">
      <w:r>
        <w:continuationSeparator/>
      </w:r>
    </w:p>
  </w:endnote>
  <w:endnote w:type="continuationNotice" w:id="1">
    <w:p w14:paraId="70079587" w14:textId="77777777" w:rsidR="001764E3" w:rsidRDefault="00176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35A9B" w14:textId="77777777" w:rsidR="001764E3" w:rsidRDefault="001764E3">
      <w:r>
        <w:separator/>
      </w:r>
    </w:p>
  </w:footnote>
  <w:footnote w:type="continuationSeparator" w:id="0">
    <w:p w14:paraId="3CE6B0E4" w14:textId="77777777" w:rsidR="001764E3" w:rsidRDefault="001764E3">
      <w:r>
        <w:continuationSeparator/>
      </w:r>
    </w:p>
  </w:footnote>
  <w:footnote w:type="continuationNotice" w:id="1">
    <w:p w14:paraId="63C6D99D" w14:textId="77777777" w:rsidR="001764E3" w:rsidRDefault="001764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9" w:type="dxa"/>
      <w:jc w:val="right"/>
      <w:tblLook w:val="01E0" w:firstRow="1" w:lastRow="1" w:firstColumn="1" w:lastColumn="1" w:noHBand="0" w:noVBand="0"/>
    </w:tblPr>
    <w:tblGrid>
      <w:gridCol w:w="5039"/>
    </w:tblGrid>
    <w:tr w:rsidR="001764E3" w14:paraId="2B60EA84" w14:textId="77777777">
      <w:trPr>
        <w:jc w:val="right"/>
      </w:trPr>
      <w:tc>
        <w:tcPr>
          <w:tcW w:w="5039" w:type="dxa"/>
        </w:tcPr>
        <w:p w14:paraId="7EBCC866" w14:textId="2715AEC5" w:rsidR="001764E3" w:rsidRPr="00B03793" w:rsidRDefault="001764E3" w:rsidP="0049696A">
          <w:pPr>
            <w:pStyle w:val="Header"/>
            <w:jc w:val="right"/>
            <w:rPr>
              <w:b/>
              <w:i/>
              <w:sz w:val="32"/>
              <w:lang w:val="en-GB"/>
            </w:rPr>
          </w:pPr>
          <w:proofErr w:type="spellStart"/>
          <w:r w:rsidRPr="00B03793">
            <w:rPr>
              <w:b/>
              <w:i/>
              <w:sz w:val="32"/>
              <w:lang w:val="en-GB"/>
            </w:rPr>
            <w:t>ToR</w:t>
          </w:r>
          <w:proofErr w:type="spellEnd"/>
          <w:r w:rsidRPr="00B03793">
            <w:rPr>
              <w:b/>
              <w:i/>
              <w:sz w:val="32"/>
              <w:lang w:val="en-GB"/>
            </w:rPr>
            <w:t xml:space="preserve"> STF </w:t>
          </w:r>
          <w:r>
            <w:rPr>
              <w:b/>
              <w:i/>
              <w:sz w:val="32"/>
              <w:lang w:val="en-GB"/>
            </w:rPr>
            <w:t>BP</w:t>
          </w:r>
        </w:p>
      </w:tc>
    </w:tr>
    <w:tr w:rsidR="001764E3" w14:paraId="7C8F5967" w14:textId="77777777">
      <w:trPr>
        <w:jc w:val="right"/>
      </w:trPr>
      <w:tc>
        <w:tcPr>
          <w:tcW w:w="5039" w:type="dxa"/>
        </w:tcPr>
        <w:p w14:paraId="40118E5D" w14:textId="5D47EE98" w:rsidR="001764E3" w:rsidRPr="00B03793" w:rsidRDefault="001764E3">
          <w:pPr>
            <w:pStyle w:val="Header"/>
            <w:jc w:val="right"/>
            <w:rPr>
              <w:lang w:val="en-GB"/>
            </w:rPr>
          </w:pPr>
          <w:r w:rsidRPr="00B03793">
            <w:rPr>
              <w:lang w:val="en-GB"/>
            </w:rPr>
            <w:t xml:space="preserve">page </w:t>
          </w:r>
          <w:r>
            <w:rPr>
              <w:lang w:val="fr-FR"/>
            </w:rPr>
            <w:fldChar w:fldCharType="begin"/>
          </w:r>
          <w:r>
            <w:rPr>
              <w:lang w:val="fr-FR"/>
            </w:rPr>
            <w:instrText xml:space="preserve"> PAGE   \* MERGEFORMAT </w:instrText>
          </w:r>
          <w:r>
            <w:rPr>
              <w:lang w:val="fr-FR"/>
            </w:rPr>
            <w:fldChar w:fldCharType="separate"/>
          </w:r>
          <w:r w:rsidR="00EF6A63">
            <w:rPr>
              <w:noProof/>
              <w:lang w:val="fr-FR"/>
            </w:rPr>
            <w:t>3</w:t>
          </w:r>
          <w:r>
            <w:rPr>
              <w:lang w:val="fr-FR"/>
            </w:rPr>
            <w:fldChar w:fldCharType="end"/>
          </w:r>
          <w:r>
            <w:rPr>
              <w:lang w:val="fr-FR"/>
            </w:rPr>
            <w:t xml:space="preserve"> of </w:t>
          </w:r>
          <w:r>
            <w:rPr>
              <w:lang w:val="fr-FR"/>
            </w:rPr>
            <w:fldChar w:fldCharType="begin"/>
          </w:r>
          <w:r>
            <w:rPr>
              <w:lang w:val="fr-FR"/>
            </w:rPr>
            <w:instrText xml:space="preserve"> NUMPAGES   \* MERGEFORMAT </w:instrText>
          </w:r>
          <w:r>
            <w:rPr>
              <w:lang w:val="fr-FR"/>
            </w:rPr>
            <w:fldChar w:fldCharType="separate"/>
          </w:r>
          <w:r w:rsidR="00EF6A63">
            <w:rPr>
              <w:noProof/>
              <w:lang w:val="fr-FR"/>
            </w:rPr>
            <w:t>12</w:t>
          </w:r>
          <w:r>
            <w:rPr>
              <w:lang w:val="fr-FR"/>
            </w:rPr>
            <w:fldChar w:fldCharType="end"/>
          </w:r>
        </w:p>
      </w:tc>
    </w:tr>
  </w:tbl>
  <w:p w14:paraId="2265B988" w14:textId="77777777" w:rsidR="001764E3" w:rsidRDefault="00176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4pt;height:32.4pt" o:bullet="t">
        <v:imagedata r:id="rId1" o:title="art23"/>
      </v:shape>
    </w:pict>
  </w:numPicBullet>
  <w:abstractNum w:abstractNumId="0" w15:restartNumberingAfterBreak="0">
    <w:nsid w:val="06370D6E"/>
    <w:multiLevelType w:val="hybridMultilevel"/>
    <w:tmpl w:val="4EE2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16D6"/>
    <w:multiLevelType w:val="hybridMultilevel"/>
    <w:tmpl w:val="9A506AF0"/>
    <w:lvl w:ilvl="0" w:tplc="0C4C44D6">
      <w:start w:val="1"/>
      <w:numFmt w:val="bullet"/>
      <w:lvlText w:val="•"/>
      <w:lvlJc w:val="left"/>
      <w:pPr>
        <w:tabs>
          <w:tab w:val="num" w:pos="720"/>
        </w:tabs>
        <w:ind w:left="720" w:hanging="360"/>
      </w:pPr>
      <w:rPr>
        <w:rFonts w:ascii="Times New Roman" w:hAnsi="Times New Roman" w:hint="default"/>
      </w:rPr>
    </w:lvl>
    <w:lvl w:ilvl="1" w:tplc="175C6CCE">
      <w:start w:val="1514"/>
      <w:numFmt w:val="bullet"/>
      <w:lvlText w:val="•"/>
      <w:lvlJc w:val="left"/>
      <w:pPr>
        <w:tabs>
          <w:tab w:val="num" w:pos="1440"/>
        </w:tabs>
        <w:ind w:left="1440" w:hanging="360"/>
      </w:pPr>
      <w:rPr>
        <w:rFonts w:ascii="Times New Roman" w:hAnsi="Times New Roman" w:hint="default"/>
      </w:rPr>
    </w:lvl>
    <w:lvl w:ilvl="2" w:tplc="76FE61F4" w:tentative="1">
      <w:start w:val="1"/>
      <w:numFmt w:val="bullet"/>
      <w:lvlText w:val="•"/>
      <w:lvlJc w:val="left"/>
      <w:pPr>
        <w:tabs>
          <w:tab w:val="num" w:pos="2160"/>
        </w:tabs>
        <w:ind w:left="2160" w:hanging="360"/>
      </w:pPr>
      <w:rPr>
        <w:rFonts w:ascii="Times New Roman" w:hAnsi="Times New Roman" w:hint="default"/>
      </w:rPr>
    </w:lvl>
    <w:lvl w:ilvl="3" w:tplc="4920A406" w:tentative="1">
      <w:start w:val="1"/>
      <w:numFmt w:val="bullet"/>
      <w:lvlText w:val="•"/>
      <w:lvlJc w:val="left"/>
      <w:pPr>
        <w:tabs>
          <w:tab w:val="num" w:pos="2880"/>
        </w:tabs>
        <w:ind w:left="2880" w:hanging="360"/>
      </w:pPr>
      <w:rPr>
        <w:rFonts w:ascii="Times New Roman" w:hAnsi="Times New Roman" w:hint="default"/>
      </w:rPr>
    </w:lvl>
    <w:lvl w:ilvl="4" w:tplc="07B04A66" w:tentative="1">
      <w:start w:val="1"/>
      <w:numFmt w:val="bullet"/>
      <w:lvlText w:val="•"/>
      <w:lvlJc w:val="left"/>
      <w:pPr>
        <w:tabs>
          <w:tab w:val="num" w:pos="3600"/>
        </w:tabs>
        <w:ind w:left="3600" w:hanging="360"/>
      </w:pPr>
      <w:rPr>
        <w:rFonts w:ascii="Times New Roman" w:hAnsi="Times New Roman" w:hint="default"/>
      </w:rPr>
    </w:lvl>
    <w:lvl w:ilvl="5" w:tplc="9A728C84" w:tentative="1">
      <w:start w:val="1"/>
      <w:numFmt w:val="bullet"/>
      <w:lvlText w:val="•"/>
      <w:lvlJc w:val="left"/>
      <w:pPr>
        <w:tabs>
          <w:tab w:val="num" w:pos="4320"/>
        </w:tabs>
        <w:ind w:left="4320" w:hanging="360"/>
      </w:pPr>
      <w:rPr>
        <w:rFonts w:ascii="Times New Roman" w:hAnsi="Times New Roman" w:hint="default"/>
      </w:rPr>
    </w:lvl>
    <w:lvl w:ilvl="6" w:tplc="428A2130" w:tentative="1">
      <w:start w:val="1"/>
      <w:numFmt w:val="bullet"/>
      <w:lvlText w:val="•"/>
      <w:lvlJc w:val="left"/>
      <w:pPr>
        <w:tabs>
          <w:tab w:val="num" w:pos="5040"/>
        </w:tabs>
        <w:ind w:left="5040" w:hanging="360"/>
      </w:pPr>
      <w:rPr>
        <w:rFonts w:ascii="Times New Roman" w:hAnsi="Times New Roman" w:hint="default"/>
      </w:rPr>
    </w:lvl>
    <w:lvl w:ilvl="7" w:tplc="960A9ADE" w:tentative="1">
      <w:start w:val="1"/>
      <w:numFmt w:val="bullet"/>
      <w:lvlText w:val="•"/>
      <w:lvlJc w:val="left"/>
      <w:pPr>
        <w:tabs>
          <w:tab w:val="num" w:pos="5760"/>
        </w:tabs>
        <w:ind w:left="5760" w:hanging="360"/>
      </w:pPr>
      <w:rPr>
        <w:rFonts w:ascii="Times New Roman" w:hAnsi="Times New Roman" w:hint="default"/>
      </w:rPr>
    </w:lvl>
    <w:lvl w:ilvl="8" w:tplc="C3EE10B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0500DB3"/>
    <w:multiLevelType w:val="hybridMultilevel"/>
    <w:tmpl w:val="6542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A06AD"/>
    <w:multiLevelType w:val="hybridMultilevel"/>
    <w:tmpl w:val="8B26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7133B"/>
    <w:multiLevelType w:val="multilevel"/>
    <w:tmpl w:val="E33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2D4C71"/>
    <w:multiLevelType w:val="hybridMultilevel"/>
    <w:tmpl w:val="B13C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57504"/>
    <w:multiLevelType w:val="hybridMultilevel"/>
    <w:tmpl w:val="9259AB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0D41485"/>
    <w:multiLevelType w:val="hybridMultilevel"/>
    <w:tmpl w:val="1EE8EFB4"/>
    <w:lvl w:ilvl="0" w:tplc="738AD2A2">
      <w:start w:val="1"/>
      <w:numFmt w:val="bullet"/>
      <w:lvlText w:val=""/>
      <w:lvlJc w:val="left"/>
      <w:pPr>
        <w:ind w:left="185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E920E9C">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978E9"/>
    <w:multiLevelType w:val="hybridMultilevel"/>
    <w:tmpl w:val="32D6A810"/>
    <w:lvl w:ilvl="0" w:tplc="FDBCCCA4">
      <w:start w:val="1"/>
      <w:numFmt w:val="bullet"/>
      <w:pStyle w:val="B1"/>
      <w:lvlText w:val=""/>
      <w:lvlJc w:val="left"/>
      <w:pPr>
        <w:tabs>
          <w:tab w:val="num" w:pos="360"/>
        </w:tabs>
        <w:ind w:left="284" w:hanging="284"/>
      </w:pPr>
      <w:rPr>
        <w:rFonts w:ascii="Symbol" w:hAnsi="Symbol" w:cs="Symbol" w:hint="default"/>
        <w:color w:val="auto"/>
        <w:lang w:val="en-GB"/>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2" w15:restartNumberingAfterBreak="0">
    <w:nsid w:val="2E49603B"/>
    <w:multiLevelType w:val="hybridMultilevel"/>
    <w:tmpl w:val="EC68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6BF7E71"/>
    <w:multiLevelType w:val="multilevel"/>
    <w:tmpl w:val="33D26D8E"/>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3119"/>
        </w:tabs>
        <w:ind w:left="2552" w:firstLine="0"/>
      </w:pPr>
      <w:rPr>
        <w:rFonts w:hint="default"/>
      </w:rPr>
    </w:lvl>
    <w:lvl w:ilvl="2">
      <w:start w:val="1"/>
      <w:numFmt w:val="decimal"/>
      <w:lvlText w:val="%1.%2.%3"/>
      <w:lvlJc w:val="left"/>
      <w:pPr>
        <w:tabs>
          <w:tab w:val="num" w:pos="993"/>
        </w:tabs>
        <w:ind w:left="426"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83F7AF8"/>
    <w:multiLevelType w:val="hybridMultilevel"/>
    <w:tmpl w:val="9430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F6CEDC"/>
    <w:multiLevelType w:val="hybridMultilevel"/>
    <w:tmpl w:val="134A81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1E93BB2"/>
    <w:multiLevelType w:val="hybridMultilevel"/>
    <w:tmpl w:val="046E3FE2"/>
    <w:lvl w:ilvl="0" w:tplc="46F6A7E2">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46C666EF"/>
    <w:multiLevelType w:val="hybridMultilevel"/>
    <w:tmpl w:val="6472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504955F9"/>
    <w:multiLevelType w:val="hybridMultilevel"/>
    <w:tmpl w:val="847ADA4E"/>
    <w:lvl w:ilvl="0" w:tplc="DEC834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5BAD4DA7"/>
    <w:multiLevelType w:val="hybridMultilevel"/>
    <w:tmpl w:val="74E29122"/>
    <w:lvl w:ilvl="0" w:tplc="F1062B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C868A6"/>
    <w:multiLevelType w:val="hybridMultilevel"/>
    <w:tmpl w:val="9C76E7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40D18D6"/>
    <w:multiLevelType w:val="hybridMultilevel"/>
    <w:tmpl w:val="16C6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D849B3"/>
    <w:multiLevelType w:val="hybridMultilevel"/>
    <w:tmpl w:val="770EC33E"/>
    <w:lvl w:ilvl="0" w:tplc="3DD438AC">
      <w:start w:val="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87361BE"/>
    <w:multiLevelType w:val="hybridMultilevel"/>
    <w:tmpl w:val="A56C933A"/>
    <w:lvl w:ilvl="0" w:tplc="536EF996">
      <w:start w:val="20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93370D"/>
    <w:multiLevelType w:val="hybridMultilevel"/>
    <w:tmpl w:val="BD82C7A2"/>
    <w:lvl w:ilvl="0" w:tplc="0610CFD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D62A28"/>
    <w:multiLevelType w:val="hybridMultilevel"/>
    <w:tmpl w:val="EABCDB0C"/>
    <w:lvl w:ilvl="0" w:tplc="681EDA82">
      <w:start w:val="1"/>
      <w:numFmt w:val="bullet"/>
      <w:pStyle w:val="ListBullet2"/>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29"/>
  </w:num>
  <w:num w:numId="4">
    <w:abstractNumId w:val="2"/>
    <w:lvlOverride w:ilvl="0">
      <w:startOverride w:val="1"/>
    </w:lvlOverride>
  </w:num>
  <w:num w:numId="5">
    <w:abstractNumId w:val="20"/>
  </w:num>
  <w:num w:numId="6">
    <w:abstractNumId w:val="18"/>
  </w:num>
  <w:num w:numId="7">
    <w:abstractNumId w:val="23"/>
  </w:num>
  <w:num w:numId="8">
    <w:abstractNumId w:val="30"/>
  </w:num>
  <w:num w:numId="9">
    <w:abstractNumId w:val="22"/>
  </w:num>
  <w:num w:numId="10">
    <w:abstractNumId w:val="7"/>
  </w:num>
  <w:num w:numId="11">
    <w:abstractNumId w:val="7"/>
  </w:num>
  <w:num w:numId="12">
    <w:abstractNumId w:val="2"/>
  </w:num>
  <w:num w:numId="13">
    <w:abstractNumId w:val="10"/>
  </w:num>
  <w:num w:numId="14">
    <w:abstractNumId w:val="24"/>
  </w:num>
  <w:num w:numId="15">
    <w:abstractNumId w:val="31"/>
  </w:num>
  <w:num w:numId="16">
    <w:abstractNumId w:val="11"/>
  </w:num>
  <w:num w:numId="17">
    <w:abstractNumId w:val="5"/>
  </w:num>
  <w:num w:numId="18">
    <w:abstractNumId w:val="11"/>
  </w:num>
  <w:num w:numId="19">
    <w:abstractNumId w:val="11"/>
  </w:num>
  <w:num w:numId="20">
    <w:abstractNumId w:val="11"/>
  </w:num>
  <w:num w:numId="21">
    <w:abstractNumId w:val="11"/>
  </w:num>
  <w:num w:numId="22">
    <w:abstractNumId w:val="8"/>
  </w:num>
  <w:num w:numId="23">
    <w:abstractNumId w:val="4"/>
  </w:num>
  <w:num w:numId="24">
    <w:abstractNumId w:val="6"/>
  </w:num>
  <w:num w:numId="25">
    <w:abstractNumId w:val="19"/>
  </w:num>
  <w:num w:numId="26">
    <w:abstractNumId w:val="1"/>
  </w:num>
  <w:num w:numId="27">
    <w:abstractNumId w:val="3"/>
  </w:num>
  <w:num w:numId="28">
    <w:abstractNumId w:val="17"/>
  </w:num>
  <w:num w:numId="29">
    <w:abstractNumId w:val="12"/>
  </w:num>
  <w:num w:numId="30">
    <w:abstractNumId w:val="11"/>
  </w:num>
  <w:num w:numId="31">
    <w:abstractNumId w:val="32"/>
  </w:num>
  <w:num w:numId="32">
    <w:abstractNumId w:val="16"/>
  </w:num>
  <w:num w:numId="33">
    <w:abstractNumId w:val="21"/>
  </w:num>
  <w:num w:numId="34">
    <w:abstractNumId w:val="11"/>
  </w:num>
  <w:num w:numId="35">
    <w:abstractNumId w:val="11"/>
  </w:num>
  <w:num w:numId="36">
    <w:abstractNumId w:val="15"/>
  </w:num>
  <w:num w:numId="37">
    <w:abstractNumId w:val="0"/>
  </w:num>
  <w:num w:numId="38">
    <w:abstractNumId w:val="13"/>
  </w:num>
  <w:num w:numId="39">
    <w:abstractNumId w:val="9"/>
  </w:num>
  <w:num w:numId="40">
    <w:abstractNumId w:val="11"/>
  </w:num>
  <w:num w:numId="41">
    <w:abstractNumId w:val="26"/>
  </w:num>
  <w:num w:numId="42">
    <w:abstractNumId w:val="11"/>
  </w:num>
  <w:num w:numId="43">
    <w:abstractNumId w:val="11"/>
  </w:num>
  <w:num w:numId="44">
    <w:abstractNumId w:val="11"/>
  </w:num>
  <w:num w:numId="45">
    <w:abstractNumId w:val="28"/>
  </w:num>
  <w:num w:numId="46">
    <w:abstractNumId w:val="14"/>
  </w:num>
  <w:num w:numId="47">
    <w:abstractNumId w:val="11"/>
  </w:num>
  <w:num w:numId="48">
    <w:abstractNumId w:val="27"/>
  </w:num>
  <w:num w:numId="49">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567"/>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88"/>
    <w:rsid w:val="00001BB0"/>
    <w:rsid w:val="0000264A"/>
    <w:rsid w:val="00002A5B"/>
    <w:rsid w:val="00004C65"/>
    <w:rsid w:val="0001066C"/>
    <w:rsid w:val="00010E2B"/>
    <w:rsid w:val="0001157B"/>
    <w:rsid w:val="00013B4C"/>
    <w:rsid w:val="00016B05"/>
    <w:rsid w:val="00020D96"/>
    <w:rsid w:val="00022F5A"/>
    <w:rsid w:val="00023249"/>
    <w:rsid w:val="000279DD"/>
    <w:rsid w:val="0003004C"/>
    <w:rsid w:val="00030F7C"/>
    <w:rsid w:val="00036A35"/>
    <w:rsid w:val="00036F5A"/>
    <w:rsid w:val="00037853"/>
    <w:rsid w:val="00040259"/>
    <w:rsid w:val="00041114"/>
    <w:rsid w:val="000427EB"/>
    <w:rsid w:val="00042D62"/>
    <w:rsid w:val="000448B4"/>
    <w:rsid w:val="00046CCE"/>
    <w:rsid w:val="000522F2"/>
    <w:rsid w:val="000539B7"/>
    <w:rsid w:val="00053B92"/>
    <w:rsid w:val="00054FD7"/>
    <w:rsid w:val="000561F7"/>
    <w:rsid w:val="000571B8"/>
    <w:rsid w:val="00064279"/>
    <w:rsid w:val="00064B58"/>
    <w:rsid w:val="00066852"/>
    <w:rsid w:val="00067AE1"/>
    <w:rsid w:val="000739BB"/>
    <w:rsid w:val="000748F4"/>
    <w:rsid w:val="00075A58"/>
    <w:rsid w:val="000765E1"/>
    <w:rsid w:val="0008178C"/>
    <w:rsid w:val="0008189A"/>
    <w:rsid w:val="00082CDB"/>
    <w:rsid w:val="000843F0"/>
    <w:rsid w:val="00084D4F"/>
    <w:rsid w:val="00087DE2"/>
    <w:rsid w:val="00091BCF"/>
    <w:rsid w:val="00093833"/>
    <w:rsid w:val="000940BD"/>
    <w:rsid w:val="00095466"/>
    <w:rsid w:val="00096713"/>
    <w:rsid w:val="000A3980"/>
    <w:rsid w:val="000A6D7E"/>
    <w:rsid w:val="000B27D5"/>
    <w:rsid w:val="000B4C91"/>
    <w:rsid w:val="000C4985"/>
    <w:rsid w:val="000C51DE"/>
    <w:rsid w:val="000C5E6A"/>
    <w:rsid w:val="000C7FA0"/>
    <w:rsid w:val="000D118B"/>
    <w:rsid w:val="000D38FA"/>
    <w:rsid w:val="000D450A"/>
    <w:rsid w:val="000D65D1"/>
    <w:rsid w:val="000D6B34"/>
    <w:rsid w:val="000D6B93"/>
    <w:rsid w:val="000D78FD"/>
    <w:rsid w:val="000E3115"/>
    <w:rsid w:val="000E6FC5"/>
    <w:rsid w:val="000F282B"/>
    <w:rsid w:val="000F5386"/>
    <w:rsid w:val="000F75B5"/>
    <w:rsid w:val="000F790A"/>
    <w:rsid w:val="00100DF0"/>
    <w:rsid w:val="00106892"/>
    <w:rsid w:val="0011370F"/>
    <w:rsid w:val="00114EDF"/>
    <w:rsid w:val="00121332"/>
    <w:rsid w:val="00121A36"/>
    <w:rsid w:val="001220CD"/>
    <w:rsid w:val="0012372C"/>
    <w:rsid w:val="001312B7"/>
    <w:rsid w:val="001334C3"/>
    <w:rsid w:val="00133735"/>
    <w:rsid w:val="0013376B"/>
    <w:rsid w:val="00134C4C"/>
    <w:rsid w:val="00135F1D"/>
    <w:rsid w:val="0013645D"/>
    <w:rsid w:val="001365E7"/>
    <w:rsid w:val="00136FEA"/>
    <w:rsid w:val="00140CDB"/>
    <w:rsid w:val="00141DEC"/>
    <w:rsid w:val="0014643B"/>
    <w:rsid w:val="0015090D"/>
    <w:rsid w:val="00151825"/>
    <w:rsid w:val="00151CE6"/>
    <w:rsid w:val="00152D4C"/>
    <w:rsid w:val="00154729"/>
    <w:rsid w:val="00156210"/>
    <w:rsid w:val="00156C82"/>
    <w:rsid w:val="00160A8B"/>
    <w:rsid w:val="00162072"/>
    <w:rsid w:val="00162076"/>
    <w:rsid w:val="00162C1C"/>
    <w:rsid w:val="0017155D"/>
    <w:rsid w:val="0017271A"/>
    <w:rsid w:val="00175450"/>
    <w:rsid w:val="0017639A"/>
    <w:rsid w:val="001764E3"/>
    <w:rsid w:val="00177354"/>
    <w:rsid w:val="00180786"/>
    <w:rsid w:val="0018194B"/>
    <w:rsid w:val="00182D0B"/>
    <w:rsid w:val="00182E13"/>
    <w:rsid w:val="00184989"/>
    <w:rsid w:val="0018613A"/>
    <w:rsid w:val="00186D2C"/>
    <w:rsid w:val="001903D1"/>
    <w:rsid w:val="00191E91"/>
    <w:rsid w:val="001A05F4"/>
    <w:rsid w:val="001A3D8D"/>
    <w:rsid w:val="001A418C"/>
    <w:rsid w:val="001A5188"/>
    <w:rsid w:val="001A6E6F"/>
    <w:rsid w:val="001A7771"/>
    <w:rsid w:val="001A79DB"/>
    <w:rsid w:val="001B37A2"/>
    <w:rsid w:val="001B3C93"/>
    <w:rsid w:val="001B4D8C"/>
    <w:rsid w:val="001B5B66"/>
    <w:rsid w:val="001B64D4"/>
    <w:rsid w:val="001C03AF"/>
    <w:rsid w:val="001C084B"/>
    <w:rsid w:val="001C3059"/>
    <w:rsid w:val="001C73E0"/>
    <w:rsid w:val="001D1205"/>
    <w:rsid w:val="001D16D7"/>
    <w:rsid w:val="001D1B38"/>
    <w:rsid w:val="001D44D5"/>
    <w:rsid w:val="001D7354"/>
    <w:rsid w:val="001E05EF"/>
    <w:rsid w:val="001E0A9F"/>
    <w:rsid w:val="001E56EF"/>
    <w:rsid w:val="001E6627"/>
    <w:rsid w:val="001F0ADE"/>
    <w:rsid w:val="001F19A1"/>
    <w:rsid w:val="001F2F35"/>
    <w:rsid w:val="002033D5"/>
    <w:rsid w:val="0021136C"/>
    <w:rsid w:val="0021314F"/>
    <w:rsid w:val="002134A6"/>
    <w:rsid w:val="0021475F"/>
    <w:rsid w:val="00220466"/>
    <w:rsid w:val="00220644"/>
    <w:rsid w:val="00221305"/>
    <w:rsid w:val="00221819"/>
    <w:rsid w:val="00224AFC"/>
    <w:rsid w:val="0022698E"/>
    <w:rsid w:val="00227F61"/>
    <w:rsid w:val="00234207"/>
    <w:rsid w:val="0023652A"/>
    <w:rsid w:val="0023659F"/>
    <w:rsid w:val="002367BD"/>
    <w:rsid w:val="00243C59"/>
    <w:rsid w:val="00244D37"/>
    <w:rsid w:val="002509D6"/>
    <w:rsid w:val="00253079"/>
    <w:rsid w:val="002552DF"/>
    <w:rsid w:val="00255664"/>
    <w:rsid w:val="00256245"/>
    <w:rsid w:val="00257C93"/>
    <w:rsid w:val="0026373E"/>
    <w:rsid w:val="002648AB"/>
    <w:rsid w:val="00266EBE"/>
    <w:rsid w:val="002706EA"/>
    <w:rsid w:val="00275134"/>
    <w:rsid w:val="0027770F"/>
    <w:rsid w:val="002835D3"/>
    <w:rsid w:val="00284D0B"/>
    <w:rsid w:val="002907B5"/>
    <w:rsid w:val="002910C9"/>
    <w:rsid w:val="002914D6"/>
    <w:rsid w:val="00292936"/>
    <w:rsid w:val="00296FE8"/>
    <w:rsid w:val="002A0C17"/>
    <w:rsid w:val="002A1646"/>
    <w:rsid w:val="002A31CA"/>
    <w:rsid w:val="002A3216"/>
    <w:rsid w:val="002A64A7"/>
    <w:rsid w:val="002B12B9"/>
    <w:rsid w:val="002B35CB"/>
    <w:rsid w:val="002B6052"/>
    <w:rsid w:val="002C06E8"/>
    <w:rsid w:val="002C5435"/>
    <w:rsid w:val="002C5C30"/>
    <w:rsid w:val="002D06BE"/>
    <w:rsid w:val="002D218C"/>
    <w:rsid w:val="002D57A4"/>
    <w:rsid w:val="002D73AC"/>
    <w:rsid w:val="002E0240"/>
    <w:rsid w:val="002E0766"/>
    <w:rsid w:val="002E2B94"/>
    <w:rsid w:val="002E3C20"/>
    <w:rsid w:val="002E5738"/>
    <w:rsid w:val="002E5A33"/>
    <w:rsid w:val="002F2862"/>
    <w:rsid w:val="0030055B"/>
    <w:rsid w:val="00300E6F"/>
    <w:rsid w:val="0030179D"/>
    <w:rsid w:val="00304A66"/>
    <w:rsid w:val="00305360"/>
    <w:rsid w:val="00313261"/>
    <w:rsid w:val="0032282D"/>
    <w:rsid w:val="00325DBD"/>
    <w:rsid w:val="00327ED2"/>
    <w:rsid w:val="0033139B"/>
    <w:rsid w:val="003354B7"/>
    <w:rsid w:val="00336B3C"/>
    <w:rsid w:val="00343592"/>
    <w:rsid w:val="00343CF8"/>
    <w:rsid w:val="00355235"/>
    <w:rsid w:val="00356023"/>
    <w:rsid w:val="00356316"/>
    <w:rsid w:val="00356C45"/>
    <w:rsid w:val="003601D8"/>
    <w:rsid w:val="0036299E"/>
    <w:rsid w:val="0036650A"/>
    <w:rsid w:val="003669E4"/>
    <w:rsid w:val="00367A35"/>
    <w:rsid w:val="00370D57"/>
    <w:rsid w:val="00371B39"/>
    <w:rsid w:val="00371FF1"/>
    <w:rsid w:val="00372AAE"/>
    <w:rsid w:val="00375C04"/>
    <w:rsid w:val="003802BC"/>
    <w:rsid w:val="00380A0D"/>
    <w:rsid w:val="0038397C"/>
    <w:rsid w:val="00383A3B"/>
    <w:rsid w:val="00384EC9"/>
    <w:rsid w:val="0038718C"/>
    <w:rsid w:val="003929BB"/>
    <w:rsid w:val="00397B0A"/>
    <w:rsid w:val="003A1BA6"/>
    <w:rsid w:val="003A1FC3"/>
    <w:rsid w:val="003A33BB"/>
    <w:rsid w:val="003A3FAA"/>
    <w:rsid w:val="003A6891"/>
    <w:rsid w:val="003A7C56"/>
    <w:rsid w:val="003B3EF0"/>
    <w:rsid w:val="003B5899"/>
    <w:rsid w:val="003B791E"/>
    <w:rsid w:val="003C0CCD"/>
    <w:rsid w:val="003C1DA6"/>
    <w:rsid w:val="003C20D4"/>
    <w:rsid w:val="003C28ED"/>
    <w:rsid w:val="003C4381"/>
    <w:rsid w:val="003C60CC"/>
    <w:rsid w:val="003C6BEA"/>
    <w:rsid w:val="003C7454"/>
    <w:rsid w:val="003D0DF2"/>
    <w:rsid w:val="003D35D7"/>
    <w:rsid w:val="003D558F"/>
    <w:rsid w:val="003D6B78"/>
    <w:rsid w:val="003D7B48"/>
    <w:rsid w:val="003D7F50"/>
    <w:rsid w:val="003E32EE"/>
    <w:rsid w:val="003E3AFC"/>
    <w:rsid w:val="003E4904"/>
    <w:rsid w:val="003E4DCD"/>
    <w:rsid w:val="003E4DDC"/>
    <w:rsid w:val="003F0A36"/>
    <w:rsid w:val="003F286D"/>
    <w:rsid w:val="003F4240"/>
    <w:rsid w:val="003F4F4D"/>
    <w:rsid w:val="003F5B5A"/>
    <w:rsid w:val="004000DF"/>
    <w:rsid w:val="00400EC1"/>
    <w:rsid w:val="0040341A"/>
    <w:rsid w:val="00404FFE"/>
    <w:rsid w:val="00407C92"/>
    <w:rsid w:val="004140B0"/>
    <w:rsid w:val="0041425F"/>
    <w:rsid w:val="004171B9"/>
    <w:rsid w:val="00417239"/>
    <w:rsid w:val="004204A9"/>
    <w:rsid w:val="00421743"/>
    <w:rsid w:val="00424C38"/>
    <w:rsid w:val="0042542C"/>
    <w:rsid w:val="00427873"/>
    <w:rsid w:val="00427DE1"/>
    <w:rsid w:val="004316FF"/>
    <w:rsid w:val="00431E46"/>
    <w:rsid w:val="00434858"/>
    <w:rsid w:val="004421FE"/>
    <w:rsid w:val="004430DC"/>
    <w:rsid w:val="00445A29"/>
    <w:rsid w:val="004462A0"/>
    <w:rsid w:val="004506A9"/>
    <w:rsid w:val="0045252B"/>
    <w:rsid w:val="004541ED"/>
    <w:rsid w:val="00461A32"/>
    <w:rsid w:val="00462470"/>
    <w:rsid w:val="004635CA"/>
    <w:rsid w:val="00465ED8"/>
    <w:rsid w:val="004670E5"/>
    <w:rsid w:val="00467334"/>
    <w:rsid w:val="004710F4"/>
    <w:rsid w:val="0047327A"/>
    <w:rsid w:val="00473F21"/>
    <w:rsid w:val="00475F30"/>
    <w:rsid w:val="00476F3A"/>
    <w:rsid w:val="00480EDC"/>
    <w:rsid w:val="00482933"/>
    <w:rsid w:val="004829B4"/>
    <w:rsid w:val="00483C35"/>
    <w:rsid w:val="00485A53"/>
    <w:rsid w:val="00486B17"/>
    <w:rsid w:val="0048732D"/>
    <w:rsid w:val="0049022F"/>
    <w:rsid w:val="004928D9"/>
    <w:rsid w:val="00492DDA"/>
    <w:rsid w:val="004933C4"/>
    <w:rsid w:val="00493414"/>
    <w:rsid w:val="00493E51"/>
    <w:rsid w:val="00494551"/>
    <w:rsid w:val="0049696A"/>
    <w:rsid w:val="004A1553"/>
    <w:rsid w:val="004A2164"/>
    <w:rsid w:val="004A2A43"/>
    <w:rsid w:val="004A410E"/>
    <w:rsid w:val="004B006F"/>
    <w:rsid w:val="004B0EC0"/>
    <w:rsid w:val="004B1018"/>
    <w:rsid w:val="004B1FC3"/>
    <w:rsid w:val="004B724D"/>
    <w:rsid w:val="004C346C"/>
    <w:rsid w:val="004C6461"/>
    <w:rsid w:val="004C6CF4"/>
    <w:rsid w:val="004D12E3"/>
    <w:rsid w:val="004E0932"/>
    <w:rsid w:val="004E3C2B"/>
    <w:rsid w:val="004E44DC"/>
    <w:rsid w:val="004E538A"/>
    <w:rsid w:val="004F225A"/>
    <w:rsid w:val="004F3FA1"/>
    <w:rsid w:val="004F6A13"/>
    <w:rsid w:val="005011F1"/>
    <w:rsid w:val="005024D2"/>
    <w:rsid w:val="0050478B"/>
    <w:rsid w:val="005057ED"/>
    <w:rsid w:val="0050595C"/>
    <w:rsid w:val="00505EA5"/>
    <w:rsid w:val="00506A61"/>
    <w:rsid w:val="00507DBB"/>
    <w:rsid w:val="005111FC"/>
    <w:rsid w:val="00511D32"/>
    <w:rsid w:val="0051415C"/>
    <w:rsid w:val="00514E4A"/>
    <w:rsid w:val="00520520"/>
    <w:rsid w:val="005214AF"/>
    <w:rsid w:val="00521A07"/>
    <w:rsid w:val="00522CDD"/>
    <w:rsid w:val="0052325B"/>
    <w:rsid w:val="00524C9A"/>
    <w:rsid w:val="00525752"/>
    <w:rsid w:val="00531E29"/>
    <w:rsid w:val="005333E9"/>
    <w:rsid w:val="00533DDF"/>
    <w:rsid w:val="00533FF8"/>
    <w:rsid w:val="005342FC"/>
    <w:rsid w:val="00535866"/>
    <w:rsid w:val="00535EF2"/>
    <w:rsid w:val="00536593"/>
    <w:rsid w:val="00537A6C"/>
    <w:rsid w:val="00540AAF"/>
    <w:rsid w:val="00544055"/>
    <w:rsid w:val="0054499C"/>
    <w:rsid w:val="0054567A"/>
    <w:rsid w:val="00545768"/>
    <w:rsid w:val="005529CE"/>
    <w:rsid w:val="0055375D"/>
    <w:rsid w:val="0055385D"/>
    <w:rsid w:val="005630E0"/>
    <w:rsid w:val="00572B26"/>
    <w:rsid w:val="00574DC3"/>
    <w:rsid w:val="005759CC"/>
    <w:rsid w:val="00580307"/>
    <w:rsid w:val="005808F3"/>
    <w:rsid w:val="0058141A"/>
    <w:rsid w:val="00581B9D"/>
    <w:rsid w:val="00583CD3"/>
    <w:rsid w:val="0058453A"/>
    <w:rsid w:val="0059062F"/>
    <w:rsid w:val="00590673"/>
    <w:rsid w:val="00592190"/>
    <w:rsid w:val="005934AC"/>
    <w:rsid w:val="00593D22"/>
    <w:rsid w:val="00597D0B"/>
    <w:rsid w:val="005A04E3"/>
    <w:rsid w:val="005A22BC"/>
    <w:rsid w:val="005A31FD"/>
    <w:rsid w:val="005A3C40"/>
    <w:rsid w:val="005A6A9E"/>
    <w:rsid w:val="005A729C"/>
    <w:rsid w:val="005B0794"/>
    <w:rsid w:val="005B1A58"/>
    <w:rsid w:val="005B22AD"/>
    <w:rsid w:val="005B2833"/>
    <w:rsid w:val="005B360E"/>
    <w:rsid w:val="005B772E"/>
    <w:rsid w:val="005B7895"/>
    <w:rsid w:val="005D2C2C"/>
    <w:rsid w:val="005D2CF2"/>
    <w:rsid w:val="005D2F93"/>
    <w:rsid w:val="005D389D"/>
    <w:rsid w:val="005E1BBE"/>
    <w:rsid w:val="005E3399"/>
    <w:rsid w:val="005E5117"/>
    <w:rsid w:val="005E5DD6"/>
    <w:rsid w:val="005F2432"/>
    <w:rsid w:val="005F64F3"/>
    <w:rsid w:val="005F7855"/>
    <w:rsid w:val="00607423"/>
    <w:rsid w:val="006075A1"/>
    <w:rsid w:val="00607EE4"/>
    <w:rsid w:val="006165E2"/>
    <w:rsid w:val="006206A3"/>
    <w:rsid w:val="006206C5"/>
    <w:rsid w:val="0062504D"/>
    <w:rsid w:val="00627B4F"/>
    <w:rsid w:val="00631165"/>
    <w:rsid w:val="0063145C"/>
    <w:rsid w:val="006319BE"/>
    <w:rsid w:val="00631FC4"/>
    <w:rsid w:val="00631FE9"/>
    <w:rsid w:val="00633249"/>
    <w:rsid w:val="00633415"/>
    <w:rsid w:val="006379B0"/>
    <w:rsid w:val="0064063F"/>
    <w:rsid w:val="00644CAA"/>
    <w:rsid w:val="006464EC"/>
    <w:rsid w:val="00647D0B"/>
    <w:rsid w:val="00647FCD"/>
    <w:rsid w:val="00650537"/>
    <w:rsid w:val="00650A46"/>
    <w:rsid w:val="00650B48"/>
    <w:rsid w:val="00651311"/>
    <w:rsid w:val="0065270E"/>
    <w:rsid w:val="00653229"/>
    <w:rsid w:val="00654E5B"/>
    <w:rsid w:val="00655E9C"/>
    <w:rsid w:val="006561C1"/>
    <w:rsid w:val="00657B5C"/>
    <w:rsid w:val="00660EB9"/>
    <w:rsid w:val="00660F92"/>
    <w:rsid w:val="0066220B"/>
    <w:rsid w:val="00664BEB"/>
    <w:rsid w:val="006650B5"/>
    <w:rsid w:val="006651E1"/>
    <w:rsid w:val="006656B8"/>
    <w:rsid w:val="006660E6"/>
    <w:rsid w:val="00671A4C"/>
    <w:rsid w:val="00674EB4"/>
    <w:rsid w:val="0067507D"/>
    <w:rsid w:val="00675D4D"/>
    <w:rsid w:val="00676649"/>
    <w:rsid w:val="006860B9"/>
    <w:rsid w:val="006869F9"/>
    <w:rsid w:val="00692CDD"/>
    <w:rsid w:val="00695230"/>
    <w:rsid w:val="006A1AFB"/>
    <w:rsid w:val="006A21CA"/>
    <w:rsid w:val="006A2F1C"/>
    <w:rsid w:val="006A5527"/>
    <w:rsid w:val="006A5881"/>
    <w:rsid w:val="006A5DFA"/>
    <w:rsid w:val="006B1256"/>
    <w:rsid w:val="006B625E"/>
    <w:rsid w:val="006C289F"/>
    <w:rsid w:val="006C2F9C"/>
    <w:rsid w:val="006C3747"/>
    <w:rsid w:val="006C4E34"/>
    <w:rsid w:val="006C72F6"/>
    <w:rsid w:val="006D28B0"/>
    <w:rsid w:val="006D2BE7"/>
    <w:rsid w:val="006D3A2E"/>
    <w:rsid w:val="006D7BC8"/>
    <w:rsid w:val="006E030D"/>
    <w:rsid w:val="006E0783"/>
    <w:rsid w:val="006E11DB"/>
    <w:rsid w:val="006E3056"/>
    <w:rsid w:val="006E4734"/>
    <w:rsid w:val="006E515E"/>
    <w:rsid w:val="006E5B52"/>
    <w:rsid w:val="006E6F26"/>
    <w:rsid w:val="006E7167"/>
    <w:rsid w:val="006E7361"/>
    <w:rsid w:val="006F1DC2"/>
    <w:rsid w:val="006F790A"/>
    <w:rsid w:val="007016D1"/>
    <w:rsid w:val="00701BFC"/>
    <w:rsid w:val="00701DAD"/>
    <w:rsid w:val="00701EF9"/>
    <w:rsid w:val="00703015"/>
    <w:rsid w:val="00703488"/>
    <w:rsid w:val="00703865"/>
    <w:rsid w:val="00703FEA"/>
    <w:rsid w:val="00712A16"/>
    <w:rsid w:val="00712CBF"/>
    <w:rsid w:val="00716AFF"/>
    <w:rsid w:val="00722562"/>
    <w:rsid w:val="00724980"/>
    <w:rsid w:val="00730AAC"/>
    <w:rsid w:val="00731D8C"/>
    <w:rsid w:val="00732F4F"/>
    <w:rsid w:val="00733688"/>
    <w:rsid w:val="007429F1"/>
    <w:rsid w:val="007433EB"/>
    <w:rsid w:val="00744C31"/>
    <w:rsid w:val="00744DD4"/>
    <w:rsid w:val="0074541B"/>
    <w:rsid w:val="007468DA"/>
    <w:rsid w:val="00751F33"/>
    <w:rsid w:val="007523AA"/>
    <w:rsid w:val="00756DA8"/>
    <w:rsid w:val="0076083F"/>
    <w:rsid w:val="00762715"/>
    <w:rsid w:val="007638F4"/>
    <w:rsid w:val="00770CC3"/>
    <w:rsid w:val="007721FD"/>
    <w:rsid w:val="00772532"/>
    <w:rsid w:val="00772842"/>
    <w:rsid w:val="007811ED"/>
    <w:rsid w:val="00790278"/>
    <w:rsid w:val="00790DBB"/>
    <w:rsid w:val="007910D1"/>
    <w:rsid w:val="00791CD0"/>
    <w:rsid w:val="00794474"/>
    <w:rsid w:val="0079548D"/>
    <w:rsid w:val="00795B50"/>
    <w:rsid w:val="00795B81"/>
    <w:rsid w:val="00797B75"/>
    <w:rsid w:val="007A0C94"/>
    <w:rsid w:val="007A21A4"/>
    <w:rsid w:val="007A48AD"/>
    <w:rsid w:val="007A5AAB"/>
    <w:rsid w:val="007B0612"/>
    <w:rsid w:val="007B1969"/>
    <w:rsid w:val="007B218A"/>
    <w:rsid w:val="007B2332"/>
    <w:rsid w:val="007B4614"/>
    <w:rsid w:val="007B5BEB"/>
    <w:rsid w:val="007B6922"/>
    <w:rsid w:val="007C2B1E"/>
    <w:rsid w:val="007C4BA7"/>
    <w:rsid w:val="007C4C03"/>
    <w:rsid w:val="007C515C"/>
    <w:rsid w:val="007C6465"/>
    <w:rsid w:val="007C7011"/>
    <w:rsid w:val="007C795B"/>
    <w:rsid w:val="007C79D4"/>
    <w:rsid w:val="007C7A86"/>
    <w:rsid w:val="007D0164"/>
    <w:rsid w:val="007D1185"/>
    <w:rsid w:val="007D2A92"/>
    <w:rsid w:val="007E12B1"/>
    <w:rsid w:val="007E34DE"/>
    <w:rsid w:val="007E3DE5"/>
    <w:rsid w:val="007E62D3"/>
    <w:rsid w:val="007F0858"/>
    <w:rsid w:val="007F19D7"/>
    <w:rsid w:val="007F30DF"/>
    <w:rsid w:val="007F38DD"/>
    <w:rsid w:val="007F39E3"/>
    <w:rsid w:val="007F3C1B"/>
    <w:rsid w:val="00800E23"/>
    <w:rsid w:val="00802145"/>
    <w:rsid w:val="0080421A"/>
    <w:rsid w:val="00805A80"/>
    <w:rsid w:val="00805CF1"/>
    <w:rsid w:val="008110A8"/>
    <w:rsid w:val="008140E7"/>
    <w:rsid w:val="00814A3D"/>
    <w:rsid w:val="00815A3C"/>
    <w:rsid w:val="00821567"/>
    <w:rsid w:val="0083072A"/>
    <w:rsid w:val="0083254B"/>
    <w:rsid w:val="00833D39"/>
    <w:rsid w:val="00834354"/>
    <w:rsid w:val="00835EEE"/>
    <w:rsid w:val="0084038C"/>
    <w:rsid w:val="008412CD"/>
    <w:rsid w:val="0084146F"/>
    <w:rsid w:val="00841B76"/>
    <w:rsid w:val="00842CAB"/>
    <w:rsid w:val="00844CB6"/>
    <w:rsid w:val="00847020"/>
    <w:rsid w:val="008515F9"/>
    <w:rsid w:val="00854370"/>
    <w:rsid w:val="00854739"/>
    <w:rsid w:val="00854F4F"/>
    <w:rsid w:val="00855A4B"/>
    <w:rsid w:val="00856849"/>
    <w:rsid w:val="0086017A"/>
    <w:rsid w:val="008633E4"/>
    <w:rsid w:val="00865172"/>
    <w:rsid w:val="00871AC1"/>
    <w:rsid w:val="00875F62"/>
    <w:rsid w:val="008846F9"/>
    <w:rsid w:val="00884A5F"/>
    <w:rsid w:val="00886183"/>
    <w:rsid w:val="00894B81"/>
    <w:rsid w:val="00894DEF"/>
    <w:rsid w:val="00896DED"/>
    <w:rsid w:val="008A11FE"/>
    <w:rsid w:val="008A14F7"/>
    <w:rsid w:val="008A16E1"/>
    <w:rsid w:val="008A33D5"/>
    <w:rsid w:val="008B22AD"/>
    <w:rsid w:val="008B2A9C"/>
    <w:rsid w:val="008B32DA"/>
    <w:rsid w:val="008B3B18"/>
    <w:rsid w:val="008B3C54"/>
    <w:rsid w:val="008B55A7"/>
    <w:rsid w:val="008B6669"/>
    <w:rsid w:val="008B776C"/>
    <w:rsid w:val="008C09BE"/>
    <w:rsid w:val="008C117A"/>
    <w:rsid w:val="008C155E"/>
    <w:rsid w:val="008C3B4A"/>
    <w:rsid w:val="008C3FEC"/>
    <w:rsid w:val="008C53A9"/>
    <w:rsid w:val="008D09F1"/>
    <w:rsid w:val="008D0F8C"/>
    <w:rsid w:val="008D7017"/>
    <w:rsid w:val="008D72DC"/>
    <w:rsid w:val="008D77C6"/>
    <w:rsid w:val="008E6954"/>
    <w:rsid w:val="008E7ABC"/>
    <w:rsid w:val="008F3C8A"/>
    <w:rsid w:val="008F5B12"/>
    <w:rsid w:val="008F606E"/>
    <w:rsid w:val="008F76B4"/>
    <w:rsid w:val="0090513D"/>
    <w:rsid w:val="00906538"/>
    <w:rsid w:val="0090786E"/>
    <w:rsid w:val="00907B94"/>
    <w:rsid w:val="00910D27"/>
    <w:rsid w:val="00911649"/>
    <w:rsid w:val="009127F3"/>
    <w:rsid w:val="00914096"/>
    <w:rsid w:val="009165C2"/>
    <w:rsid w:val="00922625"/>
    <w:rsid w:val="00922CF8"/>
    <w:rsid w:val="00923704"/>
    <w:rsid w:val="00924226"/>
    <w:rsid w:val="00924EBC"/>
    <w:rsid w:val="009260AB"/>
    <w:rsid w:val="00930883"/>
    <w:rsid w:val="0093775D"/>
    <w:rsid w:val="009477F6"/>
    <w:rsid w:val="00952CC7"/>
    <w:rsid w:val="00953594"/>
    <w:rsid w:val="0095466F"/>
    <w:rsid w:val="00961477"/>
    <w:rsid w:val="00961D97"/>
    <w:rsid w:val="00961E92"/>
    <w:rsid w:val="00962945"/>
    <w:rsid w:val="00963CB9"/>
    <w:rsid w:val="009653AC"/>
    <w:rsid w:val="00970C55"/>
    <w:rsid w:val="009710A6"/>
    <w:rsid w:val="00971E7B"/>
    <w:rsid w:val="00977B19"/>
    <w:rsid w:val="00980AF7"/>
    <w:rsid w:val="0098150A"/>
    <w:rsid w:val="00982682"/>
    <w:rsid w:val="00982AD2"/>
    <w:rsid w:val="00983C68"/>
    <w:rsid w:val="0098421E"/>
    <w:rsid w:val="00987094"/>
    <w:rsid w:val="00990E38"/>
    <w:rsid w:val="00991291"/>
    <w:rsid w:val="00991D16"/>
    <w:rsid w:val="009937B7"/>
    <w:rsid w:val="00994949"/>
    <w:rsid w:val="00995CE6"/>
    <w:rsid w:val="00997270"/>
    <w:rsid w:val="00997AD2"/>
    <w:rsid w:val="00997DCB"/>
    <w:rsid w:val="009A0BFD"/>
    <w:rsid w:val="009A2408"/>
    <w:rsid w:val="009A54B0"/>
    <w:rsid w:val="009A73EC"/>
    <w:rsid w:val="009B499E"/>
    <w:rsid w:val="009B6C42"/>
    <w:rsid w:val="009B6FBB"/>
    <w:rsid w:val="009B7D23"/>
    <w:rsid w:val="009C04CE"/>
    <w:rsid w:val="009C150A"/>
    <w:rsid w:val="009C2129"/>
    <w:rsid w:val="009C6600"/>
    <w:rsid w:val="009D24C6"/>
    <w:rsid w:val="009D6B84"/>
    <w:rsid w:val="009E1254"/>
    <w:rsid w:val="009E1439"/>
    <w:rsid w:val="009E18B5"/>
    <w:rsid w:val="009E3E1F"/>
    <w:rsid w:val="009E432D"/>
    <w:rsid w:val="009F65EF"/>
    <w:rsid w:val="009F6709"/>
    <w:rsid w:val="009F69E5"/>
    <w:rsid w:val="00A0039D"/>
    <w:rsid w:val="00A02FE9"/>
    <w:rsid w:val="00A03AF3"/>
    <w:rsid w:val="00A06680"/>
    <w:rsid w:val="00A06A07"/>
    <w:rsid w:val="00A07A8C"/>
    <w:rsid w:val="00A07C97"/>
    <w:rsid w:val="00A109FC"/>
    <w:rsid w:val="00A1297E"/>
    <w:rsid w:val="00A14567"/>
    <w:rsid w:val="00A1644D"/>
    <w:rsid w:val="00A176D6"/>
    <w:rsid w:val="00A21D95"/>
    <w:rsid w:val="00A30660"/>
    <w:rsid w:val="00A33921"/>
    <w:rsid w:val="00A34467"/>
    <w:rsid w:val="00A37AA2"/>
    <w:rsid w:val="00A37AF7"/>
    <w:rsid w:val="00A40E70"/>
    <w:rsid w:val="00A433EC"/>
    <w:rsid w:val="00A4529D"/>
    <w:rsid w:val="00A46B2F"/>
    <w:rsid w:val="00A50014"/>
    <w:rsid w:val="00A50AAE"/>
    <w:rsid w:val="00A556CC"/>
    <w:rsid w:val="00A601E6"/>
    <w:rsid w:val="00A61754"/>
    <w:rsid w:val="00A61889"/>
    <w:rsid w:val="00A621AE"/>
    <w:rsid w:val="00A64660"/>
    <w:rsid w:val="00A65ABC"/>
    <w:rsid w:val="00A65EE6"/>
    <w:rsid w:val="00A674FC"/>
    <w:rsid w:val="00A8033D"/>
    <w:rsid w:val="00A8160B"/>
    <w:rsid w:val="00A82893"/>
    <w:rsid w:val="00A86DE3"/>
    <w:rsid w:val="00A8725E"/>
    <w:rsid w:val="00A87999"/>
    <w:rsid w:val="00A91D2E"/>
    <w:rsid w:val="00A9527E"/>
    <w:rsid w:val="00A967B7"/>
    <w:rsid w:val="00A975CC"/>
    <w:rsid w:val="00A976E8"/>
    <w:rsid w:val="00AA0988"/>
    <w:rsid w:val="00AA0B81"/>
    <w:rsid w:val="00AA16DF"/>
    <w:rsid w:val="00AA6547"/>
    <w:rsid w:val="00AB2511"/>
    <w:rsid w:val="00AB46E9"/>
    <w:rsid w:val="00AC41BE"/>
    <w:rsid w:val="00AC55DF"/>
    <w:rsid w:val="00AC6AA1"/>
    <w:rsid w:val="00AC7001"/>
    <w:rsid w:val="00AC7492"/>
    <w:rsid w:val="00AD1028"/>
    <w:rsid w:val="00AD308D"/>
    <w:rsid w:val="00AD4F27"/>
    <w:rsid w:val="00AD5609"/>
    <w:rsid w:val="00AE1DD1"/>
    <w:rsid w:val="00AE2B2D"/>
    <w:rsid w:val="00AE45CB"/>
    <w:rsid w:val="00AE5446"/>
    <w:rsid w:val="00AE5AEC"/>
    <w:rsid w:val="00AE5FFB"/>
    <w:rsid w:val="00AE73C6"/>
    <w:rsid w:val="00AF3A3E"/>
    <w:rsid w:val="00AF4D5F"/>
    <w:rsid w:val="00AF6AB3"/>
    <w:rsid w:val="00AF6C34"/>
    <w:rsid w:val="00AF7A7C"/>
    <w:rsid w:val="00B01EF3"/>
    <w:rsid w:val="00B022F9"/>
    <w:rsid w:val="00B0347F"/>
    <w:rsid w:val="00B03640"/>
    <w:rsid w:val="00B03793"/>
    <w:rsid w:val="00B055A8"/>
    <w:rsid w:val="00B07D58"/>
    <w:rsid w:val="00B1217F"/>
    <w:rsid w:val="00B12B46"/>
    <w:rsid w:val="00B13A60"/>
    <w:rsid w:val="00B14AC0"/>
    <w:rsid w:val="00B2022A"/>
    <w:rsid w:val="00B2645C"/>
    <w:rsid w:val="00B26BFC"/>
    <w:rsid w:val="00B3210D"/>
    <w:rsid w:val="00B33751"/>
    <w:rsid w:val="00B35E21"/>
    <w:rsid w:val="00B37AE7"/>
    <w:rsid w:val="00B4003D"/>
    <w:rsid w:val="00B4401F"/>
    <w:rsid w:val="00B44050"/>
    <w:rsid w:val="00B5262A"/>
    <w:rsid w:val="00B5615C"/>
    <w:rsid w:val="00B63DEE"/>
    <w:rsid w:val="00B67662"/>
    <w:rsid w:val="00B72193"/>
    <w:rsid w:val="00B730C5"/>
    <w:rsid w:val="00B73471"/>
    <w:rsid w:val="00B750BA"/>
    <w:rsid w:val="00B80D22"/>
    <w:rsid w:val="00B83163"/>
    <w:rsid w:val="00B923CA"/>
    <w:rsid w:val="00B964FC"/>
    <w:rsid w:val="00B97CE2"/>
    <w:rsid w:val="00BA6FBC"/>
    <w:rsid w:val="00BB0764"/>
    <w:rsid w:val="00BB117E"/>
    <w:rsid w:val="00BB5189"/>
    <w:rsid w:val="00BB5269"/>
    <w:rsid w:val="00BB526B"/>
    <w:rsid w:val="00BB6202"/>
    <w:rsid w:val="00BC03C0"/>
    <w:rsid w:val="00BC04BA"/>
    <w:rsid w:val="00BC1871"/>
    <w:rsid w:val="00BC2DA2"/>
    <w:rsid w:val="00BC44C1"/>
    <w:rsid w:val="00BC4CD0"/>
    <w:rsid w:val="00BC53F0"/>
    <w:rsid w:val="00BD002C"/>
    <w:rsid w:val="00BD01D0"/>
    <w:rsid w:val="00BD433A"/>
    <w:rsid w:val="00BD5ACA"/>
    <w:rsid w:val="00BD6C4F"/>
    <w:rsid w:val="00BE63D0"/>
    <w:rsid w:val="00BE69A3"/>
    <w:rsid w:val="00BF2ED6"/>
    <w:rsid w:val="00BF6E3C"/>
    <w:rsid w:val="00C0296B"/>
    <w:rsid w:val="00C0467B"/>
    <w:rsid w:val="00C05A42"/>
    <w:rsid w:val="00C10764"/>
    <w:rsid w:val="00C10DC7"/>
    <w:rsid w:val="00C11F2B"/>
    <w:rsid w:val="00C14FB6"/>
    <w:rsid w:val="00C15BCD"/>
    <w:rsid w:val="00C164B3"/>
    <w:rsid w:val="00C17893"/>
    <w:rsid w:val="00C17ACC"/>
    <w:rsid w:val="00C21589"/>
    <w:rsid w:val="00C237E2"/>
    <w:rsid w:val="00C316DC"/>
    <w:rsid w:val="00C31A6A"/>
    <w:rsid w:val="00C32E30"/>
    <w:rsid w:val="00C34419"/>
    <w:rsid w:val="00C34B90"/>
    <w:rsid w:val="00C34EDC"/>
    <w:rsid w:val="00C35857"/>
    <w:rsid w:val="00C35F0A"/>
    <w:rsid w:val="00C3696C"/>
    <w:rsid w:val="00C40146"/>
    <w:rsid w:val="00C4239D"/>
    <w:rsid w:val="00C44C1C"/>
    <w:rsid w:val="00C46215"/>
    <w:rsid w:val="00C470AF"/>
    <w:rsid w:val="00C474BE"/>
    <w:rsid w:val="00C63C28"/>
    <w:rsid w:val="00C7735D"/>
    <w:rsid w:val="00C825CC"/>
    <w:rsid w:val="00C83AE8"/>
    <w:rsid w:val="00C8459C"/>
    <w:rsid w:val="00C847AA"/>
    <w:rsid w:val="00C847C3"/>
    <w:rsid w:val="00C85EEC"/>
    <w:rsid w:val="00C87821"/>
    <w:rsid w:val="00C91E0B"/>
    <w:rsid w:val="00CA14D7"/>
    <w:rsid w:val="00CA3AF9"/>
    <w:rsid w:val="00CA5373"/>
    <w:rsid w:val="00CB037F"/>
    <w:rsid w:val="00CB0E2D"/>
    <w:rsid w:val="00CB380D"/>
    <w:rsid w:val="00CB57E9"/>
    <w:rsid w:val="00CB5927"/>
    <w:rsid w:val="00CB6C59"/>
    <w:rsid w:val="00CB752B"/>
    <w:rsid w:val="00CC0B43"/>
    <w:rsid w:val="00CC1ED2"/>
    <w:rsid w:val="00CC27F4"/>
    <w:rsid w:val="00CD4430"/>
    <w:rsid w:val="00CD6EDC"/>
    <w:rsid w:val="00CE1302"/>
    <w:rsid w:val="00CE3CAB"/>
    <w:rsid w:val="00CE42A3"/>
    <w:rsid w:val="00CE69D7"/>
    <w:rsid w:val="00CE71BB"/>
    <w:rsid w:val="00CE7634"/>
    <w:rsid w:val="00CF30FB"/>
    <w:rsid w:val="00CF4873"/>
    <w:rsid w:val="00CF6E71"/>
    <w:rsid w:val="00CF7F26"/>
    <w:rsid w:val="00D005C6"/>
    <w:rsid w:val="00D0170D"/>
    <w:rsid w:val="00D040ED"/>
    <w:rsid w:val="00D05662"/>
    <w:rsid w:val="00D1040A"/>
    <w:rsid w:val="00D11A7E"/>
    <w:rsid w:val="00D11F9B"/>
    <w:rsid w:val="00D13E07"/>
    <w:rsid w:val="00D24B55"/>
    <w:rsid w:val="00D24F56"/>
    <w:rsid w:val="00D27049"/>
    <w:rsid w:val="00D30517"/>
    <w:rsid w:val="00D30EDF"/>
    <w:rsid w:val="00D33431"/>
    <w:rsid w:val="00D33A7F"/>
    <w:rsid w:val="00D35B3F"/>
    <w:rsid w:val="00D4439D"/>
    <w:rsid w:val="00D449D6"/>
    <w:rsid w:val="00D45D30"/>
    <w:rsid w:val="00D47156"/>
    <w:rsid w:val="00D4786A"/>
    <w:rsid w:val="00D47E8B"/>
    <w:rsid w:val="00D51EA6"/>
    <w:rsid w:val="00D52B45"/>
    <w:rsid w:val="00D52E74"/>
    <w:rsid w:val="00D57D72"/>
    <w:rsid w:val="00D60083"/>
    <w:rsid w:val="00D62CFC"/>
    <w:rsid w:val="00D64803"/>
    <w:rsid w:val="00D64957"/>
    <w:rsid w:val="00D65D1C"/>
    <w:rsid w:val="00D67BDF"/>
    <w:rsid w:val="00D71413"/>
    <w:rsid w:val="00D7288B"/>
    <w:rsid w:val="00D74E2C"/>
    <w:rsid w:val="00D75182"/>
    <w:rsid w:val="00D75D80"/>
    <w:rsid w:val="00D80274"/>
    <w:rsid w:val="00D823D3"/>
    <w:rsid w:val="00D846A6"/>
    <w:rsid w:val="00D9029D"/>
    <w:rsid w:val="00D9342A"/>
    <w:rsid w:val="00D94040"/>
    <w:rsid w:val="00D9673E"/>
    <w:rsid w:val="00D97534"/>
    <w:rsid w:val="00DA3184"/>
    <w:rsid w:val="00DA3FB1"/>
    <w:rsid w:val="00DA42B7"/>
    <w:rsid w:val="00DA4476"/>
    <w:rsid w:val="00DA55E6"/>
    <w:rsid w:val="00DB0B0E"/>
    <w:rsid w:val="00DB1663"/>
    <w:rsid w:val="00DB2FEB"/>
    <w:rsid w:val="00DB3B48"/>
    <w:rsid w:val="00DB6C0B"/>
    <w:rsid w:val="00DC0664"/>
    <w:rsid w:val="00DC6A05"/>
    <w:rsid w:val="00DD0CEB"/>
    <w:rsid w:val="00DD4923"/>
    <w:rsid w:val="00DD55C0"/>
    <w:rsid w:val="00DD6E35"/>
    <w:rsid w:val="00DD71C4"/>
    <w:rsid w:val="00DE3C41"/>
    <w:rsid w:val="00DE4C7C"/>
    <w:rsid w:val="00DF52D0"/>
    <w:rsid w:val="00DF6A72"/>
    <w:rsid w:val="00DF7C41"/>
    <w:rsid w:val="00DF7F01"/>
    <w:rsid w:val="00E02B69"/>
    <w:rsid w:val="00E07704"/>
    <w:rsid w:val="00E079BF"/>
    <w:rsid w:val="00E151C9"/>
    <w:rsid w:val="00E15B24"/>
    <w:rsid w:val="00E16222"/>
    <w:rsid w:val="00E168C2"/>
    <w:rsid w:val="00E24EF4"/>
    <w:rsid w:val="00E31250"/>
    <w:rsid w:val="00E335E8"/>
    <w:rsid w:val="00E33E44"/>
    <w:rsid w:val="00E3499C"/>
    <w:rsid w:val="00E36D02"/>
    <w:rsid w:val="00E3722C"/>
    <w:rsid w:val="00E40874"/>
    <w:rsid w:val="00E426D7"/>
    <w:rsid w:val="00E4422A"/>
    <w:rsid w:val="00E44AF2"/>
    <w:rsid w:val="00E46B5C"/>
    <w:rsid w:val="00E50326"/>
    <w:rsid w:val="00E5077D"/>
    <w:rsid w:val="00E50DE1"/>
    <w:rsid w:val="00E513F9"/>
    <w:rsid w:val="00E5187F"/>
    <w:rsid w:val="00E53297"/>
    <w:rsid w:val="00E55C28"/>
    <w:rsid w:val="00E57D4C"/>
    <w:rsid w:val="00E60179"/>
    <w:rsid w:val="00E602C7"/>
    <w:rsid w:val="00E604C0"/>
    <w:rsid w:val="00E629A1"/>
    <w:rsid w:val="00E65751"/>
    <w:rsid w:val="00E67581"/>
    <w:rsid w:val="00E716C5"/>
    <w:rsid w:val="00E75AB3"/>
    <w:rsid w:val="00E8438C"/>
    <w:rsid w:val="00E855D3"/>
    <w:rsid w:val="00E874A6"/>
    <w:rsid w:val="00E911DB"/>
    <w:rsid w:val="00E91BAD"/>
    <w:rsid w:val="00EA0845"/>
    <w:rsid w:val="00EA2247"/>
    <w:rsid w:val="00EA26EA"/>
    <w:rsid w:val="00EA55E3"/>
    <w:rsid w:val="00EA62E9"/>
    <w:rsid w:val="00EB33F1"/>
    <w:rsid w:val="00EB421F"/>
    <w:rsid w:val="00EB44C9"/>
    <w:rsid w:val="00EB6D17"/>
    <w:rsid w:val="00EB73DC"/>
    <w:rsid w:val="00EC128D"/>
    <w:rsid w:val="00EC5152"/>
    <w:rsid w:val="00EC61FD"/>
    <w:rsid w:val="00ED0E15"/>
    <w:rsid w:val="00ED20E5"/>
    <w:rsid w:val="00ED44AC"/>
    <w:rsid w:val="00ED51EE"/>
    <w:rsid w:val="00ED548C"/>
    <w:rsid w:val="00ED5EFF"/>
    <w:rsid w:val="00ED6D40"/>
    <w:rsid w:val="00EE2501"/>
    <w:rsid w:val="00EE2AD2"/>
    <w:rsid w:val="00EE4930"/>
    <w:rsid w:val="00EE7086"/>
    <w:rsid w:val="00EF3B45"/>
    <w:rsid w:val="00EF6A63"/>
    <w:rsid w:val="00EF6D0C"/>
    <w:rsid w:val="00EF775E"/>
    <w:rsid w:val="00F00F50"/>
    <w:rsid w:val="00F04173"/>
    <w:rsid w:val="00F05D12"/>
    <w:rsid w:val="00F11068"/>
    <w:rsid w:val="00F1123D"/>
    <w:rsid w:val="00F11FFC"/>
    <w:rsid w:val="00F138EE"/>
    <w:rsid w:val="00F1698C"/>
    <w:rsid w:val="00F205A3"/>
    <w:rsid w:val="00F2115C"/>
    <w:rsid w:val="00F22BE4"/>
    <w:rsid w:val="00F245A2"/>
    <w:rsid w:val="00F2593C"/>
    <w:rsid w:val="00F305D6"/>
    <w:rsid w:val="00F315FD"/>
    <w:rsid w:val="00F31706"/>
    <w:rsid w:val="00F35543"/>
    <w:rsid w:val="00F35D67"/>
    <w:rsid w:val="00F36AD4"/>
    <w:rsid w:val="00F37942"/>
    <w:rsid w:val="00F40DAB"/>
    <w:rsid w:val="00F41667"/>
    <w:rsid w:val="00F42641"/>
    <w:rsid w:val="00F428F2"/>
    <w:rsid w:val="00F42E2C"/>
    <w:rsid w:val="00F43F5E"/>
    <w:rsid w:val="00F45F5D"/>
    <w:rsid w:val="00F473A0"/>
    <w:rsid w:val="00F5151A"/>
    <w:rsid w:val="00F54A57"/>
    <w:rsid w:val="00F5521A"/>
    <w:rsid w:val="00F55BBD"/>
    <w:rsid w:val="00F5608F"/>
    <w:rsid w:val="00F62D03"/>
    <w:rsid w:val="00F65362"/>
    <w:rsid w:val="00F66C0C"/>
    <w:rsid w:val="00F66EB6"/>
    <w:rsid w:val="00F70444"/>
    <w:rsid w:val="00F74D33"/>
    <w:rsid w:val="00F77069"/>
    <w:rsid w:val="00F81C8A"/>
    <w:rsid w:val="00F82615"/>
    <w:rsid w:val="00F844F2"/>
    <w:rsid w:val="00F84D82"/>
    <w:rsid w:val="00F863A5"/>
    <w:rsid w:val="00F91C36"/>
    <w:rsid w:val="00FA22CE"/>
    <w:rsid w:val="00FA2E08"/>
    <w:rsid w:val="00FB0C2F"/>
    <w:rsid w:val="00FB121C"/>
    <w:rsid w:val="00FB1EBB"/>
    <w:rsid w:val="00FB2DCE"/>
    <w:rsid w:val="00FB4C20"/>
    <w:rsid w:val="00FB5C21"/>
    <w:rsid w:val="00FB6ECB"/>
    <w:rsid w:val="00FC09EC"/>
    <w:rsid w:val="00FC30EE"/>
    <w:rsid w:val="00FC78B9"/>
    <w:rsid w:val="00FC7EAB"/>
    <w:rsid w:val="00FD1DFB"/>
    <w:rsid w:val="00FD4F5F"/>
    <w:rsid w:val="00FD6503"/>
    <w:rsid w:val="00FE0579"/>
    <w:rsid w:val="00FE5DFF"/>
    <w:rsid w:val="00FE6DCE"/>
    <w:rsid w:val="00FE72B2"/>
    <w:rsid w:val="00FE7402"/>
    <w:rsid w:val="00FF63AF"/>
    <w:rsid w:val="00FF782F"/>
    <w:rsid w:val="00FF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59B1A"/>
  <w15:docId w15:val="{8997E4FA-5024-4C49-97AC-2E461DBB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32"/>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val="en-GB"/>
    </w:rPr>
  </w:style>
  <w:style w:type="paragraph" w:styleId="Heading1">
    <w:name w:val="heading 1"/>
    <w:aliases w:val="1,H1"/>
    <w:next w:val="Normal"/>
    <w:link w:val="Heading1Char"/>
    <w:qFormat/>
    <w:pPr>
      <w:keepNext/>
      <w:keepLines/>
      <w:numPr>
        <w:numId w:val="3"/>
      </w:numPr>
      <w:tabs>
        <w:tab w:val="left" w:pos="1418"/>
      </w:tabs>
      <w:overflowPunct w:val="0"/>
      <w:autoSpaceDE w:val="0"/>
      <w:autoSpaceDN w:val="0"/>
      <w:adjustRightInd w:val="0"/>
      <w:spacing w:after="240"/>
      <w:ind w:left="567" w:hanging="567"/>
      <w:textAlignment w:val="baseline"/>
      <w:outlineLvl w:val="0"/>
    </w:pPr>
    <w:rPr>
      <w:rFonts w:ascii="Arial" w:hAnsi="Arial"/>
      <w:b/>
      <w:sz w:val="24"/>
      <w:lang w:val="en-GB"/>
    </w:rPr>
  </w:style>
  <w:style w:type="paragraph" w:styleId="Heading2">
    <w:name w:val="heading 2"/>
    <w:basedOn w:val="Normal"/>
    <w:next w:val="Normal"/>
    <w:link w:val="Heading2Char"/>
    <w:qFormat/>
    <w:pPr>
      <w:keepNext/>
      <w:keepLines/>
      <w:numPr>
        <w:ilvl w:val="1"/>
        <w:numId w:val="3"/>
      </w:numPr>
      <w:tabs>
        <w:tab w:val="clear" w:pos="4678"/>
        <w:tab w:val="clear" w:pos="5954"/>
        <w:tab w:val="clear" w:pos="7088"/>
      </w:tabs>
      <w:spacing w:after="240"/>
      <w:ind w:left="567" w:hanging="567"/>
      <w:jc w:val="left"/>
      <w:outlineLvl w:val="1"/>
    </w:pPr>
    <w:rPr>
      <w:b/>
      <w:lang w:val="x-none"/>
    </w:rPr>
  </w:style>
  <w:style w:type="paragraph" w:styleId="Heading3">
    <w:name w:val="heading 3"/>
    <w:next w:val="Normal"/>
    <w:link w:val="Heading3Char"/>
    <w:qFormat/>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val="en-GB"/>
    </w:rPr>
  </w:style>
  <w:style w:type="paragraph" w:styleId="Heading4">
    <w:name w:val="heading 4"/>
    <w:next w:val="Normal"/>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val="en-GB"/>
    </w:rPr>
  </w:style>
  <w:style w:type="paragraph" w:styleId="Heading5">
    <w:name w:val="heading 5"/>
    <w:next w:val="Normal"/>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val="en-GB"/>
    </w:rPr>
  </w:style>
  <w:style w:type="paragraph" w:styleId="Heading6">
    <w:name w:val="heading 6"/>
    <w:basedOn w:val="Normal"/>
    <w:next w:val="Normal"/>
    <w:link w:val="Heading6Char"/>
    <w:uiPriority w:val="99"/>
    <w:qFormat/>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lang w:val="x-none"/>
    </w:rPr>
  </w:style>
  <w:style w:type="paragraph" w:styleId="Heading8">
    <w:name w:val="heading 8"/>
    <w:basedOn w:val="Heading1"/>
    <w:next w:val="Normal"/>
    <w:qFormat/>
    <w:pPr>
      <w:tabs>
        <w:tab w:val="left" w:pos="2977"/>
      </w:tabs>
      <w:ind w:left="2977" w:hanging="297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link w:val="B1Char"/>
    <w:qFormat/>
    <w:rsid w:val="00865172"/>
    <w:pPr>
      <w:keepNext/>
      <w:keepLines/>
      <w:numPr>
        <w:numId w:val="1"/>
      </w:numPr>
      <w:tabs>
        <w:tab w:val="clear" w:pos="1418"/>
        <w:tab w:val="clear" w:pos="4678"/>
        <w:tab w:val="clear" w:pos="5954"/>
        <w:tab w:val="clear" w:pos="7088"/>
        <w:tab w:val="left" w:pos="567"/>
        <w:tab w:val="left" w:pos="2552"/>
        <w:tab w:val="left" w:pos="5103"/>
      </w:tabs>
      <w:jc w:val="left"/>
    </w:pPr>
    <w:rPr>
      <w:lang w:val="x-none" w:eastAsia="x-none"/>
    </w:rPr>
  </w:style>
  <w:style w:type="paragraph" w:customStyle="1" w:styleId="B2">
    <w:name w:val="B2"/>
    <w:basedOn w:val="Normal"/>
    <w:qFormat/>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val="en-GB"/>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val="en-GB"/>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val="en-GB"/>
    </w:rPr>
  </w:style>
  <w:style w:type="character" w:styleId="CommentReference">
    <w:name w:val="annotation reference"/>
    <w:uiPriority w:val="99"/>
    <w:semiHidden/>
    <w:rPr>
      <w:sz w:val="16"/>
    </w:rPr>
  </w:style>
  <w:style w:type="paragraph" w:styleId="CommentText">
    <w:name w:val="annotation text"/>
    <w:basedOn w:val="Normal"/>
    <w:link w:val="CommentTextChar1"/>
    <w:uiPriority w:val="99"/>
    <w:semiHidden/>
    <w:rPr>
      <w:lang w:val="x-none"/>
    </w:rPr>
  </w:style>
  <w:style w:type="paragraph" w:customStyle="1" w:styleId="EW">
    <w:name w:val="EW"/>
    <w:next w:val="Normal"/>
    <w:pPr>
      <w:tabs>
        <w:tab w:val="left" w:pos="2268"/>
      </w:tabs>
      <w:overflowPunct w:val="0"/>
      <w:autoSpaceDE w:val="0"/>
      <w:autoSpaceDN w:val="0"/>
      <w:adjustRightInd w:val="0"/>
      <w:spacing w:line="240" w:lineRule="atLeast"/>
      <w:ind w:left="2268" w:hanging="2268"/>
      <w:jc w:val="both"/>
      <w:textAlignment w:val="baseline"/>
    </w:pPr>
    <w:rPr>
      <w:rFonts w:ascii="Arial" w:hAnsi="Arial"/>
      <w:lang w:val="en-GB"/>
    </w:rPr>
  </w:style>
  <w:style w:type="paragraph" w:customStyle="1" w:styleId="EX">
    <w:name w:val="EX"/>
    <w:next w:val="Normal"/>
    <w:uiPriority w:val="99"/>
    <w:pPr>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val="en-GB"/>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rPr>
      <w:lang w:val="x-none"/>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val="en-GB"/>
    </w:rPr>
  </w:style>
  <w:style w:type="paragraph" w:customStyle="1" w:styleId="FP">
    <w:name w:val="FP"/>
    <w:pPr>
      <w:overflowPunct w:val="0"/>
      <w:autoSpaceDE w:val="0"/>
      <w:autoSpaceDN w:val="0"/>
      <w:adjustRightInd w:val="0"/>
      <w:spacing w:line="240" w:lineRule="atLeast"/>
      <w:textAlignment w:val="baseline"/>
    </w:pPr>
    <w:rPr>
      <w:rFonts w:ascii="Arial" w:hAnsi="Arial"/>
      <w:lang w:val="en-GB"/>
    </w:rPr>
  </w:style>
  <w:style w:type="paragraph" w:customStyle="1" w:styleId="H6">
    <w:name w:val="H6"/>
    <w:next w:val="Normal"/>
    <w:pPr>
      <w:keepNext/>
      <w:keepLines/>
      <w:tabs>
        <w:tab w:val="left" w:pos="1985"/>
      </w:tabs>
      <w:overflowPunct w:val="0"/>
      <w:autoSpaceDE w:val="0"/>
      <w:autoSpaceDN w:val="0"/>
      <w:adjustRightInd w:val="0"/>
      <w:spacing w:after="240" w:line="240" w:lineRule="atLeast"/>
      <w:ind w:left="1985" w:hanging="1985"/>
      <w:jc w:val="both"/>
      <w:textAlignment w:val="baseline"/>
    </w:pPr>
    <w:rPr>
      <w:rFonts w:ascii="Arial" w:hAnsi="Arial"/>
      <w:b/>
      <w:lang w:val="en-GB"/>
    </w:rPr>
  </w:style>
  <w:style w:type="paragraph" w:customStyle="1" w:styleId="HE">
    <w:name w:val="HE"/>
    <w:next w:val="Normal"/>
    <w:pPr>
      <w:overflowPunct w:val="0"/>
      <w:autoSpaceDE w:val="0"/>
      <w:autoSpaceDN w:val="0"/>
      <w:adjustRightInd w:val="0"/>
      <w:spacing w:line="240" w:lineRule="atLeast"/>
      <w:textAlignment w:val="baseline"/>
    </w:pPr>
    <w:rPr>
      <w:rFonts w:ascii="Arial" w:hAnsi="Arial"/>
      <w:b/>
      <w:lang w:val="en-GB"/>
    </w:rPr>
  </w:style>
  <w:style w:type="paragraph" w:styleId="Header">
    <w:name w:val="header"/>
    <w:basedOn w:val="Normal"/>
    <w:link w:val="HeaderChar"/>
    <w:uiPriority w:val="99"/>
    <w:pPr>
      <w:tabs>
        <w:tab w:val="clear" w:pos="1418"/>
        <w:tab w:val="clear" w:pos="4678"/>
        <w:tab w:val="clear" w:pos="5954"/>
        <w:tab w:val="clear" w:pos="7088"/>
        <w:tab w:val="center" w:pos="4819"/>
        <w:tab w:val="right" w:pos="9071"/>
      </w:tabs>
    </w:pPr>
    <w:rPr>
      <w:lang w:val="x-none"/>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val="en-GB"/>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customStyle="1" w:styleId="LD">
    <w:name w:val="LD"/>
    <w:pPr>
      <w:keepNext/>
      <w:keepLines/>
      <w:overflowPunct w:val="0"/>
      <w:autoSpaceDE w:val="0"/>
      <w:autoSpaceDN w:val="0"/>
      <w:adjustRightInd w:val="0"/>
      <w:textAlignment w:val="baseline"/>
    </w:pPr>
    <w:rPr>
      <w:rFonts w:ascii="Arial" w:hAnsi="Arial"/>
      <w:sz w:val="24"/>
      <w:lang w:val="en-GB"/>
    </w:rPr>
  </w:style>
  <w:style w:type="paragraph" w:customStyle="1" w:styleId="NO">
    <w:name w:val="NO"/>
    <w:next w:val="Normal"/>
    <w:pPr>
      <w:tabs>
        <w:tab w:val="left" w:pos="1701"/>
      </w:tabs>
      <w:overflowPunct w:val="0"/>
      <w:autoSpaceDE w:val="0"/>
      <w:autoSpaceDN w:val="0"/>
      <w:adjustRightInd w:val="0"/>
      <w:spacing w:after="240" w:line="240" w:lineRule="atLeast"/>
      <w:ind w:left="1701" w:hanging="1134"/>
      <w:jc w:val="both"/>
      <w:textAlignment w:val="baseline"/>
    </w:pPr>
    <w:rPr>
      <w:rFonts w:ascii="Arial" w:hAnsi="Arial"/>
      <w:lang w:val="en-GB"/>
    </w:rPr>
  </w:style>
  <w:style w:type="paragraph" w:styleId="NormalIndent">
    <w:name w:val="Normal Indent"/>
    <w:basedOn w:val="Normal"/>
    <w:pPr>
      <w:ind w:left="567"/>
    </w:pPr>
  </w:style>
  <w:style w:type="paragraph" w:customStyle="1" w:styleId="NW">
    <w:name w:val="NW"/>
    <w:basedOn w:val="NO"/>
    <w:next w:val="Normal"/>
    <w:pPr>
      <w:spacing w:after="0"/>
    </w:pPr>
  </w:style>
  <w:style w:type="paragraph" w:customStyle="1" w:styleId="WP">
    <w:name w:val="WP"/>
    <w:next w:val="Normal"/>
    <w:pPr>
      <w:overflowPunct w:val="0"/>
      <w:autoSpaceDE w:val="0"/>
      <w:autoSpaceDN w:val="0"/>
      <w:adjustRightInd w:val="0"/>
      <w:spacing w:line="240" w:lineRule="atLeast"/>
      <w:jc w:val="both"/>
      <w:textAlignment w:val="baseline"/>
    </w:pPr>
    <w:rPr>
      <w:rFonts w:ascii="Arial" w:hAnsi="Arial"/>
      <w:lang w:val="en-GB"/>
    </w:rPr>
  </w:style>
  <w:style w:type="paragraph" w:customStyle="1" w:styleId="TAJ">
    <w:name w:val="TAJ"/>
    <w:basedOn w:val="WP"/>
    <w:pPr>
      <w:keepNext/>
      <w:keepLines/>
      <w:spacing w:before="12" w:after="12"/>
      <w:ind w:left="57" w:right="57"/>
    </w:pPr>
  </w:style>
  <w:style w:type="paragraph" w:customStyle="1" w:styleId="TAC">
    <w:name w:val="TAC"/>
    <w:basedOn w:val="TAJ"/>
    <w:pPr>
      <w:jc w:val="center"/>
    </w:pPr>
  </w:style>
  <w:style w:type="paragraph" w:customStyle="1" w:styleId="TAH">
    <w:name w:val="TAH"/>
    <w:basedOn w:val="TAC"/>
    <w:rPr>
      <w:b/>
    </w:rPr>
  </w:style>
  <w:style w:type="paragraph" w:customStyle="1" w:styleId="TAL">
    <w:name w:val="TAL"/>
    <w:basedOn w:val="TAJ"/>
    <w:pPr>
      <w:jc w:val="left"/>
    </w:pPr>
  </w:style>
  <w:style w:type="paragraph" w:customStyle="1" w:styleId="TAN">
    <w:name w:val="TAN"/>
    <w:basedOn w:val="NO"/>
    <w:pPr>
      <w:keepNext/>
      <w:keepLines/>
      <w:tabs>
        <w:tab w:val="clear" w:pos="1701"/>
        <w:tab w:val="left" w:pos="1247"/>
      </w:tabs>
      <w:spacing w:before="12" w:after="12"/>
      <w:ind w:left="1247" w:right="57" w:hanging="1191"/>
    </w:pPr>
  </w:style>
  <w:style w:type="paragraph" w:customStyle="1" w:styleId="TB">
    <w:name w:val="TB"/>
    <w:pPr>
      <w:keepNext/>
      <w:keepLines/>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tLeast"/>
      <w:textAlignment w:val="baseline"/>
    </w:pPr>
    <w:rPr>
      <w:rFonts w:ascii="Arial" w:hAnsi="Arial"/>
      <w:lang w:val="en-GB"/>
    </w:rPr>
  </w:style>
  <w:style w:type="paragraph" w:customStyle="1" w:styleId="TC">
    <w:name w:val="TC"/>
    <w:pPr>
      <w:keepNext/>
      <w:keepLines/>
      <w:overflowPunct w:val="0"/>
      <w:autoSpaceDE w:val="0"/>
      <w:autoSpaceDN w:val="0"/>
      <w:adjustRightInd w:val="0"/>
      <w:jc w:val="center"/>
      <w:textAlignment w:val="baseline"/>
    </w:pPr>
    <w:rPr>
      <w:rFonts w:ascii="Arial" w:hAnsi="Arial"/>
      <w:sz w:val="24"/>
      <w:lang w:val="en-GB"/>
    </w:rPr>
  </w:style>
  <w:style w:type="paragraph" w:customStyle="1" w:styleId="TF">
    <w:name w:val="TF"/>
    <w:next w:val="Normal"/>
    <w:pPr>
      <w:keepLines/>
      <w:overflowPunct w:val="0"/>
      <w:autoSpaceDE w:val="0"/>
      <w:autoSpaceDN w:val="0"/>
      <w:adjustRightInd w:val="0"/>
      <w:spacing w:before="240" w:after="240" w:line="240" w:lineRule="atLeast"/>
      <w:jc w:val="center"/>
      <w:textAlignment w:val="baseline"/>
    </w:pPr>
    <w:rPr>
      <w:rFonts w:ascii="Arial" w:hAnsi="Arial"/>
      <w:lang w:val="en-GB"/>
    </w:rPr>
  </w:style>
  <w:style w:type="paragraph" w:customStyle="1" w:styleId="TH">
    <w:name w:val="TH"/>
    <w:next w:val="Normal"/>
    <w:link w:val="THChar"/>
    <w:pPr>
      <w:keepNext/>
      <w:keepLines/>
      <w:overflowPunct w:val="0"/>
      <w:autoSpaceDE w:val="0"/>
      <w:autoSpaceDN w:val="0"/>
      <w:adjustRightInd w:val="0"/>
      <w:spacing w:after="240" w:line="240" w:lineRule="atLeast"/>
      <w:jc w:val="center"/>
      <w:textAlignment w:val="baseline"/>
    </w:pPr>
    <w:rPr>
      <w:rFonts w:ascii="Arial" w:hAnsi="Arial"/>
      <w:lang w:val="en-GB"/>
    </w:r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val="en-GB"/>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val="en-GB"/>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val="en-GB"/>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val="en-GB"/>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val="en-GB"/>
    </w:rPr>
  </w:style>
  <w:style w:type="paragraph" w:styleId="TOC8">
    <w:name w:val="toc 8"/>
    <w:basedOn w:val="TOC1"/>
    <w:semiHidden/>
    <w:pPr>
      <w:tabs>
        <w:tab w:val="clear" w:pos="567"/>
        <w:tab w:val="left" w:pos="2268"/>
      </w:tabs>
      <w:ind w:left="2268" w:hanging="2268"/>
    </w:pPr>
  </w:style>
  <w:style w:type="paragraph" w:customStyle="1" w:styleId="TT">
    <w:name w:val="TT"/>
    <w:next w:val="Normal"/>
    <w:pPr>
      <w:overflowPunct w:val="0"/>
      <w:autoSpaceDE w:val="0"/>
      <w:autoSpaceDN w:val="0"/>
      <w:adjustRightInd w:val="0"/>
      <w:spacing w:after="960" w:line="240" w:lineRule="atLeast"/>
      <w:jc w:val="center"/>
      <w:textAlignment w:val="baseline"/>
    </w:pPr>
    <w:rPr>
      <w:rFonts w:ascii="Arial" w:hAnsi="Arial"/>
      <w:b/>
      <w:sz w:val="24"/>
      <w:lang w:val="en-GB"/>
    </w:rPr>
  </w:style>
  <w:style w:type="paragraph" w:customStyle="1" w:styleId="ZA">
    <w:name w:val="ZA"/>
    <w:pPr>
      <w:keepNext/>
      <w:keepLines/>
      <w:tabs>
        <w:tab w:val="left" w:pos="142"/>
        <w:tab w:val="left" w:pos="6464"/>
        <w:tab w:val="left" w:pos="6804"/>
      </w:tabs>
      <w:overflowPunct w:val="0"/>
      <w:autoSpaceDE w:val="0"/>
      <w:autoSpaceDN w:val="0"/>
      <w:adjustRightInd w:val="0"/>
      <w:spacing w:line="480" w:lineRule="exact"/>
      <w:textAlignment w:val="baseline"/>
    </w:pPr>
    <w:rPr>
      <w:rFonts w:ascii="Arial" w:hAnsi="Arial"/>
      <w:lang w:val="en-GB"/>
    </w:r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val="en-GB"/>
    </w:rPr>
  </w:style>
  <w:style w:type="paragraph" w:customStyle="1" w:styleId="ZC">
    <w:name w:val="ZC"/>
    <w:pPr>
      <w:keepNext/>
      <w:keepLines/>
      <w:overflowPunct w:val="0"/>
      <w:autoSpaceDE w:val="0"/>
      <w:autoSpaceDN w:val="0"/>
      <w:adjustRightInd w:val="0"/>
      <w:spacing w:line="360" w:lineRule="atLeast"/>
      <w:jc w:val="center"/>
      <w:textAlignment w:val="baseline"/>
    </w:pPr>
    <w:rPr>
      <w:rFonts w:ascii="Arial" w:hAnsi="Arial"/>
      <w:lang w:val="en-GB"/>
    </w:rPr>
  </w:style>
  <w:style w:type="paragraph" w:customStyle="1" w:styleId="ZE">
    <w:name w:val="ZE"/>
    <w:pPr>
      <w:overflowPunct w:val="0"/>
      <w:autoSpaceDE w:val="0"/>
      <w:autoSpaceDN w:val="0"/>
      <w:adjustRightInd w:val="0"/>
      <w:spacing w:after="960" w:line="408" w:lineRule="atLeast"/>
      <w:jc w:val="center"/>
      <w:textAlignment w:val="baseline"/>
    </w:pPr>
    <w:rPr>
      <w:rFonts w:ascii="Arial" w:hAnsi="Arial"/>
      <w:lang w:val="en-GB"/>
    </w:rPr>
  </w:style>
  <w:style w:type="paragraph" w:customStyle="1" w:styleId="ZK">
    <w:name w:val="ZK"/>
    <w:pPr>
      <w:keepNext/>
      <w:keepLines/>
      <w:tabs>
        <w:tab w:val="left" w:pos="1191"/>
      </w:tabs>
      <w:overflowPunct w:val="0"/>
      <w:autoSpaceDE w:val="0"/>
      <w:autoSpaceDN w:val="0"/>
      <w:adjustRightInd w:val="0"/>
      <w:spacing w:after="240" w:line="240" w:lineRule="atLeast"/>
      <w:ind w:left="1191" w:right="113" w:hanging="1191"/>
      <w:jc w:val="both"/>
      <w:textAlignment w:val="baseline"/>
    </w:pPr>
    <w:rPr>
      <w:rFonts w:ascii="Arial" w:hAnsi="Arial"/>
      <w:lang w:val="en-GB"/>
    </w:rPr>
  </w:style>
  <w:style w:type="paragraph" w:customStyle="1" w:styleId="ZT">
    <w:name w:val="ZT"/>
    <w:pPr>
      <w:keepNext/>
      <w:keepLines/>
      <w:overflowPunct w:val="0"/>
      <w:autoSpaceDE w:val="0"/>
      <w:autoSpaceDN w:val="0"/>
      <w:adjustRightInd w:val="0"/>
      <w:spacing w:line="240" w:lineRule="atLeast"/>
      <w:jc w:val="center"/>
      <w:textAlignment w:val="baseline"/>
    </w:pPr>
    <w:rPr>
      <w:rFonts w:ascii="Arial" w:hAnsi="Arial"/>
      <w:b/>
      <w:sz w:val="32"/>
      <w:lang w:val="en-GB"/>
    </w:rPr>
  </w:style>
  <w:style w:type="paragraph" w:customStyle="1" w:styleId="ZU">
    <w:name w:val="ZU"/>
    <w:pPr>
      <w:keepNext/>
      <w:keepLines/>
      <w:tabs>
        <w:tab w:val="left" w:pos="624"/>
      </w:tabs>
      <w:overflowPunct w:val="0"/>
      <w:autoSpaceDE w:val="0"/>
      <w:autoSpaceDN w:val="0"/>
      <w:adjustRightInd w:val="0"/>
      <w:spacing w:after="240" w:line="240" w:lineRule="atLeast"/>
      <w:ind w:left="624" w:right="113" w:hanging="624"/>
      <w:jc w:val="both"/>
      <w:textAlignment w:val="baseline"/>
    </w:pPr>
    <w:rPr>
      <w:rFonts w:ascii="Arial" w:hAnsi="Arial"/>
      <w:lang w:val="en-GB"/>
    </w:rPr>
  </w:style>
  <w:style w:type="paragraph" w:customStyle="1" w:styleId="ZW">
    <w:name w:val="ZW"/>
    <w:pPr>
      <w:keepNext/>
      <w:keepLines/>
      <w:tabs>
        <w:tab w:val="left" w:pos="5387"/>
      </w:tabs>
      <w:overflowPunct w:val="0"/>
      <w:autoSpaceDE w:val="0"/>
      <w:autoSpaceDN w:val="0"/>
      <w:adjustRightInd w:val="0"/>
      <w:spacing w:after="240" w:line="240" w:lineRule="atLeast"/>
      <w:textAlignment w:val="baseline"/>
    </w:pPr>
    <w:rPr>
      <w:rFonts w:ascii="Arial" w:hAnsi="Arial"/>
      <w:lang w:val="en-GB"/>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normal2">
    <w:name w:val="normal2"/>
    <w:basedOn w:val="Normal"/>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cs="Arial"/>
      <w:lang w:val="en-US"/>
    </w:rPr>
  </w:style>
  <w:style w:type="paragraph" w:customStyle="1" w:styleId="Part">
    <w:name w:val="Part"/>
    <w:basedOn w:val="Normal"/>
    <w:next w:val="Normal"/>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pPr>
      <w:keepNext/>
      <w:keepLines/>
      <w:tabs>
        <w:tab w:val="clear" w:pos="1418"/>
        <w:tab w:val="left" w:pos="2268"/>
      </w:tabs>
      <w:spacing w:after="120"/>
      <w:outlineLvl w:val="0"/>
    </w:pPr>
  </w:style>
  <w:style w:type="paragraph" w:customStyle="1" w:styleId="NormalIndent2">
    <w:name w:val="Normal Indent 2"/>
    <w:basedOn w:val="NormalIndent"/>
    <w:pPr>
      <w:ind w:left="1418"/>
    </w:pPr>
  </w:style>
  <w:style w:type="table" w:styleId="TableGrid">
    <w:name w:val="Table Grid"/>
    <w:basedOn w:val="TableNormal"/>
    <w:uiPriority w:val="9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qFormat/>
    <w:pPr>
      <w:outlineLvl w:val="9"/>
    </w:pPr>
    <w:rPr>
      <w:b/>
      <w:bCs/>
    </w:rPr>
  </w:style>
  <w:style w:type="paragraph" w:customStyle="1" w:styleId="Numberedlistab">
    <w:name w:val="Numbered list a) b)"/>
    <w:basedOn w:val="Normal"/>
    <w:qFormat/>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pPr>
      <w:spacing w:after="120"/>
    </w:pPr>
  </w:style>
  <w:style w:type="paragraph" w:customStyle="1" w:styleId="Numberedlist12">
    <w:name w:val="Numbered list 1. 2."/>
    <w:basedOn w:val="Numberedlistab"/>
    <w:qFormat/>
    <w:pPr>
      <w:numPr>
        <w:numId w:val="5"/>
      </w:numPr>
    </w:pPr>
  </w:style>
  <w:style w:type="paragraph" w:customStyle="1" w:styleId="Boldtitle">
    <w:name w:val="Bold title"/>
    <w:basedOn w:val="Footer"/>
    <w:next w:val="Normal"/>
    <w:qFormat/>
    <w:pPr>
      <w:keepNext/>
      <w:keepLines/>
      <w:tabs>
        <w:tab w:val="clear" w:pos="4819"/>
        <w:tab w:val="left" w:pos="1418"/>
        <w:tab w:val="left" w:pos="4678"/>
        <w:tab w:val="left" w:pos="5954"/>
        <w:tab w:val="left" w:pos="7088"/>
      </w:tabs>
      <w:spacing w:after="120"/>
    </w:pPr>
    <w:rPr>
      <w:b/>
    </w:rPr>
  </w:style>
  <w:style w:type="character" w:customStyle="1" w:styleId="Heading6Char">
    <w:name w:val="Heading 6 Char"/>
    <w:link w:val="Heading6"/>
    <w:uiPriority w:val="99"/>
    <w:rPr>
      <w:rFonts w:ascii="Calibri" w:hAnsi="Calibri"/>
      <w:b/>
      <w:bCs/>
      <w:sz w:val="22"/>
      <w:szCs w:val="22"/>
      <w:lang w:eastAsia="en-US"/>
    </w:rPr>
  </w:style>
  <w:style w:type="character" w:customStyle="1" w:styleId="Heading1Char">
    <w:name w:val="Heading 1 Char"/>
    <w:aliases w:val="1 Char,H1 Char"/>
    <w:link w:val="Heading1"/>
    <w:rPr>
      <w:rFonts w:ascii="Arial" w:hAnsi="Arial"/>
      <w:b/>
      <w:sz w:val="24"/>
      <w:lang w:val="en-GB" w:eastAsia="en-US" w:bidi="ar-SA"/>
    </w:rPr>
  </w:style>
  <w:style w:type="character" w:customStyle="1" w:styleId="Heading2Char">
    <w:name w:val="Heading 2 Char"/>
    <w:link w:val="Heading2"/>
    <w:rPr>
      <w:rFonts w:ascii="Arial" w:hAnsi="Arial"/>
      <w:b/>
      <w:lang w:eastAsia="en-US"/>
    </w:rPr>
  </w:style>
  <w:style w:type="character" w:customStyle="1" w:styleId="Heading3Char">
    <w:name w:val="Heading 3 Char"/>
    <w:link w:val="Heading3"/>
    <w:rPr>
      <w:rFonts w:ascii="Arial" w:hAnsi="Arial"/>
      <w:b/>
      <w:lang w:val="en-GB" w:eastAsia="en-US" w:bidi="ar-SA"/>
    </w:rPr>
  </w:style>
  <w:style w:type="character" w:customStyle="1" w:styleId="FootnoteTextChar">
    <w:name w:val="Footnote Text Char"/>
    <w:link w:val="FootnoteText"/>
    <w:uiPriority w:val="99"/>
    <w:semiHidden/>
    <w:rPr>
      <w:rFonts w:ascii="Arial" w:hAnsi="Arial"/>
      <w:sz w:val="16"/>
      <w:lang w:val="en-GB" w:eastAsia="en-US" w:bidi="ar-SA"/>
    </w:rPr>
  </w:style>
  <w:style w:type="paragraph" w:customStyle="1" w:styleId="Tabletext">
    <w:name w:val="Table text"/>
    <w:basedOn w:val="Normal"/>
    <w:uiPriority w:val="99"/>
    <w:pPr>
      <w:tabs>
        <w:tab w:val="clear" w:pos="1418"/>
        <w:tab w:val="clear" w:pos="4678"/>
        <w:tab w:val="clear" w:pos="5954"/>
        <w:tab w:val="clear" w:pos="7088"/>
      </w:tabs>
      <w:overflowPunct/>
      <w:autoSpaceDE/>
      <w:autoSpaceDN/>
      <w:adjustRightInd/>
      <w:textAlignment w:val="auto"/>
    </w:pPr>
    <w:rPr>
      <w:rFonts w:ascii="Times New Roman" w:hAnsi="Times New Roman"/>
    </w:rPr>
  </w:style>
  <w:style w:type="character" w:customStyle="1" w:styleId="B1Char">
    <w:name w:val="B1 Char"/>
    <w:link w:val="B1"/>
    <w:rsid w:val="00865172"/>
    <w:rPr>
      <w:rFonts w:ascii="Arial" w:hAnsi="Arial"/>
      <w:lang w:val="x-none"/>
    </w:rPr>
  </w:style>
  <w:style w:type="paragraph" w:styleId="EndnoteText">
    <w:name w:val="endnote text"/>
    <w:basedOn w:val="Normal"/>
    <w:link w:val="EndnoteTextChar"/>
    <w:uiPriority w:val="99"/>
    <w:pPr>
      <w:tabs>
        <w:tab w:val="clear" w:pos="1418"/>
        <w:tab w:val="clear" w:pos="4678"/>
        <w:tab w:val="clear" w:pos="5954"/>
        <w:tab w:val="clear" w:pos="7088"/>
      </w:tabs>
      <w:overflowPunct/>
      <w:autoSpaceDE/>
      <w:autoSpaceDN/>
      <w:adjustRightInd/>
      <w:jc w:val="left"/>
      <w:textAlignment w:val="auto"/>
    </w:pPr>
    <w:rPr>
      <w:rFonts w:ascii="Times New Roman" w:hAnsi="Times New Roman"/>
      <w:lang w:val="x-none"/>
    </w:rPr>
  </w:style>
  <w:style w:type="character" w:customStyle="1" w:styleId="EndnoteTextChar">
    <w:name w:val="Endnote Text Char"/>
    <w:link w:val="EndnoteText"/>
    <w:uiPriority w:val="99"/>
    <w:rPr>
      <w:lang w:eastAsia="en-US"/>
    </w:rPr>
  </w:style>
  <w:style w:type="character" w:styleId="EndnoteReference">
    <w:name w:val="endnote reference"/>
    <w:uiPriority w:val="99"/>
    <w:rPr>
      <w:rFonts w:cs="Times New Roman"/>
      <w:vertAlign w:val="superscript"/>
    </w:rPr>
  </w:style>
  <w:style w:type="character" w:customStyle="1" w:styleId="HeaderChar">
    <w:name w:val="Header Char"/>
    <w:link w:val="Header"/>
    <w:uiPriority w:val="99"/>
    <w:rPr>
      <w:rFonts w:ascii="Arial" w:hAnsi="Arial"/>
      <w:lang w:eastAsia="en-US"/>
    </w:rPr>
  </w:style>
  <w:style w:type="character" w:customStyle="1" w:styleId="FooterChar">
    <w:name w:val="Footer Char"/>
    <w:link w:val="Footer"/>
    <w:uiPriority w:val="99"/>
    <w:rPr>
      <w:rFonts w:ascii="Arial" w:hAnsi="Arial"/>
      <w:lang w:eastAsia="en-US"/>
    </w:rPr>
  </w:style>
  <w:style w:type="character" w:customStyle="1" w:styleId="CommentTextChar">
    <w:name w:val="Comment Text Char"/>
    <w:uiPriority w:val="99"/>
    <w:rPr>
      <w:rFonts w:cs="Times New Roman"/>
      <w:snapToGrid w:val="0"/>
      <w:lang w:eastAsia="en-US"/>
    </w:rPr>
  </w:style>
  <w:style w:type="paragraph" w:styleId="CommentSubject">
    <w:name w:val="annotation subject"/>
    <w:basedOn w:val="CommentText"/>
    <w:next w:val="CommentText"/>
    <w:link w:val="CommentSubjectChar"/>
    <w:uiPriority w:val="99"/>
    <w:pPr>
      <w:tabs>
        <w:tab w:val="clear" w:pos="1418"/>
        <w:tab w:val="clear" w:pos="4678"/>
        <w:tab w:val="clear" w:pos="5954"/>
        <w:tab w:val="clear" w:pos="7088"/>
      </w:tabs>
      <w:overflowPunct/>
      <w:autoSpaceDE/>
      <w:autoSpaceDN/>
      <w:adjustRightInd/>
      <w:jc w:val="left"/>
      <w:textAlignment w:val="auto"/>
    </w:pPr>
    <w:rPr>
      <w:b/>
      <w:bCs/>
    </w:rPr>
  </w:style>
  <w:style w:type="character" w:customStyle="1" w:styleId="CommentTextChar1">
    <w:name w:val="Comment Text Char1"/>
    <w:link w:val="CommentText"/>
    <w:uiPriority w:val="99"/>
    <w:semiHidden/>
    <w:rPr>
      <w:rFonts w:ascii="Arial" w:hAnsi="Arial"/>
      <w:lang w:eastAsia="en-US"/>
    </w:rPr>
  </w:style>
  <w:style w:type="character" w:customStyle="1" w:styleId="CommentSubjectChar">
    <w:name w:val="Comment Subject Char"/>
    <w:link w:val="CommentSubject"/>
    <w:uiPriority w:val="99"/>
    <w:rPr>
      <w:rFonts w:ascii="Arial" w:hAnsi="Arial"/>
      <w:b/>
      <w:bCs/>
      <w:lang w:eastAsia="en-US"/>
    </w:rPr>
  </w:style>
  <w:style w:type="paragraph" w:styleId="BalloonText">
    <w:name w:val="Balloon Text"/>
    <w:basedOn w:val="Normal"/>
    <w:link w:val="BalloonTextChar"/>
    <w:uiPriority w:val="99"/>
    <w:pPr>
      <w:tabs>
        <w:tab w:val="clear" w:pos="1418"/>
        <w:tab w:val="clear" w:pos="4678"/>
        <w:tab w:val="clear" w:pos="5954"/>
        <w:tab w:val="clear" w:pos="7088"/>
      </w:tabs>
      <w:overflowPunct/>
      <w:autoSpaceDE/>
      <w:autoSpaceDN/>
      <w:adjustRightInd/>
      <w:jc w:val="left"/>
      <w:textAlignment w:val="auto"/>
    </w:pPr>
    <w:rPr>
      <w:rFonts w:ascii="Tahoma" w:hAnsi="Tahoma"/>
      <w:sz w:val="16"/>
      <w:szCs w:val="16"/>
      <w:lang w:val="x-none"/>
    </w:rPr>
  </w:style>
  <w:style w:type="character" w:customStyle="1" w:styleId="BalloonTextChar">
    <w:name w:val="Balloon Text Char"/>
    <w:link w:val="BalloonText"/>
    <w:uiPriority w:val="99"/>
    <w:rPr>
      <w:rFonts w:ascii="Tahoma" w:hAnsi="Tahoma" w:cs="Tahoma"/>
      <w:sz w:val="16"/>
      <w:szCs w:val="16"/>
      <w:lang w:eastAsia="en-US"/>
    </w:rPr>
  </w:style>
  <w:style w:type="paragraph" w:customStyle="1" w:styleId="Revision1">
    <w:name w:val="Revision1"/>
    <w:hidden/>
    <w:uiPriority w:val="99"/>
    <w:semiHidden/>
    <w:rPr>
      <w:sz w:val="24"/>
      <w:lang w:val="en-GB"/>
    </w:rPr>
  </w:style>
  <w:style w:type="paragraph" w:customStyle="1" w:styleId="Guideline">
    <w:name w:val="Guideline"/>
    <w:basedOn w:val="Normal"/>
    <w:rPr>
      <w:i/>
    </w:rPr>
  </w:style>
  <w:style w:type="table" w:customStyle="1" w:styleId="Table">
    <w:name w:val="Table"/>
    <w:basedOn w:val="TableNormal"/>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customStyle="1" w:styleId="ListParagraph1">
    <w:name w:val="List Paragraph1"/>
    <w:basedOn w:val="Normal"/>
    <w:uiPriority w:val="99"/>
    <w:qFormat/>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val="x-none" w:eastAsia="x-none"/>
    </w:rPr>
  </w:style>
  <w:style w:type="character" w:customStyle="1" w:styleId="PlainTextChar">
    <w:name w:val="Plain Text Char"/>
    <w:link w:val="PlainText"/>
    <w:uiPriority w:val="99"/>
    <w:rPr>
      <w:rFonts w:ascii="Consolas" w:hAnsi="Consolas"/>
      <w:sz w:val="21"/>
      <w:szCs w:val="21"/>
    </w:rPr>
  </w:style>
  <w:style w:type="table" w:styleId="TableClassic2">
    <w:name w:val="Table Classic 2"/>
    <w:basedOn w:val="TableNormal"/>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qFormat/>
    <w:rPr>
      <w:rFonts w:cs="Times New Roman"/>
      <w:i/>
      <w:iCs/>
    </w:rPr>
  </w:style>
  <w:style w:type="paragraph" w:customStyle="1" w:styleId="GuidelineB1Italic">
    <w:name w:val="Guideline B1 + Italic"/>
    <w:basedOn w:val="B1"/>
    <w:rPr>
      <w:i/>
      <w:iCs/>
    </w:rPr>
  </w:style>
  <w:style w:type="paragraph" w:customStyle="1" w:styleId="GuidelineB0Italic">
    <w:name w:val="Guideline B0 + Italic"/>
    <w:basedOn w:val="B0"/>
    <w:rPr>
      <w:i/>
      <w:iCs/>
    </w:rPr>
  </w:style>
  <w:style w:type="paragraph" w:customStyle="1" w:styleId="StyleBoldBefore6ptAfter6ptCentered">
    <w:name w:val="Style Bold Before:  6 pt After:  6 pt Centered"/>
    <w:basedOn w:val="Normal"/>
    <w:pPr>
      <w:spacing w:before="120" w:after="120"/>
      <w:jc w:val="center"/>
    </w:pPr>
    <w:rPr>
      <w:b/>
      <w:bCs/>
    </w:rPr>
  </w:style>
  <w:style w:type="paragraph" w:customStyle="1" w:styleId="Default">
    <w:name w:val="Default"/>
    <w:pPr>
      <w:autoSpaceDE w:val="0"/>
      <w:autoSpaceDN w:val="0"/>
      <w:adjustRightInd w:val="0"/>
    </w:pPr>
    <w:rPr>
      <w:rFonts w:ascii="Arial" w:hAnsi="Arial" w:cs="Arial"/>
      <w:color w:val="000000"/>
      <w:sz w:val="24"/>
      <w:szCs w:val="24"/>
      <w:lang w:val="en-GB" w:eastAsia="en-GB"/>
    </w:rPr>
  </w:style>
  <w:style w:type="character" w:customStyle="1" w:styleId="THChar">
    <w:name w:val="TH Char"/>
    <w:link w:val="TH"/>
    <w:rsid w:val="00507DBB"/>
    <w:rPr>
      <w:rFonts w:ascii="Arial" w:hAnsi="Arial"/>
      <w:lang w:val="en-GB" w:eastAsia="en-US" w:bidi="ar-SA"/>
    </w:rPr>
  </w:style>
  <w:style w:type="paragraph" w:customStyle="1" w:styleId="Norml1">
    <w:name w:val="Normál1"/>
    <w:rsid w:val="00075A58"/>
    <w:rPr>
      <w:rFonts w:eastAsia="ヒラギノ角ゴ Pro W3"/>
      <w:color w:val="000000"/>
      <w:sz w:val="24"/>
      <w:lang w:val="it-IT" w:eastAsia="el-GR"/>
    </w:rPr>
  </w:style>
  <w:style w:type="paragraph" w:styleId="ListBullet2">
    <w:name w:val="List Bullet 2"/>
    <w:basedOn w:val="Normal"/>
    <w:rsid w:val="00075A58"/>
    <w:pPr>
      <w:numPr>
        <w:numId w:val="31"/>
      </w:numPr>
      <w:tabs>
        <w:tab w:val="clear" w:pos="1418"/>
        <w:tab w:val="clear" w:pos="4678"/>
        <w:tab w:val="clear" w:pos="5954"/>
        <w:tab w:val="clear" w:pos="7088"/>
      </w:tabs>
      <w:overflowPunct/>
      <w:autoSpaceDE/>
      <w:autoSpaceDN/>
      <w:adjustRightInd/>
      <w:spacing w:before="120" w:after="120" w:line="360" w:lineRule="auto"/>
      <w:textAlignment w:val="auto"/>
    </w:pPr>
    <w:rPr>
      <w:rFonts w:ascii="Tahoma" w:hAnsi="Tahoma"/>
      <w:color w:val="000000"/>
      <w:sz w:val="24"/>
      <w:szCs w:val="24"/>
      <w:lang w:eastAsia="en-GB"/>
    </w:rPr>
  </w:style>
  <w:style w:type="paragraph" w:styleId="Revision">
    <w:name w:val="Revision"/>
    <w:hidden/>
    <w:uiPriority w:val="99"/>
    <w:semiHidden/>
    <w:rsid w:val="00160A8B"/>
    <w:rPr>
      <w:rFonts w:ascii="Arial" w:hAnsi="Arial"/>
      <w:lang w:val="en-GB"/>
    </w:rPr>
  </w:style>
  <w:style w:type="paragraph" w:styleId="ListParagraph">
    <w:name w:val="List Paragraph"/>
    <w:basedOn w:val="Normal"/>
    <w:uiPriority w:val="34"/>
    <w:qFormat/>
    <w:rsid w:val="00221305"/>
    <w:pPr>
      <w:ind w:left="720"/>
      <w:contextualSpacing/>
    </w:pPr>
  </w:style>
  <w:style w:type="character" w:customStyle="1" w:styleId="apple-converted-space">
    <w:name w:val="apple-converted-space"/>
    <w:basedOn w:val="DefaultParagraphFont"/>
    <w:rsid w:val="00DF52D0"/>
  </w:style>
  <w:style w:type="paragraph" w:styleId="DocumentMap">
    <w:name w:val="Document Map"/>
    <w:basedOn w:val="Normal"/>
    <w:link w:val="DocumentMapChar"/>
    <w:semiHidden/>
    <w:unhideWhenUsed/>
    <w:rsid w:val="00B01EF3"/>
    <w:rPr>
      <w:rFonts w:ascii="Times New Roman" w:hAnsi="Times New Roman"/>
      <w:sz w:val="24"/>
      <w:szCs w:val="24"/>
    </w:rPr>
  </w:style>
  <w:style w:type="character" w:customStyle="1" w:styleId="DocumentMapChar">
    <w:name w:val="Document Map Char"/>
    <w:basedOn w:val="DefaultParagraphFont"/>
    <w:link w:val="DocumentMap"/>
    <w:semiHidden/>
    <w:rsid w:val="00B01EF3"/>
    <w:rPr>
      <w:sz w:val="24"/>
      <w:szCs w:val="24"/>
      <w:lang w:val="en-GB"/>
    </w:rPr>
  </w:style>
  <w:style w:type="paragraph" w:customStyle="1" w:styleId="GuidelineB0">
    <w:name w:val="Guideline B0"/>
    <w:basedOn w:val="B0"/>
    <w:rsid w:val="0066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3227">
      <w:bodyDiv w:val="1"/>
      <w:marLeft w:val="0"/>
      <w:marRight w:val="0"/>
      <w:marTop w:val="0"/>
      <w:marBottom w:val="0"/>
      <w:divBdr>
        <w:top w:val="none" w:sz="0" w:space="0" w:color="auto"/>
        <w:left w:val="none" w:sz="0" w:space="0" w:color="auto"/>
        <w:bottom w:val="none" w:sz="0" w:space="0" w:color="auto"/>
        <w:right w:val="none" w:sz="0" w:space="0" w:color="auto"/>
      </w:divBdr>
    </w:div>
    <w:div w:id="94251631">
      <w:bodyDiv w:val="1"/>
      <w:marLeft w:val="0"/>
      <w:marRight w:val="0"/>
      <w:marTop w:val="0"/>
      <w:marBottom w:val="0"/>
      <w:divBdr>
        <w:top w:val="none" w:sz="0" w:space="0" w:color="auto"/>
        <w:left w:val="none" w:sz="0" w:space="0" w:color="auto"/>
        <w:bottom w:val="none" w:sz="0" w:space="0" w:color="auto"/>
        <w:right w:val="none" w:sz="0" w:space="0" w:color="auto"/>
      </w:divBdr>
    </w:div>
    <w:div w:id="103043062">
      <w:bodyDiv w:val="1"/>
      <w:marLeft w:val="0"/>
      <w:marRight w:val="0"/>
      <w:marTop w:val="0"/>
      <w:marBottom w:val="0"/>
      <w:divBdr>
        <w:top w:val="none" w:sz="0" w:space="0" w:color="auto"/>
        <w:left w:val="none" w:sz="0" w:space="0" w:color="auto"/>
        <w:bottom w:val="none" w:sz="0" w:space="0" w:color="auto"/>
        <w:right w:val="none" w:sz="0" w:space="0" w:color="auto"/>
      </w:divBdr>
    </w:div>
    <w:div w:id="119537909">
      <w:bodyDiv w:val="1"/>
      <w:marLeft w:val="0"/>
      <w:marRight w:val="0"/>
      <w:marTop w:val="0"/>
      <w:marBottom w:val="0"/>
      <w:divBdr>
        <w:top w:val="none" w:sz="0" w:space="0" w:color="auto"/>
        <w:left w:val="none" w:sz="0" w:space="0" w:color="auto"/>
        <w:bottom w:val="none" w:sz="0" w:space="0" w:color="auto"/>
        <w:right w:val="none" w:sz="0" w:space="0" w:color="auto"/>
      </w:divBdr>
    </w:div>
    <w:div w:id="139158430">
      <w:bodyDiv w:val="1"/>
      <w:marLeft w:val="0"/>
      <w:marRight w:val="0"/>
      <w:marTop w:val="0"/>
      <w:marBottom w:val="0"/>
      <w:divBdr>
        <w:top w:val="none" w:sz="0" w:space="0" w:color="auto"/>
        <w:left w:val="none" w:sz="0" w:space="0" w:color="auto"/>
        <w:bottom w:val="none" w:sz="0" w:space="0" w:color="auto"/>
        <w:right w:val="none" w:sz="0" w:space="0" w:color="auto"/>
      </w:divBdr>
      <w:divsChild>
        <w:div w:id="68578512">
          <w:marLeft w:val="1166"/>
          <w:marRight w:val="0"/>
          <w:marTop w:val="77"/>
          <w:marBottom w:val="0"/>
          <w:divBdr>
            <w:top w:val="none" w:sz="0" w:space="0" w:color="auto"/>
            <w:left w:val="none" w:sz="0" w:space="0" w:color="auto"/>
            <w:bottom w:val="none" w:sz="0" w:space="0" w:color="auto"/>
            <w:right w:val="none" w:sz="0" w:space="0" w:color="auto"/>
          </w:divBdr>
        </w:div>
        <w:div w:id="154297266">
          <w:marLeft w:val="1166"/>
          <w:marRight w:val="0"/>
          <w:marTop w:val="77"/>
          <w:marBottom w:val="0"/>
          <w:divBdr>
            <w:top w:val="none" w:sz="0" w:space="0" w:color="auto"/>
            <w:left w:val="none" w:sz="0" w:space="0" w:color="auto"/>
            <w:bottom w:val="none" w:sz="0" w:space="0" w:color="auto"/>
            <w:right w:val="none" w:sz="0" w:space="0" w:color="auto"/>
          </w:divBdr>
        </w:div>
        <w:div w:id="443693562">
          <w:marLeft w:val="547"/>
          <w:marRight w:val="0"/>
          <w:marTop w:val="77"/>
          <w:marBottom w:val="0"/>
          <w:divBdr>
            <w:top w:val="none" w:sz="0" w:space="0" w:color="auto"/>
            <w:left w:val="none" w:sz="0" w:space="0" w:color="auto"/>
            <w:bottom w:val="none" w:sz="0" w:space="0" w:color="auto"/>
            <w:right w:val="none" w:sz="0" w:space="0" w:color="auto"/>
          </w:divBdr>
        </w:div>
        <w:div w:id="608199180">
          <w:marLeft w:val="1166"/>
          <w:marRight w:val="0"/>
          <w:marTop w:val="77"/>
          <w:marBottom w:val="0"/>
          <w:divBdr>
            <w:top w:val="none" w:sz="0" w:space="0" w:color="auto"/>
            <w:left w:val="none" w:sz="0" w:space="0" w:color="auto"/>
            <w:bottom w:val="none" w:sz="0" w:space="0" w:color="auto"/>
            <w:right w:val="none" w:sz="0" w:space="0" w:color="auto"/>
          </w:divBdr>
        </w:div>
        <w:div w:id="683703412">
          <w:marLeft w:val="547"/>
          <w:marRight w:val="0"/>
          <w:marTop w:val="77"/>
          <w:marBottom w:val="0"/>
          <w:divBdr>
            <w:top w:val="none" w:sz="0" w:space="0" w:color="auto"/>
            <w:left w:val="none" w:sz="0" w:space="0" w:color="auto"/>
            <w:bottom w:val="none" w:sz="0" w:space="0" w:color="auto"/>
            <w:right w:val="none" w:sz="0" w:space="0" w:color="auto"/>
          </w:divBdr>
        </w:div>
        <w:div w:id="1185750654">
          <w:marLeft w:val="1166"/>
          <w:marRight w:val="0"/>
          <w:marTop w:val="77"/>
          <w:marBottom w:val="0"/>
          <w:divBdr>
            <w:top w:val="none" w:sz="0" w:space="0" w:color="auto"/>
            <w:left w:val="none" w:sz="0" w:space="0" w:color="auto"/>
            <w:bottom w:val="none" w:sz="0" w:space="0" w:color="auto"/>
            <w:right w:val="none" w:sz="0" w:space="0" w:color="auto"/>
          </w:divBdr>
        </w:div>
        <w:div w:id="1194076057">
          <w:marLeft w:val="547"/>
          <w:marRight w:val="0"/>
          <w:marTop w:val="77"/>
          <w:marBottom w:val="0"/>
          <w:divBdr>
            <w:top w:val="none" w:sz="0" w:space="0" w:color="auto"/>
            <w:left w:val="none" w:sz="0" w:space="0" w:color="auto"/>
            <w:bottom w:val="none" w:sz="0" w:space="0" w:color="auto"/>
            <w:right w:val="none" w:sz="0" w:space="0" w:color="auto"/>
          </w:divBdr>
        </w:div>
        <w:div w:id="1470122743">
          <w:marLeft w:val="1166"/>
          <w:marRight w:val="0"/>
          <w:marTop w:val="77"/>
          <w:marBottom w:val="0"/>
          <w:divBdr>
            <w:top w:val="none" w:sz="0" w:space="0" w:color="auto"/>
            <w:left w:val="none" w:sz="0" w:space="0" w:color="auto"/>
            <w:bottom w:val="none" w:sz="0" w:space="0" w:color="auto"/>
            <w:right w:val="none" w:sz="0" w:space="0" w:color="auto"/>
          </w:divBdr>
        </w:div>
        <w:div w:id="1532915753">
          <w:marLeft w:val="547"/>
          <w:marRight w:val="0"/>
          <w:marTop w:val="77"/>
          <w:marBottom w:val="0"/>
          <w:divBdr>
            <w:top w:val="none" w:sz="0" w:space="0" w:color="auto"/>
            <w:left w:val="none" w:sz="0" w:space="0" w:color="auto"/>
            <w:bottom w:val="none" w:sz="0" w:space="0" w:color="auto"/>
            <w:right w:val="none" w:sz="0" w:space="0" w:color="auto"/>
          </w:divBdr>
        </w:div>
        <w:div w:id="1923372506">
          <w:marLeft w:val="547"/>
          <w:marRight w:val="0"/>
          <w:marTop w:val="77"/>
          <w:marBottom w:val="0"/>
          <w:divBdr>
            <w:top w:val="none" w:sz="0" w:space="0" w:color="auto"/>
            <w:left w:val="none" w:sz="0" w:space="0" w:color="auto"/>
            <w:bottom w:val="none" w:sz="0" w:space="0" w:color="auto"/>
            <w:right w:val="none" w:sz="0" w:space="0" w:color="auto"/>
          </w:divBdr>
        </w:div>
      </w:divsChild>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30308214">
      <w:bodyDiv w:val="1"/>
      <w:marLeft w:val="0"/>
      <w:marRight w:val="0"/>
      <w:marTop w:val="0"/>
      <w:marBottom w:val="0"/>
      <w:divBdr>
        <w:top w:val="none" w:sz="0" w:space="0" w:color="auto"/>
        <w:left w:val="none" w:sz="0" w:space="0" w:color="auto"/>
        <w:bottom w:val="none" w:sz="0" w:space="0" w:color="auto"/>
        <w:right w:val="none" w:sz="0" w:space="0" w:color="auto"/>
      </w:divBdr>
    </w:div>
    <w:div w:id="256519330">
      <w:bodyDiv w:val="1"/>
      <w:marLeft w:val="0"/>
      <w:marRight w:val="0"/>
      <w:marTop w:val="0"/>
      <w:marBottom w:val="0"/>
      <w:divBdr>
        <w:top w:val="none" w:sz="0" w:space="0" w:color="auto"/>
        <w:left w:val="none" w:sz="0" w:space="0" w:color="auto"/>
        <w:bottom w:val="none" w:sz="0" w:space="0" w:color="auto"/>
        <w:right w:val="none" w:sz="0" w:space="0" w:color="auto"/>
      </w:divBdr>
    </w:div>
    <w:div w:id="346442223">
      <w:bodyDiv w:val="1"/>
      <w:marLeft w:val="0"/>
      <w:marRight w:val="0"/>
      <w:marTop w:val="0"/>
      <w:marBottom w:val="0"/>
      <w:divBdr>
        <w:top w:val="none" w:sz="0" w:space="0" w:color="auto"/>
        <w:left w:val="none" w:sz="0" w:space="0" w:color="auto"/>
        <w:bottom w:val="none" w:sz="0" w:space="0" w:color="auto"/>
        <w:right w:val="none" w:sz="0" w:space="0" w:color="auto"/>
      </w:divBdr>
    </w:div>
    <w:div w:id="390466256">
      <w:bodyDiv w:val="1"/>
      <w:marLeft w:val="0"/>
      <w:marRight w:val="0"/>
      <w:marTop w:val="0"/>
      <w:marBottom w:val="0"/>
      <w:divBdr>
        <w:top w:val="none" w:sz="0" w:space="0" w:color="auto"/>
        <w:left w:val="none" w:sz="0" w:space="0" w:color="auto"/>
        <w:bottom w:val="none" w:sz="0" w:space="0" w:color="auto"/>
        <w:right w:val="none" w:sz="0" w:space="0" w:color="auto"/>
      </w:divBdr>
    </w:div>
    <w:div w:id="390688429">
      <w:bodyDiv w:val="1"/>
      <w:marLeft w:val="0"/>
      <w:marRight w:val="0"/>
      <w:marTop w:val="0"/>
      <w:marBottom w:val="0"/>
      <w:divBdr>
        <w:top w:val="none" w:sz="0" w:space="0" w:color="auto"/>
        <w:left w:val="none" w:sz="0" w:space="0" w:color="auto"/>
        <w:bottom w:val="none" w:sz="0" w:space="0" w:color="auto"/>
        <w:right w:val="none" w:sz="0" w:space="0" w:color="auto"/>
      </w:divBdr>
    </w:div>
    <w:div w:id="421995572">
      <w:bodyDiv w:val="1"/>
      <w:marLeft w:val="0"/>
      <w:marRight w:val="0"/>
      <w:marTop w:val="0"/>
      <w:marBottom w:val="0"/>
      <w:divBdr>
        <w:top w:val="none" w:sz="0" w:space="0" w:color="auto"/>
        <w:left w:val="none" w:sz="0" w:space="0" w:color="auto"/>
        <w:bottom w:val="none" w:sz="0" w:space="0" w:color="auto"/>
        <w:right w:val="none" w:sz="0" w:space="0" w:color="auto"/>
      </w:divBdr>
    </w:div>
    <w:div w:id="447698496">
      <w:bodyDiv w:val="1"/>
      <w:marLeft w:val="0"/>
      <w:marRight w:val="0"/>
      <w:marTop w:val="0"/>
      <w:marBottom w:val="0"/>
      <w:divBdr>
        <w:top w:val="none" w:sz="0" w:space="0" w:color="auto"/>
        <w:left w:val="none" w:sz="0" w:space="0" w:color="auto"/>
        <w:bottom w:val="none" w:sz="0" w:space="0" w:color="auto"/>
        <w:right w:val="none" w:sz="0" w:space="0" w:color="auto"/>
      </w:divBdr>
    </w:div>
    <w:div w:id="726222731">
      <w:bodyDiv w:val="1"/>
      <w:marLeft w:val="0"/>
      <w:marRight w:val="0"/>
      <w:marTop w:val="0"/>
      <w:marBottom w:val="0"/>
      <w:divBdr>
        <w:top w:val="none" w:sz="0" w:space="0" w:color="auto"/>
        <w:left w:val="none" w:sz="0" w:space="0" w:color="auto"/>
        <w:bottom w:val="none" w:sz="0" w:space="0" w:color="auto"/>
        <w:right w:val="none" w:sz="0" w:space="0" w:color="auto"/>
      </w:divBdr>
    </w:div>
    <w:div w:id="726688918">
      <w:bodyDiv w:val="1"/>
      <w:marLeft w:val="0"/>
      <w:marRight w:val="0"/>
      <w:marTop w:val="0"/>
      <w:marBottom w:val="0"/>
      <w:divBdr>
        <w:top w:val="none" w:sz="0" w:space="0" w:color="auto"/>
        <w:left w:val="none" w:sz="0" w:space="0" w:color="auto"/>
        <w:bottom w:val="none" w:sz="0" w:space="0" w:color="auto"/>
        <w:right w:val="none" w:sz="0" w:space="0" w:color="auto"/>
      </w:divBdr>
      <w:divsChild>
        <w:div w:id="556865605">
          <w:marLeft w:val="0"/>
          <w:marRight w:val="0"/>
          <w:marTop w:val="0"/>
          <w:marBottom w:val="0"/>
          <w:divBdr>
            <w:top w:val="none" w:sz="0" w:space="0" w:color="auto"/>
            <w:left w:val="none" w:sz="0" w:space="0" w:color="auto"/>
            <w:bottom w:val="none" w:sz="0" w:space="0" w:color="auto"/>
            <w:right w:val="none" w:sz="0" w:space="0" w:color="auto"/>
          </w:divBdr>
          <w:divsChild>
            <w:div w:id="316610218">
              <w:marLeft w:val="0"/>
              <w:marRight w:val="0"/>
              <w:marTop w:val="0"/>
              <w:marBottom w:val="0"/>
              <w:divBdr>
                <w:top w:val="none" w:sz="0" w:space="0" w:color="auto"/>
                <w:left w:val="none" w:sz="0" w:space="0" w:color="auto"/>
                <w:bottom w:val="none" w:sz="0" w:space="0" w:color="auto"/>
                <w:right w:val="none" w:sz="0" w:space="0" w:color="auto"/>
              </w:divBdr>
              <w:divsChild>
                <w:div w:id="1667324955">
                  <w:marLeft w:val="0"/>
                  <w:marRight w:val="0"/>
                  <w:marTop w:val="0"/>
                  <w:marBottom w:val="0"/>
                  <w:divBdr>
                    <w:top w:val="none" w:sz="0" w:space="0" w:color="auto"/>
                    <w:left w:val="none" w:sz="0" w:space="0" w:color="auto"/>
                    <w:bottom w:val="none" w:sz="0" w:space="0" w:color="auto"/>
                    <w:right w:val="none" w:sz="0" w:space="0" w:color="auto"/>
                  </w:divBdr>
                  <w:divsChild>
                    <w:div w:id="1537113399">
                      <w:marLeft w:val="0"/>
                      <w:marRight w:val="0"/>
                      <w:marTop w:val="0"/>
                      <w:marBottom w:val="0"/>
                      <w:divBdr>
                        <w:top w:val="none" w:sz="0" w:space="0" w:color="auto"/>
                        <w:left w:val="none" w:sz="0" w:space="0" w:color="auto"/>
                        <w:bottom w:val="none" w:sz="0" w:space="0" w:color="auto"/>
                        <w:right w:val="none" w:sz="0" w:space="0" w:color="auto"/>
                      </w:divBdr>
                      <w:divsChild>
                        <w:div w:id="12737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75720">
              <w:marLeft w:val="0"/>
              <w:marRight w:val="0"/>
              <w:marTop w:val="0"/>
              <w:marBottom w:val="0"/>
              <w:divBdr>
                <w:top w:val="none" w:sz="0" w:space="0" w:color="auto"/>
                <w:left w:val="none" w:sz="0" w:space="0" w:color="auto"/>
                <w:bottom w:val="none" w:sz="0" w:space="0" w:color="auto"/>
                <w:right w:val="none" w:sz="0" w:space="0" w:color="auto"/>
              </w:divBdr>
              <w:divsChild>
                <w:div w:id="162940516">
                  <w:marLeft w:val="0"/>
                  <w:marRight w:val="0"/>
                  <w:marTop w:val="0"/>
                  <w:marBottom w:val="0"/>
                  <w:divBdr>
                    <w:top w:val="none" w:sz="0" w:space="0" w:color="auto"/>
                    <w:left w:val="none" w:sz="0" w:space="0" w:color="auto"/>
                    <w:bottom w:val="none" w:sz="0" w:space="0" w:color="auto"/>
                    <w:right w:val="none" w:sz="0" w:space="0" w:color="auto"/>
                  </w:divBdr>
                </w:div>
              </w:divsChild>
            </w:div>
            <w:div w:id="1513103136">
              <w:marLeft w:val="0"/>
              <w:marRight w:val="0"/>
              <w:marTop w:val="0"/>
              <w:marBottom w:val="0"/>
              <w:divBdr>
                <w:top w:val="none" w:sz="0" w:space="0" w:color="auto"/>
                <w:left w:val="none" w:sz="0" w:space="0" w:color="auto"/>
                <w:bottom w:val="none" w:sz="0" w:space="0" w:color="auto"/>
                <w:right w:val="none" w:sz="0" w:space="0" w:color="auto"/>
              </w:divBdr>
              <w:divsChild>
                <w:div w:id="1819766964">
                  <w:marLeft w:val="0"/>
                  <w:marRight w:val="0"/>
                  <w:marTop w:val="0"/>
                  <w:marBottom w:val="0"/>
                  <w:divBdr>
                    <w:top w:val="none" w:sz="0" w:space="0" w:color="auto"/>
                    <w:left w:val="none" w:sz="0" w:space="0" w:color="auto"/>
                    <w:bottom w:val="none" w:sz="0" w:space="0" w:color="auto"/>
                    <w:right w:val="none" w:sz="0" w:space="0" w:color="auto"/>
                  </w:divBdr>
                  <w:divsChild>
                    <w:div w:id="4989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667437">
      <w:bodyDiv w:val="1"/>
      <w:marLeft w:val="0"/>
      <w:marRight w:val="0"/>
      <w:marTop w:val="0"/>
      <w:marBottom w:val="0"/>
      <w:divBdr>
        <w:top w:val="none" w:sz="0" w:space="0" w:color="auto"/>
        <w:left w:val="none" w:sz="0" w:space="0" w:color="auto"/>
        <w:bottom w:val="none" w:sz="0" w:space="0" w:color="auto"/>
        <w:right w:val="none" w:sz="0" w:space="0" w:color="auto"/>
      </w:divBdr>
    </w:div>
    <w:div w:id="863523598">
      <w:bodyDiv w:val="1"/>
      <w:marLeft w:val="0"/>
      <w:marRight w:val="0"/>
      <w:marTop w:val="0"/>
      <w:marBottom w:val="0"/>
      <w:divBdr>
        <w:top w:val="none" w:sz="0" w:space="0" w:color="auto"/>
        <w:left w:val="none" w:sz="0" w:space="0" w:color="auto"/>
        <w:bottom w:val="none" w:sz="0" w:space="0" w:color="auto"/>
        <w:right w:val="none" w:sz="0" w:space="0" w:color="auto"/>
      </w:divBdr>
    </w:div>
    <w:div w:id="921992709">
      <w:bodyDiv w:val="1"/>
      <w:marLeft w:val="0"/>
      <w:marRight w:val="0"/>
      <w:marTop w:val="0"/>
      <w:marBottom w:val="0"/>
      <w:divBdr>
        <w:top w:val="none" w:sz="0" w:space="0" w:color="auto"/>
        <w:left w:val="none" w:sz="0" w:space="0" w:color="auto"/>
        <w:bottom w:val="none" w:sz="0" w:space="0" w:color="auto"/>
        <w:right w:val="none" w:sz="0" w:space="0" w:color="auto"/>
      </w:divBdr>
    </w:div>
    <w:div w:id="955479310">
      <w:bodyDiv w:val="1"/>
      <w:marLeft w:val="0"/>
      <w:marRight w:val="0"/>
      <w:marTop w:val="0"/>
      <w:marBottom w:val="0"/>
      <w:divBdr>
        <w:top w:val="none" w:sz="0" w:space="0" w:color="auto"/>
        <w:left w:val="none" w:sz="0" w:space="0" w:color="auto"/>
        <w:bottom w:val="none" w:sz="0" w:space="0" w:color="auto"/>
        <w:right w:val="none" w:sz="0" w:space="0" w:color="auto"/>
      </w:divBdr>
    </w:div>
    <w:div w:id="1001783750">
      <w:bodyDiv w:val="1"/>
      <w:marLeft w:val="0"/>
      <w:marRight w:val="0"/>
      <w:marTop w:val="0"/>
      <w:marBottom w:val="0"/>
      <w:divBdr>
        <w:top w:val="none" w:sz="0" w:space="0" w:color="auto"/>
        <w:left w:val="none" w:sz="0" w:space="0" w:color="auto"/>
        <w:bottom w:val="none" w:sz="0" w:space="0" w:color="auto"/>
        <w:right w:val="none" w:sz="0" w:space="0" w:color="auto"/>
      </w:divBdr>
    </w:div>
    <w:div w:id="1047145233">
      <w:bodyDiv w:val="1"/>
      <w:marLeft w:val="0"/>
      <w:marRight w:val="0"/>
      <w:marTop w:val="0"/>
      <w:marBottom w:val="0"/>
      <w:divBdr>
        <w:top w:val="none" w:sz="0" w:space="0" w:color="auto"/>
        <w:left w:val="none" w:sz="0" w:space="0" w:color="auto"/>
        <w:bottom w:val="none" w:sz="0" w:space="0" w:color="auto"/>
        <w:right w:val="none" w:sz="0" w:space="0" w:color="auto"/>
      </w:divBdr>
    </w:div>
    <w:div w:id="1142578074">
      <w:bodyDiv w:val="1"/>
      <w:marLeft w:val="0"/>
      <w:marRight w:val="0"/>
      <w:marTop w:val="0"/>
      <w:marBottom w:val="0"/>
      <w:divBdr>
        <w:top w:val="none" w:sz="0" w:space="0" w:color="auto"/>
        <w:left w:val="none" w:sz="0" w:space="0" w:color="auto"/>
        <w:bottom w:val="none" w:sz="0" w:space="0" w:color="auto"/>
        <w:right w:val="none" w:sz="0" w:space="0" w:color="auto"/>
      </w:divBdr>
    </w:div>
    <w:div w:id="1183279828">
      <w:bodyDiv w:val="1"/>
      <w:marLeft w:val="0"/>
      <w:marRight w:val="0"/>
      <w:marTop w:val="0"/>
      <w:marBottom w:val="0"/>
      <w:divBdr>
        <w:top w:val="none" w:sz="0" w:space="0" w:color="auto"/>
        <w:left w:val="none" w:sz="0" w:space="0" w:color="auto"/>
        <w:bottom w:val="none" w:sz="0" w:space="0" w:color="auto"/>
        <w:right w:val="none" w:sz="0" w:space="0" w:color="auto"/>
      </w:divBdr>
    </w:div>
    <w:div w:id="1196231636">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281961257">
      <w:bodyDiv w:val="1"/>
      <w:marLeft w:val="0"/>
      <w:marRight w:val="0"/>
      <w:marTop w:val="0"/>
      <w:marBottom w:val="0"/>
      <w:divBdr>
        <w:top w:val="none" w:sz="0" w:space="0" w:color="auto"/>
        <w:left w:val="none" w:sz="0" w:space="0" w:color="auto"/>
        <w:bottom w:val="none" w:sz="0" w:space="0" w:color="auto"/>
        <w:right w:val="none" w:sz="0" w:space="0" w:color="auto"/>
      </w:divBdr>
    </w:div>
    <w:div w:id="1290430613">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2974259">
      <w:bodyDiv w:val="1"/>
      <w:marLeft w:val="0"/>
      <w:marRight w:val="0"/>
      <w:marTop w:val="0"/>
      <w:marBottom w:val="0"/>
      <w:divBdr>
        <w:top w:val="none" w:sz="0" w:space="0" w:color="auto"/>
        <w:left w:val="none" w:sz="0" w:space="0" w:color="auto"/>
        <w:bottom w:val="none" w:sz="0" w:space="0" w:color="auto"/>
        <w:right w:val="none" w:sz="0" w:space="0" w:color="auto"/>
      </w:divBdr>
    </w:div>
    <w:div w:id="1574655499">
      <w:bodyDiv w:val="1"/>
      <w:marLeft w:val="0"/>
      <w:marRight w:val="0"/>
      <w:marTop w:val="0"/>
      <w:marBottom w:val="0"/>
      <w:divBdr>
        <w:top w:val="none" w:sz="0" w:space="0" w:color="auto"/>
        <w:left w:val="none" w:sz="0" w:space="0" w:color="auto"/>
        <w:bottom w:val="none" w:sz="0" w:space="0" w:color="auto"/>
        <w:right w:val="none" w:sz="0" w:space="0" w:color="auto"/>
      </w:divBdr>
    </w:div>
    <w:div w:id="1668898881">
      <w:bodyDiv w:val="1"/>
      <w:marLeft w:val="0"/>
      <w:marRight w:val="0"/>
      <w:marTop w:val="0"/>
      <w:marBottom w:val="0"/>
      <w:divBdr>
        <w:top w:val="none" w:sz="0" w:space="0" w:color="auto"/>
        <w:left w:val="none" w:sz="0" w:space="0" w:color="auto"/>
        <w:bottom w:val="none" w:sz="0" w:space="0" w:color="auto"/>
        <w:right w:val="none" w:sz="0" w:space="0" w:color="auto"/>
      </w:divBdr>
    </w:div>
    <w:div w:id="1740400914">
      <w:bodyDiv w:val="1"/>
      <w:marLeft w:val="0"/>
      <w:marRight w:val="0"/>
      <w:marTop w:val="0"/>
      <w:marBottom w:val="0"/>
      <w:divBdr>
        <w:top w:val="none" w:sz="0" w:space="0" w:color="auto"/>
        <w:left w:val="none" w:sz="0" w:space="0" w:color="auto"/>
        <w:bottom w:val="none" w:sz="0" w:space="0" w:color="auto"/>
        <w:right w:val="none" w:sz="0" w:space="0" w:color="auto"/>
      </w:divBdr>
    </w:div>
    <w:div w:id="1849244996">
      <w:bodyDiv w:val="1"/>
      <w:marLeft w:val="0"/>
      <w:marRight w:val="0"/>
      <w:marTop w:val="0"/>
      <w:marBottom w:val="0"/>
      <w:divBdr>
        <w:top w:val="none" w:sz="0" w:space="0" w:color="auto"/>
        <w:left w:val="none" w:sz="0" w:space="0" w:color="auto"/>
        <w:bottom w:val="none" w:sz="0" w:space="0" w:color="auto"/>
        <w:right w:val="none" w:sz="0" w:space="0" w:color="auto"/>
      </w:divBdr>
    </w:div>
    <w:div w:id="1901406758">
      <w:bodyDiv w:val="1"/>
      <w:marLeft w:val="0"/>
      <w:marRight w:val="0"/>
      <w:marTop w:val="0"/>
      <w:marBottom w:val="0"/>
      <w:divBdr>
        <w:top w:val="none" w:sz="0" w:space="0" w:color="auto"/>
        <w:left w:val="none" w:sz="0" w:space="0" w:color="auto"/>
        <w:bottom w:val="none" w:sz="0" w:space="0" w:color="auto"/>
        <w:right w:val="none" w:sz="0" w:space="0" w:color="auto"/>
      </w:divBdr>
    </w:div>
    <w:div w:id="1993635222">
      <w:bodyDiv w:val="1"/>
      <w:marLeft w:val="0"/>
      <w:marRight w:val="0"/>
      <w:marTop w:val="0"/>
      <w:marBottom w:val="0"/>
      <w:divBdr>
        <w:top w:val="none" w:sz="0" w:space="0" w:color="auto"/>
        <w:left w:val="none" w:sz="0" w:space="0" w:color="auto"/>
        <w:bottom w:val="none" w:sz="0" w:space="0" w:color="auto"/>
        <w:right w:val="none" w:sz="0" w:space="0" w:color="auto"/>
      </w:divBdr>
    </w:div>
    <w:div w:id="209716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32061-E98D-40C0-98B5-5201F168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5075</Words>
  <Characters>28522</Characters>
  <Application>Microsoft Office Word</Application>
  <DocSecurity>0</DocSecurity>
  <Lines>237</Lines>
  <Paragraphs>67</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STF ToR - ETSI</vt:lpstr>
      <vt:lpstr>STF ToR - ETSI</vt:lpstr>
      <vt:lpstr>STF ToR - ETSI</vt:lpstr>
    </vt:vector>
  </TitlesOfParts>
  <Company>ETSI secretariat</Company>
  <LinksUpToDate>false</LinksUpToDate>
  <CharactersWithSpaces>33530</CharactersWithSpaces>
  <SharedDoc>false</SharedDoc>
  <HLinks>
    <vt:vector size="18" baseType="variant">
      <vt:variant>
        <vt:i4>1310789</vt:i4>
      </vt:variant>
      <vt:variant>
        <vt:i4>9</vt:i4>
      </vt:variant>
      <vt:variant>
        <vt:i4>0</vt:i4>
      </vt:variant>
      <vt:variant>
        <vt:i4>5</vt:i4>
      </vt:variant>
      <vt:variant>
        <vt:lpwstr>https://portal.etsi.org/webapp/WorkProgram/Report_WorkItem.asp?WKI_ID=47982</vt:lpwstr>
      </vt:variant>
      <vt:variant>
        <vt:lpwstr/>
      </vt:variant>
      <vt:variant>
        <vt:i4>1507406</vt:i4>
      </vt:variant>
      <vt:variant>
        <vt:i4>6</vt:i4>
      </vt:variant>
      <vt:variant>
        <vt:i4>0</vt:i4>
      </vt:variant>
      <vt:variant>
        <vt:i4>5</vt:i4>
      </vt:variant>
      <vt:variant>
        <vt:lpwstr>https://portal.etsi.org/webapp/WorkProgram/Report_WorkItem.asp?WKI_ID=48245</vt:lpwstr>
      </vt:variant>
      <vt:variant>
        <vt:lpwstr/>
      </vt:variant>
      <vt:variant>
        <vt:i4>3538981</vt:i4>
      </vt:variant>
      <vt:variant>
        <vt:i4>3</vt:i4>
      </vt:variant>
      <vt:variant>
        <vt:i4>0</vt:i4>
      </vt:variant>
      <vt:variant>
        <vt:i4>5</vt:i4>
      </vt:variant>
      <vt:variant>
        <vt:lpwstr>https://portal.etsi.org/webapp/TelDir/QueryOrgaInfo.asp?OrgaId=268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 ToR - ETSI</dc:title>
  <dc:creator>Alberto Berrini</dc:creator>
  <dc:description>Version 4.0 - 24 July 2012</dc:description>
  <cp:lastModifiedBy>Thierry Comont</cp:lastModifiedBy>
  <cp:revision>3</cp:revision>
  <cp:lastPrinted>2014-08-27T13:54:00Z</cp:lastPrinted>
  <dcterms:created xsi:type="dcterms:W3CDTF">2017-07-10T12:57:00Z</dcterms:created>
  <dcterms:modified xsi:type="dcterms:W3CDTF">2017-07-10T12:58:00Z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1450713205</vt:lpwstr>
  </property>
</Properties>
</file>